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AC" w:rsidRDefault="00DF3DAC" w:rsidP="00DF3DAC">
      <w:pPr>
        <w:pStyle w:val="WW-BodyTextIndent2"/>
        <w:ind w:firstLine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Opatrenia pre prípad havárie pri nakladaní s nebezpečným odpadom</w:t>
      </w:r>
    </w:p>
    <w:bookmarkEnd w:id="0"/>
    <w:p w:rsidR="00DF3DAC" w:rsidRDefault="00DF3DAC" w:rsidP="00DF3DAC">
      <w:pPr>
        <w:pStyle w:val="Nadpis1"/>
        <w:keepNext w:val="0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DF3DAC" w:rsidRDefault="00DF3DAC" w:rsidP="00DF3DAC">
      <w:pPr>
        <w:pStyle w:val="Nadpis1"/>
        <w:keepNext w:val="0"/>
        <w:tabs>
          <w:tab w:val="left" w:pos="0"/>
        </w:tabs>
        <w:spacing w:before="0" w:after="0"/>
        <w:ind w:left="432" w:hanging="432"/>
        <w:jc w:val="both"/>
        <w:rPr>
          <w:rFonts w:ascii="Times New Roman" w:hAnsi="Times New Roman"/>
          <w:bCs w:val="0"/>
          <w:sz w:val="20"/>
          <w:szCs w:val="20"/>
          <w:u w:val="single"/>
        </w:rPr>
      </w:pPr>
      <w:r>
        <w:rPr>
          <w:rFonts w:ascii="Times New Roman" w:hAnsi="Times New Roman"/>
          <w:bCs w:val="0"/>
          <w:sz w:val="20"/>
          <w:szCs w:val="20"/>
          <w:u w:val="single"/>
        </w:rPr>
        <w:t>Úvod</w:t>
      </w:r>
    </w:p>
    <w:p w:rsidR="00DF3DAC" w:rsidRDefault="00DF3DAC" w:rsidP="00DF3DAC">
      <w:pPr>
        <w:jc w:val="both"/>
        <w:rPr>
          <w:sz w:val="20"/>
          <w:szCs w:val="20"/>
        </w:rPr>
      </w:pPr>
      <w:r>
        <w:rPr>
          <w:sz w:val="20"/>
          <w:szCs w:val="20"/>
        </w:rPr>
        <w:t>Opatrenia pre prípad havárie sú zamerané na likvidáciu následkov havárie, ktorá môže vzniknúť pri nakladaní s nebezpečnýmodpadom z liekov.</w:t>
      </w: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rPr>
          <w:bCs/>
          <w:sz w:val="20"/>
          <w:szCs w:val="20"/>
          <w:u w:val="single"/>
        </w:rPr>
      </w:pPr>
      <w:proofErr w:type="spellStart"/>
      <w:r>
        <w:rPr>
          <w:b w:val="0"/>
          <w:bCs/>
          <w:sz w:val="20"/>
          <w:szCs w:val="20"/>
          <w:u w:val="single"/>
        </w:rPr>
        <w:t>Havária</w:t>
      </w:r>
      <w:proofErr w:type="spellEnd"/>
      <w:r>
        <w:rPr>
          <w:b w:val="0"/>
          <w:bCs/>
          <w:sz w:val="20"/>
          <w:szCs w:val="20"/>
          <w:u w:val="single"/>
        </w:rPr>
        <w:t xml:space="preserve"> – </w:t>
      </w:r>
      <w:proofErr w:type="spellStart"/>
      <w:r>
        <w:rPr>
          <w:b w:val="0"/>
          <w:bCs/>
          <w:sz w:val="20"/>
          <w:szCs w:val="20"/>
          <w:u w:val="single"/>
        </w:rPr>
        <w:t>definícia</w:t>
      </w:r>
      <w:proofErr w:type="spellEnd"/>
    </w:p>
    <w:p w:rsidR="00DF3DAC" w:rsidRDefault="00DF3DAC" w:rsidP="00DF3DAC">
      <w:pPr>
        <w:pStyle w:val="WW-BodyTextIndent2"/>
        <w:ind w:firstLine="0"/>
        <w:rPr>
          <w:sz w:val="20"/>
        </w:rPr>
      </w:pPr>
      <w:r>
        <w:rPr>
          <w:sz w:val="20"/>
        </w:rPr>
        <w:t>Za haváriu možno považovať mimoriadnu udalosť spôsobenú ľudskou činnosťou alebo živelnými pohromami, čiastočne alebo úplne neovládateľnú, časovo a priestorovo neohraničenú, ktorá má nepriaznivé dopady na život, zdravie ľudí a životné prostredie.</w:t>
      </w:r>
    </w:p>
    <w:p w:rsidR="00DF3DAC" w:rsidRDefault="00DF3DAC" w:rsidP="00DF3DAC">
      <w:pPr>
        <w:numPr>
          <w:ilvl w:val="1"/>
          <w:numId w:val="1"/>
        </w:numPr>
        <w:tabs>
          <w:tab w:val="num" w:pos="360"/>
        </w:tabs>
        <w:spacing w:before="120" w:after="120"/>
        <w:ind w:left="1797" w:hanging="179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Všeobecná časť</w:t>
      </w:r>
    </w:p>
    <w:p w:rsidR="00DF3DAC" w:rsidRDefault="00DF3DAC" w:rsidP="00DF3DAC">
      <w:pPr>
        <w:jc w:val="both"/>
        <w:rPr>
          <w:i/>
          <w:color w:val="0070C0"/>
          <w:sz w:val="20"/>
          <w:szCs w:val="20"/>
        </w:rPr>
      </w:pPr>
      <w:r>
        <w:rPr>
          <w:sz w:val="20"/>
          <w:szCs w:val="20"/>
          <w:u w:val="single"/>
        </w:rPr>
        <w:t>Základné údaje</w:t>
      </w:r>
      <w:r>
        <w:rPr>
          <w:sz w:val="20"/>
          <w:szCs w:val="20"/>
        </w:rPr>
        <w:t>: </w:t>
      </w:r>
      <w:r>
        <w:rPr>
          <w:i/>
          <w:color w:val="0070C0"/>
          <w:sz w:val="20"/>
          <w:szCs w:val="20"/>
        </w:rPr>
        <w:t>Adresa držiteľa povolenia na poskytovanie lekárenskej starostlivosti</w:t>
      </w:r>
    </w:p>
    <w:p w:rsidR="00DF3DAC" w:rsidRDefault="00DF3DAC" w:rsidP="00DF3DAC">
      <w:pPr>
        <w:spacing w:before="120" w:after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Adresy miest výkonu činnosti, v ktorých sa nakladá s nebezpečným odpadom: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030"/>
      </w:tblGrid>
      <w:tr w:rsidR="00DF3DAC" w:rsidTr="00DF3D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i/>
                <w:color w:val="0070C0"/>
                <w:sz w:val="20"/>
                <w:szCs w:val="20"/>
              </w:rPr>
            </w:pPr>
          </w:p>
        </w:tc>
      </w:tr>
      <w:tr w:rsidR="00DF3DAC" w:rsidTr="00DF3D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i/>
                <w:color w:val="0070C0"/>
                <w:sz w:val="20"/>
                <w:szCs w:val="20"/>
              </w:rPr>
            </w:pPr>
          </w:p>
        </w:tc>
      </w:tr>
      <w:tr w:rsidR="00DF3DAC" w:rsidTr="00DF3DA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spacing w:before="120" w:after="120"/>
              <w:jc w:val="both"/>
              <w:rPr>
                <w:i/>
                <w:color w:val="0070C0"/>
                <w:sz w:val="20"/>
                <w:szCs w:val="20"/>
              </w:rPr>
            </w:pPr>
          </w:p>
        </w:tc>
      </w:tr>
    </w:tbl>
    <w:p w:rsidR="00DF3DAC" w:rsidRDefault="00DF3DAC" w:rsidP="00DF3DAC">
      <w:pPr>
        <w:numPr>
          <w:ilvl w:val="1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Pohotovostná časť</w:t>
      </w:r>
    </w:p>
    <w:p w:rsidR="00DF3DAC" w:rsidRDefault="00DF3DAC" w:rsidP="00DF3DAC">
      <w:pPr>
        <w:spacing w:before="120" w:after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Priestory s potenciálom nebezpečenstva vzniku havárie pri nakladaní s nebezpečným odpadom</w:t>
      </w:r>
    </w:p>
    <w:p w:rsidR="00DF3DAC" w:rsidRDefault="00DF3DAC" w:rsidP="00DF3DAC">
      <w:pPr>
        <w:jc w:val="both"/>
        <w:rPr>
          <w:sz w:val="20"/>
          <w:szCs w:val="20"/>
        </w:rPr>
      </w:pPr>
      <w:r>
        <w:rPr>
          <w:sz w:val="20"/>
          <w:szCs w:val="20"/>
        </w:rPr>
        <w:t>Priestor vo verejnej lekárni, kde sa zhromažďuje nebezpečný odpad (lieky nespotrebované fyzickými osobami).</w:t>
      </w:r>
    </w:p>
    <w:p w:rsidR="00DF3DAC" w:rsidRDefault="00DF3DAC" w:rsidP="00DF3DAC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Ohlasovacia povinnosť externým organizáciám je v nasledovnom rozsahu:</w:t>
      </w:r>
    </w:p>
    <w:p w:rsidR="00DF3DAC" w:rsidRDefault="00DF3DAC" w:rsidP="00DF3DAC">
      <w:pPr>
        <w:numPr>
          <w:ilvl w:val="0"/>
          <w:numId w:val="2"/>
        </w:numPr>
        <w:ind w:left="567" w:hanging="283"/>
        <w:jc w:val="both"/>
        <w:rPr>
          <w:i/>
          <w:color w:val="0070C0"/>
          <w:sz w:val="20"/>
          <w:szCs w:val="20"/>
        </w:rPr>
      </w:pPr>
      <w:r>
        <w:rPr>
          <w:sz w:val="20"/>
          <w:szCs w:val="20"/>
        </w:rPr>
        <w:t xml:space="preserve">SIŽP – Slovenský inšpektorát životného prostredia, </w:t>
      </w:r>
      <w:r>
        <w:rPr>
          <w:i/>
          <w:color w:val="0070C0"/>
          <w:sz w:val="20"/>
          <w:szCs w:val="20"/>
        </w:rPr>
        <w:t>adresa a kontaktné údaje na príslušný inšpektorát</w:t>
      </w:r>
    </w:p>
    <w:p w:rsidR="00DF3DAC" w:rsidRDefault="00DF3DAC" w:rsidP="00DF3DAC">
      <w:pPr>
        <w:numPr>
          <w:ilvl w:val="0"/>
          <w:numId w:val="2"/>
        </w:numPr>
        <w:ind w:left="567" w:hanging="283"/>
        <w:jc w:val="both"/>
        <w:rPr>
          <w:i/>
          <w:color w:val="0070C0"/>
          <w:sz w:val="20"/>
          <w:szCs w:val="20"/>
        </w:rPr>
      </w:pPr>
      <w:r>
        <w:rPr>
          <w:sz w:val="20"/>
          <w:szCs w:val="20"/>
        </w:rPr>
        <w:t xml:space="preserve">Okresný úrad </w:t>
      </w:r>
      <w:r>
        <w:rPr>
          <w:i/>
          <w:color w:val="0070C0"/>
          <w:sz w:val="20"/>
          <w:szCs w:val="20"/>
        </w:rPr>
        <w:t>adresa a kontaktné údaje na príslušný okresný úrad</w:t>
      </w:r>
    </w:p>
    <w:p w:rsidR="00DF3DAC" w:rsidRDefault="00DF3DAC" w:rsidP="00DF3DAC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Štátny ústav pre kontrolu liečiv, Kvetná 11, 825 05 Bratislava, tel. č. 02/507 01 111</w:t>
      </w:r>
    </w:p>
    <w:p w:rsidR="00DF3DAC" w:rsidRDefault="00DF3DAC" w:rsidP="00DF3DAC">
      <w:pPr>
        <w:numPr>
          <w:ilvl w:val="0"/>
          <w:numId w:val="2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Modrá Planéta spol. s.r.o., Košická 37, 821 09 Bratislava, tel. č. 0907 259 380</w:t>
      </w:r>
    </w:p>
    <w:p w:rsidR="00DF3DAC" w:rsidRDefault="00DF3DAC" w:rsidP="00DF3DAC">
      <w:pPr>
        <w:spacing w:before="120" w:after="12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Možné prípady únikov odpadov do prostredia:</w:t>
      </w:r>
    </w:p>
    <w:p w:rsidR="00DF3DAC" w:rsidRDefault="00DF3DAC" w:rsidP="00DF3DAC">
      <w:pPr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neovládateľný náhodný únik NO do pôdy a do prostredia súvisiaceho s povrchovými alebo  </w:t>
      </w:r>
    </w:p>
    <w:p w:rsidR="00DF3DAC" w:rsidRDefault="00DF3DAC" w:rsidP="00DF3DA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podzemnými vodami</w:t>
      </w:r>
    </w:p>
    <w:p w:rsidR="00DF3DAC" w:rsidRDefault="00DF3DAC" w:rsidP="00DF3DAC">
      <w:pPr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únik NO pri možných poruchách a haváriách dopravnej techniky, ktorý môže byť príčinou následného znečistenia pôdy alebo vody</w:t>
      </w:r>
    </w:p>
    <w:p w:rsidR="00DF3DAC" w:rsidRDefault="00DF3DAC" w:rsidP="00DF3DAC">
      <w:pPr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únik NO pri nezodpovednej manipulácii s nim, čo môže byť príčinou znečistenia pôdy alebo vody</w:t>
      </w:r>
    </w:p>
    <w:p w:rsidR="00DF3DAC" w:rsidRDefault="00DF3DAC" w:rsidP="00DF3DAC">
      <w:pPr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pri porušení obalov (papierových a plastových), v ktorých sú odpady umiestnené</w:t>
      </w:r>
    </w:p>
    <w:p w:rsidR="00DF3DAC" w:rsidRDefault="00DF3DAC" w:rsidP="00DF3DAC">
      <w:pPr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dopravná nehoda</w:t>
      </w:r>
    </w:p>
    <w:p w:rsidR="00DF3DAC" w:rsidRDefault="00DF3DAC" w:rsidP="00DF3DAC">
      <w:pPr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>nepredvídateľné živelné pohromy – udalosti</w:t>
      </w: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ind w:firstLine="0"/>
        <w:jc w:val="both"/>
        <w:rPr>
          <w:sz w:val="20"/>
          <w:szCs w:val="20"/>
          <w:u w:val="single"/>
        </w:r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Zoznam</w:t>
      </w:r>
      <w:proofErr w:type="spellEnd"/>
      <w:r>
        <w:rPr>
          <w:sz w:val="20"/>
          <w:szCs w:val="20"/>
          <w:u w:val="single"/>
        </w:rPr>
        <w:t xml:space="preserve"> nebezpečných </w:t>
      </w:r>
      <w:proofErr w:type="spellStart"/>
      <w:r>
        <w:rPr>
          <w:sz w:val="20"/>
          <w:szCs w:val="20"/>
          <w:u w:val="single"/>
        </w:rPr>
        <w:t>odpadov</w:t>
      </w:r>
      <w:proofErr w:type="spellEnd"/>
      <w:r>
        <w:rPr>
          <w:sz w:val="20"/>
          <w:szCs w:val="20"/>
          <w:u w:val="single"/>
        </w:rPr>
        <w:t xml:space="preserve">, </w:t>
      </w:r>
      <w:proofErr w:type="spellStart"/>
      <w:r>
        <w:rPr>
          <w:sz w:val="20"/>
          <w:szCs w:val="20"/>
          <w:u w:val="single"/>
        </w:rPr>
        <w:t>ktoré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sa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zhromažďujú</w:t>
      </w:r>
      <w:proofErr w:type="spellEnd"/>
      <w:r>
        <w:rPr>
          <w:sz w:val="20"/>
          <w:szCs w:val="20"/>
          <w:u w:val="single"/>
        </w:rPr>
        <w:t xml:space="preserve"> v </w:t>
      </w:r>
      <w:proofErr w:type="spellStart"/>
      <w:r>
        <w:rPr>
          <w:sz w:val="20"/>
          <w:szCs w:val="20"/>
          <w:u w:val="single"/>
        </w:rPr>
        <w:t>miestach</w:t>
      </w:r>
      <w:proofErr w:type="spellEnd"/>
      <w:r>
        <w:rPr>
          <w:sz w:val="20"/>
          <w:szCs w:val="20"/>
          <w:u w:val="single"/>
        </w:rPr>
        <w:t xml:space="preserve"> výkonu činnosti:</w:t>
      </w:r>
    </w:p>
    <w:p w:rsidR="00DF3DAC" w:rsidRDefault="00DF3DAC" w:rsidP="00DF3D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002"/>
      </w:tblGrid>
      <w:tr w:rsidR="00DF3DAC" w:rsidTr="00DF3DA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  <w:r>
              <w:rPr>
                <w:b/>
                <w:bCs/>
                <w:sz w:val="20"/>
                <w:lang w:val="sk-SK"/>
              </w:rPr>
              <w:t>Katalógové číslo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  <w:r>
              <w:rPr>
                <w:b/>
                <w:bCs/>
                <w:sz w:val="20"/>
                <w:lang w:val="sk-SK"/>
              </w:rPr>
              <w:t>Názov skupiny</w:t>
            </w:r>
          </w:p>
        </w:tc>
      </w:tr>
      <w:tr w:rsidR="00DF3DAC" w:rsidTr="00DF3DA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200131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  <w:proofErr w:type="spellStart"/>
            <w:r>
              <w:rPr>
                <w:bCs/>
                <w:sz w:val="20"/>
                <w:lang w:val="sk-SK"/>
              </w:rPr>
              <w:t>cytotoxické</w:t>
            </w:r>
            <w:proofErr w:type="spellEnd"/>
            <w:r>
              <w:rPr>
                <w:bCs/>
                <w:sz w:val="20"/>
                <w:lang w:val="sk-SK"/>
              </w:rPr>
              <w:t xml:space="preserve"> a </w:t>
            </w:r>
            <w:proofErr w:type="spellStart"/>
            <w:r>
              <w:rPr>
                <w:bCs/>
                <w:sz w:val="20"/>
                <w:lang w:val="sk-SK"/>
              </w:rPr>
              <w:t>cytostatické</w:t>
            </w:r>
            <w:proofErr w:type="spellEnd"/>
            <w:r>
              <w:rPr>
                <w:bCs/>
                <w:sz w:val="20"/>
                <w:lang w:val="sk-SK"/>
              </w:rPr>
              <w:t xml:space="preserve"> liečivá</w:t>
            </w:r>
          </w:p>
        </w:tc>
      </w:tr>
      <w:tr w:rsidR="00DF3DAC" w:rsidTr="00DF3DA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</w:p>
        </w:tc>
      </w:tr>
      <w:tr w:rsidR="00DF3DAC" w:rsidTr="00DF3DAC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C" w:rsidRDefault="00DF3DAC">
            <w:pPr>
              <w:pStyle w:val="ZkladntextIMP"/>
              <w:suppressAutoHyphens w:val="0"/>
              <w:spacing w:line="240" w:lineRule="auto"/>
              <w:jc w:val="both"/>
              <w:rPr>
                <w:b/>
                <w:bCs/>
                <w:sz w:val="20"/>
                <w:lang w:val="sk-SK"/>
              </w:rPr>
            </w:pPr>
          </w:p>
        </w:tc>
      </w:tr>
    </w:tbl>
    <w:p w:rsidR="00DF3DAC" w:rsidRDefault="00DF3DAC" w:rsidP="00DF3DAC">
      <w:pPr>
        <w:jc w:val="both"/>
        <w:rPr>
          <w:b/>
          <w:sz w:val="20"/>
          <w:szCs w:val="20"/>
        </w:rPr>
      </w:pPr>
    </w:p>
    <w:p w:rsidR="00DF3DAC" w:rsidRDefault="00DF3DAC" w:rsidP="00DF3DAC">
      <w:pPr>
        <w:numPr>
          <w:ilvl w:val="1"/>
          <w:numId w:val="1"/>
        </w:numPr>
        <w:ind w:left="357" w:hanging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Operatívna časť</w:t>
      </w:r>
    </w:p>
    <w:p w:rsidR="00DF3DAC" w:rsidRDefault="00DF3DAC" w:rsidP="00DF3DAC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Havárie, ktoré môžu zapríčiniť jednotlivé odpady:</w:t>
      </w:r>
    </w:p>
    <w:p w:rsidR="00DF3DAC" w:rsidRDefault="00DF3DAC" w:rsidP="00DF3DAC">
      <w:pPr>
        <w:numPr>
          <w:ilvl w:val="0"/>
          <w:numId w:val="5"/>
        </w:numPr>
        <w:tabs>
          <w:tab w:val="left" w:pos="567"/>
        </w:tabs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únik látok do pôdy a podzemnej vody (kat. č. 200131).</w:t>
      </w:r>
    </w:p>
    <w:p w:rsidR="00DF3DAC" w:rsidRDefault="00DF3DAC" w:rsidP="00DF3DAC">
      <w:pPr>
        <w:rPr>
          <w:sz w:val="20"/>
          <w:szCs w:val="20"/>
          <w:u w:val="single"/>
        </w:rPr>
        <w:sectPr w:rsidR="00DF3DAC">
          <w:headerReference w:type="default" r:id="rId7"/>
          <w:pgSz w:w="11906" w:h="16838"/>
          <w:pgMar w:top="1417" w:right="1417" w:bottom="1417" w:left="1417" w:header="1134" w:footer="709" w:gutter="0"/>
          <w:cols w:space="708"/>
        </w:sect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0"/>
          <w:szCs w:val="20"/>
          <w:u w:val="single"/>
        </w:rPr>
      </w:pPr>
      <w:proofErr w:type="spellStart"/>
      <w:r>
        <w:rPr>
          <w:b w:val="0"/>
          <w:sz w:val="20"/>
          <w:szCs w:val="20"/>
          <w:u w:val="single"/>
        </w:rPr>
        <w:lastRenderedPageBreak/>
        <w:t>Prevencia</w:t>
      </w:r>
      <w:proofErr w:type="spellEnd"/>
      <w:r>
        <w:rPr>
          <w:b w:val="0"/>
          <w:sz w:val="20"/>
          <w:szCs w:val="20"/>
          <w:u w:val="single"/>
        </w:rPr>
        <w:t xml:space="preserve"> vzniku jednotlivých </w:t>
      </w:r>
      <w:proofErr w:type="spellStart"/>
      <w:r>
        <w:rPr>
          <w:b w:val="0"/>
          <w:sz w:val="20"/>
          <w:szCs w:val="20"/>
          <w:u w:val="single"/>
        </w:rPr>
        <w:t>druhov</w:t>
      </w:r>
      <w:proofErr w:type="spellEnd"/>
      <w:r>
        <w:rPr>
          <w:b w:val="0"/>
          <w:sz w:val="20"/>
          <w:szCs w:val="20"/>
          <w:u w:val="single"/>
        </w:rPr>
        <w:t xml:space="preserve"> havárii</w:t>
      </w:r>
    </w:p>
    <w:p w:rsidR="00DF3DAC" w:rsidRDefault="00DF3DAC" w:rsidP="00DF3DAC"/>
    <w:p w:rsidR="00DF3DAC" w:rsidRDefault="00DF3DAC" w:rsidP="00DF3DAC">
      <w:pPr>
        <w:keepLines/>
        <w:tabs>
          <w:tab w:val="left" w:pos="1146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Nebezpečný odpad je skladovaný tak, aby pri bežnej manipulácii s nim a jeho uložení bol vylúčený únik do vonkajšieho prostredia. Manipulovať s nebezpečnýmodpadom môžu iba zamestnanci verejnej lekárne.</w:t>
      </w:r>
    </w:p>
    <w:p w:rsidR="00DF3DAC" w:rsidRDefault="00DF3DAC" w:rsidP="00DF3DAC">
      <w:pPr>
        <w:keepLines/>
        <w:tabs>
          <w:tab w:val="left" w:pos="1146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3DAC" w:rsidRDefault="00DF3DAC" w:rsidP="00DF3DAC">
      <w:pPr>
        <w:pStyle w:val="WW-BodyText21"/>
        <w:rPr>
          <w:sz w:val="20"/>
          <w:u w:val="single"/>
        </w:rPr>
      </w:pPr>
      <w:r>
        <w:rPr>
          <w:sz w:val="20"/>
          <w:u w:val="single"/>
        </w:rPr>
        <w:t>S nebezpečnými odpadmi je potrebné manipulovať tak, aby:</w:t>
      </w:r>
    </w:p>
    <w:p w:rsidR="00DF3DAC" w:rsidRDefault="00DF3DAC" w:rsidP="00DF3DAC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nedošlo k  úniku škodlivých látok mimo obal,</w:t>
      </w:r>
    </w:p>
    <w:p w:rsidR="00DF3DAC" w:rsidRDefault="00DF3DAC" w:rsidP="00DF3DAC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nedošlo k preplneniu zberných obalov,</w:t>
      </w:r>
    </w:p>
    <w:p w:rsidR="00DF3DAC" w:rsidRDefault="00DF3DAC" w:rsidP="00DF3DAC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>boli zhromažďované vo vhodných obaloch,</w:t>
      </w:r>
    </w:p>
    <w:p w:rsidR="00DF3DAC" w:rsidRDefault="00DF3DAC" w:rsidP="00DF3DAC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boli prepravené bezpečným spôsobom,</w:t>
      </w:r>
    </w:p>
    <w:p w:rsidR="00DF3DAC" w:rsidRDefault="00DF3DAC" w:rsidP="00DF3DAC">
      <w:pPr>
        <w:keepLines/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boli zhodnotené alebo zneškodnené vhodným spôsobom.</w:t>
      </w:r>
    </w:p>
    <w:p w:rsidR="00DF3DAC" w:rsidRDefault="00DF3DAC" w:rsidP="00DF3DAC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Fyzikálno-chemické a nebezpečné vlastnosti jednotlivých druhov NO, opatrenia pri manipulácii a skladovaní, odporúčané spôsoby zneškodňovania, opatrenia pri nehodách a požiaroch, návod na poskytnutie prvej pomoci v prípade zasiahnutia škodlivými látkami sú zapísané v </w:t>
      </w:r>
      <w:r>
        <w:rPr>
          <w:i/>
          <w:sz w:val="20"/>
          <w:szCs w:val="20"/>
        </w:rPr>
        <w:t>Identifikačných listoch NO</w:t>
      </w:r>
      <w:r>
        <w:rPr>
          <w:sz w:val="20"/>
          <w:szCs w:val="20"/>
        </w:rPr>
        <w:t>, ktorými sú označené priestory, kde sa zhromažďuje NO.</w:t>
      </w:r>
    </w:p>
    <w:p w:rsidR="00DF3DAC" w:rsidRDefault="00DF3DAC" w:rsidP="00DF3DAC">
      <w:pPr>
        <w:jc w:val="both"/>
        <w:rPr>
          <w:sz w:val="20"/>
          <w:szCs w:val="20"/>
        </w:rPr>
      </w:pPr>
    </w:p>
    <w:p w:rsidR="00DF3DAC" w:rsidRDefault="00DF3DAC" w:rsidP="00DF3DAC">
      <w:pPr>
        <w:keepLines/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Opatrenia na zneškodnenie následkov havárie a zabránenie ďalšiemu úniku nebezpečných látok: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neodkladne ohlásiť haváriu 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odstrániť príčinu havárie,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zabrániť vzniku škodlivých následkov havárie,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okamžite pozbierať zvyšky škodlivých látok, resp. nasiaknutého sorpčného materiálu,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varovať užívateľov objektu, ktorí by mohli byť haváriou ohrození;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zistiť plošný rozsah havárie odmeraním plochy, na ktorej boli rozliate škodlivé látky,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clear" w:pos="720"/>
          <w:tab w:val="num" w:pos="360"/>
          <w:tab w:val="left" w:pos="1146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zistiť hĺbkový rozsah havárie, </w:t>
      </w:r>
    </w:p>
    <w:p w:rsidR="00DF3DAC" w:rsidRDefault="00DF3DAC" w:rsidP="00DF3DAC">
      <w:pPr>
        <w:keepLines/>
        <w:numPr>
          <w:ilvl w:val="0"/>
          <w:numId w:val="7"/>
        </w:numPr>
        <w:tabs>
          <w:tab w:val="left" w:pos="0"/>
          <w:tab w:val="num" w:pos="360"/>
        </w:tabs>
        <w:suppressAutoHyphens/>
        <w:overflowPunct w:val="0"/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zneškodniť kontaminovaný materiál prostredníctvom oprávnenej organizácie. </w:t>
      </w:r>
    </w:p>
    <w:p w:rsidR="00DF3DAC" w:rsidRDefault="00DF3DAC" w:rsidP="00DF3DAC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Opatrenia na zneškodnenie následkov havárie a zabránenie ďalšieho úniku škodlivých látok majú čo najviac vylúčiť alebo znížiť následky vzniknuté únikom škodlivých látok do okolitého prostredia.</w:t>
      </w:r>
    </w:p>
    <w:p w:rsidR="00DF3DAC" w:rsidRDefault="00DF3DAC" w:rsidP="00DF3DAC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DF3DAC" w:rsidRDefault="00DF3DAC" w:rsidP="00DF3DAC">
      <w:pPr>
        <w:keepLines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Prvá zdravotná pomoc</w:t>
      </w:r>
    </w:p>
    <w:p w:rsidR="00DF3DAC" w:rsidRDefault="00DF3DAC" w:rsidP="00DF3DAC">
      <w:pPr>
        <w:keepLines/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V prípade, že pri havárii došlo k úrazu, príp. aj k poškodeniam zdravia, podľa povahy zranenia, je potrebné okamžite privolať rýchlu lekársku pomoc (</w:t>
      </w:r>
      <w:r>
        <w:rPr>
          <w:b/>
          <w:sz w:val="20"/>
          <w:szCs w:val="20"/>
        </w:rPr>
        <w:t>tel. č. 155 prípadne č. 112</w:t>
      </w:r>
      <w:r>
        <w:rPr>
          <w:sz w:val="20"/>
          <w:szCs w:val="20"/>
        </w:rPr>
        <w:t>).</w:t>
      </w:r>
    </w:p>
    <w:p w:rsidR="00DF3DAC" w:rsidRDefault="00DF3DAC" w:rsidP="00DF3DAC">
      <w:pPr>
        <w:keepLines/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Zoznam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pomôcok</w:t>
      </w:r>
      <w:proofErr w:type="spellEnd"/>
      <w:r>
        <w:rPr>
          <w:sz w:val="20"/>
          <w:szCs w:val="20"/>
          <w:u w:val="single"/>
        </w:rPr>
        <w:t xml:space="preserve"> a </w:t>
      </w:r>
      <w:proofErr w:type="spellStart"/>
      <w:r>
        <w:rPr>
          <w:sz w:val="20"/>
          <w:szCs w:val="20"/>
          <w:u w:val="single"/>
        </w:rPr>
        <w:t>materiálov</w:t>
      </w:r>
      <w:proofErr w:type="spellEnd"/>
      <w:r>
        <w:rPr>
          <w:sz w:val="20"/>
          <w:szCs w:val="20"/>
          <w:u w:val="single"/>
        </w:rPr>
        <w:t xml:space="preserve"> na </w:t>
      </w:r>
      <w:proofErr w:type="spellStart"/>
      <w:r>
        <w:rPr>
          <w:sz w:val="20"/>
          <w:szCs w:val="20"/>
          <w:u w:val="single"/>
        </w:rPr>
        <w:t>bezprostredný</w:t>
      </w:r>
      <w:proofErr w:type="spellEnd"/>
      <w:r>
        <w:rPr>
          <w:sz w:val="20"/>
          <w:szCs w:val="20"/>
          <w:u w:val="single"/>
        </w:rPr>
        <w:t xml:space="preserve"> zásah:</w:t>
      </w:r>
    </w:p>
    <w:p w:rsidR="00DF3DAC" w:rsidRDefault="00DF3DAC" w:rsidP="00DF3DAC">
      <w:pPr>
        <w:jc w:val="both"/>
        <w:rPr>
          <w:sz w:val="20"/>
          <w:szCs w:val="20"/>
        </w:rPr>
      </w:pPr>
      <w:r>
        <w:rPr>
          <w:caps/>
          <w:sz w:val="20"/>
          <w:szCs w:val="20"/>
        </w:rPr>
        <w:t>O</w:t>
      </w:r>
      <w:r>
        <w:rPr>
          <w:sz w:val="20"/>
          <w:szCs w:val="20"/>
        </w:rPr>
        <w:t>baly:</w:t>
      </w:r>
    </w:p>
    <w:p w:rsidR="00DF3DAC" w:rsidRDefault="00DF3DAC" w:rsidP="00DF3DAC">
      <w:pPr>
        <w:keepLines/>
        <w:numPr>
          <w:ilvl w:val="0"/>
          <w:numId w:val="8"/>
        </w:numPr>
        <w:tabs>
          <w:tab w:val="clear" w:pos="1440"/>
          <w:tab w:val="num" w:pos="360"/>
          <w:tab w:val="left" w:pos="1080"/>
          <w:tab w:val="left" w:pos="5387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záchytné vrecia - na znehodnotený havarijný materiál,</w:t>
      </w:r>
    </w:p>
    <w:p w:rsidR="00DF3DAC" w:rsidRDefault="00DF3DAC" w:rsidP="00DF3DAC">
      <w:pPr>
        <w:keepLines/>
        <w:numPr>
          <w:ilvl w:val="0"/>
          <w:numId w:val="8"/>
        </w:numPr>
        <w:tabs>
          <w:tab w:val="clear" w:pos="1440"/>
          <w:tab w:val="num" w:pos="360"/>
          <w:tab w:val="left" w:pos="1069"/>
          <w:tab w:val="left" w:pos="5387"/>
        </w:tabs>
        <w:suppressAutoHyphens/>
        <w:overflowPunct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pozinkované vedro.</w:t>
      </w:r>
    </w:p>
    <w:p w:rsidR="00DF3DAC" w:rsidRDefault="00DF3DAC" w:rsidP="00DF3DAC">
      <w:pPr>
        <w:tabs>
          <w:tab w:val="left" w:pos="1069"/>
        </w:tabs>
        <w:jc w:val="both"/>
        <w:rPr>
          <w:sz w:val="20"/>
          <w:szCs w:val="20"/>
        </w:rPr>
      </w:pPr>
      <w:r>
        <w:rPr>
          <w:caps/>
          <w:sz w:val="20"/>
          <w:szCs w:val="20"/>
        </w:rPr>
        <w:t>P</w:t>
      </w:r>
      <w:r>
        <w:rPr>
          <w:sz w:val="20"/>
          <w:szCs w:val="20"/>
        </w:rPr>
        <w:t>racovné pomôcky: lopata, metla.</w:t>
      </w:r>
    </w:p>
    <w:p w:rsidR="00DF3DAC" w:rsidRDefault="00DF3DAC" w:rsidP="00DF3DAC">
      <w:pPr>
        <w:jc w:val="both"/>
        <w:rPr>
          <w:sz w:val="20"/>
          <w:szCs w:val="20"/>
        </w:r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Platnosť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havarijných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opatrení</w:t>
      </w:r>
      <w:proofErr w:type="spellEnd"/>
    </w:p>
    <w:p w:rsidR="00DF3DAC" w:rsidRDefault="00DF3DAC" w:rsidP="00DF3DAC">
      <w:pPr>
        <w:jc w:val="both"/>
        <w:rPr>
          <w:sz w:val="20"/>
          <w:szCs w:val="20"/>
        </w:rPr>
      </w:pPr>
      <w:r>
        <w:rPr>
          <w:sz w:val="20"/>
          <w:szCs w:val="20"/>
        </w:rPr>
        <w:t>Havarijné opatrenia sú platné odo dňa ich podpisu až do ich zrušenia, alebo zmeny.</w:t>
      </w: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Miesto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umiestnenia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havarijných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opatrení</w:t>
      </w:r>
      <w:proofErr w:type="spellEnd"/>
    </w:p>
    <w:p w:rsidR="00DF3DAC" w:rsidRDefault="00DF3DAC" w:rsidP="00DF3DAC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Havarijné opatrenia sú umiestnené vo všetkých priestoroch, kde sa nakladá s </w:t>
      </w:r>
      <w:r>
        <w:rPr>
          <w:color w:val="000000"/>
          <w:sz w:val="20"/>
          <w:szCs w:val="20"/>
        </w:rPr>
        <w:t>NO.</w:t>
      </w: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ind w:left="0" w:firstLine="0"/>
        <w:jc w:val="both"/>
        <w:rPr>
          <w:sz w:val="20"/>
          <w:szCs w:val="20"/>
          <w:u w:val="single"/>
        </w:rPr>
      </w:pPr>
    </w:p>
    <w:p w:rsidR="00DF3DAC" w:rsidRDefault="00DF3DAC" w:rsidP="00DF3DAC">
      <w:pPr>
        <w:pStyle w:val="Nadpis7"/>
        <w:keepLines/>
        <w:tabs>
          <w:tab w:val="left" w:pos="0"/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Aktualizácia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havarijných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opatrení</w:t>
      </w:r>
      <w:proofErr w:type="spellEnd"/>
    </w:p>
    <w:p w:rsidR="00DF3DAC" w:rsidRDefault="00DF3DAC" w:rsidP="00DF3DAC">
      <w:pPr>
        <w:pStyle w:val="Standarnpsmoodstavce"/>
        <w:rPr>
          <w:sz w:val="20"/>
        </w:rPr>
      </w:pPr>
      <w:r>
        <w:rPr>
          <w:sz w:val="20"/>
        </w:rPr>
        <w:t>Za aktualizáciu havarijných opatrení zodpovedá poverený zamestnanec.</w:t>
      </w:r>
    </w:p>
    <w:p w:rsidR="00DF3DAC" w:rsidRDefault="00DF3DAC" w:rsidP="00DF3DAC">
      <w:pPr>
        <w:pStyle w:val="Standarnpsmoodstavce"/>
        <w:rPr>
          <w:sz w:val="20"/>
        </w:rPr>
      </w:pPr>
    </w:p>
    <w:p w:rsidR="00DF3DAC" w:rsidRDefault="00DF3DAC" w:rsidP="00DF3DAC">
      <w:pPr>
        <w:pStyle w:val="Standarnpsmoodstavce"/>
        <w:rPr>
          <w:sz w:val="20"/>
        </w:rPr>
      </w:pPr>
    </w:p>
    <w:p w:rsidR="00DF3DAC" w:rsidRDefault="00DF3DAC" w:rsidP="00DF3DAC">
      <w:pPr>
        <w:pStyle w:val="Standarnpsmoodstavce"/>
        <w:rPr>
          <w:sz w:val="20"/>
        </w:rPr>
      </w:pPr>
      <w:r>
        <w:rPr>
          <w:sz w:val="20"/>
        </w:rPr>
        <w:t>Dátum: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F3DAC" w:rsidRDefault="00DF3DAC" w:rsidP="00DF3DAC">
      <w:pPr>
        <w:pStyle w:val="Standarnpsmoodstavc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F3DAC" w:rsidRDefault="00DF3DAC" w:rsidP="00DF3DAC">
      <w:pPr>
        <w:pStyle w:val="Standarnpsmoodstavc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</w:t>
      </w:r>
    </w:p>
    <w:p w:rsidR="00DF3DAC" w:rsidRDefault="00DF3DAC" w:rsidP="00DF3DAC">
      <w:pPr>
        <w:ind w:left="4956" w:firstLine="708"/>
        <w:jc w:val="both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      podpis konateľa a pečiatka</w:t>
      </w:r>
    </w:p>
    <w:p w:rsidR="005256E4" w:rsidRDefault="005256E4"/>
    <w:sectPr w:rsidR="0052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C8F" w:rsidRDefault="00515C8F" w:rsidP="00DF3DAC">
      <w:r>
        <w:separator/>
      </w:r>
    </w:p>
  </w:endnote>
  <w:endnote w:type="continuationSeparator" w:id="0">
    <w:p w:rsidR="00515C8F" w:rsidRDefault="00515C8F" w:rsidP="00D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C8F" w:rsidRDefault="00515C8F" w:rsidP="00DF3DAC">
      <w:r>
        <w:separator/>
      </w:r>
    </w:p>
  </w:footnote>
  <w:footnote w:type="continuationSeparator" w:id="0">
    <w:p w:rsidR="00515C8F" w:rsidRDefault="00515C8F" w:rsidP="00DF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DAC" w:rsidRPr="00177105" w:rsidRDefault="00DF3DAC" w:rsidP="00DF3DAC">
    <w:pPr>
      <w:jc w:val="center"/>
      <w:rPr>
        <w:rFonts w:ascii="Arial" w:hAnsi="Arial" w:cs="Arial"/>
        <w:i/>
        <w:color w:val="0070C0"/>
        <w:sz w:val="18"/>
        <w:szCs w:val="18"/>
        <w:u w:val="single"/>
      </w:rPr>
    </w:pPr>
    <w:r w:rsidRPr="00177105">
      <w:rPr>
        <w:rFonts w:ascii="Arial" w:hAnsi="Arial" w:cs="Arial"/>
        <w:i/>
        <w:color w:val="0070C0"/>
        <w:sz w:val="18"/>
        <w:szCs w:val="18"/>
        <w:u w:val="single"/>
      </w:rPr>
      <w:t>Adresa držiteľa povolenia na poskytovanie lekárenskej starostlivosti</w:t>
    </w:r>
  </w:p>
  <w:p w:rsidR="00DF3DAC" w:rsidRDefault="00DF3D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7B2"/>
    <w:multiLevelType w:val="hybridMultilevel"/>
    <w:tmpl w:val="1EFE7B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D99"/>
    <w:multiLevelType w:val="hybridMultilevel"/>
    <w:tmpl w:val="D1F0A3B2"/>
    <w:lvl w:ilvl="0" w:tplc="041B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4AC73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5E4F5F"/>
    <w:multiLevelType w:val="hybridMultilevel"/>
    <w:tmpl w:val="48F2E0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246"/>
    <w:multiLevelType w:val="hybridMultilevel"/>
    <w:tmpl w:val="7EE20F2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CD795E"/>
    <w:multiLevelType w:val="hybridMultilevel"/>
    <w:tmpl w:val="B67420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B3277"/>
    <w:multiLevelType w:val="hybridMultilevel"/>
    <w:tmpl w:val="7BA4C88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740D5"/>
    <w:multiLevelType w:val="hybridMultilevel"/>
    <w:tmpl w:val="56E60A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664D2"/>
    <w:multiLevelType w:val="hybridMultilevel"/>
    <w:tmpl w:val="863AFC90"/>
    <w:lvl w:ilvl="0" w:tplc="A2647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9D"/>
    <w:rsid w:val="00515C8F"/>
    <w:rsid w:val="005256E4"/>
    <w:rsid w:val="00D3699D"/>
    <w:rsid w:val="00D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3B0-53B5-401C-8A48-D24B3D9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3D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F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F3DAC"/>
    <w:pPr>
      <w:keepNext/>
      <w:tabs>
        <w:tab w:val="num" w:pos="1296"/>
      </w:tabs>
      <w:ind w:left="1296" w:hanging="1296"/>
      <w:outlineLvl w:val="6"/>
    </w:pPr>
    <w:rPr>
      <w:b/>
      <w:noProof w:val="0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F3DAC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character" w:customStyle="1" w:styleId="Nadpis7Char">
    <w:name w:val="Nadpis 7 Char"/>
    <w:basedOn w:val="Predvolenpsmoodseku"/>
    <w:link w:val="Nadpis7"/>
    <w:semiHidden/>
    <w:rsid w:val="00DF3DAC"/>
    <w:rPr>
      <w:rFonts w:ascii="Times New Roman" w:eastAsia="Times New Roman" w:hAnsi="Times New Roman" w:cs="Times New Roman"/>
      <w:b/>
      <w:sz w:val="24"/>
      <w:szCs w:val="24"/>
      <w:lang w:val="cs-CZ" w:eastAsia="x-none"/>
    </w:rPr>
  </w:style>
  <w:style w:type="paragraph" w:customStyle="1" w:styleId="WW-BodyTextIndent2">
    <w:name w:val="WW-Body Text Indent 2"/>
    <w:basedOn w:val="Normlny"/>
    <w:rsid w:val="00DF3DAC"/>
    <w:pPr>
      <w:suppressAutoHyphens/>
      <w:overflowPunct w:val="0"/>
      <w:autoSpaceDE w:val="0"/>
      <w:autoSpaceDN w:val="0"/>
      <w:adjustRightInd w:val="0"/>
      <w:ind w:firstLine="360"/>
      <w:jc w:val="both"/>
    </w:pPr>
    <w:rPr>
      <w:noProof w:val="0"/>
      <w:spacing w:val="-5"/>
      <w:szCs w:val="20"/>
    </w:rPr>
  </w:style>
  <w:style w:type="paragraph" w:customStyle="1" w:styleId="ZkladntextIMP">
    <w:name w:val="Základní text_IMP"/>
    <w:basedOn w:val="Normlny"/>
    <w:rsid w:val="00DF3DAC"/>
    <w:pPr>
      <w:suppressAutoHyphens/>
      <w:spacing w:line="276" w:lineRule="auto"/>
    </w:pPr>
    <w:rPr>
      <w:noProof w:val="0"/>
      <w:szCs w:val="20"/>
      <w:lang w:val="cs-CZ"/>
    </w:rPr>
  </w:style>
  <w:style w:type="paragraph" w:customStyle="1" w:styleId="WW-BodyText21">
    <w:name w:val="WW-Body Text 21"/>
    <w:basedOn w:val="Normlny"/>
    <w:rsid w:val="00DF3DAC"/>
    <w:pPr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customStyle="1" w:styleId="Standarnpsmoodstavce">
    <w:name w:val="Standarní písmo odstavce"/>
    <w:basedOn w:val="Normlny"/>
    <w:rsid w:val="00DF3DAC"/>
    <w:pPr>
      <w:keepLines/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F3D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D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D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DAC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Vojteková, Olga</dc:creator>
  <cp:keywords/>
  <dc:description/>
  <cp:lastModifiedBy>Vojteková, Olga</cp:lastModifiedBy>
  <cp:revision>3</cp:revision>
  <dcterms:created xsi:type="dcterms:W3CDTF">2020-05-28T11:33:00Z</dcterms:created>
  <dcterms:modified xsi:type="dcterms:W3CDTF">2020-05-28T11:34:00Z</dcterms:modified>
</cp:coreProperties>
</file>