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92" w:rsidRPr="0001632A" w:rsidRDefault="00C54777" w:rsidP="000137CD">
      <w:pPr>
        <w:jc w:val="right"/>
        <w:rPr>
          <w:rFonts w:ascii="Sabon" w:hAnsi="Sabon"/>
          <w:b/>
          <w:sz w:val="42"/>
          <w:lang w:val="sk-SK"/>
        </w:rPr>
      </w:pPr>
      <w:r w:rsidRPr="0001632A">
        <w:rPr>
          <w:rFonts w:ascii="Sabon" w:hAnsi="Sabon"/>
          <w:b/>
          <w:color w:val="1F497D"/>
          <w:sz w:val="42"/>
          <w:szCs w:val="24"/>
          <w:lang w:val="sk-SK"/>
        </w:rPr>
        <w:t>POZVÁNKA</w:t>
      </w:r>
    </w:p>
    <w:p w:rsidR="00C54777" w:rsidRPr="0001632A" w:rsidRDefault="00C54777" w:rsidP="00A10392">
      <w:pPr>
        <w:rPr>
          <w:rFonts w:ascii="Sabon" w:hAnsi="Sabon"/>
          <w:b/>
          <w:color w:val="1F497D"/>
          <w:sz w:val="28"/>
          <w:szCs w:val="28"/>
          <w:lang w:val="sk-SK"/>
        </w:rPr>
      </w:pPr>
    </w:p>
    <w:p w:rsidR="00226673" w:rsidRPr="00226673" w:rsidRDefault="00847F04" w:rsidP="00226673">
      <w:pPr>
        <w:rPr>
          <w:rFonts w:ascii="Sabon" w:hAnsi="Sabon"/>
          <w:b/>
          <w:color w:val="1F497D"/>
          <w:sz w:val="28"/>
          <w:szCs w:val="28"/>
          <w:lang w:val="en-US"/>
        </w:rPr>
      </w:pPr>
      <w:r w:rsidRPr="00005DD6">
        <w:rPr>
          <w:rFonts w:ascii="Sabon" w:hAnsi="Sabon"/>
          <w:b/>
          <w:color w:val="1F497D"/>
          <w:sz w:val="28"/>
          <w:szCs w:val="28"/>
          <w:lang w:val="sk-SK"/>
        </w:rPr>
        <w:t xml:space="preserve">MODUL </w:t>
      </w:r>
      <w:r w:rsidR="005B41CA">
        <w:rPr>
          <w:rFonts w:ascii="Sabon" w:hAnsi="Sabon"/>
          <w:b/>
          <w:color w:val="1F497D"/>
          <w:sz w:val="28"/>
          <w:szCs w:val="28"/>
          <w:lang w:val="sk-SK"/>
        </w:rPr>
        <w:t>2</w:t>
      </w:r>
      <w:r w:rsidR="00A10392" w:rsidRPr="00005DD6">
        <w:rPr>
          <w:rFonts w:ascii="Sabon" w:hAnsi="Sabon"/>
          <w:b/>
          <w:color w:val="1F497D"/>
          <w:sz w:val="28"/>
          <w:szCs w:val="28"/>
          <w:lang w:val="sk-SK"/>
        </w:rPr>
        <w:t xml:space="preserve"> –</w:t>
      </w:r>
      <w:r w:rsidR="00226673" w:rsidRPr="00226673">
        <w:rPr>
          <w:rFonts w:ascii="Sabon" w:hAnsi="Sabon"/>
          <w:b/>
          <w:color w:val="1F497D"/>
          <w:sz w:val="28"/>
          <w:szCs w:val="28"/>
          <w:lang w:val="sk-SK"/>
        </w:rPr>
        <w:t> </w:t>
      </w:r>
      <w:r w:rsidR="00C0006D">
        <w:rPr>
          <w:rFonts w:ascii="Sabon" w:hAnsi="Sabon"/>
          <w:b/>
          <w:color w:val="1F497D"/>
          <w:sz w:val="28"/>
          <w:szCs w:val="28"/>
          <w:lang w:val="sk-SK"/>
        </w:rPr>
        <w:t>Z</w:t>
      </w:r>
      <w:r w:rsidR="00410DD4">
        <w:rPr>
          <w:rFonts w:ascii="Sabon" w:hAnsi="Sabon"/>
          <w:b/>
          <w:color w:val="1F497D"/>
          <w:sz w:val="28"/>
          <w:szCs w:val="28"/>
          <w:lang w:val="sk-SK"/>
        </w:rPr>
        <w:t>mena výdaja</w:t>
      </w:r>
      <w:r w:rsidR="00864D20">
        <w:rPr>
          <w:rFonts w:ascii="Sabon" w:hAnsi="Sabon"/>
          <w:b/>
          <w:color w:val="1F497D"/>
          <w:sz w:val="28"/>
          <w:szCs w:val="28"/>
          <w:lang w:val="sk-SK"/>
        </w:rPr>
        <w:t xml:space="preserve"> liekov</w:t>
      </w:r>
      <w:r w:rsidR="00C0006D">
        <w:rPr>
          <w:rFonts w:ascii="Sabon" w:hAnsi="Sabon"/>
          <w:b/>
          <w:color w:val="1F497D"/>
          <w:sz w:val="28"/>
          <w:szCs w:val="28"/>
          <w:lang w:val="sk-SK"/>
        </w:rPr>
        <w:t xml:space="preserve"> (OTC/Rx) a edukačné materiály</w:t>
      </w:r>
      <w:r w:rsidR="00410DD4">
        <w:rPr>
          <w:rFonts w:ascii="Sabon" w:hAnsi="Sabon"/>
          <w:b/>
          <w:color w:val="1F497D"/>
          <w:sz w:val="28"/>
          <w:szCs w:val="28"/>
          <w:lang w:val="sk-SK"/>
        </w:rPr>
        <w:t>.</w:t>
      </w:r>
      <w:r w:rsidR="00410DD4" w:rsidRPr="00410DD4">
        <w:rPr>
          <w:rFonts w:ascii="Sabon" w:hAnsi="Sabon"/>
          <w:b/>
          <w:color w:val="1F497D"/>
          <w:sz w:val="28"/>
          <w:szCs w:val="28"/>
          <w:lang w:val="sk-SK"/>
        </w:rPr>
        <w:t xml:space="preserve"> </w:t>
      </w:r>
      <w:r w:rsidR="00410DD4" w:rsidRPr="00226673">
        <w:rPr>
          <w:rFonts w:ascii="Sabon" w:hAnsi="Sabon"/>
          <w:b/>
          <w:color w:val="1F497D"/>
          <w:sz w:val="28"/>
          <w:szCs w:val="28"/>
          <w:lang w:val="sk-SK"/>
        </w:rPr>
        <w:t>Zdravotnícke pomôcky</w:t>
      </w:r>
      <w:r w:rsidR="00410DD4">
        <w:rPr>
          <w:rFonts w:ascii="Sabon" w:hAnsi="Sabon"/>
          <w:b/>
          <w:color w:val="1F497D"/>
          <w:sz w:val="28"/>
          <w:szCs w:val="28"/>
          <w:lang w:val="sk-SK"/>
        </w:rPr>
        <w:t xml:space="preserve"> v zmysle novej legislatívy</w:t>
      </w:r>
    </w:p>
    <w:p w:rsidR="00A10392" w:rsidRPr="00005DD6" w:rsidRDefault="000C4B17" w:rsidP="00A10392">
      <w:pPr>
        <w:rPr>
          <w:rFonts w:ascii="Sabon" w:hAnsi="Sabon"/>
          <w:b/>
          <w:color w:val="1F497D"/>
          <w:sz w:val="28"/>
          <w:szCs w:val="28"/>
          <w:lang w:val="sk-SK"/>
        </w:rPr>
      </w:pPr>
      <w:r>
        <w:rPr>
          <w:rFonts w:ascii="Sabon" w:hAnsi="Sabon"/>
          <w:b/>
          <w:color w:val="1F497D"/>
          <w:sz w:val="28"/>
          <w:szCs w:val="28"/>
          <w:lang w:val="sk-SK"/>
        </w:rPr>
        <w:t xml:space="preserve">. </w:t>
      </w:r>
    </w:p>
    <w:p w:rsidR="001E5617" w:rsidRDefault="005B41CA" w:rsidP="00725062">
      <w:pPr>
        <w:ind w:left="6237"/>
        <w:rPr>
          <w:rFonts w:ascii="Sabon" w:hAnsi="Sabon"/>
          <w:color w:val="4F81BD"/>
          <w:sz w:val="20"/>
          <w:lang w:val="sk-SK"/>
        </w:rPr>
      </w:pPr>
      <w:r>
        <w:rPr>
          <w:rFonts w:ascii="Sabon" w:hAnsi="Sabon"/>
          <w:color w:val="4F81BD"/>
          <w:sz w:val="20"/>
          <w:lang w:val="sk-SK"/>
        </w:rPr>
        <w:t>1</w:t>
      </w:r>
      <w:r w:rsidR="004728A8">
        <w:rPr>
          <w:rFonts w:ascii="Sabon" w:hAnsi="Sabon"/>
          <w:color w:val="4F81BD"/>
          <w:sz w:val="20"/>
          <w:lang w:val="sk-SK"/>
        </w:rPr>
        <w:t xml:space="preserve">. </w:t>
      </w:r>
      <w:r>
        <w:rPr>
          <w:rFonts w:ascii="Sabon" w:hAnsi="Sabon"/>
          <w:color w:val="4F81BD"/>
          <w:sz w:val="20"/>
          <w:lang w:val="sk-SK"/>
        </w:rPr>
        <w:t>október</w:t>
      </w:r>
      <w:r w:rsidR="000C4B17">
        <w:rPr>
          <w:rFonts w:ascii="Sabon" w:hAnsi="Sabon"/>
          <w:color w:val="4F81BD"/>
          <w:sz w:val="20"/>
          <w:lang w:val="sk-SK"/>
        </w:rPr>
        <w:t xml:space="preserve"> 2019</w:t>
      </w:r>
      <w:r w:rsidR="001E5617">
        <w:rPr>
          <w:rFonts w:ascii="Sabon" w:hAnsi="Sabon"/>
          <w:color w:val="4F81BD"/>
          <w:sz w:val="20"/>
          <w:lang w:val="sk-SK"/>
        </w:rPr>
        <w:t xml:space="preserve"> </w:t>
      </w:r>
    </w:p>
    <w:p w:rsidR="00A10392" w:rsidRPr="0001632A" w:rsidRDefault="00A10392" w:rsidP="00725062">
      <w:pPr>
        <w:ind w:left="6237"/>
        <w:rPr>
          <w:rFonts w:ascii="Sabon" w:hAnsi="Sabon"/>
          <w:color w:val="4F81BD"/>
          <w:sz w:val="20"/>
          <w:lang w:val="sk-SK"/>
        </w:rPr>
      </w:pPr>
      <w:r w:rsidRPr="0001632A">
        <w:rPr>
          <w:rFonts w:ascii="Sabon" w:hAnsi="Sabon"/>
          <w:color w:val="4F81BD"/>
          <w:sz w:val="20"/>
          <w:lang w:val="sk-SK"/>
        </w:rPr>
        <w:t>DoubleTree by Hilton Bratislava</w:t>
      </w:r>
    </w:p>
    <w:p w:rsidR="00005DD6" w:rsidRDefault="00005DD6" w:rsidP="00A335D9">
      <w:pPr>
        <w:pBdr>
          <w:bottom w:val="single" w:sz="4" w:space="1" w:color="1F497D"/>
        </w:pBd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p w:rsidR="00A10392" w:rsidRPr="0001632A" w:rsidRDefault="00A10392" w:rsidP="00A10392">
      <w:pP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  <w:r w:rsidRPr="0001632A">
        <w:rPr>
          <w:rFonts w:ascii="Sabon" w:hAnsi="Sabon"/>
          <w:color w:val="1F497D"/>
          <w:szCs w:val="24"/>
          <w:lang w:val="sk-SK"/>
        </w:rPr>
        <w:t>PROGRAM</w:t>
      </w:r>
    </w:p>
    <w:p w:rsidR="00A10392" w:rsidRPr="0001632A" w:rsidRDefault="00A10392" w:rsidP="00A10392">
      <w:pP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tbl>
      <w:tblPr>
        <w:tblW w:w="9380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7797"/>
      </w:tblGrid>
      <w:tr w:rsidR="00A4414C" w:rsidRPr="001E561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A4414C" w:rsidRDefault="00410DD4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8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30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4B317D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15</w:t>
            </w:r>
          </w:p>
          <w:p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Regi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s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á</w:t>
            </w:r>
            <w:r w:rsidRPr="00A4414C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c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ia</w:t>
            </w:r>
            <w:r w:rsidR="009702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účastníkov</w:t>
            </w:r>
          </w:p>
          <w:p w:rsidR="00A4414C" w:rsidRPr="00706235" w:rsidRDefault="00D84879" w:rsidP="00A4414C">
            <w:pPr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</w:pPr>
            <w:r w:rsidRPr="00706235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>vrátane občerstvenia</w:t>
            </w:r>
          </w:p>
          <w:p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A4414C" w:rsidRPr="001E561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A4414C" w:rsidRDefault="004B317D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10DD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15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410DD4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2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</w:p>
          <w:p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O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v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o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A4414C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e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i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e</w:t>
            </w:r>
          </w:p>
          <w:p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DF2114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E135A8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10DD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A4414C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410DD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410DD4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45</w:t>
            </w:r>
          </w:p>
          <w:p w:rsidR="00E135A8" w:rsidRPr="00410DD4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410DD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(20´)</w:t>
            </w:r>
          </w:p>
          <w:p w:rsidR="00E135A8" w:rsidRDefault="00E135A8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highlight w:val="yellow"/>
                <w:lang w:val="sk-SK"/>
              </w:rPr>
            </w:pPr>
          </w:p>
          <w:p w:rsidR="00E135A8" w:rsidRDefault="00E135A8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highlight w:val="yellow"/>
                <w:lang w:val="sk-SK"/>
              </w:rPr>
            </w:pPr>
          </w:p>
          <w:p w:rsidR="00E135A8" w:rsidRPr="00E135A8" w:rsidRDefault="00E135A8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:rsidR="00E135A8" w:rsidRPr="00E135A8" w:rsidRDefault="00410DD4" w:rsidP="00E135A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E135A8" w:rsidRPr="00E135A8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:5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  <w:r w:rsidR="00E135A8" w:rsidRPr="00E135A8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10: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20</w:t>
            </w:r>
          </w:p>
          <w:p w:rsidR="00E135A8" w:rsidRDefault="00E135A8" w:rsidP="00E135A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E135A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(30´)</w:t>
            </w:r>
          </w:p>
          <w:p w:rsidR="00E135A8" w:rsidRDefault="00E135A8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highlight w:val="yellow"/>
                <w:lang w:val="sk-SK"/>
              </w:rPr>
            </w:pPr>
          </w:p>
          <w:p w:rsidR="00E135A8" w:rsidRDefault="00E135A8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highlight w:val="yellow"/>
                <w:lang w:val="sk-SK"/>
              </w:rPr>
            </w:pPr>
          </w:p>
          <w:p w:rsidR="00E135A8" w:rsidRDefault="00E135A8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highlight w:val="yellow"/>
                <w:lang w:val="sk-SK"/>
              </w:rPr>
            </w:pPr>
          </w:p>
          <w:p w:rsidR="00E135A8" w:rsidRDefault="00E135A8" w:rsidP="00E135A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:rsidR="00E135A8" w:rsidRDefault="00E135A8" w:rsidP="00E135A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10:</w:t>
            </w:r>
            <w:r w:rsidR="00410DD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25 -10:55</w:t>
            </w:r>
          </w:p>
          <w:p w:rsidR="00E135A8" w:rsidRPr="00E135A8" w:rsidRDefault="00E135A8" w:rsidP="00E135A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E135A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(30´)</w:t>
            </w:r>
          </w:p>
          <w:p w:rsidR="00E56BE8" w:rsidRDefault="00E56BE8" w:rsidP="00F71251">
            <w:pPr>
              <w:rPr>
                <w:rFonts w:ascii="Constantia" w:eastAsia="Constantia" w:hAnsi="Constantia" w:cs="Constantia"/>
                <w:strike/>
                <w:color w:val="1F497D"/>
                <w:szCs w:val="24"/>
                <w:lang w:val="sk-SK"/>
              </w:rPr>
            </w:pPr>
          </w:p>
          <w:p w:rsidR="00E56BE8" w:rsidRDefault="00E56BE8" w:rsidP="00F71251">
            <w:pPr>
              <w:rPr>
                <w:rFonts w:ascii="Constantia" w:eastAsia="Constantia" w:hAnsi="Constantia" w:cs="Constantia"/>
                <w:strike/>
                <w:color w:val="1F497D"/>
                <w:szCs w:val="24"/>
                <w:lang w:val="sk-SK"/>
              </w:rPr>
            </w:pPr>
          </w:p>
          <w:p w:rsidR="00410DD4" w:rsidRDefault="00410DD4" w:rsidP="00F71251">
            <w:pPr>
              <w:rPr>
                <w:rFonts w:ascii="Constantia" w:eastAsia="Constantia" w:hAnsi="Constantia" w:cs="Constantia"/>
                <w:strike/>
                <w:color w:val="1F497D"/>
                <w:szCs w:val="24"/>
                <w:lang w:val="sk-SK"/>
              </w:rPr>
            </w:pPr>
          </w:p>
          <w:p w:rsidR="00864D20" w:rsidRDefault="00864D20" w:rsidP="00E135A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:rsidR="00864D20" w:rsidRDefault="00864D20" w:rsidP="00E135A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:rsidR="00E135A8" w:rsidRPr="00985994" w:rsidRDefault="00E135A8" w:rsidP="00E135A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10DD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00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410DD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:30</w:t>
            </w:r>
          </w:p>
          <w:p w:rsidR="00E135A8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(30´)</w:t>
            </w:r>
          </w:p>
          <w:p w:rsidR="0005005F" w:rsidRDefault="0005005F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:rsidR="0005005F" w:rsidRDefault="0005005F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:rsidR="00E56BE8" w:rsidRPr="00783749" w:rsidRDefault="00E56BE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E135A8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Aktuálne témy z oblasti registrácie liekov</w:t>
            </w:r>
          </w:p>
          <w:p w:rsidR="00E135A8" w:rsidRDefault="00E135A8" w:rsidP="00E135A8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 w:rsidRPr="00783749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Čo nás trápi najviac – priestor pre obidve strany (koordinátori na oddelení registrácie, držitelia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) ; prínos klientskej zóny </w:t>
            </w:r>
          </w:p>
          <w:p w:rsidR="00E135A8" w:rsidRPr="00783749" w:rsidRDefault="00E135A8" w:rsidP="00E135A8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ŠÚKL,</w:t>
            </w:r>
            <w:r w:rsidRPr="003701E4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 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Sekcia registrácie,PharmDr. Ivana Pankuchová</w:t>
            </w: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</w:p>
          <w:p w:rsidR="00E135A8" w:rsidRDefault="00E135A8" w:rsidP="009D5E93">
            <w:pPr>
              <w:rPr>
                <w:rFonts w:ascii="Constantia" w:eastAsia="Constantia" w:hAnsi="Constantia" w:cs="Constantia"/>
                <w:color w:val="1F497D"/>
                <w:szCs w:val="24"/>
              </w:rPr>
            </w:pPr>
          </w:p>
          <w:p w:rsidR="00E135A8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Možnosti zmeny výdaja liekov z Rx na OTC, a naopak z OTC na Rx z pohľadu registrácie liekov </w:t>
            </w:r>
          </w:p>
          <w:p w:rsidR="00E135A8" w:rsidRPr="002A6B08" w:rsidRDefault="00E135A8" w:rsidP="00E135A8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Príklady z praxe , kedy došlo ku prehodnoteniu bezpečnostneho profilu lieku , čo viedlo k zmene výdaja liekov. Odporúčania pre držiteľov </w:t>
            </w:r>
          </w:p>
          <w:p w:rsidR="00E135A8" w:rsidRDefault="00E135A8" w:rsidP="00E135A8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 w:rsidRPr="00D0313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ŠÚKL, Sekcia registrácie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, PharmDr. Jana Klimasová, PhD.)</w:t>
            </w:r>
          </w:p>
          <w:p w:rsidR="00E135A8" w:rsidRDefault="00E135A8" w:rsidP="009D5E93">
            <w:pPr>
              <w:rPr>
                <w:rFonts w:ascii="Constantia" w:eastAsia="Constantia" w:hAnsi="Constantia" w:cs="Constantia"/>
                <w:color w:val="1F497D"/>
                <w:szCs w:val="24"/>
              </w:rPr>
            </w:pPr>
          </w:p>
          <w:p w:rsidR="00E135A8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:rsidR="002E4CCD" w:rsidRDefault="002E4CCD" w:rsidP="002E4CC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E135A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Edukačné materiály </w:t>
            </w:r>
          </w:p>
          <w:p w:rsidR="002E4CCD" w:rsidRDefault="00864D20" w:rsidP="002E4CCD">
            <w:pPr>
              <w:rPr>
                <w:color w:val="1F497D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Prehodnoteniu bezpečnostneho profilu lieku môže vyvolať nutnosť prípravy edukačných materiálov. Odporúčania ŠÚKL k príprave edukačných materiálov.</w:t>
            </w:r>
          </w:p>
          <w:p w:rsidR="002E4CCD" w:rsidRDefault="002E4CCD" w:rsidP="002E4CCD">
            <w:pPr>
              <w:rPr>
                <w:color w:val="1F497D"/>
                <w:lang w:val="sk-SK"/>
              </w:rPr>
            </w:pPr>
            <w:r>
              <w:rPr>
                <w:color w:val="1F497D"/>
                <w:lang w:val="sk-SK"/>
              </w:rPr>
              <w:t>(ŠÚKL Sekcia klinického skúšania a farmakovigilancie, PharmDr. Miriam Verčinská, PhD.)</w:t>
            </w:r>
          </w:p>
          <w:p w:rsidR="0005005F" w:rsidRDefault="0005005F" w:rsidP="00342ED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:rsidR="00410DD4" w:rsidRDefault="00410DD4" w:rsidP="00342ED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:rsidR="005B24B9" w:rsidRPr="005B24B9" w:rsidRDefault="005B24B9" w:rsidP="005B24B9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5B24B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Názvoslovie liečiv</w:t>
            </w:r>
          </w:p>
          <w:p w:rsidR="005B24B9" w:rsidRPr="005B24B9" w:rsidRDefault="005B24B9" w:rsidP="005B24B9">
            <w:pPr>
              <w:rPr>
                <w:rFonts w:ascii="Constantia" w:eastAsia="Constantia" w:hAnsi="Constantia" w:cs="Constantia"/>
                <w:i/>
                <w:color w:val="1F497D"/>
                <w:sz w:val="20"/>
                <w:lang w:val="sk-SK"/>
              </w:rPr>
            </w:pPr>
            <w:r w:rsidRPr="005B24B9">
              <w:rPr>
                <w:rFonts w:ascii="Constantia" w:eastAsia="Constantia" w:hAnsi="Constantia" w:cs="Constantia"/>
                <w:i/>
                <w:sz w:val="20"/>
                <w:lang w:val="sk-SK"/>
              </w:rPr>
              <w:t>Úprava názvov liečiv v súlade s platným názvoslovím IUPAC, ich príklady</w:t>
            </w:r>
          </w:p>
          <w:p w:rsidR="00E135A8" w:rsidRPr="00D038D5" w:rsidRDefault="00D038D5" w:rsidP="005B24B9">
            <w:pP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(FA</w:t>
            </w:r>
            <w:r w:rsidR="005B24B9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F UK -Ing. Renáta Horáková, PhD</w:t>
            </w:r>
            <w:r w:rsidR="002E4CCD" w:rsidRPr="00E135A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.)</w:t>
            </w:r>
          </w:p>
          <w:p w:rsidR="00E56BE8" w:rsidRPr="00783749" w:rsidRDefault="00E56BE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F50A3E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4017B0" w:rsidRPr="005664B4" w:rsidRDefault="00E56BE8" w:rsidP="004017B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2E4CC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2E4CC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="00AC5C0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  <w:r w:rsidR="004017B0"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</w:t>
            </w:r>
            <w:r w:rsidR="004017B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E135A8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</w:t>
            </w:r>
            <w:r w:rsidR="004017B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2E4CC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E135A8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</w:p>
          <w:p w:rsidR="004017B0" w:rsidRDefault="00E135A8" w:rsidP="004017B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(45</w:t>
            </w:r>
            <w:r w:rsidR="004017B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:rsidR="00F71251" w:rsidRPr="00A4414C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017B0" w:rsidRPr="00A4414C" w:rsidRDefault="004017B0" w:rsidP="004017B0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  <w: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>DISKUSIA</w:t>
            </w:r>
          </w:p>
          <w:p w:rsidR="00F71251" w:rsidRPr="00A4414C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8E0A95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4017B0" w:rsidRPr="005664B4" w:rsidRDefault="004017B0" w:rsidP="004017B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78374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2:</w:t>
            </w:r>
            <w:r w:rsidR="002E4CC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E135A8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2E4CC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</w:p>
          <w:p w:rsidR="004017B0" w:rsidRDefault="004017B0" w:rsidP="004017B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(60´)</w:t>
            </w:r>
          </w:p>
          <w:p w:rsidR="00342ED1" w:rsidRPr="00A4414C" w:rsidRDefault="00342ED1" w:rsidP="00E135A8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017B0" w:rsidRPr="005C11AD" w:rsidRDefault="004017B0" w:rsidP="004017B0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  <w: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>OBED</w:t>
            </w:r>
          </w:p>
          <w:p w:rsidR="00F71251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:rsidR="00F71251" w:rsidRPr="00A4414C" w:rsidRDefault="00F71251" w:rsidP="004017B0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</w:p>
        </w:tc>
      </w:tr>
      <w:tr w:rsidR="00F71251" w:rsidRPr="008E0A95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E135A8" w:rsidRPr="00C40699" w:rsidRDefault="00C40699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13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2E4CC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1</w:t>
            </w:r>
            <w:r w:rsidR="002E4CCD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3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2E4CC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</w:p>
          <w:p w:rsidR="00E135A8" w:rsidRPr="00D049DF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C4069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(40´)</w:t>
            </w:r>
          </w:p>
          <w:p w:rsidR="00F71251" w:rsidRPr="005C11AD" w:rsidRDefault="00F71251" w:rsidP="00F71251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E135A8" w:rsidRPr="00107359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</w:rPr>
            </w:pPr>
            <w:r w:rsidRPr="00107359">
              <w:rPr>
                <w:rFonts w:ascii="Constantia" w:eastAsia="Constantia" w:hAnsi="Constantia" w:cs="Constantia"/>
                <w:color w:val="1F497D"/>
                <w:szCs w:val="24"/>
              </w:rPr>
              <w:t>Zmeny vyplývajúce z nov</w:t>
            </w:r>
            <w:r>
              <w:rPr>
                <w:rFonts w:ascii="Constantia" w:eastAsia="Constantia" w:hAnsi="Constantia" w:cs="Constantia"/>
                <w:color w:val="1F497D"/>
                <w:szCs w:val="24"/>
              </w:rPr>
              <w:t>ých</w:t>
            </w:r>
            <w:r w:rsidRPr="00107359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</w:t>
            </w:r>
            <w:r>
              <w:rPr>
                <w:rFonts w:ascii="Constantia" w:eastAsia="Constantia" w:hAnsi="Constantia" w:cs="Constantia"/>
                <w:color w:val="1F497D"/>
                <w:szCs w:val="24"/>
              </w:rPr>
              <w:t>právnych predpisov</w:t>
            </w:r>
            <w:r w:rsidRPr="00107359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týkajúc</w:t>
            </w:r>
            <w:r>
              <w:rPr>
                <w:rFonts w:ascii="Constantia" w:eastAsia="Constantia" w:hAnsi="Constantia" w:cs="Constantia"/>
                <w:color w:val="1F497D"/>
                <w:szCs w:val="24"/>
              </w:rPr>
              <w:t>ich</w:t>
            </w:r>
            <w:r w:rsidRPr="00107359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sa zdravotníckych pomôcok</w:t>
            </w:r>
          </w:p>
          <w:p w:rsidR="00E135A8" w:rsidRPr="00107359" w:rsidRDefault="00E135A8" w:rsidP="00E135A8">
            <w:pPr>
              <w:rPr>
                <w:rFonts w:ascii="Constantia" w:eastAsia="Constantia" w:hAnsi="Constantia" w:cs="Constantia"/>
                <w:i/>
                <w:color w:val="595959"/>
                <w:sz w:val="20"/>
              </w:rPr>
            </w:pPr>
            <w:r w:rsidRPr="00107359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Nariadenie (EÚ) 2017/745; zmeny v 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registrácii</w:t>
            </w:r>
            <w:r w:rsidRPr="00107359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/ oznamovaní; požiadavky a nové postupy; 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unikátny</w:t>
            </w:r>
            <w:r w:rsidRPr="00107359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identifikátor, technická dokumentácia, pravidlá klasifikácie ZP, 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posudzovanie</w:t>
            </w:r>
            <w:r w:rsidRPr="00107359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zhody a 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klinika, zmeny v zákone č.362/2011 Z.z.</w:t>
            </w:r>
            <w:r w:rsidRPr="00737C71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</w:t>
            </w:r>
            <w:r w:rsidRPr="00737C71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s plánovanou účinnosťou 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26.5</w:t>
            </w:r>
            <w:r w:rsidRPr="00737C71">
              <w:rPr>
                <w:rFonts w:ascii="Constantia" w:eastAsia="Constantia" w:hAnsi="Constantia" w:cs="Constantia"/>
                <w:i/>
                <w:color w:val="595959"/>
                <w:sz w:val="20"/>
              </w:rPr>
              <w:t>.2020</w:t>
            </w:r>
          </w:p>
          <w:p w:rsidR="00F71251" w:rsidRPr="005C11AD" w:rsidRDefault="00E135A8" w:rsidP="00E135A8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  <w:r w:rsidRPr="00107359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(ŠÚKL, Sekcia zdravotníckych pomôcok,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</w:rPr>
              <w:t xml:space="preserve"> MUDr. Marek Slávik</w:t>
            </w:r>
            <w:r w:rsidRPr="00107359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)</w:t>
            </w:r>
          </w:p>
        </w:tc>
      </w:tr>
      <w:tr w:rsidR="00F71251" w:rsidRPr="00D02A94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427833" w:rsidRDefault="00427833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:rsidR="00864D20" w:rsidRDefault="00864D20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:rsidR="00E135A8" w:rsidRPr="00C40699" w:rsidRDefault="00C40699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14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2E4CC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  <w:r w:rsidRP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1</w:t>
            </w:r>
            <w:r w:rsidR="002E4CCD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4</w:t>
            </w:r>
            <w:r w:rsidR="00E135A8" w:rsidRPr="00C4069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2E4CC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</w:t>
            </w:r>
            <w:r w:rsidRPr="00C4069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</w:p>
          <w:p w:rsidR="00E135A8" w:rsidRPr="00D049DF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C4069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(40´)</w:t>
            </w:r>
          </w:p>
          <w:p w:rsidR="00427833" w:rsidRDefault="00427833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:rsidR="002E4CCD" w:rsidRDefault="002E4CCD" w:rsidP="00427833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:rsidR="00864D20" w:rsidRDefault="00864D20" w:rsidP="00427833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:rsidR="00E1736F" w:rsidRDefault="002E4CCD" w:rsidP="00427833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14:40 – 15:30</w:t>
            </w:r>
          </w:p>
          <w:p w:rsidR="00427833" w:rsidRPr="00985994" w:rsidRDefault="00427833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D049DF" w:rsidRDefault="00D049DF" w:rsidP="00F65264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:rsidR="00864D20" w:rsidRDefault="00864D20" w:rsidP="00F65264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:rsidR="00E135A8" w:rsidRDefault="00E135A8" w:rsidP="00E135A8">
            <w:pPr>
              <w:rPr>
                <w:rFonts w:ascii="Constantia" w:eastAsia="Constantia" w:hAnsi="Constantia" w:cs="Constantia"/>
                <w:color w:val="1F497D"/>
                <w:szCs w:val="24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</w:rPr>
              <w:t>D</w:t>
            </w:r>
            <w:r w:rsidRPr="00107359">
              <w:rPr>
                <w:rFonts w:ascii="Constantia" w:eastAsia="Constantia" w:hAnsi="Constantia" w:cs="Constantia"/>
                <w:color w:val="1F497D"/>
                <w:szCs w:val="24"/>
              </w:rPr>
              <w:t xml:space="preserve">iagnostické  zdravotnícke pomôcky in vitro </w:t>
            </w:r>
          </w:p>
          <w:p w:rsidR="00E135A8" w:rsidRPr="00107359" w:rsidRDefault="00E135A8" w:rsidP="00E135A8">
            <w:pPr>
              <w:rPr>
                <w:rFonts w:ascii="Constantia" w:eastAsia="Constantia" w:hAnsi="Constantia" w:cs="Constantia"/>
                <w:i/>
                <w:color w:val="595959"/>
                <w:sz w:val="20"/>
              </w:rPr>
            </w:pPr>
            <w:r w:rsidRPr="00107359">
              <w:rPr>
                <w:rFonts w:ascii="Constantia" w:eastAsia="Constantia" w:hAnsi="Constantia" w:cs="Constantia"/>
                <w:i/>
                <w:color w:val="595959"/>
                <w:sz w:val="20"/>
              </w:rPr>
              <w:t>Nariadenie (EÚ) 2017/746</w:t>
            </w:r>
          </w:p>
          <w:p w:rsidR="00E135A8" w:rsidRPr="0005005F" w:rsidRDefault="00E135A8" w:rsidP="00E135A8">
            <w:pPr>
              <w:rPr>
                <w:rFonts w:ascii="Constantia" w:eastAsia="Constantia" w:hAnsi="Constantia" w:cs="Constantia"/>
                <w:i/>
                <w:color w:val="1F497D"/>
                <w:szCs w:val="24"/>
              </w:rPr>
            </w:pPr>
            <w:r w:rsidRPr="00107359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(ŠÚKL, Sekcia zdravotníckych pomôcok,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</w:rPr>
              <w:t xml:space="preserve"> MUDr. Marek Slávik</w:t>
            </w:r>
            <w:r w:rsidRPr="00107359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)</w:t>
            </w:r>
          </w:p>
          <w:p w:rsidR="00F56849" w:rsidRDefault="00F56849" w:rsidP="00F71251">
            <w:pPr>
              <w:rPr>
                <w:color w:val="1F497D"/>
                <w:lang w:val="sk-SK"/>
              </w:rPr>
            </w:pPr>
          </w:p>
          <w:p w:rsidR="00864D20" w:rsidRDefault="00864D20" w:rsidP="00F71251">
            <w:pPr>
              <w:rPr>
                <w:color w:val="1F497D"/>
                <w:lang w:val="sk-SK"/>
              </w:rPr>
            </w:pPr>
          </w:p>
          <w:p w:rsidR="00F71251" w:rsidRPr="00A4414C" w:rsidRDefault="00F71251" w:rsidP="00F71251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  <w: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>DISKUSIA</w:t>
            </w:r>
            <w:r w:rsidR="002C5CC9"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 xml:space="preserve"> </w:t>
            </w:r>
            <w:r w:rsidR="002C5CC9" w:rsidRPr="00DD360E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</w:t>
            </w:r>
            <w:r w:rsidR="002C5CC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 </w:t>
            </w:r>
            <w:r w:rsidR="002C5CC9" w:rsidRPr="00DD360E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ZÁVER</w:t>
            </w:r>
          </w:p>
          <w:p w:rsidR="00F71251" w:rsidRPr="00DD360E" w:rsidRDefault="00F71251" w:rsidP="00F71251">
            <w:pPr>
              <w:rPr>
                <w:rFonts w:ascii="Constantia" w:eastAsia="Constantia" w:hAnsi="Constantia" w:cs="Constantia"/>
                <w:color w:val="00B050"/>
                <w:szCs w:val="24"/>
                <w:lang w:val="sk-SK"/>
              </w:rPr>
            </w:pPr>
          </w:p>
        </w:tc>
      </w:tr>
    </w:tbl>
    <w:p w:rsidR="00A10392" w:rsidRPr="0001632A" w:rsidRDefault="0086222A" w:rsidP="000137CD">
      <w:pPr>
        <w:jc w:val="center"/>
        <w:rPr>
          <w:rFonts w:ascii="Arial" w:hAnsi="Arial" w:cs="Arial"/>
          <w:szCs w:val="24"/>
          <w:lang w:val="sk-SK"/>
        </w:rPr>
      </w:pPr>
      <w:r w:rsidRPr="0001632A">
        <w:rPr>
          <w:lang w:val="sk-SK"/>
        </w:rPr>
        <w:br w:type="page"/>
      </w:r>
      <w:r w:rsidR="00A10392" w:rsidRPr="0001632A">
        <w:rPr>
          <w:rFonts w:ascii="Arial" w:hAnsi="Arial" w:cs="Arial"/>
          <w:szCs w:val="24"/>
          <w:lang w:val="sk-SK"/>
        </w:rPr>
        <w:t>PRIHLÁŠKA</w:t>
      </w:r>
    </w:p>
    <w:p w:rsidR="00A10392" w:rsidRPr="0001632A" w:rsidRDefault="00A10392" w:rsidP="00A10392">
      <w:pPr>
        <w:rPr>
          <w:rFonts w:ascii="Arial" w:hAnsi="Arial" w:cs="Arial"/>
          <w:szCs w:val="24"/>
          <w:lang w:val="sk-SK"/>
        </w:rPr>
      </w:pPr>
    </w:p>
    <w:p w:rsidR="00783749" w:rsidRPr="00783749" w:rsidRDefault="00985994" w:rsidP="00783749">
      <w:pPr>
        <w:rPr>
          <w:rFonts w:ascii="Arial" w:hAnsi="Arial" w:cs="Arial"/>
          <w:b/>
          <w:bCs/>
          <w:iCs/>
          <w:sz w:val="28"/>
          <w:szCs w:val="28"/>
          <w:lang w:val="sk-SK"/>
        </w:rPr>
      </w:pPr>
      <w:r>
        <w:rPr>
          <w:rFonts w:ascii="Arial" w:hAnsi="Arial" w:cs="Arial"/>
          <w:b/>
          <w:bCs/>
          <w:iCs/>
          <w:sz w:val="28"/>
          <w:szCs w:val="28"/>
          <w:lang w:val="sk-SK"/>
        </w:rPr>
        <w:t xml:space="preserve">MODUL </w:t>
      </w:r>
      <w:r w:rsidR="00312A68">
        <w:rPr>
          <w:rFonts w:ascii="Arial" w:hAnsi="Arial" w:cs="Arial"/>
          <w:b/>
          <w:bCs/>
          <w:iCs/>
          <w:sz w:val="28"/>
          <w:szCs w:val="28"/>
          <w:lang w:val="sk-SK"/>
        </w:rPr>
        <w:t>2</w:t>
      </w:r>
      <w:r w:rsidR="00A4414C">
        <w:rPr>
          <w:rFonts w:ascii="Arial" w:hAnsi="Arial" w:cs="Arial"/>
          <w:b/>
          <w:bCs/>
          <w:iCs/>
          <w:sz w:val="28"/>
          <w:szCs w:val="28"/>
          <w:lang w:val="sk-SK"/>
        </w:rPr>
        <w:t xml:space="preserve"> </w:t>
      </w:r>
      <w:r w:rsidR="0074773D" w:rsidRPr="0001632A">
        <w:rPr>
          <w:rFonts w:ascii="Arial" w:hAnsi="Arial" w:cs="Arial"/>
          <w:b/>
          <w:bCs/>
          <w:iCs/>
          <w:sz w:val="28"/>
          <w:szCs w:val="28"/>
          <w:lang w:val="sk-SK"/>
        </w:rPr>
        <w:t xml:space="preserve">– </w:t>
      </w:r>
      <w:r w:rsidR="00783749" w:rsidRPr="00783749">
        <w:rPr>
          <w:rFonts w:ascii="Arial" w:hAnsi="Arial" w:cs="Arial"/>
          <w:b/>
          <w:bCs/>
          <w:iCs/>
          <w:sz w:val="28"/>
          <w:szCs w:val="28"/>
          <w:lang w:val="sk-SK"/>
        </w:rPr>
        <w:t>Zdravotnícke pomôcky v zmysle novej legislatívy. OTC lieky a ich reklama</w:t>
      </w:r>
    </w:p>
    <w:p w:rsidR="00B6343E" w:rsidRPr="0001632A" w:rsidRDefault="00B6343E" w:rsidP="00A10392">
      <w:pPr>
        <w:rPr>
          <w:rFonts w:ascii="Arial" w:hAnsi="Arial" w:cs="Arial"/>
          <w:b/>
          <w:bCs/>
          <w:iCs/>
          <w:sz w:val="28"/>
          <w:szCs w:val="28"/>
          <w:lang w:val="sk-SK"/>
        </w:rPr>
      </w:pPr>
    </w:p>
    <w:p w:rsidR="0074773D" w:rsidRPr="0001632A" w:rsidRDefault="0074773D" w:rsidP="00A10392">
      <w:pPr>
        <w:rPr>
          <w:rFonts w:ascii="Arial" w:hAnsi="Arial" w:cs="Arial"/>
          <w:b/>
          <w:szCs w:val="24"/>
          <w:lang w:val="sk-SK"/>
        </w:rPr>
      </w:pPr>
    </w:p>
    <w:p w:rsidR="00C02014" w:rsidRPr="0001632A" w:rsidRDefault="00A10392" w:rsidP="00A10392">
      <w:pPr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>Termín a miesto konania:</w:t>
      </w:r>
    </w:p>
    <w:p w:rsidR="00A10392" w:rsidRPr="0001632A" w:rsidRDefault="00783749" w:rsidP="00C02014">
      <w:pPr>
        <w:tabs>
          <w:tab w:val="right" w:pos="9072"/>
        </w:tabs>
        <w:rPr>
          <w:rFonts w:ascii="Arial" w:hAnsi="Arial" w:cs="Arial"/>
          <w:b/>
          <w:sz w:val="22"/>
          <w:szCs w:val="22"/>
          <w:lang w:val="sk-SK" w:eastAsia="sk-SK"/>
        </w:rPr>
      </w:pPr>
      <w:r>
        <w:rPr>
          <w:rFonts w:ascii="Arial" w:hAnsi="Arial" w:cs="Arial"/>
          <w:b/>
          <w:sz w:val="22"/>
          <w:szCs w:val="22"/>
          <w:lang w:val="sk-SK"/>
        </w:rPr>
        <w:t>1</w:t>
      </w:r>
      <w:r w:rsidR="00312A68">
        <w:rPr>
          <w:rFonts w:ascii="Arial" w:hAnsi="Arial" w:cs="Arial"/>
          <w:b/>
          <w:sz w:val="22"/>
          <w:szCs w:val="22"/>
          <w:lang w:val="sk-SK"/>
        </w:rPr>
        <w:t xml:space="preserve">. </w:t>
      </w:r>
      <w:r>
        <w:rPr>
          <w:rFonts w:ascii="Arial" w:hAnsi="Arial" w:cs="Arial"/>
          <w:b/>
          <w:sz w:val="22"/>
          <w:szCs w:val="22"/>
          <w:lang w:val="sk-SK"/>
        </w:rPr>
        <w:t>10.</w:t>
      </w:r>
      <w:r w:rsidR="00312A68">
        <w:rPr>
          <w:rFonts w:ascii="Arial" w:hAnsi="Arial" w:cs="Arial"/>
          <w:b/>
          <w:sz w:val="22"/>
          <w:szCs w:val="22"/>
          <w:lang w:val="sk-SK"/>
        </w:rPr>
        <w:t xml:space="preserve"> 201</w:t>
      </w:r>
      <w:r w:rsidR="00427833">
        <w:rPr>
          <w:rFonts w:ascii="Arial" w:hAnsi="Arial" w:cs="Arial"/>
          <w:b/>
          <w:sz w:val="22"/>
          <w:szCs w:val="22"/>
          <w:lang w:val="sk-SK"/>
        </w:rPr>
        <w:t>9</w:t>
      </w:r>
      <w:r w:rsidR="00312A68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74773D" w:rsidRPr="0001632A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10392" w:rsidRPr="0001632A">
        <w:rPr>
          <w:rFonts w:ascii="Arial" w:hAnsi="Arial" w:cs="Arial"/>
          <w:b/>
          <w:sz w:val="22"/>
          <w:szCs w:val="22"/>
          <w:lang w:val="sk-SK" w:eastAsia="sk-SK"/>
        </w:rPr>
        <w:t>DoubleTree by Hilton Bratislava, Trnavská cesta 27A, Bratislava</w:t>
      </w:r>
    </w:p>
    <w:p w:rsidR="00A10392" w:rsidRPr="0001632A" w:rsidRDefault="00A10392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:rsidR="00B6343E" w:rsidRPr="0001632A" w:rsidRDefault="00B6343E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:rsidR="00A10392" w:rsidRPr="0001632A" w:rsidRDefault="00846B18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T</w:t>
      </w:r>
      <w:r w:rsidR="00A10392" w:rsidRPr="0001632A">
        <w:rPr>
          <w:rFonts w:ascii="Arial" w:hAnsi="Arial" w:cs="Arial"/>
          <w:sz w:val="22"/>
          <w:szCs w:val="22"/>
        </w:rPr>
        <w:t>itul, meno, priezvisko ...........................</w:t>
      </w:r>
      <w:r w:rsidR="00005DD6">
        <w:rPr>
          <w:rFonts w:ascii="Arial" w:hAnsi="Arial" w:cs="Arial"/>
          <w:sz w:val="22"/>
          <w:szCs w:val="22"/>
        </w:rPr>
        <w:t>..</w:t>
      </w:r>
      <w:r w:rsidR="00A10392" w:rsidRPr="0001632A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B6343E" w:rsidRPr="0001632A" w:rsidRDefault="00B6343E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:rsidR="00A10392" w:rsidRPr="0001632A" w:rsidRDefault="00A10392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Názov spoločnosti  ..............................</w:t>
      </w:r>
      <w:r w:rsidR="00005DD6">
        <w:rPr>
          <w:rFonts w:ascii="Arial" w:hAnsi="Arial" w:cs="Arial"/>
          <w:sz w:val="22"/>
          <w:szCs w:val="22"/>
        </w:rPr>
        <w:t>.</w:t>
      </w:r>
      <w:r w:rsidRPr="0001632A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B6343E" w:rsidRPr="0001632A" w:rsidRDefault="00B6343E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:rsidR="00A10392" w:rsidRPr="0001632A" w:rsidRDefault="00A10392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Adresa spoločnosti ..........................................................................................</w:t>
      </w:r>
    </w:p>
    <w:p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</w:p>
    <w:p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IČO  ..................................</w:t>
      </w:r>
      <w:r w:rsidR="00F448ED" w:rsidRPr="0001632A">
        <w:rPr>
          <w:rFonts w:ascii="Arial" w:hAnsi="Arial" w:cs="Arial"/>
          <w:sz w:val="22"/>
          <w:szCs w:val="22"/>
        </w:rPr>
        <w:t>.</w:t>
      </w:r>
    </w:p>
    <w:p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DIČ ....................................</w:t>
      </w:r>
    </w:p>
    <w:p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IČ DPH  .............................</w:t>
      </w:r>
    </w:p>
    <w:p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Tel. číslo ............................</w:t>
      </w:r>
    </w:p>
    <w:p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E-mail ................................</w:t>
      </w:r>
    </w:p>
    <w:p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 xml:space="preserve">Členstvo v SARAP* </w:t>
      </w:r>
      <w:r w:rsidRPr="0001632A">
        <w:rPr>
          <w:rFonts w:ascii="Arial" w:hAnsi="Arial" w:cs="Arial"/>
          <w:sz w:val="22"/>
          <w:szCs w:val="22"/>
        </w:rPr>
        <w:tab/>
      </w:r>
      <w:r w:rsidRPr="0001632A">
        <w:rPr>
          <w:rFonts w:ascii="Arial" w:hAnsi="Arial" w:cs="Arial"/>
          <w:sz w:val="22"/>
          <w:szCs w:val="22"/>
        </w:rPr>
        <w:tab/>
      </w:r>
      <w:r w:rsidRPr="0001632A">
        <w:rPr>
          <w:rFonts w:ascii="Arial" w:hAnsi="Arial" w:cs="Arial"/>
          <w:sz w:val="22"/>
          <w:szCs w:val="22"/>
        </w:rPr>
        <w:tab/>
      </w:r>
      <w:r w:rsidR="00F443F8" w:rsidRPr="0001632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A">
        <w:rPr>
          <w:rFonts w:ascii="Arial" w:hAnsi="Arial" w:cs="Arial"/>
          <w:sz w:val="22"/>
          <w:szCs w:val="22"/>
        </w:rPr>
        <w:instrText xml:space="preserve"> FORMCHECKBOX </w:instrText>
      </w:r>
      <w:r w:rsidR="00E36B19">
        <w:rPr>
          <w:rFonts w:ascii="Arial" w:hAnsi="Arial" w:cs="Arial"/>
          <w:sz w:val="22"/>
          <w:szCs w:val="22"/>
        </w:rPr>
      </w:r>
      <w:r w:rsidR="00E36B19">
        <w:rPr>
          <w:rFonts w:ascii="Arial" w:hAnsi="Arial" w:cs="Arial"/>
          <w:sz w:val="22"/>
          <w:szCs w:val="22"/>
        </w:rPr>
        <w:fldChar w:fldCharType="separate"/>
      </w:r>
      <w:r w:rsidR="00F443F8" w:rsidRPr="0001632A">
        <w:rPr>
          <w:rFonts w:ascii="Arial" w:hAnsi="Arial" w:cs="Arial"/>
          <w:sz w:val="22"/>
          <w:szCs w:val="22"/>
        </w:rPr>
        <w:fldChar w:fldCharType="end"/>
      </w:r>
      <w:r w:rsidRPr="0001632A">
        <w:rPr>
          <w:rFonts w:ascii="Arial" w:hAnsi="Arial" w:cs="Arial"/>
          <w:sz w:val="22"/>
          <w:szCs w:val="22"/>
        </w:rPr>
        <w:t xml:space="preserve"> áno</w:t>
      </w:r>
      <w:r w:rsidRPr="0001632A">
        <w:rPr>
          <w:rFonts w:ascii="Arial" w:hAnsi="Arial" w:cs="Arial"/>
          <w:sz w:val="22"/>
          <w:szCs w:val="22"/>
        </w:rPr>
        <w:tab/>
      </w:r>
      <w:r w:rsidR="00D92E87" w:rsidRPr="0001632A">
        <w:rPr>
          <w:rFonts w:ascii="Arial" w:hAnsi="Arial" w:cs="Arial"/>
          <w:sz w:val="22"/>
          <w:szCs w:val="22"/>
        </w:rPr>
        <w:tab/>
      </w:r>
      <w:r w:rsidR="00F443F8" w:rsidRPr="0001632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A">
        <w:rPr>
          <w:rFonts w:ascii="Arial" w:hAnsi="Arial" w:cs="Arial"/>
          <w:sz w:val="22"/>
          <w:szCs w:val="22"/>
        </w:rPr>
        <w:instrText xml:space="preserve"> FORMCHECKBOX </w:instrText>
      </w:r>
      <w:r w:rsidR="00E36B19">
        <w:rPr>
          <w:rFonts w:ascii="Arial" w:hAnsi="Arial" w:cs="Arial"/>
          <w:sz w:val="22"/>
          <w:szCs w:val="22"/>
        </w:rPr>
      </w:r>
      <w:r w:rsidR="00E36B19">
        <w:rPr>
          <w:rFonts w:ascii="Arial" w:hAnsi="Arial" w:cs="Arial"/>
          <w:sz w:val="22"/>
          <w:szCs w:val="22"/>
        </w:rPr>
        <w:fldChar w:fldCharType="separate"/>
      </w:r>
      <w:r w:rsidR="00F443F8" w:rsidRPr="0001632A">
        <w:rPr>
          <w:rFonts w:ascii="Arial" w:hAnsi="Arial" w:cs="Arial"/>
          <w:sz w:val="22"/>
          <w:szCs w:val="22"/>
        </w:rPr>
        <w:fldChar w:fldCharType="end"/>
      </w:r>
      <w:r w:rsidRPr="0001632A">
        <w:rPr>
          <w:rFonts w:ascii="Arial" w:hAnsi="Arial" w:cs="Arial"/>
          <w:sz w:val="22"/>
          <w:szCs w:val="22"/>
        </w:rPr>
        <w:t xml:space="preserve"> nie</w:t>
      </w:r>
    </w:p>
    <w:p w:rsidR="00D92E87" w:rsidRPr="0001632A" w:rsidRDefault="00D92E87" w:rsidP="00A10392">
      <w:pPr>
        <w:pStyle w:val="F2-ZkladnText"/>
        <w:rPr>
          <w:rFonts w:ascii="Arial" w:hAnsi="Arial" w:cs="Arial"/>
          <w:sz w:val="22"/>
          <w:szCs w:val="22"/>
        </w:rPr>
      </w:pPr>
    </w:p>
    <w:p w:rsidR="00D92E87" w:rsidRPr="0001632A" w:rsidRDefault="00D92E87" w:rsidP="00A10392">
      <w:pPr>
        <w:pStyle w:val="F2-ZkladnText"/>
        <w:rPr>
          <w:rFonts w:ascii="Arial" w:hAnsi="Arial" w:cs="Arial"/>
          <w:sz w:val="22"/>
          <w:szCs w:val="22"/>
        </w:rPr>
      </w:pPr>
    </w:p>
    <w:p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</w:p>
    <w:p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 xml:space="preserve">Registračný formulár zašlite do kancelárie SARAP v termíne </w:t>
      </w:r>
      <w:r w:rsidRPr="0001632A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najneskôr do </w:t>
      </w:r>
      <w:r w:rsidR="004640C7">
        <w:rPr>
          <w:rFonts w:ascii="Arial" w:hAnsi="Arial" w:cs="Arial"/>
          <w:b/>
          <w:color w:val="FF0000"/>
          <w:sz w:val="22"/>
          <w:szCs w:val="22"/>
          <w:u w:val="single"/>
        </w:rPr>
        <w:t>10</w:t>
      </w:r>
      <w:r w:rsidR="005A13EE">
        <w:rPr>
          <w:rFonts w:ascii="Arial" w:hAnsi="Arial" w:cs="Arial"/>
          <w:b/>
          <w:color w:val="FF0000"/>
          <w:sz w:val="22"/>
          <w:szCs w:val="22"/>
          <w:u w:val="single"/>
        </w:rPr>
        <w:t>. 9</w:t>
      </w:r>
      <w:r w:rsidR="00427833">
        <w:rPr>
          <w:rFonts w:ascii="Arial" w:hAnsi="Arial" w:cs="Arial"/>
          <w:b/>
          <w:color w:val="FF0000"/>
          <w:sz w:val="22"/>
          <w:szCs w:val="22"/>
          <w:u w:val="single"/>
        </w:rPr>
        <w:t>. 2019</w:t>
      </w:r>
      <w:r w:rsidRPr="0001632A">
        <w:rPr>
          <w:rFonts w:ascii="Arial" w:hAnsi="Arial" w:cs="Arial"/>
          <w:b/>
          <w:sz w:val="22"/>
          <w:szCs w:val="22"/>
        </w:rPr>
        <w:t xml:space="preserve"> </w:t>
      </w:r>
      <w:r w:rsidRPr="0001632A">
        <w:rPr>
          <w:rFonts w:ascii="Arial" w:hAnsi="Arial" w:cs="Arial"/>
          <w:sz w:val="22"/>
          <w:szCs w:val="22"/>
        </w:rPr>
        <w:t>buď</w:t>
      </w:r>
      <w:r w:rsidRPr="0001632A">
        <w:rPr>
          <w:rFonts w:ascii="Arial" w:hAnsi="Arial" w:cs="Arial"/>
          <w:b/>
          <w:sz w:val="22"/>
          <w:szCs w:val="22"/>
        </w:rPr>
        <w:t xml:space="preserve"> </w:t>
      </w:r>
      <w:r w:rsidRPr="0001632A">
        <w:rPr>
          <w:rFonts w:ascii="Arial" w:hAnsi="Arial" w:cs="Arial"/>
          <w:sz w:val="22"/>
          <w:szCs w:val="22"/>
        </w:rPr>
        <w:t>poštou (nie doporučene) na nižšie uvedenú adresu alebo na e</w:t>
      </w:r>
      <w:r w:rsidRPr="0001632A">
        <w:rPr>
          <w:rFonts w:ascii="Arial" w:hAnsi="Arial" w:cs="Arial"/>
          <w:sz w:val="22"/>
          <w:szCs w:val="22"/>
        </w:rPr>
        <w:noBreakHyphen/>
        <w:t>mailovú adresu</w:t>
      </w:r>
      <w:r w:rsidRPr="0001632A">
        <w:rPr>
          <w:rFonts w:ascii="Arial" w:hAnsi="Arial" w:cs="Arial"/>
          <w:b/>
          <w:sz w:val="22"/>
          <w:szCs w:val="22"/>
        </w:rPr>
        <w:t xml:space="preserve">:  </w:t>
      </w:r>
      <w:hyperlink r:id="rId10" w:history="1">
        <w:r w:rsidRPr="0001632A">
          <w:rPr>
            <w:rStyle w:val="Hypertextovprepojenie"/>
            <w:rFonts w:ascii="Arial" w:hAnsi="Arial" w:cs="Arial"/>
            <w:color w:val="auto"/>
            <w:sz w:val="22"/>
            <w:szCs w:val="22"/>
          </w:rPr>
          <w:t>silvia.martinkovicova@rmail.sk</w:t>
        </w:r>
      </w:hyperlink>
      <w:r w:rsidRPr="0001632A">
        <w:rPr>
          <w:rFonts w:ascii="Arial" w:hAnsi="Arial" w:cs="Arial"/>
          <w:sz w:val="22"/>
          <w:szCs w:val="22"/>
        </w:rPr>
        <w:t xml:space="preserve">. </w:t>
      </w:r>
    </w:p>
    <w:p w:rsidR="00A10392" w:rsidRPr="0001632A" w:rsidRDefault="00A10392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:rsidR="00C02014" w:rsidRPr="0001632A" w:rsidRDefault="00C02014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:rsidR="00D92E87" w:rsidRPr="0001632A" w:rsidRDefault="00D92E87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:rsidR="00C02014" w:rsidRPr="0001632A" w:rsidRDefault="00C02014" w:rsidP="00C0201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>Dátum:</w:t>
      </w:r>
      <w:r w:rsidR="00F448ED" w:rsidRPr="0001632A">
        <w:rPr>
          <w:rFonts w:ascii="Arial" w:hAnsi="Arial" w:cs="Arial"/>
          <w:sz w:val="22"/>
          <w:szCs w:val="22"/>
          <w:lang w:val="sk-SK"/>
        </w:rPr>
        <w:t xml:space="preserve"> ...................................</w:t>
      </w:r>
      <w:r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ab/>
        <w:t xml:space="preserve"> Podpis: </w:t>
      </w:r>
      <w:r w:rsidR="00F448ED" w:rsidRPr="0001632A">
        <w:rPr>
          <w:rFonts w:ascii="Arial" w:hAnsi="Arial" w:cs="Arial"/>
          <w:sz w:val="22"/>
          <w:szCs w:val="22"/>
          <w:lang w:val="sk-SK"/>
        </w:rPr>
        <w:t>...................................</w:t>
      </w:r>
    </w:p>
    <w:p w:rsidR="00F448ED" w:rsidRPr="0001632A" w:rsidRDefault="00F448ED" w:rsidP="00C02014">
      <w:pPr>
        <w:rPr>
          <w:rFonts w:ascii="Arial" w:hAnsi="Arial" w:cs="Arial"/>
          <w:sz w:val="22"/>
          <w:szCs w:val="22"/>
          <w:lang w:val="sk-SK"/>
        </w:rPr>
      </w:pPr>
    </w:p>
    <w:p w:rsidR="00B6343E" w:rsidRPr="0001632A" w:rsidRDefault="00B6343E" w:rsidP="00C02014">
      <w:pPr>
        <w:rPr>
          <w:rFonts w:ascii="Arial" w:hAnsi="Arial" w:cs="Arial"/>
          <w:sz w:val="22"/>
          <w:szCs w:val="22"/>
          <w:lang w:val="sk-SK"/>
        </w:rPr>
      </w:pPr>
    </w:p>
    <w:p w:rsidR="00C02014" w:rsidRPr="0001632A" w:rsidRDefault="00C02014" w:rsidP="00F448ED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>*</w:t>
      </w:r>
      <w:r w:rsidR="00F448ED"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 xml:space="preserve">Pre členov SARAP je účastnícky poplatok za tematický kurz zahrnutý v ročnom členskom poplatku. </w:t>
      </w:r>
    </w:p>
    <w:p w:rsidR="00C02014" w:rsidRPr="0001632A" w:rsidRDefault="00F448ED" w:rsidP="00F448ED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ab/>
      </w:r>
      <w:r w:rsidR="00C02014" w:rsidRPr="0001632A">
        <w:rPr>
          <w:rFonts w:ascii="Arial" w:hAnsi="Arial" w:cs="Arial"/>
          <w:sz w:val="22"/>
          <w:szCs w:val="22"/>
          <w:lang w:val="sk-SK"/>
        </w:rPr>
        <w:t xml:space="preserve">Pre nečlenov SARAP je účastnícky poplatok vo výške </w:t>
      </w:r>
      <w:r w:rsidR="00427833">
        <w:rPr>
          <w:rFonts w:ascii="Arial" w:hAnsi="Arial" w:cs="Arial"/>
          <w:sz w:val="22"/>
          <w:szCs w:val="22"/>
          <w:lang w:val="sk-SK"/>
        </w:rPr>
        <w:t>3</w:t>
      </w:r>
      <w:r w:rsidR="004871A5">
        <w:rPr>
          <w:rFonts w:ascii="Arial" w:hAnsi="Arial" w:cs="Arial"/>
          <w:sz w:val="22"/>
          <w:szCs w:val="22"/>
          <w:lang w:val="sk-SK"/>
        </w:rPr>
        <w:t>00</w:t>
      </w:r>
      <w:r w:rsidR="00C02014" w:rsidRPr="0001632A">
        <w:rPr>
          <w:rFonts w:ascii="Arial" w:hAnsi="Arial" w:cs="Arial"/>
          <w:sz w:val="22"/>
          <w:szCs w:val="22"/>
          <w:lang w:val="sk-SK"/>
        </w:rPr>
        <w:t>,- €</w:t>
      </w:r>
      <w:r w:rsidR="00B36983" w:rsidRPr="0001632A">
        <w:rPr>
          <w:rFonts w:ascii="Arial" w:hAnsi="Arial" w:cs="Arial"/>
          <w:sz w:val="22"/>
          <w:szCs w:val="22"/>
          <w:lang w:val="sk-SK"/>
        </w:rPr>
        <w:t xml:space="preserve"> na osobu</w:t>
      </w:r>
      <w:r w:rsidR="00C02014" w:rsidRPr="0001632A">
        <w:rPr>
          <w:rFonts w:ascii="Arial" w:hAnsi="Arial" w:cs="Arial"/>
          <w:sz w:val="22"/>
          <w:szCs w:val="22"/>
          <w:lang w:val="sk-SK"/>
        </w:rPr>
        <w:t>.</w:t>
      </w:r>
    </w:p>
    <w:p w:rsidR="00B6343E" w:rsidRPr="0001632A" w:rsidRDefault="00B6343E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:rsidR="00B6343E" w:rsidRPr="0001632A" w:rsidRDefault="00B6343E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:rsidR="00B6343E" w:rsidRPr="0001632A" w:rsidRDefault="00B6343E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:rsidR="00A10392" w:rsidRPr="0001632A" w:rsidRDefault="00A10392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  <w:r w:rsidRPr="0001632A">
        <w:rPr>
          <w:rFonts w:ascii="Arial" w:hAnsi="Arial" w:cs="Arial"/>
          <w:b/>
          <w:sz w:val="22"/>
          <w:szCs w:val="22"/>
          <w:u w:val="single"/>
        </w:rPr>
        <w:t>Kontakt:</w:t>
      </w:r>
    </w:p>
    <w:p w:rsidR="00D84879" w:rsidRDefault="00D84879" w:rsidP="00D84879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5019" w:type="pct"/>
        <w:tblLook w:val="04A0" w:firstRow="1" w:lastRow="0" w:firstColumn="1" w:lastColumn="0" w:noHBand="0" w:noVBand="1"/>
      </w:tblPr>
      <w:tblGrid>
        <w:gridCol w:w="2193"/>
        <w:gridCol w:w="2136"/>
        <w:gridCol w:w="3117"/>
        <w:gridCol w:w="1875"/>
      </w:tblGrid>
      <w:tr w:rsidR="00D84879" w:rsidRPr="00D5675D" w:rsidTr="00D57F57">
        <w:tc>
          <w:tcPr>
            <w:tcW w:w="2155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b/>
                <w:sz w:val="16"/>
                <w:szCs w:val="16"/>
                <w:lang w:val="sk-SK"/>
              </w:rPr>
              <w:t>SARAP</w:t>
            </w:r>
          </w:p>
        </w:tc>
        <w:tc>
          <w:tcPr>
            <w:tcW w:w="2098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IČO: 36 065 757</w:t>
            </w:r>
          </w:p>
        </w:tc>
        <w:tc>
          <w:tcPr>
            <w:tcW w:w="3062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 xml:space="preserve">č.ú. </w:t>
            </w:r>
            <w:r w:rsidRPr="00D57F57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 xml:space="preserve">2628734586/1100, </w:t>
            </w: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Tatra banka, a.s.</w:t>
            </w:r>
          </w:p>
        </w:tc>
        <w:tc>
          <w:tcPr>
            <w:tcW w:w="1842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www.sarap.sk</w:t>
            </w:r>
          </w:p>
        </w:tc>
      </w:tr>
      <w:tr w:rsidR="00D84879" w:rsidRPr="00D5675D" w:rsidTr="00D57F57">
        <w:tc>
          <w:tcPr>
            <w:tcW w:w="2155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Mánesovo nám. 1232/6</w:t>
            </w:r>
          </w:p>
        </w:tc>
        <w:tc>
          <w:tcPr>
            <w:tcW w:w="2098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DIČ: 2022287157</w:t>
            </w:r>
          </w:p>
        </w:tc>
        <w:tc>
          <w:tcPr>
            <w:tcW w:w="3062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IBAN: SK25 1100 0000 0026 2873 4586</w:t>
            </w:r>
          </w:p>
        </w:tc>
        <w:tc>
          <w:tcPr>
            <w:tcW w:w="1842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sarap@sarap.sk</w:t>
            </w:r>
          </w:p>
        </w:tc>
      </w:tr>
      <w:tr w:rsidR="00D84879" w:rsidRPr="00D5675D" w:rsidTr="00D57F57">
        <w:tc>
          <w:tcPr>
            <w:tcW w:w="2155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851 01 Bratislava-Petržalka</w:t>
            </w:r>
          </w:p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Slovenská republika</w:t>
            </w:r>
          </w:p>
        </w:tc>
        <w:tc>
          <w:tcPr>
            <w:tcW w:w="2098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Zapísané: OÚ Bratislava č. OVVS/388/2/2002-TSK</w:t>
            </w:r>
          </w:p>
        </w:tc>
        <w:tc>
          <w:tcPr>
            <w:tcW w:w="3062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BIC/SWIFT: TATRSKBX</w:t>
            </w:r>
          </w:p>
        </w:tc>
        <w:tc>
          <w:tcPr>
            <w:tcW w:w="1842" w:type="dxa"/>
          </w:tcPr>
          <w:p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Tel.: +421 905 921 024</w:t>
            </w:r>
          </w:p>
        </w:tc>
      </w:tr>
    </w:tbl>
    <w:p w:rsidR="00B6343E" w:rsidRPr="0001632A" w:rsidRDefault="00B6343E" w:rsidP="00372DD7">
      <w:pPr>
        <w:spacing w:after="240"/>
        <w:rPr>
          <w:sz w:val="20"/>
          <w:lang w:val="sk-SK"/>
        </w:rPr>
      </w:pPr>
    </w:p>
    <w:sectPr w:rsidR="00B6343E" w:rsidRPr="0001632A" w:rsidSect="007735E7"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19" w:rsidRDefault="00E36B19">
      <w:r>
        <w:separator/>
      </w:r>
    </w:p>
  </w:endnote>
  <w:endnote w:type="continuationSeparator" w:id="0">
    <w:p w:rsidR="00E36B19" w:rsidRDefault="00E3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abon">
    <w:altName w:val="Constantia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E7" w:rsidRPr="00B5240C" w:rsidRDefault="00F443F8" w:rsidP="00B5240C">
    <w:pPr>
      <w:pStyle w:val="Pta"/>
      <w:jc w:val="center"/>
      <w:rPr>
        <w:rFonts w:ascii="Arial" w:hAnsi="Arial" w:cs="Arial"/>
        <w:sz w:val="16"/>
        <w:szCs w:val="16"/>
      </w:rPr>
    </w:pPr>
    <w:r w:rsidRPr="00B5240C">
      <w:rPr>
        <w:rFonts w:ascii="Arial" w:hAnsi="Arial" w:cs="Arial"/>
        <w:sz w:val="16"/>
        <w:szCs w:val="16"/>
      </w:rPr>
      <w:fldChar w:fldCharType="begin"/>
    </w:r>
    <w:r w:rsidR="00B5240C" w:rsidRPr="00B5240C">
      <w:rPr>
        <w:rFonts w:ascii="Arial" w:hAnsi="Arial" w:cs="Arial"/>
        <w:sz w:val="16"/>
        <w:szCs w:val="16"/>
      </w:rPr>
      <w:instrText xml:space="preserve"> PAGE   \* MERGEFORMAT </w:instrText>
    </w:r>
    <w:r w:rsidRPr="00B5240C">
      <w:rPr>
        <w:rFonts w:ascii="Arial" w:hAnsi="Arial" w:cs="Arial"/>
        <w:sz w:val="16"/>
        <w:szCs w:val="16"/>
      </w:rPr>
      <w:fldChar w:fldCharType="separate"/>
    </w:r>
    <w:r w:rsidR="005B24B9">
      <w:rPr>
        <w:rFonts w:ascii="Arial" w:hAnsi="Arial" w:cs="Arial"/>
        <w:noProof/>
        <w:sz w:val="16"/>
        <w:szCs w:val="16"/>
      </w:rPr>
      <w:t>2</w:t>
    </w:r>
    <w:r w:rsidRPr="00B5240C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79" w:rsidRDefault="00D84879" w:rsidP="00D84879">
    <w:pPr>
      <w:pBdr>
        <w:bottom w:val="single" w:sz="4" w:space="1" w:color="auto"/>
      </w:pBdr>
      <w:rPr>
        <w:rFonts w:ascii="Arial" w:hAnsi="Arial" w:cs="Arial"/>
        <w:sz w:val="22"/>
        <w:szCs w:val="22"/>
        <w:lang w:val="it-IT"/>
      </w:rPr>
    </w:pPr>
  </w:p>
  <w:tbl>
    <w:tblPr>
      <w:tblW w:w="5019" w:type="pct"/>
      <w:tblLook w:val="04A0" w:firstRow="1" w:lastRow="0" w:firstColumn="1" w:lastColumn="0" w:noHBand="0" w:noVBand="1"/>
    </w:tblPr>
    <w:tblGrid>
      <w:gridCol w:w="2193"/>
      <w:gridCol w:w="2136"/>
      <w:gridCol w:w="3117"/>
      <w:gridCol w:w="1875"/>
    </w:tblGrid>
    <w:tr w:rsidR="00D84879" w:rsidRPr="00D5675D" w:rsidTr="00D57F57">
      <w:tc>
        <w:tcPr>
          <w:tcW w:w="2155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b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b/>
              <w:sz w:val="16"/>
              <w:szCs w:val="16"/>
              <w:lang w:val="sk-SK"/>
            </w:rPr>
            <w:t>SARAP</w:t>
          </w:r>
        </w:p>
      </w:tc>
      <w:tc>
        <w:tcPr>
          <w:tcW w:w="2098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IČO: 36 065 757</w:t>
          </w:r>
        </w:p>
      </w:tc>
      <w:tc>
        <w:tcPr>
          <w:tcW w:w="3062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 xml:space="preserve">č.ú. </w:t>
          </w:r>
          <w:r w:rsidRPr="00D57F57">
            <w:rPr>
              <w:rFonts w:ascii="Arial" w:hAnsi="Arial" w:cs="Arial"/>
              <w:color w:val="000000"/>
              <w:sz w:val="16"/>
              <w:szCs w:val="16"/>
              <w:lang w:val="sk-SK"/>
            </w:rPr>
            <w:t xml:space="preserve">2628734586/1100, </w:t>
          </w:r>
          <w:r w:rsidRPr="00D57F57">
            <w:rPr>
              <w:rFonts w:ascii="Arial" w:hAnsi="Arial" w:cs="Arial"/>
              <w:sz w:val="16"/>
              <w:szCs w:val="16"/>
              <w:lang w:val="sk-SK"/>
            </w:rPr>
            <w:t>Tatra banka, a.s.</w:t>
          </w:r>
        </w:p>
      </w:tc>
      <w:tc>
        <w:tcPr>
          <w:tcW w:w="1842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color w:val="000000"/>
              <w:sz w:val="16"/>
              <w:szCs w:val="16"/>
              <w:lang w:val="sk-SK"/>
            </w:rPr>
            <w:t>www.sarap.sk</w:t>
          </w:r>
        </w:p>
      </w:tc>
    </w:tr>
    <w:tr w:rsidR="00D84879" w:rsidRPr="00D5675D" w:rsidTr="00D57F57">
      <w:tc>
        <w:tcPr>
          <w:tcW w:w="2155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Mánesovo nám. 1232/6</w:t>
          </w:r>
        </w:p>
      </w:tc>
      <w:tc>
        <w:tcPr>
          <w:tcW w:w="2098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DIČ: 2022287157</w:t>
          </w:r>
        </w:p>
      </w:tc>
      <w:tc>
        <w:tcPr>
          <w:tcW w:w="3062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IBAN: SK25 1100 0000 0026 2873 4586</w:t>
          </w:r>
        </w:p>
      </w:tc>
      <w:tc>
        <w:tcPr>
          <w:tcW w:w="1842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color w:val="000000"/>
              <w:sz w:val="16"/>
              <w:szCs w:val="16"/>
              <w:lang w:val="sk-SK"/>
            </w:rPr>
            <w:t>sarap@sarap.sk</w:t>
          </w:r>
        </w:p>
      </w:tc>
    </w:tr>
    <w:tr w:rsidR="00D84879" w:rsidRPr="00D5675D" w:rsidTr="00D57F57">
      <w:tc>
        <w:tcPr>
          <w:tcW w:w="2155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851 01 Bratislava-Petržalka</w:t>
          </w:r>
        </w:p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Slovenská republika</w:t>
          </w:r>
        </w:p>
      </w:tc>
      <w:tc>
        <w:tcPr>
          <w:tcW w:w="2098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Zapísané: OÚ Bratislava č. OVVS/388/2/2002-TSK</w:t>
          </w:r>
        </w:p>
      </w:tc>
      <w:tc>
        <w:tcPr>
          <w:tcW w:w="3062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BIC/SWIFT: TATRSKBX</w:t>
          </w:r>
        </w:p>
      </w:tc>
      <w:tc>
        <w:tcPr>
          <w:tcW w:w="1842" w:type="dxa"/>
        </w:tcPr>
        <w:p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Tel.: +421 905 921 024</w:t>
          </w:r>
        </w:p>
      </w:tc>
    </w:tr>
  </w:tbl>
  <w:p w:rsidR="007735E7" w:rsidRPr="004E226F" w:rsidRDefault="007735E7" w:rsidP="004E22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19" w:rsidRDefault="00E36B19">
      <w:r>
        <w:separator/>
      </w:r>
    </w:p>
  </w:footnote>
  <w:footnote w:type="continuationSeparator" w:id="0">
    <w:p w:rsidR="00E36B19" w:rsidRDefault="00E36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E7" w:rsidRDefault="007735E7" w:rsidP="007735E7">
    <w:pPr>
      <w:rPr>
        <w:rFonts w:ascii="Arial" w:hAnsi="Arial"/>
        <w:b/>
        <w:sz w:val="28"/>
        <w:szCs w:val="28"/>
        <w:lang w:val="en-US"/>
      </w:rPr>
    </w:pPr>
  </w:p>
  <w:p w:rsidR="007735E7" w:rsidRPr="00D904C6" w:rsidRDefault="007735E7" w:rsidP="007735E7">
    <w:pPr>
      <w:jc w:val="center"/>
      <w:rPr>
        <w:rFonts w:ascii="Arial" w:hAnsi="Arial"/>
        <w:b/>
        <w:sz w:val="28"/>
        <w:szCs w:val="28"/>
        <w:lang w:val="en-US"/>
      </w:rPr>
    </w:pPr>
  </w:p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5"/>
      <w:gridCol w:w="6355"/>
    </w:tblGrid>
    <w:tr w:rsidR="003878B4" w:rsidRPr="000D7C33" w:rsidTr="0020172A">
      <w:trPr>
        <w:trHeight w:val="806"/>
      </w:trPr>
      <w:tc>
        <w:tcPr>
          <w:tcW w:w="2715" w:type="dxa"/>
          <w:vAlign w:val="center"/>
        </w:tcPr>
        <w:p w:rsidR="003878B4" w:rsidRDefault="00563337" w:rsidP="0020172A">
          <w:pPr>
            <w:rPr>
              <w:rFonts w:ascii="Arial" w:hAnsi="Arial"/>
              <w:b/>
              <w:sz w:val="28"/>
              <w:szCs w:val="28"/>
              <w:lang w:val="en-US"/>
            </w:rPr>
          </w:pPr>
          <w:r>
            <w:rPr>
              <w:noProof/>
              <w:sz w:val="22"/>
              <w:szCs w:val="22"/>
              <w:lang w:val="sk-SK" w:eastAsia="sk-SK"/>
            </w:rPr>
            <w:drawing>
              <wp:inline distT="0" distB="0" distL="0" distR="0" wp14:anchorId="7C339149" wp14:editId="61598CA3">
                <wp:extent cx="1699260" cy="44196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5" w:type="dxa"/>
          <w:shd w:val="clear" w:color="auto" w:fill="auto"/>
          <w:tcMar>
            <w:left w:w="0" w:type="dxa"/>
          </w:tcMar>
          <w:vAlign w:val="bottom"/>
        </w:tcPr>
        <w:p w:rsidR="003878B4" w:rsidRPr="004E13A1" w:rsidRDefault="003878B4" w:rsidP="0020172A">
          <w:pPr>
            <w:spacing w:after="40"/>
            <w:rPr>
              <w:rFonts w:ascii="Arial" w:hAnsi="Arial"/>
              <w:b/>
              <w:sz w:val="22"/>
              <w:szCs w:val="22"/>
              <w:lang w:val="sk-SK"/>
            </w:rPr>
          </w:pPr>
          <w:r w:rsidRPr="004E13A1">
            <w:rPr>
              <w:rFonts w:ascii="Arial" w:hAnsi="Arial"/>
              <w:b/>
              <w:sz w:val="22"/>
              <w:szCs w:val="22"/>
              <w:lang w:val="sk-SK"/>
            </w:rPr>
            <w:t>Slovenská asociácia spoločností v oblasti liekovej regulácie</w:t>
          </w:r>
          <w:r w:rsidRPr="004E13A1">
            <w:rPr>
              <w:rFonts w:ascii="Arial" w:hAnsi="Arial"/>
              <w:b/>
              <w:sz w:val="22"/>
              <w:szCs w:val="22"/>
              <w:lang w:val="en-US"/>
            </w:rPr>
            <w:t xml:space="preserve"> Slovak Association of Regulatory Affairs Professionals</w:t>
          </w:r>
        </w:p>
      </w:tc>
    </w:tr>
  </w:tbl>
  <w:p w:rsidR="007735E7" w:rsidRPr="007251EB" w:rsidRDefault="007735E7">
    <w:pPr>
      <w:pStyle w:val="Hlavik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5A5"/>
    <w:multiLevelType w:val="hybridMultilevel"/>
    <w:tmpl w:val="AD3A3F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B103F"/>
    <w:multiLevelType w:val="hybridMultilevel"/>
    <w:tmpl w:val="9D846F4E"/>
    <w:lvl w:ilvl="0" w:tplc="BCAE05E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C5995"/>
    <w:multiLevelType w:val="hybridMultilevel"/>
    <w:tmpl w:val="0AB63A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AFF6E74"/>
    <w:multiLevelType w:val="hybridMultilevel"/>
    <w:tmpl w:val="35F8BE0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E63A7"/>
    <w:multiLevelType w:val="hybridMultilevel"/>
    <w:tmpl w:val="9CEEFB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AB0B2A"/>
    <w:multiLevelType w:val="hybridMultilevel"/>
    <w:tmpl w:val="69EA900E"/>
    <w:lvl w:ilvl="0" w:tplc="FFEE00C4">
      <w:start w:val="1"/>
      <w:numFmt w:val="decimal"/>
      <w:lvlText w:val="%1."/>
      <w:lvlJc w:val="left"/>
      <w:pPr>
        <w:ind w:left="720" w:hanging="360"/>
      </w:pPr>
      <w:rPr>
        <w:b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26628"/>
    <w:multiLevelType w:val="hybridMultilevel"/>
    <w:tmpl w:val="CEF0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F394D"/>
    <w:multiLevelType w:val="hybridMultilevel"/>
    <w:tmpl w:val="E4C60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46F18"/>
    <w:multiLevelType w:val="hybridMultilevel"/>
    <w:tmpl w:val="2FAEB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BE66AB"/>
    <w:multiLevelType w:val="hybridMultilevel"/>
    <w:tmpl w:val="19566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E2B4C"/>
    <w:multiLevelType w:val="singleLevel"/>
    <w:tmpl w:val="08308BF4"/>
    <w:lvl w:ilvl="0">
      <w:start w:val="1"/>
      <w:numFmt w:val="bullet"/>
      <w:lvlRestart w:val="0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u w:val="none"/>
      </w:rPr>
    </w:lvl>
  </w:abstractNum>
  <w:abstractNum w:abstractNumId="11">
    <w:nsid w:val="713D1025"/>
    <w:multiLevelType w:val="hybridMultilevel"/>
    <w:tmpl w:val="2E04B4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2791"/>
    <w:multiLevelType w:val="hybridMultilevel"/>
    <w:tmpl w:val="455E78D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A27E83"/>
    <w:multiLevelType w:val="singleLevel"/>
    <w:tmpl w:val="AED0F1C8"/>
    <w:lvl w:ilvl="0">
      <w:start w:val="1"/>
      <w:numFmt w:val="bullet"/>
      <w:lvlRestart w:val="0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u w:val="none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D4"/>
    <w:rsid w:val="00003148"/>
    <w:rsid w:val="00005DD6"/>
    <w:rsid w:val="0001017B"/>
    <w:rsid w:val="00011429"/>
    <w:rsid w:val="000117EA"/>
    <w:rsid w:val="000137CD"/>
    <w:rsid w:val="0001632A"/>
    <w:rsid w:val="00017D86"/>
    <w:rsid w:val="00017FCB"/>
    <w:rsid w:val="00023CF7"/>
    <w:rsid w:val="0003242B"/>
    <w:rsid w:val="00041203"/>
    <w:rsid w:val="00041B56"/>
    <w:rsid w:val="00045672"/>
    <w:rsid w:val="0005005F"/>
    <w:rsid w:val="00060EDD"/>
    <w:rsid w:val="00071C35"/>
    <w:rsid w:val="000748AC"/>
    <w:rsid w:val="000841AF"/>
    <w:rsid w:val="0008467F"/>
    <w:rsid w:val="000900DB"/>
    <w:rsid w:val="000937D5"/>
    <w:rsid w:val="00095110"/>
    <w:rsid w:val="000A1D0F"/>
    <w:rsid w:val="000B0B5C"/>
    <w:rsid w:val="000B2BD6"/>
    <w:rsid w:val="000B3A8E"/>
    <w:rsid w:val="000B6740"/>
    <w:rsid w:val="000B76D7"/>
    <w:rsid w:val="000C4B17"/>
    <w:rsid w:val="000D3BA9"/>
    <w:rsid w:val="000D7C33"/>
    <w:rsid w:val="000E1419"/>
    <w:rsid w:val="000E3EC2"/>
    <w:rsid w:val="00120292"/>
    <w:rsid w:val="00122169"/>
    <w:rsid w:val="001237D4"/>
    <w:rsid w:val="00125E70"/>
    <w:rsid w:val="00126734"/>
    <w:rsid w:val="001331E1"/>
    <w:rsid w:val="001514FF"/>
    <w:rsid w:val="00155544"/>
    <w:rsid w:val="00160EAB"/>
    <w:rsid w:val="00165F9D"/>
    <w:rsid w:val="00172DC8"/>
    <w:rsid w:val="001757B2"/>
    <w:rsid w:val="00185977"/>
    <w:rsid w:val="00186B1B"/>
    <w:rsid w:val="0019633E"/>
    <w:rsid w:val="001B2E1E"/>
    <w:rsid w:val="001D2338"/>
    <w:rsid w:val="001D37D7"/>
    <w:rsid w:val="001D7C13"/>
    <w:rsid w:val="001E41ED"/>
    <w:rsid w:val="001E5617"/>
    <w:rsid w:val="001E6BBF"/>
    <w:rsid w:val="001F42D6"/>
    <w:rsid w:val="0020172A"/>
    <w:rsid w:val="0020655C"/>
    <w:rsid w:val="0022287C"/>
    <w:rsid w:val="00226673"/>
    <w:rsid w:val="00226E3A"/>
    <w:rsid w:val="00230F52"/>
    <w:rsid w:val="00231095"/>
    <w:rsid w:val="00232196"/>
    <w:rsid w:val="00233080"/>
    <w:rsid w:val="00235C81"/>
    <w:rsid w:val="00274792"/>
    <w:rsid w:val="00276550"/>
    <w:rsid w:val="00276A08"/>
    <w:rsid w:val="00280C90"/>
    <w:rsid w:val="00282E6A"/>
    <w:rsid w:val="002837AC"/>
    <w:rsid w:val="002843A1"/>
    <w:rsid w:val="002852DA"/>
    <w:rsid w:val="00294A15"/>
    <w:rsid w:val="002A51B4"/>
    <w:rsid w:val="002A6634"/>
    <w:rsid w:val="002A6B08"/>
    <w:rsid w:val="002A72FC"/>
    <w:rsid w:val="002C5CC9"/>
    <w:rsid w:val="002C6087"/>
    <w:rsid w:val="002D13AB"/>
    <w:rsid w:val="002E4CCD"/>
    <w:rsid w:val="002E5BCD"/>
    <w:rsid w:val="002F2408"/>
    <w:rsid w:val="00305C5D"/>
    <w:rsid w:val="003114F9"/>
    <w:rsid w:val="00312A68"/>
    <w:rsid w:val="00314219"/>
    <w:rsid w:val="0031790A"/>
    <w:rsid w:val="00321E04"/>
    <w:rsid w:val="0032417B"/>
    <w:rsid w:val="00325C82"/>
    <w:rsid w:val="0033288F"/>
    <w:rsid w:val="00333EE4"/>
    <w:rsid w:val="00341D74"/>
    <w:rsid w:val="00342ED1"/>
    <w:rsid w:val="0035025B"/>
    <w:rsid w:val="00351782"/>
    <w:rsid w:val="00360CDC"/>
    <w:rsid w:val="00372DD7"/>
    <w:rsid w:val="003828BC"/>
    <w:rsid w:val="0038516A"/>
    <w:rsid w:val="00385DF3"/>
    <w:rsid w:val="003878B4"/>
    <w:rsid w:val="00396582"/>
    <w:rsid w:val="003B2AB6"/>
    <w:rsid w:val="003B4315"/>
    <w:rsid w:val="003C04FF"/>
    <w:rsid w:val="003C72D4"/>
    <w:rsid w:val="003D13CF"/>
    <w:rsid w:val="003D3776"/>
    <w:rsid w:val="003D3A43"/>
    <w:rsid w:val="003E64BE"/>
    <w:rsid w:val="003F51D1"/>
    <w:rsid w:val="003F7E03"/>
    <w:rsid w:val="00401353"/>
    <w:rsid w:val="004017B0"/>
    <w:rsid w:val="00410DD4"/>
    <w:rsid w:val="004145E4"/>
    <w:rsid w:val="00422594"/>
    <w:rsid w:val="00426C29"/>
    <w:rsid w:val="00427833"/>
    <w:rsid w:val="00431AA8"/>
    <w:rsid w:val="004350FF"/>
    <w:rsid w:val="0044628E"/>
    <w:rsid w:val="00447129"/>
    <w:rsid w:val="004505B1"/>
    <w:rsid w:val="00454C3B"/>
    <w:rsid w:val="00457038"/>
    <w:rsid w:val="00461936"/>
    <w:rsid w:val="004640C7"/>
    <w:rsid w:val="0046459D"/>
    <w:rsid w:val="004715E8"/>
    <w:rsid w:val="0047263B"/>
    <w:rsid w:val="004728A8"/>
    <w:rsid w:val="00481C1C"/>
    <w:rsid w:val="004871A5"/>
    <w:rsid w:val="0049034D"/>
    <w:rsid w:val="004941F4"/>
    <w:rsid w:val="00497D63"/>
    <w:rsid w:val="004A0DF7"/>
    <w:rsid w:val="004A13CF"/>
    <w:rsid w:val="004A2DAF"/>
    <w:rsid w:val="004A44D7"/>
    <w:rsid w:val="004B1059"/>
    <w:rsid w:val="004B317D"/>
    <w:rsid w:val="004B5C8C"/>
    <w:rsid w:val="004D0A1C"/>
    <w:rsid w:val="004D325C"/>
    <w:rsid w:val="004D7143"/>
    <w:rsid w:val="004D74EE"/>
    <w:rsid w:val="004E13A1"/>
    <w:rsid w:val="004E226F"/>
    <w:rsid w:val="004E5987"/>
    <w:rsid w:val="004E6B9C"/>
    <w:rsid w:val="004F02EC"/>
    <w:rsid w:val="004F236B"/>
    <w:rsid w:val="004F653A"/>
    <w:rsid w:val="00507D0D"/>
    <w:rsid w:val="00510FAB"/>
    <w:rsid w:val="005119D4"/>
    <w:rsid w:val="005215AD"/>
    <w:rsid w:val="005334DE"/>
    <w:rsid w:val="00535681"/>
    <w:rsid w:val="0053794F"/>
    <w:rsid w:val="00541E3E"/>
    <w:rsid w:val="005434F9"/>
    <w:rsid w:val="005542D1"/>
    <w:rsid w:val="00554576"/>
    <w:rsid w:val="00554DF8"/>
    <w:rsid w:val="00555247"/>
    <w:rsid w:val="005554D6"/>
    <w:rsid w:val="00563337"/>
    <w:rsid w:val="005664B4"/>
    <w:rsid w:val="005765B3"/>
    <w:rsid w:val="00582FE1"/>
    <w:rsid w:val="00591098"/>
    <w:rsid w:val="005956E9"/>
    <w:rsid w:val="005A13EE"/>
    <w:rsid w:val="005A28FF"/>
    <w:rsid w:val="005A2D80"/>
    <w:rsid w:val="005A3C24"/>
    <w:rsid w:val="005B24B9"/>
    <w:rsid w:val="005B25A0"/>
    <w:rsid w:val="005B41CA"/>
    <w:rsid w:val="005C0301"/>
    <w:rsid w:val="005C11AD"/>
    <w:rsid w:val="005C572D"/>
    <w:rsid w:val="005C70B9"/>
    <w:rsid w:val="005D0D6E"/>
    <w:rsid w:val="005D420C"/>
    <w:rsid w:val="005E3F10"/>
    <w:rsid w:val="005E41F0"/>
    <w:rsid w:val="005F6F66"/>
    <w:rsid w:val="005F7EA6"/>
    <w:rsid w:val="00600A15"/>
    <w:rsid w:val="00611594"/>
    <w:rsid w:val="006119BF"/>
    <w:rsid w:val="00614BAF"/>
    <w:rsid w:val="00622BEC"/>
    <w:rsid w:val="00625D1B"/>
    <w:rsid w:val="00625F44"/>
    <w:rsid w:val="00626CB4"/>
    <w:rsid w:val="00634FA9"/>
    <w:rsid w:val="00636600"/>
    <w:rsid w:val="00642C3B"/>
    <w:rsid w:val="00643267"/>
    <w:rsid w:val="00653028"/>
    <w:rsid w:val="0065532C"/>
    <w:rsid w:val="0067382D"/>
    <w:rsid w:val="00681CF4"/>
    <w:rsid w:val="00683573"/>
    <w:rsid w:val="00683FB7"/>
    <w:rsid w:val="00686C8F"/>
    <w:rsid w:val="006A08B3"/>
    <w:rsid w:val="006A09DC"/>
    <w:rsid w:val="006B553C"/>
    <w:rsid w:val="006B5C0B"/>
    <w:rsid w:val="006B7422"/>
    <w:rsid w:val="006C5BCB"/>
    <w:rsid w:val="006C6604"/>
    <w:rsid w:val="006E24A6"/>
    <w:rsid w:val="006E34BE"/>
    <w:rsid w:val="006E3794"/>
    <w:rsid w:val="006E5C32"/>
    <w:rsid w:val="00705DE0"/>
    <w:rsid w:val="00706235"/>
    <w:rsid w:val="00710135"/>
    <w:rsid w:val="007171F9"/>
    <w:rsid w:val="00725062"/>
    <w:rsid w:val="007251EB"/>
    <w:rsid w:val="00733D14"/>
    <w:rsid w:val="007409D1"/>
    <w:rsid w:val="0074497B"/>
    <w:rsid w:val="0074773D"/>
    <w:rsid w:val="0075060A"/>
    <w:rsid w:val="00751BDE"/>
    <w:rsid w:val="007559F6"/>
    <w:rsid w:val="00756F42"/>
    <w:rsid w:val="00760A23"/>
    <w:rsid w:val="007735E7"/>
    <w:rsid w:val="00774A9D"/>
    <w:rsid w:val="00775D9B"/>
    <w:rsid w:val="00783749"/>
    <w:rsid w:val="007842B0"/>
    <w:rsid w:val="00791A14"/>
    <w:rsid w:val="007938D4"/>
    <w:rsid w:val="00795BDA"/>
    <w:rsid w:val="007A338D"/>
    <w:rsid w:val="007A553E"/>
    <w:rsid w:val="007B41D6"/>
    <w:rsid w:val="007C3CB0"/>
    <w:rsid w:val="007C7267"/>
    <w:rsid w:val="007D24C1"/>
    <w:rsid w:val="007D6FDC"/>
    <w:rsid w:val="007E4DE6"/>
    <w:rsid w:val="007E6005"/>
    <w:rsid w:val="007E604B"/>
    <w:rsid w:val="007F028F"/>
    <w:rsid w:val="007F390C"/>
    <w:rsid w:val="0081332D"/>
    <w:rsid w:val="00813852"/>
    <w:rsid w:val="00826827"/>
    <w:rsid w:val="00831CB3"/>
    <w:rsid w:val="00846B18"/>
    <w:rsid w:val="00847F04"/>
    <w:rsid w:val="00850F1C"/>
    <w:rsid w:val="008515BA"/>
    <w:rsid w:val="0086222A"/>
    <w:rsid w:val="00864D20"/>
    <w:rsid w:val="00864FE8"/>
    <w:rsid w:val="008650B9"/>
    <w:rsid w:val="00872251"/>
    <w:rsid w:val="00876092"/>
    <w:rsid w:val="008820E9"/>
    <w:rsid w:val="00882C09"/>
    <w:rsid w:val="00886C9A"/>
    <w:rsid w:val="00890D68"/>
    <w:rsid w:val="008911E2"/>
    <w:rsid w:val="008912D3"/>
    <w:rsid w:val="00891DBD"/>
    <w:rsid w:val="008C04A1"/>
    <w:rsid w:val="008C0A6C"/>
    <w:rsid w:val="008C1235"/>
    <w:rsid w:val="008D25E5"/>
    <w:rsid w:val="008E0A95"/>
    <w:rsid w:val="008E3669"/>
    <w:rsid w:val="008E6DF0"/>
    <w:rsid w:val="008F3683"/>
    <w:rsid w:val="00900F02"/>
    <w:rsid w:val="009071C2"/>
    <w:rsid w:val="0093062D"/>
    <w:rsid w:val="00941EDE"/>
    <w:rsid w:val="00954C94"/>
    <w:rsid w:val="00955131"/>
    <w:rsid w:val="00964C74"/>
    <w:rsid w:val="0097024C"/>
    <w:rsid w:val="0097452E"/>
    <w:rsid w:val="009760C3"/>
    <w:rsid w:val="00977315"/>
    <w:rsid w:val="0098048A"/>
    <w:rsid w:val="00983EC9"/>
    <w:rsid w:val="00985994"/>
    <w:rsid w:val="009912D8"/>
    <w:rsid w:val="00993850"/>
    <w:rsid w:val="00996523"/>
    <w:rsid w:val="009B0003"/>
    <w:rsid w:val="009B4448"/>
    <w:rsid w:val="009C7F3F"/>
    <w:rsid w:val="009D2ECB"/>
    <w:rsid w:val="009D5E93"/>
    <w:rsid w:val="009E441F"/>
    <w:rsid w:val="00A05F12"/>
    <w:rsid w:val="00A07602"/>
    <w:rsid w:val="00A10392"/>
    <w:rsid w:val="00A10481"/>
    <w:rsid w:val="00A11942"/>
    <w:rsid w:val="00A150DD"/>
    <w:rsid w:val="00A24D06"/>
    <w:rsid w:val="00A26972"/>
    <w:rsid w:val="00A327F6"/>
    <w:rsid w:val="00A335D9"/>
    <w:rsid w:val="00A34B93"/>
    <w:rsid w:val="00A42ADC"/>
    <w:rsid w:val="00A4414C"/>
    <w:rsid w:val="00A44385"/>
    <w:rsid w:val="00A50538"/>
    <w:rsid w:val="00A50AEF"/>
    <w:rsid w:val="00A63D2F"/>
    <w:rsid w:val="00A70B80"/>
    <w:rsid w:val="00A71CDA"/>
    <w:rsid w:val="00A84186"/>
    <w:rsid w:val="00A9341D"/>
    <w:rsid w:val="00A964CF"/>
    <w:rsid w:val="00AA29D6"/>
    <w:rsid w:val="00AA2EA5"/>
    <w:rsid w:val="00AB196A"/>
    <w:rsid w:val="00AB6ACA"/>
    <w:rsid w:val="00AC3007"/>
    <w:rsid w:val="00AC3403"/>
    <w:rsid w:val="00AC38FC"/>
    <w:rsid w:val="00AC5C00"/>
    <w:rsid w:val="00AC5F8B"/>
    <w:rsid w:val="00AD3FA0"/>
    <w:rsid w:val="00AE0E41"/>
    <w:rsid w:val="00AE1480"/>
    <w:rsid w:val="00AE39E0"/>
    <w:rsid w:val="00AE746C"/>
    <w:rsid w:val="00B01743"/>
    <w:rsid w:val="00B022F3"/>
    <w:rsid w:val="00B1091E"/>
    <w:rsid w:val="00B112D1"/>
    <w:rsid w:val="00B14126"/>
    <w:rsid w:val="00B164A9"/>
    <w:rsid w:val="00B20011"/>
    <w:rsid w:val="00B227F8"/>
    <w:rsid w:val="00B36983"/>
    <w:rsid w:val="00B4312D"/>
    <w:rsid w:val="00B441FA"/>
    <w:rsid w:val="00B5240C"/>
    <w:rsid w:val="00B53B66"/>
    <w:rsid w:val="00B549C5"/>
    <w:rsid w:val="00B6343E"/>
    <w:rsid w:val="00B71104"/>
    <w:rsid w:val="00B71B33"/>
    <w:rsid w:val="00B928B3"/>
    <w:rsid w:val="00B94C9A"/>
    <w:rsid w:val="00BA7DBA"/>
    <w:rsid w:val="00BB201C"/>
    <w:rsid w:val="00BB25ED"/>
    <w:rsid w:val="00BB511C"/>
    <w:rsid w:val="00BC28A8"/>
    <w:rsid w:val="00BC4F47"/>
    <w:rsid w:val="00BC7FCF"/>
    <w:rsid w:val="00BD6DF7"/>
    <w:rsid w:val="00BE0301"/>
    <w:rsid w:val="00BE1EC3"/>
    <w:rsid w:val="00BF0225"/>
    <w:rsid w:val="00C0006D"/>
    <w:rsid w:val="00C01AE8"/>
    <w:rsid w:val="00C02014"/>
    <w:rsid w:val="00C079F7"/>
    <w:rsid w:val="00C12B4B"/>
    <w:rsid w:val="00C12B7C"/>
    <w:rsid w:val="00C134A3"/>
    <w:rsid w:val="00C1442B"/>
    <w:rsid w:val="00C16600"/>
    <w:rsid w:val="00C167AE"/>
    <w:rsid w:val="00C30E5A"/>
    <w:rsid w:val="00C3201C"/>
    <w:rsid w:val="00C32DB7"/>
    <w:rsid w:val="00C3423B"/>
    <w:rsid w:val="00C3579D"/>
    <w:rsid w:val="00C36B39"/>
    <w:rsid w:val="00C40699"/>
    <w:rsid w:val="00C45608"/>
    <w:rsid w:val="00C45EBA"/>
    <w:rsid w:val="00C47704"/>
    <w:rsid w:val="00C52A50"/>
    <w:rsid w:val="00C54777"/>
    <w:rsid w:val="00C622BC"/>
    <w:rsid w:val="00C63CBB"/>
    <w:rsid w:val="00C73102"/>
    <w:rsid w:val="00C75B92"/>
    <w:rsid w:val="00C75C95"/>
    <w:rsid w:val="00C7624E"/>
    <w:rsid w:val="00C86436"/>
    <w:rsid w:val="00C86B00"/>
    <w:rsid w:val="00C933EC"/>
    <w:rsid w:val="00C950D4"/>
    <w:rsid w:val="00C97483"/>
    <w:rsid w:val="00CA0397"/>
    <w:rsid w:val="00CA44C2"/>
    <w:rsid w:val="00CB3EFF"/>
    <w:rsid w:val="00CB4488"/>
    <w:rsid w:val="00CB6C9C"/>
    <w:rsid w:val="00CB7717"/>
    <w:rsid w:val="00CC0E94"/>
    <w:rsid w:val="00CC2B0A"/>
    <w:rsid w:val="00CD2347"/>
    <w:rsid w:val="00CD284E"/>
    <w:rsid w:val="00CD60E7"/>
    <w:rsid w:val="00CF30A5"/>
    <w:rsid w:val="00D00C81"/>
    <w:rsid w:val="00D0236F"/>
    <w:rsid w:val="00D02A94"/>
    <w:rsid w:val="00D03138"/>
    <w:rsid w:val="00D038D5"/>
    <w:rsid w:val="00D049DF"/>
    <w:rsid w:val="00D245D8"/>
    <w:rsid w:val="00D2727B"/>
    <w:rsid w:val="00D32CA0"/>
    <w:rsid w:val="00D35A70"/>
    <w:rsid w:val="00D511F1"/>
    <w:rsid w:val="00D57F57"/>
    <w:rsid w:val="00D60715"/>
    <w:rsid w:val="00D73B97"/>
    <w:rsid w:val="00D74F3F"/>
    <w:rsid w:val="00D84879"/>
    <w:rsid w:val="00D85A54"/>
    <w:rsid w:val="00D904C6"/>
    <w:rsid w:val="00D92E87"/>
    <w:rsid w:val="00D96C2B"/>
    <w:rsid w:val="00D97C00"/>
    <w:rsid w:val="00DA30B4"/>
    <w:rsid w:val="00DA391A"/>
    <w:rsid w:val="00DA4C87"/>
    <w:rsid w:val="00DA62D1"/>
    <w:rsid w:val="00DB4057"/>
    <w:rsid w:val="00DB6FC0"/>
    <w:rsid w:val="00DB7EB9"/>
    <w:rsid w:val="00DD360E"/>
    <w:rsid w:val="00DE6074"/>
    <w:rsid w:val="00DF2114"/>
    <w:rsid w:val="00DF4992"/>
    <w:rsid w:val="00E135A8"/>
    <w:rsid w:val="00E1736F"/>
    <w:rsid w:val="00E35C91"/>
    <w:rsid w:val="00E36B19"/>
    <w:rsid w:val="00E40BB6"/>
    <w:rsid w:val="00E41899"/>
    <w:rsid w:val="00E43DB5"/>
    <w:rsid w:val="00E56BE8"/>
    <w:rsid w:val="00E63EE7"/>
    <w:rsid w:val="00E648CA"/>
    <w:rsid w:val="00E657E8"/>
    <w:rsid w:val="00EA2F5E"/>
    <w:rsid w:val="00EA3903"/>
    <w:rsid w:val="00EA5745"/>
    <w:rsid w:val="00EB7A2C"/>
    <w:rsid w:val="00EC40CF"/>
    <w:rsid w:val="00EF7B8F"/>
    <w:rsid w:val="00F1706C"/>
    <w:rsid w:val="00F17E4D"/>
    <w:rsid w:val="00F259A5"/>
    <w:rsid w:val="00F30C77"/>
    <w:rsid w:val="00F443F8"/>
    <w:rsid w:val="00F448ED"/>
    <w:rsid w:val="00F45648"/>
    <w:rsid w:val="00F50A3E"/>
    <w:rsid w:val="00F56849"/>
    <w:rsid w:val="00F65264"/>
    <w:rsid w:val="00F71251"/>
    <w:rsid w:val="00F73F82"/>
    <w:rsid w:val="00F82ACE"/>
    <w:rsid w:val="00FA5803"/>
    <w:rsid w:val="00FB0FCA"/>
    <w:rsid w:val="00FB1029"/>
    <w:rsid w:val="00FB28B6"/>
    <w:rsid w:val="00FB3934"/>
    <w:rsid w:val="00FB4C5B"/>
    <w:rsid w:val="00FB78DE"/>
    <w:rsid w:val="00FC2EF8"/>
    <w:rsid w:val="00FD0C81"/>
    <w:rsid w:val="00FD66AA"/>
    <w:rsid w:val="00FD746E"/>
    <w:rsid w:val="00FE5E13"/>
    <w:rsid w:val="00FE6315"/>
    <w:rsid w:val="00FE7947"/>
    <w:rsid w:val="00FF1912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C90"/>
    <w:rPr>
      <w:sz w:val="24"/>
      <w:lang w:val="de-DE"/>
    </w:rPr>
  </w:style>
  <w:style w:type="paragraph" w:styleId="Nadpis1">
    <w:name w:val="heading 1"/>
    <w:basedOn w:val="Normlny"/>
    <w:next w:val="Normlny"/>
    <w:qFormat/>
    <w:rsid w:val="00280C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280C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qFormat/>
    <w:rsid w:val="00280C90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y"/>
    <w:next w:val="Normlny"/>
    <w:qFormat/>
    <w:rsid w:val="0015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qFormat/>
    <w:rsid w:val="00314219"/>
    <w:p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rschriftITR14Fett">
    <w:name w:val="Überschrift I TR 14 Fett"/>
    <w:basedOn w:val="Normlny"/>
    <w:next w:val="Normlny"/>
    <w:rsid w:val="00280C90"/>
    <w:rPr>
      <w:b/>
      <w:sz w:val="28"/>
    </w:rPr>
  </w:style>
  <w:style w:type="paragraph" w:customStyle="1" w:styleId="berschriftIITR12FettKursiv">
    <w:name w:val="Überschrift II TR 12 Fett Kursiv"/>
    <w:basedOn w:val="Normlny"/>
    <w:next w:val="Normlny"/>
    <w:rsid w:val="00280C90"/>
    <w:rPr>
      <w:b/>
      <w:i/>
    </w:rPr>
  </w:style>
  <w:style w:type="paragraph" w:customStyle="1" w:styleId="berschriftIIITR12Fett">
    <w:name w:val="Überschrift III TR 12 Fett"/>
    <w:basedOn w:val="Normlny"/>
    <w:next w:val="Normlny"/>
    <w:rsid w:val="00280C90"/>
  </w:style>
  <w:style w:type="paragraph" w:customStyle="1" w:styleId="Einzug1Zeile">
    <w:name w:val="Einzug 1. Zeile"/>
    <w:basedOn w:val="Normlny"/>
    <w:next w:val="Normlny"/>
    <w:rsid w:val="00280C90"/>
    <w:pPr>
      <w:ind w:firstLine="709"/>
    </w:pPr>
  </w:style>
  <w:style w:type="paragraph" w:customStyle="1" w:styleId="Einzughngend">
    <w:name w:val="Einzug hängend"/>
    <w:basedOn w:val="Normlny"/>
    <w:next w:val="Normlny"/>
    <w:rsid w:val="00280C90"/>
    <w:pPr>
      <w:ind w:left="709" w:hanging="709"/>
    </w:pPr>
  </w:style>
  <w:style w:type="paragraph" w:styleId="Zkladntext">
    <w:name w:val="Body Text"/>
    <w:aliases w:val="1"/>
    <w:rsid w:val="001514FF"/>
    <w:pPr>
      <w:spacing w:after="240"/>
    </w:pPr>
    <w:rPr>
      <w:sz w:val="24"/>
      <w:szCs w:val="22"/>
    </w:rPr>
  </w:style>
  <w:style w:type="character" w:customStyle="1" w:styleId="Bold">
    <w:name w:val="Bold"/>
    <w:rsid w:val="001514FF"/>
    <w:rPr>
      <w:b/>
      <w:bCs/>
    </w:rPr>
  </w:style>
  <w:style w:type="paragraph" w:styleId="Zoznamsodrkami">
    <w:name w:val="List Bullet"/>
    <w:rsid w:val="001514FF"/>
    <w:pPr>
      <w:numPr>
        <w:numId w:val="1"/>
      </w:numPr>
      <w:spacing w:after="120"/>
    </w:pPr>
    <w:rPr>
      <w:sz w:val="24"/>
      <w:szCs w:val="24"/>
    </w:rPr>
  </w:style>
  <w:style w:type="paragraph" w:styleId="Zoznamsodrkami2">
    <w:name w:val="List Bullet 2"/>
    <w:rsid w:val="001514FF"/>
    <w:pPr>
      <w:numPr>
        <w:numId w:val="2"/>
      </w:numPr>
      <w:spacing w:after="120"/>
    </w:pPr>
    <w:rPr>
      <w:sz w:val="24"/>
      <w:szCs w:val="24"/>
    </w:rPr>
  </w:style>
  <w:style w:type="paragraph" w:styleId="Zkladntext2">
    <w:name w:val="Body Text 2"/>
    <w:basedOn w:val="Normlny"/>
    <w:rsid w:val="001514FF"/>
    <w:pPr>
      <w:jc w:val="center"/>
    </w:pPr>
    <w:rPr>
      <w:b/>
      <w:bCs/>
      <w:szCs w:val="24"/>
      <w:lang w:val="en-US"/>
    </w:rPr>
  </w:style>
  <w:style w:type="paragraph" w:styleId="Zkladntext3">
    <w:name w:val="Body Text 3"/>
    <w:basedOn w:val="Normlny"/>
    <w:rsid w:val="00622BEC"/>
    <w:pPr>
      <w:spacing w:after="120"/>
    </w:pPr>
    <w:rPr>
      <w:sz w:val="16"/>
      <w:szCs w:val="16"/>
    </w:rPr>
  </w:style>
  <w:style w:type="paragraph" w:customStyle="1" w:styleId="Paragraph">
    <w:name w:val="Paragraph"/>
    <w:rsid w:val="00622BEC"/>
    <w:pPr>
      <w:spacing w:after="240"/>
    </w:pPr>
    <w:rPr>
      <w:sz w:val="24"/>
      <w:szCs w:val="24"/>
    </w:rPr>
  </w:style>
  <w:style w:type="paragraph" w:customStyle="1" w:styleId="ParagraphBold">
    <w:name w:val="Paragraph Bold"/>
    <w:rsid w:val="00622BEC"/>
    <w:pPr>
      <w:spacing w:after="120"/>
    </w:pPr>
    <w:rPr>
      <w:rFonts w:ascii="Times" w:hAnsi="Times"/>
      <w:b/>
      <w:sz w:val="24"/>
    </w:rPr>
  </w:style>
  <w:style w:type="paragraph" w:styleId="Hlavika">
    <w:name w:val="header"/>
    <w:basedOn w:val="Normlny"/>
    <w:rsid w:val="0099385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93850"/>
    <w:pPr>
      <w:tabs>
        <w:tab w:val="center" w:pos="4536"/>
        <w:tab w:val="right" w:pos="9072"/>
      </w:tabs>
    </w:pPr>
    <w:rPr>
      <w:lang w:eastAsia="x-none"/>
    </w:rPr>
  </w:style>
  <w:style w:type="character" w:styleId="Hypertextovprepojenie">
    <w:name w:val="Hyperlink"/>
    <w:rsid w:val="00A150DD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735E7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sid w:val="007735E7"/>
    <w:rPr>
      <w:rFonts w:ascii="Tahoma" w:hAnsi="Tahoma" w:cs="Tahoma"/>
      <w:sz w:val="16"/>
      <w:szCs w:val="16"/>
      <w:lang w:val="de-DE"/>
    </w:rPr>
  </w:style>
  <w:style w:type="table" w:styleId="Mriekatabuky">
    <w:name w:val="Table Grid"/>
    <w:basedOn w:val="Normlnatabuka"/>
    <w:rsid w:val="0077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B5240C"/>
    <w:rPr>
      <w:sz w:val="24"/>
      <w:lang w:val="de-DE"/>
    </w:rPr>
  </w:style>
  <w:style w:type="character" w:styleId="Odkaznakomentr">
    <w:name w:val="annotation reference"/>
    <w:rsid w:val="00023CF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3CF7"/>
    <w:rPr>
      <w:sz w:val="20"/>
      <w:lang w:eastAsia="x-none"/>
    </w:rPr>
  </w:style>
  <w:style w:type="character" w:customStyle="1" w:styleId="TextkomentraChar">
    <w:name w:val="Text komentára Char"/>
    <w:link w:val="Textkomentra"/>
    <w:rsid w:val="00023CF7"/>
    <w:rPr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rsid w:val="00023CF7"/>
    <w:rPr>
      <w:b/>
      <w:bCs/>
    </w:rPr>
  </w:style>
  <w:style w:type="character" w:customStyle="1" w:styleId="PredmetkomentraChar">
    <w:name w:val="Predmet komentára Char"/>
    <w:link w:val="Predmetkomentra"/>
    <w:rsid w:val="00023CF7"/>
    <w:rPr>
      <w:b/>
      <w:bCs/>
      <w:lang w:val="de-DE"/>
    </w:rPr>
  </w:style>
  <w:style w:type="paragraph" w:customStyle="1" w:styleId="F2-ZkladnText">
    <w:name w:val="F2-ZákladnýText"/>
    <w:basedOn w:val="Normlny"/>
    <w:rsid w:val="00A10392"/>
    <w:pPr>
      <w:jc w:val="both"/>
    </w:pPr>
    <w:rPr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10392"/>
    <w:rPr>
      <w:rFonts w:ascii="Calibri" w:eastAsia="PMingLiU" w:hAnsi="Calibri"/>
      <w:sz w:val="22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A10392"/>
    <w:rPr>
      <w:rFonts w:ascii="Calibri" w:eastAsia="PMingLiU" w:hAnsi="Calibri" w:cs="Times New Roman"/>
      <w:sz w:val="22"/>
      <w:szCs w:val="21"/>
    </w:rPr>
  </w:style>
  <w:style w:type="paragraph" w:customStyle="1" w:styleId="Default">
    <w:name w:val="Default"/>
    <w:basedOn w:val="Normlny"/>
    <w:rsid w:val="007251EB"/>
    <w:pPr>
      <w:autoSpaceDE w:val="0"/>
      <w:autoSpaceDN w:val="0"/>
    </w:pPr>
    <w:rPr>
      <w:rFonts w:ascii="Arial" w:eastAsia="Calibri" w:hAnsi="Arial" w:cs="Arial"/>
      <w:color w:val="000000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890D68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lnywebov">
    <w:name w:val="Normal (Web)"/>
    <w:basedOn w:val="Normlny"/>
    <w:uiPriority w:val="99"/>
    <w:unhideWhenUsed/>
    <w:rsid w:val="00890D68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customStyle="1" w:styleId="mcntmsonormal1">
    <w:name w:val="mcntmsonormal1"/>
    <w:basedOn w:val="Normlny"/>
    <w:rsid w:val="00C36B39"/>
    <w:rPr>
      <w:rFonts w:eastAsia="Calibri"/>
      <w:szCs w:val="24"/>
      <w:lang w:val="en-US"/>
    </w:rPr>
  </w:style>
  <w:style w:type="character" w:styleId="Siln">
    <w:name w:val="Strong"/>
    <w:uiPriority w:val="22"/>
    <w:qFormat/>
    <w:rsid w:val="004A44D7"/>
    <w:rPr>
      <w:b/>
      <w:bCs/>
    </w:rPr>
  </w:style>
  <w:style w:type="paragraph" w:styleId="Revzia">
    <w:name w:val="Revision"/>
    <w:hidden/>
    <w:uiPriority w:val="99"/>
    <w:semiHidden/>
    <w:rsid w:val="00CB4488"/>
    <w:rPr>
      <w:sz w:val="24"/>
      <w:lang w:val="de-DE"/>
    </w:rPr>
  </w:style>
  <w:style w:type="character" w:customStyle="1" w:styleId="awspan1">
    <w:name w:val="awspan1"/>
    <w:basedOn w:val="Predvolenpsmoodseku"/>
    <w:rsid w:val="002A6B08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C90"/>
    <w:rPr>
      <w:sz w:val="24"/>
      <w:lang w:val="de-DE"/>
    </w:rPr>
  </w:style>
  <w:style w:type="paragraph" w:styleId="Nadpis1">
    <w:name w:val="heading 1"/>
    <w:basedOn w:val="Normlny"/>
    <w:next w:val="Normlny"/>
    <w:qFormat/>
    <w:rsid w:val="00280C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280C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qFormat/>
    <w:rsid w:val="00280C90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y"/>
    <w:next w:val="Normlny"/>
    <w:qFormat/>
    <w:rsid w:val="0015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qFormat/>
    <w:rsid w:val="00314219"/>
    <w:p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rschriftITR14Fett">
    <w:name w:val="Überschrift I TR 14 Fett"/>
    <w:basedOn w:val="Normlny"/>
    <w:next w:val="Normlny"/>
    <w:rsid w:val="00280C90"/>
    <w:rPr>
      <w:b/>
      <w:sz w:val="28"/>
    </w:rPr>
  </w:style>
  <w:style w:type="paragraph" w:customStyle="1" w:styleId="berschriftIITR12FettKursiv">
    <w:name w:val="Überschrift II TR 12 Fett Kursiv"/>
    <w:basedOn w:val="Normlny"/>
    <w:next w:val="Normlny"/>
    <w:rsid w:val="00280C90"/>
    <w:rPr>
      <w:b/>
      <w:i/>
    </w:rPr>
  </w:style>
  <w:style w:type="paragraph" w:customStyle="1" w:styleId="berschriftIIITR12Fett">
    <w:name w:val="Überschrift III TR 12 Fett"/>
    <w:basedOn w:val="Normlny"/>
    <w:next w:val="Normlny"/>
    <w:rsid w:val="00280C90"/>
  </w:style>
  <w:style w:type="paragraph" w:customStyle="1" w:styleId="Einzug1Zeile">
    <w:name w:val="Einzug 1. Zeile"/>
    <w:basedOn w:val="Normlny"/>
    <w:next w:val="Normlny"/>
    <w:rsid w:val="00280C90"/>
    <w:pPr>
      <w:ind w:firstLine="709"/>
    </w:pPr>
  </w:style>
  <w:style w:type="paragraph" w:customStyle="1" w:styleId="Einzughngend">
    <w:name w:val="Einzug hängend"/>
    <w:basedOn w:val="Normlny"/>
    <w:next w:val="Normlny"/>
    <w:rsid w:val="00280C90"/>
    <w:pPr>
      <w:ind w:left="709" w:hanging="709"/>
    </w:pPr>
  </w:style>
  <w:style w:type="paragraph" w:styleId="Zkladntext">
    <w:name w:val="Body Text"/>
    <w:aliases w:val="1"/>
    <w:rsid w:val="001514FF"/>
    <w:pPr>
      <w:spacing w:after="240"/>
    </w:pPr>
    <w:rPr>
      <w:sz w:val="24"/>
      <w:szCs w:val="22"/>
    </w:rPr>
  </w:style>
  <w:style w:type="character" w:customStyle="1" w:styleId="Bold">
    <w:name w:val="Bold"/>
    <w:rsid w:val="001514FF"/>
    <w:rPr>
      <w:b/>
      <w:bCs/>
    </w:rPr>
  </w:style>
  <w:style w:type="paragraph" w:styleId="Zoznamsodrkami">
    <w:name w:val="List Bullet"/>
    <w:rsid w:val="001514FF"/>
    <w:pPr>
      <w:numPr>
        <w:numId w:val="1"/>
      </w:numPr>
      <w:spacing w:after="120"/>
    </w:pPr>
    <w:rPr>
      <w:sz w:val="24"/>
      <w:szCs w:val="24"/>
    </w:rPr>
  </w:style>
  <w:style w:type="paragraph" w:styleId="Zoznamsodrkami2">
    <w:name w:val="List Bullet 2"/>
    <w:rsid w:val="001514FF"/>
    <w:pPr>
      <w:numPr>
        <w:numId w:val="2"/>
      </w:numPr>
      <w:spacing w:after="120"/>
    </w:pPr>
    <w:rPr>
      <w:sz w:val="24"/>
      <w:szCs w:val="24"/>
    </w:rPr>
  </w:style>
  <w:style w:type="paragraph" w:styleId="Zkladntext2">
    <w:name w:val="Body Text 2"/>
    <w:basedOn w:val="Normlny"/>
    <w:rsid w:val="001514FF"/>
    <w:pPr>
      <w:jc w:val="center"/>
    </w:pPr>
    <w:rPr>
      <w:b/>
      <w:bCs/>
      <w:szCs w:val="24"/>
      <w:lang w:val="en-US"/>
    </w:rPr>
  </w:style>
  <w:style w:type="paragraph" w:styleId="Zkladntext3">
    <w:name w:val="Body Text 3"/>
    <w:basedOn w:val="Normlny"/>
    <w:rsid w:val="00622BEC"/>
    <w:pPr>
      <w:spacing w:after="120"/>
    </w:pPr>
    <w:rPr>
      <w:sz w:val="16"/>
      <w:szCs w:val="16"/>
    </w:rPr>
  </w:style>
  <w:style w:type="paragraph" w:customStyle="1" w:styleId="Paragraph">
    <w:name w:val="Paragraph"/>
    <w:rsid w:val="00622BEC"/>
    <w:pPr>
      <w:spacing w:after="240"/>
    </w:pPr>
    <w:rPr>
      <w:sz w:val="24"/>
      <w:szCs w:val="24"/>
    </w:rPr>
  </w:style>
  <w:style w:type="paragraph" w:customStyle="1" w:styleId="ParagraphBold">
    <w:name w:val="Paragraph Bold"/>
    <w:rsid w:val="00622BEC"/>
    <w:pPr>
      <w:spacing w:after="120"/>
    </w:pPr>
    <w:rPr>
      <w:rFonts w:ascii="Times" w:hAnsi="Times"/>
      <w:b/>
      <w:sz w:val="24"/>
    </w:rPr>
  </w:style>
  <w:style w:type="paragraph" w:styleId="Hlavika">
    <w:name w:val="header"/>
    <w:basedOn w:val="Normlny"/>
    <w:rsid w:val="0099385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93850"/>
    <w:pPr>
      <w:tabs>
        <w:tab w:val="center" w:pos="4536"/>
        <w:tab w:val="right" w:pos="9072"/>
      </w:tabs>
    </w:pPr>
    <w:rPr>
      <w:lang w:eastAsia="x-none"/>
    </w:rPr>
  </w:style>
  <w:style w:type="character" w:styleId="Hypertextovprepojenie">
    <w:name w:val="Hyperlink"/>
    <w:rsid w:val="00A150DD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735E7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sid w:val="007735E7"/>
    <w:rPr>
      <w:rFonts w:ascii="Tahoma" w:hAnsi="Tahoma" w:cs="Tahoma"/>
      <w:sz w:val="16"/>
      <w:szCs w:val="16"/>
      <w:lang w:val="de-DE"/>
    </w:rPr>
  </w:style>
  <w:style w:type="table" w:styleId="Mriekatabuky">
    <w:name w:val="Table Grid"/>
    <w:basedOn w:val="Normlnatabuka"/>
    <w:rsid w:val="0077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B5240C"/>
    <w:rPr>
      <w:sz w:val="24"/>
      <w:lang w:val="de-DE"/>
    </w:rPr>
  </w:style>
  <w:style w:type="character" w:styleId="Odkaznakomentr">
    <w:name w:val="annotation reference"/>
    <w:rsid w:val="00023CF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3CF7"/>
    <w:rPr>
      <w:sz w:val="20"/>
      <w:lang w:eastAsia="x-none"/>
    </w:rPr>
  </w:style>
  <w:style w:type="character" w:customStyle="1" w:styleId="TextkomentraChar">
    <w:name w:val="Text komentára Char"/>
    <w:link w:val="Textkomentra"/>
    <w:rsid w:val="00023CF7"/>
    <w:rPr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rsid w:val="00023CF7"/>
    <w:rPr>
      <w:b/>
      <w:bCs/>
    </w:rPr>
  </w:style>
  <w:style w:type="character" w:customStyle="1" w:styleId="PredmetkomentraChar">
    <w:name w:val="Predmet komentára Char"/>
    <w:link w:val="Predmetkomentra"/>
    <w:rsid w:val="00023CF7"/>
    <w:rPr>
      <w:b/>
      <w:bCs/>
      <w:lang w:val="de-DE"/>
    </w:rPr>
  </w:style>
  <w:style w:type="paragraph" w:customStyle="1" w:styleId="F2-ZkladnText">
    <w:name w:val="F2-ZákladnýText"/>
    <w:basedOn w:val="Normlny"/>
    <w:rsid w:val="00A10392"/>
    <w:pPr>
      <w:jc w:val="both"/>
    </w:pPr>
    <w:rPr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10392"/>
    <w:rPr>
      <w:rFonts w:ascii="Calibri" w:eastAsia="PMingLiU" w:hAnsi="Calibri"/>
      <w:sz w:val="22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A10392"/>
    <w:rPr>
      <w:rFonts w:ascii="Calibri" w:eastAsia="PMingLiU" w:hAnsi="Calibri" w:cs="Times New Roman"/>
      <w:sz w:val="22"/>
      <w:szCs w:val="21"/>
    </w:rPr>
  </w:style>
  <w:style w:type="paragraph" w:customStyle="1" w:styleId="Default">
    <w:name w:val="Default"/>
    <w:basedOn w:val="Normlny"/>
    <w:rsid w:val="007251EB"/>
    <w:pPr>
      <w:autoSpaceDE w:val="0"/>
      <w:autoSpaceDN w:val="0"/>
    </w:pPr>
    <w:rPr>
      <w:rFonts w:ascii="Arial" w:eastAsia="Calibri" w:hAnsi="Arial" w:cs="Arial"/>
      <w:color w:val="000000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890D68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lnywebov">
    <w:name w:val="Normal (Web)"/>
    <w:basedOn w:val="Normlny"/>
    <w:uiPriority w:val="99"/>
    <w:unhideWhenUsed/>
    <w:rsid w:val="00890D68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customStyle="1" w:styleId="mcntmsonormal1">
    <w:name w:val="mcntmsonormal1"/>
    <w:basedOn w:val="Normlny"/>
    <w:rsid w:val="00C36B39"/>
    <w:rPr>
      <w:rFonts w:eastAsia="Calibri"/>
      <w:szCs w:val="24"/>
      <w:lang w:val="en-US"/>
    </w:rPr>
  </w:style>
  <w:style w:type="character" w:styleId="Siln">
    <w:name w:val="Strong"/>
    <w:uiPriority w:val="22"/>
    <w:qFormat/>
    <w:rsid w:val="004A44D7"/>
    <w:rPr>
      <w:b/>
      <w:bCs/>
    </w:rPr>
  </w:style>
  <w:style w:type="paragraph" w:styleId="Revzia">
    <w:name w:val="Revision"/>
    <w:hidden/>
    <w:uiPriority w:val="99"/>
    <w:semiHidden/>
    <w:rsid w:val="00CB4488"/>
    <w:rPr>
      <w:sz w:val="24"/>
      <w:lang w:val="de-DE"/>
    </w:rPr>
  </w:style>
  <w:style w:type="character" w:customStyle="1" w:styleId="awspan1">
    <w:name w:val="awspan1"/>
    <w:basedOn w:val="Predvolenpsmoodseku"/>
    <w:rsid w:val="002A6B0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silvia.martinkovicova@rmail.s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1B79-1967-4AD0-BFB1-A827D0E484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ED5CB4-E27E-469B-94E9-B846F196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Goedecke AG</Company>
  <LinksUpToDate>false</LinksUpToDate>
  <CharactersWithSpaces>3558</CharactersWithSpaces>
  <SharedDoc>false</SharedDoc>
  <HLinks>
    <vt:vector size="12" baseType="variant">
      <vt:variant>
        <vt:i4>4522016</vt:i4>
      </vt:variant>
      <vt:variant>
        <vt:i4>9</vt:i4>
      </vt:variant>
      <vt:variant>
        <vt:i4>0</vt:i4>
      </vt:variant>
      <vt:variant>
        <vt:i4>5</vt:i4>
      </vt:variant>
      <vt:variant>
        <vt:lpwstr>mailto:silvia.martinkovicova@rmail.sk</vt:lpwstr>
      </vt:variant>
      <vt:variant>
        <vt:lpwstr/>
      </vt:variant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http://www.sool.sk/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Goedecke</dc:creator>
  <cp:lastModifiedBy>Palagyi, Michaela</cp:lastModifiedBy>
  <cp:revision>3</cp:revision>
  <cp:lastPrinted>2019-03-20T09:40:00Z</cp:lastPrinted>
  <dcterms:created xsi:type="dcterms:W3CDTF">2019-08-16T11:35:00Z</dcterms:created>
  <dcterms:modified xsi:type="dcterms:W3CDTF">2019-08-16T11:37:00Z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dc0587e9-abd0-4725-b386-bf84dfb04776</vt:lpwstr>
  </property>
  <property fmtid="{D5CDD505-2E9C-101B-9397-08002B2CF9AE}" pid="4" name="bjSaver">
    <vt:lpwstr>K8NdP6bUf7e+4TiXtYQFPuxWETH8CLNu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6" name="bjDocumentLabelXML-0">
    <vt:lpwstr>nternal/label"&gt;&lt;element uid="9920fcc9-9f43-4d43-9e3e-b98a219cfd55" value="" /&gt;&lt;/sisl&gt;</vt:lpwstr>
  </property>
  <property fmtid="{D5CDD505-2E9C-101B-9397-08002B2CF9AE}" pid="7" name="bjDocumentSecurityLabel">
    <vt:lpwstr>Not Classified</vt:lpwstr>
  </property>
</Properties>
</file>