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CC2" w:rsidRDefault="00EE7CC2" w:rsidP="00EE7CC2">
      <w:pPr>
        <w:keepNext/>
        <w:widowControl w:val="0"/>
        <w:rPr>
          <w:rFonts w:ascii="Calibri" w:hAnsi="Calibri"/>
          <w:b/>
          <w:noProof w:val="0"/>
          <w:color w:val="000000"/>
          <w:u w:val="single"/>
        </w:rPr>
      </w:pPr>
    </w:p>
    <w:p w:rsidR="001C4AA1" w:rsidRDefault="00C5615B" w:rsidP="00A5029C">
      <w:pPr>
        <w:keepNext/>
        <w:widowControl w:val="0"/>
        <w:jc w:val="center"/>
        <w:rPr>
          <w:rFonts w:ascii="Calibri" w:hAnsi="Calibri"/>
          <w:b/>
          <w:noProof w:val="0"/>
          <w:color w:val="000000"/>
          <w:sz w:val="22"/>
          <w:szCs w:val="22"/>
        </w:rPr>
      </w:pPr>
      <w:r>
        <w:rPr>
          <w:rFonts w:ascii="Calibri" w:hAnsi="Calibri"/>
          <w:b/>
          <w:noProof w:val="0"/>
          <w:color w:val="000000"/>
          <w:sz w:val="22"/>
          <w:szCs w:val="22"/>
        </w:rPr>
        <w:t>Režimové opatrenia</w:t>
      </w:r>
      <w:r w:rsidR="00B157E1">
        <w:rPr>
          <w:rFonts w:ascii="Calibri" w:hAnsi="Calibri"/>
          <w:b/>
          <w:noProof w:val="0"/>
          <w:color w:val="000000"/>
          <w:sz w:val="22"/>
          <w:szCs w:val="22"/>
        </w:rPr>
        <w:t xml:space="preserve"> strážnej služby </w:t>
      </w:r>
      <w:r w:rsidR="00EE7CC2" w:rsidRPr="00EE7CC2">
        <w:rPr>
          <w:rFonts w:ascii="Calibri" w:hAnsi="Calibri"/>
          <w:b/>
          <w:noProof w:val="0"/>
          <w:color w:val="000000"/>
          <w:sz w:val="22"/>
          <w:szCs w:val="22"/>
        </w:rPr>
        <w:t>v objekte</w:t>
      </w:r>
    </w:p>
    <w:p w:rsidR="001C4AA1" w:rsidRPr="00A5029C" w:rsidRDefault="00EE7CC2" w:rsidP="00A5029C">
      <w:pPr>
        <w:keepNext/>
        <w:widowControl w:val="0"/>
        <w:jc w:val="center"/>
        <w:rPr>
          <w:rFonts w:ascii="Calibri" w:hAnsi="Calibri"/>
          <w:b/>
          <w:noProof w:val="0"/>
          <w:color w:val="000000"/>
          <w:sz w:val="22"/>
          <w:szCs w:val="22"/>
        </w:rPr>
      </w:pPr>
      <w:r w:rsidRPr="00EE7CC2">
        <w:rPr>
          <w:rFonts w:ascii="Calibri" w:hAnsi="Calibri"/>
          <w:b/>
          <w:noProof w:val="0"/>
          <w:color w:val="000000"/>
          <w:sz w:val="22"/>
          <w:szCs w:val="22"/>
        </w:rPr>
        <w:t xml:space="preserve">Štátny ústav pre </w:t>
      </w:r>
      <w:r>
        <w:rPr>
          <w:rFonts w:ascii="Calibri" w:hAnsi="Calibri"/>
          <w:b/>
          <w:noProof w:val="0"/>
          <w:color w:val="000000"/>
          <w:sz w:val="22"/>
          <w:szCs w:val="22"/>
        </w:rPr>
        <w:t>kontrolu</w:t>
      </w:r>
      <w:r w:rsidR="001C4AA1">
        <w:rPr>
          <w:rFonts w:ascii="Calibri" w:hAnsi="Calibri"/>
          <w:b/>
          <w:noProof w:val="0"/>
          <w:color w:val="000000"/>
          <w:sz w:val="22"/>
          <w:szCs w:val="22"/>
        </w:rPr>
        <w:t xml:space="preserve">  </w:t>
      </w:r>
      <w:r w:rsidRPr="00EE7CC2">
        <w:rPr>
          <w:rFonts w:ascii="Calibri" w:hAnsi="Calibri"/>
          <w:b/>
          <w:noProof w:val="0"/>
          <w:color w:val="000000"/>
          <w:sz w:val="22"/>
          <w:szCs w:val="22"/>
        </w:rPr>
        <w:t>liečiv,</w:t>
      </w:r>
      <w:r w:rsidR="00AA3F6F">
        <w:rPr>
          <w:rFonts w:ascii="Calibri" w:hAnsi="Calibri"/>
          <w:b/>
          <w:noProof w:val="0"/>
          <w:color w:val="000000"/>
          <w:sz w:val="22"/>
          <w:szCs w:val="22"/>
        </w:rPr>
        <w:t xml:space="preserve"> Kvetná č.11,</w:t>
      </w:r>
      <w:r w:rsidR="001C4AA1">
        <w:rPr>
          <w:rFonts w:ascii="Calibri" w:hAnsi="Calibri"/>
          <w:b/>
          <w:noProof w:val="0"/>
          <w:color w:val="000000"/>
          <w:sz w:val="22"/>
          <w:szCs w:val="22"/>
        </w:rPr>
        <w:t xml:space="preserve"> </w:t>
      </w:r>
      <w:r w:rsidR="00AA3F6F">
        <w:rPr>
          <w:rFonts w:ascii="Calibri" w:hAnsi="Calibri"/>
          <w:b/>
          <w:noProof w:val="0"/>
          <w:color w:val="000000"/>
          <w:sz w:val="22"/>
          <w:szCs w:val="22"/>
        </w:rPr>
        <w:t>Bratislava :</w:t>
      </w:r>
    </w:p>
    <w:p w:rsidR="00EE7CC2" w:rsidRDefault="00EE7CC2" w:rsidP="00AA3F6F">
      <w:pPr>
        <w:keepNext/>
        <w:widowControl w:val="0"/>
        <w:rPr>
          <w:rFonts w:ascii="Calibri" w:hAnsi="Calibri"/>
          <w:noProof w:val="0"/>
          <w:color w:val="000000"/>
          <w:sz w:val="22"/>
          <w:szCs w:val="22"/>
        </w:rPr>
      </w:pPr>
    </w:p>
    <w:p w:rsidR="00DE583A" w:rsidRPr="00C26A2A" w:rsidRDefault="00250956" w:rsidP="00C26A2A">
      <w:pPr>
        <w:pStyle w:val="Odsekzoznamu"/>
        <w:keepNext/>
        <w:widowControl w:val="0"/>
        <w:numPr>
          <w:ilvl w:val="0"/>
          <w:numId w:val="27"/>
        </w:numPr>
        <w:rPr>
          <w:rFonts w:ascii="Calibri" w:hAnsi="Calibri"/>
          <w:noProof w:val="0"/>
          <w:color w:val="000000"/>
          <w:sz w:val="22"/>
          <w:szCs w:val="22"/>
          <w:u w:val="single"/>
        </w:rPr>
      </w:pPr>
      <w:r w:rsidRPr="00C26A2A">
        <w:rPr>
          <w:rFonts w:ascii="Calibri" w:hAnsi="Calibri"/>
          <w:noProof w:val="0"/>
          <w:color w:val="000000"/>
          <w:sz w:val="22"/>
          <w:szCs w:val="22"/>
          <w:u w:val="single"/>
        </w:rPr>
        <w:t>Všeobecné ustanovenia :</w:t>
      </w:r>
    </w:p>
    <w:p w:rsidR="00250956" w:rsidRDefault="00250956" w:rsidP="00AA3F6F">
      <w:pPr>
        <w:keepNext/>
        <w:widowControl w:val="0"/>
        <w:rPr>
          <w:rFonts w:ascii="Calibri" w:hAnsi="Calibri"/>
          <w:noProof w:val="0"/>
          <w:color w:val="000000"/>
          <w:sz w:val="22"/>
          <w:szCs w:val="22"/>
          <w:u w:val="single"/>
        </w:rPr>
      </w:pPr>
    </w:p>
    <w:p w:rsidR="00250956" w:rsidRDefault="0025095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250956">
        <w:rPr>
          <w:rFonts w:ascii="Calibri" w:hAnsi="Calibri"/>
          <w:noProof w:val="0"/>
          <w:color w:val="000000"/>
          <w:sz w:val="22"/>
          <w:szCs w:val="22"/>
        </w:rPr>
        <w:t>Strážnu službu v objekte Štátneho ústavu pre kontrolu liečiv (ďalej len „ŠÚKL“  alebo „objednávateľ“) vykonávajú a ochranu majetku zabezpečujú zamestnanci spoločnosti, s ktorou má objednávateľ uzavretú platnú zmluvu o poskytovaní strážnej služby (ďalej len „člen strážnej služby“  alebo  „členovia strážnej služby“)</w:t>
      </w:r>
      <w:r w:rsidR="00D12548">
        <w:rPr>
          <w:rFonts w:ascii="Calibri" w:hAnsi="Calibri"/>
          <w:noProof w:val="0"/>
          <w:color w:val="000000"/>
          <w:sz w:val="22"/>
          <w:szCs w:val="22"/>
        </w:rPr>
        <w:t>.</w:t>
      </w:r>
    </w:p>
    <w:p w:rsidR="00250956" w:rsidRPr="00250956" w:rsidRDefault="00250956" w:rsidP="00C26A2A">
      <w:pPr>
        <w:pStyle w:val="Odsekzoznamu"/>
        <w:keepNext/>
        <w:widowControl w:val="0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250956" w:rsidRPr="00250956" w:rsidRDefault="0025095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250956">
        <w:rPr>
          <w:rFonts w:ascii="Calibri" w:hAnsi="Calibri"/>
          <w:noProof w:val="0"/>
          <w:color w:val="000000"/>
          <w:sz w:val="22"/>
          <w:szCs w:val="22"/>
        </w:rPr>
        <w:t>Pri tejto činnosti sa riadia zákonom č.</w:t>
      </w:r>
      <w:r w:rsidR="00A84BC4">
        <w:rPr>
          <w:rFonts w:ascii="Calibri" w:hAnsi="Calibri"/>
          <w:noProof w:val="0"/>
          <w:color w:val="000000"/>
          <w:sz w:val="22"/>
          <w:szCs w:val="22"/>
        </w:rPr>
        <w:t xml:space="preserve"> </w:t>
      </w:r>
      <w:r w:rsidRPr="00250956">
        <w:rPr>
          <w:rFonts w:ascii="Calibri" w:hAnsi="Calibri"/>
          <w:noProof w:val="0"/>
          <w:color w:val="000000"/>
          <w:sz w:val="22"/>
          <w:szCs w:val="22"/>
        </w:rPr>
        <w:t xml:space="preserve">473/2005 </w:t>
      </w:r>
      <w:proofErr w:type="spellStart"/>
      <w:r w:rsidRPr="00250956">
        <w:rPr>
          <w:rFonts w:ascii="Calibri" w:hAnsi="Calibri"/>
          <w:noProof w:val="0"/>
          <w:color w:val="000000"/>
          <w:sz w:val="22"/>
          <w:szCs w:val="22"/>
        </w:rPr>
        <w:t>Z.z</w:t>
      </w:r>
      <w:proofErr w:type="spellEnd"/>
      <w:r w:rsidRPr="00250956">
        <w:rPr>
          <w:rFonts w:ascii="Calibri" w:hAnsi="Calibri"/>
          <w:noProof w:val="0"/>
          <w:color w:val="000000"/>
          <w:sz w:val="22"/>
          <w:szCs w:val="22"/>
        </w:rPr>
        <w:t>. o poskytovaní služieb v oblasti súkromnej bezpečnosti a o zmene a doplnení niektorých zákonov v znen</w:t>
      </w:r>
      <w:r w:rsidR="00A84BC4">
        <w:rPr>
          <w:rFonts w:ascii="Calibri" w:hAnsi="Calibri"/>
          <w:noProof w:val="0"/>
          <w:color w:val="000000"/>
          <w:sz w:val="22"/>
          <w:szCs w:val="22"/>
        </w:rPr>
        <w:t>í</w:t>
      </w:r>
      <w:r w:rsidRPr="00250956">
        <w:rPr>
          <w:rFonts w:ascii="Calibri" w:hAnsi="Calibri"/>
          <w:noProof w:val="0"/>
          <w:color w:val="000000"/>
          <w:sz w:val="22"/>
          <w:szCs w:val="22"/>
        </w:rPr>
        <w:t xml:space="preserve"> neskorších predpisov (zákon o súkromnej bezpečnosti), týmito režimovými opatreniami, všeobecne záväznými právnymi predpismi a inertnými predpismi objednávateľa a pokynmi oprávnených pracovníkov objednávateľa ............   </w:t>
      </w:r>
    </w:p>
    <w:p w:rsidR="00E7159D" w:rsidRDefault="00E7159D" w:rsidP="00C26A2A">
      <w:pPr>
        <w:keepNext/>
        <w:widowControl w:val="0"/>
        <w:jc w:val="both"/>
        <w:rPr>
          <w:rFonts w:ascii="Calibri" w:hAnsi="Calibri"/>
          <w:b/>
          <w:noProof w:val="0"/>
          <w:color w:val="000000"/>
          <w:sz w:val="22"/>
          <w:szCs w:val="22"/>
        </w:rPr>
      </w:pPr>
    </w:p>
    <w:p w:rsidR="00250956" w:rsidRDefault="0025095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250956">
        <w:rPr>
          <w:rFonts w:ascii="Calibri" w:hAnsi="Calibri"/>
          <w:noProof w:val="0"/>
          <w:color w:val="000000"/>
          <w:sz w:val="22"/>
          <w:szCs w:val="22"/>
        </w:rPr>
        <w:t>Strážený a chránený majetok sú budovy , stroje , prístroje , zariadenia , materiály , dopravné prostriedky a ostatné hodnoty nachádzajúce sa v objekte objednávateľa</w:t>
      </w:r>
      <w:r w:rsidR="00D12548">
        <w:rPr>
          <w:rFonts w:ascii="Calibri" w:hAnsi="Calibri"/>
          <w:noProof w:val="0"/>
          <w:color w:val="000000"/>
          <w:sz w:val="22"/>
          <w:szCs w:val="22"/>
        </w:rPr>
        <w:t>.</w:t>
      </w:r>
    </w:p>
    <w:p w:rsidR="00250956" w:rsidRPr="00250956" w:rsidRDefault="00250956" w:rsidP="00C26A2A">
      <w:pPr>
        <w:pStyle w:val="Odsekzoznamu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250956" w:rsidRDefault="00250956" w:rsidP="00C26A2A">
      <w:pPr>
        <w:keepNext/>
        <w:widowControl w:val="0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250956" w:rsidRDefault="0025095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Calibri" w:hAnsi="Calibri"/>
          <w:noProof w:val="0"/>
          <w:color w:val="000000"/>
          <w:sz w:val="22"/>
          <w:szCs w:val="22"/>
        </w:rPr>
        <w:t xml:space="preserve">Hlavné stanovište strážnej služby </w:t>
      </w:r>
      <w:r w:rsidR="00036896">
        <w:rPr>
          <w:rFonts w:ascii="Calibri" w:hAnsi="Calibri"/>
          <w:noProof w:val="0"/>
          <w:color w:val="000000"/>
          <w:sz w:val="22"/>
          <w:szCs w:val="22"/>
        </w:rPr>
        <w:t>je na recepcii pri vchode do areálu z Rastislavovej ulice</w:t>
      </w:r>
      <w:r w:rsidR="00D12548">
        <w:rPr>
          <w:rFonts w:ascii="Calibri" w:hAnsi="Calibri"/>
          <w:noProof w:val="0"/>
          <w:color w:val="000000"/>
          <w:sz w:val="22"/>
          <w:szCs w:val="22"/>
        </w:rPr>
        <w:t>.</w:t>
      </w:r>
    </w:p>
    <w:p w:rsidR="00036896" w:rsidRDefault="00036896" w:rsidP="00C26A2A">
      <w:pPr>
        <w:keepNext/>
        <w:widowControl w:val="0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Calibri" w:hAnsi="Calibri"/>
          <w:noProof w:val="0"/>
          <w:color w:val="000000"/>
          <w:sz w:val="22"/>
          <w:szCs w:val="22"/>
        </w:rPr>
        <w:t>Výkon strážnej služby je zabezpečený v nepretržitej prevádzke 24 hodín denne nasledovne :</w:t>
      </w:r>
    </w:p>
    <w:p w:rsidR="00036896" w:rsidRDefault="00036896" w:rsidP="00C26A2A">
      <w:pPr>
        <w:keepNext/>
        <w:widowControl w:val="0"/>
        <w:ind w:left="720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036896" w:rsidRDefault="00A84BC4" w:rsidP="00C26A2A">
      <w:pPr>
        <w:keepNext/>
        <w:widowControl w:val="0"/>
        <w:ind w:left="720"/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Calibri" w:hAnsi="Calibri" w:cs="Calibri"/>
          <w:noProof w:val="0"/>
          <w:color w:val="000000"/>
          <w:sz w:val="22"/>
          <w:szCs w:val="22"/>
        </w:rPr>
        <w:t>•</w:t>
      </w:r>
      <w:r>
        <w:rPr>
          <w:rFonts w:ascii="Calibri" w:hAnsi="Calibri"/>
          <w:noProof w:val="0"/>
          <w:color w:val="000000"/>
          <w:sz w:val="22"/>
          <w:szCs w:val="22"/>
        </w:rPr>
        <w:t xml:space="preserve"> </w:t>
      </w:r>
      <w:r w:rsidR="00036896">
        <w:rPr>
          <w:rFonts w:ascii="Calibri" w:hAnsi="Calibri"/>
          <w:noProof w:val="0"/>
          <w:color w:val="000000"/>
          <w:sz w:val="22"/>
          <w:szCs w:val="22"/>
        </w:rPr>
        <w:t xml:space="preserve">v pracovných dňoch (pondelok - piatok) v dobe od 06:00. do 18:00. hod. v pracovnej zmene    </w:t>
      </w:r>
      <w:r>
        <w:rPr>
          <w:rFonts w:ascii="Calibri" w:hAnsi="Calibri"/>
          <w:noProof w:val="0"/>
          <w:color w:val="000000"/>
          <w:sz w:val="22"/>
          <w:szCs w:val="22"/>
        </w:rPr>
        <w:t xml:space="preserve">              </w:t>
      </w:r>
      <w:r w:rsidR="00036896">
        <w:rPr>
          <w:rFonts w:ascii="Calibri" w:hAnsi="Calibri"/>
          <w:noProof w:val="0"/>
          <w:color w:val="000000"/>
          <w:sz w:val="22"/>
          <w:szCs w:val="22"/>
        </w:rPr>
        <w:t>12 hodín denne na recepcii pri vchode do objektu v počte 2 členov strážnej služby</w:t>
      </w:r>
    </w:p>
    <w:p w:rsidR="00036896" w:rsidRPr="00036896" w:rsidRDefault="00036896" w:rsidP="00C26A2A">
      <w:pPr>
        <w:keepNext/>
        <w:widowControl w:val="0"/>
        <w:ind w:left="720"/>
        <w:jc w:val="both"/>
        <w:rPr>
          <w:rFonts w:ascii="Calibri" w:hAnsi="Calibri"/>
          <w:noProof w:val="0"/>
          <w:color w:val="000000"/>
          <w:sz w:val="22"/>
          <w:szCs w:val="22"/>
        </w:rPr>
      </w:pPr>
    </w:p>
    <w:p w:rsidR="00E16AF8" w:rsidRPr="00036896" w:rsidRDefault="00A84BC4" w:rsidP="00C26A2A">
      <w:pPr>
        <w:pStyle w:val="Odsekzoznamu"/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• </w:t>
      </w:r>
      <w:r w:rsidR="00036896" w:rsidRPr="00036896">
        <w:rPr>
          <w:rFonts w:asciiTheme="minorHAnsi" w:hAnsiTheme="minorHAnsi" w:cstheme="minorHAnsi"/>
          <w:noProof w:val="0"/>
          <w:color w:val="000000"/>
          <w:sz w:val="22"/>
        </w:rPr>
        <w:t>v ostatnom čase je výkon strážnej služby zabezpečený jedným pracovníkom strážnej služby</w:t>
      </w:r>
      <w:r w:rsidR="00D12548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Default="00036896" w:rsidP="00E16AF8">
      <w:pPr>
        <w:pStyle w:val="Odsekzoznamu"/>
        <w:keepNext/>
        <w:widowControl w:val="0"/>
        <w:rPr>
          <w:b/>
          <w:noProof w:val="0"/>
          <w:color w:val="000000"/>
          <w:u w:val="single"/>
        </w:rPr>
      </w:pPr>
    </w:p>
    <w:p w:rsidR="00036896" w:rsidRPr="00C26A2A" w:rsidRDefault="00036896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Základné úlohy strážne služby :</w:t>
      </w:r>
    </w:p>
    <w:p w:rsid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36896" w:rsidRP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             </w:t>
      </w:r>
      <w:r w:rsidRPr="00036896">
        <w:rPr>
          <w:rFonts w:asciiTheme="minorHAnsi" w:hAnsiTheme="minorHAnsi" w:cstheme="minorHAnsi"/>
          <w:noProof w:val="0"/>
          <w:color w:val="000000"/>
          <w:sz w:val="22"/>
          <w:u w:val="single"/>
        </w:rPr>
        <w:t>Základnými úlohami strážnej služby sú :</w:t>
      </w:r>
    </w:p>
    <w:p w:rsid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Zabezpečiť ochranu majetku objednávateľa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Zabezpečiť, aby do areálu bol umožnený vstup iba oprávneným osobám a ich pohyb bol len v súlade s určenými pravidlami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Zabezpečiť, aby do areálu bol umožnený len povolený vjazd motorových vozidiel a ich výjazd bol umožnený len v súlade s internými predpismi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Zabezpečiť verejný poriadok v stráženom objekte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Plniť úlohy vyplývajúce z kľúčového režimu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Viesť predpísanú evidenciu o výkone a výsledku strážnej služby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P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36896">
        <w:rPr>
          <w:rFonts w:asciiTheme="minorHAnsi" w:hAnsiTheme="minorHAnsi" w:cstheme="minorHAnsi"/>
          <w:noProof w:val="0"/>
          <w:color w:val="000000"/>
          <w:sz w:val="22"/>
        </w:rPr>
        <w:t>Zabezpečiť v zmysle zákona NR SR č.</w:t>
      </w:r>
      <w:r w:rsidR="00D12548"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 w:rsidRPr="00036896">
        <w:rPr>
          <w:rFonts w:asciiTheme="minorHAnsi" w:hAnsiTheme="minorHAnsi" w:cstheme="minorHAnsi"/>
          <w:noProof w:val="0"/>
          <w:color w:val="000000"/>
          <w:sz w:val="22"/>
        </w:rPr>
        <w:t xml:space="preserve">314/2001 </w:t>
      </w:r>
      <w:proofErr w:type="spellStart"/>
      <w:r w:rsidRPr="00036896">
        <w:rPr>
          <w:rFonts w:asciiTheme="minorHAnsi" w:hAnsiTheme="minorHAnsi" w:cstheme="minorHAnsi"/>
          <w:noProof w:val="0"/>
          <w:color w:val="000000"/>
          <w:sz w:val="22"/>
        </w:rPr>
        <w:t>Z.z</w:t>
      </w:r>
      <w:proofErr w:type="spellEnd"/>
      <w:r w:rsidRPr="00036896">
        <w:rPr>
          <w:rFonts w:asciiTheme="minorHAnsi" w:hAnsiTheme="minorHAnsi" w:cstheme="minorHAnsi"/>
          <w:noProof w:val="0"/>
          <w:color w:val="000000"/>
          <w:sz w:val="22"/>
        </w:rPr>
        <w:t xml:space="preserve">. o ochrane pred požiarmi v znení neskorších predpisov, OS č.10 požiarneho štatútu ŠÚKL a organizačného poriadku ŠÚKL požiarnu ochranu </w:t>
      </w:r>
      <w:r w:rsidRPr="00036896">
        <w:rPr>
          <w:rFonts w:asciiTheme="minorHAnsi" w:hAnsiTheme="minorHAnsi" w:cstheme="minorHAnsi"/>
          <w:noProof w:val="0"/>
          <w:color w:val="000000"/>
          <w:sz w:val="22"/>
        </w:rPr>
        <w:lastRenderedPageBreak/>
        <w:t>v mimopracovnom čase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36896" w:rsidRPr="00C26A2A" w:rsidRDefault="00036896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Zabezpečenie ochrany majetku a budov</w:t>
      </w:r>
    </w:p>
    <w:p w:rsidR="00036896" w:rsidRDefault="00036896" w:rsidP="0003689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36896" w:rsidRDefault="0003689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8F2A7C">
        <w:rPr>
          <w:rFonts w:asciiTheme="minorHAnsi" w:hAnsiTheme="minorHAnsi" w:cstheme="minorHAnsi"/>
          <w:noProof w:val="0"/>
          <w:color w:val="000000"/>
          <w:sz w:val="22"/>
        </w:rPr>
        <w:t>Ochrana sa zabezpečuje kontrolnou činnosťou členov strážnej služby na pevnom stanovišti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8F2A7C" w:rsidRPr="008F2A7C" w:rsidRDefault="008F2A7C" w:rsidP="00C26A2A">
      <w:pPr>
        <w:pStyle w:val="Odsekzoznamu"/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8F2A7C" w:rsidRDefault="008F2A7C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8F2A7C">
        <w:rPr>
          <w:rFonts w:asciiTheme="minorHAnsi" w:hAnsiTheme="minorHAnsi" w:cstheme="minorHAnsi"/>
          <w:noProof w:val="0"/>
          <w:color w:val="000000"/>
          <w:sz w:val="22"/>
        </w:rPr>
        <w:t>Zabezpečenie ochrany majetku a budov po pracovnej dobe, v dobe pracovného pokoja a voľna sa vykonáva nepravidelnou obchádzkovou činnosťou, o ktorej sa vedie zápis v knihe služieb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8F2A7C" w:rsidRPr="008F2A7C" w:rsidRDefault="008F2A7C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8F2A7C" w:rsidRDefault="008F2A7C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8F2A7C">
        <w:rPr>
          <w:rFonts w:asciiTheme="minorHAnsi" w:hAnsiTheme="minorHAnsi" w:cstheme="minorHAnsi"/>
          <w:noProof w:val="0"/>
          <w:color w:val="000000"/>
          <w:sz w:val="22"/>
        </w:rPr>
        <w:t>Členovia strážnej služby nie sú ozbrojení. Ochranu majetku a budov zabezpečujú v stave nutnej sebaobrany a krajnej núdze využívaním dohodnutých donucovacích prostriedkov :</w:t>
      </w:r>
    </w:p>
    <w:p w:rsidR="008F2A7C" w:rsidRDefault="00D12548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• </w:t>
      </w:r>
      <w:r w:rsidR="008F2A7C">
        <w:rPr>
          <w:rFonts w:asciiTheme="minorHAnsi" w:hAnsiTheme="minorHAnsi" w:cstheme="minorHAnsi"/>
          <w:noProof w:val="0"/>
          <w:color w:val="000000"/>
          <w:sz w:val="22"/>
        </w:rPr>
        <w:t>hmaty, chvaty, údery a kopy sebaobrany</w:t>
      </w:r>
    </w:p>
    <w:p w:rsidR="008F2A7C" w:rsidRDefault="00D12548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• </w:t>
      </w:r>
      <w:r w:rsidR="008F2A7C">
        <w:rPr>
          <w:rFonts w:asciiTheme="minorHAnsi" w:hAnsiTheme="minorHAnsi" w:cstheme="minorHAnsi"/>
          <w:noProof w:val="0"/>
          <w:color w:val="000000"/>
          <w:sz w:val="22"/>
        </w:rPr>
        <w:t>obranná tyč, putá</w:t>
      </w:r>
    </w:p>
    <w:p w:rsidR="008F2A7C" w:rsidRDefault="008F2A7C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8F2A7C" w:rsidRDefault="008F2A7C" w:rsidP="00C26A2A">
      <w:pPr>
        <w:pStyle w:val="Odsekzoznamu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Úlohy kľúčového režimu objektu plnia členovia strážnej služby v zmysle požiadavky objednávateľa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8F2A7C" w:rsidRDefault="008F2A7C" w:rsidP="00C26A2A">
      <w:p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8F2A7C" w:rsidRDefault="008F2A7C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8F2A7C">
        <w:rPr>
          <w:rFonts w:asciiTheme="minorHAnsi" w:hAnsiTheme="minorHAnsi" w:cstheme="minorHAnsi"/>
          <w:noProof w:val="0"/>
          <w:color w:val="000000"/>
          <w:sz w:val="22"/>
        </w:rPr>
        <w:t>Na pevnom stanovišti sú kľúče od všetkých priestorov uložené v zaplombovanej skrinke. Každé použitie kľúčov, uložených v zaplombovanej skrinke</w:t>
      </w:r>
      <w:r>
        <w:rPr>
          <w:rFonts w:asciiTheme="minorHAnsi" w:hAnsiTheme="minorHAnsi" w:cstheme="minorHAnsi"/>
          <w:noProof w:val="0"/>
          <w:color w:val="000000"/>
          <w:sz w:val="22"/>
        </w:rPr>
        <w:t>, musí byť zaznamenané v knihe použitia kľúčov. O ich použití informujú členovia strážnej služby zodpovedného pracovníka objednávateľa. Kontrola úplnosti a neporušenia kľúčov je súčasťou zápisu odovzdania a prevzatia služby.</w:t>
      </w:r>
    </w:p>
    <w:p w:rsidR="008F2A7C" w:rsidRDefault="008F2A7C" w:rsidP="008F2A7C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1C3126" w:rsidRPr="008F2A7C" w:rsidRDefault="001C3126" w:rsidP="008F2A7C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036896" w:rsidRPr="00C26A2A" w:rsidRDefault="001C3126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Zabezpečenie</w:t>
      </w:r>
      <w:r w:rsidR="008F2A7C"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 xml:space="preserve"> vstupu a pohybu služieb :       </w:t>
      </w:r>
    </w:p>
    <w:p w:rsidR="001C3126" w:rsidRDefault="001C3126" w:rsidP="008F2A7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1C3126" w:rsidRPr="00036896" w:rsidRDefault="001C3126" w:rsidP="001C3126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               </w:t>
      </w:r>
      <w:r>
        <w:rPr>
          <w:rFonts w:asciiTheme="minorHAnsi" w:hAnsiTheme="minorHAnsi" w:cstheme="minorHAnsi"/>
          <w:noProof w:val="0"/>
          <w:color w:val="000000"/>
          <w:sz w:val="22"/>
          <w:u w:val="single"/>
        </w:rPr>
        <w:t>Vstup do areálu je možný</w:t>
      </w:r>
      <w:r w:rsidRPr="00036896">
        <w:rPr>
          <w:rFonts w:asciiTheme="minorHAnsi" w:hAnsiTheme="minorHAnsi" w:cstheme="minorHAnsi"/>
          <w:noProof w:val="0"/>
          <w:color w:val="000000"/>
          <w:sz w:val="22"/>
          <w:u w:val="single"/>
        </w:rPr>
        <w:t xml:space="preserve"> :</w:t>
      </w:r>
    </w:p>
    <w:p w:rsidR="001C3126" w:rsidRDefault="001C3126" w:rsidP="001C3126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1C3126" w:rsidRDefault="001C312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1C3126">
        <w:rPr>
          <w:rFonts w:asciiTheme="minorHAnsi" w:hAnsiTheme="minorHAnsi" w:cstheme="minorHAnsi"/>
          <w:noProof w:val="0"/>
          <w:color w:val="000000"/>
          <w:sz w:val="22"/>
        </w:rPr>
        <w:t>Zamestnancom ústavu po predložení služobného preukazu alebo preukazu zamestnanca o povolení vstupu a zaregistrovaní vstupu elektronickým registračným preukazom. Zamestnanci objednávateľa sú povinní služobný preukaz alebo preukaz zamestnanca nosiť zo sebou a bez vyzvania ho predložiť členovi strážnej služby ku kontrole. Stratu preukazu musia zamestnanci objednávateľa ihneď ohlásiť zodpovednému zamestnancovi</w:t>
      </w:r>
      <w:r w:rsidR="00D12548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1C3126" w:rsidRDefault="001C3126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1C3126" w:rsidRDefault="001C3126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Zamestnanci iných organizácií, osoby, ktoré prichádzajú do objektu za účelom rokovania, pracovnej alebo súkromnej návštevy a podobne sa musia preukázať preukazom totožnosti. Člen strážnej služby osobu zapíše do knihy návštev. Člen strážnej služby o návšteve telefonicky upovedomí príslušného zamestnanca objednávateľa, aby si návštevu na recepcii vyzdvihol. Po ukončení rokovania alebo návštevy príslušný zamestnanec objednávateľ</w:t>
      </w:r>
      <w:r w:rsidR="00D12548">
        <w:rPr>
          <w:rFonts w:asciiTheme="minorHAnsi" w:hAnsiTheme="minorHAnsi" w:cstheme="minorHAnsi"/>
          <w:noProof w:val="0"/>
          <w:color w:val="000000"/>
          <w:sz w:val="22"/>
        </w:rPr>
        <w:t>a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odprevadí návštevu na recepciu a člen strážnej služby ju vypíše z knihy návštev. V prípade návštev riaditeľa a vedúcich sekcií v čase od 06:00. do 18:00. cez pracovné dni, člen strážnej služby návštevu za nimi aj odprevadí.</w:t>
      </w:r>
    </w:p>
    <w:p w:rsidR="001C3126" w:rsidRPr="001C3126" w:rsidRDefault="001C3126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0542F7" w:rsidRPr="000542F7" w:rsidRDefault="001C3126" w:rsidP="0028185D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0542F7">
        <w:rPr>
          <w:rFonts w:asciiTheme="minorHAnsi" w:hAnsiTheme="minorHAnsi" w:cstheme="minorHAnsi"/>
          <w:noProof w:val="0"/>
          <w:color w:val="000000"/>
          <w:sz w:val="22"/>
        </w:rPr>
        <w:t xml:space="preserve">Stránky, ktoré idú do priestorov podateľne a klientskeho centra za účelom doručenia alebo vybavenia stránok sa do knihy návštev nezapisujú. </w:t>
      </w:r>
      <w:r w:rsidR="00FF13E9" w:rsidRPr="000542F7">
        <w:rPr>
          <w:rFonts w:asciiTheme="minorHAnsi" w:hAnsiTheme="minorHAnsi" w:cstheme="minorHAnsi"/>
          <w:noProof w:val="0"/>
          <w:color w:val="000000"/>
          <w:sz w:val="22"/>
        </w:rPr>
        <w:t>Úradné dni a hodiny pre podateľňu a klientske centrum sú :</w:t>
      </w:r>
      <w:r w:rsidRPr="000542F7">
        <w:rPr>
          <w:rFonts w:asciiTheme="minorHAnsi" w:hAnsiTheme="minorHAnsi" w:cstheme="minorHAnsi"/>
          <w:noProof w:val="0"/>
          <w:color w:val="000000"/>
          <w:sz w:val="22"/>
        </w:rPr>
        <w:t xml:space="preserve">   </w:t>
      </w:r>
    </w:p>
    <w:p w:rsidR="00FF13E9" w:rsidRPr="000542F7" w:rsidRDefault="00FF13E9" w:rsidP="000542F7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542F7">
        <w:rPr>
          <w:rFonts w:asciiTheme="minorHAnsi" w:hAnsiTheme="minorHAnsi" w:cstheme="minorHAnsi"/>
          <w:noProof w:val="0"/>
          <w:color w:val="000000"/>
          <w:sz w:val="22"/>
          <w:u w:val="single"/>
        </w:rPr>
        <w:t>Podateľňa :</w:t>
      </w: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Pondelok -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Piatok :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09:00. </w:t>
      </w:r>
      <w:r>
        <w:rPr>
          <w:rFonts w:asciiTheme="minorHAnsi" w:hAnsiTheme="minorHAnsi" w:cstheme="minorHAnsi"/>
          <w:noProof w:val="0"/>
          <w:color w:val="000000"/>
          <w:sz w:val="22"/>
        </w:rPr>
        <w:t>-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12:00. 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13:00. </w:t>
      </w:r>
      <w:r>
        <w:rPr>
          <w:rFonts w:asciiTheme="minorHAnsi" w:hAnsiTheme="minorHAnsi" w:cstheme="minorHAnsi"/>
          <w:noProof w:val="0"/>
          <w:color w:val="000000"/>
          <w:sz w:val="22"/>
        </w:rPr>
        <w:t>-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14:00.</w:t>
      </w: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FF13E9">
        <w:rPr>
          <w:rFonts w:asciiTheme="minorHAnsi" w:hAnsiTheme="minorHAnsi" w:cstheme="minorHAnsi"/>
          <w:noProof w:val="0"/>
          <w:color w:val="000000"/>
          <w:sz w:val="22"/>
          <w:u w:val="single"/>
        </w:rPr>
        <w:t>Klientske centrum :</w:t>
      </w: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Pondelok </w:t>
      </w:r>
      <w:r>
        <w:rPr>
          <w:rFonts w:asciiTheme="minorHAnsi" w:hAnsiTheme="minorHAnsi" w:cstheme="minorHAnsi"/>
          <w:noProof w:val="0"/>
          <w:color w:val="000000"/>
          <w:sz w:val="22"/>
        </w:rPr>
        <w:t>-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Piatok :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09:00. </w:t>
      </w:r>
      <w:r>
        <w:rPr>
          <w:rFonts w:asciiTheme="minorHAnsi" w:hAnsiTheme="minorHAnsi" w:cstheme="minorHAnsi"/>
          <w:noProof w:val="0"/>
          <w:color w:val="000000"/>
          <w:sz w:val="22"/>
        </w:rPr>
        <w:t>-</w:t>
      </w:r>
      <w:r w:rsidRPr="00FF13E9">
        <w:rPr>
          <w:rFonts w:asciiTheme="minorHAnsi" w:hAnsiTheme="minorHAnsi" w:cstheme="minorHAnsi"/>
          <w:noProof w:val="0"/>
          <w:color w:val="000000"/>
          <w:sz w:val="22"/>
        </w:rPr>
        <w:t xml:space="preserve"> 11:30.</w:t>
      </w:r>
    </w:p>
    <w:p w:rsidR="00FF13E9" w:rsidRDefault="00FF13E9" w:rsidP="00FF13E9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FF13E9" w:rsidRDefault="00FF13E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V mimopracovnej dobe, v dňoch pracovného pokoja a voľna, je vstup do objektu povolený len na základe písomného súhlasu riaditeľa ústavu alebo vedúceho sekcie</w:t>
      </w:r>
      <w:r w:rsidR="00D12548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FF13E9" w:rsidRDefault="00FF13E9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FF13E9" w:rsidRDefault="00FF13E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V mimoriadnych prípadoch, v mimopracovnej dobe, môže byť zamestnancovi objednávateľa povolený vstup na pracovisko aj bez písomného súhlasu, ale člen strážnej služby musí o tom do knihy prevzatia a odovzdania služieb vyhotoviť zápis, v ktorom uvedie osobné dáta zamestnanca, dôvod vstupu, dátum a čas príchodu a odchodu z objektu. Vstup tejto osoby okamžite oznámi zodpovednému zamestnancovi objednávateľa.</w:t>
      </w:r>
    </w:p>
    <w:p w:rsidR="00FF13E9" w:rsidRDefault="00FF13E9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FF13E9" w:rsidRPr="00C26A2A" w:rsidRDefault="00FF13E9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 xml:space="preserve">Vjazd a výjazd motorových vozidiel : </w:t>
      </w:r>
    </w:p>
    <w:p w:rsidR="00FF13E9" w:rsidRDefault="00FF13E9" w:rsidP="00FF13E9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FF13E9" w:rsidRPr="00E66FFD" w:rsidRDefault="00FF13E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66FFD">
        <w:rPr>
          <w:rFonts w:asciiTheme="minorHAnsi" w:hAnsiTheme="minorHAnsi" w:cstheme="minorHAnsi"/>
          <w:noProof w:val="0"/>
          <w:color w:val="000000"/>
          <w:sz w:val="22"/>
        </w:rPr>
        <w:t>Do objektu smie člen strážnej služby vpustiť len vozidlá zamestnancov, dodávateľov, zásobovania a pod. , ktorí majú pridelený ovládač od brány do garáže a na parkovisko v zmysle zoznamu, ktorý dodá objednávateľ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  <w:r w:rsidRPr="00E66FFD"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</w:p>
    <w:p w:rsidR="00FF13E9" w:rsidRPr="00E66FFD" w:rsidRDefault="00FF13E9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FF13E9" w:rsidRDefault="00FF13E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66FFD">
        <w:rPr>
          <w:rFonts w:asciiTheme="minorHAnsi" w:hAnsiTheme="minorHAnsi" w:cstheme="minorHAnsi"/>
          <w:noProof w:val="0"/>
          <w:color w:val="000000"/>
          <w:sz w:val="22"/>
        </w:rPr>
        <w:t xml:space="preserve">Okrem vozidiel uvedených v zozname môžu byť do objektu vpustené len vozidlá zásobovania. O takomto vjazde a výjazde vedie člen </w:t>
      </w:r>
      <w:r w:rsidR="00E66FFD">
        <w:rPr>
          <w:rFonts w:asciiTheme="minorHAnsi" w:hAnsiTheme="minorHAnsi" w:cstheme="minorHAnsi"/>
          <w:noProof w:val="0"/>
          <w:color w:val="000000"/>
          <w:sz w:val="22"/>
        </w:rPr>
        <w:t>strážnej služby evidenciu.</w:t>
      </w:r>
    </w:p>
    <w:p w:rsidR="00E66FFD" w:rsidRPr="00E66FFD" w:rsidRDefault="00E66FFD" w:rsidP="00E66FFD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E66FFD" w:rsidRDefault="00E66FFD" w:rsidP="00E66FFD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66FFD" w:rsidRPr="00C26A2A" w:rsidRDefault="00E66FFD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Povinnosti členov strážnej služby :</w:t>
      </w:r>
    </w:p>
    <w:p w:rsidR="00E66FFD" w:rsidRDefault="00E66FFD" w:rsidP="00E66FFD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E66FFD" w:rsidRDefault="00E66FFD" w:rsidP="00E66FFD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>
        <w:rPr>
          <w:rFonts w:asciiTheme="minorHAnsi" w:hAnsiTheme="minorHAnsi" w:cstheme="minorHAnsi"/>
          <w:noProof w:val="0"/>
          <w:color w:val="000000"/>
          <w:sz w:val="22"/>
          <w:u w:val="single"/>
        </w:rPr>
        <w:t>Členovia strážnej služby sú pri zabezpečovaní ochrany budov a majetku povinný najmä :</w:t>
      </w:r>
    </w:p>
    <w:p w:rsidR="00E66FFD" w:rsidRDefault="00E66FFD" w:rsidP="00E66FFD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E66FFD" w:rsidRDefault="00E66FFD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0E3502">
        <w:rPr>
          <w:rFonts w:asciiTheme="minorHAnsi" w:hAnsiTheme="minorHAnsi" w:cstheme="minorHAnsi"/>
          <w:noProof w:val="0"/>
          <w:color w:val="000000"/>
          <w:sz w:val="22"/>
        </w:rPr>
        <w:t xml:space="preserve">Strážiť a chrániť majetok objednávateľa a s využitím svojich práv zabrániť jeho </w:t>
      </w:r>
      <w:r w:rsidR="000E3502">
        <w:rPr>
          <w:rFonts w:asciiTheme="minorHAnsi" w:hAnsiTheme="minorHAnsi" w:cstheme="minorHAnsi"/>
          <w:noProof w:val="0"/>
          <w:color w:val="000000"/>
          <w:sz w:val="22"/>
        </w:rPr>
        <w:t>rozkrádaniu, strate, zneužitiu , poškodeniu, či zničeniu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E3502" w:rsidRDefault="000E35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Zabrániť neoprávnenému vstupu osôb a motorových vozidiel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E3502" w:rsidRDefault="000E35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Kontrolovať s využitím svojich práv osoby a motorové vozidlá, predovšetkým za účelom zistenia, či nie je neoprávnene vynášaný alebo vyvážaný majetok, ktorého ochranu zabezpečuje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E3502" w:rsidRDefault="000E35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Skontrolovať, kto a akí 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 xml:space="preserve">zamestnanci objednávateľa </w:t>
      </w:r>
      <w:r>
        <w:rPr>
          <w:rFonts w:asciiTheme="minorHAnsi" w:hAnsiTheme="minorHAnsi" w:cstheme="minorHAnsi"/>
          <w:noProof w:val="0"/>
          <w:color w:val="000000"/>
          <w:sz w:val="22"/>
        </w:rPr>
        <w:t>sa po ukončení pracovnej doby nachádzajú v objekte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V</w:t>
      </w:r>
      <w:r>
        <w:rPr>
          <w:rFonts w:asciiTheme="minorHAnsi" w:hAnsiTheme="minorHAnsi" w:cstheme="minorHAnsi"/>
          <w:noProof w:val="0"/>
          <w:color w:val="000000"/>
          <w:sz w:val="22"/>
        </w:rPr>
        <w:t> prípade ak, nemajú súhlas, musia ich upozorniť, aby objekt opustili, urobiť o tom záznam do knihy služieb. Toto opatrenie platí aj v dňoch pracovného pokoja a voľna.</w:t>
      </w:r>
    </w:p>
    <w:p w:rsidR="00910262" w:rsidRDefault="000E35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Po ukončení pracovnej doby (po 18:00 hod.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)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 je potrebné uzamknúť hlavnú bránu, skontrolovať, či </w:t>
      </w:r>
      <w:r w:rsidR="00910262">
        <w:rPr>
          <w:rFonts w:asciiTheme="minorHAnsi" w:hAnsiTheme="minorHAnsi" w:cstheme="minorHAnsi"/>
          <w:noProof w:val="0"/>
          <w:color w:val="000000"/>
          <w:sz w:val="22"/>
        </w:rPr>
        <w:t>sú uzamknuté ostatné vchody, pozatvárané okná, dvere, zámky, či sú pozamykané skladovacie a iné dôležité priestory, skontrolovať aj následne pri každej obchôdzke, neporušenosť oplotenia a osvetlenia.  Po tejto hodine je vstup do budovy len v súlade s OS č.18 ochrana majetku a osobných vecí. Hlavnú bránu odomknúť o 05:00. hod.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910262" w:rsidRDefault="0091026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Plniť úlohy vyplývajúce zo zákona č.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314/2001 </w:t>
      </w:r>
      <w:proofErr w:type="spellStart"/>
      <w:r>
        <w:rPr>
          <w:rFonts w:asciiTheme="minorHAnsi" w:hAnsiTheme="minorHAnsi" w:cstheme="minorHAnsi"/>
          <w:noProof w:val="0"/>
          <w:color w:val="000000"/>
          <w:sz w:val="22"/>
        </w:rPr>
        <w:t>Z.z</w:t>
      </w:r>
      <w:proofErr w:type="spellEnd"/>
      <w:r>
        <w:rPr>
          <w:rFonts w:asciiTheme="minorHAnsi" w:hAnsiTheme="minorHAnsi" w:cstheme="minorHAnsi"/>
          <w:noProof w:val="0"/>
          <w:color w:val="000000"/>
          <w:sz w:val="22"/>
        </w:rPr>
        <w:t>. o ochrane pred požiarmi v znení neskorších predpisov</w:t>
      </w:r>
      <w:r w:rsidR="00EC095C">
        <w:rPr>
          <w:rFonts w:asciiTheme="minorHAnsi" w:hAnsiTheme="minorHAnsi" w:cstheme="minorHAnsi"/>
          <w:noProof w:val="0"/>
          <w:color w:val="000000"/>
          <w:sz w:val="22"/>
        </w:rPr>
        <w:t xml:space="preserve"> a </w:t>
      </w:r>
      <w:r>
        <w:rPr>
          <w:rFonts w:asciiTheme="minorHAnsi" w:hAnsiTheme="minorHAnsi" w:cstheme="minorHAnsi"/>
          <w:noProof w:val="0"/>
          <w:color w:val="000000"/>
          <w:sz w:val="22"/>
        </w:rPr>
        <w:t>organizačného poriadku ŠÚKL, zabezpečiť požiarnu ochranu v mimopracovnom čase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0E3502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Zabezpečovať verejný poriadok v objekte, dbať najmä, aby osoby nachádzajúce sa v ňom, dodržiavali pravidlá občianskeho správania sa 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Pri výkone svojej činnosti dodržiavať pravidlá slušného správania, ale aj profesionálneho správania </w:t>
      </w:r>
      <w:r>
        <w:rPr>
          <w:rFonts w:asciiTheme="minorHAnsi" w:hAnsiTheme="minorHAnsi" w:cstheme="minorHAnsi"/>
          <w:noProof w:val="0"/>
          <w:color w:val="000000"/>
          <w:sz w:val="22"/>
        </w:rPr>
        <w:lastRenderedPageBreak/>
        <w:t>a dodržiavať platné predpisy a riadiace akty objednávateľa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Nastúpiť k výkonu služby včas a riadne ustrojení, vykonať písomné prevzatie a odovzdanie služby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Ovládať použitie hasiaceho prístroja a poznať požiarno-poplachové smernice objektu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Každú mimoriadnu udalosť v pracovnej dobe oznámiť zodpovednému zamestnancovi objednávateľa a v mimopracovnej dobe ..........................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E867A3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867A3" w:rsidRDefault="00E867A3" w:rsidP="00E867A3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E867A3">
        <w:rPr>
          <w:rFonts w:asciiTheme="minorHAnsi" w:hAnsiTheme="minorHAnsi" w:cstheme="minorHAnsi"/>
          <w:noProof w:val="0"/>
          <w:color w:val="000000"/>
          <w:sz w:val="22"/>
          <w:u w:val="single"/>
        </w:rPr>
        <w:t xml:space="preserve">Pri plnení pracovných povinností členom strážnej služby sa zakazuje :  </w:t>
      </w:r>
    </w:p>
    <w:p w:rsidR="00E867A3" w:rsidRDefault="00E867A3" w:rsidP="00E867A3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E867A3" w:rsidRP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867A3">
        <w:rPr>
          <w:rFonts w:asciiTheme="minorHAnsi" w:hAnsiTheme="minorHAnsi" w:cstheme="minorHAnsi"/>
          <w:noProof w:val="0"/>
          <w:color w:val="000000"/>
          <w:sz w:val="22"/>
        </w:rPr>
        <w:t>Pred nástupom a počas výkonu strážnej služby požívať alkoholické nápoje, alebo iné omamné či psychotropné látky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P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867A3">
        <w:rPr>
          <w:rFonts w:asciiTheme="minorHAnsi" w:hAnsiTheme="minorHAnsi" w:cstheme="minorHAnsi"/>
          <w:noProof w:val="0"/>
          <w:color w:val="000000"/>
          <w:sz w:val="22"/>
        </w:rPr>
        <w:t>Opustiť stanovište bez vystriedania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P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867A3">
        <w:rPr>
          <w:rFonts w:asciiTheme="minorHAnsi" w:hAnsiTheme="minorHAnsi" w:cstheme="minorHAnsi"/>
          <w:noProof w:val="0"/>
          <w:color w:val="000000"/>
          <w:sz w:val="22"/>
        </w:rPr>
        <w:t>Vykonávať činnosť, ktorá nesúvisí s výkonom strážnej služby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Pr="00E867A3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E867A3">
        <w:rPr>
          <w:rFonts w:asciiTheme="minorHAnsi" w:hAnsiTheme="minorHAnsi" w:cstheme="minorHAnsi"/>
          <w:noProof w:val="0"/>
          <w:color w:val="000000"/>
          <w:sz w:val="22"/>
        </w:rPr>
        <w:t>Používať telefonické a iné spojenie objednávateľa pre súkromné účely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E867A3" w:rsidRDefault="00E867A3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E867A3" w:rsidRPr="00C26A2A" w:rsidRDefault="00E867A3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Oprávnenia členov strážnej služby :</w:t>
      </w:r>
    </w:p>
    <w:p w:rsidR="00E867A3" w:rsidRDefault="00E867A3" w:rsidP="00E867A3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E867A3" w:rsidRDefault="00E867A3" w:rsidP="00E867A3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>
        <w:rPr>
          <w:rFonts w:asciiTheme="minorHAnsi" w:hAnsiTheme="minorHAnsi" w:cstheme="minorHAnsi"/>
          <w:noProof w:val="0"/>
          <w:color w:val="000000"/>
          <w:sz w:val="22"/>
          <w:u w:val="single"/>
        </w:rPr>
        <w:t>Zamestnanci strážnej služby sú oprávnení :</w:t>
      </w:r>
    </w:p>
    <w:p w:rsidR="00E867A3" w:rsidRPr="00C84302" w:rsidRDefault="00E867A3" w:rsidP="00E867A3">
      <w:pPr>
        <w:pStyle w:val="Odsekzoznamu"/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976CCE" w:rsidRDefault="00E867A3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C84302">
        <w:rPr>
          <w:rFonts w:asciiTheme="minorHAnsi" w:hAnsiTheme="minorHAnsi" w:cstheme="minorHAnsi"/>
          <w:noProof w:val="0"/>
          <w:color w:val="000000"/>
          <w:sz w:val="22"/>
        </w:rPr>
        <w:t>Zabrániť vstupu osobám, ak nepredložia preukaz, ktorý ich oprávňuje k vstupu do objektu, občiansky preukaz (návštevy) , alebo sú pod vplyvom alkoholu, či iných omamných látok a výstupu osobám, ak zistia že tieto osoby neoprávnene odnášajú majetok objednávateľa</w:t>
      </w:r>
      <w:r w:rsidR="00976CCE">
        <w:rPr>
          <w:rFonts w:asciiTheme="minorHAnsi" w:hAnsiTheme="minorHAnsi" w:cstheme="minorHAnsi"/>
          <w:noProof w:val="0"/>
          <w:color w:val="000000"/>
          <w:sz w:val="22"/>
        </w:rPr>
        <w:t>.</w:t>
      </w:r>
      <w:r w:rsidRPr="00C84302"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</w:p>
    <w:p w:rsidR="00976CCE" w:rsidRDefault="00976CCE" w:rsidP="00C26A2A">
      <w:pPr>
        <w:pStyle w:val="Odsekzoznamu"/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976CCE" w:rsidRPr="00C26A2A" w:rsidRDefault="00976CCE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</w:rPr>
        <w:t>Zabrániť ďalšej jazde vozidiel vchádzajúcich a vychádzajúcich do a z objektu v týchto prípadoch :</w:t>
      </w:r>
    </w:p>
    <w:p w:rsidR="00C84302" w:rsidRPr="00976CCE" w:rsidRDefault="00C843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976CCE">
        <w:rPr>
          <w:rFonts w:asciiTheme="minorHAnsi" w:hAnsiTheme="minorHAnsi" w:cstheme="minorHAnsi"/>
          <w:noProof w:val="0"/>
          <w:color w:val="000000"/>
          <w:sz w:val="22"/>
        </w:rPr>
        <w:t>ak vodič vozidla nepredloží k nahliadnutiu povoleniu k vjazdu</w:t>
      </w:r>
    </w:p>
    <w:p w:rsidR="00C84302" w:rsidRDefault="00C843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ak vodič bez povolenia vyváža majetok objednávateľa</w:t>
      </w:r>
    </w:p>
    <w:p w:rsidR="00C84302" w:rsidRDefault="00C843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ak je vodič pod vplyvom alkoholu alebo iných omamných látok</w:t>
      </w:r>
    </w:p>
    <w:p w:rsidR="00C84302" w:rsidRDefault="00C843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ak do objektu vchádza vozidlo, ktorého vjazd nie je v zmysle bodu </w:t>
      </w:r>
      <w:r w:rsidR="00D10F19">
        <w:rPr>
          <w:rFonts w:asciiTheme="minorHAnsi" w:hAnsiTheme="minorHAnsi" w:cstheme="minorHAnsi"/>
          <w:noProof w:val="0"/>
          <w:color w:val="000000"/>
          <w:sz w:val="22"/>
        </w:rPr>
        <w:t xml:space="preserve">5. </w:t>
      </w:r>
      <w:r>
        <w:rPr>
          <w:rFonts w:asciiTheme="minorHAnsi" w:hAnsiTheme="minorHAnsi" w:cstheme="minorHAnsi"/>
          <w:noProof w:val="0"/>
          <w:color w:val="000000"/>
          <w:sz w:val="22"/>
        </w:rPr>
        <w:t>(vjazd a výjazd motorových vozidiel)</w:t>
      </w:r>
      <w:r w:rsidRPr="00C84302">
        <w:rPr>
          <w:rFonts w:asciiTheme="minorHAnsi" w:hAnsiTheme="minorHAnsi" w:cstheme="minorHAnsi"/>
          <w:noProof w:val="0"/>
          <w:color w:val="000000"/>
          <w:sz w:val="22"/>
        </w:rPr>
        <w:t xml:space="preserve">  </w:t>
      </w:r>
      <w:r>
        <w:rPr>
          <w:rFonts w:asciiTheme="minorHAnsi" w:hAnsiTheme="minorHAnsi" w:cstheme="minorHAnsi"/>
          <w:noProof w:val="0"/>
          <w:color w:val="000000"/>
          <w:sz w:val="22"/>
        </w:rPr>
        <w:t>týchto režimových opatrení povolený</w:t>
      </w:r>
    </w:p>
    <w:p w:rsidR="00C84302" w:rsidRDefault="00C84302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ak je dôvodné podozrenie zo zneužitia majetku objednávateľa</w:t>
      </w:r>
      <w:r w:rsidR="00D10F19"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Default="00C84302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C84302" w:rsidP="00C26A2A">
      <w:pPr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ožadovať v objekte od každého potrebné vysvetlenie pri podozrení z neoprávneného zdržiavania sa v</w:t>
      </w:r>
      <w:r>
        <w:rPr>
          <w:rFonts w:asciiTheme="minorHAnsi" w:hAnsiTheme="minorHAnsi" w:cstheme="minorHAnsi"/>
          <w:noProof w:val="0"/>
          <w:color w:val="000000"/>
          <w:sz w:val="22"/>
        </w:rPr>
        <w:t> 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objekte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Default="00C84302" w:rsidP="00C26A2A">
      <w:pPr>
        <w:pStyle w:val="Odsekzoznamu"/>
        <w:keepNext/>
        <w:widowControl w:val="0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V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yzvať v objekte každého, kto ohrozí zdravie alebo život inej osoby, majetok, prípadne porušuje pravidlá občianskeho správania sa, aby od toho upustil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1C398E" w:rsidRPr="00C26A2A" w:rsidRDefault="001C398E" w:rsidP="00C26A2A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1C398E" w:rsidRPr="00C26A2A" w:rsidRDefault="001C398E" w:rsidP="00C26A2A">
      <w:pPr>
        <w:pStyle w:val="Odsekzoznamu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1C398E">
        <w:rPr>
          <w:rFonts w:asciiTheme="minorHAnsi" w:hAnsiTheme="minorHAnsi" w:cstheme="minorHAnsi"/>
          <w:noProof w:val="0"/>
          <w:color w:val="000000"/>
          <w:sz w:val="22"/>
        </w:rPr>
        <w:t xml:space="preserve">Vyzvať v objekte každého, kto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je podozrivý z neoprávneného vstupu do objektu alebo pobytu v ňom, aby preukázal svoju totožnosť a oprávnenie na zdržiavanie sa v objekte a pokiaľ oprávnenie nemá, aby objekt opustil. </w:t>
      </w:r>
    </w:p>
    <w:p w:rsidR="00C84302" w:rsidRPr="00C84302" w:rsidRDefault="00C84302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Z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adržať vynášaný majetok, ak je dôvodné podozrenie, že je vynášaný z objektu bez príslušného oprávnenia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Pr="00C84302" w:rsidRDefault="00C84302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V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yzvať každého na odvrátenie škody na majetku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Pr="00C84302" w:rsidRDefault="00C84302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O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 xml:space="preserve">bmedziť osobnú slobodu osoby, ak bola pristihnutá pri trestnom čine alebo bezprostredne po ňom, ak je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to 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potrebné na zistenie jej totožnosti, na zabránenie útoku alebo na zaistenie dôkazov, či stôp, je však povinný takú osobu bezodkladne odovzdať príslušníkovi policajného zboru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Pr="00C84302" w:rsidRDefault="00C84302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>resvedčiť sa, či ten, komu obmedzuje osobnú slobodu, nie je ozbrojený, alebo či nemá u seba inú vec, ktorou by mohol ohroziť život alebo zdravie, takúto vec mu odobrať. Odobratú zbraň alebo inú vec odovzdať príslušnému orgánu spolu s osobou, ktorej osobnú slobodu obmedzil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Pr="00C84302" w:rsidRDefault="00C84302" w:rsidP="00C26A2A">
      <w:pPr>
        <w:pStyle w:val="Odsekzoznamu"/>
        <w:jc w:val="both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D10F19" w:rsidP="00C26A2A">
      <w:pPr>
        <w:pStyle w:val="Odsekzoznamu"/>
        <w:keepNext/>
        <w:widowControl w:val="0"/>
        <w:numPr>
          <w:ilvl w:val="0"/>
          <w:numId w:val="26"/>
        </w:numPr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lastRenderedPageBreak/>
        <w:t>P</w:t>
      </w:r>
      <w:r w:rsidR="00C84302">
        <w:rPr>
          <w:rFonts w:asciiTheme="minorHAnsi" w:hAnsiTheme="minorHAnsi" w:cstheme="minorHAnsi"/>
          <w:noProof w:val="0"/>
          <w:color w:val="000000"/>
          <w:sz w:val="22"/>
        </w:rPr>
        <w:t xml:space="preserve">rikázať každému, aby na nevyhnutný čas nevstupoval na miesta alebo sa na nich nezdržiaval,  pokiaľ </w:t>
      </w:r>
      <w:bookmarkStart w:id="0" w:name="_GoBack"/>
      <w:r w:rsidR="00C84302">
        <w:rPr>
          <w:rFonts w:asciiTheme="minorHAnsi" w:hAnsiTheme="minorHAnsi" w:cstheme="minorHAnsi"/>
          <w:noProof w:val="0"/>
          <w:color w:val="000000"/>
          <w:sz w:val="22"/>
        </w:rPr>
        <w:t>to vyžaduje plnenie úloh strážnej služby</w:t>
      </w:r>
      <w:r>
        <w:rPr>
          <w:rFonts w:asciiTheme="minorHAnsi" w:hAnsiTheme="minorHAnsi" w:cstheme="minorHAnsi"/>
          <w:noProof w:val="0"/>
          <w:color w:val="000000"/>
          <w:sz w:val="22"/>
        </w:rPr>
        <w:t>.</w:t>
      </w:r>
    </w:p>
    <w:p w:rsidR="00C84302" w:rsidRPr="00C84302" w:rsidRDefault="00C84302" w:rsidP="00C84302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Pr="00C26A2A" w:rsidRDefault="00C84302" w:rsidP="000542F7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Evidencia výkonu strážnej služby :</w:t>
      </w:r>
    </w:p>
    <w:p w:rsidR="00C84302" w:rsidRDefault="00C84302" w:rsidP="000542F7">
      <w:pPr>
        <w:keepNext/>
        <w:widowControl w:val="0"/>
        <w:contextualSpacing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0542F7" w:rsidRDefault="00C84302" w:rsidP="000542F7">
      <w:pPr>
        <w:keepNext/>
        <w:widowControl w:val="0"/>
        <w:contextualSpacing/>
        <w:jc w:val="both"/>
        <w:rPr>
          <w:rFonts w:asciiTheme="minorHAnsi" w:hAnsiTheme="minorHAnsi" w:cstheme="minorHAnsi"/>
          <w:noProof w:val="0"/>
          <w:color w:val="000000"/>
          <w:sz w:val="22"/>
        </w:rPr>
      </w:pPr>
      <w:r w:rsidRPr="00C84302">
        <w:rPr>
          <w:rFonts w:asciiTheme="minorHAnsi" w:hAnsiTheme="minorHAnsi" w:cstheme="minorHAnsi"/>
          <w:noProof w:val="0"/>
          <w:color w:val="000000"/>
          <w:sz w:val="22"/>
        </w:rPr>
        <w:t xml:space="preserve">Na pevnom stanovišti strážnej služby sa vedie kniha evidencie služieb, do ktorej sa zapisujú udalosti, </w:t>
      </w:r>
      <w:r w:rsidR="000542F7">
        <w:rPr>
          <w:rFonts w:asciiTheme="minorHAnsi" w:hAnsiTheme="minorHAnsi" w:cstheme="minorHAnsi"/>
          <w:noProof w:val="0"/>
          <w:color w:val="000000"/>
          <w:sz w:val="22"/>
        </w:rPr>
        <w:t xml:space="preserve">ku ktorým počas </w:t>
      </w:r>
      <w:r w:rsidRPr="00C84302">
        <w:rPr>
          <w:rFonts w:asciiTheme="minorHAnsi" w:hAnsiTheme="minorHAnsi" w:cstheme="minorHAnsi"/>
          <w:noProof w:val="0"/>
          <w:color w:val="000000"/>
          <w:sz w:val="22"/>
        </w:rPr>
        <w:t xml:space="preserve"> výkonu služby došlo, vrátane opatrení, ktoré boli vykonané a zápis o</w:t>
      </w:r>
      <w:r w:rsidR="000542F7">
        <w:rPr>
          <w:rFonts w:asciiTheme="minorHAnsi" w:hAnsiTheme="minorHAnsi" w:cstheme="minorHAnsi"/>
          <w:noProof w:val="0"/>
          <w:color w:val="000000"/>
          <w:sz w:val="22"/>
        </w:rPr>
        <w:t xml:space="preserve"> obchádzkovej činnosti. </w:t>
      </w:r>
    </w:p>
    <w:p w:rsidR="00C84302" w:rsidRDefault="00C84302" w:rsidP="000542F7">
      <w:pPr>
        <w:keepNext/>
        <w:widowControl w:val="0"/>
        <w:contextualSpacing/>
        <w:rPr>
          <w:rFonts w:asciiTheme="minorHAnsi" w:hAnsiTheme="minorHAnsi" w:cstheme="minorHAnsi"/>
          <w:noProof w:val="0"/>
          <w:color w:val="000000"/>
          <w:sz w:val="22"/>
        </w:rPr>
      </w:pPr>
    </w:p>
    <w:p w:rsidR="00C84302" w:rsidRDefault="00C84302" w:rsidP="00C84302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84302">
        <w:rPr>
          <w:rFonts w:asciiTheme="minorHAnsi" w:hAnsiTheme="minorHAnsi" w:cstheme="minorHAnsi"/>
          <w:noProof w:val="0"/>
          <w:color w:val="000000"/>
          <w:sz w:val="22"/>
          <w:u w:val="single"/>
        </w:rPr>
        <w:t>Ďalej sa vedie :</w:t>
      </w:r>
    </w:p>
    <w:p w:rsidR="00C84302" w:rsidRDefault="00C84302" w:rsidP="00C84302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C84302" w:rsidRPr="00B937AC" w:rsidRDefault="00C84302" w:rsidP="00C84302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B937AC">
        <w:rPr>
          <w:rFonts w:asciiTheme="minorHAnsi" w:hAnsiTheme="minorHAnsi" w:cstheme="minorHAnsi"/>
          <w:noProof w:val="0"/>
          <w:color w:val="000000"/>
          <w:sz w:val="22"/>
        </w:rPr>
        <w:t>kniha evidencie zásahov</w:t>
      </w:r>
    </w:p>
    <w:p w:rsidR="00C84302" w:rsidRPr="00B937AC" w:rsidRDefault="00B937AC" w:rsidP="00C84302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B937AC">
        <w:rPr>
          <w:rFonts w:asciiTheme="minorHAnsi" w:hAnsiTheme="minorHAnsi" w:cstheme="minorHAnsi"/>
          <w:noProof w:val="0"/>
          <w:color w:val="000000"/>
          <w:sz w:val="22"/>
        </w:rPr>
        <w:t>inšpekčná kniha dozoru</w:t>
      </w:r>
    </w:p>
    <w:p w:rsidR="00B937AC" w:rsidRPr="00B937AC" w:rsidRDefault="00B937AC" w:rsidP="00C84302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B937AC">
        <w:rPr>
          <w:rFonts w:asciiTheme="minorHAnsi" w:hAnsiTheme="minorHAnsi" w:cstheme="minorHAnsi"/>
          <w:noProof w:val="0"/>
          <w:color w:val="000000"/>
          <w:sz w:val="22"/>
        </w:rPr>
        <w:t>kniha prevzatia a odovzdania služby</w:t>
      </w:r>
    </w:p>
    <w:p w:rsidR="00B937AC" w:rsidRPr="00B937AC" w:rsidRDefault="00B937AC" w:rsidP="00C84302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B937AC">
        <w:rPr>
          <w:rFonts w:asciiTheme="minorHAnsi" w:hAnsiTheme="minorHAnsi" w:cstheme="minorHAnsi"/>
          <w:noProof w:val="0"/>
          <w:color w:val="000000"/>
          <w:sz w:val="22"/>
        </w:rPr>
        <w:t>evidenčná kniha motorových vozidiel určených na zásobovanie</w:t>
      </w:r>
    </w:p>
    <w:p w:rsidR="00B937AC" w:rsidRDefault="00B937AC" w:rsidP="00C84302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B937AC">
        <w:rPr>
          <w:rFonts w:asciiTheme="minorHAnsi" w:hAnsiTheme="minorHAnsi" w:cstheme="minorHAnsi"/>
          <w:noProof w:val="0"/>
          <w:color w:val="000000"/>
          <w:sz w:val="22"/>
        </w:rPr>
        <w:t>evidenčná kniha návštev</w:t>
      </w:r>
    </w:p>
    <w:p w:rsidR="00B937AC" w:rsidRDefault="00B937AC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B937AC" w:rsidRDefault="00B937AC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bookmarkEnd w:id="0"/>
    <w:p w:rsidR="00B937AC" w:rsidRPr="00C26A2A" w:rsidRDefault="00B937AC" w:rsidP="00C26A2A">
      <w:pPr>
        <w:pStyle w:val="Odsekzoznamu"/>
        <w:keepNext/>
        <w:widowControl w:val="0"/>
        <w:numPr>
          <w:ilvl w:val="0"/>
          <w:numId w:val="27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Kontrola výkonu strážnej služby :</w:t>
      </w:r>
    </w:p>
    <w:p w:rsidR="00B937AC" w:rsidRDefault="00B937AC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</w:p>
    <w:p w:rsidR="00B937AC" w:rsidRP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       </w:t>
      </w:r>
      <w:r w:rsidRPr="008B44FF">
        <w:rPr>
          <w:rFonts w:asciiTheme="minorHAnsi" w:hAnsiTheme="minorHAnsi" w:cstheme="minorHAnsi"/>
          <w:noProof w:val="0"/>
          <w:color w:val="000000"/>
          <w:sz w:val="22"/>
          <w:u w:val="single"/>
        </w:rPr>
        <w:t>Činnosť členov strážnej služby pri plnení úloh sú oprávnení kontrolovať :</w:t>
      </w: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Pr="00C26A2A" w:rsidRDefault="00571CDD" w:rsidP="00C26A2A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  <w:u w:val="single"/>
        </w:rPr>
      </w:pPr>
      <w:r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 xml:space="preserve"> </w:t>
      </w:r>
      <w:r>
        <w:rPr>
          <w:rFonts w:asciiTheme="minorHAnsi" w:hAnsiTheme="minorHAnsi" w:cstheme="minorHAnsi"/>
          <w:noProof w:val="0"/>
          <w:color w:val="000000"/>
          <w:sz w:val="22"/>
          <w:u w:val="single"/>
        </w:rPr>
        <w:t>z</w:t>
      </w:r>
      <w:r w:rsidR="008B44FF" w:rsidRPr="00C26A2A">
        <w:rPr>
          <w:rFonts w:asciiTheme="minorHAnsi" w:hAnsiTheme="minorHAnsi" w:cstheme="minorHAnsi"/>
          <w:noProof w:val="0"/>
          <w:color w:val="000000"/>
          <w:sz w:val="22"/>
          <w:u w:val="single"/>
        </w:rPr>
        <w:t>amestnanci objednávateľa :</w:t>
      </w: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Štatutárny orgán :                PharmDr. Zuzana Baťová, PhD.</w:t>
      </w: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 xml:space="preserve">Vedúci </w:t>
      </w:r>
      <w:proofErr w:type="spellStart"/>
      <w:r>
        <w:rPr>
          <w:rFonts w:asciiTheme="minorHAnsi" w:hAnsiTheme="minorHAnsi" w:cstheme="minorHAnsi"/>
          <w:noProof w:val="0"/>
          <w:color w:val="000000"/>
          <w:sz w:val="22"/>
        </w:rPr>
        <w:t>OPaSM</w:t>
      </w:r>
      <w:proofErr w:type="spellEnd"/>
      <w:r>
        <w:rPr>
          <w:rFonts w:asciiTheme="minorHAnsi" w:hAnsiTheme="minorHAnsi" w:cstheme="minorHAnsi"/>
          <w:noProof w:val="0"/>
          <w:color w:val="000000"/>
          <w:sz w:val="22"/>
        </w:rPr>
        <w:t xml:space="preserve"> :                    Ing. Vladimír Kubík</w:t>
      </w: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Technik BOZP a PO :             .................................................</w:t>
      </w: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 w:rsidP="00B937A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 w:rsidP="008B44FF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zodpovední zamestnanci vykonávateľa podľa zmluvy o výkone strážnej služby (resp. osoba oprávnená konať v mene poskytovateľa)</w:t>
      </w:r>
    </w:p>
    <w:p w:rsidR="008B44FF" w:rsidRDefault="008B44FF" w:rsidP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C095C" w:rsidRDefault="008B44FF" w:rsidP="00E6531D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iní pracovníci v zmysle zákona č.</w:t>
      </w:r>
      <w:r w:rsidR="00571CDD">
        <w:rPr>
          <w:rFonts w:asciiTheme="minorHAnsi" w:hAnsiTheme="minorHAnsi" w:cstheme="minorHAnsi"/>
          <w:noProof w:val="0"/>
          <w:color w:val="000000"/>
          <w:sz w:val="22"/>
        </w:rPr>
        <w:t xml:space="preserve"> </w:t>
      </w:r>
      <w:r>
        <w:rPr>
          <w:rFonts w:asciiTheme="minorHAnsi" w:hAnsiTheme="minorHAnsi" w:cstheme="minorHAnsi"/>
          <w:noProof w:val="0"/>
          <w:color w:val="000000"/>
          <w:sz w:val="22"/>
        </w:rPr>
        <w:t xml:space="preserve">473/2005 </w:t>
      </w:r>
      <w:proofErr w:type="spellStart"/>
      <w:r>
        <w:rPr>
          <w:rFonts w:asciiTheme="minorHAnsi" w:hAnsiTheme="minorHAnsi" w:cstheme="minorHAnsi"/>
          <w:noProof w:val="0"/>
          <w:color w:val="000000"/>
          <w:sz w:val="22"/>
        </w:rPr>
        <w:t>Z.z</w:t>
      </w:r>
      <w:proofErr w:type="spellEnd"/>
      <w:r>
        <w:rPr>
          <w:rFonts w:asciiTheme="minorHAnsi" w:hAnsiTheme="minorHAnsi" w:cstheme="minorHAnsi"/>
          <w:noProof w:val="0"/>
          <w:color w:val="000000"/>
          <w:sz w:val="22"/>
        </w:rPr>
        <w:t>. o poskytovaní služieb v oblasti súkromnej bezpečnosti a o zmene a doplnení niektorých zákonov</w:t>
      </w:r>
    </w:p>
    <w:p w:rsidR="00EC095C" w:rsidRPr="00EC095C" w:rsidRDefault="00EC095C" w:rsidP="00EC095C">
      <w:pPr>
        <w:pStyle w:val="Odsekzoznamu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Pr="00EC095C" w:rsidRDefault="008B44FF" w:rsidP="0039212E">
      <w:pPr>
        <w:pStyle w:val="Odsekzoznamu"/>
        <w:keepNext/>
        <w:widowControl w:val="0"/>
        <w:numPr>
          <w:ilvl w:val="0"/>
          <w:numId w:val="26"/>
        </w:numPr>
        <w:rPr>
          <w:rFonts w:asciiTheme="minorHAnsi" w:hAnsiTheme="minorHAnsi" w:cstheme="minorHAnsi"/>
          <w:noProof w:val="0"/>
          <w:color w:val="000000"/>
          <w:sz w:val="22"/>
        </w:rPr>
      </w:pPr>
      <w:r w:rsidRPr="00EC095C">
        <w:rPr>
          <w:rFonts w:asciiTheme="minorHAnsi" w:hAnsiTheme="minorHAnsi" w:cstheme="minorHAnsi"/>
          <w:noProof w:val="0"/>
          <w:color w:val="000000"/>
          <w:sz w:val="22"/>
        </w:rPr>
        <w:t>Schválením a vydaním týchto režimových opatrení zani</w:t>
      </w:r>
      <w:r w:rsidR="00EC095C" w:rsidRPr="00EC095C">
        <w:rPr>
          <w:rFonts w:asciiTheme="minorHAnsi" w:hAnsiTheme="minorHAnsi" w:cstheme="minorHAnsi"/>
          <w:noProof w:val="0"/>
          <w:color w:val="000000"/>
          <w:sz w:val="22"/>
        </w:rPr>
        <w:t xml:space="preserve">ká platnosť režimových opatrení </w:t>
      </w:r>
      <w:r w:rsidRPr="00EC095C">
        <w:rPr>
          <w:rFonts w:asciiTheme="minorHAnsi" w:hAnsiTheme="minorHAnsi" w:cstheme="minorHAnsi"/>
          <w:noProof w:val="0"/>
          <w:color w:val="000000"/>
          <w:sz w:val="22"/>
        </w:rPr>
        <w:t>platných pred nadobudnutím ich účinností.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C095C" w:rsidRDefault="00EC095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C095C" w:rsidRDefault="00EC095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EC095C" w:rsidRDefault="00EC095C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V Bratislave, dňa ..................................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............................................................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Objednávateľ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Štátny ústav pre kontrolu liečiv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PharmDr. Zuzana Baťová, PhD.</w:t>
      </w:r>
    </w:p>
    <w:p w:rsidR="008B44FF" w:rsidRDefault="008B44FF">
      <w:pPr>
        <w:keepNext/>
        <w:widowControl w:val="0"/>
        <w:rPr>
          <w:rFonts w:asciiTheme="minorHAnsi" w:hAnsiTheme="minorHAnsi" w:cstheme="minorHAnsi"/>
          <w:noProof w:val="0"/>
          <w:color w:val="000000"/>
          <w:sz w:val="22"/>
        </w:rPr>
      </w:pPr>
      <w:r>
        <w:rPr>
          <w:rFonts w:asciiTheme="minorHAnsi" w:hAnsiTheme="minorHAnsi" w:cstheme="minorHAnsi"/>
          <w:noProof w:val="0"/>
          <w:color w:val="000000"/>
          <w:sz w:val="22"/>
        </w:rPr>
        <w:t>Riaditeľka</w:t>
      </w:r>
    </w:p>
    <w:sectPr w:rsidR="008B44FF" w:rsidSect="000542F7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418" w:header="425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601" w:rsidRDefault="00F14601" w:rsidP="003A2FBA">
      <w:r>
        <w:separator/>
      </w:r>
    </w:p>
  </w:endnote>
  <w:endnote w:type="continuationSeparator" w:id="0">
    <w:p w:rsidR="00F14601" w:rsidRDefault="00F14601" w:rsidP="003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9E" w:rsidRPr="00AC11B3" w:rsidRDefault="008E309E" w:rsidP="00603D14">
    <w:pPr>
      <w:pStyle w:val="Pta"/>
      <w:jc w:val="center"/>
      <w:rPr>
        <w:rFonts w:ascii="Arial Narrow" w:hAnsi="Arial Narrow"/>
        <w:b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C08" w:rsidRPr="00AC11B3" w:rsidRDefault="00386C08" w:rsidP="00603D14">
    <w:pPr>
      <w:pStyle w:val="Pta"/>
      <w:jc w:val="center"/>
      <w:rPr>
        <w:rFonts w:ascii="Arial Narrow" w:hAnsi="Arial Narrow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601" w:rsidRDefault="00F14601" w:rsidP="003A2FBA">
      <w:r>
        <w:separator/>
      </w:r>
    </w:p>
  </w:footnote>
  <w:footnote w:type="continuationSeparator" w:id="0">
    <w:p w:rsidR="00F14601" w:rsidRDefault="00F14601" w:rsidP="003A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73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31"/>
      <w:gridCol w:w="7230"/>
    </w:tblGrid>
    <w:tr w:rsidR="000542F7" w:rsidRPr="000542F7" w:rsidTr="00AE54AB">
      <w:trPr>
        <w:trHeight w:hRule="exact" w:val="284"/>
        <w:jc w:val="center"/>
      </w:trPr>
      <w:tc>
        <w:tcPr>
          <w:tcW w:w="72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542F7" w:rsidRPr="000542F7" w:rsidRDefault="000542F7" w:rsidP="000542F7">
          <w:pPr>
            <w:pStyle w:val="Hlavika"/>
            <w:ind w:left="2340" w:right="-2338"/>
            <w:rPr>
              <w:rFonts w:ascii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Režinové opratrenia - p</w:t>
          </w:r>
          <w:r w:rsidRPr="000542F7">
            <w:rPr>
              <w:rFonts w:ascii="Arial" w:hAnsi="Arial" w:cs="Arial"/>
              <w:color w:val="000000"/>
              <w:sz w:val="18"/>
              <w:szCs w:val="18"/>
            </w:rPr>
            <w:t>ríloha k </w:t>
          </w:r>
          <w:r w:rsidRPr="000542F7">
            <w:rPr>
              <w:rFonts w:ascii="Arial" w:hAnsi="Arial" w:cs="Arial"/>
              <w:sz w:val="18"/>
              <w:szCs w:val="18"/>
            </w:rPr>
            <w:t>Zmluve</w:t>
          </w:r>
          <w:r w:rsidRPr="000542F7">
            <w:rPr>
              <w:rFonts w:ascii="Arial" w:hAnsi="Arial" w:cs="Arial"/>
              <w:sz w:val="18"/>
              <w:szCs w:val="18"/>
            </w:rPr>
            <w:t xml:space="preserve"> o poskytovaní strážnej služby</w:t>
          </w:r>
          <w:r w:rsidRPr="000542F7"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</w:p>
      </w:tc>
      <w:tc>
        <w:tcPr>
          <w:tcW w:w="723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542F7" w:rsidRPr="000542F7" w:rsidRDefault="000542F7" w:rsidP="000542F7">
          <w:pPr>
            <w:pStyle w:val="Hlavika"/>
            <w:jc w:val="right"/>
            <w:rPr>
              <w:rFonts w:ascii="Arial" w:hAnsi="Arial" w:cs="Arial"/>
              <w:b/>
              <w:color w:val="000000"/>
              <w:sz w:val="18"/>
              <w:szCs w:val="18"/>
            </w:rPr>
          </w:pPr>
        </w:p>
      </w:tc>
    </w:tr>
  </w:tbl>
  <w:p w:rsidR="00386C08" w:rsidRPr="000542F7" w:rsidRDefault="00386C08" w:rsidP="000542F7">
    <w:pPr>
      <w:pStyle w:val="Hlavika"/>
      <w:rPr>
        <w:rFonts w:ascii="Arial" w:hAnsi="Arial" w:cs="Arial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7633"/>
    <w:multiLevelType w:val="hybridMultilevel"/>
    <w:tmpl w:val="7D802830"/>
    <w:lvl w:ilvl="0" w:tplc="1CFC5CBE">
      <w:start w:val="8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1375"/>
    <w:multiLevelType w:val="hybridMultilevel"/>
    <w:tmpl w:val="052CD6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B0B"/>
    <w:multiLevelType w:val="hybridMultilevel"/>
    <w:tmpl w:val="F57E719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4E0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720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1ABC5D4E"/>
    <w:multiLevelType w:val="hybridMultilevel"/>
    <w:tmpl w:val="D1DEC518"/>
    <w:lvl w:ilvl="0" w:tplc="5BE00C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125B9"/>
    <w:multiLevelType w:val="hybridMultilevel"/>
    <w:tmpl w:val="2A020C2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71C72"/>
    <w:multiLevelType w:val="hybridMultilevel"/>
    <w:tmpl w:val="C2802BD8"/>
    <w:lvl w:ilvl="0" w:tplc="043EF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140698"/>
    <w:multiLevelType w:val="hybridMultilevel"/>
    <w:tmpl w:val="3A1CA65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BD7"/>
    <w:multiLevelType w:val="hybridMultilevel"/>
    <w:tmpl w:val="B2807466"/>
    <w:lvl w:ilvl="0" w:tplc="50F6474A">
      <w:start w:val="1"/>
      <w:numFmt w:val="decimal"/>
      <w:lvlText w:val="2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162F97"/>
    <w:multiLevelType w:val="hybridMultilevel"/>
    <w:tmpl w:val="2458A440"/>
    <w:lvl w:ilvl="0" w:tplc="93C20E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7CA2"/>
    <w:multiLevelType w:val="hybridMultilevel"/>
    <w:tmpl w:val="0644A970"/>
    <w:lvl w:ilvl="0" w:tplc="B46878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E3970"/>
    <w:multiLevelType w:val="hybridMultilevel"/>
    <w:tmpl w:val="817E63DA"/>
    <w:lvl w:ilvl="0" w:tplc="49C8D25C">
      <w:start w:val="1"/>
      <w:numFmt w:val="decimal"/>
      <w:lvlText w:val="8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0A4122"/>
    <w:multiLevelType w:val="hybridMultilevel"/>
    <w:tmpl w:val="3F02C052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1038"/>
    <w:multiLevelType w:val="hybridMultilevel"/>
    <w:tmpl w:val="AA4CD81E"/>
    <w:lvl w:ilvl="0" w:tplc="FD2C4DA8">
      <w:start w:val="5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8EC6273"/>
    <w:multiLevelType w:val="hybridMultilevel"/>
    <w:tmpl w:val="5984A7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B3FA9"/>
    <w:multiLevelType w:val="hybridMultilevel"/>
    <w:tmpl w:val="10A62B96"/>
    <w:lvl w:ilvl="0" w:tplc="7578E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46BAF"/>
    <w:multiLevelType w:val="hybridMultilevel"/>
    <w:tmpl w:val="4790B822"/>
    <w:lvl w:ilvl="0" w:tplc="7C3EF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40287B"/>
    <w:multiLevelType w:val="hybridMultilevel"/>
    <w:tmpl w:val="39DE6F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C0E74"/>
    <w:multiLevelType w:val="hybridMultilevel"/>
    <w:tmpl w:val="3A1A4B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15"/>
  </w:num>
  <w:num w:numId="12">
    <w:abstractNumId w:val="12"/>
  </w:num>
  <w:num w:numId="13">
    <w:abstractNumId w:val="1"/>
  </w:num>
  <w:num w:numId="14">
    <w:abstractNumId w:val="7"/>
  </w:num>
  <w:num w:numId="15">
    <w:abstractNumId w:val="16"/>
  </w:num>
  <w:num w:numId="16">
    <w:abstractNumId w:val="17"/>
  </w:num>
  <w:num w:numId="17">
    <w:abstractNumId w:val="18"/>
  </w:num>
  <w:num w:numId="18">
    <w:abstractNumId w:val="6"/>
  </w:num>
  <w:num w:numId="19">
    <w:abstractNumId w:val="5"/>
  </w:num>
  <w:num w:numId="20">
    <w:abstractNumId w:val="2"/>
  </w:num>
  <w:num w:numId="21">
    <w:abstractNumId w:val="4"/>
  </w:num>
  <w:num w:numId="22">
    <w:abstractNumId w:val="10"/>
  </w:num>
  <w:num w:numId="23">
    <w:abstractNumId w:val="13"/>
  </w:num>
  <w:num w:numId="24">
    <w:abstractNumId w:val="8"/>
  </w:num>
  <w:num w:numId="25">
    <w:abstractNumId w:val="11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51"/>
    <w:rsid w:val="00010B23"/>
    <w:rsid w:val="00022DCE"/>
    <w:rsid w:val="00036896"/>
    <w:rsid w:val="00042883"/>
    <w:rsid w:val="000542F7"/>
    <w:rsid w:val="0006706D"/>
    <w:rsid w:val="00073886"/>
    <w:rsid w:val="00087DA6"/>
    <w:rsid w:val="000A49BB"/>
    <w:rsid w:val="000B0DD5"/>
    <w:rsid w:val="000B7343"/>
    <w:rsid w:val="000C0426"/>
    <w:rsid w:val="000C7348"/>
    <w:rsid w:val="000D21ED"/>
    <w:rsid w:val="000E3502"/>
    <w:rsid w:val="000F5A6C"/>
    <w:rsid w:val="000F6A1A"/>
    <w:rsid w:val="00133961"/>
    <w:rsid w:val="00145DFD"/>
    <w:rsid w:val="0016003F"/>
    <w:rsid w:val="00176453"/>
    <w:rsid w:val="00196D0D"/>
    <w:rsid w:val="001A7FAA"/>
    <w:rsid w:val="001C3126"/>
    <w:rsid w:val="001C398E"/>
    <w:rsid w:val="001C4AA1"/>
    <w:rsid w:val="001D0AAD"/>
    <w:rsid w:val="001D1D8D"/>
    <w:rsid w:val="001D53F2"/>
    <w:rsid w:val="001E0FA6"/>
    <w:rsid w:val="001E38DB"/>
    <w:rsid w:val="001F0574"/>
    <w:rsid w:val="001F421B"/>
    <w:rsid w:val="001F6EE4"/>
    <w:rsid w:val="0020553F"/>
    <w:rsid w:val="002176C6"/>
    <w:rsid w:val="00226418"/>
    <w:rsid w:val="00243A9A"/>
    <w:rsid w:val="002440C9"/>
    <w:rsid w:val="00244AAD"/>
    <w:rsid w:val="00250956"/>
    <w:rsid w:val="002575F6"/>
    <w:rsid w:val="002667CB"/>
    <w:rsid w:val="00272027"/>
    <w:rsid w:val="0027265D"/>
    <w:rsid w:val="00287035"/>
    <w:rsid w:val="002A47ED"/>
    <w:rsid w:val="002B25D5"/>
    <w:rsid w:val="002F2D8A"/>
    <w:rsid w:val="002F5E58"/>
    <w:rsid w:val="003023C1"/>
    <w:rsid w:val="0030249D"/>
    <w:rsid w:val="00303F89"/>
    <w:rsid w:val="00321D8E"/>
    <w:rsid w:val="00322F6C"/>
    <w:rsid w:val="0032378F"/>
    <w:rsid w:val="00360C8F"/>
    <w:rsid w:val="00365C0D"/>
    <w:rsid w:val="00366D9E"/>
    <w:rsid w:val="00373591"/>
    <w:rsid w:val="003763E8"/>
    <w:rsid w:val="003773D3"/>
    <w:rsid w:val="00386C08"/>
    <w:rsid w:val="00393F39"/>
    <w:rsid w:val="00396776"/>
    <w:rsid w:val="003A04A3"/>
    <w:rsid w:val="003A2FBA"/>
    <w:rsid w:val="003D671E"/>
    <w:rsid w:val="003F76BA"/>
    <w:rsid w:val="00403683"/>
    <w:rsid w:val="004076CA"/>
    <w:rsid w:val="004215C6"/>
    <w:rsid w:val="00422331"/>
    <w:rsid w:val="004317F7"/>
    <w:rsid w:val="00432E87"/>
    <w:rsid w:val="004444D9"/>
    <w:rsid w:val="00462664"/>
    <w:rsid w:val="00473ABE"/>
    <w:rsid w:val="00486A86"/>
    <w:rsid w:val="004A5FC2"/>
    <w:rsid w:val="004A60E6"/>
    <w:rsid w:val="004B2213"/>
    <w:rsid w:val="004C0298"/>
    <w:rsid w:val="004C45CA"/>
    <w:rsid w:val="004E3C99"/>
    <w:rsid w:val="00502B5A"/>
    <w:rsid w:val="00511C09"/>
    <w:rsid w:val="00512604"/>
    <w:rsid w:val="005302EC"/>
    <w:rsid w:val="00534A26"/>
    <w:rsid w:val="00535A9C"/>
    <w:rsid w:val="00540776"/>
    <w:rsid w:val="00550859"/>
    <w:rsid w:val="00571CDD"/>
    <w:rsid w:val="0057761C"/>
    <w:rsid w:val="005832F5"/>
    <w:rsid w:val="005914FF"/>
    <w:rsid w:val="005A16F1"/>
    <w:rsid w:val="005A3E78"/>
    <w:rsid w:val="005B2AD4"/>
    <w:rsid w:val="005B4D17"/>
    <w:rsid w:val="005C00E9"/>
    <w:rsid w:val="005C19D5"/>
    <w:rsid w:val="005D7173"/>
    <w:rsid w:val="00603D14"/>
    <w:rsid w:val="006049F5"/>
    <w:rsid w:val="00605C97"/>
    <w:rsid w:val="006201CC"/>
    <w:rsid w:val="006362F8"/>
    <w:rsid w:val="00655196"/>
    <w:rsid w:val="0066305C"/>
    <w:rsid w:val="00667BAE"/>
    <w:rsid w:val="00674AE8"/>
    <w:rsid w:val="00686454"/>
    <w:rsid w:val="00687EE9"/>
    <w:rsid w:val="00687FEC"/>
    <w:rsid w:val="006A06B0"/>
    <w:rsid w:val="006A60A8"/>
    <w:rsid w:val="006B5B86"/>
    <w:rsid w:val="006D5F79"/>
    <w:rsid w:val="006D7D8A"/>
    <w:rsid w:val="006E06BA"/>
    <w:rsid w:val="007024FF"/>
    <w:rsid w:val="00714670"/>
    <w:rsid w:val="0072224C"/>
    <w:rsid w:val="007238FD"/>
    <w:rsid w:val="00723D13"/>
    <w:rsid w:val="00725641"/>
    <w:rsid w:val="00734C80"/>
    <w:rsid w:val="0074279D"/>
    <w:rsid w:val="00756F96"/>
    <w:rsid w:val="00764E26"/>
    <w:rsid w:val="00765D8C"/>
    <w:rsid w:val="00775341"/>
    <w:rsid w:val="0079030E"/>
    <w:rsid w:val="00793F9C"/>
    <w:rsid w:val="007A483A"/>
    <w:rsid w:val="007A5516"/>
    <w:rsid w:val="007A662E"/>
    <w:rsid w:val="007E6AC1"/>
    <w:rsid w:val="007E7176"/>
    <w:rsid w:val="007F4C04"/>
    <w:rsid w:val="007F610C"/>
    <w:rsid w:val="00811612"/>
    <w:rsid w:val="00814D2B"/>
    <w:rsid w:val="008233D0"/>
    <w:rsid w:val="00824A60"/>
    <w:rsid w:val="00824DAD"/>
    <w:rsid w:val="00831084"/>
    <w:rsid w:val="0086378B"/>
    <w:rsid w:val="008741C3"/>
    <w:rsid w:val="00887D15"/>
    <w:rsid w:val="008927E7"/>
    <w:rsid w:val="008A16C5"/>
    <w:rsid w:val="008A3A65"/>
    <w:rsid w:val="008B0AC9"/>
    <w:rsid w:val="008B44FF"/>
    <w:rsid w:val="008C3C75"/>
    <w:rsid w:val="008C409F"/>
    <w:rsid w:val="008C5063"/>
    <w:rsid w:val="008D5487"/>
    <w:rsid w:val="008E309E"/>
    <w:rsid w:val="008E73CF"/>
    <w:rsid w:val="008F2A7C"/>
    <w:rsid w:val="008F3410"/>
    <w:rsid w:val="009077B4"/>
    <w:rsid w:val="00910262"/>
    <w:rsid w:val="00913EF5"/>
    <w:rsid w:val="00915A73"/>
    <w:rsid w:val="00943C2F"/>
    <w:rsid w:val="00953D9A"/>
    <w:rsid w:val="0096540C"/>
    <w:rsid w:val="0096670A"/>
    <w:rsid w:val="00974439"/>
    <w:rsid w:val="009750B5"/>
    <w:rsid w:val="00975654"/>
    <w:rsid w:val="00976CCE"/>
    <w:rsid w:val="009875C5"/>
    <w:rsid w:val="00992FFF"/>
    <w:rsid w:val="00997853"/>
    <w:rsid w:val="009B1C23"/>
    <w:rsid w:val="009B22EB"/>
    <w:rsid w:val="009B373F"/>
    <w:rsid w:val="009C1304"/>
    <w:rsid w:val="009E40F9"/>
    <w:rsid w:val="009F3CDC"/>
    <w:rsid w:val="009F3E42"/>
    <w:rsid w:val="00A2741D"/>
    <w:rsid w:val="00A5029C"/>
    <w:rsid w:val="00A56D51"/>
    <w:rsid w:val="00A63574"/>
    <w:rsid w:val="00A7410B"/>
    <w:rsid w:val="00A81DF0"/>
    <w:rsid w:val="00A84BC4"/>
    <w:rsid w:val="00A93DAF"/>
    <w:rsid w:val="00AA3F6F"/>
    <w:rsid w:val="00AA75B8"/>
    <w:rsid w:val="00AA7E22"/>
    <w:rsid w:val="00AB0F1D"/>
    <w:rsid w:val="00AC11B3"/>
    <w:rsid w:val="00AC45E0"/>
    <w:rsid w:val="00AE39BC"/>
    <w:rsid w:val="00AE3CC8"/>
    <w:rsid w:val="00AF287A"/>
    <w:rsid w:val="00AF4AD9"/>
    <w:rsid w:val="00B050BA"/>
    <w:rsid w:val="00B157E1"/>
    <w:rsid w:val="00B21B1B"/>
    <w:rsid w:val="00B23B4E"/>
    <w:rsid w:val="00B76003"/>
    <w:rsid w:val="00B9078A"/>
    <w:rsid w:val="00B937AC"/>
    <w:rsid w:val="00BA4F5A"/>
    <w:rsid w:val="00BE6DF8"/>
    <w:rsid w:val="00BE7D9C"/>
    <w:rsid w:val="00BF122D"/>
    <w:rsid w:val="00BF2115"/>
    <w:rsid w:val="00BF39DF"/>
    <w:rsid w:val="00BF41ED"/>
    <w:rsid w:val="00C145FC"/>
    <w:rsid w:val="00C26A2A"/>
    <w:rsid w:val="00C40331"/>
    <w:rsid w:val="00C444E0"/>
    <w:rsid w:val="00C5615B"/>
    <w:rsid w:val="00C7516C"/>
    <w:rsid w:val="00C8142D"/>
    <w:rsid w:val="00C82EA7"/>
    <w:rsid w:val="00C84302"/>
    <w:rsid w:val="00C87D5B"/>
    <w:rsid w:val="00CA21C5"/>
    <w:rsid w:val="00CA4E12"/>
    <w:rsid w:val="00CC08BD"/>
    <w:rsid w:val="00CE6600"/>
    <w:rsid w:val="00CF073F"/>
    <w:rsid w:val="00D052D6"/>
    <w:rsid w:val="00D07448"/>
    <w:rsid w:val="00D10F19"/>
    <w:rsid w:val="00D12548"/>
    <w:rsid w:val="00D1346A"/>
    <w:rsid w:val="00D206E1"/>
    <w:rsid w:val="00D20FB6"/>
    <w:rsid w:val="00D27ED1"/>
    <w:rsid w:val="00D4480D"/>
    <w:rsid w:val="00D50BA5"/>
    <w:rsid w:val="00D60E47"/>
    <w:rsid w:val="00D976F3"/>
    <w:rsid w:val="00DA6562"/>
    <w:rsid w:val="00DB72F8"/>
    <w:rsid w:val="00DD103A"/>
    <w:rsid w:val="00DE1B2A"/>
    <w:rsid w:val="00DE583A"/>
    <w:rsid w:val="00E07A94"/>
    <w:rsid w:val="00E16AF8"/>
    <w:rsid w:val="00E209AB"/>
    <w:rsid w:val="00E2195D"/>
    <w:rsid w:val="00E33AAF"/>
    <w:rsid w:val="00E40261"/>
    <w:rsid w:val="00E462FB"/>
    <w:rsid w:val="00E62233"/>
    <w:rsid w:val="00E6531D"/>
    <w:rsid w:val="00E66FFD"/>
    <w:rsid w:val="00E7159D"/>
    <w:rsid w:val="00E73C74"/>
    <w:rsid w:val="00E7674D"/>
    <w:rsid w:val="00E77AAA"/>
    <w:rsid w:val="00E867A3"/>
    <w:rsid w:val="00E90999"/>
    <w:rsid w:val="00EA70D1"/>
    <w:rsid w:val="00EB5ADC"/>
    <w:rsid w:val="00EC095C"/>
    <w:rsid w:val="00EC43BC"/>
    <w:rsid w:val="00ED6094"/>
    <w:rsid w:val="00ED6952"/>
    <w:rsid w:val="00EE2433"/>
    <w:rsid w:val="00EE64F3"/>
    <w:rsid w:val="00EE7CC2"/>
    <w:rsid w:val="00EF3513"/>
    <w:rsid w:val="00F052E4"/>
    <w:rsid w:val="00F11EDB"/>
    <w:rsid w:val="00F14601"/>
    <w:rsid w:val="00F150EB"/>
    <w:rsid w:val="00F33EED"/>
    <w:rsid w:val="00F45089"/>
    <w:rsid w:val="00F47087"/>
    <w:rsid w:val="00F47678"/>
    <w:rsid w:val="00F51CB7"/>
    <w:rsid w:val="00F611B3"/>
    <w:rsid w:val="00F61D98"/>
    <w:rsid w:val="00F753F0"/>
    <w:rsid w:val="00FA13C3"/>
    <w:rsid w:val="00FC347B"/>
    <w:rsid w:val="00FC59D6"/>
    <w:rsid w:val="00FD36D1"/>
    <w:rsid w:val="00FD3F55"/>
    <w:rsid w:val="00FD6C2B"/>
    <w:rsid w:val="00FF13E9"/>
    <w:rsid w:val="00FF30C2"/>
    <w:rsid w:val="00FF53A5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C83C12B-59C3-4060-A052-DCEBD7C6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51"/>
    <w:rPr>
      <w:rFonts w:ascii="Times New Roman" w:hAnsi="Times New Roman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05C97"/>
    <w:pPr>
      <w:keepNext/>
      <w:numPr>
        <w:numId w:val="9"/>
      </w:numPr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dpis2">
    <w:name w:val="heading 2"/>
    <w:basedOn w:val="Normlny"/>
    <w:next w:val="Normlny"/>
    <w:link w:val="Nadpis2Char"/>
    <w:qFormat/>
    <w:rsid w:val="00605C97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Nadpis3">
    <w:name w:val="heading 3"/>
    <w:basedOn w:val="Normlny"/>
    <w:next w:val="Normlny"/>
    <w:link w:val="Nadpis3Char"/>
    <w:qFormat/>
    <w:rsid w:val="00605C97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dpis4">
    <w:name w:val="heading 4"/>
    <w:basedOn w:val="Normlny"/>
    <w:next w:val="Normlny"/>
    <w:link w:val="Nadpis4Char"/>
    <w:qFormat/>
    <w:rsid w:val="00605C97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y"/>
    <w:next w:val="Normlny"/>
    <w:link w:val="Nadpis5Char"/>
    <w:qFormat/>
    <w:rsid w:val="00605C97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y"/>
    <w:next w:val="Normlny"/>
    <w:link w:val="Nadpis6Char"/>
    <w:qFormat/>
    <w:rsid w:val="00605C97"/>
    <w:pPr>
      <w:numPr>
        <w:ilvl w:val="5"/>
        <w:numId w:val="9"/>
      </w:numPr>
      <w:spacing w:before="240" w:after="60" w:line="360" w:lineRule="auto"/>
      <w:jc w:val="both"/>
      <w:outlineLvl w:val="5"/>
    </w:pPr>
    <w:rPr>
      <w:b/>
      <w:noProof w:val="0"/>
      <w:sz w:val="22"/>
      <w:szCs w:val="20"/>
      <w:lang w:val="en-US"/>
    </w:rPr>
  </w:style>
  <w:style w:type="paragraph" w:styleId="Nadpis7">
    <w:name w:val="heading 7"/>
    <w:basedOn w:val="Normlny"/>
    <w:next w:val="Normlny"/>
    <w:link w:val="Nadpis7Char"/>
    <w:qFormat/>
    <w:rsid w:val="00605C97"/>
    <w:pPr>
      <w:numPr>
        <w:ilvl w:val="6"/>
        <w:numId w:val="9"/>
      </w:numPr>
      <w:spacing w:before="240" w:after="60"/>
      <w:outlineLvl w:val="6"/>
    </w:pPr>
    <w:rPr>
      <w:rFonts w:ascii="Calibri" w:hAnsi="Calibri"/>
      <w:szCs w:val="20"/>
    </w:rPr>
  </w:style>
  <w:style w:type="paragraph" w:styleId="Nadpis8">
    <w:name w:val="heading 8"/>
    <w:basedOn w:val="Normlny"/>
    <w:next w:val="Normlny"/>
    <w:link w:val="Nadpis8Char"/>
    <w:qFormat/>
    <w:rsid w:val="00605C97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szCs w:val="20"/>
    </w:rPr>
  </w:style>
  <w:style w:type="paragraph" w:styleId="Nadpis9">
    <w:name w:val="heading 9"/>
    <w:basedOn w:val="Normlny"/>
    <w:next w:val="Normlny"/>
    <w:link w:val="Nadpis9Char"/>
    <w:qFormat/>
    <w:rsid w:val="00605C97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05C97"/>
    <w:rPr>
      <w:rFonts w:ascii="Cambria" w:hAnsi="Cambria"/>
      <w:b/>
      <w:noProof/>
      <w:kern w:val="32"/>
      <w:sz w:val="32"/>
    </w:rPr>
  </w:style>
  <w:style w:type="character" w:customStyle="1" w:styleId="Nadpis2Char">
    <w:name w:val="Nadpis 2 Char"/>
    <w:link w:val="Nadpis2"/>
    <w:rsid w:val="00605C97"/>
    <w:rPr>
      <w:rFonts w:ascii="Cambria" w:hAnsi="Cambria"/>
      <w:b/>
      <w:i/>
      <w:noProof/>
      <w:sz w:val="28"/>
    </w:rPr>
  </w:style>
  <w:style w:type="character" w:customStyle="1" w:styleId="Nadpis3Char">
    <w:name w:val="Nadpis 3 Char"/>
    <w:link w:val="Nadpis3"/>
    <w:rsid w:val="00605C97"/>
    <w:rPr>
      <w:rFonts w:ascii="Cambria" w:hAnsi="Cambria"/>
      <w:b/>
      <w:noProof/>
      <w:sz w:val="26"/>
    </w:rPr>
  </w:style>
  <w:style w:type="character" w:customStyle="1" w:styleId="Nadpis4Char">
    <w:name w:val="Nadpis 4 Char"/>
    <w:link w:val="Nadpis4"/>
    <w:rsid w:val="00605C97"/>
    <w:rPr>
      <w:b/>
      <w:noProof/>
      <w:sz w:val="28"/>
    </w:rPr>
  </w:style>
  <w:style w:type="character" w:customStyle="1" w:styleId="Nadpis5Char">
    <w:name w:val="Nadpis 5 Char"/>
    <w:link w:val="Nadpis5"/>
    <w:rsid w:val="00605C97"/>
    <w:rPr>
      <w:b/>
      <w:i/>
      <w:noProof/>
      <w:sz w:val="26"/>
    </w:rPr>
  </w:style>
  <w:style w:type="character" w:customStyle="1" w:styleId="Nadpis6Char">
    <w:name w:val="Nadpis 6 Char"/>
    <w:link w:val="Nadpis6"/>
    <w:rsid w:val="00605C97"/>
    <w:rPr>
      <w:rFonts w:ascii="Times New Roman" w:hAnsi="Times New Roman"/>
      <w:b/>
      <w:sz w:val="22"/>
      <w:lang w:val="en-US"/>
    </w:rPr>
  </w:style>
  <w:style w:type="character" w:customStyle="1" w:styleId="Nadpis7Char">
    <w:name w:val="Nadpis 7 Char"/>
    <w:link w:val="Nadpis7"/>
    <w:rsid w:val="00605C97"/>
    <w:rPr>
      <w:noProof/>
      <w:sz w:val="24"/>
    </w:rPr>
  </w:style>
  <w:style w:type="character" w:customStyle="1" w:styleId="Nadpis8Char">
    <w:name w:val="Nadpis 8 Char"/>
    <w:link w:val="Nadpis8"/>
    <w:rsid w:val="00605C97"/>
    <w:rPr>
      <w:i/>
      <w:noProof/>
      <w:sz w:val="24"/>
    </w:rPr>
  </w:style>
  <w:style w:type="character" w:customStyle="1" w:styleId="Nadpis9Char">
    <w:name w:val="Nadpis 9 Char"/>
    <w:link w:val="Nadpis9"/>
    <w:rsid w:val="00605C97"/>
    <w:rPr>
      <w:rFonts w:ascii="Cambria" w:hAnsi="Cambria" w:cs="Times New Roman"/>
      <w:noProof/>
      <w:sz w:val="22"/>
    </w:rPr>
  </w:style>
  <w:style w:type="paragraph" w:styleId="Nzov">
    <w:name w:val="Title"/>
    <w:basedOn w:val="Normlny"/>
    <w:link w:val="NzovChar"/>
    <w:qFormat/>
    <w:rsid w:val="00605C97"/>
    <w:pPr>
      <w:jc w:val="center"/>
    </w:pPr>
    <w:rPr>
      <w:b/>
      <w:sz w:val="20"/>
      <w:szCs w:val="20"/>
    </w:rPr>
  </w:style>
  <w:style w:type="character" w:customStyle="1" w:styleId="NzovChar">
    <w:name w:val="Názov Char"/>
    <w:link w:val="Nzov"/>
    <w:rsid w:val="00605C97"/>
    <w:rPr>
      <w:rFonts w:ascii="Times New Roman" w:hAnsi="Times New Roman" w:cs="Times New Roman"/>
      <w:b/>
      <w:noProof/>
      <w:sz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A2FBA"/>
    <w:rPr>
      <w:rFonts w:ascii="Times New Roman" w:hAnsi="Times New Roman"/>
      <w:noProof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A2FBA"/>
    <w:rPr>
      <w:rFonts w:ascii="Times New Roman" w:hAnsi="Times New Roman"/>
      <w:noProof/>
      <w:sz w:val="24"/>
      <w:szCs w:val="24"/>
    </w:rPr>
  </w:style>
  <w:style w:type="table" w:styleId="Mriekatabuky">
    <w:name w:val="Table Grid"/>
    <w:basedOn w:val="Normlnatabuka"/>
    <w:uiPriority w:val="59"/>
    <w:rsid w:val="003A2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0D21ED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7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078A"/>
    <w:rPr>
      <w:rFonts w:ascii="Tahoma" w:hAnsi="Tahoma" w:cs="Tahoma"/>
      <w:noProof/>
      <w:sz w:val="16"/>
      <w:szCs w:val="16"/>
    </w:rPr>
  </w:style>
  <w:style w:type="paragraph" w:styleId="Odsekzoznamu">
    <w:name w:val="List Paragraph"/>
    <w:basedOn w:val="Normlny"/>
    <w:uiPriority w:val="34"/>
    <w:qFormat/>
    <w:rsid w:val="00EE7CC2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C3C7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8D5487"/>
    <w:pPr>
      <w:spacing w:before="100" w:beforeAutospacing="1" w:after="100" w:afterAutospacing="1"/>
    </w:pPr>
    <w:rPr>
      <w:rFonts w:eastAsia="Times New Roman"/>
      <w:noProof w:val="0"/>
    </w:rPr>
  </w:style>
  <w:style w:type="paragraph" w:styleId="Zarkazkladnhotextu2">
    <w:name w:val="Body Text Indent 2"/>
    <w:basedOn w:val="Normlny"/>
    <w:link w:val="Zarkazkladnhotextu2Char"/>
    <w:rsid w:val="00975654"/>
    <w:pPr>
      <w:ind w:left="360"/>
      <w:jc w:val="both"/>
    </w:pPr>
    <w:rPr>
      <w:rFonts w:ascii="Arial" w:eastAsia="Times New Roman" w:hAnsi="Arial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975654"/>
    <w:rPr>
      <w:rFonts w:ascii="Arial" w:eastAsia="Times New Roman" w:hAnsi="Arial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.prochazka\Desktop\&#352;tefan\Listy\Vzory\Hlavi&#269;kov&#253;%20papier%20&#269;ist&#253;%20COL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5CD44-3BDD-4AC2-8936-4E84F5E8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čistý COLOR.dot</Template>
  <TotalTime>58</TotalTime>
  <Pages>5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Procházka, Štefan</dc:creator>
  <cp:keywords/>
  <cp:lastModifiedBy>Trnková, Katarína</cp:lastModifiedBy>
  <cp:revision>3</cp:revision>
  <cp:lastPrinted>2020-03-04T14:10:00Z</cp:lastPrinted>
  <dcterms:created xsi:type="dcterms:W3CDTF">2020-03-05T10:29:00Z</dcterms:created>
  <dcterms:modified xsi:type="dcterms:W3CDTF">2020-05-11T09:30:00Z</dcterms:modified>
</cp:coreProperties>
</file>