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2930" w:rsidRPr="00521FBB" w:rsidRDefault="00C12930" w:rsidP="001A03D5">
      <w:pPr>
        <w:rPr>
          <w:rFonts w:ascii="Arial" w:hAnsi="Arial" w:cs="Arial"/>
          <w:sz w:val="16"/>
          <w:szCs w:val="16"/>
        </w:rPr>
      </w:pPr>
      <w:bookmarkStart w:id="0" w:name="_GoBack"/>
      <w:bookmarkEnd w:id="0"/>
      <w:r w:rsidRPr="00521FBB">
        <w:rPr>
          <w:rFonts w:ascii="Arial" w:hAnsi="Arial" w:cs="Arial"/>
          <w:sz w:val="16"/>
          <w:szCs w:val="16"/>
        </w:rPr>
        <w:t>P</w:t>
      </w:r>
      <w:r>
        <w:rPr>
          <w:rFonts w:ascii="Arial" w:hAnsi="Arial" w:cs="Arial"/>
          <w:sz w:val="16"/>
          <w:szCs w:val="16"/>
        </w:rPr>
        <w:t>ríloha č. 3</w:t>
      </w:r>
      <w:r w:rsidRPr="00521FBB">
        <w:rPr>
          <w:rFonts w:ascii="Arial" w:hAnsi="Arial" w:cs="Arial"/>
          <w:sz w:val="16"/>
          <w:szCs w:val="16"/>
        </w:rPr>
        <w:t xml:space="preserve"> k notifikácii zmeny v registrácii lieku, ev.č.: 2011/02350, 2009/11674, 2009/11672</w:t>
      </w:r>
    </w:p>
    <w:p w:rsidR="00C12930" w:rsidRPr="00521FBB" w:rsidRDefault="00C12930" w:rsidP="001A03D5">
      <w:pPr>
        <w:jc w:val="center"/>
        <w:outlineLvl w:val="0"/>
        <w:rPr>
          <w:b/>
          <w:szCs w:val="22"/>
        </w:rPr>
      </w:pPr>
    </w:p>
    <w:p w:rsidR="00C12930" w:rsidRPr="00521FBB" w:rsidRDefault="00C12930" w:rsidP="001A03D5">
      <w:pPr>
        <w:jc w:val="center"/>
        <w:outlineLvl w:val="0"/>
        <w:rPr>
          <w:b/>
          <w:szCs w:val="22"/>
        </w:rPr>
      </w:pPr>
    </w:p>
    <w:p w:rsidR="00C12930" w:rsidRPr="00521FBB" w:rsidRDefault="00C12930" w:rsidP="001A03D5">
      <w:pPr>
        <w:jc w:val="center"/>
        <w:outlineLvl w:val="0"/>
        <w:rPr>
          <w:szCs w:val="22"/>
        </w:rPr>
      </w:pPr>
      <w:r w:rsidRPr="00521FBB">
        <w:rPr>
          <w:b/>
          <w:szCs w:val="22"/>
        </w:rPr>
        <w:t>PÍSOMNÁ INFORMÁCIA PRE POUŽÍVATEĽOV</w:t>
      </w:r>
    </w:p>
    <w:p w:rsidR="00C12930" w:rsidRPr="00521FBB" w:rsidRDefault="00C12930" w:rsidP="001A03D5">
      <w:pPr>
        <w:jc w:val="center"/>
        <w:rPr>
          <w:szCs w:val="22"/>
        </w:rPr>
      </w:pPr>
    </w:p>
    <w:p w:rsidR="00C12930" w:rsidRPr="00521FBB" w:rsidRDefault="00C12930" w:rsidP="001A03D5">
      <w:pPr>
        <w:numPr>
          <w:ilvl w:val="12"/>
          <w:numId w:val="0"/>
        </w:numPr>
        <w:jc w:val="center"/>
        <w:rPr>
          <w:b/>
          <w:bCs/>
        </w:rPr>
      </w:pPr>
      <w:r w:rsidRPr="00521FBB">
        <w:rPr>
          <w:b/>
          <w:bCs/>
        </w:rPr>
        <w:t>Piperacillin/Tazobactam Sandoz 4 g/0,5 g prášok na infúzny roztok</w:t>
      </w:r>
    </w:p>
    <w:p w:rsidR="00C12930" w:rsidRPr="00521FBB" w:rsidRDefault="00C12930" w:rsidP="001A03D5">
      <w:pPr>
        <w:numPr>
          <w:ilvl w:val="12"/>
          <w:numId w:val="0"/>
        </w:numPr>
        <w:jc w:val="center"/>
        <w:rPr>
          <w:b/>
          <w:bCs/>
        </w:rPr>
      </w:pPr>
    </w:p>
    <w:p w:rsidR="00C12930" w:rsidRPr="00521FBB" w:rsidRDefault="00C12930" w:rsidP="001A03D5">
      <w:pPr>
        <w:numPr>
          <w:ilvl w:val="12"/>
          <w:numId w:val="0"/>
        </w:numPr>
        <w:jc w:val="center"/>
      </w:pPr>
      <w:r w:rsidRPr="00521FBB">
        <w:t>Piperacilín/tazobaktám</w:t>
      </w:r>
    </w:p>
    <w:p w:rsidR="00C12930" w:rsidRPr="00521FBB" w:rsidRDefault="00C12930" w:rsidP="001A03D5">
      <w:pPr>
        <w:jc w:val="center"/>
        <w:rPr>
          <w:szCs w:val="22"/>
        </w:rPr>
      </w:pPr>
    </w:p>
    <w:p w:rsidR="00C12930" w:rsidRPr="00521FBB" w:rsidRDefault="00C12930" w:rsidP="001A03D5">
      <w:pPr>
        <w:ind w:right="-2"/>
        <w:rPr>
          <w:szCs w:val="22"/>
        </w:rPr>
      </w:pPr>
      <w:r w:rsidRPr="00521FBB">
        <w:rPr>
          <w:b/>
          <w:szCs w:val="22"/>
        </w:rPr>
        <w:t>Pozorne si prečítajte celú písomnú informáciu skôr, ako začnete používať</w:t>
      </w:r>
      <w:r w:rsidRPr="00521FBB">
        <w:rPr>
          <w:szCs w:val="22"/>
        </w:rPr>
        <w:t xml:space="preserve"> </w:t>
      </w:r>
      <w:r w:rsidRPr="00521FBB">
        <w:rPr>
          <w:b/>
          <w:szCs w:val="22"/>
        </w:rPr>
        <w:t>Váš liek.</w:t>
      </w:r>
    </w:p>
    <w:p w:rsidR="00C12930" w:rsidRPr="00521FBB" w:rsidRDefault="00C12930" w:rsidP="001A03D5">
      <w:pPr>
        <w:numPr>
          <w:ilvl w:val="0"/>
          <w:numId w:val="1"/>
        </w:numPr>
        <w:ind w:left="567" w:right="-2" w:hanging="567"/>
        <w:rPr>
          <w:szCs w:val="22"/>
        </w:rPr>
      </w:pPr>
      <w:r w:rsidRPr="00521FBB">
        <w:rPr>
          <w:szCs w:val="22"/>
        </w:rPr>
        <w:t>Túto písomnú informáciu si uschovajte. Možno bude potrebné, aby ste si ju znovu prečítali.</w:t>
      </w:r>
    </w:p>
    <w:p w:rsidR="00C12930" w:rsidRPr="00521FBB" w:rsidRDefault="00C12930" w:rsidP="001A03D5">
      <w:pPr>
        <w:numPr>
          <w:ilvl w:val="0"/>
          <w:numId w:val="1"/>
        </w:numPr>
        <w:ind w:left="567" w:right="-2" w:hanging="567"/>
        <w:rPr>
          <w:szCs w:val="22"/>
        </w:rPr>
      </w:pPr>
      <w:r w:rsidRPr="00521FBB">
        <w:rPr>
          <w:szCs w:val="22"/>
        </w:rPr>
        <w:t>Ak máte akékoľvek ďalšie otázky, obráťte sa na svojho lekára alebo lekárnika.</w:t>
      </w:r>
    </w:p>
    <w:p w:rsidR="00C12930" w:rsidRPr="00521FBB" w:rsidRDefault="00C12930" w:rsidP="001A03D5">
      <w:pPr>
        <w:numPr>
          <w:ilvl w:val="0"/>
          <w:numId w:val="1"/>
        </w:numPr>
        <w:ind w:left="567" w:right="-2" w:hanging="567"/>
        <w:rPr>
          <w:b/>
          <w:szCs w:val="22"/>
        </w:rPr>
      </w:pPr>
      <w:r w:rsidRPr="00521FBB">
        <w:rPr>
          <w:szCs w:val="22"/>
        </w:rPr>
        <w:t>Tento liek bol predpísaný Vám. Nedávajte ho nikomu inému. Môže mu uškodiť, dokonca aj vtedy, ak má rovnaké príznaky ako Vy.</w:t>
      </w:r>
    </w:p>
    <w:p w:rsidR="00C12930" w:rsidRPr="00521FBB" w:rsidRDefault="00C12930" w:rsidP="001A03D5">
      <w:r w:rsidRPr="00521FBB">
        <w:t>-</w:t>
      </w:r>
      <w:r w:rsidRPr="00521FBB">
        <w:tab/>
        <w:t xml:space="preserve">Ak začnete pociťovať akýkoľvek vedľajší účinok ako závažný alebo ak spozorujete vedľajšie účinky, ktoré nie sú uvedené v tejto písomnej informácii pre používateľov, povedzte to, prosím, svojmu </w:t>
      </w:r>
      <w:r w:rsidRPr="00521FBB">
        <w:rPr>
          <w:szCs w:val="22"/>
        </w:rPr>
        <w:t>lekárovi alebo lekárnikovi</w:t>
      </w:r>
      <w:r w:rsidRPr="00521FBB">
        <w:t>.</w:t>
      </w:r>
    </w:p>
    <w:p w:rsidR="00C12930" w:rsidRPr="00521FBB" w:rsidRDefault="00C12930" w:rsidP="001A03D5">
      <w:pPr>
        <w:numPr>
          <w:ilvl w:val="12"/>
          <w:numId w:val="0"/>
        </w:numPr>
        <w:ind w:right="-2"/>
        <w:rPr>
          <w:szCs w:val="22"/>
        </w:rPr>
      </w:pPr>
    </w:p>
    <w:p w:rsidR="00C12930" w:rsidRPr="00521FBB" w:rsidRDefault="00C12930" w:rsidP="001A03D5">
      <w:pPr>
        <w:numPr>
          <w:ilvl w:val="12"/>
          <w:numId w:val="0"/>
        </w:numPr>
        <w:ind w:right="-2"/>
        <w:rPr>
          <w:szCs w:val="22"/>
        </w:rPr>
      </w:pPr>
    </w:p>
    <w:p w:rsidR="00C12930" w:rsidRPr="00521FBB" w:rsidRDefault="00C12930" w:rsidP="001A03D5">
      <w:pPr>
        <w:numPr>
          <w:ilvl w:val="12"/>
          <w:numId w:val="0"/>
        </w:numPr>
        <w:ind w:right="-2"/>
        <w:outlineLvl w:val="0"/>
        <w:rPr>
          <w:szCs w:val="22"/>
        </w:rPr>
      </w:pPr>
      <w:r w:rsidRPr="00521FBB">
        <w:rPr>
          <w:b/>
          <w:szCs w:val="22"/>
        </w:rPr>
        <w:t>V tejto písomnej informácii pre používateľov sa dozviete</w:t>
      </w:r>
      <w:r w:rsidRPr="00521FBB">
        <w:rPr>
          <w:szCs w:val="22"/>
        </w:rPr>
        <w:t xml:space="preserve">: </w:t>
      </w:r>
    </w:p>
    <w:p w:rsidR="00C12930" w:rsidRPr="00521FBB" w:rsidRDefault="00C12930" w:rsidP="001A03D5">
      <w:pPr>
        <w:ind w:right="-29"/>
        <w:rPr>
          <w:szCs w:val="22"/>
        </w:rPr>
      </w:pPr>
      <w:r w:rsidRPr="00521FBB">
        <w:rPr>
          <w:szCs w:val="22"/>
        </w:rPr>
        <w:t>1.</w:t>
      </w:r>
      <w:r w:rsidRPr="00521FBB">
        <w:rPr>
          <w:szCs w:val="22"/>
        </w:rPr>
        <w:tab/>
        <w:t xml:space="preserve">Čo je </w:t>
      </w:r>
      <w:r w:rsidRPr="00521FBB">
        <w:rPr>
          <w:bCs/>
        </w:rPr>
        <w:t xml:space="preserve">Piperacillin/Tazobactam </w:t>
      </w:r>
      <w:r w:rsidRPr="00521FBB">
        <w:rPr>
          <w:szCs w:val="22"/>
        </w:rPr>
        <w:t>Sandoz a na čo sa používa</w:t>
      </w:r>
    </w:p>
    <w:p w:rsidR="00C12930" w:rsidRPr="00521FBB" w:rsidRDefault="00C12930" w:rsidP="001A03D5">
      <w:pPr>
        <w:ind w:right="-29"/>
        <w:rPr>
          <w:szCs w:val="22"/>
        </w:rPr>
      </w:pPr>
      <w:r w:rsidRPr="00521FBB">
        <w:rPr>
          <w:szCs w:val="22"/>
        </w:rPr>
        <w:t>2.</w:t>
      </w:r>
      <w:r w:rsidRPr="00521FBB">
        <w:rPr>
          <w:szCs w:val="22"/>
        </w:rPr>
        <w:tab/>
        <w:t xml:space="preserve">Skôr ako použijete </w:t>
      </w:r>
      <w:r w:rsidRPr="00521FBB">
        <w:rPr>
          <w:bCs/>
        </w:rPr>
        <w:t xml:space="preserve">Piperacillin/Tazobactam </w:t>
      </w:r>
      <w:r w:rsidRPr="00521FBB">
        <w:rPr>
          <w:szCs w:val="22"/>
        </w:rPr>
        <w:t xml:space="preserve">Sandoz </w:t>
      </w:r>
    </w:p>
    <w:p w:rsidR="00C12930" w:rsidRPr="00521FBB" w:rsidRDefault="00C12930" w:rsidP="001A03D5">
      <w:pPr>
        <w:ind w:right="-29"/>
        <w:rPr>
          <w:b/>
          <w:bCs/>
        </w:rPr>
      </w:pPr>
      <w:r w:rsidRPr="00521FBB">
        <w:rPr>
          <w:szCs w:val="22"/>
        </w:rPr>
        <w:t>3.</w:t>
      </w:r>
      <w:r w:rsidRPr="00521FBB">
        <w:rPr>
          <w:szCs w:val="22"/>
        </w:rPr>
        <w:tab/>
        <w:t xml:space="preserve">Ako používať </w:t>
      </w:r>
      <w:r w:rsidRPr="00521FBB">
        <w:rPr>
          <w:bCs/>
        </w:rPr>
        <w:t xml:space="preserve">Piperacillin/Tazobactam </w:t>
      </w:r>
      <w:r w:rsidRPr="00521FBB">
        <w:rPr>
          <w:szCs w:val="22"/>
        </w:rPr>
        <w:t>Sandoz</w:t>
      </w:r>
    </w:p>
    <w:p w:rsidR="00C12930" w:rsidRPr="00521FBB" w:rsidRDefault="00C12930" w:rsidP="001A03D5">
      <w:pPr>
        <w:ind w:right="-29"/>
        <w:rPr>
          <w:szCs w:val="22"/>
        </w:rPr>
      </w:pPr>
      <w:r w:rsidRPr="00521FBB">
        <w:rPr>
          <w:szCs w:val="22"/>
        </w:rPr>
        <w:t>4.</w:t>
      </w:r>
      <w:r w:rsidRPr="00521FBB">
        <w:rPr>
          <w:szCs w:val="22"/>
        </w:rPr>
        <w:tab/>
        <w:t>Možné vedľajšie účinky</w:t>
      </w:r>
    </w:p>
    <w:p w:rsidR="00C12930" w:rsidRPr="00521FBB" w:rsidRDefault="00C12930" w:rsidP="001A03D5">
      <w:pPr>
        <w:ind w:right="-29"/>
        <w:rPr>
          <w:szCs w:val="22"/>
        </w:rPr>
      </w:pPr>
      <w:r w:rsidRPr="00521FBB">
        <w:rPr>
          <w:szCs w:val="22"/>
        </w:rPr>
        <w:t>5.</w:t>
      </w:r>
      <w:r w:rsidRPr="00521FBB">
        <w:rPr>
          <w:szCs w:val="22"/>
        </w:rPr>
        <w:tab/>
        <w:t xml:space="preserve">Ako uchovávať </w:t>
      </w:r>
      <w:r w:rsidRPr="00521FBB">
        <w:rPr>
          <w:bCs/>
        </w:rPr>
        <w:t xml:space="preserve">Piperacillin/Tazobactam </w:t>
      </w:r>
      <w:r w:rsidRPr="00521FBB">
        <w:rPr>
          <w:szCs w:val="22"/>
        </w:rPr>
        <w:t>Sandoz</w:t>
      </w:r>
    </w:p>
    <w:p w:rsidR="00C12930" w:rsidRPr="00521FBB" w:rsidRDefault="00C12930" w:rsidP="001A03D5">
      <w:pPr>
        <w:ind w:right="-29"/>
        <w:rPr>
          <w:szCs w:val="22"/>
        </w:rPr>
      </w:pPr>
      <w:r w:rsidRPr="00521FBB">
        <w:rPr>
          <w:szCs w:val="22"/>
        </w:rPr>
        <w:t>6.</w:t>
      </w:r>
      <w:r w:rsidRPr="00521FBB">
        <w:rPr>
          <w:szCs w:val="22"/>
        </w:rPr>
        <w:tab/>
        <w:t>Ďalšie informácie</w:t>
      </w:r>
    </w:p>
    <w:p w:rsidR="00C12930" w:rsidRPr="00521FBB" w:rsidRDefault="00C12930" w:rsidP="001A03D5">
      <w:pPr>
        <w:numPr>
          <w:ilvl w:val="12"/>
          <w:numId w:val="0"/>
        </w:numPr>
        <w:ind w:right="-2"/>
        <w:rPr>
          <w:szCs w:val="22"/>
        </w:rPr>
      </w:pPr>
    </w:p>
    <w:p w:rsidR="00C12930" w:rsidRPr="00521FBB" w:rsidRDefault="00C12930" w:rsidP="001A03D5">
      <w:pPr>
        <w:numPr>
          <w:ilvl w:val="12"/>
          <w:numId w:val="0"/>
        </w:numPr>
        <w:ind w:right="-2"/>
        <w:rPr>
          <w:szCs w:val="22"/>
        </w:rPr>
      </w:pPr>
    </w:p>
    <w:p w:rsidR="00C12930" w:rsidRPr="00521FBB" w:rsidRDefault="00C12930" w:rsidP="001A03D5">
      <w:pPr>
        <w:numPr>
          <w:ilvl w:val="12"/>
          <w:numId w:val="0"/>
        </w:numPr>
        <w:ind w:right="-2"/>
        <w:rPr>
          <w:szCs w:val="22"/>
        </w:rPr>
      </w:pPr>
    </w:p>
    <w:p w:rsidR="00C12930" w:rsidRPr="00521FBB" w:rsidRDefault="00C12930" w:rsidP="001A03D5">
      <w:pPr>
        <w:numPr>
          <w:ilvl w:val="12"/>
          <w:numId w:val="0"/>
        </w:numPr>
        <w:ind w:left="567" w:right="-2" w:hanging="567"/>
        <w:outlineLvl w:val="0"/>
        <w:rPr>
          <w:szCs w:val="22"/>
        </w:rPr>
      </w:pPr>
      <w:r w:rsidRPr="00521FBB">
        <w:rPr>
          <w:b/>
          <w:szCs w:val="22"/>
        </w:rPr>
        <w:t>1.</w:t>
      </w:r>
      <w:r w:rsidRPr="00521FBB">
        <w:rPr>
          <w:b/>
          <w:szCs w:val="22"/>
        </w:rPr>
        <w:tab/>
        <w:t xml:space="preserve">ČO JE </w:t>
      </w:r>
      <w:r w:rsidRPr="00521FBB">
        <w:rPr>
          <w:b/>
          <w:bCs/>
        </w:rPr>
        <w:t xml:space="preserve">Piperacillin/Tazobactam Sandoz </w:t>
      </w:r>
      <w:r w:rsidRPr="00521FBB">
        <w:rPr>
          <w:b/>
          <w:szCs w:val="22"/>
        </w:rPr>
        <w:t>A NA ČO SA POUŽÍVA</w:t>
      </w:r>
    </w:p>
    <w:p w:rsidR="00C12930" w:rsidRPr="00521FBB" w:rsidRDefault="00C12930" w:rsidP="001A03D5">
      <w:pPr>
        <w:numPr>
          <w:ilvl w:val="12"/>
          <w:numId w:val="0"/>
        </w:numPr>
        <w:ind w:right="-2"/>
        <w:rPr>
          <w:szCs w:val="22"/>
        </w:rPr>
      </w:pPr>
    </w:p>
    <w:p w:rsidR="00C12930" w:rsidRPr="00521FBB" w:rsidRDefault="00C12930" w:rsidP="001A03D5">
      <w:pPr>
        <w:numPr>
          <w:ilvl w:val="12"/>
          <w:numId w:val="0"/>
        </w:numPr>
        <w:ind w:right="-2"/>
        <w:rPr>
          <w:szCs w:val="22"/>
        </w:rPr>
      </w:pPr>
      <w:r w:rsidRPr="00521FBB">
        <w:rPr>
          <w:szCs w:val="22"/>
        </w:rPr>
        <w:t>Piperacilín patrí do skupiny liekov nazývaných „širokospektrálne penicilínové antibiotiká“, Ničí rôzne typy baktérií. Tazobaktám môže zabrániť niektorým odolným baktériám prežiť účinky piperacilínu. To znamená, že keď sa piperacilín a tazobaktám podajú spolu, zabijú viac typov baktérií.</w:t>
      </w:r>
    </w:p>
    <w:p w:rsidR="00C12930" w:rsidRPr="00521FBB" w:rsidRDefault="00C12930" w:rsidP="001A03D5">
      <w:pPr>
        <w:numPr>
          <w:ilvl w:val="12"/>
          <w:numId w:val="0"/>
        </w:numPr>
        <w:ind w:right="-2"/>
        <w:rPr>
          <w:szCs w:val="22"/>
        </w:rPr>
      </w:pPr>
    </w:p>
    <w:p w:rsidR="00C12930" w:rsidRPr="00521FBB" w:rsidRDefault="00C12930" w:rsidP="001A03D5">
      <w:pPr>
        <w:numPr>
          <w:ilvl w:val="12"/>
          <w:numId w:val="0"/>
        </w:numPr>
        <w:ind w:right="-2"/>
        <w:rPr>
          <w:bCs/>
        </w:rPr>
      </w:pPr>
      <w:r w:rsidRPr="00521FBB">
        <w:rPr>
          <w:bCs/>
        </w:rPr>
        <w:t xml:space="preserve">Piperacillin/Tazobactam </w:t>
      </w:r>
      <w:r w:rsidRPr="00521FBB">
        <w:rPr>
          <w:szCs w:val="22"/>
        </w:rPr>
        <w:t xml:space="preserve">Sandoz </w:t>
      </w:r>
      <w:r w:rsidRPr="00521FBB">
        <w:rPr>
          <w:bCs/>
        </w:rPr>
        <w:t xml:space="preserve">sa používa u dospelých a dospievajúcich na liečbu bakteriálnych infekcií postihujúcich dolný respiračný trakt (pľúca), močový trakt (obličky a močový mechúr), orgány v brušnej dutine, kožu alebo krv. Piperacillin/Tazobactam </w:t>
      </w:r>
      <w:r w:rsidRPr="00521FBB">
        <w:rPr>
          <w:szCs w:val="22"/>
        </w:rPr>
        <w:t>Sandoz sa môže používať na liečbu bakteriálnych infekcií u pacientov s nízkym počtom bielych krviniek (znížená odolnosť voči infekciám).</w:t>
      </w:r>
    </w:p>
    <w:p w:rsidR="00C12930" w:rsidRPr="00521FBB" w:rsidRDefault="00C12930" w:rsidP="001A03D5">
      <w:pPr>
        <w:numPr>
          <w:ilvl w:val="12"/>
          <w:numId w:val="0"/>
        </w:numPr>
        <w:ind w:right="-2"/>
        <w:rPr>
          <w:bCs/>
        </w:rPr>
      </w:pPr>
    </w:p>
    <w:p w:rsidR="00C12930" w:rsidRPr="00521FBB" w:rsidRDefault="00C12930" w:rsidP="009030BB">
      <w:pPr>
        <w:numPr>
          <w:ilvl w:val="12"/>
          <w:numId w:val="0"/>
        </w:numPr>
        <w:ind w:right="-2"/>
        <w:rPr>
          <w:bCs/>
        </w:rPr>
      </w:pPr>
      <w:r w:rsidRPr="00521FBB">
        <w:rPr>
          <w:bCs/>
        </w:rPr>
        <w:t xml:space="preserve">Piperacillin/Tazobactam </w:t>
      </w:r>
      <w:r w:rsidRPr="00521FBB">
        <w:rPr>
          <w:szCs w:val="22"/>
        </w:rPr>
        <w:t xml:space="preserve">Sandoz </w:t>
      </w:r>
      <w:r w:rsidRPr="00521FBB">
        <w:rPr>
          <w:bCs/>
        </w:rPr>
        <w:t xml:space="preserve">sa používa u detí vo veku 2-12 rokov na liečbu infekcií orgánov v brušnej dutine ako je apendicitída (zápal červovitého prívesku hrubého čreva), peritonitída (infekcia výstelky orgánov brucha a prítomnosť infekčnej tekutiny) a infekcií žlčníka. Piperacillin/Tazobactam </w:t>
      </w:r>
      <w:r w:rsidRPr="00521FBB">
        <w:rPr>
          <w:szCs w:val="22"/>
        </w:rPr>
        <w:t>Sandoz sa môže používať na liečbu bakteriálnych infekcií u pacientov s nízkym počtom bielych krviniek (znížená odolnosť voči infekciám).</w:t>
      </w:r>
    </w:p>
    <w:p w:rsidR="00C12930" w:rsidRPr="00521FBB" w:rsidRDefault="00C12930" w:rsidP="001A03D5">
      <w:pPr>
        <w:numPr>
          <w:ilvl w:val="12"/>
          <w:numId w:val="0"/>
        </w:numPr>
        <w:ind w:right="-2"/>
        <w:rPr>
          <w:szCs w:val="22"/>
        </w:rPr>
      </w:pPr>
    </w:p>
    <w:p w:rsidR="00C12930" w:rsidRPr="00521FBB" w:rsidRDefault="00C12930" w:rsidP="001A03D5">
      <w:pPr>
        <w:numPr>
          <w:ilvl w:val="12"/>
          <w:numId w:val="0"/>
        </w:numPr>
        <w:ind w:right="-2"/>
        <w:rPr>
          <w:szCs w:val="22"/>
        </w:rPr>
      </w:pPr>
      <w:r w:rsidRPr="00521FBB">
        <w:rPr>
          <w:szCs w:val="22"/>
        </w:rPr>
        <w:t xml:space="preserve">Pri určitých závažných infekciách môže Váš lekár zvážiť použitie lieku </w:t>
      </w:r>
      <w:r w:rsidRPr="00521FBB">
        <w:rPr>
          <w:bCs/>
        </w:rPr>
        <w:t xml:space="preserve">Piperacillin/Tazobactam </w:t>
      </w:r>
      <w:r w:rsidRPr="00521FBB">
        <w:rPr>
          <w:szCs w:val="22"/>
        </w:rPr>
        <w:t>Sandoz v kombinácii s inými antibiotikami.</w:t>
      </w:r>
    </w:p>
    <w:p w:rsidR="00C12930" w:rsidRPr="00521FBB" w:rsidRDefault="00C12930" w:rsidP="001A03D5">
      <w:pPr>
        <w:numPr>
          <w:ilvl w:val="12"/>
          <w:numId w:val="0"/>
        </w:numPr>
        <w:ind w:right="-2"/>
        <w:rPr>
          <w:szCs w:val="22"/>
        </w:rPr>
      </w:pPr>
    </w:p>
    <w:p w:rsidR="00C12930" w:rsidRPr="00521FBB" w:rsidRDefault="00C12930" w:rsidP="001A03D5">
      <w:pPr>
        <w:numPr>
          <w:ilvl w:val="12"/>
          <w:numId w:val="0"/>
        </w:numPr>
        <w:ind w:left="567" w:right="-2" w:hanging="567"/>
        <w:outlineLvl w:val="0"/>
        <w:rPr>
          <w:szCs w:val="22"/>
        </w:rPr>
      </w:pPr>
      <w:r w:rsidRPr="00521FBB">
        <w:rPr>
          <w:b/>
          <w:szCs w:val="22"/>
        </w:rPr>
        <w:t>2.</w:t>
      </w:r>
      <w:r w:rsidRPr="00521FBB">
        <w:rPr>
          <w:b/>
          <w:szCs w:val="22"/>
        </w:rPr>
        <w:tab/>
        <w:t xml:space="preserve">SKÔR </w:t>
      </w:r>
      <w:smartTag w:uri="urn:schemas-microsoft-com:office:smarttags" w:element="stockticker">
        <w:r w:rsidRPr="00521FBB">
          <w:rPr>
            <w:b/>
            <w:szCs w:val="22"/>
          </w:rPr>
          <w:t>AKO</w:t>
        </w:r>
      </w:smartTag>
      <w:r w:rsidRPr="00521FBB">
        <w:rPr>
          <w:b/>
          <w:szCs w:val="22"/>
        </w:rPr>
        <w:t xml:space="preserve"> POUŽIJETE </w:t>
      </w:r>
      <w:r w:rsidRPr="00521FBB">
        <w:rPr>
          <w:b/>
          <w:bCs/>
        </w:rPr>
        <w:t>Piperacillin/Tazobactam Sandoz</w:t>
      </w:r>
    </w:p>
    <w:p w:rsidR="00C12930" w:rsidRPr="00521FBB" w:rsidRDefault="00C12930" w:rsidP="001A03D5">
      <w:pPr>
        <w:numPr>
          <w:ilvl w:val="12"/>
          <w:numId w:val="0"/>
        </w:numPr>
        <w:ind w:right="-2"/>
        <w:rPr>
          <w:szCs w:val="22"/>
        </w:rPr>
      </w:pPr>
    </w:p>
    <w:p w:rsidR="00C12930" w:rsidRPr="00521FBB" w:rsidRDefault="00C12930" w:rsidP="001A03D5">
      <w:pPr>
        <w:numPr>
          <w:ilvl w:val="12"/>
          <w:numId w:val="0"/>
        </w:numPr>
        <w:outlineLvl w:val="0"/>
        <w:rPr>
          <w:szCs w:val="22"/>
        </w:rPr>
      </w:pPr>
      <w:r w:rsidRPr="00521FBB">
        <w:rPr>
          <w:b/>
          <w:szCs w:val="22"/>
        </w:rPr>
        <w:t xml:space="preserve">Nepoužívajte </w:t>
      </w:r>
      <w:r w:rsidRPr="00521FBB">
        <w:rPr>
          <w:b/>
          <w:bCs/>
        </w:rPr>
        <w:t>Piperacillin/Tazobactam Sandoz</w:t>
      </w:r>
    </w:p>
    <w:p w:rsidR="00C12930" w:rsidRPr="00521FBB" w:rsidRDefault="00C12930" w:rsidP="003E4326">
      <w:pPr>
        <w:pStyle w:val="Default"/>
        <w:ind w:left="560" w:hanging="560"/>
        <w:rPr>
          <w:sz w:val="22"/>
          <w:szCs w:val="22"/>
          <w:lang w:val="sk-SK"/>
        </w:rPr>
      </w:pPr>
      <w:r w:rsidRPr="00521FBB">
        <w:rPr>
          <w:sz w:val="22"/>
          <w:szCs w:val="22"/>
          <w:lang w:val="sk-SK"/>
        </w:rPr>
        <w:t>-</w:t>
      </w:r>
      <w:r w:rsidRPr="00521FBB">
        <w:rPr>
          <w:sz w:val="22"/>
          <w:szCs w:val="22"/>
          <w:lang w:val="sk-SK"/>
        </w:rPr>
        <w:tab/>
        <w:t xml:space="preserve">keď ste alergický (precitlivený) na piperacilín alebo tazobaktám alebo na ktorúkoľvek z ďalších zložiek lieku </w:t>
      </w:r>
      <w:r w:rsidRPr="00521FBB">
        <w:rPr>
          <w:bCs/>
          <w:lang w:val="sk-SK"/>
        </w:rPr>
        <w:t xml:space="preserve">Piperacillin/Tazobactam </w:t>
      </w:r>
      <w:r w:rsidRPr="00521FBB">
        <w:rPr>
          <w:szCs w:val="22"/>
          <w:lang w:val="sk-SK"/>
        </w:rPr>
        <w:t>Sandoz</w:t>
      </w:r>
    </w:p>
    <w:p w:rsidR="00C12930" w:rsidRPr="00521FBB" w:rsidRDefault="00C12930" w:rsidP="00556561">
      <w:pPr>
        <w:numPr>
          <w:ilvl w:val="12"/>
          <w:numId w:val="0"/>
        </w:numPr>
        <w:ind w:left="560" w:right="-2" w:hanging="560"/>
        <w:rPr>
          <w:szCs w:val="22"/>
        </w:rPr>
      </w:pPr>
      <w:r w:rsidRPr="00521FBB">
        <w:rPr>
          <w:szCs w:val="22"/>
        </w:rPr>
        <w:t>-</w:t>
      </w:r>
      <w:r w:rsidRPr="00521FBB">
        <w:rPr>
          <w:szCs w:val="22"/>
        </w:rPr>
        <w:tab/>
        <w:t xml:space="preserve">keď ste alergický (precitlivený) na antibiotiká známe ako penicilíny, cefalosporíny alebo iné betalaktámové inhibítory alebo keď ste alergický na </w:t>
      </w:r>
      <w:r w:rsidRPr="00521FBB">
        <w:rPr>
          <w:bCs/>
        </w:rPr>
        <w:t xml:space="preserve">Piperacillin/Tazobactam </w:t>
      </w:r>
      <w:r w:rsidRPr="00521FBB">
        <w:rPr>
          <w:szCs w:val="22"/>
        </w:rPr>
        <w:t xml:space="preserve">Sandoz. </w:t>
      </w:r>
    </w:p>
    <w:p w:rsidR="00C12930" w:rsidRPr="00521FBB" w:rsidRDefault="00C12930" w:rsidP="00556561">
      <w:pPr>
        <w:numPr>
          <w:ilvl w:val="12"/>
          <w:numId w:val="0"/>
        </w:numPr>
        <w:ind w:left="560" w:right="-2" w:hanging="560"/>
        <w:rPr>
          <w:szCs w:val="22"/>
        </w:rPr>
      </w:pPr>
    </w:p>
    <w:p w:rsidR="00C12930" w:rsidRPr="00521FBB" w:rsidRDefault="00C12930" w:rsidP="001A03D5">
      <w:pPr>
        <w:numPr>
          <w:ilvl w:val="12"/>
          <w:numId w:val="0"/>
        </w:numPr>
        <w:ind w:right="-2"/>
        <w:outlineLvl w:val="0"/>
        <w:rPr>
          <w:szCs w:val="22"/>
        </w:rPr>
      </w:pPr>
      <w:r w:rsidRPr="00521FBB">
        <w:rPr>
          <w:b/>
          <w:szCs w:val="22"/>
        </w:rPr>
        <w:t xml:space="preserve">Buďte zvlášť </w:t>
      </w:r>
      <w:r w:rsidRPr="00521FBB">
        <w:rPr>
          <w:b/>
        </w:rPr>
        <w:t>opatrný pri</w:t>
      </w:r>
      <w:r w:rsidRPr="00521FBB">
        <w:rPr>
          <w:b/>
          <w:szCs w:val="22"/>
        </w:rPr>
        <w:t xml:space="preserve"> používan</w:t>
      </w:r>
      <w:r w:rsidRPr="00521FBB">
        <w:rPr>
          <w:b/>
        </w:rPr>
        <w:t xml:space="preserve">í </w:t>
      </w:r>
      <w:r w:rsidRPr="00521FBB">
        <w:rPr>
          <w:b/>
          <w:bCs/>
        </w:rPr>
        <w:t>Piperacillin/Tazobactamu Sandoz</w:t>
      </w:r>
    </w:p>
    <w:p w:rsidR="00C12930" w:rsidRPr="00521FBB" w:rsidRDefault="00C12930" w:rsidP="001A03D5">
      <w:pPr>
        <w:numPr>
          <w:ilvl w:val="12"/>
          <w:numId w:val="0"/>
        </w:numPr>
        <w:ind w:left="567" w:hanging="567"/>
        <w:rPr>
          <w:szCs w:val="22"/>
        </w:rPr>
      </w:pPr>
      <w:r w:rsidRPr="00521FBB">
        <w:rPr>
          <w:szCs w:val="22"/>
        </w:rPr>
        <w:t>-</w:t>
      </w:r>
      <w:r w:rsidRPr="00521FBB">
        <w:rPr>
          <w:szCs w:val="22"/>
        </w:rPr>
        <w:tab/>
        <w:t>ak máte alergie. Ak máte niekoľko alergií, určite to povedzte lekárovi alebo inému zdravotníckemu pracovníkovi ešte pred podaním tohto lieku.</w:t>
      </w:r>
    </w:p>
    <w:p w:rsidR="00C12930" w:rsidRPr="00521FBB" w:rsidRDefault="00C12930" w:rsidP="00045D01">
      <w:pPr>
        <w:pStyle w:val="Default"/>
        <w:ind w:left="560" w:hanging="560"/>
        <w:rPr>
          <w:sz w:val="22"/>
          <w:szCs w:val="22"/>
          <w:lang w:val="sk-SK"/>
        </w:rPr>
      </w:pPr>
      <w:r w:rsidRPr="00521FBB">
        <w:rPr>
          <w:sz w:val="22"/>
          <w:szCs w:val="22"/>
          <w:lang w:val="sk-SK"/>
        </w:rPr>
        <w:t>-</w:t>
      </w:r>
      <w:r w:rsidRPr="00521FBB">
        <w:rPr>
          <w:sz w:val="22"/>
          <w:szCs w:val="22"/>
          <w:lang w:val="sk-SK"/>
        </w:rPr>
        <w:tab/>
        <w:t xml:space="preserve">ak ste predtým trpeli na hnačku alebo ak sa u Vás vyvinula hnačka počas liečby alebo po nej. V takomto prípade ihneď informujte svojho lekára alebo iného zdravotníckeho pracovníka. Neužívajte akékoľvek iné lieky na hnačku pred prvou návštevou Vášho lekára. </w:t>
      </w:r>
    </w:p>
    <w:p w:rsidR="00C12930" w:rsidRPr="00521FBB" w:rsidRDefault="00C12930" w:rsidP="00045D01">
      <w:pPr>
        <w:pStyle w:val="Default"/>
        <w:ind w:left="560" w:hanging="560"/>
        <w:rPr>
          <w:sz w:val="22"/>
          <w:szCs w:val="22"/>
          <w:lang w:val="sk-SK"/>
        </w:rPr>
      </w:pPr>
      <w:r w:rsidRPr="00521FBB">
        <w:rPr>
          <w:sz w:val="22"/>
          <w:szCs w:val="22"/>
          <w:lang w:val="sk-SK"/>
        </w:rPr>
        <w:t>-</w:t>
      </w:r>
      <w:r w:rsidRPr="00521FBB">
        <w:rPr>
          <w:sz w:val="22"/>
          <w:szCs w:val="22"/>
          <w:lang w:val="sk-SK"/>
        </w:rPr>
        <w:tab/>
        <w:t xml:space="preserve">ak máte nízke hladiny draslíka vo Vašej krvi. Váš lekár Vám môže skontrolovať Vaše obličky predtým ako použijete tento liek a môže počas liečby vykonávať pravidelné vyšetrenia krvi. </w:t>
      </w:r>
    </w:p>
    <w:p w:rsidR="00C12930" w:rsidRPr="00521FBB" w:rsidRDefault="00C12930" w:rsidP="00045D01">
      <w:pPr>
        <w:pStyle w:val="Default"/>
        <w:ind w:left="560" w:hanging="560"/>
        <w:rPr>
          <w:sz w:val="22"/>
          <w:szCs w:val="22"/>
          <w:lang w:val="sk-SK"/>
        </w:rPr>
      </w:pPr>
      <w:r w:rsidRPr="00521FBB">
        <w:rPr>
          <w:sz w:val="22"/>
          <w:szCs w:val="22"/>
          <w:lang w:val="sk-SK"/>
        </w:rPr>
        <w:t>-</w:t>
      </w:r>
      <w:r w:rsidRPr="00521FBB">
        <w:rPr>
          <w:sz w:val="22"/>
          <w:szCs w:val="22"/>
          <w:lang w:val="sk-SK"/>
        </w:rPr>
        <w:tab/>
        <w:t xml:space="preserve">ak máte problémy s obličkami alebo pečeňou, ak podstupujete hemodialýzu. Váš lekár Vám môže skontrolovať Vaše obličky predtým ako použijete tento liek a môže počas liečby vykonávať pravidelné vyšetrenia krvi. </w:t>
      </w:r>
    </w:p>
    <w:p w:rsidR="00C12930" w:rsidRPr="00521FBB" w:rsidRDefault="00C12930" w:rsidP="00045D01">
      <w:pPr>
        <w:pStyle w:val="Default"/>
        <w:ind w:left="560" w:hanging="560"/>
        <w:rPr>
          <w:sz w:val="22"/>
          <w:szCs w:val="22"/>
          <w:lang w:val="sk-SK"/>
        </w:rPr>
      </w:pPr>
      <w:r w:rsidRPr="00521FBB">
        <w:rPr>
          <w:sz w:val="22"/>
          <w:szCs w:val="22"/>
          <w:lang w:val="sk-SK"/>
        </w:rPr>
        <w:t>-</w:t>
      </w:r>
      <w:r w:rsidRPr="00521FBB">
        <w:rPr>
          <w:sz w:val="22"/>
          <w:szCs w:val="22"/>
          <w:lang w:val="sk-SK"/>
        </w:rPr>
        <w:tab/>
        <w:t xml:space="preserve">ak užívate určité lieky (nazývané antikoagulanciá), ktoré zabraňujú nadmernej zrážanlivosti krvi (pozri tiež </w:t>
      </w:r>
      <w:r w:rsidRPr="00521FBB">
        <w:rPr>
          <w:b/>
          <w:bCs/>
          <w:sz w:val="22"/>
          <w:szCs w:val="22"/>
          <w:lang w:val="sk-SK"/>
        </w:rPr>
        <w:t xml:space="preserve">Používanie iných liekov </w:t>
      </w:r>
      <w:r w:rsidRPr="00521FBB">
        <w:rPr>
          <w:sz w:val="22"/>
          <w:szCs w:val="22"/>
          <w:lang w:val="sk-SK"/>
        </w:rPr>
        <w:t xml:space="preserve">v tejto písomnej informácii pre používateľov) alebo ak začnete neočakávané krvácať počas liečby. V tomto prípade ihneď informujte Vášho lekára alebo zdravotníckeho pracovníka. </w:t>
      </w:r>
    </w:p>
    <w:p w:rsidR="00C12930" w:rsidRPr="00521FBB" w:rsidRDefault="00C12930" w:rsidP="00045D01">
      <w:pPr>
        <w:pStyle w:val="Default"/>
        <w:ind w:left="560" w:hanging="560"/>
        <w:rPr>
          <w:sz w:val="22"/>
          <w:szCs w:val="22"/>
          <w:lang w:val="sk-SK"/>
        </w:rPr>
      </w:pPr>
      <w:r w:rsidRPr="00521FBB">
        <w:rPr>
          <w:sz w:val="22"/>
          <w:szCs w:val="22"/>
          <w:lang w:val="sk-SK"/>
        </w:rPr>
        <w:t>-</w:t>
      </w:r>
      <w:r w:rsidRPr="00521FBB">
        <w:rPr>
          <w:sz w:val="22"/>
          <w:szCs w:val="22"/>
          <w:lang w:val="sk-SK"/>
        </w:rPr>
        <w:tab/>
        <w:t xml:space="preserve">ak sa u Vás vyvinú kŕče počas liečby. V tomto prípade ihneď informujte Vášho lekára alebo zdravotníckeho pracovníka. </w:t>
      </w:r>
    </w:p>
    <w:p w:rsidR="00C12930" w:rsidRPr="00521FBB" w:rsidRDefault="00C12930" w:rsidP="00045D01">
      <w:pPr>
        <w:pStyle w:val="Default"/>
        <w:ind w:left="560" w:hanging="560"/>
        <w:rPr>
          <w:sz w:val="22"/>
          <w:szCs w:val="22"/>
          <w:lang w:val="sk-SK"/>
        </w:rPr>
      </w:pPr>
      <w:r w:rsidRPr="00521FBB">
        <w:rPr>
          <w:sz w:val="22"/>
          <w:szCs w:val="22"/>
          <w:lang w:val="sk-SK"/>
        </w:rPr>
        <w:t>-</w:t>
      </w:r>
      <w:r w:rsidRPr="00521FBB">
        <w:rPr>
          <w:sz w:val="22"/>
          <w:szCs w:val="22"/>
          <w:lang w:val="sk-SK"/>
        </w:rPr>
        <w:tab/>
        <w:t xml:space="preserve">ak sa u Vás vyvinie nová infekcia alebo jej zhoršenie. V tomto prípade ihneď informujte Vášho lekára alebo zdravotníckeho pracovníka. </w:t>
      </w:r>
    </w:p>
    <w:p w:rsidR="00C12930" w:rsidRPr="00521FBB" w:rsidRDefault="00C12930" w:rsidP="00045D01">
      <w:pPr>
        <w:pStyle w:val="Default"/>
        <w:ind w:left="560" w:hanging="560"/>
        <w:rPr>
          <w:sz w:val="22"/>
          <w:szCs w:val="22"/>
          <w:lang w:val="sk-SK"/>
        </w:rPr>
      </w:pPr>
    </w:p>
    <w:p w:rsidR="00C12930" w:rsidRPr="00521FBB" w:rsidRDefault="00C12930" w:rsidP="00045D01">
      <w:pPr>
        <w:pStyle w:val="Default"/>
        <w:ind w:left="560" w:hanging="560"/>
        <w:rPr>
          <w:sz w:val="22"/>
          <w:szCs w:val="22"/>
          <w:u w:val="single"/>
          <w:lang w:val="sk-SK"/>
        </w:rPr>
      </w:pPr>
      <w:r w:rsidRPr="00521FBB">
        <w:rPr>
          <w:bCs/>
          <w:sz w:val="22"/>
          <w:szCs w:val="22"/>
          <w:u w:val="single"/>
          <w:lang w:val="sk-SK"/>
        </w:rPr>
        <w:t xml:space="preserve">Deti mladšie ako 2 roky </w:t>
      </w:r>
    </w:p>
    <w:p w:rsidR="00C12930" w:rsidRPr="00521FBB" w:rsidRDefault="00C12930" w:rsidP="00556561">
      <w:pPr>
        <w:numPr>
          <w:ilvl w:val="12"/>
          <w:numId w:val="0"/>
        </w:numPr>
        <w:rPr>
          <w:szCs w:val="22"/>
        </w:rPr>
      </w:pPr>
      <w:r w:rsidRPr="00521FBB">
        <w:rPr>
          <w:szCs w:val="22"/>
        </w:rPr>
        <w:t xml:space="preserve">Piperacilín/tazobaktám sa neodporúča používať u detí mladších ako 2 roky z dôvodu nedostatočných údajov o bezpečnosti a účinnosti. </w:t>
      </w:r>
    </w:p>
    <w:p w:rsidR="00C12930" w:rsidRPr="00521FBB" w:rsidRDefault="00C12930" w:rsidP="00556561">
      <w:pPr>
        <w:numPr>
          <w:ilvl w:val="12"/>
          <w:numId w:val="0"/>
        </w:numPr>
        <w:rPr>
          <w:szCs w:val="22"/>
        </w:rPr>
      </w:pPr>
    </w:p>
    <w:p w:rsidR="00C12930" w:rsidRPr="00521FBB" w:rsidRDefault="00C12930" w:rsidP="001A03D5">
      <w:pPr>
        <w:numPr>
          <w:ilvl w:val="12"/>
          <w:numId w:val="0"/>
        </w:numPr>
        <w:ind w:right="-2"/>
        <w:rPr>
          <w:szCs w:val="22"/>
        </w:rPr>
      </w:pPr>
      <w:r w:rsidRPr="00521FBB">
        <w:rPr>
          <w:b/>
          <w:szCs w:val="22"/>
        </w:rPr>
        <w:t>Používanie iných liekov</w:t>
      </w:r>
    </w:p>
    <w:p w:rsidR="00C12930" w:rsidRPr="00521FBB" w:rsidRDefault="00C12930" w:rsidP="001A03D5">
      <w:pPr>
        <w:numPr>
          <w:ilvl w:val="12"/>
          <w:numId w:val="0"/>
        </w:numPr>
        <w:ind w:right="-2"/>
        <w:rPr>
          <w:szCs w:val="22"/>
        </w:rPr>
      </w:pPr>
      <w:r w:rsidRPr="00521FBB">
        <w:rPr>
          <w:szCs w:val="22"/>
        </w:rPr>
        <w:t xml:space="preserve">Ak užívate alebo ste v poslednom čase užívali </w:t>
      </w:r>
      <w:r w:rsidRPr="00521FBB">
        <w:t xml:space="preserve">ešte iné </w:t>
      </w:r>
      <w:r w:rsidRPr="00521FBB">
        <w:rPr>
          <w:szCs w:val="22"/>
        </w:rPr>
        <w:t xml:space="preserve">lieky, </w:t>
      </w:r>
      <w:r w:rsidRPr="00521FBB">
        <w:t xml:space="preserve">vrátane liekov, ktorých výdaj nie je viazaný na lekársky predpis, oznámte </w:t>
      </w:r>
      <w:r w:rsidRPr="00521FBB">
        <w:rPr>
          <w:szCs w:val="22"/>
        </w:rPr>
        <w:t xml:space="preserve">to, </w:t>
      </w:r>
      <w:r w:rsidRPr="00521FBB">
        <w:t xml:space="preserve">prosím, </w:t>
      </w:r>
      <w:r w:rsidRPr="00521FBB">
        <w:rPr>
          <w:szCs w:val="22"/>
        </w:rPr>
        <w:t>svojmu lekárovi. Niektoré lieky môžu ovplyvňovať účinok piperacilínu a tazobaktámu. Patria sem:</w:t>
      </w:r>
    </w:p>
    <w:p w:rsidR="00C12930" w:rsidRPr="00521FBB" w:rsidRDefault="00C12930" w:rsidP="00556561">
      <w:pPr>
        <w:pStyle w:val="Default"/>
        <w:numPr>
          <w:ilvl w:val="0"/>
          <w:numId w:val="1"/>
        </w:numPr>
        <w:rPr>
          <w:sz w:val="22"/>
          <w:szCs w:val="22"/>
          <w:lang w:val="sk-SK"/>
        </w:rPr>
      </w:pPr>
      <w:r w:rsidRPr="00521FBB">
        <w:rPr>
          <w:sz w:val="22"/>
          <w:szCs w:val="22"/>
          <w:lang w:val="sk-SK"/>
        </w:rPr>
        <w:t xml:space="preserve">liek na dnu (probenecid). Ten môže predĺžiť čas potrebný piperacilínu/tazobaktámu na vylúčenie z Vášho tela. </w:t>
      </w:r>
    </w:p>
    <w:p w:rsidR="00C12930" w:rsidRPr="00521FBB" w:rsidRDefault="00C12930" w:rsidP="00556561">
      <w:pPr>
        <w:pStyle w:val="Default"/>
        <w:numPr>
          <w:ilvl w:val="0"/>
          <w:numId w:val="1"/>
        </w:numPr>
        <w:rPr>
          <w:sz w:val="22"/>
          <w:szCs w:val="22"/>
          <w:lang w:val="sk-SK"/>
        </w:rPr>
      </w:pPr>
      <w:r w:rsidRPr="00521FBB">
        <w:rPr>
          <w:sz w:val="22"/>
          <w:szCs w:val="22"/>
          <w:lang w:val="sk-SK"/>
        </w:rPr>
        <w:t xml:space="preserve">lieky na riedenie krvi alebo na liečbu krvných zrazenín (napr. heparín, warfarín alebo kyselina acetylsalicylová). </w:t>
      </w:r>
    </w:p>
    <w:p w:rsidR="00C12930" w:rsidRPr="00521FBB" w:rsidRDefault="00C12930" w:rsidP="00556561">
      <w:pPr>
        <w:pStyle w:val="Default"/>
        <w:numPr>
          <w:ilvl w:val="0"/>
          <w:numId w:val="1"/>
        </w:numPr>
        <w:rPr>
          <w:sz w:val="22"/>
          <w:szCs w:val="22"/>
          <w:lang w:val="sk-SK"/>
        </w:rPr>
      </w:pPr>
      <w:r w:rsidRPr="00521FBB">
        <w:rPr>
          <w:sz w:val="22"/>
          <w:szCs w:val="22"/>
          <w:lang w:val="sk-SK"/>
        </w:rPr>
        <w:t xml:space="preserve">lieky používané na uvoľnenie Vášho svalstva počas chirurgického výkonu. Informujte Vášho lekára, ak máte podstúpiť celkovú anestéziu. </w:t>
      </w:r>
    </w:p>
    <w:p w:rsidR="00C12930" w:rsidRPr="00521FBB" w:rsidRDefault="00C12930" w:rsidP="00556561">
      <w:pPr>
        <w:pStyle w:val="Default"/>
        <w:numPr>
          <w:ilvl w:val="0"/>
          <w:numId w:val="1"/>
        </w:numPr>
        <w:rPr>
          <w:sz w:val="22"/>
          <w:szCs w:val="22"/>
          <w:lang w:val="sk-SK"/>
        </w:rPr>
      </w:pPr>
      <w:r w:rsidRPr="00521FBB">
        <w:rPr>
          <w:sz w:val="22"/>
          <w:szCs w:val="22"/>
          <w:lang w:val="sk-SK"/>
        </w:rPr>
        <w:t xml:space="preserve">metotrexát (liek používaný na liečbu rakoviny, artritídy alebo psoriázy). Piperacilín a tazobaktám predlžuje čas na vylúčenie metotrexátu z Vášho tela. </w:t>
      </w:r>
    </w:p>
    <w:p w:rsidR="00C12930" w:rsidRPr="00521FBB" w:rsidRDefault="00C12930" w:rsidP="00556561">
      <w:pPr>
        <w:pStyle w:val="Default"/>
        <w:numPr>
          <w:ilvl w:val="0"/>
          <w:numId w:val="1"/>
        </w:numPr>
        <w:rPr>
          <w:sz w:val="22"/>
          <w:szCs w:val="22"/>
          <w:lang w:val="sk-SK"/>
        </w:rPr>
      </w:pPr>
      <w:r w:rsidRPr="00521FBB">
        <w:rPr>
          <w:sz w:val="22"/>
          <w:szCs w:val="22"/>
          <w:lang w:val="sk-SK"/>
        </w:rPr>
        <w:t xml:space="preserve">lieky, ktoré môžu znížiť hladinu draslíka vo Vašej krvi (napr. tablety na zvýšenie močenia alebo niektoré lieky na rakovinu). </w:t>
      </w:r>
    </w:p>
    <w:p w:rsidR="00C12930" w:rsidRPr="00521FBB" w:rsidRDefault="00C12930" w:rsidP="00556561">
      <w:pPr>
        <w:pStyle w:val="Default"/>
        <w:numPr>
          <w:ilvl w:val="0"/>
          <w:numId w:val="1"/>
        </w:numPr>
        <w:rPr>
          <w:sz w:val="22"/>
          <w:szCs w:val="22"/>
          <w:lang w:val="sk-SK"/>
        </w:rPr>
      </w:pPr>
      <w:r w:rsidRPr="00521FBB">
        <w:rPr>
          <w:sz w:val="22"/>
          <w:szCs w:val="22"/>
          <w:lang w:val="sk-SK"/>
        </w:rPr>
        <w:t xml:space="preserve">lieky obsahujúce iné antibiotiká tobramycín alebo gentamycín. Informujte Vášho lekára, ak máte problémy s obličkami. </w:t>
      </w:r>
    </w:p>
    <w:p w:rsidR="00C12930" w:rsidRPr="00521FBB" w:rsidRDefault="00C12930" w:rsidP="00045D01">
      <w:pPr>
        <w:pStyle w:val="Default"/>
        <w:rPr>
          <w:sz w:val="22"/>
          <w:szCs w:val="22"/>
          <w:lang w:val="sk-SK"/>
        </w:rPr>
      </w:pPr>
    </w:p>
    <w:p w:rsidR="00C12930" w:rsidRPr="00431B51" w:rsidRDefault="00C12930" w:rsidP="00045D01">
      <w:pPr>
        <w:pStyle w:val="Default"/>
        <w:rPr>
          <w:sz w:val="22"/>
          <w:szCs w:val="22"/>
          <w:u w:val="single"/>
          <w:lang w:val="sk-SK"/>
        </w:rPr>
      </w:pPr>
      <w:r w:rsidRPr="00431B51">
        <w:rPr>
          <w:sz w:val="22"/>
          <w:szCs w:val="22"/>
          <w:u w:val="single"/>
          <w:lang w:val="sk-SK"/>
        </w:rPr>
        <w:t xml:space="preserve">Účinok na laboratórne vyšetrenia </w:t>
      </w:r>
    </w:p>
    <w:p w:rsidR="00C12930" w:rsidRPr="00521FBB" w:rsidRDefault="00C12930" w:rsidP="00556561">
      <w:pPr>
        <w:ind w:left="0" w:right="-2" w:firstLine="0"/>
        <w:rPr>
          <w:szCs w:val="22"/>
        </w:rPr>
      </w:pPr>
      <w:r w:rsidRPr="00521FBB">
        <w:rPr>
          <w:szCs w:val="22"/>
        </w:rPr>
        <w:t xml:space="preserve">Informujte Vášho lekára alebo laboratórneho pracovníka, že používate </w:t>
      </w:r>
      <w:r w:rsidRPr="00521FBB">
        <w:rPr>
          <w:bCs/>
        </w:rPr>
        <w:t xml:space="preserve">Piperacillin/Tazobactam </w:t>
      </w:r>
      <w:r w:rsidRPr="00521FBB">
        <w:rPr>
          <w:szCs w:val="22"/>
        </w:rPr>
        <w:t xml:space="preserve">Sandoz, keď máte poskytnúť vzorku krvi alebo moču. </w:t>
      </w:r>
    </w:p>
    <w:p w:rsidR="00C12930" w:rsidRPr="00521FBB" w:rsidRDefault="00C12930" w:rsidP="00556561">
      <w:pPr>
        <w:ind w:left="0" w:right="-2" w:firstLine="0"/>
        <w:rPr>
          <w:szCs w:val="22"/>
        </w:rPr>
      </w:pPr>
    </w:p>
    <w:p w:rsidR="00C12930" w:rsidRPr="00521FBB" w:rsidRDefault="00C12930" w:rsidP="001A03D5">
      <w:pPr>
        <w:numPr>
          <w:ilvl w:val="12"/>
          <w:numId w:val="0"/>
        </w:numPr>
        <w:ind w:right="-2"/>
        <w:outlineLvl w:val="0"/>
        <w:rPr>
          <w:b/>
          <w:szCs w:val="22"/>
        </w:rPr>
      </w:pPr>
      <w:r w:rsidRPr="00521FBB">
        <w:rPr>
          <w:b/>
          <w:szCs w:val="22"/>
        </w:rPr>
        <w:t>Tehotenstvo a dojčenie</w:t>
      </w:r>
    </w:p>
    <w:p w:rsidR="00C12930" w:rsidRPr="00521FBB" w:rsidRDefault="00C12930" w:rsidP="001A03D5">
      <w:pPr>
        <w:numPr>
          <w:ilvl w:val="12"/>
          <w:numId w:val="0"/>
        </w:numPr>
        <w:rPr>
          <w:szCs w:val="22"/>
        </w:rPr>
      </w:pPr>
      <w:r w:rsidRPr="00521FBB">
        <w:rPr>
          <w:szCs w:val="22"/>
        </w:rPr>
        <w:t xml:space="preserve">Ak ste tehotná, myslíte si, že by ste mohli byť tehotná alebo sa pokúšate otehotnieť, povedzte to lekárovi alebo inému zdravotníckemu pracovníkovi ešte pred podaním tohto lieku. Váš lekár rozhodne, či je </w:t>
      </w:r>
      <w:r w:rsidRPr="00521FBB">
        <w:rPr>
          <w:bCs/>
        </w:rPr>
        <w:t xml:space="preserve">Piperacillin/Tazobactam </w:t>
      </w:r>
      <w:r w:rsidRPr="00521FBB">
        <w:rPr>
          <w:szCs w:val="22"/>
        </w:rPr>
        <w:t>Sandoz pre Vás vhodný.</w:t>
      </w:r>
    </w:p>
    <w:p w:rsidR="00C12930" w:rsidRPr="00521FBB" w:rsidRDefault="00C12930" w:rsidP="001A03D5">
      <w:pPr>
        <w:numPr>
          <w:ilvl w:val="12"/>
          <w:numId w:val="0"/>
        </w:numPr>
        <w:rPr>
          <w:szCs w:val="22"/>
        </w:rPr>
      </w:pPr>
    </w:p>
    <w:p w:rsidR="00C12930" w:rsidRPr="00521FBB" w:rsidRDefault="00C12930" w:rsidP="001A03D5">
      <w:pPr>
        <w:numPr>
          <w:ilvl w:val="12"/>
          <w:numId w:val="0"/>
        </w:numPr>
        <w:rPr>
          <w:szCs w:val="22"/>
        </w:rPr>
      </w:pPr>
      <w:r w:rsidRPr="00521FBB">
        <w:rPr>
          <w:szCs w:val="22"/>
        </w:rPr>
        <w:t xml:space="preserve">Piperacilín a tazobaktám môžu prechádzať do maternice alebo materského mlieka. Ak dojčíte, Váš lekár rozhodne o tom, či je používanie lieku </w:t>
      </w:r>
      <w:r w:rsidRPr="00521FBB">
        <w:rPr>
          <w:bCs/>
        </w:rPr>
        <w:t xml:space="preserve">Piperacillin/Tazobactam </w:t>
      </w:r>
      <w:r w:rsidRPr="00521FBB">
        <w:rPr>
          <w:szCs w:val="22"/>
        </w:rPr>
        <w:t xml:space="preserve">Sandoz pre Vás vhodné. </w:t>
      </w:r>
    </w:p>
    <w:p w:rsidR="00C12930" w:rsidRPr="00521FBB" w:rsidRDefault="00C12930" w:rsidP="001A03D5">
      <w:pPr>
        <w:numPr>
          <w:ilvl w:val="12"/>
          <w:numId w:val="0"/>
        </w:numPr>
        <w:ind w:right="-2"/>
        <w:rPr>
          <w:szCs w:val="22"/>
        </w:rPr>
      </w:pPr>
    </w:p>
    <w:p w:rsidR="00C12930" w:rsidRPr="00521FBB" w:rsidRDefault="00C12930" w:rsidP="001A03D5">
      <w:pPr>
        <w:numPr>
          <w:ilvl w:val="12"/>
          <w:numId w:val="0"/>
        </w:numPr>
        <w:ind w:right="-2"/>
        <w:outlineLvl w:val="0"/>
        <w:rPr>
          <w:szCs w:val="22"/>
        </w:rPr>
      </w:pPr>
      <w:r w:rsidRPr="00521FBB">
        <w:rPr>
          <w:b/>
          <w:szCs w:val="22"/>
        </w:rPr>
        <w:t>Vedenie vozidla a obsluha strojov</w:t>
      </w:r>
    </w:p>
    <w:p w:rsidR="00C12930" w:rsidRPr="00521FBB" w:rsidRDefault="00C12930" w:rsidP="001A03D5">
      <w:pPr>
        <w:numPr>
          <w:ilvl w:val="12"/>
          <w:numId w:val="0"/>
        </w:numPr>
        <w:ind w:right="-29"/>
        <w:rPr>
          <w:szCs w:val="22"/>
        </w:rPr>
      </w:pPr>
      <w:r w:rsidRPr="00521FBB">
        <w:rPr>
          <w:szCs w:val="22"/>
        </w:rPr>
        <w:t xml:space="preserve">Neočakáva sa, že použitie lieku </w:t>
      </w:r>
      <w:r w:rsidRPr="00521FBB">
        <w:rPr>
          <w:bCs/>
        </w:rPr>
        <w:t xml:space="preserve">Piperacillin/Tazobactam </w:t>
      </w:r>
      <w:r w:rsidRPr="00521FBB">
        <w:rPr>
          <w:szCs w:val="22"/>
        </w:rPr>
        <w:t xml:space="preserve">Sandoz ovplyvní schopnosť viesť vozidlá alebo obsluhovať stroje. </w:t>
      </w:r>
    </w:p>
    <w:p w:rsidR="00C12930" w:rsidRPr="00521FBB" w:rsidRDefault="00C12930" w:rsidP="001A03D5">
      <w:pPr>
        <w:numPr>
          <w:ilvl w:val="12"/>
          <w:numId w:val="0"/>
        </w:numPr>
        <w:ind w:right="-29"/>
        <w:rPr>
          <w:szCs w:val="22"/>
        </w:rPr>
      </w:pPr>
    </w:p>
    <w:p w:rsidR="00C12930" w:rsidRPr="00521FBB" w:rsidRDefault="00C12930" w:rsidP="001A03D5">
      <w:pPr>
        <w:numPr>
          <w:ilvl w:val="12"/>
          <w:numId w:val="0"/>
        </w:numPr>
        <w:ind w:right="-2"/>
        <w:outlineLvl w:val="0"/>
        <w:rPr>
          <w:b/>
          <w:szCs w:val="22"/>
        </w:rPr>
      </w:pPr>
      <w:r w:rsidRPr="00521FBB">
        <w:rPr>
          <w:b/>
          <w:szCs w:val="22"/>
        </w:rPr>
        <w:t>Dôležité informácie o niektorých zložkách tohto lieku</w:t>
      </w:r>
    </w:p>
    <w:p w:rsidR="00C12930" w:rsidRPr="00521FBB" w:rsidRDefault="00C12930" w:rsidP="004530B5">
      <w:pPr>
        <w:numPr>
          <w:ilvl w:val="12"/>
          <w:numId w:val="0"/>
        </w:numPr>
        <w:ind w:right="-2"/>
        <w:outlineLvl w:val="0"/>
        <w:rPr>
          <w:szCs w:val="22"/>
        </w:rPr>
      </w:pPr>
      <w:r w:rsidRPr="00521FBB">
        <w:rPr>
          <w:bCs/>
        </w:rPr>
        <w:t xml:space="preserve">Piperacillin/Tazobactam </w:t>
      </w:r>
      <w:r w:rsidRPr="00521FBB">
        <w:rPr>
          <w:szCs w:val="22"/>
        </w:rPr>
        <w:t xml:space="preserve">Sandoz </w:t>
      </w:r>
      <w:r w:rsidRPr="00521FBB">
        <w:rPr>
          <w:bCs/>
        </w:rPr>
        <w:t>4 g/0,55 g obsahuje 9,4 mmol (čo zodpovedá 216 mg) sodíka v jednej injekčnej liekovke, čo je potrebné vziať do úvahy u pacientov s diétou s kontrolovaným príjmom sodíka.</w:t>
      </w:r>
    </w:p>
    <w:p w:rsidR="00C12930" w:rsidRPr="00521FBB" w:rsidRDefault="00C12930" w:rsidP="001A03D5">
      <w:pPr>
        <w:numPr>
          <w:ilvl w:val="12"/>
          <w:numId w:val="0"/>
        </w:numPr>
        <w:ind w:right="-2"/>
        <w:rPr>
          <w:szCs w:val="22"/>
        </w:rPr>
      </w:pPr>
    </w:p>
    <w:p w:rsidR="00C12930" w:rsidRPr="00521FBB" w:rsidRDefault="00C12930" w:rsidP="001A03D5">
      <w:pPr>
        <w:numPr>
          <w:ilvl w:val="12"/>
          <w:numId w:val="0"/>
        </w:numPr>
        <w:ind w:right="-2"/>
        <w:rPr>
          <w:szCs w:val="22"/>
        </w:rPr>
      </w:pPr>
    </w:p>
    <w:p w:rsidR="00C12930" w:rsidRPr="00521FBB" w:rsidRDefault="00C12930" w:rsidP="00FA174D">
      <w:pPr>
        <w:numPr>
          <w:ilvl w:val="12"/>
          <w:numId w:val="0"/>
        </w:numPr>
        <w:ind w:left="540" w:right="-2" w:hanging="540"/>
        <w:outlineLvl w:val="0"/>
        <w:rPr>
          <w:szCs w:val="22"/>
        </w:rPr>
      </w:pPr>
      <w:r w:rsidRPr="00521FBB">
        <w:rPr>
          <w:b/>
          <w:szCs w:val="22"/>
        </w:rPr>
        <w:t>3.</w:t>
      </w:r>
      <w:r w:rsidRPr="00521FBB">
        <w:rPr>
          <w:b/>
          <w:szCs w:val="22"/>
        </w:rPr>
        <w:tab/>
      </w:r>
      <w:smartTag w:uri="urn:schemas-microsoft-com:office:smarttags" w:element="stockticker">
        <w:r w:rsidRPr="00521FBB">
          <w:rPr>
            <w:b/>
            <w:szCs w:val="22"/>
          </w:rPr>
          <w:t>AKO</w:t>
        </w:r>
      </w:smartTag>
      <w:r w:rsidRPr="00521FBB">
        <w:rPr>
          <w:b/>
          <w:szCs w:val="22"/>
        </w:rPr>
        <w:t xml:space="preserve"> POUŽÍVAŤ </w:t>
      </w:r>
      <w:r w:rsidRPr="00521FBB">
        <w:rPr>
          <w:b/>
          <w:bCs/>
        </w:rPr>
        <w:t>Piperacillin/Tazobactam Sandoz</w:t>
      </w:r>
    </w:p>
    <w:p w:rsidR="00C12930" w:rsidRPr="00521FBB" w:rsidRDefault="00C12930" w:rsidP="001A03D5">
      <w:pPr>
        <w:ind w:left="0" w:firstLine="0"/>
        <w:rPr>
          <w:szCs w:val="22"/>
        </w:rPr>
      </w:pPr>
      <w:r w:rsidRPr="00521FBB">
        <w:rPr>
          <w:szCs w:val="22"/>
        </w:rPr>
        <w:t>Váš lekár alebo iný zdravotnícky pracovník Vám bude liek podávať infúziou (počas 30 minút) do žily. Dávka lieku, ktorú dostanete, závisí od Vášho ochorenia, veku, a od toho, či máte alebo nemáte problémy s obličkami.</w:t>
      </w:r>
    </w:p>
    <w:p w:rsidR="00C12930" w:rsidRPr="00521FBB" w:rsidRDefault="00C12930" w:rsidP="001A03D5">
      <w:pPr>
        <w:ind w:left="0" w:firstLine="0"/>
        <w:rPr>
          <w:szCs w:val="22"/>
        </w:rPr>
      </w:pPr>
    </w:p>
    <w:p w:rsidR="00C12930" w:rsidRPr="00431B51" w:rsidRDefault="00C12930" w:rsidP="001A03D5">
      <w:pPr>
        <w:numPr>
          <w:ilvl w:val="12"/>
          <w:numId w:val="0"/>
        </w:numPr>
        <w:ind w:right="-2"/>
        <w:rPr>
          <w:szCs w:val="22"/>
          <w:u w:val="single"/>
        </w:rPr>
      </w:pPr>
      <w:r w:rsidRPr="00431B51">
        <w:rPr>
          <w:szCs w:val="22"/>
          <w:u w:val="single"/>
        </w:rPr>
        <w:t>Dospelí a</w:t>
      </w:r>
      <w:r>
        <w:rPr>
          <w:szCs w:val="22"/>
          <w:u w:val="single"/>
        </w:rPr>
        <w:t> </w:t>
      </w:r>
      <w:r w:rsidRPr="00431B51">
        <w:rPr>
          <w:szCs w:val="22"/>
          <w:u w:val="single"/>
        </w:rPr>
        <w:t>dospievajúci starší ako 12 rokov</w:t>
      </w:r>
    </w:p>
    <w:p w:rsidR="00C12930" w:rsidRPr="00521FBB" w:rsidRDefault="00C12930" w:rsidP="001A03D5">
      <w:pPr>
        <w:numPr>
          <w:ilvl w:val="12"/>
          <w:numId w:val="0"/>
        </w:numPr>
        <w:ind w:right="-2"/>
        <w:rPr>
          <w:szCs w:val="22"/>
        </w:rPr>
      </w:pPr>
      <w:r w:rsidRPr="00521FBB">
        <w:rPr>
          <w:szCs w:val="22"/>
        </w:rPr>
        <w:t xml:space="preserve">Zvyčajná dávka je 4 g/0,5 g piperacilínu/tazobaktámu podaných každých 6-8 hodín do jednej z Vašich žíl (priamo do krvného riečiska). </w:t>
      </w:r>
    </w:p>
    <w:p w:rsidR="00C12930" w:rsidRPr="00521FBB" w:rsidRDefault="00C12930" w:rsidP="001A03D5">
      <w:pPr>
        <w:numPr>
          <w:ilvl w:val="12"/>
          <w:numId w:val="0"/>
        </w:numPr>
        <w:ind w:right="-2"/>
        <w:rPr>
          <w:szCs w:val="22"/>
        </w:rPr>
      </w:pPr>
    </w:p>
    <w:p w:rsidR="00C12930" w:rsidRPr="00431B51" w:rsidRDefault="00C12930" w:rsidP="00BB336D">
      <w:pPr>
        <w:pStyle w:val="Default"/>
        <w:rPr>
          <w:sz w:val="22"/>
          <w:szCs w:val="22"/>
          <w:u w:val="single"/>
          <w:lang w:val="sk-SK"/>
        </w:rPr>
      </w:pPr>
      <w:r w:rsidRPr="00431B51">
        <w:rPr>
          <w:bCs/>
          <w:sz w:val="22"/>
          <w:szCs w:val="22"/>
          <w:u w:val="single"/>
          <w:lang w:val="sk-SK"/>
        </w:rPr>
        <w:t xml:space="preserve">Deti vo veku 2 </w:t>
      </w:r>
      <w:r>
        <w:rPr>
          <w:bCs/>
          <w:sz w:val="22"/>
          <w:szCs w:val="22"/>
          <w:u w:val="single"/>
          <w:lang w:val="sk-SK"/>
        </w:rPr>
        <w:t>–</w:t>
      </w:r>
      <w:r w:rsidRPr="00431B51">
        <w:rPr>
          <w:bCs/>
          <w:sz w:val="22"/>
          <w:szCs w:val="22"/>
          <w:u w:val="single"/>
          <w:lang w:val="sk-SK"/>
        </w:rPr>
        <w:t xml:space="preserve"> 12 rokov </w:t>
      </w:r>
    </w:p>
    <w:p w:rsidR="00C12930" w:rsidRPr="00521FBB" w:rsidRDefault="00C12930" w:rsidP="00BB336D">
      <w:pPr>
        <w:pStyle w:val="Default"/>
        <w:rPr>
          <w:sz w:val="22"/>
          <w:szCs w:val="22"/>
          <w:lang w:val="sk-SK"/>
        </w:rPr>
      </w:pPr>
      <w:r w:rsidRPr="00521FBB">
        <w:rPr>
          <w:sz w:val="22"/>
          <w:szCs w:val="22"/>
          <w:lang w:val="sk-SK"/>
        </w:rPr>
        <w:t xml:space="preserve">Zvyčajná dávka pre deti s brušnými infekciami je 100 mg/12,5 mg/kg hmotnosti piperacilínu/tazobaktámu podávaná každých 8 hodín do jednej z Vašich žíl (priamo do krvného riečiska). Zvyčajná dávka pre deti s nízkym počtom bielych krviniek je 80 mg/10 mg/kg hmotnosti piperacilínu/tazobaktámu podávaná každých 6 hodín do jednej z Vašich žíl (priamo do krvného riečiska). </w:t>
      </w:r>
    </w:p>
    <w:p w:rsidR="00C12930" w:rsidRPr="00521FBB" w:rsidRDefault="00C12930" w:rsidP="00BB336D">
      <w:pPr>
        <w:pStyle w:val="Default"/>
        <w:rPr>
          <w:sz w:val="22"/>
          <w:szCs w:val="22"/>
          <w:lang w:val="sk-SK"/>
        </w:rPr>
      </w:pPr>
    </w:p>
    <w:p w:rsidR="00C12930" w:rsidRPr="00521FBB" w:rsidRDefault="00C12930" w:rsidP="00BB336D">
      <w:pPr>
        <w:pStyle w:val="Default"/>
        <w:rPr>
          <w:sz w:val="22"/>
          <w:szCs w:val="22"/>
          <w:lang w:val="sk-SK"/>
        </w:rPr>
      </w:pPr>
      <w:r w:rsidRPr="00521FBB">
        <w:rPr>
          <w:sz w:val="22"/>
          <w:szCs w:val="22"/>
          <w:lang w:val="sk-SK"/>
        </w:rPr>
        <w:t xml:space="preserve">Váš lekár vypočíta dávku závislú od telesnej hmotnosti Vášho dieťaťa, ale denná dávka nemá prekročiť dávku 4 g/0,5 g piperacilínu/tazobaktámu. </w:t>
      </w:r>
    </w:p>
    <w:p w:rsidR="00C12930" w:rsidRPr="00521FBB" w:rsidRDefault="00C12930" w:rsidP="00BB336D">
      <w:pPr>
        <w:pStyle w:val="Default"/>
        <w:rPr>
          <w:sz w:val="22"/>
          <w:szCs w:val="22"/>
          <w:lang w:val="sk-SK"/>
        </w:rPr>
      </w:pPr>
    </w:p>
    <w:p w:rsidR="00C12930" w:rsidRPr="00521FBB" w:rsidRDefault="00C12930" w:rsidP="00BB336D">
      <w:pPr>
        <w:pStyle w:val="Default"/>
        <w:rPr>
          <w:sz w:val="22"/>
          <w:szCs w:val="22"/>
          <w:lang w:val="sk-SK"/>
        </w:rPr>
      </w:pPr>
      <w:r w:rsidRPr="00521FBB">
        <w:rPr>
          <w:bCs/>
          <w:sz w:val="22"/>
          <w:szCs w:val="22"/>
          <w:lang w:val="sk-SK"/>
        </w:rPr>
        <w:t xml:space="preserve">Piperacillin/Tazobactam </w:t>
      </w:r>
      <w:r w:rsidRPr="00521FBB">
        <w:rPr>
          <w:sz w:val="22"/>
          <w:szCs w:val="22"/>
          <w:lang w:val="sk-SK"/>
        </w:rPr>
        <w:t>Sandoz</w:t>
      </w:r>
      <w:r w:rsidRPr="00521FBB">
        <w:rPr>
          <w:szCs w:val="22"/>
          <w:lang w:val="sk-SK"/>
        </w:rPr>
        <w:t xml:space="preserve"> </w:t>
      </w:r>
      <w:r w:rsidRPr="00521FBB">
        <w:rPr>
          <w:sz w:val="22"/>
          <w:szCs w:val="22"/>
          <w:lang w:val="sk-SK"/>
        </w:rPr>
        <w:t xml:space="preserve">sa Vám bude podávať až kým príznaky infekcie úplne neustúpia (5 až 14 dní). </w:t>
      </w:r>
    </w:p>
    <w:p w:rsidR="00C12930" w:rsidRPr="00521FBB" w:rsidRDefault="00C12930" w:rsidP="00BB336D">
      <w:pPr>
        <w:pStyle w:val="Default"/>
        <w:rPr>
          <w:sz w:val="22"/>
          <w:szCs w:val="22"/>
          <w:lang w:val="sk-SK"/>
        </w:rPr>
      </w:pPr>
    </w:p>
    <w:p w:rsidR="00C12930" w:rsidRPr="00431B51" w:rsidRDefault="00C12930" w:rsidP="00BB336D">
      <w:pPr>
        <w:pStyle w:val="Default"/>
        <w:rPr>
          <w:sz w:val="22"/>
          <w:szCs w:val="22"/>
          <w:u w:val="single"/>
          <w:lang w:val="sk-SK"/>
        </w:rPr>
      </w:pPr>
      <w:r w:rsidRPr="00431B51">
        <w:rPr>
          <w:bCs/>
          <w:sz w:val="22"/>
          <w:szCs w:val="22"/>
          <w:u w:val="single"/>
          <w:lang w:val="sk-SK"/>
        </w:rPr>
        <w:t xml:space="preserve">Pacienti s problémami obličiek </w:t>
      </w:r>
    </w:p>
    <w:p w:rsidR="00C12930" w:rsidRPr="00521FBB" w:rsidRDefault="00C12930" w:rsidP="00BB336D">
      <w:pPr>
        <w:numPr>
          <w:ilvl w:val="12"/>
          <w:numId w:val="0"/>
        </w:numPr>
        <w:ind w:right="-2"/>
        <w:rPr>
          <w:szCs w:val="22"/>
        </w:rPr>
      </w:pPr>
      <w:r w:rsidRPr="00521FBB">
        <w:rPr>
          <w:szCs w:val="22"/>
        </w:rPr>
        <w:t xml:space="preserve">Váš lekár Vám musí znížiť dávku alebo častosť podávania lieku </w:t>
      </w:r>
      <w:r w:rsidRPr="00521FBB">
        <w:rPr>
          <w:bCs/>
        </w:rPr>
        <w:t xml:space="preserve">Piperacillin/Tazobactam </w:t>
      </w:r>
      <w:r w:rsidRPr="00521FBB">
        <w:rPr>
          <w:szCs w:val="22"/>
        </w:rPr>
        <w:t>Sandoz. Váš lekár Vám môže tiež vyšetriť krv, aby sa presvedčil, že dostávate správnu dávku, najmä ak používate liek dlhšiu dobu.</w:t>
      </w:r>
    </w:p>
    <w:p w:rsidR="00C12930" w:rsidRPr="00521FBB" w:rsidRDefault="00C12930" w:rsidP="001A03D5">
      <w:pPr>
        <w:numPr>
          <w:ilvl w:val="12"/>
          <w:numId w:val="0"/>
        </w:numPr>
        <w:ind w:right="-2"/>
        <w:rPr>
          <w:szCs w:val="22"/>
        </w:rPr>
      </w:pPr>
    </w:p>
    <w:p w:rsidR="00C12930" w:rsidRPr="00521FBB" w:rsidRDefault="00C12930" w:rsidP="001A03D5">
      <w:pPr>
        <w:numPr>
          <w:ilvl w:val="12"/>
          <w:numId w:val="0"/>
        </w:numPr>
        <w:ind w:right="-2"/>
        <w:outlineLvl w:val="0"/>
        <w:rPr>
          <w:szCs w:val="22"/>
        </w:rPr>
      </w:pPr>
      <w:r w:rsidRPr="00521FBB">
        <w:rPr>
          <w:b/>
          <w:szCs w:val="22"/>
        </w:rPr>
        <w:t xml:space="preserve">Ak dostanete viac lieku </w:t>
      </w:r>
      <w:r w:rsidRPr="00521FBB">
        <w:rPr>
          <w:b/>
          <w:bCs/>
        </w:rPr>
        <w:t>Piperacillin/Tazobactam Sandoz</w:t>
      </w:r>
      <w:r w:rsidRPr="00521FBB">
        <w:rPr>
          <w:b/>
          <w:szCs w:val="22"/>
        </w:rPr>
        <w:t>, ako by ste mali dostať</w:t>
      </w:r>
    </w:p>
    <w:p w:rsidR="00C12930" w:rsidRPr="00521FBB" w:rsidRDefault="00C12930" w:rsidP="00BB336D">
      <w:pPr>
        <w:pStyle w:val="Default"/>
        <w:rPr>
          <w:sz w:val="22"/>
          <w:szCs w:val="22"/>
          <w:lang w:val="sk-SK"/>
        </w:rPr>
      </w:pPr>
      <w:r w:rsidRPr="00521FBB">
        <w:rPr>
          <w:sz w:val="22"/>
          <w:szCs w:val="22"/>
          <w:lang w:val="sk-SK"/>
        </w:rPr>
        <w:t xml:space="preserve">Ak dostanete </w:t>
      </w:r>
      <w:r w:rsidRPr="00521FBB">
        <w:rPr>
          <w:bCs/>
          <w:sz w:val="22"/>
          <w:szCs w:val="22"/>
          <w:lang w:val="sk-SK"/>
        </w:rPr>
        <w:t xml:space="preserve">Piperacillin/Tazobactam </w:t>
      </w:r>
      <w:r w:rsidRPr="00521FBB">
        <w:rPr>
          <w:sz w:val="22"/>
          <w:szCs w:val="22"/>
          <w:lang w:val="sk-SK"/>
        </w:rPr>
        <w:t xml:space="preserve">Sandoz od Vášho lekára alebo iného zdravotníckeho pracovníka je nepravdepodobné, že by ste dostali nesprávnu dávku. </w:t>
      </w:r>
    </w:p>
    <w:p w:rsidR="00C12930" w:rsidRPr="00521FBB" w:rsidRDefault="00C12930" w:rsidP="001A03D5">
      <w:pPr>
        <w:numPr>
          <w:ilvl w:val="12"/>
          <w:numId w:val="0"/>
        </w:numPr>
        <w:ind w:right="-2"/>
        <w:rPr>
          <w:szCs w:val="22"/>
        </w:rPr>
      </w:pPr>
      <w:r w:rsidRPr="00521FBB">
        <w:rPr>
          <w:szCs w:val="22"/>
        </w:rPr>
        <w:t xml:space="preserve">Avšak, ak pociťujete vedľajšie účinky ako sú kŕče alebo si myslíte, že ste dostal príliš veľkú dávku, okamžite informujte Vášho lekára. </w:t>
      </w:r>
    </w:p>
    <w:p w:rsidR="00C12930" w:rsidRPr="00521FBB" w:rsidRDefault="00C12930" w:rsidP="001A03D5">
      <w:pPr>
        <w:numPr>
          <w:ilvl w:val="12"/>
          <w:numId w:val="0"/>
        </w:numPr>
        <w:ind w:right="-2"/>
        <w:rPr>
          <w:szCs w:val="22"/>
        </w:rPr>
      </w:pPr>
    </w:p>
    <w:p w:rsidR="00C12930" w:rsidRPr="00521FBB" w:rsidRDefault="00C12930" w:rsidP="001A03D5">
      <w:pPr>
        <w:numPr>
          <w:ilvl w:val="12"/>
          <w:numId w:val="0"/>
        </w:numPr>
        <w:ind w:right="-2"/>
        <w:outlineLvl w:val="0"/>
        <w:rPr>
          <w:szCs w:val="22"/>
        </w:rPr>
      </w:pPr>
      <w:r w:rsidRPr="00521FBB">
        <w:rPr>
          <w:b/>
          <w:szCs w:val="22"/>
        </w:rPr>
        <w:t xml:space="preserve">Ak nedostanete dávku lieku </w:t>
      </w:r>
      <w:r w:rsidRPr="00521FBB">
        <w:rPr>
          <w:b/>
          <w:bCs/>
        </w:rPr>
        <w:t>Piperacillin/Tazobactam Sandoz</w:t>
      </w:r>
    </w:p>
    <w:p w:rsidR="00C12930" w:rsidRPr="00521FBB" w:rsidRDefault="00C12930" w:rsidP="001A03D5">
      <w:pPr>
        <w:numPr>
          <w:ilvl w:val="12"/>
          <w:numId w:val="0"/>
        </w:numPr>
        <w:ind w:right="-2"/>
        <w:rPr>
          <w:szCs w:val="22"/>
        </w:rPr>
      </w:pPr>
      <w:r w:rsidRPr="00521FBB">
        <w:rPr>
          <w:szCs w:val="22"/>
        </w:rPr>
        <w:t xml:space="preserve">Ak si myslíte, že ste nedostali dávku lieku </w:t>
      </w:r>
      <w:r w:rsidRPr="00521FBB">
        <w:rPr>
          <w:bCs/>
        </w:rPr>
        <w:t xml:space="preserve">Piperacillin/Tazobactamu </w:t>
      </w:r>
      <w:r w:rsidRPr="00521FBB">
        <w:rPr>
          <w:szCs w:val="22"/>
        </w:rPr>
        <w:t>Sandoz, okamžite to povedzte lekárovi alebo inému zdravotníckemu pracovníkovi.</w:t>
      </w:r>
    </w:p>
    <w:p w:rsidR="00C12930" w:rsidRPr="00521FBB" w:rsidRDefault="00C12930" w:rsidP="001A03D5">
      <w:pPr>
        <w:numPr>
          <w:ilvl w:val="12"/>
          <w:numId w:val="0"/>
        </w:numPr>
        <w:ind w:right="-2"/>
        <w:rPr>
          <w:szCs w:val="22"/>
        </w:rPr>
      </w:pPr>
    </w:p>
    <w:p w:rsidR="00C12930" w:rsidRPr="00521FBB" w:rsidRDefault="00C12930" w:rsidP="001A03D5">
      <w:pPr>
        <w:numPr>
          <w:ilvl w:val="12"/>
          <w:numId w:val="0"/>
        </w:numPr>
        <w:ind w:right="-2"/>
        <w:outlineLvl w:val="0"/>
        <w:rPr>
          <w:szCs w:val="22"/>
        </w:rPr>
      </w:pPr>
      <w:r w:rsidRPr="00521FBB">
        <w:rPr>
          <w:szCs w:val="22"/>
        </w:rPr>
        <w:t>Ak máte ďalšie otázky týkajúce sa použitia tohto lieku, opýtajte sa svojho lekára alebo zdravotníckeho pracovníka.</w:t>
      </w:r>
    </w:p>
    <w:p w:rsidR="00C12930" w:rsidRPr="00521FBB" w:rsidRDefault="00C12930" w:rsidP="001A03D5">
      <w:pPr>
        <w:numPr>
          <w:ilvl w:val="12"/>
          <w:numId w:val="0"/>
        </w:numPr>
        <w:ind w:right="-2"/>
        <w:rPr>
          <w:szCs w:val="22"/>
        </w:rPr>
      </w:pPr>
    </w:p>
    <w:p w:rsidR="00C12930" w:rsidRPr="00521FBB" w:rsidRDefault="00C12930" w:rsidP="001A03D5">
      <w:pPr>
        <w:numPr>
          <w:ilvl w:val="12"/>
          <w:numId w:val="0"/>
        </w:numPr>
        <w:ind w:right="-2"/>
        <w:rPr>
          <w:szCs w:val="22"/>
        </w:rPr>
      </w:pPr>
    </w:p>
    <w:p w:rsidR="00C12930" w:rsidRPr="00521FBB" w:rsidRDefault="00C12930" w:rsidP="001A03D5">
      <w:pPr>
        <w:numPr>
          <w:ilvl w:val="12"/>
          <w:numId w:val="0"/>
        </w:numPr>
        <w:ind w:left="567" w:right="-2" w:hanging="567"/>
        <w:outlineLvl w:val="0"/>
        <w:rPr>
          <w:szCs w:val="22"/>
        </w:rPr>
      </w:pPr>
      <w:r w:rsidRPr="00521FBB">
        <w:rPr>
          <w:b/>
          <w:szCs w:val="22"/>
        </w:rPr>
        <w:t>4.</w:t>
      </w:r>
      <w:r w:rsidRPr="00521FBB">
        <w:rPr>
          <w:b/>
          <w:szCs w:val="22"/>
        </w:rPr>
        <w:tab/>
        <w:t>MOŽNÉ VEDĽAJŠIE ÚČINKY</w:t>
      </w:r>
    </w:p>
    <w:p w:rsidR="00C12930" w:rsidRPr="00521FBB" w:rsidRDefault="00C12930" w:rsidP="001A03D5">
      <w:pPr>
        <w:numPr>
          <w:ilvl w:val="12"/>
          <w:numId w:val="0"/>
        </w:numPr>
        <w:ind w:right="-29"/>
        <w:rPr>
          <w:szCs w:val="22"/>
        </w:rPr>
      </w:pPr>
    </w:p>
    <w:p w:rsidR="00C12930" w:rsidRPr="00521FBB" w:rsidRDefault="00C12930" w:rsidP="001A03D5">
      <w:pPr>
        <w:numPr>
          <w:ilvl w:val="12"/>
          <w:numId w:val="0"/>
        </w:numPr>
        <w:ind w:right="-29"/>
        <w:outlineLvl w:val="0"/>
        <w:rPr>
          <w:szCs w:val="22"/>
        </w:rPr>
      </w:pPr>
      <w:r w:rsidRPr="00521FBB">
        <w:rPr>
          <w:szCs w:val="22"/>
        </w:rPr>
        <w:t xml:space="preserve">Tak ako všetky lieky, aj </w:t>
      </w:r>
      <w:r w:rsidRPr="00521FBB">
        <w:rPr>
          <w:bCs/>
        </w:rPr>
        <w:t xml:space="preserve">Piperacillin/Tazobactam </w:t>
      </w:r>
      <w:r w:rsidRPr="00521FBB">
        <w:rPr>
          <w:szCs w:val="22"/>
        </w:rPr>
        <w:t>Sandoz môže spôsobovať vedľajšie účinky, hoci sa neprejavia u každého.</w:t>
      </w:r>
    </w:p>
    <w:p w:rsidR="00C12930" w:rsidRPr="00521FBB" w:rsidRDefault="00C12930" w:rsidP="001A03D5">
      <w:pPr>
        <w:numPr>
          <w:ilvl w:val="12"/>
          <w:numId w:val="0"/>
        </w:numPr>
        <w:ind w:right="-29"/>
        <w:outlineLvl w:val="0"/>
        <w:rPr>
          <w:szCs w:val="22"/>
        </w:rPr>
      </w:pPr>
    </w:p>
    <w:p w:rsidR="00C12930" w:rsidRPr="00521FBB" w:rsidRDefault="00C12930" w:rsidP="00BB336D">
      <w:pPr>
        <w:pStyle w:val="Default"/>
        <w:rPr>
          <w:sz w:val="22"/>
          <w:szCs w:val="22"/>
          <w:lang w:val="sk-SK"/>
        </w:rPr>
      </w:pPr>
      <w:r w:rsidRPr="00521FBB">
        <w:rPr>
          <w:sz w:val="22"/>
          <w:szCs w:val="22"/>
          <w:lang w:val="sk-SK"/>
        </w:rPr>
        <w:t xml:space="preserve">Ak začnete pociťovať akýkoľvek vedľajší účinok ako závažný alebo ak spozorujete vedľajšie účinky, ktoré nie sú uvedené v tejto písomnej informácii pre používateľov, povedzte to, prosím, svojmu lekárovi alebo inému zdravotníckemu pracovníkovi. </w:t>
      </w:r>
    </w:p>
    <w:p w:rsidR="00C12930" w:rsidRPr="00521FBB" w:rsidRDefault="00C12930" w:rsidP="00BB336D">
      <w:pPr>
        <w:pStyle w:val="Default"/>
        <w:rPr>
          <w:sz w:val="22"/>
          <w:szCs w:val="22"/>
          <w:lang w:val="sk-SK"/>
        </w:rPr>
      </w:pPr>
    </w:p>
    <w:p w:rsidR="00C12930" w:rsidRPr="00521FBB" w:rsidRDefault="00C12930" w:rsidP="00BB336D">
      <w:pPr>
        <w:pStyle w:val="Default"/>
        <w:ind w:left="520" w:hanging="520"/>
        <w:rPr>
          <w:sz w:val="22"/>
          <w:szCs w:val="22"/>
          <w:lang w:val="sk-SK"/>
        </w:rPr>
      </w:pPr>
      <w:r w:rsidRPr="00521FBB">
        <w:rPr>
          <w:sz w:val="22"/>
          <w:szCs w:val="22"/>
          <w:u w:val="single"/>
          <w:lang w:val="sk-SK"/>
        </w:rPr>
        <w:t xml:space="preserve">Závažné vedľajšie účinky lieku Piperacillin/Tazobactamu Sandoz sú: </w:t>
      </w:r>
    </w:p>
    <w:p w:rsidR="00C12930" w:rsidRPr="00521FBB" w:rsidRDefault="00C12930" w:rsidP="00556561">
      <w:pPr>
        <w:pStyle w:val="Default"/>
        <w:numPr>
          <w:ilvl w:val="0"/>
          <w:numId w:val="1"/>
        </w:numPr>
        <w:rPr>
          <w:sz w:val="22"/>
          <w:szCs w:val="22"/>
          <w:lang w:val="sk-SK"/>
        </w:rPr>
      </w:pPr>
      <w:r w:rsidRPr="00521FBB">
        <w:rPr>
          <w:sz w:val="22"/>
          <w:szCs w:val="22"/>
          <w:lang w:val="sk-SK"/>
        </w:rPr>
        <w:t xml:space="preserve">opuch tváre, pier, jazyka alebo iných častí tela </w:t>
      </w:r>
    </w:p>
    <w:p w:rsidR="00C12930" w:rsidRPr="00521FBB" w:rsidRDefault="00C12930" w:rsidP="00556561">
      <w:pPr>
        <w:pStyle w:val="Default"/>
        <w:numPr>
          <w:ilvl w:val="0"/>
          <w:numId w:val="1"/>
        </w:numPr>
        <w:rPr>
          <w:sz w:val="22"/>
          <w:szCs w:val="22"/>
          <w:lang w:val="sk-SK"/>
        </w:rPr>
      </w:pPr>
      <w:r w:rsidRPr="00521FBB">
        <w:rPr>
          <w:sz w:val="22"/>
          <w:szCs w:val="22"/>
          <w:lang w:val="sk-SK"/>
        </w:rPr>
        <w:t xml:space="preserve">skrátené dýchanie, sipot alebo ťažkosti s dýchaním </w:t>
      </w:r>
    </w:p>
    <w:p w:rsidR="00C12930" w:rsidRPr="00521FBB" w:rsidRDefault="00C12930" w:rsidP="00556561">
      <w:pPr>
        <w:pStyle w:val="Default"/>
        <w:numPr>
          <w:ilvl w:val="0"/>
          <w:numId w:val="1"/>
        </w:numPr>
        <w:rPr>
          <w:sz w:val="22"/>
          <w:szCs w:val="22"/>
          <w:lang w:val="sk-SK"/>
        </w:rPr>
      </w:pPr>
      <w:r w:rsidRPr="00521FBB">
        <w:rPr>
          <w:sz w:val="22"/>
          <w:szCs w:val="22"/>
          <w:lang w:val="sk-SK"/>
        </w:rPr>
        <w:t xml:space="preserve">závažné vyrážky, svrbenie alebo žihľavka na koži </w:t>
      </w:r>
    </w:p>
    <w:p w:rsidR="00C12930" w:rsidRPr="00521FBB" w:rsidRDefault="00C12930" w:rsidP="00556561">
      <w:pPr>
        <w:pStyle w:val="Default"/>
        <w:numPr>
          <w:ilvl w:val="0"/>
          <w:numId w:val="1"/>
        </w:numPr>
        <w:rPr>
          <w:sz w:val="22"/>
          <w:szCs w:val="22"/>
          <w:lang w:val="sk-SK"/>
        </w:rPr>
      </w:pPr>
      <w:r w:rsidRPr="00521FBB">
        <w:rPr>
          <w:sz w:val="22"/>
          <w:szCs w:val="22"/>
          <w:lang w:val="sk-SK"/>
        </w:rPr>
        <w:t xml:space="preserve">zažltnutie očí alebo kože </w:t>
      </w:r>
    </w:p>
    <w:p w:rsidR="00C12930" w:rsidRPr="00521FBB" w:rsidRDefault="00C12930" w:rsidP="00556561">
      <w:pPr>
        <w:pStyle w:val="Default"/>
        <w:numPr>
          <w:ilvl w:val="0"/>
          <w:numId w:val="1"/>
        </w:numPr>
        <w:rPr>
          <w:sz w:val="22"/>
          <w:szCs w:val="22"/>
          <w:lang w:val="sk-SK"/>
        </w:rPr>
      </w:pPr>
      <w:r w:rsidRPr="00521FBB">
        <w:rPr>
          <w:sz w:val="22"/>
          <w:szCs w:val="22"/>
          <w:lang w:val="sk-SK"/>
        </w:rPr>
        <w:t xml:space="preserve">poškodenie krviniek (príznaky zahŕňajú: dýchavičnosť, keď ju neočakávate, červený alebo hnedý moč, krvácanie z nosa a podliatiny. </w:t>
      </w:r>
    </w:p>
    <w:p w:rsidR="00C12930" w:rsidRPr="00521FBB" w:rsidRDefault="00C12930" w:rsidP="00BB336D">
      <w:pPr>
        <w:pStyle w:val="Default"/>
        <w:rPr>
          <w:sz w:val="22"/>
          <w:szCs w:val="22"/>
          <w:lang w:val="sk-SK"/>
        </w:rPr>
      </w:pPr>
    </w:p>
    <w:p w:rsidR="00C12930" w:rsidRPr="00521FBB" w:rsidRDefault="00C12930" w:rsidP="00BB336D">
      <w:pPr>
        <w:pStyle w:val="Default"/>
        <w:rPr>
          <w:sz w:val="22"/>
          <w:szCs w:val="22"/>
          <w:lang w:val="sk-SK"/>
        </w:rPr>
      </w:pPr>
      <w:r w:rsidRPr="00521FBB">
        <w:rPr>
          <w:sz w:val="22"/>
          <w:szCs w:val="22"/>
          <w:lang w:val="sk-SK"/>
        </w:rPr>
        <w:t>Ak zaznamenáte akýkoľvek vedľajší účinok z horeuvedených, ihneď navštívte lekára. Častosť týchto reakcií pozri v nižšie uvedených informáciách.</w:t>
      </w:r>
    </w:p>
    <w:p w:rsidR="00C12930" w:rsidRPr="00521FBB" w:rsidRDefault="00C12930" w:rsidP="00BB336D">
      <w:pPr>
        <w:pStyle w:val="Default"/>
        <w:rPr>
          <w:sz w:val="22"/>
          <w:szCs w:val="22"/>
          <w:lang w:val="sk-SK"/>
        </w:rPr>
      </w:pPr>
      <w:r w:rsidRPr="00521FBB">
        <w:rPr>
          <w:sz w:val="22"/>
          <w:szCs w:val="22"/>
          <w:lang w:val="sk-SK"/>
        </w:rPr>
        <w:t xml:space="preserve">. </w:t>
      </w:r>
    </w:p>
    <w:p w:rsidR="00C12930" w:rsidRPr="00521FBB" w:rsidRDefault="00C12930" w:rsidP="00BB336D">
      <w:pPr>
        <w:pStyle w:val="Default"/>
        <w:rPr>
          <w:sz w:val="22"/>
          <w:szCs w:val="22"/>
          <w:lang w:val="sk-SK"/>
        </w:rPr>
      </w:pPr>
      <w:r w:rsidRPr="00521FBB">
        <w:rPr>
          <w:b/>
          <w:bCs/>
          <w:sz w:val="22"/>
          <w:szCs w:val="22"/>
          <w:lang w:val="sk-SK"/>
        </w:rPr>
        <w:t xml:space="preserve">Možné vedľajšie účinky sú uvedené podľa nasledujúcich kategórií: </w:t>
      </w:r>
    </w:p>
    <w:p w:rsidR="00C12930" w:rsidRPr="00521FBB" w:rsidRDefault="00C12930">
      <w:pPr>
        <w:pStyle w:val="Default"/>
        <w:tabs>
          <w:tab w:val="left" w:pos="426"/>
        </w:tabs>
        <w:rPr>
          <w:sz w:val="22"/>
          <w:szCs w:val="22"/>
          <w:lang w:val="sk-SK"/>
        </w:rPr>
      </w:pPr>
      <w:r w:rsidRPr="00521FBB">
        <w:rPr>
          <w:sz w:val="22"/>
          <w:szCs w:val="22"/>
          <w:lang w:val="sk-SK"/>
        </w:rPr>
        <w:t>-</w:t>
      </w:r>
      <w:r w:rsidRPr="00521FBB">
        <w:rPr>
          <w:sz w:val="22"/>
          <w:szCs w:val="22"/>
          <w:lang w:val="sk-SK"/>
        </w:rPr>
        <w:tab/>
        <w:t xml:space="preserve">časté vedľajšie účinky: postihujú 1 až 10 používateľov zo 100 </w:t>
      </w:r>
    </w:p>
    <w:p w:rsidR="00C12930" w:rsidRPr="00521FBB" w:rsidRDefault="00C12930" w:rsidP="00CA6820">
      <w:pPr>
        <w:pStyle w:val="Default"/>
        <w:tabs>
          <w:tab w:val="left" w:pos="426"/>
        </w:tabs>
        <w:rPr>
          <w:sz w:val="22"/>
          <w:szCs w:val="22"/>
          <w:lang w:val="sk-SK"/>
        </w:rPr>
      </w:pPr>
      <w:r w:rsidRPr="00521FBB">
        <w:rPr>
          <w:sz w:val="22"/>
          <w:szCs w:val="22"/>
          <w:lang w:val="sk-SK"/>
        </w:rPr>
        <w:t>-</w:t>
      </w:r>
      <w:r w:rsidRPr="00521FBB">
        <w:rPr>
          <w:sz w:val="22"/>
          <w:szCs w:val="22"/>
          <w:lang w:val="sk-SK"/>
        </w:rPr>
        <w:tab/>
        <w:t xml:space="preserve">menej časté vedľajšie účinky: postihujú 1 až 10 používateľov z 1000 </w:t>
      </w:r>
    </w:p>
    <w:p w:rsidR="00C12930" w:rsidRPr="00521FBB" w:rsidRDefault="00C12930" w:rsidP="00CA6820">
      <w:pPr>
        <w:pStyle w:val="Default"/>
        <w:tabs>
          <w:tab w:val="left" w:pos="426"/>
        </w:tabs>
        <w:rPr>
          <w:sz w:val="22"/>
          <w:szCs w:val="22"/>
          <w:lang w:val="sk-SK"/>
        </w:rPr>
      </w:pPr>
      <w:r w:rsidRPr="00521FBB">
        <w:rPr>
          <w:sz w:val="22"/>
          <w:szCs w:val="22"/>
          <w:lang w:val="sk-SK"/>
        </w:rPr>
        <w:t>-</w:t>
      </w:r>
      <w:r w:rsidRPr="00521FBB">
        <w:rPr>
          <w:sz w:val="22"/>
          <w:szCs w:val="22"/>
          <w:lang w:val="sk-SK"/>
        </w:rPr>
        <w:tab/>
        <w:t xml:space="preserve">zriedkavé vedľajšie účinky: postihujú 1 až 10 používateľov z 10 000 </w:t>
      </w:r>
    </w:p>
    <w:p w:rsidR="00C12930" w:rsidRPr="00521FBB" w:rsidRDefault="00C12930" w:rsidP="00CA6820">
      <w:pPr>
        <w:pStyle w:val="Default"/>
        <w:tabs>
          <w:tab w:val="left" w:pos="426"/>
        </w:tabs>
        <w:rPr>
          <w:sz w:val="22"/>
          <w:szCs w:val="22"/>
          <w:lang w:val="sk-SK"/>
        </w:rPr>
      </w:pPr>
      <w:r w:rsidRPr="00521FBB">
        <w:rPr>
          <w:sz w:val="22"/>
          <w:szCs w:val="22"/>
          <w:lang w:val="sk-SK"/>
        </w:rPr>
        <w:t>-</w:t>
      </w:r>
      <w:r w:rsidRPr="00521FBB">
        <w:rPr>
          <w:sz w:val="22"/>
          <w:szCs w:val="22"/>
          <w:lang w:val="sk-SK"/>
        </w:rPr>
        <w:tab/>
        <w:t xml:space="preserve">veľmi zriedkavé vedľajšie účinky: postihujú menej ako 1 užívateľa z 10 000 </w:t>
      </w:r>
    </w:p>
    <w:p w:rsidR="00C12930" w:rsidRPr="00521FBB" w:rsidRDefault="00C12930" w:rsidP="00CA6820">
      <w:pPr>
        <w:pStyle w:val="Default"/>
        <w:tabs>
          <w:tab w:val="left" w:pos="426"/>
        </w:tabs>
        <w:rPr>
          <w:sz w:val="22"/>
          <w:szCs w:val="22"/>
          <w:lang w:val="sk-SK"/>
        </w:rPr>
      </w:pPr>
    </w:p>
    <w:p w:rsidR="00C12930" w:rsidRPr="00431B51" w:rsidRDefault="00C12930" w:rsidP="00BB336D">
      <w:pPr>
        <w:pStyle w:val="Default"/>
        <w:rPr>
          <w:sz w:val="22"/>
          <w:szCs w:val="22"/>
          <w:u w:val="single"/>
          <w:lang w:val="sk-SK"/>
        </w:rPr>
      </w:pPr>
      <w:r w:rsidRPr="00431B51">
        <w:rPr>
          <w:bCs/>
          <w:sz w:val="22"/>
          <w:szCs w:val="22"/>
          <w:u w:val="single"/>
          <w:lang w:val="sk-SK"/>
        </w:rPr>
        <w:t xml:space="preserve">Časté vedľajšie účinky: </w:t>
      </w:r>
    </w:p>
    <w:p w:rsidR="00C12930" w:rsidRPr="00521FBB" w:rsidRDefault="00C12930" w:rsidP="00556561">
      <w:pPr>
        <w:pStyle w:val="Default"/>
        <w:numPr>
          <w:ilvl w:val="0"/>
          <w:numId w:val="1"/>
        </w:numPr>
        <w:rPr>
          <w:sz w:val="22"/>
          <w:szCs w:val="22"/>
          <w:lang w:val="sk-SK"/>
        </w:rPr>
      </w:pPr>
      <w:r w:rsidRPr="00521FBB">
        <w:rPr>
          <w:sz w:val="22"/>
          <w:szCs w:val="22"/>
          <w:lang w:val="sk-SK"/>
        </w:rPr>
        <w:t xml:space="preserve">hnačka, vracanie, pocit na vracanie </w:t>
      </w:r>
    </w:p>
    <w:p w:rsidR="00C12930" w:rsidRPr="00521FBB" w:rsidRDefault="00C12930" w:rsidP="00556561">
      <w:pPr>
        <w:pStyle w:val="Default"/>
        <w:numPr>
          <w:ilvl w:val="0"/>
          <w:numId w:val="1"/>
        </w:numPr>
        <w:rPr>
          <w:sz w:val="22"/>
          <w:szCs w:val="22"/>
          <w:lang w:val="sk-SK"/>
        </w:rPr>
      </w:pPr>
      <w:r w:rsidRPr="00521FBB">
        <w:rPr>
          <w:sz w:val="22"/>
          <w:szCs w:val="22"/>
          <w:lang w:val="sk-SK"/>
        </w:rPr>
        <w:t>vyrážky na koži.</w:t>
      </w:r>
    </w:p>
    <w:p w:rsidR="00C12930" w:rsidRPr="00521FBB" w:rsidRDefault="00C12930" w:rsidP="00BB336D">
      <w:pPr>
        <w:pStyle w:val="Default"/>
        <w:rPr>
          <w:sz w:val="22"/>
          <w:szCs w:val="22"/>
          <w:lang w:val="sk-SK"/>
        </w:rPr>
      </w:pPr>
    </w:p>
    <w:p w:rsidR="00C12930" w:rsidRPr="00431B51" w:rsidRDefault="00C12930" w:rsidP="00BB336D">
      <w:pPr>
        <w:pStyle w:val="Default"/>
        <w:rPr>
          <w:sz w:val="22"/>
          <w:szCs w:val="22"/>
          <w:u w:val="single"/>
          <w:lang w:val="sk-SK"/>
        </w:rPr>
      </w:pPr>
      <w:r w:rsidRPr="00431B51">
        <w:rPr>
          <w:bCs/>
          <w:sz w:val="22"/>
          <w:szCs w:val="22"/>
          <w:u w:val="single"/>
          <w:lang w:val="sk-SK"/>
        </w:rPr>
        <w:t>Menej časté vedľajšie účinky</w:t>
      </w:r>
      <w:r w:rsidRPr="00521FBB">
        <w:rPr>
          <w:sz w:val="22"/>
          <w:szCs w:val="22"/>
          <w:u w:val="single"/>
          <w:lang w:val="sk-SK"/>
        </w:rPr>
        <w:t xml:space="preserve">: </w:t>
      </w:r>
    </w:p>
    <w:p w:rsidR="00C12930" w:rsidRPr="00521FBB" w:rsidRDefault="00C12930" w:rsidP="00556561">
      <w:pPr>
        <w:pStyle w:val="Default"/>
        <w:numPr>
          <w:ilvl w:val="0"/>
          <w:numId w:val="1"/>
        </w:numPr>
        <w:rPr>
          <w:sz w:val="22"/>
          <w:szCs w:val="22"/>
          <w:lang w:val="sk-SK"/>
        </w:rPr>
      </w:pPr>
      <w:r w:rsidRPr="00521FBB">
        <w:rPr>
          <w:sz w:val="22"/>
          <w:szCs w:val="22"/>
          <w:lang w:val="sk-SK"/>
        </w:rPr>
        <w:t xml:space="preserve">afty </w:t>
      </w:r>
    </w:p>
    <w:p w:rsidR="00C12930" w:rsidRPr="00521FBB" w:rsidRDefault="00C12930" w:rsidP="00556561">
      <w:pPr>
        <w:pStyle w:val="Default"/>
        <w:numPr>
          <w:ilvl w:val="0"/>
          <w:numId w:val="1"/>
        </w:numPr>
        <w:rPr>
          <w:sz w:val="22"/>
          <w:szCs w:val="22"/>
          <w:lang w:val="sk-SK"/>
        </w:rPr>
      </w:pPr>
      <w:r w:rsidRPr="00521FBB">
        <w:rPr>
          <w:sz w:val="22"/>
          <w:szCs w:val="22"/>
          <w:lang w:val="sk-SK"/>
        </w:rPr>
        <w:t xml:space="preserve">(abnormálne) zníženie počtu bielych krviniek (leukopénia, neutropénia) a krvných doštičiek (trombocytopénia) </w:t>
      </w:r>
    </w:p>
    <w:p w:rsidR="00C12930" w:rsidRPr="00521FBB" w:rsidRDefault="00C12930" w:rsidP="00556561">
      <w:pPr>
        <w:pStyle w:val="Default"/>
        <w:numPr>
          <w:ilvl w:val="0"/>
          <w:numId w:val="1"/>
        </w:numPr>
        <w:rPr>
          <w:sz w:val="22"/>
          <w:szCs w:val="22"/>
          <w:lang w:val="sk-SK"/>
        </w:rPr>
      </w:pPr>
      <w:r w:rsidRPr="00521FBB">
        <w:rPr>
          <w:sz w:val="22"/>
          <w:szCs w:val="22"/>
          <w:lang w:val="sk-SK"/>
        </w:rPr>
        <w:t xml:space="preserve">alergická reakcia </w:t>
      </w:r>
    </w:p>
    <w:p w:rsidR="00C12930" w:rsidRPr="00521FBB" w:rsidRDefault="00C12930" w:rsidP="00556561">
      <w:pPr>
        <w:pStyle w:val="Default"/>
        <w:numPr>
          <w:ilvl w:val="0"/>
          <w:numId w:val="1"/>
        </w:numPr>
        <w:rPr>
          <w:sz w:val="22"/>
          <w:szCs w:val="22"/>
          <w:lang w:val="sk-SK"/>
        </w:rPr>
      </w:pPr>
      <w:r w:rsidRPr="00521FBB">
        <w:rPr>
          <w:sz w:val="22"/>
          <w:szCs w:val="22"/>
          <w:lang w:val="sk-SK"/>
        </w:rPr>
        <w:t xml:space="preserve">bolesť hlavy, nespavosť </w:t>
      </w:r>
    </w:p>
    <w:p w:rsidR="00C12930" w:rsidRPr="00521FBB" w:rsidRDefault="00C12930" w:rsidP="00556561">
      <w:pPr>
        <w:pStyle w:val="Default"/>
        <w:numPr>
          <w:ilvl w:val="0"/>
          <w:numId w:val="1"/>
        </w:numPr>
        <w:rPr>
          <w:sz w:val="22"/>
          <w:szCs w:val="22"/>
          <w:lang w:val="sk-SK"/>
        </w:rPr>
      </w:pPr>
      <w:r w:rsidRPr="00521FBB">
        <w:rPr>
          <w:sz w:val="22"/>
          <w:szCs w:val="22"/>
          <w:lang w:val="sk-SK"/>
        </w:rPr>
        <w:t xml:space="preserve">nízky krvný tlak, zápal žíl (pociťovaný ako citlivosť alebo začervenanie v postihnutej oblasti) </w:t>
      </w:r>
    </w:p>
    <w:p w:rsidR="00C12930" w:rsidRPr="00521FBB" w:rsidRDefault="00C12930" w:rsidP="00556561">
      <w:pPr>
        <w:pStyle w:val="Default"/>
        <w:numPr>
          <w:ilvl w:val="0"/>
          <w:numId w:val="1"/>
        </w:numPr>
        <w:rPr>
          <w:sz w:val="22"/>
          <w:szCs w:val="22"/>
          <w:lang w:val="sk-SK"/>
        </w:rPr>
      </w:pPr>
      <w:r w:rsidRPr="00521FBB">
        <w:rPr>
          <w:sz w:val="22"/>
          <w:szCs w:val="22"/>
          <w:lang w:val="sk-SK"/>
        </w:rPr>
        <w:t xml:space="preserve">žltačka (žlté sfarbenie kože alebo očných bielkov), zápal ústnej sliznice, zápcha, porucha trávenia, žalúdková nevoľnosť </w:t>
      </w:r>
    </w:p>
    <w:p w:rsidR="00C12930" w:rsidRPr="00521FBB" w:rsidRDefault="00C12930" w:rsidP="00556561">
      <w:pPr>
        <w:pStyle w:val="Default"/>
        <w:numPr>
          <w:ilvl w:val="0"/>
          <w:numId w:val="1"/>
        </w:numPr>
        <w:rPr>
          <w:sz w:val="22"/>
          <w:szCs w:val="22"/>
          <w:lang w:val="sk-SK"/>
        </w:rPr>
      </w:pPr>
      <w:r w:rsidRPr="00521FBB">
        <w:rPr>
          <w:sz w:val="22"/>
          <w:szCs w:val="22"/>
          <w:lang w:val="sk-SK"/>
        </w:rPr>
        <w:t xml:space="preserve">zvýšenie niektorých enzýmov v krvi (zvýšenie alanínaminotransferázy, zvýšenie aspartátaminotransferázy) </w:t>
      </w:r>
    </w:p>
    <w:p w:rsidR="00C12930" w:rsidRPr="00521FBB" w:rsidRDefault="00C12930" w:rsidP="00556561">
      <w:pPr>
        <w:pStyle w:val="Default"/>
        <w:numPr>
          <w:ilvl w:val="0"/>
          <w:numId w:val="1"/>
        </w:numPr>
        <w:rPr>
          <w:sz w:val="22"/>
          <w:szCs w:val="22"/>
          <w:lang w:val="sk-SK"/>
        </w:rPr>
      </w:pPr>
      <w:r w:rsidRPr="00521FBB">
        <w:rPr>
          <w:sz w:val="22"/>
          <w:szCs w:val="22"/>
          <w:lang w:val="sk-SK"/>
        </w:rPr>
        <w:t xml:space="preserve">svrbenie, žihľavka </w:t>
      </w:r>
    </w:p>
    <w:p w:rsidR="00C12930" w:rsidRPr="00521FBB" w:rsidRDefault="00C12930" w:rsidP="00556561">
      <w:pPr>
        <w:pStyle w:val="Default"/>
        <w:numPr>
          <w:ilvl w:val="0"/>
          <w:numId w:val="1"/>
        </w:numPr>
        <w:rPr>
          <w:sz w:val="22"/>
          <w:szCs w:val="22"/>
          <w:lang w:val="sk-SK"/>
        </w:rPr>
      </w:pPr>
      <w:r w:rsidRPr="00521FBB">
        <w:rPr>
          <w:sz w:val="22"/>
          <w:szCs w:val="22"/>
          <w:lang w:val="sk-SK"/>
        </w:rPr>
        <w:t xml:space="preserve">zvýšenie produktov metabolizmu svalstva v krvi (zvýšenie kreatinínu v krvi) </w:t>
      </w:r>
    </w:p>
    <w:p w:rsidR="00C12930" w:rsidRPr="00521FBB" w:rsidRDefault="00C12930" w:rsidP="00556561">
      <w:pPr>
        <w:pStyle w:val="Default"/>
        <w:numPr>
          <w:ilvl w:val="0"/>
          <w:numId w:val="1"/>
        </w:numPr>
        <w:rPr>
          <w:sz w:val="22"/>
          <w:szCs w:val="22"/>
          <w:lang w:val="sk-SK"/>
        </w:rPr>
      </w:pPr>
      <w:r w:rsidRPr="00521FBB">
        <w:rPr>
          <w:sz w:val="22"/>
          <w:szCs w:val="22"/>
          <w:lang w:val="sk-SK"/>
        </w:rPr>
        <w:t xml:space="preserve">horúčka, reakcia v mieste podania injekcie </w:t>
      </w:r>
    </w:p>
    <w:p w:rsidR="00C12930" w:rsidRPr="00521FBB" w:rsidRDefault="00C12930" w:rsidP="00556561">
      <w:pPr>
        <w:pStyle w:val="Default"/>
        <w:numPr>
          <w:ilvl w:val="0"/>
          <w:numId w:val="1"/>
        </w:numPr>
        <w:rPr>
          <w:sz w:val="22"/>
          <w:szCs w:val="22"/>
          <w:lang w:val="sk-SK"/>
        </w:rPr>
      </w:pPr>
      <w:r w:rsidRPr="00521FBB">
        <w:rPr>
          <w:sz w:val="22"/>
          <w:szCs w:val="22"/>
          <w:lang w:val="sk-SK"/>
        </w:rPr>
        <w:t>kvasinková infekcia (kandidová superinfekcia).</w:t>
      </w:r>
    </w:p>
    <w:p w:rsidR="00C12930" w:rsidRPr="00521FBB" w:rsidRDefault="00C12930" w:rsidP="00BB336D">
      <w:pPr>
        <w:pStyle w:val="Default"/>
        <w:rPr>
          <w:sz w:val="22"/>
          <w:szCs w:val="22"/>
          <w:lang w:val="sk-SK"/>
        </w:rPr>
      </w:pPr>
    </w:p>
    <w:p w:rsidR="00C12930" w:rsidRPr="00431B51" w:rsidRDefault="00C12930" w:rsidP="00BB336D">
      <w:pPr>
        <w:pStyle w:val="Default"/>
        <w:rPr>
          <w:sz w:val="22"/>
          <w:szCs w:val="22"/>
          <w:u w:val="single"/>
          <w:lang w:val="sk-SK"/>
        </w:rPr>
      </w:pPr>
      <w:r w:rsidRPr="00431B51">
        <w:rPr>
          <w:bCs/>
          <w:sz w:val="22"/>
          <w:szCs w:val="22"/>
          <w:u w:val="single"/>
          <w:lang w:val="sk-SK"/>
        </w:rPr>
        <w:t xml:space="preserve">Zriedkavé vedľajšie účinky: </w:t>
      </w:r>
    </w:p>
    <w:p w:rsidR="00C12930" w:rsidRPr="00521FBB" w:rsidRDefault="00C12930" w:rsidP="00556561">
      <w:pPr>
        <w:pStyle w:val="Default"/>
        <w:numPr>
          <w:ilvl w:val="0"/>
          <w:numId w:val="1"/>
        </w:numPr>
        <w:rPr>
          <w:sz w:val="22"/>
          <w:szCs w:val="22"/>
          <w:lang w:val="sk-SK"/>
        </w:rPr>
      </w:pPr>
      <w:r w:rsidRPr="00521FBB">
        <w:rPr>
          <w:sz w:val="22"/>
          <w:szCs w:val="22"/>
          <w:lang w:val="sk-SK"/>
        </w:rPr>
        <w:t xml:space="preserve">(abnormálne) zníženie červených krviniek alebo krvného pigmentu/ hemoglobínu, (abnormálny) zníženie červených krviniek z dôvodu predčasného delenia (degradácie) (hemolytická anémia), malé bodkovité podliatiny (purpura), krvácanie z nosa (epistaxa) a predĺženie času krvácavosti, (abnormálne) zvýšenie špecifického typu bielych krviniek (eozinofília) </w:t>
      </w:r>
    </w:p>
    <w:p w:rsidR="00C12930" w:rsidRPr="00521FBB" w:rsidRDefault="00C12930" w:rsidP="00556561">
      <w:pPr>
        <w:pStyle w:val="Default"/>
        <w:numPr>
          <w:ilvl w:val="0"/>
          <w:numId w:val="1"/>
        </w:numPr>
        <w:rPr>
          <w:sz w:val="22"/>
          <w:szCs w:val="22"/>
          <w:lang w:val="sk-SK"/>
        </w:rPr>
      </w:pPr>
      <w:r w:rsidRPr="00521FBB">
        <w:rPr>
          <w:sz w:val="22"/>
          <w:szCs w:val="22"/>
          <w:lang w:val="sk-SK"/>
        </w:rPr>
        <w:t xml:space="preserve">závažná alergická reakcia (anafylaktická/anafylaktoidná reakcia vrátane šoku) </w:t>
      </w:r>
    </w:p>
    <w:p w:rsidR="00C12930" w:rsidRPr="00521FBB" w:rsidRDefault="00C12930" w:rsidP="00556561">
      <w:pPr>
        <w:pStyle w:val="Default"/>
        <w:numPr>
          <w:ilvl w:val="0"/>
          <w:numId w:val="1"/>
        </w:numPr>
        <w:rPr>
          <w:sz w:val="22"/>
          <w:szCs w:val="22"/>
          <w:lang w:val="sk-SK"/>
        </w:rPr>
      </w:pPr>
      <w:r w:rsidRPr="00521FBB">
        <w:rPr>
          <w:sz w:val="22"/>
          <w:szCs w:val="22"/>
          <w:lang w:val="sk-SK"/>
        </w:rPr>
        <w:t xml:space="preserve">začervenanie kože </w:t>
      </w:r>
    </w:p>
    <w:p w:rsidR="00C12930" w:rsidRPr="00521FBB" w:rsidRDefault="00C12930" w:rsidP="00556561">
      <w:pPr>
        <w:pStyle w:val="Default"/>
        <w:numPr>
          <w:ilvl w:val="0"/>
          <w:numId w:val="1"/>
        </w:numPr>
        <w:rPr>
          <w:sz w:val="22"/>
          <w:szCs w:val="22"/>
          <w:lang w:val="sk-SK"/>
        </w:rPr>
      </w:pPr>
      <w:r w:rsidRPr="00521FBB">
        <w:rPr>
          <w:sz w:val="22"/>
          <w:szCs w:val="22"/>
          <w:lang w:val="sk-SK"/>
        </w:rPr>
        <w:t xml:space="preserve">určitá forma infekcie čreva (pseudomembranózna kolitída), bolesť brucha </w:t>
      </w:r>
    </w:p>
    <w:p w:rsidR="00C12930" w:rsidRPr="00521FBB" w:rsidRDefault="00C12930" w:rsidP="00556561">
      <w:pPr>
        <w:pStyle w:val="Default"/>
        <w:numPr>
          <w:ilvl w:val="0"/>
          <w:numId w:val="1"/>
        </w:numPr>
        <w:rPr>
          <w:sz w:val="22"/>
          <w:szCs w:val="22"/>
          <w:lang w:val="sk-SK"/>
        </w:rPr>
      </w:pPr>
      <w:r w:rsidRPr="00521FBB">
        <w:rPr>
          <w:sz w:val="22"/>
          <w:szCs w:val="22"/>
          <w:lang w:val="sk-SK"/>
        </w:rPr>
        <w:t xml:space="preserve">zápal pečene (hepatitída), zvýšenie produktov degradácie krvného pigmentu (bilirubín), zvýšenie určitých enzýmov v krvi (zvýšenie alkalickej fosfatázy v krvi, gamaglutamyltransferázy v krvi) </w:t>
      </w:r>
    </w:p>
    <w:p w:rsidR="00C12930" w:rsidRPr="00521FBB" w:rsidRDefault="00C12930" w:rsidP="00556561">
      <w:pPr>
        <w:pStyle w:val="Default"/>
        <w:numPr>
          <w:ilvl w:val="0"/>
          <w:numId w:val="1"/>
        </w:numPr>
        <w:rPr>
          <w:sz w:val="22"/>
          <w:szCs w:val="22"/>
          <w:lang w:val="sk-SK"/>
        </w:rPr>
      </w:pPr>
      <w:r w:rsidRPr="00521FBB">
        <w:rPr>
          <w:sz w:val="22"/>
          <w:szCs w:val="22"/>
          <w:lang w:val="sk-SK"/>
        </w:rPr>
        <w:t xml:space="preserve">kožné reakcie so začervenaním a tvorou kožných lézií (exantém, erythema multiforme), kožné reakcie s tvorbou pľuzgierov (bulózna dermatitída) </w:t>
      </w:r>
    </w:p>
    <w:p w:rsidR="00C12930" w:rsidRPr="00521FBB" w:rsidRDefault="00C12930" w:rsidP="00556561">
      <w:pPr>
        <w:pStyle w:val="Default"/>
        <w:numPr>
          <w:ilvl w:val="0"/>
          <w:numId w:val="1"/>
        </w:numPr>
        <w:rPr>
          <w:sz w:val="22"/>
          <w:szCs w:val="22"/>
          <w:lang w:val="sk-SK"/>
        </w:rPr>
      </w:pPr>
      <w:r w:rsidRPr="00521FBB">
        <w:rPr>
          <w:sz w:val="22"/>
          <w:szCs w:val="22"/>
          <w:lang w:val="sk-SK"/>
        </w:rPr>
        <w:t xml:space="preserve">bolesť kĺbov a svalstva </w:t>
      </w:r>
    </w:p>
    <w:p w:rsidR="00C12930" w:rsidRPr="00521FBB" w:rsidRDefault="00C12930" w:rsidP="00556561">
      <w:pPr>
        <w:pStyle w:val="Default"/>
        <w:numPr>
          <w:ilvl w:val="0"/>
          <w:numId w:val="1"/>
        </w:numPr>
        <w:rPr>
          <w:sz w:val="22"/>
          <w:szCs w:val="22"/>
          <w:lang w:val="sk-SK"/>
        </w:rPr>
      </w:pPr>
      <w:r w:rsidRPr="00521FBB">
        <w:rPr>
          <w:sz w:val="22"/>
          <w:szCs w:val="22"/>
          <w:lang w:val="sk-SK"/>
        </w:rPr>
        <w:t xml:space="preserve">slabá funkcia obličiek a problémy s obličkami </w:t>
      </w:r>
    </w:p>
    <w:p w:rsidR="00C12930" w:rsidRPr="00521FBB" w:rsidRDefault="00C12930" w:rsidP="00556561">
      <w:pPr>
        <w:pStyle w:val="Default"/>
        <w:numPr>
          <w:ilvl w:val="0"/>
          <w:numId w:val="1"/>
        </w:numPr>
        <w:rPr>
          <w:sz w:val="22"/>
          <w:szCs w:val="22"/>
          <w:lang w:val="sk-SK"/>
        </w:rPr>
      </w:pPr>
      <w:r w:rsidRPr="00521FBB">
        <w:rPr>
          <w:sz w:val="22"/>
          <w:szCs w:val="22"/>
          <w:lang w:val="sk-SK"/>
        </w:rPr>
        <w:t>mrazenie/stuhnutosť.</w:t>
      </w:r>
    </w:p>
    <w:p w:rsidR="00C12930" w:rsidRPr="00521FBB" w:rsidRDefault="00C12930" w:rsidP="00CA6820">
      <w:pPr>
        <w:pStyle w:val="Default"/>
        <w:rPr>
          <w:sz w:val="22"/>
          <w:szCs w:val="22"/>
          <w:lang w:val="sk-SK"/>
        </w:rPr>
      </w:pPr>
      <w:r w:rsidRPr="00521FBB">
        <w:rPr>
          <w:sz w:val="22"/>
          <w:szCs w:val="22"/>
          <w:lang w:val="sk-SK"/>
        </w:rPr>
        <w:t xml:space="preserve"> </w:t>
      </w:r>
    </w:p>
    <w:p w:rsidR="00C12930" w:rsidRPr="00431B51" w:rsidRDefault="00C12930" w:rsidP="00CA6820">
      <w:pPr>
        <w:pStyle w:val="Default"/>
        <w:rPr>
          <w:sz w:val="22"/>
          <w:szCs w:val="22"/>
          <w:u w:val="single"/>
          <w:lang w:val="sk-SK"/>
        </w:rPr>
      </w:pPr>
      <w:r w:rsidRPr="00431B51">
        <w:rPr>
          <w:bCs/>
          <w:sz w:val="22"/>
          <w:szCs w:val="22"/>
          <w:u w:val="single"/>
          <w:lang w:val="sk-SK"/>
        </w:rPr>
        <w:t xml:space="preserve">Veľmi zriedkavé vedľajšie účinky: </w:t>
      </w:r>
    </w:p>
    <w:p w:rsidR="00C12930" w:rsidRPr="00521FBB" w:rsidRDefault="00C12930" w:rsidP="00556561">
      <w:pPr>
        <w:pStyle w:val="Default"/>
        <w:ind w:left="426" w:hanging="426"/>
        <w:rPr>
          <w:sz w:val="22"/>
          <w:szCs w:val="22"/>
          <w:lang w:val="sk-SK"/>
        </w:rPr>
      </w:pPr>
      <w:r w:rsidRPr="00521FBB">
        <w:rPr>
          <w:sz w:val="22"/>
          <w:szCs w:val="22"/>
          <w:lang w:val="sk-SK"/>
        </w:rPr>
        <w:t>-</w:t>
      </w:r>
      <w:r w:rsidRPr="00521FBB">
        <w:rPr>
          <w:sz w:val="22"/>
          <w:szCs w:val="22"/>
          <w:lang w:val="sk-SK"/>
        </w:rPr>
        <w:tab/>
        <w:t xml:space="preserve">závažný pokles granulárnych typov bielych krviniek (agranulocytóza), závažný pokles červených krviniek, bielych krviniek a krvných doštičiek (pancytopénia) </w:t>
      </w:r>
    </w:p>
    <w:p w:rsidR="00C12930" w:rsidRPr="00521FBB" w:rsidRDefault="00C12930" w:rsidP="00556561">
      <w:pPr>
        <w:pStyle w:val="Default"/>
        <w:ind w:left="426" w:hanging="426"/>
        <w:rPr>
          <w:sz w:val="22"/>
          <w:szCs w:val="22"/>
          <w:lang w:val="sk-SK"/>
        </w:rPr>
      </w:pPr>
      <w:r w:rsidRPr="00521FBB">
        <w:rPr>
          <w:sz w:val="22"/>
          <w:szCs w:val="22"/>
          <w:lang w:val="sk-SK"/>
        </w:rPr>
        <w:t>-</w:t>
      </w:r>
      <w:r w:rsidRPr="00521FBB">
        <w:rPr>
          <w:sz w:val="22"/>
          <w:szCs w:val="22"/>
          <w:lang w:val="sk-SK"/>
        </w:rPr>
        <w:tab/>
        <w:t xml:space="preserve">predĺženie času na tvorbu krvných zrazenín (predĺžený parciálny tromboplastínový čas, predĺžený protrombínový čas), abnormálne laboratórne výsledky testov (pozitívny priamy Coombsov test), zvýšenie krvných doštičiek (trombocytémia) </w:t>
      </w:r>
    </w:p>
    <w:p w:rsidR="00C12930" w:rsidRPr="00521FBB" w:rsidRDefault="00C12930" w:rsidP="00556561">
      <w:pPr>
        <w:pStyle w:val="Default"/>
        <w:ind w:left="426" w:hanging="426"/>
        <w:rPr>
          <w:sz w:val="22"/>
          <w:szCs w:val="22"/>
          <w:lang w:val="sk-SK"/>
        </w:rPr>
      </w:pPr>
      <w:r w:rsidRPr="00521FBB">
        <w:rPr>
          <w:sz w:val="22"/>
          <w:szCs w:val="22"/>
          <w:lang w:val="sk-SK"/>
        </w:rPr>
        <w:t>-</w:t>
      </w:r>
      <w:r w:rsidRPr="00521FBB">
        <w:rPr>
          <w:sz w:val="22"/>
          <w:szCs w:val="22"/>
          <w:lang w:val="sk-SK"/>
        </w:rPr>
        <w:tab/>
        <w:t xml:space="preserve">zníženie draslíka v krvi (hypokaliémia), zníženie cukru v krvi (glukózy), zníženie krvnej bielkoviny albumínu, zníženie celkových bielkovín krvi </w:t>
      </w:r>
    </w:p>
    <w:p w:rsidR="00C12930" w:rsidRPr="00521FBB" w:rsidRDefault="00C12930" w:rsidP="00556561">
      <w:pPr>
        <w:pStyle w:val="Default"/>
        <w:ind w:left="426" w:hanging="426"/>
        <w:rPr>
          <w:sz w:val="22"/>
          <w:szCs w:val="22"/>
          <w:lang w:val="sk-SK"/>
        </w:rPr>
      </w:pPr>
      <w:r w:rsidRPr="00521FBB">
        <w:rPr>
          <w:sz w:val="22"/>
          <w:szCs w:val="22"/>
          <w:lang w:val="sk-SK"/>
        </w:rPr>
        <w:t>-</w:t>
      </w:r>
      <w:r w:rsidRPr="00521FBB">
        <w:rPr>
          <w:sz w:val="22"/>
          <w:szCs w:val="22"/>
          <w:lang w:val="sk-SK"/>
        </w:rPr>
        <w:tab/>
        <w:t xml:space="preserve">odlúčenie vrchnej časti kože po celom povrchu tela (toxická epidermálna nekrolýza), závažná celotelová alergická reakcia s vyrážkami na koži a sliznici a rozličnými kožnými pľuzgiermi (Stevensov-Johnsonov syndróm) </w:t>
      </w:r>
    </w:p>
    <w:p w:rsidR="00C12930" w:rsidRPr="00521FBB" w:rsidRDefault="00C12930" w:rsidP="00CA6820">
      <w:pPr>
        <w:pStyle w:val="Default"/>
        <w:ind w:left="426" w:hanging="426"/>
        <w:rPr>
          <w:sz w:val="22"/>
          <w:szCs w:val="22"/>
          <w:lang w:val="sk-SK"/>
        </w:rPr>
      </w:pPr>
      <w:r w:rsidRPr="00521FBB">
        <w:rPr>
          <w:sz w:val="22"/>
          <w:szCs w:val="22"/>
          <w:lang w:val="sk-SK"/>
        </w:rPr>
        <w:t>-</w:t>
      </w:r>
      <w:r w:rsidRPr="00521FBB">
        <w:rPr>
          <w:sz w:val="22"/>
          <w:szCs w:val="22"/>
          <w:lang w:val="sk-SK"/>
        </w:rPr>
        <w:tab/>
        <w:t>zvýšenie močoviny v krvi.</w:t>
      </w:r>
    </w:p>
    <w:p w:rsidR="00C12930" w:rsidRPr="00521FBB" w:rsidRDefault="00C12930" w:rsidP="00CA6820">
      <w:pPr>
        <w:pStyle w:val="Default"/>
        <w:ind w:left="426" w:hanging="426"/>
        <w:rPr>
          <w:sz w:val="22"/>
          <w:szCs w:val="22"/>
          <w:lang w:val="sk-SK"/>
        </w:rPr>
      </w:pPr>
    </w:p>
    <w:p w:rsidR="00C12930" w:rsidRPr="00521FBB" w:rsidRDefault="00C12930" w:rsidP="00CA6820">
      <w:pPr>
        <w:numPr>
          <w:ilvl w:val="12"/>
          <w:numId w:val="0"/>
        </w:numPr>
        <w:ind w:right="-29"/>
        <w:outlineLvl w:val="0"/>
        <w:rPr>
          <w:szCs w:val="22"/>
        </w:rPr>
      </w:pPr>
      <w:r w:rsidRPr="00521FBB">
        <w:rPr>
          <w:szCs w:val="22"/>
        </w:rPr>
        <w:t>Liečba piperacilínom bola spojená so zvýšeným výskytom horúčky a vyrážok u pacientov s cystickou fibrózou.</w:t>
      </w:r>
    </w:p>
    <w:p w:rsidR="00C12930" w:rsidRPr="00521FBB" w:rsidRDefault="00C12930" w:rsidP="001A03D5">
      <w:pPr>
        <w:numPr>
          <w:ilvl w:val="12"/>
          <w:numId w:val="0"/>
        </w:numPr>
        <w:ind w:right="-2"/>
      </w:pPr>
    </w:p>
    <w:p w:rsidR="00C12930" w:rsidRPr="00521FBB" w:rsidRDefault="00C12930" w:rsidP="001A03D5">
      <w:pPr>
        <w:numPr>
          <w:ilvl w:val="12"/>
          <w:numId w:val="0"/>
        </w:numPr>
        <w:ind w:right="-2"/>
        <w:rPr>
          <w:szCs w:val="22"/>
        </w:rPr>
      </w:pPr>
    </w:p>
    <w:p w:rsidR="00C12930" w:rsidRPr="00521FBB" w:rsidRDefault="00C12930" w:rsidP="001A03D5">
      <w:pPr>
        <w:numPr>
          <w:ilvl w:val="12"/>
          <w:numId w:val="0"/>
        </w:numPr>
        <w:ind w:left="567" w:right="-2" w:hanging="567"/>
        <w:outlineLvl w:val="0"/>
        <w:rPr>
          <w:szCs w:val="22"/>
        </w:rPr>
      </w:pPr>
      <w:r w:rsidRPr="00521FBB">
        <w:rPr>
          <w:b/>
          <w:szCs w:val="22"/>
        </w:rPr>
        <w:t>5.</w:t>
      </w:r>
      <w:r w:rsidRPr="00521FBB">
        <w:rPr>
          <w:b/>
          <w:szCs w:val="22"/>
        </w:rPr>
        <w:tab/>
        <w:t xml:space="preserve">AKO UCHOVÁVAŤ </w:t>
      </w:r>
      <w:r w:rsidRPr="00521FBB">
        <w:rPr>
          <w:b/>
          <w:bCs/>
        </w:rPr>
        <w:t>Piperacillin/Tazobactam Sandoz</w:t>
      </w:r>
    </w:p>
    <w:p w:rsidR="00C12930" w:rsidRPr="00521FBB" w:rsidRDefault="00C12930" w:rsidP="001A03D5">
      <w:pPr>
        <w:numPr>
          <w:ilvl w:val="12"/>
          <w:numId w:val="0"/>
        </w:numPr>
        <w:ind w:right="-2"/>
      </w:pPr>
    </w:p>
    <w:p w:rsidR="00C12930" w:rsidRPr="00521FBB" w:rsidRDefault="00C12930" w:rsidP="001A03D5">
      <w:pPr>
        <w:numPr>
          <w:ilvl w:val="12"/>
          <w:numId w:val="0"/>
        </w:numPr>
        <w:ind w:right="-2"/>
      </w:pPr>
      <w:r w:rsidRPr="00521FBB">
        <w:t>Uchovávajte mimo dosahu a dohľadu detí.</w:t>
      </w:r>
    </w:p>
    <w:p w:rsidR="00C12930" w:rsidRPr="00521FBB" w:rsidRDefault="00C12930" w:rsidP="001A03D5">
      <w:pPr>
        <w:numPr>
          <w:ilvl w:val="12"/>
          <w:numId w:val="0"/>
        </w:numPr>
        <w:ind w:right="-2"/>
      </w:pPr>
    </w:p>
    <w:p w:rsidR="00C12930" w:rsidRPr="00521FBB" w:rsidRDefault="00C12930" w:rsidP="001A03D5">
      <w:pPr>
        <w:numPr>
          <w:ilvl w:val="12"/>
          <w:numId w:val="0"/>
        </w:numPr>
        <w:ind w:right="-2"/>
      </w:pPr>
      <w:r w:rsidRPr="00521FBB">
        <w:t xml:space="preserve">Nepoužívajte </w:t>
      </w:r>
      <w:r w:rsidRPr="00521FBB">
        <w:rPr>
          <w:bCs/>
        </w:rPr>
        <w:t xml:space="preserve">Piperacillin/Tazobactam </w:t>
      </w:r>
      <w:r w:rsidRPr="00521FBB">
        <w:rPr>
          <w:szCs w:val="22"/>
        </w:rPr>
        <w:t xml:space="preserve">Sandoz </w:t>
      </w:r>
      <w:r w:rsidRPr="00521FBB">
        <w:t>po dátume exspirácie, ktorý je uvedený na škatuľke a štítku, po EXP. Dátum exspirácie sa vzťahuje na posledný deň v mesiaci.</w:t>
      </w:r>
    </w:p>
    <w:p w:rsidR="00C12930" w:rsidRPr="00521FBB" w:rsidRDefault="00C12930" w:rsidP="001A03D5">
      <w:pPr>
        <w:numPr>
          <w:ilvl w:val="12"/>
          <w:numId w:val="0"/>
        </w:numPr>
        <w:ind w:right="-2"/>
        <w:rPr>
          <w:i/>
        </w:rPr>
      </w:pPr>
    </w:p>
    <w:p w:rsidR="00C12930" w:rsidRPr="00521FBB" w:rsidRDefault="00C12930" w:rsidP="00CA6820">
      <w:r w:rsidRPr="00521FBB">
        <w:t>Neotvorená injekčná liekovka: žiadne špeciálne upozornenia na uchovávanie.</w:t>
      </w:r>
    </w:p>
    <w:p w:rsidR="00C12930" w:rsidRPr="00521FBB" w:rsidRDefault="00C12930" w:rsidP="001A03D5">
      <w:pPr>
        <w:numPr>
          <w:ilvl w:val="12"/>
          <w:numId w:val="0"/>
        </w:numPr>
        <w:ind w:right="-2"/>
        <w:rPr>
          <w:i/>
        </w:rPr>
      </w:pPr>
    </w:p>
    <w:p w:rsidR="00C12930" w:rsidRPr="00521FBB" w:rsidRDefault="00C12930" w:rsidP="00CA6820">
      <w:pPr>
        <w:ind w:left="540" w:hanging="540"/>
        <w:rPr>
          <w:szCs w:val="22"/>
        </w:rPr>
      </w:pPr>
      <w:r w:rsidRPr="00521FBB">
        <w:rPr>
          <w:szCs w:val="22"/>
        </w:rPr>
        <w:t>Pripravený roztok v injekčnej liekovke/riedený infúzny roztok:</w:t>
      </w:r>
    </w:p>
    <w:p w:rsidR="00C12930" w:rsidRPr="00521FBB" w:rsidRDefault="00C12930" w:rsidP="00556561">
      <w:pPr>
        <w:ind w:left="0" w:firstLine="0"/>
        <w:rPr>
          <w:szCs w:val="22"/>
        </w:rPr>
      </w:pPr>
      <w:r w:rsidRPr="00521FBB">
        <w:rPr>
          <w:szCs w:val="22"/>
        </w:rPr>
        <w:t>Pripravený Piperacillin/Tazobactam Sandoz 4 g/0,5 g sa môže použiť 24 hodín</w:t>
      </w:r>
      <w:r>
        <w:rPr>
          <w:szCs w:val="22"/>
        </w:rPr>
        <w:t>,</w:t>
      </w:r>
      <w:r w:rsidRPr="00521FBB">
        <w:rPr>
          <w:szCs w:val="22"/>
        </w:rPr>
        <w:t xml:space="preserve"> ak sa uchováva v chladničke (t.j. pri teplote 2°- 8°C).</w:t>
      </w:r>
    </w:p>
    <w:p w:rsidR="00C12930" w:rsidRPr="00521FBB" w:rsidRDefault="00C12930" w:rsidP="00CA6820">
      <w:pPr>
        <w:ind w:left="540" w:hanging="540"/>
        <w:rPr>
          <w:szCs w:val="22"/>
        </w:rPr>
      </w:pPr>
    </w:p>
    <w:p w:rsidR="00C12930" w:rsidRPr="00521FBB" w:rsidRDefault="00C12930" w:rsidP="00CA6820">
      <w:pPr>
        <w:ind w:left="540" w:hanging="540"/>
        <w:rPr>
          <w:szCs w:val="22"/>
        </w:rPr>
      </w:pPr>
      <w:r w:rsidRPr="00521FBB">
        <w:rPr>
          <w:szCs w:val="22"/>
        </w:rPr>
        <w:t>Riedený Piperacillin/Tazobactam Sandoz 4 g/0,5 g sa musí použiť okamžite.</w:t>
      </w:r>
    </w:p>
    <w:p w:rsidR="00C12930" w:rsidRPr="00521FBB" w:rsidRDefault="00C12930" w:rsidP="001A03D5">
      <w:pPr>
        <w:numPr>
          <w:ilvl w:val="12"/>
          <w:numId w:val="0"/>
        </w:numPr>
        <w:ind w:right="-2"/>
        <w:rPr>
          <w:i/>
        </w:rPr>
      </w:pPr>
    </w:p>
    <w:p w:rsidR="00C12930" w:rsidRPr="00521FBB" w:rsidRDefault="00C12930" w:rsidP="00482151">
      <w:r w:rsidRPr="00521FBB">
        <w:t>Len na jednorazové použitie.</w:t>
      </w:r>
    </w:p>
    <w:p w:rsidR="00C12930" w:rsidRPr="00521FBB" w:rsidRDefault="00C12930" w:rsidP="00482151">
      <w:r w:rsidRPr="00521FBB">
        <w:t>Nepoužitý roztok zlikvidujte.</w:t>
      </w:r>
    </w:p>
    <w:p w:rsidR="00C12930" w:rsidRPr="00521FBB" w:rsidRDefault="00C12930" w:rsidP="00482151"/>
    <w:p w:rsidR="00C12930" w:rsidRPr="00521FBB" w:rsidRDefault="00C12930" w:rsidP="00482151">
      <w:r w:rsidRPr="00521FBB">
        <w:t xml:space="preserve">Z mikrobiologického hľadiska sa má </w:t>
      </w:r>
      <w:r w:rsidRPr="00521FBB">
        <w:rPr>
          <w:bCs/>
        </w:rPr>
        <w:t xml:space="preserve">Piperacillin/Tazobactam </w:t>
      </w:r>
      <w:r w:rsidRPr="00521FBB">
        <w:rPr>
          <w:szCs w:val="22"/>
        </w:rPr>
        <w:t xml:space="preserve">Sandoz </w:t>
      </w:r>
      <w:r w:rsidRPr="00521FBB">
        <w:t>použiť okamžite.</w:t>
      </w:r>
    </w:p>
    <w:p w:rsidR="00C12930" w:rsidRPr="00521FBB" w:rsidRDefault="00C12930" w:rsidP="001A3D9F">
      <w:pPr>
        <w:ind w:left="0" w:firstLine="0"/>
      </w:pPr>
    </w:p>
    <w:p w:rsidR="00C12930" w:rsidRPr="00521FBB" w:rsidRDefault="00C12930" w:rsidP="001A03D5">
      <w:pPr>
        <w:numPr>
          <w:ilvl w:val="12"/>
          <w:numId w:val="0"/>
        </w:numPr>
        <w:ind w:right="-2"/>
      </w:pPr>
      <w:r w:rsidRPr="00521FBB">
        <w:t>Lieky sa nesmú likvidovať odpadovou vodou alebo domovým odpadom. Nepoužitý liek vráťte do lekárne. Tieto opatrenia pomôžu chrániť životné prostredie.</w:t>
      </w:r>
    </w:p>
    <w:p w:rsidR="00C12930" w:rsidRPr="00521FBB" w:rsidRDefault="00C12930" w:rsidP="001A03D5">
      <w:pPr>
        <w:numPr>
          <w:ilvl w:val="12"/>
          <w:numId w:val="0"/>
        </w:numPr>
        <w:ind w:right="-2"/>
      </w:pPr>
    </w:p>
    <w:p w:rsidR="00C12930" w:rsidRPr="00521FBB" w:rsidRDefault="00C12930" w:rsidP="001A03D5">
      <w:pPr>
        <w:numPr>
          <w:ilvl w:val="12"/>
          <w:numId w:val="0"/>
        </w:numPr>
        <w:ind w:right="-2"/>
        <w:rPr>
          <w:szCs w:val="22"/>
        </w:rPr>
      </w:pPr>
    </w:p>
    <w:p w:rsidR="00C12930" w:rsidRPr="00521FBB" w:rsidRDefault="00C12930" w:rsidP="001A03D5">
      <w:pPr>
        <w:numPr>
          <w:ilvl w:val="12"/>
          <w:numId w:val="0"/>
        </w:numPr>
        <w:ind w:left="567" w:right="-2" w:hanging="567"/>
        <w:rPr>
          <w:b/>
          <w:szCs w:val="22"/>
        </w:rPr>
      </w:pPr>
      <w:r w:rsidRPr="00521FBB">
        <w:rPr>
          <w:b/>
          <w:szCs w:val="22"/>
        </w:rPr>
        <w:t>6.</w:t>
      </w:r>
      <w:r w:rsidRPr="00521FBB">
        <w:rPr>
          <w:b/>
          <w:szCs w:val="22"/>
        </w:rPr>
        <w:tab/>
        <w:t>ĎALŠIE INFORMÁCIE</w:t>
      </w:r>
    </w:p>
    <w:p w:rsidR="00C12930" w:rsidRPr="00521FBB" w:rsidRDefault="00C12930" w:rsidP="001A03D5">
      <w:pPr>
        <w:numPr>
          <w:ilvl w:val="12"/>
          <w:numId w:val="0"/>
        </w:numPr>
        <w:ind w:right="-2"/>
        <w:rPr>
          <w:szCs w:val="22"/>
        </w:rPr>
      </w:pPr>
    </w:p>
    <w:p w:rsidR="00C12930" w:rsidRPr="00521FBB" w:rsidRDefault="00C12930" w:rsidP="001A3D9F">
      <w:pPr>
        <w:numPr>
          <w:ilvl w:val="12"/>
          <w:numId w:val="0"/>
        </w:numPr>
        <w:ind w:left="567" w:right="-2" w:hanging="567"/>
        <w:outlineLvl w:val="0"/>
        <w:rPr>
          <w:b/>
          <w:szCs w:val="22"/>
        </w:rPr>
      </w:pPr>
      <w:r w:rsidRPr="00521FBB">
        <w:rPr>
          <w:b/>
          <w:szCs w:val="22"/>
        </w:rPr>
        <w:t xml:space="preserve">Čo </w:t>
      </w:r>
      <w:r w:rsidRPr="00521FBB">
        <w:rPr>
          <w:b/>
          <w:bCs/>
        </w:rPr>
        <w:t xml:space="preserve">Piperacillin/Tazobactam Sandoz 4 g/0,5 g </w:t>
      </w:r>
      <w:r w:rsidRPr="00521FBB">
        <w:rPr>
          <w:b/>
          <w:szCs w:val="22"/>
        </w:rPr>
        <w:t>obsahuje</w:t>
      </w:r>
    </w:p>
    <w:p w:rsidR="00C12930" w:rsidRPr="00521FBB" w:rsidRDefault="00C12930" w:rsidP="001A03D5">
      <w:pPr>
        <w:numPr>
          <w:ilvl w:val="12"/>
          <w:numId w:val="0"/>
        </w:numPr>
        <w:ind w:right="-2"/>
        <w:rPr>
          <w:b/>
          <w:szCs w:val="22"/>
        </w:rPr>
      </w:pPr>
    </w:p>
    <w:p w:rsidR="00C12930" w:rsidRPr="00521FBB" w:rsidRDefault="00C12930" w:rsidP="00434E4E">
      <w:pPr>
        <w:numPr>
          <w:ilvl w:val="12"/>
          <w:numId w:val="0"/>
        </w:numPr>
        <w:ind w:right="-2"/>
        <w:rPr>
          <w:szCs w:val="22"/>
        </w:rPr>
      </w:pPr>
      <w:r w:rsidRPr="00521FBB">
        <w:rPr>
          <w:szCs w:val="22"/>
        </w:rPr>
        <w:t>Liečivá sú piperacilín a tazobaktám.</w:t>
      </w:r>
    </w:p>
    <w:p w:rsidR="00C12930" w:rsidRPr="00521FBB" w:rsidRDefault="00C12930" w:rsidP="00434E4E">
      <w:pPr>
        <w:numPr>
          <w:ilvl w:val="12"/>
          <w:numId w:val="0"/>
        </w:numPr>
        <w:ind w:right="-2"/>
        <w:rPr>
          <w:szCs w:val="22"/>
        </w:rPr>
      </w:pPr>
    </w:p>
    <w:p w:rsidR="00C12930" w:rsidRPr="00521FBB" w:rsidRDefault="00C12930" w:rsidP="00434E4E">
      <w:pPr>
        <w:numPr>
          <w:ilvl w:val="12"/>
          <w:numId w:val="0"/>
        </w:numPr>
        <w:ind w:right="-2"/>
        <w:rPr>
          <w:szCs w:val="22"/>
        </w:rPr>
      </w:pPr>
      <w:r w:rsidRPr="00521FBB">
        <w:rPr>
          <w:szCs w:val="22"/>
        </w:rPr>
        <w:t>Každá injekčná liekovka obsahuje 4</w:t>
      </w:r>
      <w:r w:rsidRPr="00521FBB">
        <w:rPr>
          <w:bCs/>
        </w:rPr>
        <w:t xml:space="preserve"> g piperacilínu vo forme sodnej soli a 0,5 g </w:t>
      </w:r>
      <w:r w:rsidRPr="00521FBB">
        <w:rPr>
          <w:szCs w:val="22"/>
        </w:rPr>
        <w:t>tazobaktámu vo forme sodnej soli.</w:t>
      </w:r>
    </w:p>
    <w:p w:rsidR="00C12930" w:rsidRPr="00521FBB" w:rsidRDefault="00C12930" w:rsidP="00434E4E">
      <w:pPr>
        <w:numPr>
          <w:ilvl w:val="12"/>
          <w:numId w:val="0"/>
        </w:numPr>
        <w:ind w:right="-2"/>
        <w:rPr>
          <w:szCs w:val="22"/>
        </w:rPr>
      </w:pPr>
    </w:p>
    <w:p w:rsidR="00C12930" w:rsidRPr="00521FBB" w:rsidRDefault="00C12930" w:rsidP="00434E4E">
      <w:pPr>
        <w:numPr>
          <w:ilvl w:val="12"/>
          <w:numId w:val="0"/>
        </w:numPr>
        <w:ind w:right="-2"/>
        <w:rPr>
          <w:szCs w:val="22"/>
        </w:rPr>
      </w:pPr>
      <w:r w:rsidRPr="00521FBB">
        <w:rPr>
          <w:szCs w:val="22"/>
        </w:rPr>
        <w:t xml:space="preserve">Tento liek neobsahuje žiadne iné zložky. </w:t>
      </w:r>
    </w:p>
    <w:p w:rsidR="00C12930" w:rsidRPr="00521FBB" w:rsidRDefault="00C12930" w:rsidP="001A3D9F">
      <w:pPr>
        <w:numPr>
          <w:ilvl w:val="12"/>
          <w:numId w:val="0"/>
        </w:numPr>
        <w:ind w:right="-2" w:firstLine="720"/>
        <w:rPr>
          <w:szCs w:val="22"/>
        </w:rPr>
      </w:pPr>
    </w:p>
    <w:p w:rsidR="00C12930" w:rsidRPr="00521FBB" w:rsidRDefault="00C12930" w:rsidP="001A03D5">
      <w:pPr>
        <w:numPr>
          <w:ilvl w:val="12"/>
          <w:numId w:val="0"/>
        </w:numPr>
        <w:ind w:right="-2"/>
        <w:rPr>
          <w:b/>
          <w:szCs w:val="22"/>
        </w:rPr>
      </w:pPr>
      <w:r w:rsidRPr="00521FBB">
        <w:rPr>
          <w:b/>
          <w:szCs w:val="22"/>
        </w:rPr>
        <w:t xml:space="preserve">Ako vyzerá </w:t>
      </w:r>
      <w:r w:rsidRPr="00521FBB">
        <w:rPr>
          <w:b/>
          <w:bCs/>
        </w:rPr>
        <w:t>Piperacillin/Tazobactam Sandoz 4 g/0,5 g</w:t>
      </w:r>
      <w:r w:rsidRPr="00521FBB">
        <w:rPr>
          <w:b/>
          <w:szCs w:val="22"/>
        </w:rPr>
        <w:t xml:space="preserve"> a obsah balenia</w:t>
      </w:r>
    </w:p>
    <w:p w:rsidR="00C12930" w:rsidRPr="00521FBB" w:rsidRDefault="00C12930" w:rsidP="001A03D5">
      <w:pPr>
        <w:numPr>
          <w:ilvl w:val="12"/>
          <w:numId w:val="0"/>
        </w:numPr>
        <w:ind w:right="-2"/>
      </w:pPr>
    </w:p>
    <w:p w:rsidR="00C12930" w:rsidRPr="00521FBB" w:rsidRDefault="00C12930" w:rsidP="001A03D5">
      <w:pPr>
        <w:numPr>
          <w:ilvl w:val="12"/>
          <w:numId w:val="0"/>
        </w:numPr>
        <w:ind w:right="-2"/>
        <w:rPr>
          <w:b/>
          <w:szCs w:val="22"/>
        </w:rPr>
      </w:pPr>
      <w:r w:rsidRPr="00521FBB">
        <w:t>Piperacillin/Tazobactam Sandoz je biely až takmer biely prášok v injekčnej liekovke.</w:t>
      </w:r>
    </w:p>
    <w:p w:rsidR="00C12930" w:rsidRPr="00521FBB" w:rsidRDefault="00C12930" w:rsidP="001A03D5">
      <w:pPr>
        <w:numPr>
          <w:ilvl w:val="12"/>
          <w:numId w:val="0"/>
        </w:numPr>
        <w:ind w:right="-2"/>
      </w:pPr>
      <w:r w:rsidRPr="00521FBB">
        <w:t>.</w:t>
      </w:r>
    </w:p>
    <w:p w:rsidR="00C12930" w:rsidRPr="00521FBB" w:rsidRDefault="00C12930" w:rsidP="001A03D5">
      <w:pPr>
        <w:numPr>
          <w:ilvl w:val="12"/>
          <w:numId w:val="0"/>
        </w:numPr>
        <w:ind w:right="-2"/>
      </w:pPr>
      <w:r w:rsidRPr="00521FBB">
        <w:t>Balenie obsahuje 1, 5, 10, 12 alebo 50 injekčných liekoviek.</w:t>
      </w:r>
    </w:p>
    <w:p w:rsidR="00C12930" w:rsidRPr="00521FBB" w:rsidRDefault="00C12930" w:rsidP="001A03D5">
      <w:pPr>
        <w:numPr>
          <w:ilvl w:val="12"/>
          <w:numId w:val="0"/>
        </w:numPr>
        <w:ind w:right="-2"/>
      </w:pPr>
    </w:p>
    <w:p w:rsidR="00C12930" w:rsidRPr="00521FBB" w:rsidRDefault="00C12930" w:rsidP="000E764F">
      <w:pPr>
        <w:rPr>
          <w:szCs w:val="22"/>
        </w:rPr>
      </w:pPr>
      <w:r w:rsidRPr="00521FBB">
        <w:rPr>
          <w:szCs w:val="22"/>
        </w:rPr>
        <w:t>Nie všetky veľkosti balenia musia byť uvedené na trh.</w:t>
      </w:r>
    </w:p>
    <w:p w:rsidR="00C12930" w:rsidRPr="00521FBB" w:rsidRDefault="00C12930" w:rsidP="001A03D5">
      <w:pPr>
        <w:numPr>
          <w:ilvl w:val="12"/>
          <w:numId w:val="0"/>
        </w:numPr>
        <w:ind w:right="-2"/>
        <w:rPr>
          <w:szCs w:val="22"/>
        </w:rPr>
      </w:pPr>
    </w:p>
    <w:p w:rsidR="00C12930" w:rsidRPr="00521FBB" w:rsidRDefault="00C12930" w:rsidP="001A03D5">
      <w:pPr>
        <w:numPr>
          <w:ilvl w:val="12"/>
          <w:numId w:val="0"/>
        </w:numPr>
        <w:ind w:right="-2"/>
        <w:rPr>
          <w:b/>
          <w:szCs w:val="22"/>
        </w:rPr>
      </w:pPr>
      <w:r w:rsidRPr="00521FBB">
        <w:rPr>
          <w:b/>
          <w:szCs w:val="22"/>
        </w:rPr>
        <w:t>Držiteľ rozhodnutia o registrácii</w:t>
      </w:r>
    </w:p>
    <w:p w:rsidR="00C12930" w:rsidRPr="00521FBB" w:rsidRDefault="00C12930" w:rsidP="00EE6B34">
      <w:pPr>
        <w:numPr>
          <w:ilvl w:val="12"/>
          <w:numId w:val="0"/>
        </w:numPr>
        <w:ind w:right="-2"/>
        <w:rPr>
          <w:szCs w:val="22"/>
        </w:rPr>
      </w:pPr>
      <w:r w:rsidRPr="00521FBB">
        <w:rPr>
          <w:szCs w:val="22"/>
        </w:rPr>
        <w:t>Sandoz Pharmaceuticals d.d., Verovškova 57, 1000 Ľubľana, Slovinsko</w:t>
      </w:r>
    </w:p>
    <w:p w:rsidR="00C12930" w:rsidRPr="00521FBB" w:rsidRDefault="00C12930" w:rsidP="00AE110B">
      <w:pPr>
        <w:rPr>
          <w:szCs w:val="22"/>
        </w:rPr>
      </w:pPr>
    </w:p>
    <w:p w:rsidR="00C12930" w:rsidRPr="00521FBB" w:rsidRDefault="00C12930" w:rsidP="00AE110B">
      <w:pPr>
        <w:rPr>
          <w:b/>
          <w:szCs w:val="22"/>
        </w:rPr>
      </w:pPr>
      <w:r w:rsidRPr="00521FBB">
        <w:rPr>
          <w:b/>
          <w:szCs w:val="22"/>
        </w:rPr>
        <w:t>Výrobca</w:t>
      </w:r>
    </w:p>
    <w:p w:rsidR="00C12930" w:rsidRPr="00521FBB" w:rsidRDefault="00C12930" w:rsidP="001A03D5">
      <w:pPr>
        <w:numPr>
          <w:ilvl w:val="12"/>
          <w:numId w:val="0"/>
        </w:numPr>
        <w:ind w:right="-2"/>
        <w:rPr>
          <w:szCs w:val="22"/>
        </w:rPr>
      </w:pPr>
      <w:r w:rsidRPr="00521FBB">
        <w:rPr>
          <w:szCs w:val="22"/>
        </w:rPr>
        <w:t>Milpharm Ltd, Ares Block, Odyssey Business Park, West End Road South Ruislip HA4 6QD, Veľká Británia</w:t>
      </w:r>
    </w:p>
    <w:p w:rsidR="00C12930" w:rsidRPr="00521FBB" w:rsidRDefault="00C12930" w:rsidP="001A03D5">
      <w:pPr>
        <w:ind w:right="-449"/>
        <w:rPr>
          <w:szCs w:val="22"/>
        </w:rPr>
      </w:pPr>
    </w:p>
    <w:p w:rsidR="00C12930" w:rsidRPr="00521FBB" w:rsidRDefault="00C12930" w:rsidP="001A03D5">
      <w:pPr>
        <w:ind w:right="-449"/>
        <w:rPr>
          <w:szCs w:val="22"/>
        </w:rPr>
      </w:pPr>
    </w:p>
    <w:p w:rsidR="00C12930" w:rsidRPr="00521FBB" w:rsidRDefault="00C12930" w:rsidP="003D06F5">
      <w:pPr>
        <w:numPr>
          <w:ilvl w:val="12"/>
          <w:numId w:val="0"/>
        </w:numPr>
        <w:ind w:right="-2"/>
        <w:outlineLvl w:val="0"/>
        <w:rPr>
          <w:szCs w:val="22"/>
        </w:rPr>
      </w:pPr>
      <w:r w:rsidRPr="00521FBB">
        <w:rPr>
          <w:b/>
          <w:szCs w:val="22"/>
        </w:rPr>
        <w:t>Táto písomná informácia pre používateľov bola naposledy schválená v</w:t>
      </w:r>
      <w:r>
        <w:rPr>
          <w:b/>
          <w:szCs w:val="22"/>
        </w:rPr>
        <w:t> 05/2012</w:t>
      </w:r>
    </w:p>
    <w:p w:rsidR="00C12930" w:rsidRPr="00521FBB" w:rsidRDefault="00C12930" w:rsidP="001A03D5">
      <w:pPr>
        <w:ind w:right="-449"/>
        <w:rPr>
          <w:szCs w:val="22"/>
        </w:rPr>
      </w:pPr>
      <w:r w:rsidRPr="00521FBB">
        <w:rPr>
          <w:szCs w:val="22"/>
        </w:rPr>
        <w:t>------------------------------------------------------------------------------------------------------------------------------</w:t>
      </w:r>
    </w:p>
    <w:p w:rsidR="00C12930" w:rsidRPr="00521FBB" w:rsidRDefault="00C12930" w:rsidP="001A03D5">
      <w:pPr>
        <w:ind w:right="-449"/>
        <w:rPr>
          <w:b/>
          <w:szCs w:val="22"/>
        </w:rPr>
      </w:pPr>
      <w:r w:rsidRPr="00521FBB">
        <w:rPr>
          <w:b/>
          <w:szCs w:val="22"/>
        </w:rPr>
        <w:t>Nasledujúca informácia je určená len pre lekárov a zdravotníckych pracovníkov:</w:t>
      </w:r>
    </w:p>
    <w:p w:rsidR="00C12930" w:rsidRPr="00521FBB" w:rsidRDefault="00C12930" w:rsidP="001A03D5">
      <w:pPr>
        <w:ind w:right="-449"/>
        <w:rPr>
          <w:szCs w:val="22"/>
        </w:rPr>
      </w:pPr>
    </w:p>
    <w:p w:rsidR="00C12930" w:rsidRPr="00521FBB" w:rsidRDefault="00C12930" w:rsidP="00255CF6">
      <w:pPr>
        <w:pStyle w:val="Default"/>
        <w:rPr>
          <w:sz w:val="22"/>
          <w:szCs w:val="22"/>
          <w:lang w:val="sk-SK"/>
        </w:rPr>
      </w:pPr>
      <w:r w:rsidRPr="00521FBB">
        <w:rPr>
          <w:b/>
          <w:bCs/>
          <w:iCs/>
          <w:sz w:val="22"/>
          <w:szCs w:val="22"/>
          <w:lang w:val="sk-SK"/>
        </w:rPr>
        <w:t xml:space="preserve">Pokyny na použitie </w:t>
      </w:r>
    </w:p>
    <w:p w:rsidR="00C12930" w:rsidRPr="00521FBB" w:rsidRDefault="00C12930" w:rsidP="00255CF6">
      <w:pPr>
        <w:pStyle w:val="Default"/>
        <w:rPr>
          <w:sz w:val="22"/>
          <w:szCs w:val="22"/>
          <w:lang w:val="sk-SK"/>
        </w:rPr>
      </w:pPr>
      <w:r w:rsidRPr="00521FBB">
        <w:rPr>
          <w:sz w:val="22"/>
          <w:szCs w:val="22"/>
          <w:lang w:val="sk-SK"/>
        </w:rPr>
        <w:t xml:space="preserve">Piperacillin/Tazobactam Sandoz sa má podávať intravenóznou infúziou (počas 30 minút). </w:t>
      </w:r>
    </w:p>
    <w:p w:rsidR="00C12930" w:rsidRPr="00521FBB" w:rsidRDefault="00C12930" w:rsidP="00255CF6">
      <w:pPr>
        <w:pStyle w:val="Default"/>
        <w:rPr>
          <w:sz w:val="22"/>
          <w:szCs w:val="22"/>
          <w:lang w:val="sk-SK"/>
        </w:rPr>
      </w:pPr>
    </w:p>
    <w:p w:rsidR="00C12930" w:rsidRPr="00521FBB" w:rsidRDefault="00C12930" w:rsidP="00255CF6">
      <w:pPr>
        <w:pStyle w:val="Default"/>
        <w:rPr>
          <w:sz w:val="22"/>
          <w:szCs w:val="22"/>
          <w:lang w:val="sk-SK"/>
        </w:rPr>
      </w:pPr>
      <w:r w:rsidRPr="00521FBB">
        <w:rPr>
          <w:sz w:val="22"/>
          <w:szCs w:val="22"/>
          <w:lang w:val="sk-SK"/>
        </w:rPr>
        <w:t xml:space="preserve">Príprava a riedenie sa majú vykonávať za aseptických podmienok. Pred podaním je potrebné vizuálne skontrolovať roztok na prítomnosť častíc a zmenu sfarbenia. Roztok sa má použiť iba vtedy, keď je číry a je bez viditeľných častíc. </w:t>
      </w:r>
    </w:p>
    <w:p w:rsidR="00C12930" w:rsidRPr="00521FBB" w:rsidRDefault="00C12930" w:rsidP="00255CF6">
      <w:pPr>
        <w:pStyle w:val="Default"/>
        <w:rPr>
          <w:sz w:val="22"/>
          <w:szCs w:val="22"/>
          <w:lang w:val="sk-SK"/>
        </w:rPr>
      </w:pPr>
    </w:p>
    <w:p w:rsidR="00C12930" w:rsidRPr="00521FBB" w:rsidRDefault="00C12930" w:rsidP="00255CF6">
      <w:pPr>
        <w:pStyle w:val="Default"/>
        <w:rPr>
          <w:sz w:val="22"/>
          <w:szCs w:val="22"/>
          <w:lang w:val="sk-SK"/>
        </w:rPr>
      </w:pPr>
      <w:r w:rsidRPr="00521FBB">
        <w:rPr>
          <w:b/>
          <w:bCs/>
          <w:iCs/>
          <w:sz w:val="22"/>
          <w:szCs w:val="22"/>
          <w:lang w:val="sk-SK"/>
        </w:rPr>
        <w:t xml:space="preserve">Intravenózne použitie </w:t>
      </w:r>
    </w:p>
    <w:p w:rsidR="00C12930" w:rsidRPr="00521FBB" w:rsidRDefault="00C12930" w:rsidP="00556561">
      <w:pPr>
        <w:ind w:left="0" w:right="-449" w:firstLine="0"/>
        <w:rPr>
          <w:szCs w:val="22"/>
        </w:rPr>
      </w:pPr>
      <w:r w:rsidRPr="00521FBB">
        <w:rPr>
          <w:szCs w:val="22"/>
        </w:rPr>
        <w:t>Pripravte každú injekčnú liekovku použitím daného objemu rozpúšťadla z tabuľky uvedenej nižšie pomocou jedného z kompatibilných rozpúšťadiel na riedenie uvedených nižšie. Roztok miešajte, kým sa nerozpustí. Pri konštantnom vírení sa príprava uskutoční počas 5 až 10 minút (pre pokyny týkajúce sa uchovávania, prosím, pozri nižšie).</w:t>
      </w:r>
    </w:p>
    <w:p w:rsidR="00C12930" w:rsidRPr="00521FBB" w:rsidRDefault="00C12930" w:rsidP="00556561">
      <w:pPr>
        <w:ind w:left="0" w:right="-449" w:firstLine="0"/>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44"/>
        <w:gridCol w:w="4644"/>
      </w:tblGrid>
      <w:tr w:rsidR="00C12930" w:rsidRPr="00521FBB" w:rsidTr="009B4FDF">
        <w:tc>
          <w:tcPr>
            <w:tcW w:w="4644" w:type="dxa"/>
          </w:tcPr>
          <w:p w:rsidR="00C12930" w:rsidRPr="00521FBB" w:rsidRDefault="00C12930" w:rsidP="009B4FDF">
            <w:pPr>
              <w:ind w:left="0" w:firstLine="0"/>
              <w:rPr>
                <w:b/>
              </w:rPr>
            </w:pPr>
            <w:r w:rsidRPr="00521FBB">
              <w:rPr>
                <w:b/>
                <w:szCs w:val="22"/>
              </w:rPr>
              <w:t>Obsah injekčnej liekovky</w:t>
            </w:r>
          </w:p>
        </w:tc>
        <w:tc>
          <w:tcPr>
            <w:tcW w:w="4644" w:type="dxa"/>
          </w:tcPr>
          <w:p w:rsidR="00C12930" w:rsidRPr="00521FBB" w:rsidRDefault="00C12930" w:rsidP="009B4FDF">
            <w:pPr>
              <w:ind w:left="0" w:firstLine="0"/>
            </w:pPr>
            <w:r w:rsidRPr="00521FBB">
              <w:rPr>
                <w:b/>
                <w:bCs/>
                <w:color w:val="000000"/>
                <w:szCs w:val="22"/>
              </w:rPr>
              <w:t>Objem rozpúšťadla * pridaný do injekčnej liekovky</w:t>
            </w:r>
          </w:p>
        </w:tc>
      </w:tr>
      <w:tr w:rsidR="00C12930" w:rsidRPr="00521FBB" w:rsidTr="009B4FDF">
        <w:tc>
          <w:tcPr>
            <w:tcW w:w="4644" w:type="dxa"/>
          </w:tcPr>
          <w:p w:rsidR="00C12930" w:rsidRPr="00521FBB" w:rsidRDefault="00C12930" w:rsidP="009B4FDF">
            <w:pPr>
              <w:ind w:left="0" w:firstLine="0"/>
            </w:pPr>
            <w:r w:rsidRPr="00521FBB">
              <w:rPr>
                <w:szCs w:val="22"/>
              </w:rPr>
              <w:t>4 g/0,5 g (4 g piperacilínu a 0,5 g tazobaktámu)</w:t>
            </w:r>
          </w:p>
        </w:tc>
        <w:tc>
          <w:tcPr>
            <w:tcW w:w="4644" w:type="dxa"/>
          </w:tcPr>
          <w:p w:rsidR="00C12930" w:rsidRPr="00521FBB" w:rsidRDefault="00C12930" w:rsidP="009B4FDF">
            <w:pPr>
              <w:ind w:left="0" w:firstLine="0"/>
            </w:pPr>
            <w:r w:rsidRPr="00521FBB">
              <w:rPr>
                <w:szCs w:val="22"/>
              </w:rPr>
              <w:t>20 ml</w:t>
            </w:r>
          </w:p>
        </w:tc>
      </w:tr>
    </w:tbl>
    <w:p w:rsidR="00C12930" w:rsidRPr="00521FBB" w:rsidRDefault="00C12930" w:rsidP="00556561">
      <w:pPr>
        <w:ind w:left="0" w:right="-449" w:firstLine="0"/>
        <w:rPr>
          <w:szCs w:val="22"/>
        </w:rPr>
      </w:pPr>
    </w:p>
    <w:p w:rsidR="00C12930" w:rsidRPr="00521FBB" w:rsidRDefault="00C12930" w:rsidP="00255CF6">
      <w:pPr>
        <w:pStyle w:val="Default"/>
        <w:rPr>
          <w:lang w:val="sk-SK"/>
        </w:rPr>
      </w:pPr>
      <w:r>
        <w:rPr>
          <w:sz w:val="22"/>
          <w:szCs w:val="22"/>
          <w:u w:val="single"/>
          <w:lang w:val="sk-SK"/>
        </w:rPr>
        <w:t>*</w:t>
      </w:r>
      <w:r w:rsidRPr="00521FBB">
        <w:rPr>
          <w:sz w:val="22"/>
          <w:szCs w:val="22"/>
          <w:u w:val="single"/>
          <w:lang w:val="sk-SK"/>
        </w:rPr>
        <w:t xml:space="preserve">Kompatibilné rozpúšťadlá na prípravu: </w:t>
      </w:r>
    </w:p>
    <w:p w:rsidR="00C12930" w:rsidRPr="00521FBB" w:rsidRDefault="00C12930" w:rsidP="00255CF6">
      <w:pPr>
        <w:pStyle w:val="Default"/>
        <w:numPr>
          <w:ilvl w:val="0"/>
          <w:numId w:val="16"/>
        </w:numPr>
        <w:rPr>
          <w:sz w:val="22"/>
          <w:szCs w:val="22"/>
          <w:lang w:val="sk-SK"/>
        </w:rPr>
      </w:pPr>
      <w:r w:rsidRPr="00521FBB">
        <w:rPr>
          <w:sz w:val="22"/>
          <w:szCs w:val="22"/>
          <w:lang w:val="sk-SK"/>
        </w:rPr>
        <w:t xml:space="preserve">0,9 % injekčný roztok chloridu sodného </w:t>
      </w:r>
    </w:p>
    <w:p w:rsidR="00C12930" w:rsidRPr="00521FBB" w:rsidRDefault="00C12930" w:rsidP="00255CF6">
      <w:pPr>
        <w:pStyle w:val="Default"/>
        <w:numPr>
          <w:ilvl w:val="0"/>
          <w:numId w:val="16"/>
        </w:numPr>
        <w:rPr>
          <w:sz w:val="22"/>
          <w:szCs w:val="22"/>
          <w:lang w:val="sk-SK"/>
        </w:rPr>
      </w:pPr>
      <w:r w:rsidRPr="00521FBB">
        <w:rPr>
          <w:sz w:val="22"/>
          <w:szCs w:val="22"/>
          <w:lang w:val="sk-SK"/>
        </w:rPr>
        <w:t>sterilná voda na injekciu</w:t>
      </w:r>
      <w:r w:rsidRPr="00521FBB">
        <w:rPr>
          <w:position w:val="8"/>
          <w:sz w:val="22"/>
          <w:szCs w:val="22"/>
          <w:vertAlign w:val="superscript"/>
          <w:lang w:val="sk-SK"/>
        </w:rPr>
        <w:t xml:space="preserve">(1) </w:t>
      </w:r>
    </w:p>
    <w:p w:rsidR="00C12930" w:rsidRPr="00521FBB" w:rsidRDefault="00C12930" w:rsidP="00255CF6">
      <w:pPr>
        <w:pStyle w:val="Default"/>
        <w:numPr>
          <w:ilvl w:val="0"/>
          <w:numId w:val="16"/>
        </w:numPr>
        <w:rPr>
          <w:sz w:val="22"/>
          <w:szCs w:val="22"/>
          <w:lang w:val="sk-SK"/>
        </w:rPr>
      </w:pPr>
      <w:r w:rsidRPr="00521FBB">
        <w:rPr>
          <w:sz w:val="22"/>
          <w:szCs w:val="22"/>
          <w:lang w:val="sk-SK"/>
        </w:rPr>
        <w:t xml:space="preserve">5% glukóza </w:t>
      </w:r>
    </w:p>
    <w:p w:rsidR="00C12930" w:rsidRPr="00521FBB" w:rsidRDefault="00C12930" w:rsidP="00255CF6">
      <w:pPr>
        <w:pStyle w:val="Default"/>
        <w:rPr>
          <w:sz w:val="22"/>
          <w:szCs w:val="22"/>
          <w:lang w:val="sk-SK"/>
        </w:rPr>
      </w:pPr>
    </w:p>
    <w:p w:rsidR="00C12930" w:rsidRPr="00521FBB" w:rsidRDefault="00C12930" w:rsidP="00255CF6">
      <w:pPr>
        <w:pStyle w:val="Default"/>
        <w:rPr>
          <w:sz w:val="22"/>
          <w:szCs w:val="22"/>
          <w:lang w:val="sk-SK"/>
        </w:rPr>
      </w:pPr>
      <w:r w:rsidRPr="00521FBB">
        <w:rPr>
          <w:position w:val="8"/>
          <w:sz w:val="22"/>
          <w:szCs w:val="22"/>
          <w:vertAlign w:val="superscript"/>
          <w:lang w:val="sk-SK"/>
        </w:rPr>
        <w:t xml:space="preserve">(1) </w:t>
      </w:r>
      <w:r w:rsidRPr="00521FBB">
        <w:rPr>
          <w:sz w:val="22"/>
          <w:szCs w:val="22"/>
          <w:lang w:val="sk-SK"/>
        </w:rPr>
        <w:t xml:space="preserve">Maximálny odporúčaný objem sterilnej vody na injekciu na dávku je 50 ml. </w:t>
      </w:r>
    </w:p>
    <w:p w:rsidR="00C12930" w:rsidRPr="00521FBB" w:rsidRDefault="00C12930" w:rsidP="00556561">
      <w:pPr>
        <w:ind w:left="0" w:right="-449" w:firstLine="0"/>
        <w:rPr>
          <w:szCs w:val="22"/>
        </w:rPr>
      </w:pPr>
    </w:p>
    <w:p w:rsidR="00C12930" w:rsidRPr="00521FBB" w:rsidRDefault="00C12930" w:rsidP="00255CF6">
      <w:pPr>
        <w:pStyle w:val="Default"/>
        <w:rPr>
          <w:sz w:val="22"/>
          <w:szCs w:val="22"/>
          <w:lang w:val="sk-SK"/>
        </w:rPr>
      </w:pPr>
      <w:r w:rsidRPr="00521FBB">
        <w:rPr>
          <w:sz w:val="22"/>
          <w:szCs w:val="22"/>
          <w:lang w:val="sk-SK"/>
        </w:rPr>
        <w:t xml:space="preserve">Pripravený roztok sa musí natiahnuť z injekčnej liekovky pomocou injekčnej striekačky. Po nariedení podľa návodu poskytne obsah injekčnej liekovky natiahnutý injekčnou striekačkou požadované množstvom piperacilínu a tazobaktámu. </w:t>
      </w:r>
    </w:p>
    <w:p w:rsidR="00C12930" w:rsidRPr="00521FBB" w:rsidRDefault="00C12930" w:rsidP="00255CF6">
      <w:pPr>
        <w:pStyle w:val="Default"/>
        <w:rPr>
          <w:sz w:val="22"/>
          <w:szCs w:val="22"/>
          <w:lang w:val="sk-SK"/>
        </w:rPr>
      </w:pPr>
    </w:p>
    <w:p w:rsidR="00C12930" w:rsidRPr="00521FBB" w:rsidRDefault="00C12930" w:rsidP="00255CF6">
      <w:pPr>
        <w:pStyle w:val="Default"/>
        <w:rPr>
          <w:sz w:val="22"/>
          <w:szCs w:val="22"/>
          <w:lang w:val="sk-SK"/>
        </w:rPr>
      </w:pPr>
      <w:r w:rsidRPr="00521FBB">
        <w:rPr>
          <w:sz w:val="22"/>
          <w:szCs w:val="22"/>
          <w:u w:val="single"/>
          <w:lang w:val="sk-SK"/>
        </w:rPr>
        <w:t xml:space="preserve">Pripravený roztok sa môže ďalej riediť na požadovaný objem (napr. 50 ml až 150 ml) jedným z kompatibilných rozpúšťadiel na intravenózne použitie uvedených nižšie: </w:t>
      </w:r>
    </w:p>
    <w:p w:rsidR="00C12930" w:rsidRPr="00521FBB" w:rsidRDefault="00C12930" w:rsidP="00255CF6">
      <w:pPr>
        <w:pStyle w:val="Default"/>
        <w:numPr>
          <w:ilvl w:val="0"/>
          <w:numId w:val="17"/>
        </w:numPr>
        <w:rPr>
          <w:sz w:val="22"/>
          <w:szCs w:val="22"/>
          <w:lang w:val="sk-SK"/>
        </w:rPr>
      </w:pPr>
      <w:r w:rsidRPr="00521FBB">
        <w:rPr>
          <w:sz w:val="22"/>
          <w:szCs w:val="22"/>
          <w:lang w:val="sk-SK"/>
        </w:rPr>
        <w:t xml:space="preserve">0,9% (9 mg/ml) injekčný roztok chloridu sodného </w:t>
      </w:r>
    </w:p>
    <w:p w:rsidR="00C12930" w:rsidRPr="00521FBB" w:rsidRDefault="00C12930" w:rsidP="00255CF6">
      <w:pPr>
        <w:pStyle w:val="Default"/>
        <w:numPr>
          <w:ilvl w:val="0"/>
          <w:numId w:val="17"/>
        </w:numPr>
        <w:rPr>
          <w:sz w:val="22"/>
          <w:szCs w:val="22"/>
          <w:lang w:val="sk-SK"/>
        </w:rPr>
      </w:pPr>
      <w:r w:rsidRPr="00521FBB">
        <w:rPr>
          <w:sz w:val="22"/>
          <w:szCs w:val="22"/>
          <w:lang w:val="sk-SK"/>
        </w:rPr>
        <w:t xml:space="preserve">5% glukóza </w:t>
      </w:r>
    </w:p>
    <w:p w:rsidR="00C12930" w:rsidRPr="00521FBB" w:rsidRDefault="00C12930" w:rsidP="00255CF6">
      <w:pPr>
        <w:pStyle w:val="Default"/>
        <w:numPr>
          <w:ilvl w:val="0"/>
          <w:numId w:val="17"/>
        </w:numPr>
        <w:rPr>
          <w:sz w:val="22"/>
          <w:szCs w:val="22"/>
          <w:lang w:val="sk-SK"/>
        </w:rPr>
      </w:pPr>
      <w:r w:rsidRPr="00521FBB">
        <w:rPr>
          <w:sz w:val="22"/>
          <w:szCs w:val="22"/>
          <w:lang w:val="sk-SK"/>
        </w:rPr>
        <w:t xml:space="preserve">6% dextrán v 0,9% roztoku chloridu sodného </w:t>
      </w:r>
    </w:p>
    <w:p w:rsidR="00C12930" w:rsidRPr="00521FBB" w:rsidRDefault="00C12930" w:rsidP="00255CF6">
      <w:pPr>
        <w:pStyle w:val="Default"/>
        <w:rPr>
          <w:sz w:val="22"/>
          <w:szCs w:val="22"/>
          <w:lang w:val="sk-SK"/>
        </w:rPr>
      </w:pPr>
    </w:p>
    <w:p w:rsidR="00C12930" w:rsidRPr="00521FBB" w:rsidRDefault="00C12930" w:rsidP="00255CF6">
      <w:pPr>
        <w:pStyle w:val="Default"/>
        <w:rPr>
          <w:b/>
          <w:sz w:val="22"/>
          <w:szCs w:val="22"/>
          <w:lang w:val="sk-SK"/>
        </w:rPr>
      </w:pPr>
      <w:r w:rsidRPr="00521FBB">
        <w:rPr>
          <w:b/>
          <w:iCs/>
          <w:sz w:val="22"/>
          <w:szCs w:val="22"/>
          <w:lang w:val="sk-SK"/>
        </w:rPr>
        <w:t xml:space="preserve">Inkompatibility </w:t>
      </w:r>
    </w:p>
    <w:p w:rsidR="00C12930" w:rsidRPr="00521FBB" w:rsidRDefault="00C12930" w:rsidP="00255CF6">
      <w:pPr>
        <w:pStyle w:val="Default"/>
        <w:rPr>
          <w:sz w:val="22"/>
          <w:szCs w:val="22"/>
          <w:lang w:val="sk-SK"/>
        </w:rPr>
      </w:pPr>
      <w:r w:rsidRPr="00521FBB">
        <w:rPr>
          <w:sz w:val="22"/>
          <w:szCs w:val="22"/>
          <w:lang w:val="sk-SK"/>
        </w:rPr>
        <w:t xml:space="preserve">Vždy keď sa Piperacillin/Tazobactam Sandoz používa súčasne s iným antibiotikom (napr. aminoglykozidmi), musia sa lieky podávať osobitne. Zmiešanie betalaktámových antibiotík s aminoglykozidmi vedie </w:t>
      </w:r>
      <w:r w:rsidRPr="00521FBB">
        <w:rPr>
          <w:i/>
          <w:iCs/>
          <w:sz w:val="22"/>
          <w:szCs w:val="22"/>
          <w:lang w:val="sk-SK"/>
        </w:rPr>
        <w:t xml:space="preserve">in vitro </w:t>
      </w:r>
      <w:r w:rsidRPr="00521FBB">
        <w:rPr>
          <w:sz w:val="22"/>
          <w:szCs w:val="22"/>
          <w:lang w:val="sk-SK"/>
        </w:rPr>
        <w:t xml:space="preserve">k inaktivácii aminoglykozidu. </w:t>
      </w:r>
    </w:p>
    <w:p w:rsidR="00C12930" w:rsidRPr="00521FBB" w:rsidRDefault="00C12930" w:rsidP="00255CF6">
      <w:pPr>
        <w:pStyle w:val="Default"/>
        <w:rPr>
          <w:sz w:val="22"/>
          <w:szCs w:val="22"/>
          <w:lang w:val="sk-SK"/>
        </w:rPr>
      </w:pPr>
    </w:p>
    <w:p w:rsidR="00C12930" w:rsidRPr="00521FBB" w:rsidRDefault="00C12930" w:rsidP="00255CF6">
      <w:pPr>
        <w:pStyle w:val="Default"/>
        <w:rPr>
          <w:sz w:val="22"/>
          <w:szCs w:val="22"/>
          <w:lang w:val="sk-SK"/>
        </w:rPr>
      </w:pPr>
      <w:r w:rsidRPr="00521FBB">
        <w:rPr>
          <w:sz w:val="22"/>
          <w:szCs w:val="22"/>
          <w:lang w:val="sk-SK"/>
        </w:rPr>
        <w:t xml:space="preserve">Piperacillin/Tazobactam Sandoz sa nemá miešať s inými liekmi v injekčnej striekačke alebo infúznej fľaši, pokiaľ sa nestanovila kompatibilita. </w:t>
      </w:r>
    </w:p>
    <w:p w:rsidR="00C12930" w:rsidRPr="00521FBB" w:rsidRDefault="00C12930" w:rsidP="00255CF6">
      <w:pPr>
        <w:pStyle w:val="Default"/>
        <w:rPr>
          <w:sz w:val="22"/>
          <w:szCs w:val="22"/>
          <w:lang w:val="sk-SK"/>
        </w:rPr>
      </w:pPr>
    </w:p>
    <w:p w:rsidR="00C12930" w:rsidRPr="00521FBB" w:rsidRDefault="00C12930" w:rsidP="00255CF6">
      <w:pPr>
        <w:pStyle w:val="Default"/>
        <w:rPr>
          <w:sz w:val="22"/>
          <w:szCs w:val="22"/>
          <w:lang w:val="sk-SK"/>
        </w:rPr>
      </w:pPr>
      <w:r w:rsidRPr="00521FBB">
        <w:rPr>
          <w:sz w:val="22"/>
          <w:szCs w:val="22"/>
          <w:lang w:val="sk-SK"/>
        </w:rPr>
        <w:t xml:space="preserve">Vzhľadom na chemickú nestabilitu sa Piperacillin/Tazobactam Sandoz nemá používať v roztokoch obsahujúcich len bikarbonát sodný. </w:t>
      </w:r>
    </w:p>
    <w:p w:rsidR="00C12930" w:rsidRPr="00521FBB" w:rsidRDefault="00C12930" w:rsidP="00255CF6">
      <w:pPr>
        <w:pStyle w:val="Default"/>
        <w:rPr>
          <w:sz w:val="22"/>
          <w:szCs w:val="22"/>
          <w:lang w:val="sk-SK"/>
        </w:rPr>
      </w:pPr>
    </w:p>
    <w:p w:rsidR="00C12930" w:rsidRPr="00521FBB" w:rsidRDefault="00C12930" w:rsidP="00255CF6">
      <w:pPr>
        <w:pStyle w:val="Default"/>
        <w:rPr>
          <w:sz w:val="22"/>
          <w:szCs w:val="22"/>
          <w:lang w:val="sk-SK"/>
        </w:rPr>
      </w:pPr>
      <w:r w:rsidRPr="00521FBB">
        <w:rPr>
          <w:sz w:val="22"/>
          <w:szCs w:val="22"/>
          <w:lang w:val="sk-SK"/>
        </w:rPr>
        <w:t>Piperacillin/Tazobactam Sandoz je kompatibilný s Ringerovým roztokom s laktátom.</w:t>
      </w:r>
    </w:p>
    <w:p w:rsidR="00C12930" w:rsidRPr="00521FBB" w:rsidRDefault="00C12930" w:rsidP="00255CF6">
      <w:pPr>
        <w:pStyle w:val="Default"/>
        <w:rPr>
          <w:sz w:val="22"/>
          <w:szCs w:val="22"/>
          <w:lang w:val="sk-SK"/>
        </w:rPr>
      </w:pPr>
    </w:p>
    <w:p w:rsidR="00C12930" w:rsidRPr="00521FBB" w:rsidRDefault="00C12930" w:rsidP="00255CF6">
      <w:pPr>
        <w:pStyle w:val="Default"/>
        <w:rPr>
          <w:sz w:val="22"/>
          <w:szCs w:val="22"/>
          <w:lang w:val="sk-SK"/>
        </w:rPr>
      </w:pPr>
      <w:r w:rsidRPr="00521FBB">
        <w:rPr>
          <w:sz w:val="22"/>
          <w:szCs w:val="22"/>
          <w:lang w:val="sk-SK"/>
        </w:rPr>
        <w:t xml:space="preserve">Piperacillin/Tazobactam Sandoz sa nesmie pridávať do krvných derivátov alebo hydrolyzátov albumínu. </w:t>
      </w:r>
    </w:p>
    <w:p w:rsidR="00C12930" w:rsidRPr="00521FBB" w:rsidRDefault="00C12930"/>
    <w:sectPr w:rsidR="00C12930" w:rsidRPr="00521FBB" w:rsidSect="00E95B37">
      <w:footerReference w:type="even"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2930" w:rsidRDefault="00C12930">
      <w:r>
        <w:separator/>
      </w:r>
    </w:p>
  </w:endnote>
  <w:endnote w:type="continuationSeparator" w:id="0">
    <w:p w:rsidR="00C12930" w:rsidRDefault="00C129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930" w:rsidRDefault="00C12930" w:rsidP="004D69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12930" w:rsidRDefault="00C12930" w:rsidP="00BC649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930" w:rsidRDefault="00C12930" w:rsidP="004D69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12930" w:rsidRDefault="00C12930" w:rsidP="00BC649B">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2930" w:rsidRDefault="00C12930">
      <w:r>
        <w:separator/>
      </w:r>
    </w:p>
  </w:footnote>
  <w:footnote w:type="continuationSeparator" w:id="0">
    <w:p w:rsidR="00C12930" w:rsidRDefault="00C129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EE50520"/>
    <w:multiLevelType w:val="hybridMultilevel"/>
    <w:tmpl w:val="1F3D31E7"/>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A882B722"/>
    <w:multiLevelType w:val="hybridMultilevel"/>
    <w:tmpl w:val="CDBC2D19"/>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E255B884"/>
    <w:multiLevelType w:val="hybridMultilevel"/>
    <w:tmpl w:val="8FA00853"/>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E8005147"/>
    <w:multiLevelType w:val="hybridMultilevel"/>
    <w:tmpl w:val="135E4C01"/>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4851CC0"/>
    <w:multiLevelType w:val="hybridMultilevel"/>
    <w:tmpl w:val="857A34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A6F3A69"/>
    <w:multiLevelType w:val="hybridMultilevel"/>
    <w:tmpl w:val="E58CD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A2660E"/>
    <w:multiLevelType w:val="hybridMultilevel"/>
    <w:tmpl w:val="EBB63B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231BF51"/>
    <w:multiLevelType w:val="hybridMultilevel"/>
    <w:tmpl w:val="E2C79464"/>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436665DD"/>
    <w:multiLevelType w:val="hybridMultilevel"/>
    <w:tmpl w:val="2E1C3E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43C0229"/>
    <w:multiLevelType w:val="hybridMultilevel"/>
    <w:tmpl w:val="172C37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6491CE0"/>
    <w:multiLevelType w:val="hybridMultilevel"/>
    <w:tmpl w:val="9E383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7C92A17"/>
    <w:multiLevelType w:val="hybridMultilevel"/>
    <w:tmpl w:val="849001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CB32357"/>
    <w:multiLevelType w:val="hybridMultilevel"/>
    <w:tmpl w:val="CECC03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22F5851"/>
    <w:multiLevelType w:val="hybridMultilevel"/>
    <w:tmpl w:val="09500585"/>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71F102EA"/>
    <w:multiLevelType w:val="hybridMultilevel"/>
    <w:tmpl w:val="DA3485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77A07D0F"/>
    <w:multiLevelType w:val="hybridMultilevel"/>
    <w:tmpl w:val="F306C9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lvlOverride w:ilvl="0">
      <w:lvl w:ilvl="0">
        <w:start w:val="1"/>
        <w:numFmt w:val="bullet"/>
        <w:lvlText w:val="-"/>
        <w:legacy w:legacy="1" w:legacySpace="0" w:legacyIndent="360"/>
        <w:lvlJc w:val="left"/>
        <w:pPr>
          <w:ind w:left="360" w:hanging="360"/>
        </w:pPr>
      </w:lvl>
    </w:lvlOverride>
  </w:num>
  <w:num w:numId="2">
    <w:abstractNumId w:val="15"/>
  </w:num>
  <w:num w:numId="3">
    <w:abstractNumId w:val="5"/>
  </w:num>
  <w:num w:numId="4">
    <w:abstractNumId w:val="10"/>
  </w:num>
  <w:num w:numId="5">
    <w:abstractNumId w:val="9"/>
  </w:num>
  <w:num w:numId="6">
    <w:abstractNumId w:val="7"/>
  </w:num>
  <w:num w:numId="7">
    <w:abstractNumId w:val="12"/>
  </w:num>
  <w:num w:numId="8">
    <w:abstractNumId w:val="13"/>
  </w:num>
  <w:num w:numId="9">
    <w:abstractNumId w:val="16"/>
  </w:num>
  <w:num w:numId="10">
    <w:abstractNumId w:val="8"/>
  </w:num>
  <w:num w:numId="11">
    <w:abstractNumId w:val="2"/>
  </w:num>
  <w:num w:numId="12">
    <w:abstractNumId w:val="3"/>
  </w:num>
  <w:num w:numId="13">
    <w:abstractNumId w:val="14"/>
  </w:num>
  <w:num w:numId="14">
    <w:abstractNumId w:val="1"/>
  </w:num>
  <w:num w:numId="15">
    <w:abstractNumId w:val="0"/>
  </w:num>
  <w:num w:numId="16">
    <w:abstractNumId w:val="6"/>
  </w:num>
  <w:num w:numId="1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hyphenationZone w:val="425"/>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F0BC7"/>
    <w:rsid w:val="00000F7F"/>
    <w:rsid w:val="00001B21"/>
    <w:rsid w:val="000044BE"/>
    <w:rsid w:val="00006C4E"/>
    <w:rsid w:val="00013565"/>
    <w:rsid w:val="00016D64"/>
    <w:rsid w:val="00021EA0"/>
    <w:rsid w:val="000321D6"/>
    <w:rsid w:val="0003473E"/>
    <w:rsid w:val="00042D50"/>
    <w:rsid w:val="00045D01"/>
    <w:rsid w:val="000510A8"/>
    <w:rsid w:val="00053D90"/>
    <w:rsid w:val="0005506B"/>
    <w:rsid w:val="00064973"/>
    <w:rsid w:val="0007774E"/>
    <w:rsid w:val="000810CB"/>
    <w:rsid w:val="00095FD1"/>
    <w:rsid w:val="00096A30"/>
    <w:rsid w:val="000A33B8"/>
    <w:rsid w:val="000C0AE5"/>
    <w:rsid w:val="000C7332"/>
    <w:rsid w:val="000D5255"/>
    <w:rsid w:val="000D5980"/>
    <w:rsid w:val="000D7C56"/>
    <w:rsid w:val="000E764F"/>
    <w:rsid w:val="00107EA3"/>
    <w:rsid w:val="00134711"/>
    <w:rsid w:val="00134EC9"/>
    <w:rsid w:val="001360B2"/>
    <w:rsid w:val="001377F6"/>
    <w:rsid w:val="001420AA"/>
    <w:rsid w:val="00142123"/>
    <w:rsid w:val="00175378"/>
    <w:rsid w:val="00177D30"/>
    <w:rsid w:val="001949B2"/>
    <w:rsid w:val="001A03D5"/>
    <w:rsid w:val="001A3628"/>
    <w:rsid w:val="001A3D9F"/>
    <w:rsid w:val="001A489C"/>
    <w:rsid w:val="001B794B"/>
    <w:rsid w:val="001C21E3"/>
    <w:rsid w:val="001D4AB2"/>
    <w:rsid w:val="001D5BC1"/>
    <w:rsid w:val="001D7AEF"/>
    <w:rsid w:val="001E079C"/>
    <w:rsid w:val="001E0AE5"/>
    <w:rsid w:val="001E0FD9"/>
    <w:rsid w:val="001E7AAF"/>
    <w:rsid w:val="001F5BCF"/>
    <w:rsid w:val="00203222"/>
    <w:rsid w:val="0020482A"/>
    <w:rsid w:val="00204F1E"/>
    <w:rsid w:val="00210760"/>
    <w:rsid w:val="00213DDE"/>
    <w:rsid w:val="00216A4A"/>
    <w:rsid w:val="00216C4B"/>
    <w:rsid w:val="00226CDA"/>
    <w:rsid w:val="00232175"/>
    <w:rsid w:val="00237AD3"/>
    <w:rsid w:val="00244691"/>
    <w:rsid w:val="00255CF6"/>
    <w:rsid w:val="00255F1B"/>
    <w:rsid w:val="0026485C"/>
    <w:rsid w:val="002816F3"/>
    <w:rsid w:val="00285B73"/>
    <w:rsid w:val="0029503D"/>
    <w:rsid w:val="002952ED"/>
    <w:rsid w:val="00297976"/>
    <w:rsid w:val="002B210D"/>
    <w:rsid w:val="002C087A"/>
    <w:rsid w:val="002C14F7"/>
    <w:rsid w:val="002C5011"/>
    <w:rsid w:val="002D22CC"/>
    <w:rsid w:val="002E5A6A"/>
    <w:rsid w:val="002F6021"/>
    <w:rsid w:val="002F768B"/>
    <w:rsid w:val="0031003C"/>
    <w:rsid w:val="00310594"/>
    <w:rsid w:val="00312079"/>
    <w:rsid w:val="00321516"/>
    <w:rsid w:val="00321A13"/>
    <w:rsid w:val="00324896"/>
    <w:rsid w:val="003363A3"/>
    <w:rsid w:val="00337DF1"/>
    <w:rsid w:val="0034651C"/>
    <w:rsid w:val="00355C22"/>
    <w:rsid w:val="00360C3F"/>
    <w:rsid w:val="00362B91"/>
    <w:rsid w:val="00362D7B"/>
    <w:rsid w:val="00364BC6"/>
    <w:rsid w:val="003659D4"/>
    <w:rsid w:val="00366485"/>
    <w:rsid w:val="00376861"/>
    <w:rsid w:val="0038629C"/>
    <w:rsid w:val="00387C25"/>
    <w:rsid w:val="003907F2"/>
    <w:rsid w:val="00391DDE"/>
    <w:rsid w:val="003A76EC"/>
    <w:rsid w:val="003C32F0"/>
    <w:rsid w:val="003C685D"/>
    <w:rsid w:val="003C7A09"/>
    <w:rsid w:val="003D06F5"/>
    <w:rsid w:val="003D4011"/>
    <w:rsid w:val="003D5487"/>
    <w:rsid w:val="003D6D09"/>
    <w:rsid w:val="003E24F9"/>
    <w:rsid w:val="003E4326"/>
    <w:rsid w:val="003E6E40"/>
    <w:rsid w:val="003F60AA"/>
    <w:rsid w:val="004026A0"/>
    <w:rsid w:val="0040352C"/>
    <w:rsid w:val="004050DC"/>
    <w:rsid w:val="00412E94"/>
    <w:rsid w:val="00420AD8"/>
    <w:rsid w:val="00424619"/>
    <w:rsid w:val="00430EB6"/>
    <w:rsid w:val="00431B51"/>
    <w:rsid w:val="004347EC"/>
    <w:rsid w:val="00434E4E"/>
    <w:rsid w:val="00435059"/>
    <w:rsid w:val="00437CB1"/>
    <w:rsid w:val="004417C1"/>
    <w:rsid w:val="00443B96"/>
    <w:rsid w:val="00444AAF"/>
    <w:rsid w:val="00446A43"/>
    <w:rsid w:val="004530B5"/>
    <w:rsid w:val="00454900"/>
    <w:rsid w:val="00460E58"/>
    <w:rsid w:val="00462F37"/>
    <w:rsid w:val="00463DA6"/>
    <w:rsid w:val="00470844"/>
    <w:rsid w:val="00472C6E"/>
    <w:rsid w:val="00480A6B"/>
    <w:rsid w:val="00482151"/>
    <w:rsid w:val="00495A51"/>
    <w:rsid w:val="00496A8D"/>
    <w:rsid w:val="004A5AE6"/>
    <w:rsid w:val="004D2C8D"/>
    <w:rsid w:val="004D2DD2"/>
    <w:rsid w:val="004D6988"/>
    <w:rsid w:val="004E3A4E"/>
    <w:rsid w:val="005166E2"/>
    <w:rsid w:val="00521FBB"/>
    <w:rsid w:val="005315DC"/>
    <w:rsid w:val="0053396A"/>
    <w:rsid w:val="005347FF"/>
    <w:rsid w:val="00535098"/>
    <w:rsid w:val="00543D54"/>
    <w:rsid w:val="0055140E"/>
    <w:rsid w:val="0055349B"/>
    <w:rsid w:val="00556561"/>
    <w:rsid w:val="00597BCA"/>
    <w:rsid w:val="005B4D85"/>
    <w:rsid w:val="005C297D"/>
    <w:rsid w:val="005C5862"/>
    <w:rsid w:val="005D2255"/>
    <w:rsid w:val="005D50B6"/>
    <w:rsid w:val="005D549F"/>
    <w:rsid w:val="005E0BCA"/>
    <w:rsid w:val="005E51B0"/>
    <w:rsid w:val="005F17C7"/>
    <w:rsid w:val="00607852"/>
    <w:rsid w:val="00616524"/>
    <w:rsid w:val="00631ECA"/>
    <w:rsid w:val="00637C4D"/>
    <w:rsid w:val="006424F9"/>
    <w:rsid w:val="00643F5D"/>
    <w:rsid w:val="00645322"/>
    <w:rsid w:val="006471D9"/>
    <w:rsid w:val="0064758C"/>
    <w:rsid w:val="00662AB5"/>
    <w:rsid w:val="006641DB"/>
    <w:rsid w:val="00665938"/>
    <w:rsid w:val="00667811"/>
    <w:rsid w:val="00667C62"/>
    <w:rsid w:val="00675618"/>
    <w:rsid w:val="00677BF9"/>
    <w:rsid w:val="00685272"/>
    <w:rsid w:val="00685C36"/>
    <w:rsid w:val="0069299A"/>
    <w:rsid w:val="00695661"/>
    <w:rsid w:val="006A15D9"/>
    <w:rsid w:val="006A3D86"/>
    <w:rsid w:val="006B06A7"/>
    <w:rsid w:val="006B2E14"/>
    <w:rsid w:val="006C0983"/>
    <w:rsid w:val="006C2C46"/>
    <w:rsid w:val="006C47A9"/>
    <w:rsid w:val="006C4BDF"/>
    <w:rsid w:val="006D0322"/>
    <w:rsid w:val="006D2161"/>
    <w:rsid w:val="006E3E43"/>
    <w:rsid w:val="00700029"/>
    <w:rsid w:val="007010DC"/>
    <w:rsid w:val="00703D45"/>
    <w:rsid w:val="00704D23"/>
    <w:rsid w:val="0070594F"/>
    <w:rsid w:val="00706BF9"/>
    <w:rsid w:val="00726909"/>
    <w:rsid w:val="00730D6F"/>
    <w:rsid w:val="0074399D"/>
    <w:rsid w:val="0074705A"/>
    <w:rsid w:val="00751082"/>
    <w:rsid w:val="0075140F"/>
    <w:rsid w:val="00751EB8"/>
    <w:rsid w:val="00754091"/>
    <w:rsid w:val="0076329F"/>
    <w:rsid w:val="00770C13"/>
    <w:rsid w:val="007864D2"/>
    <w:rsid w:val="007876DF"/>
    <w:rsid w:val="00796680"/>
    <w:rsid w:val="007B419D"/>
    <w:rsid w:val="007B77D3"/>
    <w:rsid w:val="007C561B"/>
    <w:rsid w:val="007D35B3"/>
    <w:rsid w:val="007D7395"/>
    <w:rsid w:val="007E33F0"/>
    <w:rsid w:val="007E3C81"/>
    <w:rsid w:val="007F2A25"/>
    <w:rsid w:val="007F489D"/>
    <w:rsid w:val="007F7018"/>
    <w:rsid w:val="008122D1"/>
    <w:rsid w:val="0081636A"/>
    <w:rsid w:val="00821E22"/>
    <w:rsid w:val="00831B9B"/>
    <w:rsid w:val="0084027C"/>
    <w:rsid w:val="008410C3"/>
    <w:rsid w:val="0084634A"/>
    <w:rsid w:val="0085361A"/>
    <w:rsid w:val="008552FC"/>
    <w:rsid w:val="00855B4E"/>
    <w:rsid w:val="00860C5E"/>
    <w:rsid w:val="008628CF"/>
    <w:rsid w:val="00864E46"/>
    <w:rsid w:val="00866CB2"/>
    <w:rsid w:val="00871E28"/>
    <w:rsid w:val="0087656F"/>
    <w:rsid w:val="00884A4D"/>
    <w:rsid w:val="00892FAD"/>
    <w:rsid w:val="008A2E9C"/>
    <w:rsid w:val="008A6D1E"/>
    <w:rsid w:val="008B2BA9"/>
    <w:rsid w:val="008B2F12"/>
    <w:rsid w:val="008B6E9B"/>
    <w:rsid w:val="008C137A"/>
    <w:rsid w:val="008C2662"/>
    <w:rsid w:val="008F0F87"/>
    <w:rsid w:val="008F1D10"/>
    <w:rsid w:val="009030BB"/>
    <w:rsid w:val="00906D8E"/>
    <w:rsid w:val="00910228"/>
    <w:rsid w:val="00934B85"/>
    <w:rsid w:val="0093715F"/>
    <w:rsid w:val="009410D1"/>
    <w:rsid w:val="009420F8"/>
    <w:rsid w:val="009448DB"/>
    <w:rsid w:val="00945F42"/>
    <w:rsid w:val="00950F4F"/>
    <w:rsid w:val="00951699"/>
    <w:rsid w:val="009516A9"/>
    <w:rsid w:val="009559E9"/>
    <w:rsid w:val="00966E87"/>
    <w:rsid w:val="009718BD"/>
    <w:rsid w:val="00976C57"/>
    <w:rsid w:val="009772BB"/>
    <w:rsid w:val="009814FF"/>
    <w:rsid w:val="0098694A"/>
    <w:rsid w:val="009A2639"/>
    <w:rsid w:val="009B0B06"/>
    <w:rsid w:val="009B1C08"/>
    <w:rsid w:val="009B2117"/>
    <w:rsid w:val="009B4FDF"/>
    <w:rsid w:val="009C0B56"/>
    <w:rsid w:val="009C28D6"/>
    <w:rsid w:val="009C66F1"/>
    <w:rsid w:val="009D19F4"/>
    <w:rsid w:val="009D3B1B"/>
    <w:rsid w:val="009E0C31"/>
    <w:rsid w:val="009E4A79"/>
    <w:rsid w:val="009E62BD"/>
    <w:rsid w:val="009E6341"/>
    <w:rsid w:val="009F3B5C"/>
    <w:rsid w:val="00A10EAF"/>
    <w:rsid w:val="00A11DDF"/>
    <w:rsid w:val="00A23D47"/>
    <w:rsid w:val="00A253DC"/>
    <w:rsid w:val="00A32A63"/>
    <w:rsid w:val="00A33617"/>
    <w:rsid w:val="00A44004"/>
    <w:rsid w:val="00A55393"/>
    <w:rsid w:val="00A63FA6"/>
    <w:rsid w:val="00A729B4"/>
    <w:rsid w:val="00A73672"/>
    <w:rsid w:val="00A8225D"/>
    <w:rsid w:val="00A87D4B"/>
    <w:rsid w:val="00A9241D"/>
    <w:rsid w:val="00A95EAE"/>
    <w:rsid w:val="00A96231"/>
    <w:rsid w:val="00AB1445"/>
    <w:rsid w:val="00AB1E92"/>
    <w:rsid w:val="00AB6093"/>
    <w:rsid w:val="00AB7A3C"/>
    <w:rsid w:val="00AC4F98"/>
    <w:rsid w:val="00AC7CBE"/>
    <w:rsid w:val="00AD201D"/>
    <w:rsid w:val="00AE110B"/>
    <w:rsid w:val="00AF256F"/>
    <w:rsid w:val="00AF5E40"/>
    <w:rsid w:val="00B00A41"/>
    <w:rsid w:val="00B109BD"/>
    <w:rsid w:val="00B142E3"/>
    <w:rsid w:val="00B22B71"/>
    <w:rsid w:val="00B53ABC"/>
    <w:rsid w:val="00B61A4F"/>
    <w:rsid w:val="00B61ADC"/>
    <w:rsid w:val="00B658D9"/>
    <w:rsid w:val="00B66CA9"/>
    <w:rsid w:val="00B80642"/>
    <w:rsid w:val="00B87B37"/>
    <w:rsid w:val="00B90D2D"/>
    <w:rsid w:val="00B91A0F"/>
    <w:rsid w:val="00B9305E"/>
    <w:rsid w:val="00B94AF0"/>
    <w:rsid w:val="00B95B12"/>
    <w:rsid w:val="00B97484"/>
    <w:rsid w:val="00BB336D"/>
    <w:rsid w:val="00BB338C"/>
    <w:rsid w:val="00BB6FEC"/>
    <w:rsid w:val="00BC62FD"/>
    <w:rsid w:val="00BC649B"/>
    <w:rsid w:val="00BD03D8"/>
    <w:rsid w:val="00BD305D"/>
    <w:rsid w:val="00BE2E3E"/>
    <w:rsid w:val="00BE62F1"/>
    <w:rsid w:val="00BE6F0C"/>
    <w:rsid w:val="00C0035A"/>
    <w:rsid w:val="00C0594C"/>
    <w:rsid w:val="00C1131E"/>
    <w:rsid w:val="00C12930"/>
    <w:rsid w:val="00C16488"/>
    <w:rsid w:val="00C2153E"/>
    <w:rsid w:val="00C2526A"/>
    <w:rsid w:val="00C42439"/>
    <w:rsid w:val="00C638A4"/>
    <w:rsid w:val="00C64311"/>
    <w:rsid w:val="00C7112B"/>
    <w:rsid w:val="00C72D27"/>
    <w:rsid w:val="00C74E1B"/>
    <w:rsid w:val="00C76BC7"/>
    <w:rsid w:val="00C83057"/>
    <w:rsid w:val="00C9070C"/>
    <w:rsid w:val="00C92F85"/>
    <w:rsid w:val="00CA6820"/>
    <w:rsid w:val="00CA7BF9"/>
    <w:rsid w:val="00CB591B"/>
    <w:rsid w:val="00CC1D95"/>
    <w:rsid w:val="00CD2385"/>
    <w:rsid w:val="00CD2D73"/>
    <w:rsid w:val="00CE593A"/>
    <w:rsid w:val="00CF1CE9"/>
    <w:rsid w:val="00CF230A"/>
    <w:rsid w:val="00D004B2"/>
    <w:rsid w:val="00D038B5"/>
    <w:rsid w:val="00D11C77"/>
    <w:rsid w:val="00D21F37"/>
    <w:rsid w:val="00D22F21"/>
    <w:rsid w:val="00D2573C"/>
    <w:rsid w:val="00D34DCC"/>
    <w:rsid w:val="00D356D9"/>
    <w:rsid w:val="00D35E10"/>
    <w:rsid w:val="00D51DEC"/>
    <w:rsid w:val="00D57968"/>
    <w:rsid w:val="00D57BF0"/>
    <w:rsid w:val="00D6300C"/>
    <w:rsid w:val="00D679D8"/>
    <w:rsid w:val="00D76B71"/>
    <w:rsid w:val="00D80149"/>
    <w:rsid w:val="00D810B0"/>
    <w:rsid w:val="00DA1AD3"/>
    <w:rsid w:val="00DA2268"/>
    <w:rsid w:val="00DA3945"/>
    <w:rsid w:val="00DA4648"/>
    <w:rsid w:val="00DA50E1"/>
    <w:rsid w:val="00DB0DCD"/>
    <w:rsid w:val="00DB1547"/>
    <w:rsid w:val="00DB4C4F"/>
    <w:rsid w:val="00DD485D"/>
    <w:rsid w:val="00E00A50"/>
    <w:rsid w:val="00E03A50"/>
    <w:rsid w:val="00E03A59"/>
    <w:rsid w:val="00E04E29"/>
    <w:rsid w:val="00E117E4"/>
    <w:rsid w:val="00E11946"/>
    <w:rsid w:val="00E11EC5"/>
    <w:rsid w:val="00E11F71"/>
    <w:rsid w:val="00E21542"/>
    <w:rsid w:val="00E216B5"/>
    <w:rsid w:val="00E249C9"/>
    <w:rsid w:val="00E314CC"/>
    <w:rsid w:val="00E42065"/>
    <w:rsid w:val="00E44896"/>
    <w:rsid w:val="00E5159F"/>
    <w:rsid w:val="00E54C35"/>
    <w:rsid w:val="00E65449"/>
    <w:rsid w:val="00E65AEB"/>
    <w:rsid w:val="00E715C2"/>
    <w:rsid w:val="00E72C7C"/>
    <w:rsid w:val="00E73255"/>
    <w:rsid w:val="00E75FC0"/>
    <w:rsid w:val="00E80CD8"/>
    <w:rsid w:val="00E80DCF"/>
    <w:rsid w:val="00E83BEA"/>
    <w:rsid w:val="00E86FA0"/>
    <w:rsid w:val="00E91262"/>
    <w:rsid w:val="00E95B37"/>
    <w:rsid w:val="00E96D29"/>
    <w:rsid w:val="00EA0B8D"/>
    <w:rsid w:val="00EA5EB5"/>
    <w:rsid w:val="00EA60E0"/>
    <w:rsid w:val="00EA6589"/>
    <w:rsid w:val="00EB17FB"/>
    <w:rsid w:val="00EB7FBC"/>
    <w:rsid w:val="00EC066E"/>
    <w:rsid w:val="00EC3810"/>
    <w:rsid w:val="00ED130B"/>
    <w:rsid w:val="00ED1C50"/>
    <w:rsid w:val="00ED7DCE"/>
    <w:rsid w:val="00EE0119"/>
    <w:rsid w:val="00EE2E73"/>
    <w:rsid w:val="00EE41F3"/>
    <w:rsid w:val="00EE4E10"/>
    <w:rsid w:val="00EE5721"/>
    <w:rsid w:val="00EE6021"/>
    <w:rsid w:val="00EE6B34"/>
    <w:rsid w:val="00EF0BC7"/>
    <w:rsid w:val="00EF5EF8"/>
    <w:rsid w:val="00EF73FE"/>
    <w:rsid w:val="00F03773"/>
    <w:rsid w:val="00F039B8"/>
    <w:rsid w:val="00F1174B"/>
    <w:rsid w:val="00F17608"/>
    <w:rsid w:val="00F2067B"/>
    <w:rsid w:val="00F30F3D"/>
    <w:rsid w:val="00F406DE"/>
    <w:rsid w:val="00F40E27"/>
    <w:rsid w:val="00F42A6B"/>
    <w:rsid w:val="00F52592"/>
    <w:rsid w:val="00F628C6"/>
    <w:rsid w:val="00F64E94"/>
    <w:rsid w:val="00F70DED"/>
    <w:rsid w:val="00F7195B"/>
    <w:rsid w:val="00F7232A"/>
    <w:rsid w:val="00F72540"/>
    <w:rsid w:val="00F72820"/>
    <w:rsid w:val="00F7419C"/>
    <w:rsid w:val="00F82B91"/>
    <w:rsid w:val="00F8519A"/>
    <w:rsid w:val="00F8605F"/>
    <w:rsid w:val="00F862C1"/>
    <w:rsid w:val="00F86F8E"/>
    <w:rsid w:val="00F9047A"/>
    <w:rsid w:val="00F96AA2"/>
    <w:rsid w:val="00FA174D"/>
    <w:rsid w:val="00FA31A0"/>
    <w:rsid w:val="00FA4817"/>
    <w:rsid w:val="00FA7A99"/>
    <w:rsid w:val="00FB318B"/>
    <w:rsid w:val="00FB6990"/>
    <w:rsid w:val="00FB6A81"/>
    <w:rsid w:val="00FB78A9"/>
    <w:rsid w:val="00FC1084"/>
    <w:rsid w:val="00FD1671"/>
    <w:rsid w:val="00FF04B0"/>
    <w:rsid w:val="00FF09D5"/>
    <w:rsid w:val="00FF5DDB"/>
  </w:rsids>
  <m:mathPr>
    <m:mathFont m:val="Cambria Math"/>
    <m:brkBin m:val="before"/>
    <m:brkBinSub m:val="--"/>
    <m:smallFrac m:val="off"/>
    <m:dispDef/>
    <m:lMargin m:val="0"/>
    <m:rMargin m:val="0"/>
    <m:defJc m:val="centerGroup"/>
    <m:wrapIndent m:val="1440"/>
    <m:intLim m:val="subSup"/>
    <m:naryLim m:val="undOvr"/>
  </m:mathPr>
  <w:uiCompat97To2003/>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sk-SK" w:eastAsia="sk-SK"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03D5"/>
    <w:pPr>
      <w:ind w:left="567" w:hanging="567"/>
    </w:pPr>
    <w:rPr>
      <w:szCs w:val="24"/>
    </w:rPr>
  </w:style>
  <w:style w:type="paragraph" w:styleId="Heading7">
    <w:name w:val="heading 7"/>
    <w:basedOn w:val="Normal"/>
    <w:next w:val="Normal"/>
    <w:link w:val="Heading7Char"/>
    <w:uiPriority w:val="99"/>
    <w:qFormat/>
    <w:rsid w:val="001A03D5"/>
    <w:pPr>
      <w:keepNext/>
      <w:tabs>
        <w:tab w:val="left" w:pos="-720"/>
        <w:tab w:val="left" w:pos="567"/>
        <w:tab w:val="left" w:pos="4536"/>
      </w:tabs>
      <w:suppressAutoHyphens/>
      <w:spacing w:line="260" w:lineRule="exact"/>
      <w:ind w:left="0" w:firstLine="0"/>
      <w:jc w:val="both"/>
      <w:outlineLvl w:val="6"/>
    </w:pPr>
    <w:rPr>
      <w:i/>
      <w:szCs w:val="20"/>
      <w:lang w:val="cs-CZ"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9"/>
    <w:semiHidden/>
    <w:locked/>
    <w:rsid w:val="00E314CC"/>
    <w:rPr>
      <w:rFonts w:ascii="Calibri" w:hAnsi="Calibri" w:cs="Times New Roman"/>
      <w:sz w:val="24"/>
      <w:szCs w:val="24"/>
    </w:rPr>
  </w:style>
  <w:style w:type="character" w:styleId="Hyperlink">
    <w:name w:val="Hyperlink"/>
    <w:basedOn w:val="DefaultParagraphFont"/>
    <w:uiPriority w:val="99"/>
    <w:rsid w:val="001A03D5"/>
    <w:rPr>
      <w:rFonts w:cs="Times New Roman"/>
      <w:color w:val="0000FF"/>
      <w:u w:val="single"/>
    </w:rPr>
  </w:style>
  <w:style w:type="paragraph" w:styleId="Footer">
    <w:name w:val="footer"/>
    <w:basedOn w:val="Normal"/>
    <w:link w:val="FooterChar"/>
    <w:uiPriority w:val="99"/>
    <w:rsid w:val="00BC649B"/>
    <w:pPr>
      <w:tabs>
        <w:tab w:val="center" w:pos="4536"/>
        <w:tab w:val="right" w:pos="9072"/>
      </w:tabs>
    </w:pPr>
  </w:style>
  <w:style w:type="character" w:customStyle="1" w:styleId="FooterChar">
    <w:name w:val="Footer Char"/>
    <w:basedOn w:val="DefaultParagraphFont"/>
    <w:link w:val="Footer"/>
    <w:uiPriority w:val="99"/>
    <w:semiHidden/>
    <w:locked/>
    <w:rsid w:val="00E314CC"/>
    <w:rPr>
      <w:rFonts w:cs="Times New Roman"/>
      <w:sz w:val="24"/>
      <w:szCs w:val="24"/>
    </w:rPr>
  </w:style>
  <w:style w:type="character" w:styleId="PageNumber">
    <w:name w:val="page number"/>
    <w:basedOn w:val="DefaultParagraphFont"/>
    <w:uiPriority w:val="99"/>
    <w:rsid w:val="00BC649B"/>
    <w:rPr>
      <w:rFonts w:cs="Times New Roman"/>
    </w:rPr>
  </w:style>
  <w:style w:type="paragraph" w:styleId="BalloonText">
    <w:name w:val="Balloon Text"/>
    <w:basedOn w:val="Normal"/>
    <w:link w:val="BalloonTextChar"/>
    <w:uiPriority w:val="99"/>
    <w:semiHidden/>
    <w:rsid w:val="00496A8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314CC"/>
    <w:rPr>
      <w:rFonts w:cs="Times New Roman"/>
      <w:sz w:val="2"/>
    </w:rPr>
  </w:style>
  <w:style w:type="paragraph" w:customStyle="1" w:styleId="Default">
    <w:name w:val="Default"/>
    <w:uiPriority w:val="99"/>
    <w:rsid w:val="003E4326"/>
    <w:pPr>
      <w:autoSpaceDE w:val="0"/>
      <w:autoSpaceDN w:val="0"/>
      <w:adjustRightInd w:val="0"/>
    </w:pPr>
    <w:rPr>
      <w:color w:val="000000"/>
      <w:sz w:val="24"/>
      <w:szCs w:val="24"/>
      <w:lang w:val="en-US" w:eastAsia="en-US"/>
    </w:rPr>
  </w:style>
  <w:style w:type="table" w:styleId="TableGrid">
    <w:name w:val="Table Grid"/>
    <w:basedOn w:val="TableNormal"/>
    <w:uiPriority w:val="99"/>
    <w:rsid w:val="00255CF6"/>
    <w:pPr>
      <w:ind w:left="567" w:hanging="567"/>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2502</Words>
  <Characters>14264</Characters>
  <Application>Microsoft Office Outlook</Application>
  <DocSecurity>0</DocSecurity>
  <Lines>0</Lines>
  <Paragraphs>0</Paragraphs>
  <ScaleCrop>false</ScaleCrop>
  <Company>Novartis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Príloha č</dc:title>
  <dc:subject/>
  <dc:creator>kupkoan1</dc:creator>
  <cp:keywords/>
  <dc:description/>
  <cp:lastModifiedBy>alexandra.kmetonyova</cp:lastModifiedBy>
  <cp:revision>3</cp:revision>
  <dcterms:created xsi:type="dcterms:W3CDTF">2012-05-29T12:13:00Z</dcterms:created>
  <dcterms:modified xsi:type="dcterms:W3CDTF">2012-05-30T07:49:00Z</dcterms:modified>
</cp:coreProperties>
</file>