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A6" w:rsidRPr="00763744" w:rsidRDefault="00EE39A6" w:rsidP="00D5797E">
      <w:pPr>
        <w:pStyle w:val="Title"/>
        <w:jc w:val="left"/>
        <w:rPr>
          <w:rFonts w:ascii="Times New Roman" w:hAnsi="Times New Roman"/>
          <w:b w:val="0"/>
          <w:sz w:val="18"/>
          <w:szCs w:val="18"/>
        </w:rPr>
      </w:pPr>
      <w:r w:rsidRPr="00763744">
        <w:rPr>
          <w:rFonts w:ascii="Times New Roman" w:hAnsi="Times New Roman"/>
          <w:b w:val="0"/>
          <w:sz w:val="18"/>
          <w:szCs w:val="18"/>
        </w:rPr>
        <w:t>Príloha č. 3 k</w:t>
      </w:r>
      <w:r>
        <w:rPr>
          <w:rFonts w:ascii="Times New Roman" w:hAnsi="Times New Roman"/>
          <w:b w:val="0"/>
          <w:sz w:val="18"/>
          <w:szCs w:val="18"/>
        </w:rPr>
        <w:t> </w:t>
      </w:r>
      <w:r w:rsidRPr="00763744">
        <w:rPr>
          <w:rFonts w:ascii="Times New Roman" w:hAnsi="Times New Roman"/>
          <w:b w:val="0"/>
          <w:sz w:val="18"/>
          <w:szCs w:val="18"/>
        </w:rPr>
        <w:t>notifikácii o zmene, ev. č.: 2013/04341</w:t>
      </w:r>
    </w:p>
    <w:p w:rsidR="00EE39A6" w:rsidRPr="00763744" w:rsidRDefault="00EE39A6" w:rsidP="00D5797E">
      <w:pPr>
        <w:pStyle w:val="Title"/>
        <w:jc w:val="left"/>
        <w:rPr>
          <w:rFonts w:ascii="Times New Roman" w:hAnsi="Times New Roman"/>
          <w:b w:val="0"/>
          <w:sz w:val="18"/>
          <w:szCs w:val="18"/>
        </w:rPr>
      </w:pPr>
      <w:r w:rsidRPr="00763744">
        <w:rPr>
          <w:rFonts w:ascii="Times New Roman" w:hAnsi="Times New Roman"/>
          <w:b w:val="0"/>
          <w:sz w:val="18"/>
          <w:szCs w:val="18"/>
        </w:rPr>
        <w:t>Príloha č. 2 k</w:t>
      </w:r>
      <w:r>
        <w:rPr>
          <w:rFonts w:ascii="Times New Roman" w:hAnsi="Times New Roman"/>
          <w:b w:val="0"/>
          <w:sz w:val="18"/>
          <w:szCs w:val="18"/>
        </w:rPr>
        <w:t> </w:t>
      </w:r>
      <w:r w:rsidRPr="00763744">
        <w:rPr>
          <w:rFonts w:ascii="Times New Roman" w:hAnsi="Times New Roman"/>
          <w:b w:val="0"/>
          <w:sz w:val="18"/>
          <w:szCs w:val="18"/>
        </w:rPr>
        <w:t>notifikácii o</w:t>
      </w:r>
      <w:r>
        <w:rPr>
          <w:rFonts w:ascii="Times New Roman" w:hAnsi="Times New Roman"/>
          <w:b w:val="0"/>
          <w:sz w:val="18"/>
          <w:szCs w:val="18"/>
        </w:rPr>
        <w:t> </w:t>
      </w:r>
      <w:r w:rsidRPr="00763744">
        <w:rPr>
          <w:rFonts w:ascii="Times New Roman" w:hAnsi="Times New Roman"/>
          <w:b w:val="0"/>
          <w:sz w:val="18"/>
          <w:szCs w:val="18"/>
        </w:rPr>
        <w:t>zmene, ev. č.: 2012/07374</w:t>
      </w:r>
    </w:p>
    <w:p w:rsidR="00EE39A6" w:rsidRPr="00763744" w:rsidRDefault="00EE39A6" w:rsidP="00D5797E">
      <w:pPr>
        <w:pStyle w:val="Title"/>
        <w:jc w:val="left"/>
        <w:rPr>
          <w:rFonts w:ascii="Times New Roman" w:hAnsi="Times New Roman"/>
          <w:b w:val="0"/>
          <w:sz w:val="18"/>
          <w:szCs w:val="18"/>
        </w:rPr>
      </w:pPr>
      <w:r w:rsidRPr="00763744">
        <w:rPr>
          <w:rFonts w:ascii="Times New Roman" w:hAnsi="Times New Roman"/>
          <w:b w:val="0"/>
          <w:sz w:val="18"/>
          <w:szCs w:val="18"/>
        </w:rPr>
        <w:t>Príloha č. 3 k</w:t>
      </w:r>
      <w:r>
        <w:rPr>
          <w:rFonts w:ascii="Times New Roman" w:hAnsi="Times New Roman"/>
          <w:b w:val="0"/>
          <w:sz w:val="18"/>
          <w:szCs w:val="18"/>
        </w:rPr>
        <w:t> </w:t>
      </w:r>
      <w:r w:rsidRPr="00763744">
        <w:rPr>
          <w:rFonts w:ascii="Times New Roman" w:hAnsi="Times New Roman"/>
          <w:b w:val="0"/>
          <w:sz w:val="18"/>
          <w:szCs w:val="18"/>
        </w:rPr>
        <w:t>notifikácii o</w:t>
      </w:r>
      <w:r>
        <w:rPr>
          <w:rFonts w:ascii="Times New Roman" w:hAnsi="Times New Roman"/>
          <w:b w:val="0"/>
          <w:sz w:val="18"/>
          <w:szCs w:val="18"/>
        </w:rPr>
        <w:t> </w:t>
      </w:r>
      <w:r w:rsidRPr="00763744">
        <w:rPr>
          <w:rFonts w:ascii="Times New Roman" w:hAnsi="Times New Roman"/>
          <w:b w:val="0"/>
          <w:sz w:val="18"/>
          <w:szCs w:val="18"/>
        </w:rPr>
        <w:t>zmene, ev. č.: 2012/04174</w:t>
      </w:r>
    </w:p>
    <w:p w:rsidR="00EE39A6" w:rsidRPr="00763744" w:rsidRDefault="00EE39A6" w:rsidP="006A6013">
      <w:pPr>
        <w:outlineLvl w:val="0"/>
        <w:rPr>
          <w:sz w:val="18"/>
          <w:szCs w:val="18"/>
        </w:rPr>
      </w:pPr>
    </w:p>
    <w:p w:rsidR="00EE39A6" w:rsidRDefault="00EE39A6" w:rsidP="006A6013">
      <w:pPr>
        <w:outlineLvl w:val="0"/>
        <w:rPr>
          <w:sz w:val="20"/>
          <w:szCs w:val="20"/>
        </w:rPr>
      </w:pPr>
    </w:p>
    <w:p w:rsidR="00EE39A6" w:rsidRPr="006C6E9F" w:rsidRDefault="00EE39A6">
      <w:pPr>
        <w:jc w:val="center"/>
        <w:outlineLvl w:val="0"/>
        <w:rPr>
          <w:szCs w:val="22"/>
        </w:rPr>
      </w:pPr>
      <w:r w:rsidRPr="006C6E9F">
        <w:rPr>
          <w:b/>
          <w:szCs w:val="22"/>
        </w:rPr>
        <w:t>PÍSOMNÁ INFORMÁCIA PRE POUŽÍVATEĽOV</w:t>
      </w:r>
    </w:p>
    <w:p w:rsidR="00EE39A6" w:rsidRPr="006C6E9F" w:rsidRDefault="00EE39A6">
      <w:pPr>
        <w:jc w:val="center"/>
        <w:rPr>
          <w:szCs w:val="22"/>
        </w:rPr>
      </w:pPr>
    </w:p>
    <w:p w:rsidR="00EE39A6" w:rsidRPr="006C6E9F" w:rsidRDefault="00EE39A6" w:rsidP="007F3D9F">
      <w:pPr>
        <w:numPr>
          <w:ilvl w:val="12"/>
          <w:numId w:val="0"/>
        </w:numPr>
        <w:jc w:val="center"/>
        <w:rPr>
          <w:b/>
          <w:bCs/>
          <w:szCs w:val="22"/>
        </w:rPr>
      </w:pPr>
      <w:r>
        <w:rPr>
          <w:b/>
          <w:bCs/>
          <w:szCs w:val="22"/>
        </w:rPr>
        <w:t>OlynMuc</w:t>
      </w:r>
      <w:bookmarkStart w:id="0" w:name="_GoBack"/>
      <w:bookmarkEnd w:id="0"/>
      <w:r>
        <w:rPr>
          <w:b/>
          <w:bCs/>
          <w:szCs w:val="22"/>
        </w:rPr>
        <w:t>o s príchuťou mentolu 20 mg/ml</w:t>
      </w:r>
    </w:p>
    <w:p w:rsidR="00EE39A6" w:rsidRPr="006C6E9F" w:rsidRDefault="00EE39A6" w:rsidP="007F3D9F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6C6E9F">
        <w:rPr>
          <w:b/>
          <w:bCs/>
          <w:szCs w:val="22"/>
        </w:rPr>
        <w:t xml:space="preserve">perorálny roztok </w:t>
      </w:r>
    </w:p>
    <w:p w:rsidR="00EE39A6" w:rsidRPr="006C6E9F" w:rsidRDefault="00EE39A6">
      <w:pPr>
        <w:numPr>
          <w:ilvl w:val="12"/>
          <w:numId w:val="0"/>
        </w:numPr>
        <w:jc w:val="center"/>
        <w:rPr>
          <w:szCs w:val="22"/>
        </w:rPr>
      </w:pPr>
      <w:r w:rsidRPr="006C6E9F">
        <w:rPr>
          <w:szCs w:val="22"/>
        </w:rPr>
        <w:t>guajfenezín</w:t>
      </w:r>
    </w:p>
    <w:p w:rsidR="00EE39A6" w:rsidRPr="006C6E9F" w:rsidRDefault="00EE39A6">
      <w:pPr>
        <w:jc w:val="center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  <w:r w:rsidRPr="006C6E9F">
        <w:rPr>
          <w:b/>
          <w:szCs w:val="22"/>
        </w:rPr>
        <w:t>Pozorne si prečítajte</w:t>
      </w:r>
      <w:r w:rsidRPr="006C6E9F">
        <w:rPr>
          <w:szCs w:val="22"/>
        </w:rPr>
        <w:t xml:space="preserve"> </w:t>
      </w:r>
      <w:r w:rsidRPr="006C6E9F">
        <w:rPr>
          <w:b/>
          <w:szCs w:val="22"/>
        </w:rPr>
        <w:t>celú písomnú informáciu, pretože obsahuje pre Vás dôležité informácie</w:t>
      </w:r>
    </w:p>
    <w:p w:rsidR="00EE39A6" w:rsidRPr="006C6E9F" w:rsidRDefault="00EE39A6">
      <w:pPr>
        <w:ind w:left="0" w:firstLine="0"/>
        <w:rPr>
          <w:bCs/>
          <w:iCs/>
          <w:szCs w:val="22"/>
        </w:rPr>
      </w:pPr>
      <w:r w:rsidRPr="006C6E9F">
        <w:rPr>
          <w:bCs/>
          <w:iCs/>
          <w:szCs w:val="22"/>
        </w:rPr>
        <w:t xml:space="preserve">Tento liek je dostupný bez lekárskeho predpisu. Avšak aj tak musíte </w:t>
      </w:r>
      <w:r w:rsidRPr="00B32DF5">
        <w:rPr>
          <w:bCs/>
          <w:iCs/>
          <w:szCs w:val="22"/>
        </w:rPr>
        <w:t xml:space="preserve">používať </w:t>
      </w:r>
      <w:r w:rsidRPr="00763744">
        <w:rPr>
          <w:bCs/>
          <w:szCs w:val="22"/>
        </w:rPr>
        <w:t>OlynMuco s</w:t>
      </w:r>
      <w:r w:rsidRPr="00CB3BE0">
        <w:rPr>
          <w:bCs/>
          <w:szCs w:val="22"/>
        </w:rPr>
        <w:t> </w:t>
      </w:r>
      <w:r w:rsidRPr="00763744">
        <w:rPr>
          <w:bCs/>
          <w:szCs w:val="22"/>
        </w:rPr>
        <w:t>príchuťou mentolu 20 mg/ml</w:t>
      </w:r>
      <w:r>
        <w:rPr>
          <w:bCs/>
          <w:szCs w:val="22"/>
        </w:rPr>
        <w:t xml:space="preserve"> </w:t>
      </w:r>
      <w:r w:rsidRPr="006C6E9F">
        <w:rPr>
          <w:bCs/>
          <w:iCs/>
          <w:szCs w:val="22"/>
        </w:rPr>
        <w:t>obozretne, aby sa dosiahli čo najlepšie výsledky.</w:t>
      </w:r>
    </w:p>
    <w:p w:rsidR="00EE39A6" w:rsidRPr="006C6E9F" w:rsidRDefault="00EE39A6" w:rsidP="00E41201">
      <w:pPr>
        <w:numPr>
          <w:ilvl w:val="0"/>
          <w:numId w:val="23"/>
          <w:numberingChange w:id="1" w:author="Unknown" w:date="2013-10-09T13:34:00Z" w:original="-"/>
        </w:numPr>
        <w:ind w:right="-2"/>
        <w:rPr>
          <w:szCs w:val="22"/>
        </w:rPr>
      </w:pPr>
      <w:r w:rsidRPr="006C6E9F">
        <w:rPr>
          <w:szCs w:val="22"/>
        </w:rPr>
        <w:t>Túto písomnú informáciu si uschovajte. Možno bude potrebné, aby ste si ju znovu prečítali.</w:t>
      </w:r>
    </w:p>
    <w:p w:rsidR="00EE39A6" w:rsidRDefault="00EE39A6" w:rsidP="00E41201">
      <w:pPr>
        <w:numPr>
          <w:ilvl w:val="0"/>
          <w:numId w:val="23"/>
          <w:numberingChange w:id="2" w:author="Unknown" w:date="2013-10-09T13:34:00Z" w:original="-"/>
        </w:numPr>
        <w:ind w:right="-2"/>
        <w:rPr>
          <w:szCs w:val="22"/>
        </w:rPr>
      </w:pPr>
      <w:r w:rsidRPr="006C6E9F">
        <w:rPr>
          <w:szCs w:val="22"/>
        </w:rPr>
        <w:t>Ak potrebujete ďalšie informácie alebo radu, obráťte sa na svojho lekárnika.</w:t>
      </w:r>
    </w:p>
    <w:p w:rsidR="00EE39A6" w:rsidRPr="006C6E9F" w:rsidRDefault="00EE39A6" w:rsidP="00E41201">
      <w:pPr>
        <w:numPr>
          <w:ilvl w:val="0"/>
          <w:numId w:val="23"/>
          <w:numberingChange w:id="3" w:author="Unknown" w:date="2013-10-09T13:34:00Z" w:original="-"/>
        </w:numPr>
        <w:ind w:right="-2"/>
        <w:rPr>
          <w:szCs w:val="22"/>
        </w:rPr>
      </w:pPr>
      <w:r>
        <w:rPr>
          <w:szCs w:val="22"/>
        </w:rPr>
        <w:t>Ak sa u vás vyskytne akýkoľvek vedľajší účinok, obráťte sa na svojho lekára, lekárnika alebo zdravotnú sestru. To sa týka aj akýchkoľvek vedľajších účinkov, ktoré nie sú uvedené v tejto písomnej informácii pre používateľov.</w:t>
      </w:r>
    </w:p>
    <w:p w:rsidR="00EE39A6" w:rsidRPr="009F148D" w:rsidRDefault="00EE39A6" w:rsidP="00E41201">
      <w:pPr>
        <w:numPr>
          <w:ilvl w:val="0"/>
          <w:numId w:val="23"/>
          <w:numberingChange w:id="4" w:author="Unknown" w:date="2013-10-09T13:34:00Z" w:original="-"/>
        </w:numPr>
        <w:ind w:right="-2"/>
        <w:rPr>
          <w:szCs w:val="22"/>
        </w:rPr>
      </w:pPr>
      <w:r w:rsidRPr="006C6E9F">
        <w:rPr>
          <w:szCs w:val="22"/>
        </w:rPr>
        <w:t xml:space="preserve">Ak sa príznaky vášho ochorenia nezlepšia alebo ak sa zhoršia do 7 dní, musíte </w:t>
      </w:r>
      <w:r>
        <w:rPr>
          <w:szCs w:val="22"/>
        </w:rPr>
        <w:t>sa obrátiť na</w:t>
      </w:r>
      <w:r w:rsidRPr="006C6E9F">
        <w:rPr>
          <w:szCs w:val="22"/>
        </w:rPr>
        <w:t xml:space="preserve"> lekára.</w:t>
      </w:r>
    </w:p>
    <w:p w:rsidR="00EE39A6" w:rsidRPr="009F148D" w:rsidRDefault="00EE39A6">
      <w:pPr>
        <w:rPr>
          <w:szCs w:val="22"/>
        </w:rPr>
      </w:pPr>
    </w:p>
    <w:p w:rsidR="00EE39A6" w:rsidRPr="009F148D" w:rsidRDefault="00EE39A6">
      <w:pPr>
        <w:rPr>
          <w:szCs w:val="22"/>
        </w:rPr>
      </w:pPr>
    </w:p>
    <w:p w:rsidR="00EE39A6" w:rsidRPr="009F148D" w:rsidRDefault="00EE39A6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>V tejto písomnej informácii pre používateľov sa dozviete</w:t>
      </w:r>
      <w:r>
        <w:rPr>
          <w:szCs w:val="22"/>
        </w:rPr>
        <w:t xml:space="preserve">: </w:t>
      </w:r>
    </w:p>
    <w:p w:rsidR="00EE39A6" w:rsidRPr="009F148D" w:rsidRDefault="00EE39A6">
      <w:pPr>
        <w:ind w:right="-29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Čo je </w:t>
      </w:r>
      <w:r w:rsidRPr="00763744">
        <w:rPr>
          <w:bCs/>
          <w:iCs/>
          <w:szCs w:val="22"/>
        </w:rPr>
        <w:t>OlynMuco s</w:t>
      </w:r>
      <w:r w:rsidRPr="00CB3BE0">
        <w:rPr>
          <w:bCs/>
          <w:iCs/>
          <w:szCs w:val="22"/>
        </w:rPr>
        <w:t> </w:t>
      </w:r>
      <w:r w:rsidRPr="00763744">
        <w:rPr>
          <w:bCs/>
          <w:iCs/>
          <w:szCs w:val="22"/>
        </w:rPr>
        <w:t>príchuťou mentolu 20 mg/ml</w:t>
      </w:r>
      <w:r>
        <w:rPr>
          <w:bCs/>
          <w:iCs/>
          <w:szCs w:val="22"/>
        </w:rPr>
        <w:t xml:space="preserve"> </w:t>
      </w:r>
      <w:r>
        <w:rPr>
          <w:szCs w:val="22"/>
        </w:rPr>
        <w:t>a na čo sa používa</w:t>
      </w:r>
    </w:p>
    <w:p w:rsidR="00EE39A6" w:rsidRPr="006C6E9F" w:rsidRDefault="00EE39A6">
      <w:pPr>
        <w:ind w:right="-29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>Čo potrebujete vedieť s</w:t>
      </w:r>
      <w:r w:rsidRPr="009F148D">
        <w:rPr>
          <w:szCs w:val="22"/>
        </w:rPr>
        <w:t>k</w:t>
      </w:r>
      <w:r w:rsidRPr="006C6E9F">
        <w:rPr>
          <w:szCs w:val="22"/>
        </w:rPr>
        <w:t xml:space="preserve">ôr ako užijete </w:t>
      </w:r>
      <w:r w:rsidRPr="0083579C">
        <w:rPr>
          <w:bCs/>
          <w:iCs/>
          <w:szCs w:val="22"/>
        </w:rPr>
        <w:t>OlynMuco s príchuťou mentolu 20 mg/ml</w:t>
      </w:r>
      <w:r w:rsidRPr="006C6E9F">
        <w:rPr>
          <w:bCs/>
          <w:iCs/>
          <w:szCs w:val="22"/>
        </w:rPr>
        <w:t xml:space="preserve"> </w:t>
      </w:r>
    </w:p>
    <w:p w:rsidR="00EE39A6" w:rsidRPr="006C6E9F" w:rsidRDefault="00EE39A6">
      <w:pPr>
        <w:ind w:right="-29"/>
        <w:rPr>
          <w:szCs w:val="22"/>
        </w:rPr>
      </w:pPr>
      <w:r w:rsidRPr="006C6E9F">
        <w:rPr>
          <w:szCs w:val="22"/>
        </w:rPr>
        <w:t>3.</w:t>
      </w:r>
      <w:r w:rsidRPr="006C6E9F">
        <w:rPr>
          <w:szCs w:val="22"/>
        </w:rPr>
        <w:tab/>
        <w:t xml:space="preserve">Ako užívať </w:t>
      </w:r>
      <w:r w:rsidRPr="0083579C">
        <w:rPr>
          <w:bCs/>
          <w:iCs/>
          <w:szCs w:val="22"/>
        </w:rPr>
        <w:t>OlynMuco s príchuťou mentolu 20 mg/ml</w:t>
      </w:r>
      <w:r w:rsidRPr="006C6E9F">
        <w:rPr>
          <w:bCs/>
          <w:iCs/>
          <w:szCs w:val="22"/>
        </w:rPr>
        <w:t xml:space="preserve"> </w:t>
      </w:r>
    </w:p>
    <w:p w:rsidR="00EE39A6" w:rsidRPr="006C6E9F" w:rsidRDefault="00EE39A6">
      <w:pPr>
        <w:ind w:right="-29"/>
        <w:rPr>
          <w:szCs w:val="22"/>
        </w:rPr>
      </w:pPr>
      <w:r w:rsidRPr="006C6E9F">
        <w:rPr>
          <w:szCs w:val="22"/>
        </w:rPr>
        <w:t>4.</w:t>
      </w:r>
      <w:r w:rsidRPr="006C6E9F">
        <w:rPr>
          <w:szCs w:val="22"/>
        </w:rPr>
        <w:tab/>
        <w:t>Možné vedľajšie účinky</w:t>
      </w:r>
    </w:p>
    <w:p w:rsidR="00EE39A6" w:rsidRPr="006C6E9F" w:rsidRDefault="00EE39A6">
      <w:pPr>
        <w:ind w:right="-29"/>
        <w:rPr>
          <w:szCs w:val="22"/>
        </w:rPr>
      </w:pPr>
      <w:r w:rsidRPr="006C6E9F">
        <w:rPr>
          <w:szCs w:val="22"/>
        </w:rPr>
        <w:t>5.</w:t>
      </w:r>
      <w:r w:rsidRPr="006C6E9F">
        <w:rPr>
          <w:szCs w:val="22"/>
        </w:rPr>
        <w:tab/>
        <w:t xml:space="preserve">Ako uchovávať </w:t>
      </w:r>
      <w:r w:rsidRPr="0083579C">
        <w:rPr>
          <w:bCs/>
          <w:iCs/>
          <w:szCs w:val="22"/>
        </w:rPr>
        <w:t>OlynMuco s príchuťou mentolu 20 mg/ml</w:t>
      </w:r>
      <w:r w:rsidRPr="006C6E9F">
        <w:rPr>
          <w:bCs/>
          <w:iCs/>
          <w:szCs w:val="22"/>
        </w:rPr>
        <w:t xml:space="preserve"> </w:t>
      </w:r>
    </w:p>
    <w:p w:rsidR="00EE39A6" w:rsidRPr="006C6E9F" w:rsidRDefault="00EE39A6">
      <w:pPr>
        <w:ind w:right="-29"/>
        <w:rPr>
          <w:szCs w:val="22"/>
        </w:rPr>
      </w:pPr>
      <w:r w:rsidRPr="006C6E9F">
        <w:rPr>
          <w:szCs w:val="22"/>
        </w:rPr>
        <w:t>6.</w:t>
      </w:r>
      <w:r w:rsidRPr="006C6E9F">
        <w:rPr>
          <w:szCs w:val="22"/>
        </w:rPr>
        <w:tab/>
      </w:r>
      <w:r>
        <w:rPr>
          <w:szCs w:val="22"/>
        </w:rPr>
        <w:t>Obsah balenia a ď</w:t>
      </w:r>
      <w:r w:rsidRPr="006C6E9F">
        <w:rPr>
          <w:szCs w:val="22"/>
        </w:rPr>
        <w:t>alšie informácie</w:t>
      </w: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6C6E9F">
        <w:rPr>
          <w:b/>
          <w:szCs w:val="22"/>
        </w:rPr>
        <w:t>1.</w:t>
      </w:r>
      <w:r w:rsidRPr="006C6E9F">
        <w:rPr>
          <w:b/>
          <w:szCs w:val="22"/>
        </w:rPr>
        <w:tab/>
        <w:t xml:space="preserve">Čo je </w:t>
      </w:r>
      <w:r w:rsidRPr="00B32DF5">
        <w:rPr>
          <w:b/>
          <w:bCs/>
          <w:iCs/>
          <w:szCs w:val="22"/>
        </w:rPr>
        <w:t>OlynMuco s príchuťou mentolu 20 mg/ml</w:t>
      </w:r>
      <w:r>
        <w:rPr>
          <w:b/>
          <w:bCs/>
          <w:iCs/>
          <w:szCs w:val="22"/>
        </w:rPr>
        <w:t xml:space="preserve"> </w:t>
      </w:r>
      <w:r w:rsidRPr="006C6E9F">
        <w:rPr>
          <w:b/>
          <w:szCs w:val="22"/>
        </w:rPr>
        <w:t>a na čo sa používa</w:t>
      </w: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 w:rsidP="00F1360C">
      <w:pPr>
        <w:numPr>
          <w:ilvl w:val="12"/>
          <w:numId w:val="0"/>
        </w:numPr>
        <w:ind w:right="-2"/>
        <w:rPr>
          <w:szCs w:val="22"/>
        </w:rPr>
      </w:pPr>
      <w:r w:rsidRPr="0083579C">
        <w:rPr>
          <w:bCs/>
          <w:iCs/>
          <w:szCs w:val="22"/>
        </w:rPr>
        <w:t>OlynMuco s príchuťou mentolu 20 mg/ml</w:t>
      </w:r>
      <w:r w:rsidRPr="006C6E9F">
        <w:rPr>
          <w:szCs w:val="22"/>
        </w:rPr>
        <w:t xml:space="preserve"> obsahuje guajfenezín. Guajfenezín je liečivo zo skupiny nazývanej expektoranciá. Pomáha uľaviť od prieduškového (produktívneho) kašľa tým, že uvoľňuje zahlienenie, uľahčuje tak vykašliavanie a kašeľ sa stáva viac produktívnym. </w:t>
      </w:r>
    </w:p>
    <w:p w:rsidR="00EE39A6" w:rsidRPr="006C6E9F" w:rsidRDefault="00EE39A6" w:rsidP="00F1360C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 w:rsidP="00F1360C">
      <w:pPr>
        <w:numPr>
          <w:ilvl w:val="12"/>
          <w:numId w:val="0"/>
        </w:numPr>
        <w:ind w:right="-2"/>
        <w:rPr>
          <w:szCs w:val="22"/>
        </w:rPr>
      </w:pPr>
      <w:r w:rsidRPr="006C6E9F">
        <w:rPr>
          <w:szCs w:val="22"/>
        </w:rPr>
        <w:t>Tento liek je určený pre dospelých a dospievajúcich starších ako 12 rokov.</w:t>
      </w: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6C6E9F">
        <w:rPr>
          <w:b/>
          <w:szCs w:val="22"/>
        </w:rPr>
        <w:t>2.</w:t>
      </w:r>
      <w:r w:rsidRPr="006C6E9F">
        <w:rPr>
          <w:b/>
          <w:szCs w:val="22"/>
        </w:rPr>
        <w:tab/>
      </w:r>
      <w:r>
        <w:rPr>
          <w:b/>
          <w:szCs w:val="22"/>
        </w:rPr>
        <w:t xml:space="preserve">Čo potrebujete vedieť </w:t>
      </w:r>
      <w:r w:rsidRPr="006C6E9F">
        <w:rPr>
          <w:b/>
          <w:szCs w:val="22"/>
        </w:rPr>
        <w:t xml:space="preserve">skôr ako užijete </w:t>
      </w:r>
      <w:r w:rsidRPr="00B32DF5">
        <w:rPr>
          <w:b/>
          <w:bCs/>
          <w:iCs/>
          <w:szCs w:val="22"/>
        </w:rPr>
        <w:t>OlynMuco s príchuťou mentolu 20 mg/ml</w:t>
      </w:r>
    </w:p>
    <w:p w:rsidR="00EE39A6" w:rsidRPr="006C6E9F" w:rsidRDefault="00EE39A6" w:rsidP="00F1360C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outlineLvl w:val="0"/>
        <w:rPr>
          <w:b/>
          <w:szCs w:val="22"/>
        </w:rPr>
      </w:pPr>
      <w:r w:rsidRPr="006C6E9F">
        <w:rPr>
          <w:b/>
          <w:szCs w:val="22"/>
        </w:rPr>
        <w:t xml:space="preserve">Neužívajte </w:t>
      </w:r>
      <w:r w:rsidRPr="00B32DF5">
        <w:rPr>
          <w:b/>
          <w:bCs/>
          <w:iCs/>
          <w:szCs w:val="22"/>
        </w:rPr>
        <w:t>OlynMuco s príchuťou mentolu 20 mg/ml</w:t>
      </w:r>
    </w:p>
    <w:p w:rsidR="00EE39A6" w:rsidRPr="006C6E9F" w:rsidRDefault="00EE39A6" w:rsidP="00E41201">
      <w:pPr>
        <w:numPr>
          <w:ilvl w:val="0"/>
          <w:numId w:val="26"/>
          <w:numberingChange w:id="5" w:author="Unknown" w:date="2013-10-09T13:34:00Z" w:original=""/>
        </w:numPr>
        <w:ind w:left="709" w:hanging="283"/>
        <w:rPr>
          <w:szCs w:val="22"/>
        </w:rPr>
      </w:pPr>
      <w:r w:rsidRPr="006C6E9F">
        <w:rPr>
          <w:szCs w:val="22"/>
        </w:rPr>
        <w:t xml:space="preserve">keď ste </w:t>
      </w:r>
      <w:r w:rsidRPr="006C6E9F">
        <w:rPr>
          <w:b/>
          <w:szCs w:val="22"/>
        </w:rPr>
        <w:t>alergický/á</w:t>
      </w:r>
      <w:r w:rsidRPr="006C6E9F">
        <w:rPr>
          <w:szCs w:val="22"/>
        </w:rPr>
        <w:t xml:space="preserve"> (precitlivený/á) na guajfenezín alebo na ktorúkoľvek z ďalších zložiek lieku </w:t>
      </w:r>
      <w:r w:rsidRPr="006C6E9F">
        <w:rPr>
          <w:i/>
          <w:szCs w:val="22"/>
        </w:rPr>
        <w:t>(pozri Časť 6 a Časť 2)</w:t>
      </w:r>
      <w:r w:rsidRPr="006C6E9F">
        <w:rPr>
          <w:szCs w:val="22"/>
        </w:rPr>
        <w:t>.</w:t>
      </w: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szCs w:val="22"/>
        </w:rPr>
      </w:pP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6C6E9F">
        <w:rPr>
          <w:b/>
          <w:szCs w:val="22"/>
        </w:rPr>
        <w:t xml:space="preserve">Buďte zvlášť opatrný pri užívaní </w:t>
      </w:r>
      <w:r w:rsidRPr="00B32DF5">
        <w:rPr>
          <w:b/>
          <w:bCs/>
          <w:iCs/>
          <w:szCs w:val="22"/>
        </w:rPr>
        <w:t>OlynMuco s príchuťou mentolu 20 mg/ml</w:t>
      </w:r>
    </w:p>
    <w:p w:rsidR="00EE39A6" w:rsidRPr="006C6E9F" w:rsidRDefault="00EE39A6" w:rsidP="008A5EC5">
      <w:pPr>
        <w:numPr>
          <w:ilvl w:val="12"/>
          <w:numId w:val="0"/>
        </w:numPr>
        <w:ind w:left="567" w:hanging="567"/>
        <w:rPr>
          <w:szCs w:val="22"/>
        </w:rPr>
      </w:pPr>
      <w:r w:rsidRPr="006C6E9F">
        <w:rPr>
          <w:szCs w:val="22"/>
        </w:rPr>
        <w:t>Pred užitím tohto lieku sa poraďte s lekárom alebo lekárnikom:</w:t>
      </w:r>
    </w:p>
    <w:p w:rsidR="00EE39A6" w:rsidRPr="006C6E9F" w:rsidRDefault="00EE39A6" w:rsidP="00E41201">
      <w:pPr>
        <w:numPr>
          <w:ilvl w:val="0"/>
          <w:numId w:val="21"/>
          <w:numberingChange w:id="6" w:author="Unknown" w:date="2013-10-09T13:34:00Z" w:original=""/>
        </w:numPr>
        <w:rPr>
          <w:bCs/>
          <w:szCs w:val="22"/>
        </w:rPr>
      </w:pPr>
      <w:r w:rsidRPr="006C6E9F">
        <w:rPr>
          <w:bCs/>
          <w:szCs w:val="22"/>
        </w:rPr>
        <w:t xml:space="preserve">ak už máte </w:t>
      </w:r>
      <w:r w:rsidRPr="006C6E9F">
        <w:rPr>
          <w:b/>
          <w:bCs/>
          <w:szCs w:val="22"/>
        </w:rPr>
        <w:t>kašeľ</w:t>
      </w:r>
      <w:r w:rsidRPr="006C6E9F">
        <w:rPr>
          <w:bCs/>
          <w:szCs w:val="22"/>
        </w:rPr>
        <w:t xml:space="preserve"> dlhšie ako 7 dní alebo sa kašeľ zvykne opakovať alebo je sprevádzaný </w:t>
      </w:r>
      <w:r w:rsidRPr="006C6E9F">
        <w:rPr>
          <w:b/>
          <w:bCs/>
          <w:szCs w:val="22"/>
        </w:rPr>
        <w:t>horúčkou</w:t>
      </w:r>
      <w:r w:rsidRPr="006C6E9F">
        <w:rPr>
          <w:bCs/>
          <w:szCs w:val="22"/>
        </w:rPr>
        <w:t xml:space="preserve">, </w:t>
      </w:r>
      <w:r w:rsidRPr="006C6E9F">
        <w:rPr>
          <w:b/>
          <w:bCs/>
          <w:szCs w:val="22"/>
        </w:rPr>
        <w:t>vyrážkou</w:t>
      </w:r>
      <w:r w:rsidRPr="006C6E9F">
        <w:rPr>
          <w:bCs/>
          <w:szCs w:val="22"/>
        </w:rPr>
        <w:t xml:space="preserve"> alebo </w:t>
      </w:r>
      <w:r w:rsidRPr="006C6E9F">
        <w:rPr>
          <w:b/>
          <w:bCs/>
          <w:szCs w:val="22"/>
        </w:rPr>
        <w:t>pretrvávajúcou bolesťou hlavy.</w:t>
      </w:r>
    </w:p>
    <w:p w:rsidR="00EE39A6" w:rsidRPr="006C6E9F" w:rsidRDefault="00EE39A6" w:rsidP="00E41201">
      <w:pPr>
        <w:numPr>
          <w:ilvl w:val="0"/>
          <w:numId w:val="21"/>
          <w:numberingChange w:id="7" w:author="Unknown" w:date="2013-10-09T13:34:00Z" w:original=""/>
        </w:numPr>
        <w:rPr>
          <w:b/>
          <w:bCs/>
          <w:szCs w:val="22"/>
        </w:rPr>
      </w:pPr>
      <w:r w:rsidRPr="006C6E9F">
        <w:rPr>
          <w:bCs/>
          <w:szCs w:val="22"/>
        </w:rPr>
        <w:t xml:space="preserve">ak máte </w:t>
      </w:r>
      <w:r w:rsidRPr="006C6E9F">
        <w:rPr>
          <w:b/>
          <w:bCs/>
          <w:szCs w:val="22"/>
        </w:rPr>
        <w:t>pretrvávajúci kašeľ</w:t>
      </w:r>
      <w:r w:rsidRPr="006C6E9F">
        <w:rPr>
          <w:bCs/>
          <w:szCs w:val="22"/>
        </w:rPr>
        <w:t xml:space="preserve">, ktorý môže byť spôsobený </w:t>
      </w:r>
      <w:r w:rsidRPr="006C6E9F">
        <w:rPr>
          <w:b/>
          <w:bCs/>
          <w:szCs w:val="22"/>
        </w:rPr>
        <w:t>astmou.</w:t>
      </w:r>
    </w:p>
    <w:p w:rsidR="00EE39A6" w:rsidRPr="006C6E9F" w:rsidRDefault="00EE39A6" w:rsidP="00E41201">
      <w:pPr>
        <w:numPr>
          <w:ilvl w:val="0"/>
          <w:numId w:val="21"/>
          <w:numberingChange w:id="8" w:author="Unknown" w:date="2013-10-09T13:34:00Z" w:original=""/>
        </w:numPr>
        <w:rPr>
          <w:bCs/>
          <w:szCs w:val="22"/>
        </w:rPr>
      </w:pPr>
      <w:r w:rsidRPr="006C6E9F">
        <w:rPr>
          <w:bCs/>
          <w:szCs w:val="22"/>
        </w:rPr>
        <w:t xml:space="preserve">ak máte kašeľ, pri ktorom sa tvorí mnoho </w:t>
      </w:r>
      <w:r w:rsidRPr="006C6E9F">
        <w:rPr>
          <w:b/>
          <w:bCs/>
          <w:szCs w:val="22"/>
        </w:rPr>
        <w:t>hlienu</w:t>
      </w:r>
      <w:r w:rsidRPr="006C6E9F">
        <w:rPr>
          <w:szCs w:val="22"/>
        </w:rPr>
        <w:t>.</w:t>
      </w:r>
    </w:p>
    <w:p w:rsidR="00EE39A6" w:rsidRPr="006C6E9F" w:rsidRDefault="00EE39A6" w:rsidP="00E41201">
      <w:pPr>
        <w:numPr>
          <w:ilvl w:val="0"/>
          <w:numId w:val="21"/>
          <w:numberingChange w:id="9" w:author="Unknown" w:date="2013-10-09T13:34:00Z" w:original=""/>
        </w:numPr>
        <w:rPr>
          <w:bCs/>
          <w:szCs w:val="22"/>
        </w:rPr>
      </w:pPr>
      <w:r w:rsidRPr="006C6E9F">
        <w:rPr>
          <w:bCs/>
          <w:szCs w:val="22"/>
        </w:rPr>
        <w:t xml:space="preserve">ak máte závažné </w:t>
      </w:r>
      <w:r w:rsidRPr="006C6E9F">
        <w:rPr>
          <w:b/>
          <w:bCs/>
          <w:szCs w:val="22"/>
        </w:rPr>
        <w:t>problémy</w:t>
      </w:r>
      <w:r w:rsidRPr="006C6E9F">
        <w:rPr>
          <w:bCs/>
          <w:szCs w:val="22"/>
        </w:rPr>
        <w:t xml:space="preserve"> s </w:t>
      </w:r>
      <w:r w:rsidRPr="006C6E9F">
        <w:rPr>
          <w:b/>
          <w:bCs/>
          <w:szCs w:val="22"/>
        </w:rPr>
        <w:t>pečeňou</w:t>
      </w:r>
      <w:r w:rsidRPr="006C6E9F">
        <w:rPr>
          <w:bCs/>
          <w:szCs w:val="22"/>
        </w:rPr>
        <w:t xml:space="preserve"> alebo s </w:t>
      </w:r>
      <w:r w:rsidRPr="006C6E9F">
        <w:rPr>
          <w:b/>
          <w:bCs/>
          <w:szCs w:val="22"/>
        </w:rPr>
        <w:t>obličkami</w:t>
      </w:r>
      <w:r w:rsidRPr="006C6E9F">
        <w:rPr>
          <w:bCs/>
          <w:szCs w:val="22"/>
        </w:rPr>
        <w:t>.</w:t>
      </w:r>
    </w:p>
    <w:p w:rsidR="00EE39A6" w:rsidRPr="006C6E9F" w:rsidRDefault="00EE39A6" w:rsidP="00E41201">
      <w:pPr>
        <w:numPr>
          <w:ilvl w:val="0"/>
          <w:numId w:val="21"/>
          <w:numberingChange w:id="10" w:author="Unknown" w:date="2013-10-09T13:34:00Z" w:original=""/>
        </w:numPr>
        <w:rPr>
          <w:szCs w:val="22"/>
        </w:rPr>
      </w:pPr>
      <w:r w:rsidRPr="006C6E9F">
        <w:rPr>
          <w:szCs w:val="22"/>
        </w:rPr>
        <w:t xml:space="preserve">ak požívate </w:t>
      </w:r>
      <w:r w:rsidRPr="006C6E9F">
        <w:rPr>
          <w:b/>
          <w:bCs/>
          <w:szCs w:val="22"/>
        </w:rPr>
        <w:t>alkohol</w:t>
      </w:r>
      <w:r w:rsidRPr="006C6E9F">
        <w:rPr>
          <w:szCs w:val="22"/>
        </w:rPr>
        <w:t>.</w:t>
      </w: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szCs w:val="22"/>
        </w:rPr>
      </w:pP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6C6E9F">
        <w:rPr>
          <w:b/>
          <w:szCs w:val="22"/>
        </w:rPr>
        <w:t>Ovplyvnenie výsledkov laboratórnych testov</w:t>
      </w:r>
    </w:p>
    <w:p w:rsidR="00EE39A6" w:rsidRPr="006C6E9F" w:rsidRDefault="00EE39A6" w:rsidP="005A44F2">
      <w:pPr>
        <w:numPr>
          <w:ilvl w:val="12"/>
          <w:numId w:val="0"/>
        </w:numPr>
        <w:rPr>
          <w:szCs w:val="22"/>
        </w:rPr>
      </w:pPr>
      <w:r w:rsidRPr="006C6E9F">
        <w:rPr>
          <w:szCs w:val="22"/>
        </w:rPr>
        <w:t xml:space="preserve">Ak sa chystáte podstúpiť laboratórne vyšetrenie moču, je dôležité, aby ste lekárovi alebo zdravotnej sestre povedali, že užívate alebo ste v poslednom čase užívali </w:t>
      </w:r>
      <w:r w:rsidRPr="0083579C">
        <w:rPr>
          <w:bCs/>
          <w:iCs/>
          <w:szCs w:val="22"/>
        </w:rPr>
        <w:t>OlynMuco s príchuťou mentolu 20 mg/ml</w:t>
      </w:r>
      <w:r w:rsidRPr="006C6E9F">
        <w:rPr>
          <w:szCs w:val="22"/>
        </w:rPr>
        <w:t>. Tento liek môže ovplyvniť niektoré výsledky testov.</w:t>
      </w: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szCs w:val="22"/>
        </w:rPr>
      </w:pP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b/>
          <w:szCs w:val="22"/>
        </w:rPr>
      </w:pPr>
      <w:r>
        <w:rPr>
          <w:b/>
          <w:szCs w:val="22"/>
        </w:rPr>
        <w:t xml:space="preserve">Iné lieky a </w:t>
      </w:r>
      <w:r w:rsidRPr="00B32DF5">
        <w:rPr>
          <w:b/>
          <w:bCs/>
          <w:iCs/>
          <w:szCs w:val="22"/>
        </w:rPr>
        <w:t>OlynMuco s príchuťou mentolu 20 mg/ml</w:t>
      </w:r>
    </w:p>
    <w:p w:rsidR="00EE39A6" w:rsidRPr="006C6E9F" w:rsidRDefault="00EE39A6" w:rsidP="005A44F2">
      <w:pPr>
        <w:numPr>
          <w:ilvl w:val="12"/>
          <w:numId w:val="0"/>
        </w:numPr>
        <w:rPr>
          <w:szCs w:val="22"/>
        </w:rPr>
      </w:pPr>
      <w:r w:rsidRPr="006C6E9F">
        <w:rPr>
          <w:szCs w:val="22"/>
        </w:rPr>
        <w:t>Ak užívate alebo ste v poslednom čase užívali ešte iné lieky, vrátane liekov, ktorých výdaj nie je viazaný na lekársky predpis, oznámte to, prosím, svojmu lekárovi alebo lekárnikovi.</w:t>
      </w: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szCs w:val="22"/>
        </w:rPr>
      </w:pPr>
    </w:p>
    <w:p w:rsidR="00EE39A6" w:rsidRPr="006C6E9F" w:rsidRDefault="00EE39A6" w:rsidP="000F5302">
      <w:pPr>
        <w:numPr>
          <w:ilvl w:val="0"/>
          <w:numId w:val="16"/>
          <w:numberingChange w:id="11" w:author="Unknown" w:date="2013-10-09T13:34:00Z" w:original=""/>
        </w:numPr>
        <w:rPr>
          <w:szCs w:val="22"/>
        </w:rPr>
      </w:pPr>
      <w:r w:rsidRPr="006C6E9F">
        <w:rPr>
          <w:szCs w:val="22"/>
        </w:rPr>
        <w:t xml:space="preserve">Neodporúča sa, aby ste užívali tento liek s liekmi, ktoré sú určené na zastavenie kašľa (antitusiká alebo lieky tlmiace kašeľ), pretože môžu ovplyvniť účinok tohto lieku. </w:t>
      </w: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szCs w:val="22"/>
        </w:rPr>
      </w:pP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B32DF5">
        <w:rPr>
          <w:b/>
          <w:bCs/>
          <w:iCs/>
          <w:szCs w:val="22"/>
        </w:rPr>
        <w:t>OlynMuco s príchuťou mentolu 20 mg/ml</w:t>
      </w:r>
      <w:r>
        <w:rPr>
          <w:b/>
          <w:szCs w:val="22"/>
        </w:rPr>
        <w:t xml:space="preserve"> a </w:t>
      </w:r>
      <w:r w:rsidRPr="006C6E9F">
        <w:rPr>
          <w:b/>
          <w:szCs w:val="22"/>
        </w:rPr>
        <w:t>jedlo a nápoj</w:t>
      </w:r>
      <w:r>
        <w:rPr>
          <w:b/>
          <w:szCs w:val="22"/>
        </w:rPr>
        <w:t>e</w:t>
      </w: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szCs w:val="22"/>
        </w:rPr>
      </w:pPr>
      <w:r w:rsidRPr="006C6E9F">
        <w:rPr>
          <w:szCs w:val="22"/>
        </w:rPr>
        <w:t>Tento liek môžete užívať nezávisle na jedle a nápojoch.</w:t>
      </w: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szCs w:val="22"/>
        </w:rPr>
      </w:pPr>
    </w:p>
    <w:p w:rsidR="00EE39A6" w:rsidRPr="006C6E9F" w:rsidRDefault="00EE39A6" w:rsidP="00F9484A">
      <w:pPr>
        <w:numPr>
          <w:ilvl w:val="12"/>
          <w:numId w:val="0"/>
        </w:numPr>
        <w:ind w:left="567" w:hanging="567"/>
        <w:rPr>
          <w:b/>
          <w:bCs/>
          <w:szCs w:val="22"/>
        </w:rPr>
      </w:pPr>
      <w:r w:rsidRPr="006C6E9F">
        <w:rPr>
          <w:b/>
          <w:bCs/>
          <w:szCs w:val="22"/>
        </w:rPr>
        <w:t>Tehotenstvo a dojčenie</w:t>
      </w:r>
    </w:p>
    <w:p w:rsidR="00EE39A6" w:rsidRPr="006C6E9F" w:rsidRDefault="00EE39A6" w:rsidP="000F5302">
      <w:pPr>
        <w:numPr>
          <w:ilvl w:val="0"/>
          <w:numId w:val="15"/>
          <w:numberingChange w:id="12" w:author="Unknown" w:date="2013-10-09T13:34:00Z" w:original=""/>
        </w:numPr>
        <w:rPr>
          <w:szCs w:val="22"/>
        </w:rPr>
      </w:pPr>
      <w:r w:rsidRPr="006C6E9F">
        <w:rPr>
          <w:szCs w:val="22"/>
        </w:rPr>
        <w:t xml:space="preserve">Ak ste tehotná alebo si myslíte, že môžete byť tehotná, informujte svojho lekára alebo lekárnika. Tento liek sa nemá užívať počas tehotenstva, pokiaľ lekár neodporučí inak. </w:t>
      </w:r>
    </w:p>
    <w:p w:rsidR="00EE39A6" w:rsidRPr="006C6E9F" w:rsidRDefault="00EE39A6" w:rsidP="000F5302">
      <w:pPr>
        <w:numPr>
          <w:ilvl w:val="0"/>
          <w:numId w:val="15"/>
          <w:numberingChange w:id="13" w:author="Unknown" w:date="2013-10-09T13:34:00Z" w:original=""/>
        </w:numPr>
        <w:rPr>
          <w:szCs w:val="22"/>
        </w:rPr>
      </w:pPr>
      <w:r w:rsidRPr="006C6E9F">
        <w:rPr>
          <w:szCs w:val="22"/>
        </w:rPr>
        <w:t>Neužívajte tento liek počas dojčenia, pokiaľ sa neporadíte s lekárom alebo lekárnikom.</w:t>
      </w:r>
      <w:r w:rsidRPr="006C6E9F">
        <w:rPr>
          <w:szCs w:val="22"/>
        </w:rPr>
        <w:tab/>
      </w: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 w:rsidP="0009252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C6E9F">
        <w:rPr>
          <w:b/>
          <w:szCs w:val="22"/>
        </w:rPr>
        <w:t>Vedenie vozidla a obsluha strojov</w:t>
      </w:r>
    </w:p>
    <w:p w:rsidR="00EE39A6" w:rsidRPr="006C6E9F" w:rsidRDefault="00EE39A6" w:rsidP="0009252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C6E9F">
        <w:rPr>
          <w:szCs w:val="22"/>
        </w:rPr>
        <w:t xml:space="preserve">Nepredpokladá sa, že by </w:t>
      </w:r>
      <w:r w:rsidRPr="0083579C">
        <w:rPr>
          <w:bCs/>
          <w:iCs/>
          <w:szCs w:val="22"/>
        </w:rPr>
        <w:t>OlynMuco s príchuťou mentolu 20 mg/ml</w:t>
      </w:r>
      <w:r>
        <w:rPr>
          <w:szCs w:val="22"/>
        </w:rPr>
        <w:t xml:space="preserve"> </w:t>
      </w:r>
      <w:r w:rsidRPr="006C6E9F">
        <w:rPr>
          <w:szCs w:val="22"/>
        </w:rPr>
        <w:t>mohol ovplyvniť Vašu schopnosť viesť vozidlá a obsluhovať stroje. Ak sa však necítite dobre, neveďte vozidlo ani neobsluhujte stroje.</w:t>
      </w:r>
    </w:p>
    <w:p w:rsidR="00EE39A6" w:rsidRPr="006C6E9F" w:rsidRDefault="00EE39A6" w:rsidP="0009252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EE39A6" w:rsidRPr="006C6E9F" w:rsidRDefault="00EE39A6" w:rsidP="0009252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32DF5">
        <w:rPr>
          <w:b/>
          <w:bCs/>
          <w:iCs/>
          <w:szCs w:val="22"/>
        </w:rPr>
        <w:t>OlynMuco s príchuťou mentolu 20 mg/ml</w:t>
      </w:r>
      <w:r>
        <w:rPr>
          <w:b/>
          <w:bCs/>
          <w:iCs/>
          <w:szCs w:val="22"/>
        </w:rPr>
        <w:t xml:space="preserve"> obsahuje</w:t>
      </w:r>
    </w:p>
    <w:p w:rsidR="00EE39A6" w:rsidRPr="006C6E9F" w:rsidRDefault="00EE39A6" w:rsidP="00012C0F">
      <w:pPr>
        <w:numPr>
          <w:ilvl w:val="0"/>
          <w:numId w:val="12"/>
          <w:numberingChange w:id="14" w:author="Unknown" w:date="2013-10-09T13:34:00Z" w:original=""/>
        </w:numPr>
        <w:ind w:right="-2"/>
        <w:outlineLvl w:val="0"/>
        <w:rPr>
          <w:szCs w:val="22"/>
        </w:rPr>
      </w:pPr>
      <w:r w:rsidRPr="006C6E9F">
        <w:rPr>
          <w:szCs w:val="22"/>
        </w:rPr>
        <w:t xml:space="preserve">4,7 objemových % </w:t>
      </w:r>
      <w:r w:rsidRPr="006C6E9F">
        <w:rPr>
          <w:b/>
          <w:szCs w:val="22"/>
        </w:rPr>
        <w:t>etanolu</w:t>
      </w:r>
      <w:r w:rsidRPr="006C6E9F">
        <w:rPr>
          <w:szCs w:val="22"/>
        </w:rPr>
        <w:t xml:space="preserve"> (alkoholu), t.j. až 400 mg na dávku, čo zodpovedá približne 10 ml piva, 4 ml vína na dávku 10 ml. To môže byť škodlivé pre osoby trpiace alkoholizmom. Obsah alkoholu sa má vziať do úvahy u tehotných alebo dojčiacich žien, detí a vysoko rizikových skupín, ako sú pacienti s ochorením pečene alebo obličiek alebo epilepsiou.</w:t>
      </w:r>
    </w:p>
    <w:p w:rsidR="00EE39A6" w:rsidRPr="006C6E9F" w:rsidRDefault="00EE39A6" w:rsidP="00012C0F">
      <w:pPr>
        <w:numPr>
          <w:ilvl w:val="0"/>
          <w:numId w:val="12"/>
          <w:numberingChange w:id="15" w:author="Unknown" w:date="2013-10-09T13:34:00Z" w:original=""/>
        </w:numPr>
        <w:ind w:right="-2"/>
        <w:rPr>
          <w:szCs w:val="22"/>
        </w:rPr>
      </w:pPr>
      <w:r w:rsidRPr="006C6E9F">
        <w:rPr>
          <w:b/>
          <w:szCs w:val="22"/>
        </w:rPr>
        <w:t>Ponceau 4R</w:t>
      </w:r>
      <w:r w:rsidRPr="006C6E9F">
        <w:rPr>
          <w:szCs w:val="22"/>
        </w:rPr>
        <w:t xml:space="preserve"> (E124) – červené farbivo – môže spôsobiť alergické reakcie.</w:t>
      </w:r>
    </w:p>
    <w:p w:rsidR="00EE39A6" w:rsidRPr="006C6E9F" w:rsidRDefault="00EE39A6" w:rsidP="00012C0F">
      <w:pPr>
        <w:numPr>
          <w:ilvl w:val="0"/>
          <w:numId w:val="12"/>
          <w:numberingChange w:id="16" w:author="Unknown" w:date="2013-10-09T13:34:00Z" w:original=""/>
        </w:numPr>
        <w:ind w:right="-2"/>
        <w:rPr>
          <w:szCs w:val="22"/>
        </w:rPr>
      </w:pPr>
      <w:r w:rsidRPr="006C6E9F">
        <w:rPr>
          <w:szCs w:val="22"/>
        </w:rPr>
        <w:t xml:space="preserve">17,6 mg </w:t>
      </w:r>
      <w:r w:rsidRPr="006C6E9F">
        <w:rPr>
          <w:b/>
          <w:szCs w:val="22"/>
        </w:rPr>
        <w:t>sodíka</w:t>
      </w:r>
      <w:r w:rsidRPr="006C6E9F">
        <w:rPr>
          <w:szCs w:val="22"/>
        </w:rPr>
        <w:t xml:space="preserve"> v dávke 10 ml. To je potrebné vziať do úvahy u pacientov na kontrolovanej sodíkovej diéte.</w:t>
      </w:r>
    </w:p>
    <w:p w:rsidR="00EE39A6" w:rsidRPr="006C6E9F" w:rsidRDefault="00EE39A6" w:rsidP="00012C0F">
      <w:pPr>
        <w:numPr>
          <w:ilvl w:val="0"/>
          <w:numId w:val="12"/>
          <w:numberingChange w:id="17" w:author="Unknown" w:date="2013-10-09T13:34:00Z" w:original=""/>
        </w:numPr>
        <w:ind w:right="-2"/>
        <w:rPr>
          <w:szCs w:val="22"/>
        </w:rPr>
      </w:pPr>
      <w:r w:rsidRPr="006C6E9F">
        <w:rPr>
          <w:b/>
          <w:szCs w:val="22"/>
        </w:rPr>
        <w:t>glukóza a fruktóza</w:t>
      </w:r>
      <w:r w:rsidRPr="006C6E9F">
        <w:rPr>
          <w:szCs w:val="22"/>
        </w:rPr>
        <w:t>. Ak Vám Váš lekár povedal, že netolerujete niektoré cukry, poraďte sa pred užívaním tohto lieku s lekárom.</w:t>
      </w: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6C6E9F">
        <w:rPr>
          <w:b/>
          <w:szCs w:val="22"/>
        </w:rPr>
        <w:t>3.</w:t>
      </w:r>
      <w:r w:rsidRPr="006C6E9F">
        <w:rPr>
          <w:b/>
          <w:szCs w:val="22"/>
        </w:rPr>
        <w:tab/>
        <w:t xml:space="preserve">Ako užívať </w:t>
      </w:r>
      <w:r w:rsidRPr="00B32DF5">
        <w:rPr>
          <w:b/>
          <w:bCs/>
          <w:iCs/>
          <w:szCs w:val="22"/>
        </w:rPr>
        <w:t>OlynMuco s príchuťou mentolu 20 mg/ml</w:t>
      </w: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ind w:left="0" w:firstLine="0"/>
        <w:rPr>
          <w:bCs/>
          <w:szCs w:val="22"/>
        </w:rPr>
      </w:pPr>
      <w:r w:rsidRPr="006C6E9F">
        <w:rPr>
          <w:bCs/>
          <w:szCs w:val="22"/>
        </w:rPr>
        <w:t xml:space="preserve">Vždy užívajte </w:t>
      </w:r>
      <w:r w:rsidRPr="006C6E9F">
        <w:rPr>
          <w:bCs/>
          <w:iCs/>
          <w:szCs w:val="22"/>
        </w:rPr>
        <w:t xml:space="preserve">tento liek presne </w:t>
      </w:r>
      <w:r w:rsidRPr="006C6E9F">
        <w:rPr>
          <w:bCs/>
          <w:szCs w:val="22"/>
        </w:rPr>
        <w:t>podľa pokynov uvedených v tejto písomnej informácii pre používateľov alebo tak, ako Vám povedal Váš lekárnik. Ak si nie ste niečím istý, overte si to u svojho lekára alebo lekárnika.</w:t>
      </w:r>
    </w:p>
    <w:p w:rsidR="00EE39A6" w:rsidRPr="006C6E9F" w:rsidRDefault="00EE39A6" w:rsidP="008A73FA">
      <w:pPr>
        <w:ind w:left="0" w:firstLine="0"/>
        <w:rPr>
          <w:b/>
          <w:bCs/>
          <w:szCs w:val="22"/>
        </w:rPr>
      </w:pPr>
    </w:p>
    <w:p w:rsidR="00EE39A6" w:rsidRPr="006C6E9F" w:rsidRDefault="00EE39A6" w:rsidP="000F5302">
      <w:pPr>
        <w:numPr>
          <w:ilvl w:val="0"/>
          <w:numId w:val="17"/>
          <w:numberingChange w:id="18" w:author="Unknown" w:date="2013-10-09T13:34:00Z" w:original=""/>
        </w:numPr>
        <w:rPr>
          <w:bCs/>
          <w:szCs w:val="22"/>
        </w:rPr>
      </w:pPr>
      <w:r w:rsidRPr="006C6E9F">
        <w:rPr>
          <w:bCs/>
          <w:szCs w:val="22"/>
        </w:rPr>
        <w:t>Tento roztok je len na vnútorné užitie.</w:t>
      </w:r>
    </w:p>
    <w:p w:rsidR="00EE39A6" w:rsidRPr="006C6E9F" w:rsidRDefault="00EE39A6" w:rsidP="000F5302">
      <w:pPr>
        <w:numPr>
          <w:ilvl w:val="0"/>
          <w:numId w:val="17"/>
          <w:numberingChange w:id="19" w:author="Unknown" w:date="2013-10-09T13:34:00Z" w:original=""/>
        </w:numPr>
        <w:rPr>
          <w:b/>
          <w:bCs/>
          <w:szCs w:val="22"/>
        </w:rPr>
      </w:pPr>
      <w:r w:rsidRPr="006C6E9F">
        <w:rPr>
          <w:b/>
          <w:bCs/>
          <w:szCs w:val="22"/>
        </w:rPr>
        <w:t>Neužívajte viac ako je stanovená dávka.</w:t>
      </w:r>
    </w:p>
    <w:p w:rsidR="00EE39A6" w:rsidRPr="006C6E9F" w:rsidRDefault="00EE39A6" w:rsidP="008A73FA">
      <w:pPr>
        <w:ind w:left="0" w:firstLine="0"/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0"/>
        <w:gridCol w:w="4641"/>
      </w:tblGrid>
      <w:tr w:rsidR="00EE39A6" w:rsidRPr="006C6E9F" w:rsidTr="00DB2631">
        <w:tc>
          <w:tcPr>
            <w:tcW w:w="4640" w:type="dxa"/>
            <w:tcBorders>
              <w:right w:val="nil"/>
            </w:tcBorders>
          </w:tcPr>
          <w:p w:rsidR="00EE39A6" w:rsidRPr="006C6E9F" w:rsidRDefault="00EE39A6" w:rsidP="00DB2631">
            <w:pPr>
              <w:keepNext/>
              <w:tabs>
                <w:tab w:val="left" w:pos="-1700"/>
                <w:tab w:val="left" w:pos="0"/>
                <w:tab w:val="left" w:pos="1701"/>
                <w:tab w:val="left" w:pos="1932"/>
                <w:tab w:val="left" w:pos="6803"/>
              </w:tabs>
              <w:rPr>
                <w:b/>
                <w:bCs/>
                <w:spacing w:val="-2"/>
                <w:lang w:val="en-GB"/>
              </w:rPr>
            </w:pPr>
            <w:r w:rsidRPr="006C6E9F">
              <w:rPr>
                <w:b/>
                <w:bCs/>
                <w:spacing w:val="-2"/>
                <w:szCs w:val="22"/>
                <w:lang w:val="en-GB"/>
              </w:rPr>
              <w:t>Vek</w:t>
            </w:r>
          </w:p>
        </w:tc>
        <w:tc>
          <w:tcPr>
            <w:tcW w:w="4641" w:type="dxa"/>
            <w:tcBorders>
              <w:left w:val="nil"/>
            </w:tcBorders>
          </w:tcPr>
          <w:p w:rsidR="00EE39A6" w:rsidRPr="006C6E9F" w:rsidRDefault="00EE39A6" w:rsidP="00DB2631">
            <w:pPr>
              <w:keepNext/>
              <w:tabs>
                <w:tab w:val="left" w:pos="-1700"/>
                <w:tab w:val="left" w:pos="0"/>
                <w:tab w:val="left" w:pos="1701"/>
                <w:tab w:val="left" w:pos="1932"/>
                <w:tab w:val="left" w:pos="6803"/>
              </w:tabs>
              <w:rPr>
                <w:b/>
                <w:bCs/>
                <w:spacing w:val="-2"/>
                <w:lang w:val="en-GB"/>
              </w:rPr>
            </w:pPr>
            <w:r w:rsidRPr="006C6E9F">
              <w:rPr>
                <w:b/>
                <w:bCs/>
                <w:spacing w:val="-2"/>
                <w:szCs w:val="22"/>
                <w:lang w:val="en-GB"/>
              </w:rPr>
              <w:t>Dávka</w:t>
            </w:r>
          </w:p>
        </w:tc>
      </w:tr>
      <w:tr w:rsidR="00EE39A6" w:rsidRPr="006C6E9F" w:rsidTr="00DB2631">
        <w:tc>
          <w:tcPr>
            <w:tcW w:w="4640" w:type="dxa"/>
            <w:tcBorders>
              <w:bottom w:val="nil"/>
              <w:right w:val="nil"/>
            </w:tcBorders>
          </w:tcPr>
          <w:p w:rsidR="00EE39A6" w:rsidRPr="006C6E9F" w:rsidRDefault="00EE39A6" w:rsidP="00A5209F">
            <w:pPr>
              <w:keepNext/>
              <w:tabs>
                <w:tab w:val="left" w:pos="-1700"/>
                <w:tab w:val="left" w:pos="0"/>
                <w:tab w:val="left" w:pos="1701"/>
                <w:tab w:val="left" w:pos="1932"/>
                <w:tab w:val="left" w:pos="6803"/>
              </w:tabs>
              <w:rPr>
                <w:b/>
                <w:bCs/>
                <w:spacing w:val="-2"/>
                <w:highlight w:val="yellow"/>
                <w:lang w:val="en-GB"/>
              </w:rPr>
            </w:pPr>
            <w:r w:rsidRPr="006C6E9F">
              <w:rPr>
                <w:b/>
                <w:bCs/>
                <w:spacing w:val="-2"/>
                <w:szCs w:val="22"/>
                <w:lang w:val="en-GB"/>
              </w:rPr>
              <w:t xml:space="preserve">Dospelí </w:t>
            </w:r>
            <w:r w:rsidRPr="006C6E9F">
              <w:rPr>
                <w:b/>
                <w:szCs w:val="22"/>
              </w:rPr>
              <w:t>a dospievajúci starší ako 12 rokov</w:t>
            </w:r>
          </w:p>
        </w:tc>
        <w:tc>
          <w:tcPr>
            <w:tcW w:w="4641" w:type="dxa"/>
            <w:tcBorders>
              <w:left w:val="nil"/>
              <w:bottom w:val="nil"/>
            </w:tcBorders>
          </w:tcPr>
          <w:p w:rsidR="00EE39A6" w:rsidRPr="006C6E9F" w:rsidRDefault="00EE39A6" w:rsidP="00DD6CFA">
            <w:pPr>
              <w:keepNext/>
              <w:tabs>
                <w:tab w:val="left" w:pos="-1700"/>
                <w:tab w:val="left" w:pos="0"/>
                <w:tab w:val="left" w:pos="1701"/>
                <w:tab w:val="left" w:pos="1932"/>
                <w:tab w:val="left" w:pos="6803"/>
              </w:tabs>
              <w:ind w:left="0" w:firstLine="0"/>
              <w:rPr>
                <w:b/>
                <w:bCs/>
                <w:spacing w:val="-2"/>
                <w:lang w:val="en-GB"/>
              </w:rPr>
            </w:pPr>
            <w:r>
              <w:rPr>
                <w:bCs/>
                <w:szCs w:val="22"/>
              </w:rPr>
              <w:t>Jedna 10 ml odmerka</w:t>
            </w:r>
            <w:r w:rsidRPr="006C6E9F">
              <w:rPr>
                <w:b/>
                <w:bCs/>
                <w:szCs w:val="22"/>
              </w:rPr>
              <w:t xml:space="preserve"> 4-krát denne</w:t>
            </w:r>
          </w:p>
        </w:tc>
      </w:tr>
      <w:tr w:rsidR="00EE39A6" w:rsidRPr="006C6E9F" w:rsidTr="00DB2631">
        <w:tc>
          <w:tcPr>
            <w:tcW w:w="4640" w:type="dxa"/>
            <w:tcBorders>
              <w:top w:val="nil"/>
              <w:bottom w:val="nil"/>
              <w:right w:val="nil"/>
            </w:tcBorders>
          </w:tcPr>
          <w:p w:rsidR="00EE39A6" w:rsidRPr="006C6E9F" w:rsidRDefault="00EE39A6" w:rsidP="00DB2631">
            <w:pPr>
              <w:keepNext/>
              <w:tabs>
                <w:tab w:val="left" w:pos="-1700"/>
                <w:tab w:val="left" w:pos="0"/>
                <w:tab w:val="left" w:pos="1701"/>
                <w:tab w:val="left" w:pos="1932"/>
                <w:tab w:val="left" w:pos="6803"/>
              </w:tabs>
              <w:rPr>
                <w:b/>
                <w:bCs/>
                <w:spacing w:val="-2"/>
                <w:lang w:val="en-GB"/>
              </w:rPr>
            </w:pPr>
            <w:r w:rsidRPr="006C6E9F">
              <w:rPr>
                <w:b/>
                <w:bCs/>
                <w:spacing w:val="-2"/>
                <w:szCs w:val="22"/>
                <w:lang w:val="en-GB"/>
              </w:rPr>
              <w:t xml:space="preserve">Starší pacienti 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</w:tcBorders>
          </w:tcPr>
          <w:p w:rsidR="00EE39A6" w:rsidRPr="006C6E9F" w:rsidRDefault="00EE39A6" w:rsidP="00A5209F">
            <w:pPr>
              <w:keepNext/>
              <w:tabs>
                <w:tab w:val="left" w:pos="-1700"/>
                <w:tab w:val="left" w:pos="0"/>
                <w:tab w:val="left" w:pos="1701"/>
                <w:tab w:val="left" w:pos="1932"/>
                <w:tab w:val="left" w:pos="6803"/>
              </w:tabs>
              <w:rPr>
                <w:bCs/>
                <w:spacing w:val="-2"/>
              </w:rPr>
            </w:pPr>
            <w:r w:rsidRPr="006C6E9F">
              <w:rPr>
                <w:bCs/>
                <w:spacing w:val="-2"/>
                <w:szCs w:val="22"/>
              </w:rPr>
              <w:t>Ako pre dospelých</w:t>
            </w:r>
          </w:p>
        </w:tc>
      </w:tr>
      <w:tr w:rsidR="00EE39A6" w:rsidRPr="006C6E9F" w:rsidTr="00DB2631">
        <w:tc>
          <w:tcPr>
            <w:tcW w:w="4640" w:type="dxa"/>
            <w:tcBorders>
              <w:top w:val="nil"/>
              <w:bottom w:val="nil"/>
              <w:right w:val="nil"/>
            </w:tcBorders>
          </w:tcPr>
          <w:p w:rsidR="00EE39A6" w:rsidRPr="006C6E9F" w:rsidRDefault="00EE39A6" w:rsidP="00DB2631">
            <w:pPr>
              <w:keepNext/>
              <w:tabs>
                <w:tab w:val="left" w:pos="-1700"/>
                <w:tab w:val="left" w:pos="0"/>
                <w:tab w:val="left" w:pos="1701"/>
                <w:tab w:val="left" w:pos="1932"/>
                <w:tab w:val="left" w:pos="6803"/>
              </w:tabs>
              <w:rPr>
                <w:b/>
                <w:bCs/>
                <w:spacing w:val="-2"/>
                <w:highlight w:val="yellow"/>
                <w:lang w:val="en-GB"/>
              </w:rPr>
            </w:pPr>
            <w:r w:rsidRPr="006C6E9F">
              <w:rPr>
                <w:b/>
                <w:bCs/>
                <w:szCs w:val="22"/>
                <w:lang w:val="en-GB"/>
              </w:rPr>
              <w:t>Deti mladšie ako 12 rokov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</w:tcBorders>
          </w:tcPr>
          <w:p w:rsidR="00EE39A6" w:rsidRPr="006C6E9F" w:rsidRDefault="00EE39A6" w:rsidP="00DB2631">
            <w:pPr>
              <w:keepNext/>
              <w:tabs>
                <w:tab w:val="left" w:pos="-1700"/>
                <w:tab w:val="left" w:pos="0"/>
                <w:tab w:val="left" w:pos="1701"/>
                <w:tab w:val="left" w:pos="1932"/>
                <w:tab w:val="left" w:pos="6803"/>
              </w:tabs>
              <w:rPr>
                <w:b/>
                <w:bCs/>
                <w:spacing w:val="-2"/>
                <w:lang w:val="en-GB"/>
              </w:rPr>
            </w:pPr>
            <w:r w:rsidRPr="006C6E9F">
              <w:rPr>
                <w:b/>
                <w:bCs/>
                <w:spacing w:val="-2"/>
                <w:szCs w:val="22"/>
                <w:lang w:val="en-GB"/>
              </w:rPr>
              <w:t>Nepodávajte</w:t>
            </w:r>
          </w:p>
        </w:tc>
      </w:tr>
      <w:tr w:rsidR="00EE39A6" w:rsidRPr="006C6E9F" w:rsidTr="00DB2631">
        <w:tc>
          <w:tcPr>
            <w:tcW w:w="4640" w:type="dxa"/>
            <w:tcBorders>
              <w:top w:val="nil"/>
              <w:right w:val="nil"/>
            </w:tcBorders>
          </w:tcPr>
          <w:p w:rsidR="00EE39A6" w:rsidRPr="006C6E9F" w:rsidRDefault="00EE39A6" w:rsidP="00A5209F">
            <w:pPr>
              <w:keepNext/>
              <w:tabs>
                <w:tab w:val="left" w:pos="-1700"/>
                <w:tab w:val="left" w:pos="0"/>
                <w:tab w:val="left" w:pos="1701"/>
                <w:tab w:val="left" w:pos="1932"/>
                <w:tab w:val="left" w:pos="6803"/>
              </w:tabs>
              <w:ind w:left="0" w:firstLine="0"/>
              <w:rPr>
                <w:b/>
                <w:bCs/>
                <w:lang w:val="en-GB"/>
              </w:rPr>
            </w:pPr>
            <w:r w:rsidRPr="006C6E9F">
              <w:rPr>
                <w:b/>
                <w:bCs/>
                <w:szCs w:val="22"/>
                <w:lang w:val="en-GB"/>
              </w:rPr>
              <w:t>Pacienti s problémami s pečeňou alebo obličkami</w:t>
            </w:r>
          </w:p>
        </w:tc>
        <w:tc>
          <w:tcPr>
            <w:tcW w:w="4641" w:type="dxa"/>
            <w:tcBorders>
              <w:top w:val="nil"/>
              <w:left w:val="nil"/>
            </w:tcBorders>
          </w:tcPr>
          <w:p w:rsidR="00EE39A6" w:rsidRPr="006C6E9F" w:rsidRDefault="00EE39A6" w:rsidP="00DB2631">
            <w:pPr>
              <w:keepNext/>
              <w:tabs>
                <w:tab w:val="left" w:pos="-1700"/>
                <w:tab w:val="left" w:pos="0"/>
                <w:tab w:val="left" w:pos="1701"/>
                <w:tab w:val="left" w:pos="1932"/>
                <w:tab w:val="left" w:pos="6803"/>
              </w:tabs>
              <w:rPr>
                <w:bCs/>
                <w:spacing w:val="-2"/>
                <w:lang w:val="en-GB"/>
              </w:rPr>
            </w:pPr>
            <w:r w:rsidRPr="006C6E9F">
              <w:rPr>
                <w:bCs/>
                <w:spacing w:val="-2"/>
                <w:szCs w:val="22"/>
                <w:lang w:val="en-GB"/>
              </w:rPr>
              <w:t>Poraďte sa s lekárom alebo lekárnikom</w:t>
            </w:r>
          </w:p>
        </w:tc>
      </w:tr>
      <w:tr w:rsidR="00EE39A6" w:rsidRPr="006C6E9F" w:rsidTr="00DB2631">
        <w:tc>
          <w:tcPr>
            <w:tcW w:w="9281" w:type="dxa"/>
            <w:gridSpan w:val="2"/>
            <w:tcBorders>
              <w:bottom w:val="nil"/>
            </w:tcBorders>
          </w:tcPr>
          <w:p w:rsidR="00EE39A6" w:rsidRPr="006C6E9F" w:rsidRDefault="00EE39A6" w:rsidP="000F5302">
            <w:pPr>
              <w:numPr>
                <w:ilvl w:val="0"/>
                <w:numId w:val="18"/>
                <w:numberingChange w:id="20" w:author="Unknown" w:date="2013-10-09T13:34:00Z" w:original=""/>
              </w:numPr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2"/>
                <w:lang w:val="en-GB"/>
              </w:rPr>
            </w:pPr>
            <w:r w:rsidRPr="006C6E9F">
              <w:rPr>
                <w:b/>
                <w:bCs/>
                <w:szCs w:val="22"/>
              </w:rPr>
              <w:t>NEUŽÍVAJTE</w:t>
            </w:r>
            <w:r w:rsidRPr="006C6E9F">
              <w:rPr>
                <w:bCs/>
                <w:szCs w:val="22"/>
              </w:rPr>
              <w:t xml:space="preserve"> viac ako 4 dávky (40 ml) počas 24 hodín.</w:t>
            </w:r>
          </w:p>
          <w:p w:rsidR="00EE39A6" w:rsidRPr="006C6E9F" w:rsidRDefault="00EE39A6" w:rsidP="000F5302">
            <w:pPr>
              <w:numPr>
                <w:ilvl w:val="0"/>
                <w:numId w:val="18"/>
                <w:numberingChange w:id="21" w:author="Unknown" w:date="2013-10-09T13:34:00Z" w:original=""/>
              </w:numPr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2"/>
                <w:lang w:val="en-GB"/>
              </w:rPr>
            </w:pPr>
            <w:r w:rsidRPr="006C6E9F">
              <w:rPr>
                <w:szCs w:val="22"/>
              </w:rPr>
              <w:t>Kontaktujte lekára, ak sa príznaky Vášho ochorenia nezlepšia alebo ak sa zhoršia do 7 dní</w:t>
            </w:r>
            <w:r w:rsidRPr="006C6E9F">
              <w:rPr>
                <w:spacing w:val="-2"/>
                <w:szCs w:val="22"/>
              </w:rPr>
              <w:t>.</w:t>
            </w:r>
            <w:r w:rsidRPr="006C6E9F">
              <w:rPr>
                <w:b/>
                <w:bCs/>
                <w:spacing w:val="-2"/>
                <w:szCs w:val="22"/>
              </w:rPr>
              <w:t xml:space="preserve"> </w:t>
            </w:r>
          </w:p>
        </w:tc>
      </w:tr>
      <w:tr w:rsidR="00EE39A6" w:rsidRPr="006C6E9F" w:rsidTr="00DB2631">
        <w:tc>
          <w:tcPr>
            <w:tcW w:w="9281" w:type="dxa"/>
            <w:gridSpan w:val="2"/>
            <w:tcBorders>
              <w:top w:val="nil"/>
            </w:tcBorders>
          </w:tcPr>
          <w:p w:rsidR="00EE39A6" w:rsidRPr="006C6E9F" w:rsidRDefault="00EE39A6" w:rsidP="000F5302">
            <w:pPr>
              <w:tabs>
                <w:tab w:val="left" w:pos="255"/>
                <w:tab w:val="left" w:pos="1932"/>
                <w:tab w:val="center" w:pos="4819"/>
              </w:tabs>
              <w:ind w:left="0" w:firstLine="0"/>
              <w:rPr>
                <w:bCs/>
                <w:spacing w:val="-2"/>
                <w:lang w:val="en-GB"/>
              </w:rPr>
            </w:pPr>
          </w:p>
        </w:tc>
      </w:tr>
    </w:tbl>
    <w:p w:rsidR="00EE39A6" w:rsidRPr="006C6E9F" w:rsidRDefault="00EE39A6" w:rsidP="008A73FA">
      <w:pPr>
        <w:ind w:left="0" w:firstLine="0"/>
        <w:rPr>
          <w:b/>
          <w:bCs/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C6E9F">
        <w:rPr>
          <w:b/>
          <w:szCs w:val="22"/>
        </w:rPr>
        <w:t xml:space="preserve">Ak užijete viac </w:t>
      </w:r>
      <w:r w:rsidRPr="00B32DF5">
        <w:rPr>
          <w:b/>
          <w:bCs/>
          <w:iCs/>
          <w:szCs w:val="22"/>
        </w:rPr>
        <w:t>OlynMuco s príchuťou mentolu 20 mg/ml</w:t>
      </w:r>
      <w:r w:rsidRPr="006C6E9F">
        <w:rPr>
          <w:b/>
          <w:szCs w:val="22"/>
        </w:rPr>
        <w:t>, ako máte</w:t>
      </w:r>
    </w:p>
    <w:p w:rsidR="00EE39A6" w:rsidRPr="006C6E9F" w:rsidRDefault="00EE39A6" w:rsidP="00A75490">
      <w:pPr>
        <w:numPr>
          <w:ilvl w:val="12"/>
          <w:numId w:val="0"/>
        </w:numPr>
        <w:ind w:right="-2"/>
        <w:rPr>
          <w:szCs w:val="22"/>
        </w:rPr>
      </w:pPr>
      <w:r w:rsidRPr="006C6E9F">
        <w:rPr>
          <w:szCs w:val="22"/>
        </w:rPr>
        <w:t>Ak niekto užije viac lieku ako má, kontaktujte lekára alebo pohotovosť najbližšej nemocnice a túto písomnú informáciu spolu s obalom lieku vezmite so sebou.</w:t>
      </w:r>
    </w:p>
    <w:p w:rsidR="00EE39A6" w:rsidRPr="006C6E9F" w:rsidRDefault="00EE39A6" w:rsidP="00A75490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 w:rsidP="00A75490">
      <w:pPr>
        <w:numPr>
          <w:ilvl w:val="12"/>
          <w:numId w:val="0"/>
        </w:numPr>
        <w:ind w:right="-2"/>
        <w:rPr>
          <w:szCs w:val="22"/>
        </w:rPr>
      </w:pPr>
      <w:r w:rsidRPr="006C6E9F">
        <w:rPr>
          <w:szCs w:val="22"/>
        </w:rPr>
        <w:t>Príznaky môžu zahŕňať:</w:t>
      </w:r>
    </w:p>
    <w:p w:rsidR="00EE39A6" w:rsidRPr="006C6E9F" w:rsidRDefault="00EE39A6" w:rsidP="000F5302">
      <w:pPr>
        <w:numPr>
          <w:ilvl w:val="0"/>
          <w:numId w:val="19"/>
          <w:numberingChange w:id="22" w:author="Unknown" w:date="2013-10-09T13:34:00Z" w:original=""/>
        </w:numPr>
        <w:ind w:right="-2"/>
        <w:rPr>
          <w:szCs w:val="22"/>
        </w:rPr>
      </w:pPr>
      <w:r w:rsidRPr="006C6E9F">
        <w:rPr>
          <w:szCs w:val="22"/>
        </w:rPr>
        <w:t>Podráždený žalúdok, nevoľnosť a ospanlivosť.</w:t>
      </w: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C6E9F">
        <w:rPr>
          <w:b/>
          <w:szCs w:val="22"/>
        </w:rPr>
        <w:t xml:space="preserve">Ak zabudnete užiť </w:t>
      </w:r>
      <w:r w:rsidRPr="00B32DF5">
        <w:rPr>
          <w:b/>
          <w:bCs/>
          <w:iCs/>
          <w:szCs w:val="22"/>
        </w:rPr>
        <w:t>OlynMuco s príchuťou mentolu 20 mg/ml</w:t>
      </w:r>
    </w:p>
    <w:p w:rsidR="00EE39A6" w:rsidRPr="006C6E9F" w:rsidRDefault="00EE39A6" w:rsidP="00EF52ED">
      <w:pPr>
        <w:tabs>
          <w:tab w:val="left" w:pos="1932"/>
        </w:tabs>
        <w:autoSpaceDE w:val="0"/>
        <w:autoSpaceDN w:val="0"/>
        <w:adjustRightInd w:val="0"/>
        <w:ind w:left="0" w:firstLine="0"/>
        <w:rPr>
          <w:bCs/>
          <w:spacing w:val="-2"/>
          <w:szCs w:val="22"/>
          <w:lang w:val="en-GB"/>
        </w:rPr>
      </w:pPr>
      <w:r w:rsidRPr="006C6E9F">
        <w:rPr>
          <w:szCs w:val="22"/>
        </w:rPr>
        <w:t xml:space="preserve">Tento liek máte užívať len podľa uvedeného odporúčania a pozorne sa ním riadiť. Ak zabudnete užiť dávku, užite ďalšiu dávku vtedy, kedy ju máte normálne užiť. </w:t>
      </w:r>
      <w:r w:rsidRPr="006C6E9F">
        <w:rPr>
          <w:b/>
          <w:szCs w:val="22"/>
        </w:rPr>
        <w:t>Neužívajte</w:t>
      </w:r>
      <w:r w:rsidRPr="006C6E9F">
        <w:rPr>
          <w:szCs w:val="22"/>
        </w:rPr>
        <w:t xml:space="preserve"> dvojnásobnú dávku v snahe doplniť zabudnutú dávku. </w:t>
      </w:r>
      <w:r w:rsidRPr="006C6E9F">
        <w:rPr>
          <w:b/>
          <w:bCs/>
          <w:szCs w:val="22"/>
        </w:rPr>
        <w:t>Neužívajte</w:t>
      </w:r>
      <w:r w:rsidRPr="006C6E9F">
        <w:rPr>
          <w:bCs/>
          <w:szCs w:val="22"/>
        </w:rPr>
        <w:t xml:space="preserve"> viac ako 4 dávky (40 ml) počas 24 hodín.</w:t>
      </w: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>
      <w:pPr>
        <w:numPr>
          <w:ilvl w:val="12"/>
          <w:numId w:val="0"/>
        </w:numPr>
        <w:ind w:right="-2"/>
        <w:rPr>
          <w:szCs w:val="22"/>
        </w:rPr>
      </w:pPr>
    </w:p>
    <w:p w:rsidR="00EE39A6" w:rsidRPr="009F148D" w:rsidRDefault="00EE39A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C6E9F">
        <w:rPr>
          <w:b/>
          <w:szCs w:val="22"/>
        </w:rPr>
        <w:t>4.</w:t>
      </w:r>
      <w:r w:rsidRPr="006C6E9F">
        <w:rPr>
          <w:b/>
          <w:szCs w:val="22"/>
        </w:rPr>
        <w:tab/>
        <w:t>M</w:t>
      </w:r>
      <w:r w:rsidRPr="009F148D">
        <w:rPr>
          <w:b/>
          <w:szCs w:val="22"/>
        </w:rPr>
        <w:t>ožné vedľajšie účinky</w:t>
      </w:r>
    </w:p>
    <w:p w:rsidR="00EE39A6" w:rsidRPr="006C6E9F" w:rsidRDefault="00EE39A6">
      <w:pPr>
        <w:numPr>
          <w:ilvl w:val="12"/>
          <w:numId w:val="0"/>
        </w:numPr>
        <w:ind w:right="-29"/>
        <w:rPr>
          <w:szCs w:val="22"/>
        </w:rPr>
      </w:pPr>
    </w:p>
    <w:p w:rsidR="00EE39A6" w:rsidRPr="006C6E9F" w:rsidRDefault="00EE39A6" w:rsidP="00B600DE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6C6E9F">
        <w:rPr>
          <w:szCs w:val="22"/>
        </w:rPr>
        <w:t xml:space="preserve">Tak ako všetky lieky, aj </w:t>
      </w:r>
      <w:r w:rsidRPr="0083579C">
        <w:rPr>
          <w:bCs/>
          <w:iCs/>
          <w:szCs w:val="22"/>
        </w:rPr>
        <w:t>OlynMuco s príchuťou mentolu 20 mg/ml</w:t>
      </w:r>
      <w:r>
        <w:rPr>
          <w:bCs/>
          <w:iCs/>
          <w:szCs w:val="22"/>
        </w:rPr>
        <w:t xml:space="preserve"> </w:t>
      </w:r>
      <w:r w:rsidRPr="006C6E9F">
        <w:rPr>
          <w:szCs w:val="22"/>
        </w:rPr>
        <w:t>môže spôsobovať vedľajšie účinky, hoci sa neprejavia u každého.</w:t>
      </w:r>
    </w:p>
    <w:p w:rsidR="00EE39A6" w:rsidRPr="006C6E9F" w:rsidRDefault="00EE39A6" w:rsidP="00B600DE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EE39A6" w:rsidRPr="006C6E9F" w:rsidRDefault="00EE39A6" w:rsidP="00B600DE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6C6E9F">
        <w:rPr>
          <w:b/>
          <w:bCs/>
          <w:szCs w:val="22"/>
        </w:rPr>
        <w:t>Ak začnete pociťovať čokoľvek z nižšie uvedeného, PRESTAŇTE užívať liek a bezodkladne vyhľadajte lekársku pomoc:</w:t>
      </w:r>
    </w:p>
    <w:p w:rsidR="00EE39A6" w:rsidRPr="006C6E9F" w:rsidRDefault="00EE39A6" w:rsidP="009E3633">
      <w:pPr>
        <w:numPr>
          <w:ilvl w:val="0"/>
          <w:numId w:val="14"/>
          <w:numberingChange w:id="23" w:author="Unknown" w:date="2013-10-09T13:34:00Z" w:original=""/>
        </w:numPr>
        <w:autoSpaceDE w:val="0"/>
        <w:autoSpaceDN w:val="0"/>
        <w:adjustRightInd w:val="0"/>
        <w:rPr>
          <w:szCs w:val="22"/>
        </w:rPr>
      </w:pPr>
      <w:r w:rsidRPr="006C6E9F">
        <w:rPr>
          <w:b/>
          <w:szCs w:val="22"/>
        </w:rPr>
        <w:t>Alergické reakcie</w:t>
      </w:r>
      <w:r w:rsidRPr="006C6E9F">
        <w:rPr>
          <w:szCs w:val="22"/>
        </w:rPr>
        <w:t xml:space="preserve"> vrátane </w:t>
      </w:r>
      <w:r w:rsidRPr="006C6E9F">
        <w:rPr>
          <w:b/>
          <w:szCs w:val="22"/>
        </w:rPr>
        <w:t>kožných vyrážok</w:t>
      </w:r>
      <w:r w:rsidRPr="006C6E9F">
        <w:rPr>
          <w:szCs w:val="22"/>
        </w:rPr>
        <w:t xml:space="preserve"> (ktoré môžu byť vážne a zahŕňať pľuzgiere a olupovanie kože) a </w:t>
      </w:r>
      <w:r w:rsidRPr="006C6E9F">
        <w:rPr>
          <w:b/>
          <w:szCs w:val="22"/>
        </w:rPr>
        <w:t>svrbenie</w:t>
      </w:r>
      <w:r w:rsidRPr="006C6E9F">
        <w:rPr>
          <w:szCs w:val="22"/>
        </w:rPr>
        <w:t>.</w:t>
      </w:r>
    </w:p>
    <w:p w:rsidR="00EE39A6" w:rsidRPr="006C6E9F" w:rsidRDefault="00EE39A6" w:rsidP="00B600DE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E39A6" w:rsidRPr="006C6E9F" w:rsidRDefault="00EE39A6" w:rsidP="00B600DE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6C6E9F">
        <w:rPr>
          <w:b/>
          <w:bCs/>
          <w:szCs w:val="22"/>
        </w:rPr>
        <w:t>Mierne účinky, ktoré sa môžu vyskytnúť, zahŕňajú:</w:t>
      </w:r>
    </w:p>
    <w:p w:rsidR="00EE39A6" w:rsidRPr="006C6E9F" w:rsidRDefault="00EE39A6" w:rsidP="009E3633">
      <w:pPr>
        <w:numPr>
          <w:ilvl w:val="0"/>
          <w:numId w:val="14"/>
          <w:numberingChange w:id="24" w:author="Unknown" w:date="2013-10-09T13:34:00Z" w:original=""/>
        </w:numPr>
        <w:autoSpaceDE w:val="0"/>
        <w:autoSpaceDN w:val="0"/>
        <w:adjustRightInd w:val="0"/>
        <w:rPr>
          <w:szCs w:val="22"/>
        </w:rPr>
      </w:pPr>
      <w:r w:rsidRPr="006C6E9F">
        <w:rPr>
          <w:szCs w:val="22"/>
        </w:rPr>
        <w:t>Nevoľnosť alebo vracanie.</w:t>
      </w:r>
    </w:p>
    <w:p w:rsidR="00EE39A6" w:rsidRPr="006C6E9F" w:rsidRDefault="00EE39A6" w:rsidP="009E3633">
      <w:pPr>
        <w:numPr>
          <w:ilvl w:val="0"/>
          <w:numId w:val="14"/>
          <w:numberingChange w:id="25" w:author="Unknown" w:date="2013-10-09T13:34:00Z" w:original=""/>
        </w:numPr>
        <w:autoSpaceDE w:val="0"/>
        <w:autoSpaceDN w:val="0"/>
        <w:adjustRightInd w:val="0"/>
        <w:rPr>
          <w:szCs w:val="22"/>
        </w:rPr>
      </w:pPr>
      <w:r w:rsidRPr="006C6E9F">
        <w:rPr>
          <w:szCs w:val="22"/>
        </w:rPr>
        <w:t>Podráždený žalúdok.</w:t>
      </w:r>
    </w:p>
    <w:p w:rsidR="00EE39A6" w:rsidRPr="006C6E9F" w:rsidRDefault="00EE39A6" w:rsidP="00B600DE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E39A6" w:rsidRPr="006C6E9F" w:rsidRDefault="00EE39A6" w:rsidP="00B600DE">
      <w:pPr>
        <w:autoSpaceDE w:val="0"/>
        <w:autoSpaceDN w:val="0"/>
        <w:adjustRightInd w:val="0"/>
        <w:ind w:left="0" w:firstLine="0"/>
        <w:rPr>
          <w:szCs w:val="22"/>
        </w:rPr>
      </w:pPr>
      <w:r w:rsidRPr="006C6E9F">
        <w:rPr>
          <w:szCs w:val="22"/>
        </w:rPr>
        <w:t xml:space="preserve">Ak začnete pociťovať akýkoľvek vedľajší účinok ako závažný alebo ak spozorujete vedľajšie účinky, ktoré nie sú uvedené v tejto písomnej informácii pre používateľov, </w:t>
      </w:r>
      <w:r w:rsidRPr="006C6E9F">
        <w:rPr>
          <w:b/>
          <w:szCs w:val="22"/>
        </w:rPr>
        <w:t>povedzte to, prosím, svojmu lekárovi alebo lekárnikovi</w:t>
      </w:r>
      <w:r w:rsidRPr="006C6E9F">
        <w:rPr>
          <w:szCs w:val="22"/>
        </w:rPr>
        <w:t xml:space="preserve">. </w:t>
      </w:r>
    </w:p>
    <w:p w:rsidR="00EE39A6" w:rsidRPr="006C6E9F" w:rsidRDefault="00EE39A6" w:rsidP="00B600DE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E39A6" w:rsidRPr="006C6E9F" w:rsidRDefault="00EE39A6" w:rsidP="00B600DE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 w:rsidP="00B600D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C6E9F">
        <w:rPr>
          <w:b/>
          <w:szCs w:val="22"/>
        </w:rPr>
        <w:t>5.</w:t>
      </w:r>
      <w:r w:rsidRPr="006C6E9F">
        <w:rPr>
          <w:b/>
          <w:szCs w:val="22"/>
        </w:rPr>
        <w:tab/>
        <w:t xml:space="preserve">Ako uchovávať </w:t>
      </w:r>
      <w:r w:rsidRPr="00B32DF5">
        <w:rPr>
          <w:b/>
          <w:bCs/>
          <w:iCs/>
          <w:szCs w:val="22"/>
        </w:rPr>
        <w:t>OlynMuco s príchuťou mentolu 20 mg/ml</w:t>
      </w:r>
    </w:p>
    <w:p w:rsidR="00EE39A6" w:rsidRPr="006C6E9F" w:rsidRDefault="00EE39A6">
      <w:pPr>
        <w:numPr>
          <w:ilvl w:val="12"/>
          <w:numId w:val="0"/>
        </w:numPr>
        <w:ind w:right="-2"/>
        <w:rPr>
          <w:i/>
          <w:color w:val="008000"/>
          <w:szCs w:val="22"/>
        </w:rPr>
      </w:pPr>
    </w:p>
    <w:p w:rsidR="00EE39A6" w:rsidRPr="006C6E9F" w:rsidRDefault="00EE39A6" w:rsidP="000F5302">
      <w:pPr>
        <w:numPr>
          <w:ilvl w:val="0"/>
          <w:numId w:val="20"/>
          <w:numberingChange w:id="26" w:author="Unknown" w:date="2013-10-09T13:34:00Z" w:original=""/>
        </w:numPr>
        <w:ind w:right="-2"/>
        <w:rPr>
          <w:szCs w:val="22"/>
        </w:rPr>
      </w:pPr>
      <w:r w:rsidRPr="006C6E9F">
        <w:rPr>
          <w:szCs w:val="22"/>
        </w:rPr>
        <w:t>Uchovávajte mimo dohľadu a dosahu  detí.</w:t>
      </w:r>
    </w:p>
    <w:p w:rsidR="00EE39A6" w:rsidRPr="006C6E9F" w:rsidRDefault="00EE39A6" w:rsidP="000F5302">
      <w:pPr>
        <w:numPr>
          <w:ilvl w:val="0"/>
          <w:numId w:val="20"/>
          <w:numberingChange w:id="27" w:author="Unknown" w:date="2013-10-09T13:34:00Z" w:original=""/>
        </w:numPr>
        <w:autoSpaceDE w:val="0"/>
        <w:autoSpaceDN w:val="0"/>
        <w:adjustRightInd w:val="0"/>
        <w:rPr>
          <w:szCs w:val="22"/>
        </w:rPr>
      </w:pPr>
      <w:r w:rsidRPr="006C6E9F">
        <w:rPr>
          <w:szCs w:val="22"/>
        </w:rPr>
        <w:t>Uchovávajte pri teplote do 25 ºC.</w:t>
      </w:r>
    </w:p>
    <w:p w:rsidR="00EE39A6" w:rsidRPr="006C6E9F" w:rsidRDefault="00EE39A6" w:rsidP="000F5302">
      <w:pPr>
        <w:numPr>
          <w:ilvl w:val="0"/>
          <w:numId w:val="20"/>
          <w:numberingChange w:id="28" w:author="Unknown" w:date="2013-10-09T13:34:00Z" w:original=""/>
        </w:numPr>
        <w:autoSpaceDE w:val="0"/>
        <w:autoSpaceDN w:val="0"/>
        <w:adjustRightInd w:val="0"/>
        <w:rPr>
          <w:szCs w:val="22"/>
        </w:rPr>
      </w:pPr>
      <w:r w:rsidRPr="006C6E9F">
        <w:rPr>
          <w:szCs w:val="22"/>
        </w:rPr>
        <w:t>Uchovávajte liek v pôvodnom obale (fľaša v škatuľke) na ochranu pred svetlom. Nepoužívajte, ak po zakúpení spozorujete, že uzáver fľaše je poškodený.</w:t>
      </w:r>
    </w:p>
    <w:p w:rsidR="00EE39A6" w:rsidRPr="006C6E9F" w:rsidRDefault="00EE39A6" w:rsidP="000F5302">
      <w:pPr>
        <w:numPr>
          <w:ilvl w:val="0"/>
          <w:numId w:val="20"/>
          <w:numberingChange w:id="29" w:author="Unknown" w:date="2013-10-09T13:34:00Z" w:original=""/>
        </w:numPr>
        <w:ind w:right="-2"/>
        <w:rPr>
          <w:szCs w:val="22"/>
        </w:rPr>
      </w:pPr>
      <w:r w:rsidRPr="006C6E9F">
        <w:rPr>
          <w:szCs w:val="22"/>
        </w:rPr>
        <w:t xml:space="preserve">Nepoužívajte </w:t>
      </w:r>
      <w:r w:rsidRPr="006C6E9F">
        <w:rPr>
          <w:bCs/>
          <w:iCs/>
          <w:szCs w:val="22"/>
        </w:rPr>
        <w:t>tento liek</w:t>
      </w:r>
      <w:r w:rsidRPr="006C6E9F">
        <w:rPr>
          <w:szCs w:val="22"/>
        </w:rPr>
        <w:t xml:space="preserve"> po dátume exspirácie, ktorý je uvedený na fľaši a na škatuľke po „EXP“. Dátum exspirácie sa vzťahuje na posledný deň v mesiaci.</w:t>
      </w:r>
    </w:p>
    <w:p w:rsidR="00EE39A6" w:rsidRPr="006C6E9F" w:rsidRDefault="00EE39A6" w:rsidP="000F5302">
      <w:pPr>
        <w:numPr>
          <w:ilvl w:val="0"/>
          <w:numId w:val="20"/>
          <w:numberingChange w:id="30" w:author="Unknown" w:date="2013-10-09T13:34:00Z" w:original=""/>
        </w:numPr>
        <w:ind w:right="-2"/>
        <w:rPr>
          <w:szCs w:val="22"/>
        </w:rPr>
      </w:pPr>
      <w:r w:rsidRPr="006C6E9F">
        <w:rPr>
          <w:szCs w:val="22"/>
        </w:rPr>
        <w:t>Spotrebujte do 4 týždňov od prvého otvorenia.</w:t>
      </w:r>
    </w:p>
    <w:p w:rsidR="00EE39A6" w:rsidRPr="006C6E9F" w:rsidRDefault="00EE39A6" w:rsidP="000F5302">
      <w:pPr>
        <w:numPr>
          <w:ilvl w:val="0"/>
          <w:numId w:val="20"/>
          <w:numberingChange w:id="31" w:author="Unknown" w:date="2013-10-09T13:34:00Z" w:original=""/>
        </w:numPr>
        <w:ind w:right="-2"/>
        <w:rPr>
          <w:szCs w:val="22"/>
        </w:rPr>
      </w:pPr>
      <w:r w:rsidRPr="006C6E9F">
        <w:rPr>
          <w:szCs w:val="22"/>
        </w:rPr>
        <w:t>Lieky sa nesmú likvidovať odpadovou vodou alebo domovým odpadom. Nepoužitý liek vráťte do lekárne. Tieto opatrenia pomôžu chrániť životné prostredie.</w:t>
      </w: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b/>
          <w:szCs w:val="22"/>
        </w:rPr>
      </w:pPr>
      <w:r w:rsidRPr="006C6E9F">
        <w:rPr>
          <w:b/>
          <w:szCs w:val="22"/>
        </w:rPr>
        <w:t>6.</w:t>
      </w:r>
      <w:r w:rsidRPr="006C6E9F">
        <w:rPr>
          <w:b/>
          <w:szCs w:val="22"/>
        </w:rPr>
        <w:tab/>
      </w:r>
      <w:r>
        <w:rPr>
          <w:b/>
          <w:szCs w:val="22"/>
        </w:rPr>
        <w:t xml:space="preserve">Obsah balenia a </w:t>
      </w:r>
      <w:r w:rsidRPr="006C6E9F">
        <w:rPr>
          <w:b/>
          <w:szCs w:val="22"/>
        </w:rPr>
        <w:t>ďalšie informácie</w:t>
      </w: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b/>
          <w:szCs w:val="22"/>
        </w:rPr>
      </w:pPr>
      <w:r w:rsidRPr="006C6E9F">
        <w:rPr>
          <w:b/>
          <w:szCs w:val="22"/>
        </w:rPr>
        <w:t xml:space="preserve">Čo </w:t>
      </w:r>
      <w:r w:rsidRPr="00B32DF5">
        <w:rPr>
          <w:b/>
          <w:bCs/>
          <w:iCs/>
          <w:szCs w:val="22"/>
        </w:rPr>
        <w:t>OlynMuco s príchuťou mentolu 20 mg/ml</w:t>
      </w:r>
      <w:r>
        <w:rPr>
          <w:b/>
          <w:bCs/>
          <w:iCs/>
          <w:szCs w:val="22"/>
        </w:rPr>
        <w:t xml:space="preserve"> </w:t>
      </w:r>
      <w:r w:rsidRPr="006C6E9F">
        <w:rPr>
          <w:b/>
          <w:szCs w:val="22"/>
        </w:rPr>
        <w:t>obsahuje</w:t>
      </w:r>
    </w:p>
    <w:p w:rsidR="00EE39A6" w:rsidRDefault="00EE39A6" w:rsidP="00092520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6C6E9F">
        <w:rPr>
          <w:bCs/>
          <w:szCs w:val="22"/>
        </w:rPr>
        <w:t>Liečivo je guajfenezín. Každý ml perorálneho roztoku obsahuje 20 mg guajfenezínu. Každých 10 ml perorálneho roztoku obsahuje 200 mg guajfenezínu.</w:t>
      </w:r>
    </w:p>
    <w:p w:rsidR="00EE39A6" w:rsidRPr="006C6E9F" w:rsidRDefault="00EE39A6" w:rsidP="00092520">
      <w:pPr>
        <w:autoSpaceDE w:val="0"/>
        <w:autoSpaceDN w:val="0"/>
        <w:adjustRightInd w:val="0"/>
        <w:ind w:left="0" w:firstLine="0"/>
        <w:rPr>
          <w:bCs/>
          <w:szCs w:val="22"/>
        </w:rPr>
      </w:pPr>
    </w:p>
    <w:p w:rsidR="00EE39A6" w:rsidRPr="006C6E9F" w:rsidRDefault="00EE39A6" w:rsidP="00092520">
      <w:pPr>
        <w:autoSpaceDE w:val="0"/>
        <w:autoSpaceDN w:val="0"/>
        <w:adjustRightInd w:val="0"/>
        <w:ind w:left="0" w:firstLine="0"/>
        <w:rPr>
          <w:szCs w:val="22"/>
        </w:rPr>
      </w:pPr>
      <w:r w:rsidRPr="006C6E9F">
        <w:rPr>
          <w:b/>
          <w:bCs/>
          <w:szCs w:val="22"/>
        </w:rPr>
        <w:t xml:space="preserve">Ďalšími zložkami sú: </w:t>
      </w:r>
      <w:r w:rsidRPr="006C6E9F">
        <w:rPr>
          <w:szCs w:val="22"/>
        </w:rPr>
        <w:t>xantánová živica, chlorid sodný, sodná soľ sacharínu, amónna soľ glycyrrhizínu, kyselina citrónová, citran sodný, makrogol glycerol hydroxystearát 40, levomentol, jahodová príchuť (obsahuje etanol, glukózu a fruktózu), glycerol, makrogol 1500, propylénglykol, etanol, čistená voda, benzoan sodný (E211), Ponceau 4R (E124), karamel (E150) (obsahuje glukózu).</w:t>
      </w:r>
    </w:p>
    <w:p w:rsidR="00EE39A6" w:rsidRPr="006C6E9F" w:rsidRDefault="00EE39A6" w:rsidP="00092520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6C6E9F">
        <w:rPr>
          <w:i/>
          <w:szCs w:val="22"/>
        </w:rPr>
        <w:t>(Ďalšie informácie o niektorých zložkách nájdete v Časti 2).</w:t>
      </w: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b/>
          <w:szCs w:val="22"/>
        </w:rPr>
      </w:pP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b/>
          <w:szCs w:val="22"/>
        </w:rPr>
      </w:pPr>
      <w:r w:rsidRPr="006C6E9F">
        <w:rPr>
          <w:b/>
          <w:szCs w:val="22"/>
        </w:rPr>
        <w:t xml:space="preserve">Ako vyzerá </w:t>
      </w:r>
      <w:r w:rsidRPr="00B32DF5">
        <w:rPr>
          <w:b/>
          <w:bCs/>
          <w:iCs/>
          <w:szCs w:val="22"/>
        </w:rPr>
        <w:t>OlynMuco s príchuťou mentolu 20 mg/ml</w:t>
      </w:r>
      <w:r>
        <w:rPr>
          <w:b/>
          <w:szCs w:val="22"/>
        </w:rPr>
        <w:t xml:space="preserve"> </w:t>
      </w:r>
      <w:r w:rsidRPr="006C6E9F">
        <w:rPr>
          <w:b/>
          <w:szCs w:val="22"/>
        </w:rPr>
        <w:t>a obsah balenia</w:t>
      </w:r>
    </w:p>
    <w:p w:rsidR="00EE39A6" w:rsidRPr="006C6E9F" w:rsidRDefault="00EE39A6" w:rsidP="00092520">
      <w:pPr>
        <w:autoSpaceDE w:val="0"/>
        <w:autoSpaceDN w:val="0"/>
        <w:adjustRightInd w:val="0"/>
        <w:ind w:left="0" w:firstLine="0"/>
        <w:rPr>
          <w:szCs w:val="22"/>
        </w:rPr>
      </w:pPr>
      <w:r w:rsidRPr="00763744">
        <w:rPr>
          <w:bCs/>
          <w:iCs/>
          <w:szCs w:val="22"/>
        </w:rPr>
        <w:t>OlynMuco s</w:t>
      </w:r>
      <w:r w:rsidRPr="00CB3BE0">
        <w:rPr>
          <w:bCs/>
          <w:iCs/>
          <w:szCs w:val="22"/>
        </w:rPr>
        <w:t> </w:t>
      </w:r>
      <w:r w:rsidRPr="00763744">
        <w:rPr>
          <w:bCs/>
          <w:iCs/>
          <w:szCs w:val="22"/>
        </w:rPr>
        <w:t>príchuťou mentolu 20 mg/ml</w:t>
      </w:r>
      <w:r>
        <w:rPr>
          <w:szCs w:val="22"/>
        </w:rPr>
        <w:t xml:space="preserve"> </w:t>
      </w:r>
      <w:r w:rsidRPr="006C6E9F">
        <w:rPr>
          <w:szCs w:val="22"/>
        </w:rPr>
        <w:t>je číra až mierne opalizujúca, červená kvapalina určená len na vnútorné použitie (ústami). Je dostupná v 150 ml hnedých sklených fľašiach s plastovým viečkom bezpečným pred deťmi.</w:t>
      </w:r>
      <w:r>
        <w:rPr>
          <w:szCs w:val="22"/>
        </w:rPr>
        <w:t xml:space="preserve"> Balenie obsahuje 10 ml odmerku.</w:t>
      </w: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szCs w:val="22"/>
        </w:rPr>
      </w:pP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b/>
          <w:szCs w:val="22"/>
        </w:rPr>
      </w:pPr>
      <w:r w:rsidRPr="006C6E9F">
        <w:rPr>
          <w:b/>
          <w:szCs w:val="22"/>
        </w:rPr>
        <w:t>Držiteľ rozhodnutia o registrácii</w:t>
      </w:r>
    </w:p>
    <w:p w:rsidR="00EE39A6" w:rsidRPr="006C6E9F" w:rsidRDefault="00EE39A6" w:rsidP="00092520">
      <w:pPr>
        <w:autoSpaceDE w:val="0"/>
        <w:autoSpaceDN w:val="0"/>
        <w:adjustRightInd w:val="0"/>
        <w:ind w:left="0" w:firstLine="0"/>
        <w:rPr>
          <w:szCs w:val="22"/>
        </w:rPr>
      </w:pPr>
      <w:r w:rsidRPr="006C6E9F">
        <w:rPr>
          <w:szCs w:val="22"/>
        </w:rPr>
        <w:t>McNeil Products Ltd, c/o Johnson &amp; Johnson Limited, Maidenhead, Berkshire, SL6 3UG, Veľká Británia</w:t>
      </w: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b/>
          <w:szCs w:val="22"/>
        </w:rPr>
      </w:pPr>
    </w:p>
    <w:p w:rsidR="00EE39A6" w:rsidRPr="006C6E9F" w:rsidRDefault="00EE39A6" w:rsidP="00092520">
      <w:pPr>
        <w:numPr>
          <w:ilvl w:val="12"/>
          <w:numId w:val="0"/>
        </w:numPr>
        <w:ind w:right="-2"/>
        <w:rPr>
          <w:b/>
          <w:szCs w:val="22"/>
        </w:rPr>
      </w:pPr>
      <w:r w:rsidRPr="006C6E9F">
        <w:rPr>
          <w:b/>
          <w:szCs w:val="22"/>
        </w:rPr>
        <w:t>Výrobca</w:t>
      </w:r>
    </w:p>
    <w:p w:rsidR="00EE39A6" w:rsidRDefault="00EE39A6" w:rsidP="00092520">
      <w:pPr>
        <w:autoSpaceDE w:val="0"/>
        <w:autoSpaceDN w:val="0"/>
        <w:adjustRightInd w:val="0"/>
        <w:ind w:left="0" w:firstLine="0"/>
        <w:rPr>
          <w:szCs w:val="22"/>
        </w:rPr>
      </w:pPr>
      <w:r w:rsidRPr="006C6E9F">
        <w:rPr>
          <w:szCs w:val="22"/>
        </w:rPr>
        <w:t>Famar Orléans, 5 avenue de Concyr, 45071 Orleans, Cedex 2, Francúzsko.</w:t>
      </w:r>
    </w:p>
    <w:p w:rsidR="00EE39A6" w:rsidRDefault="00EE39A6" w:rsidP="0009252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E39A6" w:rsidRDefault="00EE39A6" w:rsidP="00961DFC">
      <w:pPr>
        <w:pStyle w:val="EUNormal"/>
        <w:rPr>
          <w:b/>
          <w:szCs w:val="22"/>
        </w:rPr>
      </w:pPr>
      <w:r>
        <w:rPr>
          <w:b/>
          <w:szCs w:val="22"/>
        </w:rPr>
        <w:t>Miestny zástupca držiteľa rozhodnutia o registrácii v SR:</w:t>
      </w:r>
    </w:p>
    <w:p w:rsidR="00EE39A6" w:rsidRPr="006C6E9F" w:rsidRDefault="00EE39A6" w:rsidP="00961DFC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Johnson &amp; Johnson, s. r. o., Karadžičova 12, 821 08 Bratislava, tel. +421 232 408 400</w:t>
      </w:r>
    </w:p>
    <w:p w:rsidR="00EE39A6" w:rsidRPr="006C6E9F" w:rsidRDefault="00EE39A6" w:rsidP="00092520">
      <w:pPr>
        <w:ind w:left="0" w:right="-449" w:firstLine="0"/>
        <w:rPr>
          <w:szCs w:val="22"/>
        </w:rPr>
      </w:pPr>
    </w:p>
    <w:p w:rsidR="00EE39A6" w:rsidRPr="006C6E9F" w:rsidRDefault="00EE39A6" w:rsidP="00092520">
      <w:pPr>
        <w:ind w:left="0" w:right="-449" w:firstLine="0"/>
        <w:rPr>
          <w:b/>
          <w:szCs w:val="22"/>
        </w:rPr>
      </w:pPr>
      <w:r w:rsidRPr="006C6E9F">
        <w:rPr>
          <w:b/>
          <w:szCs w:val="22"/>
        </w:rPr>
        <w:t>Liek je schválený v členských štátoch Európskeho hospodárskeho priestoru (EHP) pod nasledovnými názvami:</w:t>
      </w:r>
    </w:p>
    <w:p w:rsidR="00EE39A6" w:rsidRPr="006C6E9F" w:rsidRDefault="00EE39A6" w:rsidP="00BC6F54">
      <w:pPr>
        <w:rPr>
          <w:b/>
          <w:noProof/>
          <w:szCs w:val="22"/>
          <w:lang w:val="en-GB"/>
        </w:rPr>
      </w:pPr>
      <w:r w:rsidRPr="006C6E9F">
        <w:rPr>
          <w:b/>
          <w:noProof/>
          <w:szCs w:val="22"/>
          <w:lang w:val="en-GB"/>
        </w:rPr>
        <w:t xml:space="preserve">Belgicko/Luxembursko: </w:t>
      </w:r>
      <w:r w:rsidRPr="006C6E9F">
        <w:rPr>
          <w:szCs w:val="22"/>
        </w:rPr>
        <w:t>Bronchosedal Mucus Menthol 20 mg/ml siroop</w:t>
      </w:r>
    </w:p>
    <w:p w:rsidR="00EE39A6" w:rsidRPr="006C6E9F" w:rsidRDefault="00EE39A6" w:rsidP="00BC6F54">
      <w:pPr>
        <w:rPr>
          <w:noProof/>
          <w:szCs w:val="22"/>
          <w:lang w:val="en-GB"/>
        </w:rPr>
      </w:pPr>
      <w:r w:rsidRPr="006C6E9F">
        <w:rPr>
          <w:b/>
          <w:noProof/>
          <w:szCs w:val="22"/>
          <w:lang w:val="en-GB"/>
        </w:rPr>
        <w:t xml:space="preserve">Bulharsko/Estónsko: </w:t>
      </w:r>
      <w:r w:rsidRPr="006C6E9F">
        <w:rPr>
          <w:noProof/>
          <w:szCs w:val="22"/>
          <w:lang w:val="en-GB"/>
        </w:rPr>
        <w:t>Sudafed Broncho Menthol</w:t>
      </w:r>
    </w:p>
    <w:p w:rsidR="00EE39A6" w:rsidRPr="003F1DC3" w:rsidRDefault="00EE39A6" w:rsidP="00BC6F54">
      <w:pPr>
        <w:rPr>
          <w:b/>
          <w:noProof/>
          <w:szCs w:val="22"/>
          <w:lang w:val="en-GB"/>
        </w:rPr>
      </w:pPr>
      <w:r w:rsidRPr="006C6E9F">
        <w:rPr>
          <w:b/>
          <w:noProof/>
          <w:szCs w:val="22"/>
          <w:lang w:val="en-GB"/>
        </w:rPr>
        <w:t>Cyprus:</w:t>
      </w:r>
      <w:r w:rsidRPr="006C6E9F">
        <w:rPr>
          <w:szCs w:val="22"/>
        </w:rPr>
        <w:t xml:space="preserve"> </w:t>
      </w:r>
      <w:r w:rsidRPr="006C6E9F">
        <w:rPr>
          <w:noProof/>
          <w:szCs w:val="22"/>
          <w:lang w:val="en-GB"/>
        </w:rPr>
        <w:t xml:space="preserve">Benylin Mucus </w:t>
      </w:r>
      <w:r w:rsidRPr="003F1DC3">
        <w:rPr>
          <w:noProof/>
          <w:szCs w:val="22"/>
          <w:lang w:val="en-GB"/>
        </w:rPr>
        <w:t>Cough</w:t>
      </w:r>
    </w:p>
    <w:p w:rsidR="00EE39A6" w:rsidRPr="006C6E9F" w:rsidRDefault="00EE39A6" w:rsidP="00BC6F54">
      <w:pPr>
        <w:rPr>
          <w:szCs w:val="22"/>
        </w:rPr>
      </w:pPr>
      <w:r w:rsidRPr="003F1DC3">
        <w:rPr>
          <w:b/>
          <w:noProof/>
          <w:szCs w:val="22"/>
          <w:lang w:val="en-GB"/>
        </w:rPr>
        <w:t>Česká republika:</w:t>
      </w:r>
      <w:r w:rsidRPr="003F1DC3">
        <w:rPr>
          <w:szCs w:val="22"/>
        </w:rPr>
        <w:t xml:space="preserve"> </w:t>
      </w:r>
      <w:r w:rsidRPr="00763744">
        <w:rPr>
          <w:bCs/>
          <w:szCs w:val="22"/>
          <w:lang w:val="de-DE"/>
        </w:rPr>
        <w:t>OlynMuco s příchutí mentholu 20 mg/ml</w:t>
      </w:r>
    </w:p>
    <w:p w:rsidR="00EE39A6" w:rsidRPr="006C6E9F" w:rsidRDefault="00EE39A6" w:rsidP="00BC6F54">
      <w:pPr>
        <w:rPr>
          <w:b/>
          <w:noProof/>
          <w:szCs w:val="22"/>
          <w:lang w:val="en-GB"/>
        </w:rPr>
      </w:pPr>
      <w:r w:rsidRPr="006C6E9F">
        <w:rPr>
          <w:b/>
          <w:noProof/>
          <w:szCs w:val="22"/>
          <w:lang w:val="en-GB"/>
        </w:rPr>
        <w:t xml:space="preserve">Grécko: </w:t>
      </w:r>
      <w:r w:rsidRPr="006C6E9F">
        <w:rPr>
          <w:bCs/>
          <w:iCs/>
          <w:color w:val="000000"/>
          <w:szCs w:val="22"/>
        </w:rPr>
        <w:t>Hexacough</w:t>
      </w:r>
    </w:p>
    <w:p w:rsidR="00EE39A6" w:rsidRPr="006C6E9F" w:rsidRDefault="00EE39A6" w:rsidP="00BC6F54">
      <w:pPr>
        <w:rPr>
          <w:b/>
          <w:noProof/>
          <w:szCs w:val="22"/>
          <w:lang w:val="en-GB"/>
        </w:rPr>
      </w:pPr>
      <w:r w:rsidRPr="006C6E9F">
        <w:rPr>
          <w:b/>
          <w:noProof/>
          <w:szCs w:val="22"/>
          <w:lang w:val="en-GB"/>
        </w:rPr>
        <w:t>Írsko:</w:t>
      </w:r>
      <w:r w:rsidRPr="006C6E9F">
        <w:rPr>
          <w:szCs w:val="22"/>
          <w:lang w:val="de-DE"/>
        </w:rPr>
        <w:t xml:space="preserve"> </w:t>
      </w:r>
      <w:r>
        <w:rPr>
          <w:szCs w:val="22"/>
          <w:lang w:val="de-DE"/>
        </w:rPr>
        <w:t>Benylin Phlegm Cough Menthol</w:t>
      </w:r>
      <w:r w:rsidRPr="006C6E9F">
        <w:rPr>
          <w:szCs w:val="22"/>
          <w:lang w:val="de-DE"/>
        </w:rPr>
        <w:t xml:space="preserve"> 100mg/5ml Oral Solution</w:t>
      </w:r>
    </w:p>
    <w:p w:rsidR="00EE39A6" w:rsidRPr="006C6E9F" w:rsidRDefault="00EE39A6" w:rsidP="00BC6F54">
      <w:pPr>
        <w:rPr>
          <w:b/>
          <w:noProof/>
          <w:szCs w:val="22"/>
          <w:lang w:val="en-GB"/>
        </w:rPr>
      </w:pPr>
      <w:r w:rsidRPr="006C6E9F">
        <w:rPr>
          <w:b/>
          <w:noProof/>
          <w:szCs w:val="22"/>
          <w:lang w:val="en-GB"/>
        </w:rPr>
        <w:t>Taliansko:</w:t>
      </w:r>
      <w:r w:rsidRPr="006C6E9F">
        <w:rPr>
          <w:szCs w:val="22"/>
          <w:lang w:val="it-IT"/>
        </w:rPr>
        <w:t xml:space="preserve"> Actigrip Tosse Mucolitico “Gusto Mentolo 20 mg/ml, Soluzione Orale”</w:t>
      </w:r>
    </w:p>
    <w:p w:rsidR="00EE39A6" w:rsidRPr="006C6E9F" w:rsidRDefault="00EE39A6" w:rsidP="00BC6F54">
      <w:pPr>
        <w:rPr>
          <w:b/>
          <w:noProof/>
          <w:szCs w:val="22"/>
          <w:lang w:val="en-GB"/>
        </w:rPr>
      </w:pPr>
      <w:r w:rsidRPr="006C6E9F">
        <w:rPr>
          <w:b/>
          <w:noProof/>
          <w:szCs w:val="22"/>
          <w:lang w:val="en-GB"/>
        </w:rPr>
        <w:t xml:space="preserve">Lotyšsko/Litva: </w:t>
      </w:r>
      <w:r w:rsidRPr="006C6E9F">
        <w:rPr>
          <w:noProof/>
          <w:szCs w:val="22"/>
          <w:lang w:val="en-GB"/>
        </w:rPr>
        <w:t>Actifed Menthol 20mg/ml Syrup</w:t>
      </w:r>
    </w:p>
    <w:p w:rsidR="00EE39A6" w:rsidRPr="006C6E9F" w:rsidRDefault="00EE39A6" w:rsidP="00BC6F54">
      <w:pPr>
        <w:rPr>
          <w:b/>
          <w:noProof/>
          <w:szCs w:val="22"/>
          <w:lang w:val="en-GB"/>
        </w:rPr>
      </w:pPr>
      <w:r w:rsidRPr="006C6E9F">
        <w:rPr>
          <w:b/>
          <w:noProof/>
          <w:szCs w:val="22"/>
          <w:lang w:val="en-GB"/>
        </w:rPr>
        <w:t xml:space="preserve">Poľsko: </w:t>
      </w:r>
      <w:r>
        <w:rPr>
          <w:noProof/>
          <w:szCs w:val="22"/>
          <w:lang w:val="en-GB"/>
        </w:rPr>
        <w:t>Sudafed</w:t>
      </w:r>
      <w:r w:rsidRPr="006C6E9F">
        <w:rPr>
          <w:noProof/>
          <w:szCs w:val="22"/>
          <w:lang w:val="en-GB"/>
        </w:rPr>
        <w:t xml:space="preserve"> Muco</w:t>
      </w:r>
      <w:r>
        <w:rPr>
          <w:noProof/>
          <w:szCs w:val="22"/>
          <w:lang w:val="en-GB"/>
        </w:rPr>
        <w:t xml:space="preserve"> na kaszel mokry</w:t>
      </w:r>
    </w:p>
    <w:p w:rsidR="00EE39A6" w:rsidRPr="006C6E9F" w:rsidRDefault="00EE39A6" w:rsidP="00BC6F54">
      <w:pPr>
        <w:rPr>
          <w:szCs w:val="22"/>
        </w:rPr>
      </w:pPr>
      <w:r w:rsidRPr="006C6E9F">
        <w:rPr>
          <w:b/>
          <w:noProof/>
          <w:szCs w:val="22"/>
          <w:lang w:val="en-GB"/>
        </w:rPr>
        <w:t>Portugalsko:</w:t>
      </w:r>
      <w:r w:rsidRPr="006C6E9F">
        <w:rPr>
          <w:szCs w:val="22"/>
        </w:rPr>
        <w:t xml:space="preserve"> Cêtusse</w:t>
      </w:r>
      <w:r>
        <w:rPr>
          <w:szCs w:val="22"/>
        </w:rPr>
        <w:t xml:space="preserve"> Mucus Menthol</w:t>
      </w:r>
    </w:p>
    <w:p w:rsidR="00EE39A6" w:rsidRPr="006C6E9F" w:rsidRDefault="00EE39A6" w:rsidP="00BC6F54">
      <w:pPr>
        <w:rPr>
          <w:b/>
          <w:noProof/>
          <w:szCs w:val="22"/>
          <w:lang w:val="en-GB"/>
        </w:rPr>
      </w:pPr>
      <w:r w:rsidRPr="006C6E9F">
        <w:rPr>
          <w:b/>
          <w:szCs w:val="22"/>
        </w:rPr>
        <w:t xml:space="preserve">Rumunsko: </w:t>
      </w:r>
      <w:r w:rsidRPr="006C6E9F">
        <w:rPr>
          <w:szCs w:val="22"/>
        </w:rPr>
        <w:t>Benylin Mentol 20mg/ml Solutie Orala</w:t>
      </w:r>
    </w:p>
    <w:p w:rsidR="00EE39A6" w:rsidRPr="006C6E9F" w:rsidRDefault="00EE39A6" w:rsidP="00BC6F54">
      <w:pPr>
        <w:ind w:left="0" w:right="-449" w:firstLine="0"/>
        <w:rPr>
          <w:szCs w:val="22"/>
        </w:rPr>
      </w:pPr>
      <w:r w:rsidRPr="006C6E9F">
        <w:rPr>
          <w:b/>
          <w:noProof/>
          <w:szCs w:val="22"/>
          <w:lang w:val="en-GB"/>
        </w:rPr>
        <w:t>Slovenská republika:</w:t>
      </w:r>
      <w:r w:rsidRPr="006C6E9F">
        <w:rPr>
          <w:szCs w:val="22"/>
        </w:rPr>
        <w:t xml:space="preserve"> </w:t>
      </w:r>
      <w:r w:rsidRPr="00763744">
        <w:rPr>
          <w:bCs/>
          <w:iCs/>
          <w:szCs w:val="22"/>
        </w:rPr>
        <w:t>OlynMuco s</w:t>
      </w:r>
      <w:r w:rsidRPr="00CB3BE0">
        <w:rPr>
          <w:bCs/>
          <w:iCs/>
          <w:szCs w:val="22"/>
        </w:rPr>
        <w:t> </w:t>
      </w:r>
      <w:r w:rsidRPr="00763744">
        <w:rPr>
          <w:bCs/>
          <w:iCs/>
          <w:szCs w:val="22"/>
        </w:rPr>
        <w:t>príchuťou mentolu 20 mg/ml</w:t>
      </w:r>
    </w:p>
    <w:p w:rsidR="00EE39A6" w:rsidRPr="006C6E9F" w:rsidRDefault="00EE39A6" w:rsidP="00BC6F54">
      <w:pPr>
        <w:rPr>
          <w:szCs w:val="22"/>
        </w:rPr>
      </w:pPr>
      <w:r w:rsidRPr="006C6E9F">
        <w:rPr>
          <w:b/>
          <w:noProof/>
          <w:szCs w:val="22"/>
          <w:lang w:val="en-GB"/>
        </w:rPr>
        <w:t xml:space="preserve">Slovinsko: </w:t>
      </w:r>
      <w:r>
        <w:rPr>
          <w:noProof/>
          <w:szCs w:val="22"/>
          <w:lang w:val="en-GB"/>
        </w:rPr>
        <w:t>Hexpectoral z okusom mentola 20mg/ml peroralna raztopina</w:t>
      </w:r>
    </w:p>
    <w:p w:rsidR="00EE39A6" w:rsidRPr="006C6E9F" w:rsidRDefault="00EE39A6" w:rsidP="00BC6F54">
      <w:pPr>
        <w:rPr>
          <w:b/>
          <w:noProof/>
          <w:szCs w:val="22"/>
          <w:lang w:val="en-GB"/>
        </w:rPr>
      </w:pPr>
      <w:r w:rsidRPr="006C6E9F">
        <w:rPr>
          <w:b/>
          <w:noProof/>
          <w:szCs w:val="22"/>
          <w:lang w:val="en-GB"/>
        </w:rPr>
        <w:t xml:space="preserve">Španielsko: </w:t>
      </w:r>
      <w:r w:rsidRPr="006C6E9F">
        <w:rPr>
          <w:szCs w:val="22"/>
        </w:rPr>
        <w:t xml:space="preserve">Iniston Expectorante </w:t>
      </w:r>
      <w:r>
        <w:rPr>
          <w:szCs w:val="22"/>
        </w:rPr>
        <w:t>20 mg/ml Solución Oral Sabor Menta</w:t>
      </w:r>
    </w:p>
    <w:p w:rsidR="00EE39A6" w:rsidRPr="006C6E9F" w:rsidRDefault="00EE39A6" w:rsidP="00BC6F54">
      <w:pPr>
        <w:ind w:left="0" w:right="-449" w:firstLine="0"/>
        <w:rPr>
          <w:b/>
          <w:szCs w:val="22"/>
        </w:rPr>
      </w:pPr>
      <w:r w:rsidRPr="006C6E9F">
        <w:rPr>
          <w:b/>
          <w:noProof/>
          <w:szCs w:val="22"/>
          <w:lang w:val="en-GB"/>
        </w:rPr>
        <w:t xml:space="preserve">Spojené kráľovstvo: </w:t>
      </w:r>
      <w:r w:rsidRPr="006C6E9F">
        <w:rPr>
          <w:noProof/>
          <w:szCs w:val="22"/>
          <w:lang w:val="en-GB"/>
        </w:rPr>
        <w:t>Benylin Mucus Cough Menthol flavour 100mg/5ml oral solution</w:t>
      </w:r>
    </w:p>
    <w:p w:rsidR="00EE39A6" w:rsidRPr="006C6E9F" w:rsidRDefault="00EE39A6" w:rsidP="00092520">
      <w:pPr>
        <w:ind w:left="0" w:right="-449" w:firstLine="0"/>
        <w:rPr>
          <w:b/>
          <w:szCs w:val="22"/>
        </w:rPr>
      </w:pPr>
    </w:p>
    <w:p w:rsidR="00EE39A6" w:rsidRPr="006C6E9F" w:rsidRDefault="00EE39A6" w:rsidP="0009252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C6E9F">
        <w:rPr>
          <w:b/>
          <w:szCs w:val="22"/>
        </w:rPr>
        <w:t>Táto písomná informácia pre používateľov bola naposledy schválená v</w:t>
      </w:r>
      <w:r>
        <w:rPr>
          <w:b/>
          <w:szCs w:val="22"/>
        </w:rPr>
        <w:t> októbri 2013</w:t>
      </w:r>
      <w:r w:rsidRPr="006C6E9F">
        <w:rPr>
          <w:b/>
          <w:szCs w:val="22"/>
        </w:rPr>
        <w:t>.</w:t>
      </w:r>
    </w:p>
    <w:p w:rsidR="00EE39A6" w:rsidRPr="006C6E9F" w:rsidRDefault="00EE39A6" w:rsidP="0009252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sectPr w:rsidR="00EE39A6" w:rsidRPr="006C6E9F" w:rsidSect="00C51174">
      <w:footerReference w:type="default" r:id="rId7"/>
      <w:footerReference w:type="first" r:id="rId8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9A6" w:rsidRDefault="00EE39A6">
      <w:r>
        <w:separator/>
      </w:r>
    </w:p>
  </w:endnote>
  <w:endnote w:type="continuationSeparator" w:id="0">
    <w:p w:rsidR="00EE39A6" w:rsidRDefault="00EE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9A6" w:rsidRDefault="00EE39A6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4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9A6" w:rsidRDefault="00EE39A6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9A6" w:rsidRDefault="00EE39A6">
      <w:r>
        <w:separator/>
      </w:r>
    </w:p>
  </w:footnote>
  <w:footnote w:type="continuationSeparator" w:id="0">
    <w:p w:rsidR="00EE39A6" w:rsidRDefault="00EE3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C6D69"/>
    <w:multiLevelType w:val="hybridMultilevel"/>
    <w:tmpl w:val="4E1A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379E2"/>
    <w:multiLevelType w:val="hybridMultilevel"/>
    <w:tmpl w:val="3448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866FE"/>
    <w:multiLevelType w:val="hybridMultilevel"/>
    <w:tmpl w:val="B538C7F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3C00"/>
    <w:multiLevelType w:val="hybridMultilevel"/>
    <w:tmpl w:val="19B2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1EFF4926"/>
    <w:multiLevelType w:val="hybridMultilevel"/>
    <w:tmpl w:val="D852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8B53CD"/>
    <w:multiLevelType w:val="hybridMultilevel"/>
    <w:tmpl w:val="630E9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54919"/>
    <w:multiLevelType w:val="hybridMultilevel"/>
    <w:tmpl w:val="1434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81ABD"/>
    <w:multiLevelType w:val="hybridMultilevel"/>
    <w:tmpl w:val="E034C90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A3A11"/>
    <w:multiLevelType w:val="hybridMultilevel"/>
    <w:tmpl w:val="A0520780"/>
    <w:lvl w:ilvl="0" w:tplc="3B06A8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B0F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3B1194A"/>
    <w:multiLevelType w:val="hybridMultilevel"/>
    <w:tmpl w:val="A8BA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6">
    <w:nsid w:val="64CE0EFE"/>
    <w:multiLevelType w:val="hybridMultilevel"/>
    <w:tmpl w:val="7BE4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900074"/>
    <w:multiLevelType w:val="hybridMultilevel"/>
    <w:tmpl w:val="FDEA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003AEC"/>
    <w:multiLevelType w:val="hybridMultilevel"/>
    <w:tmpl w:val="63A0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6B056A49"/>
    <w:multiLevelType w:val="hybridMultilevel"/>
    <w:tmpl w:val="958E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4">
    <w:nsid w:val="72057A4A"/>
    <w:multiLevelType w:val="hybridMultilevel"/>
    <w:tmpl w:val="576ACF5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22"/>
  </w:num>
  <w:num w:numId="5">
    <w:abstractNumId w:val="8"/>
  </w:num>
  <w:num w:numId="6">
    <w:abstractNumId w:val="15"/>
  </w:num>
  <w:num w:numId="7">
    <w:abstractNumId w:val="14"/>
  </w:num>
  <w:num w:numId="8">
    <w:abstractNumId w:val="6"/>
  </w:num>
  <w:num w:numId="9">
    <w:abstractNumId w:val="19"/>
  </w:num>
  <w:num w:numId="10">
    <w:abstractNumId w:val="20"/>
  </w:num>
  <w:num w:numId="11">
    <w:abstractNumId w:val="5"/>
  </w:num>
  <w:num w:numId="12">
    <w:abstractNumId w:val="18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1"/>
  </w:num>
  <w:num w:numId="18">
    <w:abstractNumId w:val="7"/>
  </w:num>
  <w:num w:numId="19">
    <w:abstractNumId w:val="2"/>
  </w:num>
  <w:num w:numId="20">
    <w:abstractNumId w:val="13"/>
  </w:num>
  <w:num w:numId="21">
    <w:abstractNumId w:val="4"/>
  </w:num>
  <w:num w:numId="22">
    <w:abstractNumId w:val="11"/>
  </w:num>
  <w:num w:numId="23">
    <w:abstractNumId w:val="3"/>
  </w:num>
  <w:num w:numId="24">
    <w:abstractNumId w:val="21"/>
  </w:num>
  <w:num w:numId="25">
    <w:abstractNumId w:val="2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Registered" w:val="-1"/>
    <w:docVar w:name="Version" w:val="0"/>
  </w:docVars>
  <w:rsids>
    <w:rsidRoot w:val="00827B3F"/>
    <w:rsid w:val="00012C0F"/>
    <w:rsid w:val="00053578"/>
    <w:rsid w:val="00092520"/>
    <w:rsid w:val="000B3873"/>
    <w:rsid w:val="000B55F0"/>
    <w:rsid w:val="000F0E20"/>
    <w:rsid w:val="000F3908"/>
    <w:rsid w:val="000F5302"/>
    <w:rsid w:val="00140C5A"/>
    <w:rsid w:val="00155266"/>
    <w:rsid w:val="00177072"/>
    <w:rsid w:val="00202E48"/>
    <w:rsid w:val="00212287"/>
    <w:rsid w:val="00233764"/>
    <w:rsid w:val="002B4576"/>
    <w:rsid w:val="002C2C0A"/>
    <w:rsid w:val="002D57C5"/>
    <w:rsid w:val="002E7C93"/>
    <w:rsid w:val="002F36FA"/>
    <w:rsid w:val="003153BC"/>
    <w:rsid w:val="00347173"/>
    <w:rsid w:val="003B4C49"/>
    <w:rsid w:val="003C699B"/>
    <w:rsid w:val="003E42DF"/>
    <w:rsid w:val="003F1DC3"/>
    <w:rsid w:val="004042FD"/>
    <w:rsid w:val="0042229A"/>
    <w:rsid w:val="00424E05"/>
    <w:rsid w:val="00430A2F"/>
    <w:rsid w:val="00434ABD"/>
    <w:rsid w:val="00457BF7"/>
    <w:rsid w:val="00493B78"/>
    <w:rsid w:val="00503B3A"/>
    <w:rsid w:val="005459F0"/>
    <w:rsid w:val="00550481"/>
    <w:rsid w:val="00550C15"/>
    <w:rsid w:val="005558F4"/>
    <w:rsid w:val="005741C7"/>
    <w:rsid w:val="005806D5"/>
    <w:rsid w:val="005A44F2"/>
    <w:rsid w:val="00605A5A"/>
    <w:rsid w:val="0061011A"/>
    <w:rsid w:val="00624804"/>
    <w:rsid w:val="0062507D"/>
    <w:rsid w:val="00666888"/>
    <w:rsid w:val="00686E2C"/>
    <w:rsid w:val="006A6013"/>
    <w:rsid w:val="006C19AB"/>
    <w:rsid w:val="006C6E9F"/>
    <w:rsid w:val="006F471F"/>
    <w:rsid w:val="006F69BB"/>
    <w:rsid w:val="00713A5B"/>
    <w:rsid w:val="007144FC"/>
    <w:rsid w:val="007254B8"/>
    <w:rsid w:val="00760582"/>
    <w:rsid w:val="00763744"/>
    <w:rsid w:val="00776959"/>
    <w:rsid w:val="007A53D4"/>
    <w:rsid w:val="007B65DF"/>
    <w:rsid w:val="007C36F7"/>
    <w:rsid w:val="007E606D"/>
    <w:rsid w:val="007F3D9F"/>
    <w:rsid w:val="0081717E"/>
    <w:rsid w:val="00826440"/>
    <w:rsid w:val="00827B3F"/>
    <w:rsid w:val="0083579C"/>
    <w:rsid w:val="008A476C"/>
    <w:rsid w:val="008A5EC5"/>
    <w:rsid w:val="008A73FA"/>
    <w:rsid w:val="008E1AEA"/>
    <w:rsid w:val="008E5775"/>
    <w:rsid w:val="009000E5"/>
    <w:rsid w:val="00930B1D"/>
    <w:rsid w:val="00940F4B"/>
    <w:rsid w:val="00943CDB"/>
    <w:rsid w:val="009610A2"/>
    <w:rsid w:val="009613C6"/>
    <w:rsid w:val="00961DFC"/>
    <w:rsid w:val="009637CA"/>
    <w:rsid w:val="00977060"/>
    <w:rsid w:val="009E29A8"/>
    <w:rsid w:val="009E2F11"/>
    <w:rsid w:val="009E3633"/>
    <w:rsid w:val="009E7018"/>
    <w:rsid w:val="009F148D"/>
    <w:rsid w:val="00A5209F"/>
    <w:rsid w:val="00A705C5"/>
    <w:rsid w:val="00A75490"/>
    <w:rsid w:val="00AA2E05"/>
    <w:rsid w:val="00AA3C56"/>
    <w:rsid w:val="00AC3698"/>
    <w:rsid w:val="00B0555F"/>
    <w:rsid w:val="00B177C3"/>
    <w:rsid w:val="00B2141B"/>
    <w:rsid w:val="00B32DF5"/>
    <w:rsid w:val="00B46996"/>
    <w:rsid w:val="00B55518"/>
    <w:rsid w:val="00B600DE"/>
    <w:rsid w:val="00B825B6"/>
    <w:rsid w:val="00BC0511"/>
    <w:rsid w:val="00BC6F54"/>
    <w:rsid w:val="00BD7FC1"/>
    <w:rsid w:val="00C14AA8"/>
    <w:rsid w:val="00C163B8"/>
    <w:rsid w:val="00C41438"/>
    <w:rsid w:val="00C51174"/>
    <w:rsid w:val="00C63776"/>
    <w:rsid w:val="00C956F4"/>
    <w:rsid w:val="00CB3BE0"/>
    <w:rsid w:val="00CB64BC"/>
    <w:rsid w:val="00CC1483"/>
    <w:rsid w:val="00CF2D8E"/>
    <w:rsid w:val="00D00D29"/>
    <w:rsid w:val="00D11738"/>
    <w:rsid w:val="00D11872"/>
    <w:rsid w:val="00D272D2"/>
    <w:rsid w:val="00D40B32"/>
    <w:rsid w:val="00D44E90"/>
    <w:rsid w:val="00D5014E"/>
    <w:rsid w:val="00D5797E"/>
    <w:rsid w:val="00D6198B"/>
    <w:rsid w:val="00D61D10"/>
    <w:rsid w:val="00D678DD"/>
    <w:rsid w:val="00D80639"/>
    <w:rsid w:val="00D81A69"/>
    <w:rsid w:val="00D82420"/>
    <w:rsid w:val="00D90933"/>
    <w:rsid w:val="00DB236B"/>
    <w:rsid w:val="00DB2631"/>
    <w:rsid w:val="00DD6CFA"/>
    <w:rsid w:val="00E27D2C"/>
    <w:rsid w:val="00E3009F"/>
    <w:rsid w:val="00E40E4B"/>
    <w:rsid w:val="00E41201"/>
    <w:rsid w:val="00E421C2"/>
    <w:rsid w:val="00E506CE"/>
    <w:rsid w:val="00E708FC"/>
    <w:rsid w:val="00EA3F0E"/>
    <w:rsid w:val="00EB55A5"/>
    <w:rsid w:val="00EC5DC7"/>
    <w:rsid w:val="00EE39A6"/>
    <w:rsid w:val="00EF52ED"/>
    <w:rsid w:val="00F1360C"/>
    <w:rsid w:val="00F14423"/>
    <w:rsid w:val="00F15FB4"/>
    <w:rsid w:val="00F26991"/>
    <w:rsid w:val="00F9484A"/>
    <w:rsid w:val="00FB1A7F"/>
    <w:rsid w:val="00FC2DF9"/>
    <w:rsid w:val="00FE6082"/>
    <w:rsid w:val="00FF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51174"/>
    <w:pPr>
      <w:ind w:left="567" w:hanging="567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117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117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117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117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5117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5117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5117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51174"/>
    <w:pPr>
      <w:keepNext/>
      <w:tabs>
        <w:tab w:val="left" w:pos="567"/>
      </w:tabs>
      <w:spacing w:line="260" w:lineRule="exact"/>
      <w:jc w:val="both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5117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1D1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1D1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1D10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1D10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1D10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61D10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61D10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61D10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61D10"/>
    <w:rPr>
      <w:rFonts w:ascii="Cambria" w:hAnsi="Cambria" w:cs="Times New Roman"/>
    </w:rPr>
  </w:style>
  <w:style w:type="character" w:styleId="PageNumber">
    <w:name w:val="page number"/>
    <w:basedOn w:val="DefaultParagraphFont"/>
    <w:uiPriority w:val="99"/>
    <w:semiHidden/>
    <w:rsid w:val="00C5117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1174"/>
    <w:pPr>
      <w:tabs>
        <w:tab w:val="left" w:pos="567"/>
        <w:tab w:val="center" w:pos="4536"/>
        <w:tab w:val="center" w:pos="8930"/>
      </w:tabs>
      <w:ind w:left="0" w:firstLine="0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1D10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C51174"/>
    <w:pPr>
      <w:tabs>
        <w:tab w:val="left" w:pos="567"/>
        <w:tab w:val="center" w:pos="4153"/>
        <w:tab w:val="right" w:pos="8306"/>
      </w:tabs>
      <w:ind w:left="0" w:firstLine="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1D10"/>
    <w:rPr>
      <w:rFonts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C51174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al"/>
    <w:uiPriority w:val="99"/>
    <w:rsid w:val="00C5117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C51174"/>
    <w:pPr>
      <w:ind w:left="0" w:firstLine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1D10"/>
    <w:rPr>
      <w:rFonts w:cs="Times New Roman"/>
      <w:sz w:val="24"/>
    </w:rPr>
  </w:style>
  <w:style w:type="paragraph" w:customStyle="1" w:styleId="BalloonText1">
    <w:name w:val="Balloon Text1"/>
    <w:basedOn w:val="Normal"/>
    <w:uiPriority w:val="99"/>
    <w:semiHidden/>
    <w:rsid w:val="00C5117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C51174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51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51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61D10"/>
    <w:rPr>
      <w:rFonts w:cs="Times New Roman"/>
      <w:sz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rsid w:val="00C51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506CE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D10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locked/>
    <w:rsid w:val="00D5797E"/>
    <w:pPr>
      <w:ind w:left="0" w:firstLin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61D10"/>
    <w:rPr>
      <w:rFonts w:ascii="Cambria" w:hAnsi="Cambria" w:cs="Times New Roman"/>
      <w:b/>
      <w:kern w:val="28"/>
      <w:sz w:val="32"/>
    </w:rPr>
  </w:style>
  <w:style w:type="paragraph" w:customStyle="1" w:styleId="EUNormal">
    <w:name w:val="EU Normal"/>
    <w:basedOn w:val="Normal"/>
    <w:uiPriority w:val="99"/>
    <w:rsid w:val="00961DFC"/>
    <w:pPr>
      <w:tabs>
        <w:tab w:val="left" w:pos="567"/>
      </w:tabs>
      <w:ind w:left="0" w:firstLine="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4</Pages>
  <Words>1433</Words>
  <Characters>8170</Characters>
  <Application>Microsoft Office Outlook</Application>
  <DocSecurity>0</DocSecurity>
  <Lines>0</Lines>
  <Paragraphs>0</Paragraphs>
  <ScaleCrop>false</ScaleCrop>
  <Company>EMEA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Maria</dc:creator>
  <cp:keywords/>
  <dc:description/>
  <cp:lastModifiedBy>lenka.kuzelova</cp:lastModifiedBy>
  <cp:revision>23</cp:revision>
  <cp:lastPrinted>2012-11-26T08:46:00Z</cp:lastPrinted>
  <dcterms:created xsi:type="dcterms:W3CDTF">2012-11-26T10:47:00Z</dcterms:created>
  <dcterms:modified xsi:type="dcterms:W3CDTF">2013-10-09T11:34:00Z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