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A42" w:rsidRPr="00783AB8" w:rsidRDefault="00775A42" w:rsidP="009A07A1">
      <w:pPr>
        <w:pStyle w:val="SPCaPILhlavika"/>
        <w:rPr>
          <w:lang w:val="sk-SK"/>
        </w:rPr>
      </w:pPr>
      <w:r w:rsidRPr="00783AB8">
        <w:rPr>
          <w:lang w:val="sk-SK"/>
        </w:rPr>
        <w:t>Písomná informácia pre používateľa</w:t>
      </w:r>
    </w:p>
    <w:p w:rsidR="0022513A" w:rsidRPr="00783AB8" w:rsidRDefault="0022513A" w:rsidP="009A07A1">
      <w:pPr>
        <w:pStyle w:val="SPCaPILhlavika"/>
        <w:rPr>
          <w:lang w:val="sk-SK"/>
        </w:rPr>
      </w:pPr>
    </w:p>
    <w:p w:rsidR="002D4113" w:rsidRPr="00783AB8" w:rsidRDefault="00413088" w:rsidP="002D4113">
      <w:pPr>
        <w:pStyle w:val="SPCaPILhlavika"/>
        <w:rPr>
          <w:lang w:val="sk-SK"/>
        </w:rPr>
      </w:pPr>
      <w:r w:rsidRPr="00783AB8">
        <w:rPr>
          <w:lang w:val="sk-SK"/>
        </w:rPr>
        <w:t>MANTOMED 1</w:t>
      </w:r>
      <w:r w:rsidR="00596A3D" w:rsidRPr="00783AB8">
        <w:rPr>
          <w:lang w:val="sk-SK"/>
        </w:rPr>
        <w:t>0 </w:t>
      </w:r>
      <w:r w:rsidR="00775A42" w:rsidRPr="00783AB8">
        <w:rPr>
          <w:lang w:val="sk-SK"/>
        </w:rPr>
        <w:t>mg</w:t>
      </w:r>
    </w:p>
    <w:p w:rsidR="002D4113" w:rsidRPr="00783AB8" w:rsidRDefault="00413088" w:rsidP="002D4113">
      <w:pPr>
        <w:pStyle w:val="SPCaPILhlavika"/>
        <w:rPr>
          <w:b w:val="0"/>
          <w:lang w:val="sk-SK"/>
        </w:rPr>
      </w:pPr>
      <w:r w:rsidRPr="00783AB8">
        <w:rPr>
          <w:lang w:val="sk-SK"/>
        </w:rPr>
        <w:t>MANTOMED 2</w:t>
      </w:r>
      <w:r w:rsidR="00596A3D" w:rsidRPr="00783AB8">
        <w:rPr>
          <w:lang w:val="sk-SK"/>
        </w:rPr>
        <w:t>0 </w:t>
      </w:r>
      <w:r w:rsidRPr="00783AB8">
        <w:rPr>
          <w:lang w:val="sk-SK"/>
        </w:rPr>
        <w:t>mg</w:t>
      </w:r>
      <w:r w:rsidR="00DF2A31" w:rsidRPr="00783AB8">
        <w:rPr>
          <w:b w:val="0"/>
          <w:lang w:val="sk-SK"/>
        </w:rPr>
        <w:t xml:space="preserve"> </w:t>
      </w:r>
    </w:p>
    <w:p w:rsidR="00DF2A31" w:rsidRPr="00783AB8" w:rsidRDefault="00DF2A31" w:rsidP="002D4113">
      <w:pPr>
        <w:pStyle w:val="SPCaPILhlavika"/>
        <w:rPr>
          <w:b w:val="0"/>
          <w:lang w:val="sk-SK"/>
        </w:rPr>
      </w:pPr>
      <w:r w:rsidRPr="00783AB8">
        <w:rPr>
          <w:b w:val="0"/>
          <w:lang w:val="sk-SK"/>
        </w:rPr>
        <w:t>filmom obalené tablety</w:t>
      </w:r>
    </w:p>
    <w:p w:rsidR="00413088" w:rsidRPr="00783AB8" w:rsidRDefault="00DF2A31" w:rsidP="00413088">
      <w:pPr>
        <w:pStyle w:val="SPCaPILhlavika"/>
        <w:rPr>
          <w:b w:val="0"/>
          <w:bCs w:val="0"/>
          <w:szCs w:val="20"/>
          <w:lang w:val="sk-SK"/>
        </w:rPr>
      </w:pPr>
      <w:proofErr w:type="spellStart"/>
      <w:r w:rsidRPr="00783AB8">
        <w:rPr>
          <w:b w:val="0"/>
          <w:lang w:val="sk-SK"/>
        </w:rPr>
        <w:t>memantíniumchlorid</w:t>
      </w:r>
      <w:proofErr w:type="spellEnd"/>
    </w:p>
    <w:p w:rsidR="0022513A" w:rsidRPr="00783AB8" w:rsidRDefault="0022513A" w:rsidP="009A07A1">
      <w:pPr>
        <w:pStyle w:val="SPCaPILhlavika"/>
        <w:rPr>
          <w:b w:val="0"/>
          <w:lang w:val="sk-SK"/>
        </w:rPr>
      </w:pPr>
    </w:p>
    <w:p w:rsidR="00775A42" w:rsidRPr="00783AB8" w:rsidRDefault="00775A42" w:rsidP="009A07A1">
      <w:pPr>
        <w:pStyle w:val="Styl2"/>
      </w:pPr>
      <w:r w:rsidRPr="00783AB8">
        <w:t>Pozorne si prečítajte celú písomnú informáciu predtým, ako začnete užívať tento liek, pretože</w:t>
      </w:r>
      <w:r w:rsidR="009A07A1" w:rsidRPr="00783AB8">
        <w:t xml:space="preserve"> </w:t>
      </w:r>
      <w:r w:rsidRPr="00783AB8">
        <w:t>obsahuje pre vás dôležité informácie.</w:t>
      </w:r>
    </w:p>
    <w:p w:rsidR="00775A42" w:rsidRPr="00783AB8" w:rsidRDefault="00775A42" w:rsidP="009A07A1">
      <w:pPr>
        <w:pStyle w:val="Normlndoblokusodrkami"/>
        <w:rPr>
          <w:noProof w:val="0"/>
        </w:rPr>
      </w:pPr>
      <w:r w:rsidRPr="00783AB8">
        <w:rPr>
          <w:noProof w:val="0"/>
        </w:rPr>
        <w:t>Túto písomnú informáciu si uschovajte. Možno bude potrebné, aby ste si ju znovu prečítali.</w:t>
      </w:r>
    </w:p>
    <w:p w:rsidR="00775A42" w:rsidRPr="00783AB8" w:rsidRDefault="00775A42" w:rsidP="009A07A1">
      <w:pPr>
        <w:pStyle w:val="Normlndoblokusodrkami"/>
        <w:rPr>
          <w:noProof w:val="0"/>
        </w:rPr>
      </w:pPr>
      <w:r w:rsidRPr="00783AB8">
        <w:rPr>
          <w:noProof w:val="0"/>
        </w:rPr>
        <w:t xml:space="preserve">Ak máte </w:t>
      </w:r>
      <w:r w:rsidR="00C97ED1" w:rsidRPr="00783AB8">
        <w:rPr>
          <w:noProof w:val="0"/>
        </w:rPr>
        <w:t xml:space="preserve">akékoľvek </w:t>
      </w:r>
      <w:r w:rsidRPr="00783AB8">
        <w:rPr>
          <w:noProof w:val="0"/>
        </w:rPr>
        <w:t>ďalšie otázky, obráťte sa na svojho lekára alebo lekárnika.</w:t>
      </w:r>
    </w:p>
    <w:p w:rsidR="00775A42" w:rsidRPr="00783AB8" w:rsidRDefault="00775A42" w:rsidP="009A07A1">
      <w:pPr>
        <w:pStyle w:val="Normlndoblokusodrkami"/>
        <w:rPr>
          <w:noProof w:val="0"/>
        </w:rPr>
      </w:pPr>
      <w:r w:rsidRPr="00783AB8">
        <w:rPr>
          <w:noProof w:val="0"/>
        </w:rPr>
        <w:t>Tento liek bol predpísaný iba vám. Nedávajte ho nikomu inému. Môže mu uškodiť, dokonca aj</w:t>
      </w:r>
      <w:r w:rsidR="009A07A1" w:rsidRPr="00783AB8">
        <w:rPr>
          <w:noProof w:val="0"/>
        </w:rPr>
        <w:t xml:space="preserve"> </w:t>
      </w:r>
      <w:r w:rsidRPr="00783AB8">
        <w:rPr>
          <w:noProof w:val="0"/>
        </w:rPr>
        <w:t>vtedy, ak má rovnaké príznaky ochorenia ako vy.</w:t>
      </w:r>
    </w:p>
    <w:p w:rsidR="00775A42" w:rsidRPr="00783AB8" w:rsidRDefault="00775A42" w:rsidP="009A07A1">
      <w:pPr>
        <w:pStyle w:val="Normlndoblokusodrkami"/>
        <w:rPr>
          <w:noProof w:val="0"/>
        </w:rPr>
      </w:pPr>
      <w:r w:rsidRPr="00783AB8">
        <w:rPr>
          <w:noProof w:val="0"/>
        </w:rPr>
        <w:t>Ak sa u vás vyskytne akýkoľvek vedľajší účinok, obráťte sa na svojho lekára alebo lekárnika.</w:t>
      </w:r>
      <w:r w:rsidR="009A07A1" w:rsidRPr="00783AB8">
        <w:rPr>
          <w:noProof w:val="0"/>
        </w:rPr>
        <w:t xml:space="preserve"> </w:t>
      </w:r>
      <w:r w:rsidRPr="00783AB8">
        <w:rPr>
          <w:noProof w:val="0"/>
        </w:rPr>
        <w:t>To sa týka aj akýchkoľvek vedľajších účinkov, ktoré nie sú uvedené v tejto písomnej informácii</w:t>
      </w:r>
      <w:r w:rsidR="009A07A1" w:rsidRPr="00783AB8">
        <w:rPr>
          <w:noProof w:val="0"/>
        </w:rPr>
        <w:t xml:space="preserve"> </w:t>
      </w:r>
      <w:r w:rsidRPr="00783AB8">
        <w:rPr>
          <w:noProof w:val="0"/>
        </w:rPr>
        <w:t>pre používateľa. Pozri časť 4.</w:t>
      </w:r>
    </w:p>
    <w:p w:rsidR="00775A42" w:rsidRPr="00783AB8" w:rsidRDefault="00775A42" w:rsidP="009A07A1">
      <w:pPr>
        <w:pStyle w:val="Styl2"/>
      </w:pPr>
      <w:r w:rsidRPr="00783AB8">
        <w:t>V tejto písomnej informácii pre používateľa sa dozviete:</w:t>
      </w:r>
    </w:p>
    <w:p w:rsidR="00775A42" w:rsidRPr="00783AB8" w:rsidRDefault="00775A42" w:rsidP="00C86FD4">
      <w:pPr>
        <w:pStyle w:val="Normlndobloku"/>
      </w:pPr>
      <w:r w:rsidRPr="00783AB8">
        <w:t xml:space="preserve">1. Čo je </w:t>
      </w:r>
      <w:r w:rsidR="00413088" w:rsidRPr="00783AB8">
        <w:t>MANTOMED</w:t>
      </w:r>
      <w:r w:rsidR="00596A3D" w:rsidRPr="00783AB8">
        <w:t xml:space="preserve"> a </w:t>
      </w:r>
      <w:r w:rsidRPr="00783AB8">
        <w:t>na čo sa používa</w:t>
      </w:r>
    </w:p>
    <w:p w:rsidR="00775A42" w:rsidRPr="00783AB8" w:rsidRDefault="00775A42" w:rsidP="00C86FD4">
      <w:pPr>
        <w:pStyle w:val="Normlndobloku"/>
      </w:pPr>
      <w:r w:rsidRPr="00783AB8">
        <w:t xml:space="preserve">2. Čo potrebujete vedieť predtým, ako užijete </w:t>
      </w:r>
      <w:r w:rsidR="00413088" w:rsidRPr="00783AB8">
        <w:t>MANTOMED</w:t>
      </w:r>
    </w:p>
    <w:p w:rsidR="00775A42" w:rsidRPr="00783AB8" w:rsidRDefault="00775A42" w:rsidP="00C86FD4">
      <w:pPr>
        <w:pStyle w:val="Normlndobloku"/>
      </w:pPr>
      <w:r w:rsidRPr="00783AB8">
        <w:t xml:space="preserve">3. Ako užívať </w:t>
      </w:r>
      <w:r w:rsidR="00413088" w:rsidRPr="00783AB8">
        <w:t>MANTOMED</w:t>
      </w:r>
    </w:p>
    <w:p w:rsidR="00775A42" w:rsidRPr="00783AB8" w:rsidRDefault="00775A42" w:rsidP="00C86FD4">
      <w:pPr>
        <w:pStyle w:val="Normlndobloku"/>
      </w:pPr>
      <w:r w:rsidRPr="00783AB8">
        <w:t>4. Možné vedľajšie účinky</w:t>
      </w:r>
    </w:p>
    <w:p w:rsidR="00775A42" w:rsidRPr="00783AB8" w:rsidRDefault="00775A42" w:rsidP="00C86FD4">
      <w:pPr>
        <w:pStyle w:val="Normlndobloku"/>
      </w:pPr>
      <w:r w:rsidRPr="00783AB8">
        <w:t xml:space="preserve">5 Ako uchovávať </w:t>
      </w:r>
      <w:r w:rsidR="00413088" w:rsidRPr="00783AB8">
        <w:t>MANTOMED</w:t>
      </w:r>
    </w:p>
    <w:p w:rsidR="00775A42" w:rsidRPr="00783AB8" w:rsidRDefault="00775A42" w:rsidP="00C86FD4">
      <w:pPr>
        <w:pStyle w:val="Normlndobloku"/>
      </w:pPr>
      <w:r w:rsidRPr="00783AB8">
        <w:t>6. Obsah balenia</w:t>
      </w:r>
      <w:r w:rsidR="00596A3D" w:rsidRPr="00783AB8">
        <w:t xml:space="preserve"> a </w:t>
      </w:r>
      <w:r w:rsidRPr="00783AB8">
        <w:t>ďalšie informácie</w:t>
      </w:r>
    </w:p>
    <w:p w:rsidR="00413088" w:rsidRPr="00783AB8" w:rsidRDefault="00775A42" w:rsidP="002D4113">
      <w:pPr>
        <w:pStyle w:val="Styl1"/>
        <w:numPr>
          <w:ilvl w:val="0"/>
          <w:numId w:val="14"/>
        </w:numPr>
      </w:pPr>
      <w:r w:rsidRPr="00783AB8">
        <w:t xml:space="preserve"> Čo je </w:t>
      </w:r>
      <w:r w:rsidR="00413088" w:rsidRPr="00783AB8">
        <w:t>MANTOMED</w:t>
      </w:r>
      <w:r w:rsidR="00596A3D" w:rsidRPr="00783AB8">
        <w:t xml:space="preserve"> a </w:t>
      </w:r>
      <w:r w:rsidRPr="00783AB8">
        <w:t>na čo sa používa</w:t>
      </w:r>
    </w:p>
    <w:p w:rsidR="00413088" w:rsidRPr="00783AB8" w:rsidRDefault="00DF2A31" w:rsidP="00413088">
      <w:pPr>
        <w:pStyle w:val="Normlndobloku"/>
        <w:rPr>
          <w:b/>
          <w:bCs/>
          <w:szCs w:val="22"/>
        </w:rPr>
      </w:pPr>
      <w:r w:rsidRPr="00783AB8">
        <w:rPr>
          <w:b/>
          <w:bCs/>
          <w:szCs w:val="22"/>
        </w:rPr>
        <w:t xml:space="preserve">Ako </w:t>
      </w:r>
      <w:r w:rsidR="00413088" w:rsidRPr="00783AB8">
        <w:rPr>
          <w:b/>
          <w:bCs/>
          <w:szCs w:val="22"/>
        </w:rPr>
        <w:t>MANTOMED</w:t>
      </w:r>
      <w:r w:rsidRPr="00783AB8">
        <w:rPr>
          <w:b/>
          <w:bCs/>
          <w:szCs w:val="22"/>
        </w:rPr>
        <w:t xml:space="preserve"> účinkuje</w:t>
      </w:r>
    </w:p>
    <w:p w:rsidR="00413088" w:rsidRPr="00783AB8" w:rsidRDefault="00413088" w:rsidP="00413088">
      <w:pPr>
        <w:pStyle w:val="Normlndobloku"/>
      </w:pPr>
      <w:r w:rsidRPr="00783AB8">
        <w:t>MANTOMED patrí do skupiny liekov proti demencii.</w:t>
      </w:r>
    </w:p>
    <w:p w:rsidR="00413088" w:rsidRPr="00783AB8" w:rsidRDefault="00413088" w:rsidP="00413088">
      <w:pPr>
        <w:pStyle w:val="Normlndobloku"/>
      </w:pPr>
      <w:r w:rsidRPr="00783AB8">
        <w:t xml:space="preserve">Strata pamäti pri Alzheimerovej chorobe je dôsledkom poruchy prenosu signálov v mozgu. V mozgu sa nachádzajú tzv. </w:t>
      </w:r>
      <w:proofErr w:type="spellStart"/>
      <w:r w:rsidRPr="00783AB8">
        <w:t>N-metyl-D-aspartát</w:t>
      </w:r>
      <w:proofErr w:type="spellEnd"/>
      <w:r w:rsidRPr="00783AB8">
        <w:t xml:space="preserve"> (NMDA)-receptory, ktoré sú zapojené do prenosu nervových signálov, dôležitých pri učení</w:t>
      </w:r>
      <w:r w:rsidR="00596A3D" w:rsidRPr="00783AB8">
        <w:t xml:space="preserve"> a </w:t>
      </w:r>
      <w:r w:rsidRPr="00783AB8">
        <w:t xml:space="preserve">pamäti. MANTOMED patrí do skupiny liekov, ktoré sa volajú antagonisti </w:t>
      </w:r>
      <w:proofErr w:type="spellStart"/>
      <w:r w:rsidRPr="00783AB8">
        <w:t>NMDA-receptorov</w:t>
      </w:r>
      <w:proofErr w:type="spellEnd"/>
      <w:r w:rsidRPr="00783AB8">
        <w:t>. MANTOMED pôsobí na týchto NMDA-receptoroch,</w:t>
      </w:r>
      <w:r w:rsidR="00596A3D" w:rsidRPr="00783AB8">
        <w:t xml:space="preserve"> a </w:t>
      </w:r>
      <w:r w:rsidRPr="00783AB8">
        <w:t>tak zlepšuje prenos nervových signálov</w:t>
      </w:r>
      <w:r w:rsidR="00596A3D" w:rsidRPr="00783AB8">
        <w:t xml:space="preserve"> a </w:t>
      </w:r>
      <w:r w:rsidRPr="00783AB8">
        <w:t>pamäť.</w:t>
      </w:r>
    </w:p>
    <w:p w:rsidR="00413088" w:rsidRPr="00783AB8" w:rsidRDefault="00413088" w:rsidP="00413088">
      <w:pPr>
        <w:pStyle w:val="Normlndobloku"/>
        <w:rPr>
          <w:b/>
          <w:bCs/>
          <w:szCs w:val="22"/>
        </w:rPr>
      </w:pPr>
      <w:r w:rsidRPr="00783AB8">
        <w:rPr>
          <w:b/>
          <w:bCs/>
          <w:szCs w:val="22"/>
        </w:rPr>
        <w:t>Na čo sa MANTOMED používa:</w:t>
      </w:r>
    </w:p>
    <w:p w:rsidR="00413088" w:rsidRPr="00783AB8" w:rsidRDefault="00413088" w:rsidP="00413088">
      <w:pPr>
        <w:pStyle w:val="Normlndobloku"/>
      </w:pPr>
      <w:r w:rsidRPr="00783AB8">
        <w:t>MANTOMED sa používa na liečbu pacientov s Alzheimerovou chorobou stredného až ťažkého stupňa</w:t>
      </w:r>
    </w:p>
    <w:p w:rsidR="00413088" w:rsidRPr="00783AB8" w:rsidRDefault="00C97ED1" w:rsidP="00AE5472">
      <w:pPr>
        <w:pStyle w:val="Styl1"/>
        <w:numPr>
          <w:ilvl w:val="0"/>
          <w:numId w:val="14"/>
        </w:numPr>
      </w:pPr>
      <w:r w:rsidRPr="00783AB8">
        <w:t>Čo potrebujete vedieť predtým ako užijete MANTOMED</w:t>
      </w:r>
    </w:p>
    <w:p w:rsidR="00413088" w:rsidRPr="00783AB8" w:rsidRDefault="00413088" w:rsidP="00413088">
      <w:pPr>
        <w:pStyle w:val="Normlndobloku"/>
        <w:rPr>
          <w:b/>
          <w:bCs/>
          <w:szCs w:val="22"/>
        </w:rPr>
      </w:pPr>
      <w:r w:rsidRPr="00783AB8">
        <w:rPr>
          <w:b/>
          <w:bCs/>
          <w:szCs w:val="22"/>
        </w:rPr>
        <w:t xml:space="preserve">Neužívajte </w:t>
      </w:r>
      <w:r w:rsidR="00DA34C2" w:rsidRPr="00783AB8">
        <w:rPr>
          <w:b/>
          <w:bCs/>
          <w:szCs w:val="22"/>
        </w:rPr>
        <w:t>MANTOMED</w:t>
      </w:r>
    </w:p>
    <w:p w:rsidR="00DA34C2" w:rsidRPr="00783AB8" w:rsidRDefault="00C97ED1" w:rsidP="00DA34C2">
      <w:pPr>
        <w:pStyle w:val="Normlndoblokusodrkami"/>
        <w:rPr>
          <w:noProof w:val="0"/>
        </w:rPr>
      </w:pPr>
      <w:r w:rsidRPr="00783AB8">
        <w:rPr>
          <w:noProof w:val="0"/>
        </w:rPr>
        <w:t xml:space="preserve">ak </w:t>
      </w:r>
      <w:r w:rsidR="00413088" w:rsidRPr="00783AB8">
        <w:rPr>
          <w:noProof w:val="0"/>
        </w:rPr>
        <w:t xml:space="preserve">ste alergický na </w:t>
      </w:r>
      <w:proofErr w:type="spellStart"/>
      <w:r w:rsidR="00413088" w:rsidRPr="00783AB8">
        <w:rPr>
          <w:noProof w:val="0"/>
        </w:rPr>
        <w:t>memantín</w:t>
      </w:r>
      <w:r w:rsidR="00641C37" w:rsidRPr="00783AB8">
        <w:rPr>
          <w:noProof w:val="0"/>
        </w:rPr>
        <w:t>ium</w:t>
      </w:r>
      <w:r w:rsidR="00413088" w:rsidRPr="00783AB8">
        <w:rPr>
          <w:noProof w:val="0"/>
        </w:rPr>
        <w:t>chlorid</w:t>
      </w:r>
      <w:proofErr w:type="spellEnd"/>
      <w:r w:rsidR="00413088" w:rsidRPr="00783AB8">
        <w:rPr>
          <w:noProof w:val="0"/>
        </w:rPr>
        <w:t xml:space="preserve"> alebo na ktorúkoľvek z ďalších zložiek </w:t>
      </w:r>
      <w:r w:rsidR="00DA34C2" w:rsidRPr="00783AB8">
        <w:rPr>
          <w:noProof w:val="0"/>
        </w:rPr>
        <w:t>tohto lieku (uvedených v časti 6)</w:t>
      </w:r>
    </w:p>
    <w:p w:rsidR="00DA34C2" w:rsidRPr="00783AB8" w:rsidRDefault="00DA34C2" w:rsidP="00AE5472">
      <w:pPr>
        <w:pStyle w:val="Normlndobloku"/>
        <w:rPr>
          <w:b/>
          <w:bCs/>
          <w:szCs w:val="22"/>
        </w:rPr>
      </w:pPr>
      <w:r w:rsidRPr="00783AB8">
        <w:rPr>
          <w:b/>
          <w:bCs/>
          <w:szCs w:val="22"/>
        </w:rPr>
        <w:t>Upozornenia</w:t>
      </w:r>
      <w:r w:rsidR="00596A3D" w:rsidRPr="00783AB8">
        <w:rPr>
          <w:b/>
          <w:bCs/>
          <w:szCs w:val="22"/>
        </w:rPr>
        <w:t xml:space="preserve"> a </w:t>
      </w:r>
      <w:r w:rsidRPr="00783AB8">
        <w:rPr>
          <w:b/>
          <w:bCs/>
          <w:szCs w:val="22"/>
        </w:rPr>
        <w:t>opatrenia</w:t>
      </w:r>
    </w:p>
    <w:p w:rsidR="00DA34C2" w:rsidRPr="00783AB8" w:rsidRDefault="00DA34C2" w:rsidP="00AE5472">
      <w:pPr>
        <w:pStyle w:val="Normlndobloku"/>
      </w:pPr>
      <w:r w:rsidRPr="00783AB8">
        <w:t xml:space="preserve">Predtým, ako začnete užívať MANTOMED, </w:t>
      </w:r>
      <w:r w:rsidR="00AE5472" w:rsidRPr="00783AB8">
        <w:t>obráťte sa</w:t>
      </w:r>
      <w:r w:rsidR="00C60DCE" w:rsidRPr="00783AB8">
        <w:t xml:space="preserve"> </w:t>
      </w:r>
      <w:r w:rsidR="00AE5472" w:rsidRPr="00783AB8">
        <w:t>na svojho lekára</w:t>
      </w:r>
      <w:r w:rsidRPr="00783AB8">
        <w:t xml:space="preserve"> alebo lekárnik</w:t>
      </w:r>
      <w:r w:rsidR="00AE5472" w:rsidRPr="00783AB8">
        <w:t>a</w:t>
      </w:r>
      <w:r w:rsidRPr="00783AB8">
        <w:t>:</w:t>
      </w:r>
    </w:p>
    <w:p w:rsidR="00413088" w:rsidRPr="00783AB8" w:rsidRDefault="00DA34C2" w:rsidP="00AE5472">
      <w:pPr>
        <w:pStyle w:val="Normlndoblokusodrkami"/>
        <w:rPr>
          <w:noProof w:val="0"/>
        </w:rPr>
      </w:pPr>
      <w:r w:rsidRPr="00783AB8">
        <w:rPr>
          <w:noProof w:val="0"/>
        </w:rPr>
        <w:t>ak</w:t>
      </w:r>
      <w:r w:rsidR="00413088" w:rsidRPr="00783AB8">
        <w:rPr>
          <w:noProof w:val="0"/>
        </w:rPr>
        <w:t xml:space="preserve"> ste niekedy mali epileptický záchvat</w:t>
      </w:r>
    </w:p>
    <w:p w:rsidR="00413088" w:rsidRPr="00783AB8" w:rsidRDefault="00DA34C2" w:rsidP="00AE5472">
      <w:pPr>
        <w:pStyle w:val="Normlndoblokusodrkami"/>
        <w:rPr>
          <w:noProof w:val="0"/>
        </w:rPr>
      </w:pPr>
      <w:r w:rsidRPr="00783AB8">
        <w:rPr>
          <w:noProof w:val="0"/>
        </w:rPr>
        <w:lastRenderedPageBreak/>
        <w:t>ak</w:t>
      </w:r>
      <w:r w:rsidR="00413088" w:rsidRPr="00783AB8">
        <w:rPr>
          <w:noProof w:val="0"/>
        </w:rPr>
        <w:t xml:space="preserve"> ste nedávno prekonali srdcový infarkt (srdcový záchvat), alebo ak trpíte na zlyhávanie srdca alebo na nekontrolovanú </w:t>
      </w:r>
      <w:r w:rsidR="00C97ED1" w:rsidRPr="00783AB8">
        <w:rPr>
          <w:noProof w:val="0"/>
        </w:rPr>
        <w:t>hypertenziu (vysoký krvný tlak)</w:t>
      </w:r>
    </w:p>
    <w:p w:rsidR="00413088" w:rsidRPr="00783AB8" w:rsidRDefault="00413088" w:rsidP="00413088">
      <w:pPr>
        <w:pStyle w:val="Normlndobloku"/>
      </w:pPr>
      <w:r w:rsidRPr="00783AB8">
        <w:t>V</w:t>
      </w:r>
      <w:r w:rsidR="00596A3D" w:rsidRPr="00783AB8">
        <w:t> </w:t>
      </w:r>
      <w:r w:rsidRPr="00783AB8">
        <w:t>týchto situáciách musí byť liečba starostlivo kontrolovaná,</w:t>
      </w:r>
      <w:r w:rsidR="00596A3D" w:rsidRPr="00783AB8">
        <w:t xml:space="preserve"> a </w:t>
      </w:r>
      <w:r w:rsidR="00DA34C2" w:rsidRPr="00783AB8">
        <w:t>v</w:t>
      </w:r>
      <w:r w:rsidRPr="00783AB8">
        <w:t>áš lekár má pravidelne prehod</w:t>
      </w:r>
      <w:r w:rsidR="00DA34C2" w:rsidRPr="00783AB8">
        <w:t>nocovať, aký klinický prospech v</w:t>
      </w:r>
      <w:r w:rsidRPr="00783AB8">
        <w:t>ám MANTOMED</w:t>
      </w:r>
      <w:r w:rsidR="00DA34C2" w:rsidRPr="00783AB8">
        <w:t xml:space="preserve"> prináša.</w:t>
      </w:r>
    </w:p>
    <w:p w:rsidR="00413088" w:rsidRPr="00783AB8" w:rsidRDefault="00413088" w:rsidP="00413088">
      <w:pPr>
        <w:pStyle w:val="Normlndobloku"/>
      </w:pPr>
      <w:r w:rsidRPr="00783AB8">
        <w:t xml:space="preserve">Ak trpíte </w:t>
      </w:r>
      <w:proofErr w:type="spellStart"/>
      <w:r w:rsidRPr="00783AB8">
        <w:t>renálnym</w:t>
      </w:r>
      <w:proofErr w:type="spellEnd"/>
      <w:r w:rsidRPr="00783AB8">
        <w:t xml:space="preserve"> poškodením (ťažkosťami s obličkami), </w:t>
      </w:r>
      <w:r w:rsidR="00DA34C2" w:rsidRPr="00783AB8">
        <w:t>v</w:t>
      </w:r>
      <w:r w:rsidRPr="00783AB8">
        <w:t xml:space="preserve">áš lekár má starostlivo monitorovať </w:t>
      </w:r>
      <w:r w:rsidR="00DA34C2" w:rsidRPr="00783AB8">
        <w:t>v</w:t>
      </w:r>
      <w:r w:rsidRPr="00783AB8">
        <w:t>aše obličkové funkcie,</w:t>
      </w:r>
      <w:r w:rsidR="00596A3D" w:rsidRPr="00783AB8">
        <w:t xml:space="preserve"> a </w:t>
      </w:r>
      <w:r w:rsidRPr="00783AB8">
        <w:t>ak je to potrebné, podľa</w:t>
      </w:r>
      <w:r w:rsidR="00AE5472" w:rsidRPr="00783AB8">
        <w:t xml:space="preserve"> nich upraviť dávky memantínu.</w:t>
      </w:r>
    </w:p>
    <w:p w:rsidR="00413088" w:rsidRPr="00783AB8" w:rsidRDefault="00413088" w:rsidP="00413088">
      <w:pPr>
        <w:pStyle w:val="Normlndobloku"/>
      </w:pPr>
      <w:r w:rsidRPr="00783AB8">
        <w:t xml:space="preserve">Počas užívania memantínu sa musí vyhnúť súčasnému užívaniu liekov ako </w:t>
      </w:r>
      <w:proofErr w:type="spellStart"/>
      <w:r w:rsidRPr="00783AB8">
        <w:t>amantadín</w:t>
      </w:r>
      <w:proofErr w:type="spellEnd"/>
      <w:r w:rsidRPr="00783AB8">
        <w:t xml:space="preserve"> (na liečbu </w:t>
      </w:r>
      <w:proofErr w:type="spellStart"/>
      <w:r w:rsidRPr="00783AB8">
        <w:t>Parkinsonovej</w:t>
      </w:r>
      <w:proofErr w:type="spellEnd"/>
      <w:r w:rsidRPr="00783AB8">
        <w:t xml:space="preserve"> choroby), </w:t>
      </w:r>
      <w:proofErr w:type="spellStart"/>
      <w:r w:rsidRPr="00783AB8">
        <w:t>ketamín</w:t>
      </w:r>
      <w:proofErr w:type="spellEnd"/>
      <w:r w:rsidRPr="00783AB8">
        <w:t xml:space="preserve"> (liečivo všeobecne používané ako anestetikum), dextrometorfán</w:t>
      </w:r>
      <w:r w:rsidR="001A62CF" w:rsidRPr="00783AB8">
        <w:t xml:space="preserve"> </w:t>
      </w:r>
      <w:r w:rsidRPr="00783AB8">
        <w:t>(všeobecne používaný na liečbu kašľa)</w:t>
      </w:r>
      <w:r w:rsidR="00596A3D" w:rsidRPr="00783AB8">
        <w:t xml:space="preserve"> a </w:t>
      </w:r>
      <w:r w:rsidRPr="00783AB8">
        <w:t xml:space="preserve">iných </w:t>
      </w:r>
      <w:proofErr w:type="spellStart"/>
      <w:r w:rsidRPr="00783AB8">
        <w:t>NMDA-antagonistov</w:t>
      </w:r>
      <w:proofErr w:type="spellEnd"/>
      <w:r w:rsidRPr="00783AB8">
        <w:t>.</w:t>
      </w:r>
    </w:p>
    <w:p w:rsidR="001A62CF" w:rsidRPr="00783AB8" w:rsidRDefault="001A62CF" w:rsidP="001A62CF">
      <w:pPr>
        <w:pStyle w:val="Styl2"/>
      </w:pPr>
      <w:r w:rsidRPr="00783AB8">
        <w:t>Deti</w:t>
      </w:r>
      <w:r w:rsidR="00596A3D" w:rsidRPr="00783AB8">
        <w:t xml:space="preserve"> a </w:t>
      </w:r>
      <w:r w:rsidRPr="00783AB8">
        <w:t>dospievajúci</w:t>
      </w:r>
    </w:p>
    <w:p w:rsidR="00413088" w:rsidRPr="00783AB8" w:rsidRDefault="00413088" w:rsidP="00413088">
      <w:pPr>
        <w:pStyle w:val="Normlndobloku"/>
      </w:pPr>
      <w:r w:rsidRPr="00783AB8">
        <w:t>MANTOMED sa neodporúča u</w:t>
      </w:r>
      <w:r w:rsidR="00596A3D" w:rsidRPr="00783AB8">
        <w:t> </w:t>
      </w:r>
      <w:r w:rsidRPr="00783AB8">
        <w:t>detí</w:t>
      </w:r>
      <w:r w:rsidR="00596A3D" w:rsidRPr="00783AB8">
        <w:t xml:space="preserve"> a </w:t>
      </w:r>
      <w:r w:rsidRPr="00783AB8">
        <w:t>adolescentov mladších ako 18</w:t>
      </w:r>
      <w:r w:rsidR="00596A3D" w:rsidRPr="00783AB8">
        <w:t> </w:t>
      </w:r>
      <w:r w:rsidRPr="00783AB8">
        <w:t>rokov.</w:t>
      </w:r>
    </w:p>
    <w:p w:rsidR="001A62CF" w:rsidRPr="00783AB8" w:rsidRDefault="001A62CF" w:rsidP="001A62CF">
      <w:pPr>
        <w:pStyle w:val="Styl2"/>
      </w:pPr>
      <w:r w:rsidRPr="00783AB8">
        <w:t>Iné lieky</w:t>
      </w:r>
      <w:r w:rsidR="00596A3D" w:rsidRPr="00783AB8">
        <w:t xml:space="preserve"> a </w:t>
      </w:r>
      <w:r w:rsidRPr="00783AB8">
        <w:t>MANTOMED</w:t>
      </w:r>
    </w:p>
    <w:p w:rsidR="00413088" w:rsidRPr="00783AB8" w:rsidRDefault="00413088" w:rsidP="00413088">
      <w:pPr>
        <w:pStyle w:val="Normlndobloku"/>
      </w:pPr>
      <w:r w:rsidRPr="00783AB8">
        <w:t xml:space="preserve">Ak </w:t>
      </w:r>
      <w:r w:rsidR="00AE5472" w:rsidRPr="00783AB8">
        <w:t xml:space="preserve">teraz </w:t>
      </w:r>
      <w:r w:rsidRPr="00783AB8">
        <w:t>užívate</w:t>
      </w:r>
      <w:r w:rsidR="00AE5472" w:rsidRPr="00783AB8">
        <w:t>,</w:t>
      </w:r>
      <w:r w:rsidRPr="00783AB8">
        <w:t xml:space="preserve"> alebo ste v</w:t>
      </w:r>
      <w:r w:rsidR="00596A3D" w:rsidRPr="00783AB8">
        <w:t> </w:t>
      </w:r>
      <w:r w:rsidRPr="00783AB8">
        <w:t>poslednom čase užívali</w:t>
      </w:r>
      <w:r w:rsidR="005F6081" w:rsidRPr="00783AB8">
        <w:t>, či práve budete užívať</w:t>
      </w:r>
      <w:r w:rsidR="00C60DCE" w:rsidRPr="00783AB8">
        <w:t xml:space="preserve"> </w:t>
      </w:r>
      <w:r w:rsidR="005F6081" w:rsidRPr="00783AB8">
        <w:t>ďalšie lieky</w:t>
      </w:r>
      <w:r w:rsidRPr="00783AB8">
        <w:t xml:space="preserve">, </w:t>
      </w:r>
      <w:r w:rsidR="005F6081" w:rsidRPr="00783AB8">
        <w:t>povedzte</w:t>
      </w:r>
      <w:r w:rsidRPr="00783AB8">
        <w:t xml:space="preserve"> to svojmu lekárovi alebo lekárnikov</w:t>
      </w:r>
      <w:r w:rsidR="005F6081" w:rsidRPr="00783AB8">
        <w:t>i</w:t>
      </w:r>
      <w:r w:rsidRPr="00783AB8">
        <w:t>.</w:t>
      </w:r>
    </w:p>
    <w:p w:rsidR="00413088" w:rsidRPr="00783AB8" w:rsidRDefault="00413088" w:rsidP="00413088">
      <w:pPr>
        <w:pStyle w:val="Normlndobloku"/>
      </w:pPr>
      <w:r w:rsidRPr="00783AB8">
        <w:t>MANTOMED môže meniť účinok najmä nasledujúcich liekov</w:t>
      </w:r>
      <w:r w:rsidR="00596A3D" w:rsidRPr="00783AB8">
        <w:t xml:space="preserve"> a </w:t>
      </w:r>
      <w:r w:rsidRPr="00783AB8">
        <w:t xml:space="preserve">ich dávkovanie môže byť upravené </w:t>
      </w:r>
      <w:r w:rsidR="001A62CF" w:rsidRPr="00783AB8">
        <w:t>v</w:t>
      </w:r>
      <w:r w:rsidRPr="00783AB8">
        <w:t>ašim lekárom:</w:t>
      </w:r>
    </w:p>
    <w:p w:rsidR="00413088" w:rsidRPr="00783AB8" w:rsidRDefault="00413088" w:rsidP="00AE5472">
      <w:pPr>
        <w:pStyle w:val="Normlndoblokusodrkami"/>
        <w:rPr>
          <w:noProof w:val="0"/>
        </w:rPr>
      </w:pPr>
      <w:r w:rsidRPr="00783AB8">
        <w:rPr>
          <w:noProof w:val="0"/>
        </w:rPr>
        <w:t>amantadín, ketamín, dextrometorfán</w:t>
      </w:r>
    </w:p>
    <w:p w:rsidR="00413088" w:rsidRPr="00783AB8" w:rsidRDefault="00413088" w:rsidP="00AE5472">
      <w:pPr>
        <w:pStyle w:val="Normlndoblokusodrkami"/>
        <w:rPr>
          <w:noProof w:val="0"/>
        </w:rPr>
      </w:pPr>
      <w:proofErr w:type="spellStart"/>
      <w:r w:rsidRPr="00783AB8">
        <w:rPr>
          <w:noProof w:val="0"/>
        </w:rPr>
        <w:t>dantrolén</w:t>
      </w:r>
      <w:proofErr w:type="spellEnd"/>
      <w:r w:rsidRPr="00783AB8">
        <w:rPr>
          <w:noProof w:val="0"/>
        </w:rPr>
        <w:t xml:space="preserve">, </w:t>
      </w:r>
      <w:proofErr w:type="spellStart"/>
      <w:r w:rsidRPr="00783AB8">
        <w:rPr>
          <w:noProof w:val="0"/>
        </w:rPr>
        <w:t>baklofén</w:t>
      </w:r>
      <w:proofErr w:type="spellEnd"/>
    </w:p>
    <w:p w:rsidR="00413088" w:rsidRPr="00783AB8" w:rsidRDefault="00413088" w:rsidP="00AE5472">
      <w:pPr>
        <w:pStyle w:val="Normlndoblokusodrkami"/>
        <w:rPr>
          <w:noProof w:val="0"/>
        </w:rPr>
      </w:pPr>
      <w:r w:rsidRPr="00783AB8">
        <w:rPr>
          <w:noProof w:val="0"/>
        </w:rPr>
        <w:t>cimetidín, ranitidín, prokaínamid, chinidín, chinín, nikotín</w:t>
      </w:r>
    </w:p>
    <w:p w:rsidR="00413088" w:rsidRPr="00783AB8" w:rsidRDefault="00413088" w:rsidP="00AE5472">
      <w:pPr>
        <w:pStyle w:val="Normlndoblokusodrkami"/>
        <w:rPr>
          <w:noProof w:val="0"/>
        </w:rPr>
      </w:pPr>
      <w:proofErr w:type="spellStart"/>
      <w:r w:rsidRPr="00783AB8">
        <w:rPr>
          <w:noProof w:val="0"/>
        </w:rPr>
        <w:t>hydrochlórotiazid</w:t>
      </w:r>
      <w:proofErr w:type="spellEnd"/>
      <w:r w:rsidRPr="00783AB8">
        <w:rPr>
          <w:noProof w:val="0"/>
        </w:rPr>
        <w:t xml:space="preserve"> (alebo akákoľvek kombinácia s</w:t>
      </w:r>
      <w:r w:rsidR="00596A3D" w:rsidRPr="00783AB8">
        <w:rPr>
          <w:noProof w:val="0"/>
        </w:rPr>
        <w:t> </w:t>
      </w:r>
      <w:r w:rsidRPr="00783AB8">
        <w:rPr>
          <w:noProof w:val="0"/>
        </w:rPr>
        <w:t>hydrochlórotiazidom)</w:t>
      </w:r>
    </w:p>
    <w:p w:rsidR="00413088" w:rsidRPr="00783AB8" w:rsidRDefault="00413088" w:rsidP="00AE5472">
      <w:pPr>
        <w:pStyle w:val="Normlndoblokusodrkami"/>
        <w:rPr>
          <w:noProof w:val="0"/>
        </w:rPr>
      </w:pPr>
      <w:proofErr w:type="spellStart"/>
      <w:r w:rsidRPr="00783AB8">
        <w:rPr>
          <w:noProof w:val="0"/>
        </w:rPr>
        <w:t>anticholinergiká</w:t>
      </w:r>
      <w:proofErr w:type="spellEnd"/>
      <w:r w:rsidRPr="00783AB8">
        <w:rPr>
          <w:noProof w:val="0"/>
        </w:rPr>
        <w:t xml:space="preserve"> (liečivá všeobecne používané na liečbu pohybových porúch alebo kŕčov v</w:t>
      </w:r>
      <w:r w:rsidR="00596A3D" w:rsidRPr="00783AB8">
        <w:rPr>
          <w:noProof w:val="0"/>
        </w:rPr>
        <w:t> </w:t>
      </w:r>
      <w:r w:rsidRPr="00783AB8">
        <w:rPr>
          <w:noProof w:val="0"/>
        </w:rPr>
        <w:t>tráviacom trakte)</w:t>
      </w:r>
    </w:p>
    <w:p w:rsidR="00413088" w:rsidRPr="00783AB8" w:rsidRDefault="00F75D91" w:rsidP="00AE5472">
      <w:pPr>
        <w:pStyle w:val="Normlndoblokusodrkami"/>
        <w:rPr>
          <w:noProof w:val="0"/>
        </w:rPr>
      </w:pPr>
      <w:proofErr w:type="spellStart"/>
      <w:r w:rsidRPr="00783AB8">
        <w:rPr>
          <w:noProof w:val="0"/>
        </w:rPr>
        <w:t>antikonvulzíva</w:t>
      </w:r>
      <w:proofErr w:type="spellEnd"/>
      <w:r w:rsidRPr="00783AB8">
        <w:rPr>
          <w:noProof w:val="0"/>
        </w:rPr>
        <w:t xml:space="preserve"> (</w:t>
      </w:r>
      <w:r w:rsidR="00413088" w:rsidRPr="00783AB8">
        <w:rPr>
          <w:noProof w:val="0"/>
        </w:rPr>
        <w:t>liečivá používané na prevenciu</w:t>
      </w:r>
      <w:r w:rsidR="00596A3D" w:rsidRPr="00783AB8">
        <w:rPr>
          <w:noProof w:val="0"/>
        </w:rPr>
        <w:t xml:space="preserve"> a </w:t>
      </w:r>
      <w:r w:rsidR="00413088" w:rsidRPr="00783AB8">
        <w:rPr>
          <w:noProof w:val="0"/>
        </w:rPr>
        <w:t>zmiernenie záchvatov)</w:t>
      </w:r>
    </w:p>
    <w:p w:rsidR="00413088" w:rsidRPr="00783AB8" w:rsidRDefault="00413088" w:rsidP="00AE5472">
      <w:pPr>
        <w:pStyle w:val="Normlndoblokusodrkami"/>
        <w:rPr>
          <w:noProof w:val="0"/>
        </w:rPr>
      </w:pPr>
      <w:r w:rsidRPr="00783AB8">
        <w:rPr>
          <w:noProof w:val="0"/>
        </w:rPr>
        <w:t>barbituráty (liečivá všeobecne požívané na navodenie spánku)</w:t>
      </w:r>
    </w:p>
    <w:p w:rsidR="00413088" w:rsidRPr="00783AB8" w:rsidRDefault="00F75D91" w:rsidP="00AE5472">
      <w:pPr>
        <w:pStyle w:val="Normlndoblokusodrkami"/>
        <w:rPr>
          <w:noProof w:val="0"/>
        </w:rPr>
      </w:pPr>
      <w:proofErr w:type="spellStart"/>
      <w:r w:rsidRPr="00783AB8">
        <w:rPr>
          <w:noProof w:val="0"/>
        </w:rPr>
        <w:t>dopaminergickí</w:t>
      </w:r>
      <w:proofErr w:type="spellEnd"/>
      <w:r w:rsidRPr="00783AB8">
        <w:rPr>
          <w:noProof w:val="0"/>
        </w:rPr>
        <w:t xml:space="preserve"> </w:t>
      </w:r>
      <w:proofErr w:type="spellStart"/>
      <w:r w:rsidRPr="00783AB8">
        <w:rPr>
          <w:noProof w:val="0"/>
        </w:rPr>
        <w:t>agonisti</w:t>
      </w:r>
      <w:proofErr w:type="spellEnd"/>
      <w:r w:rsidRPr="00783AB8">
        <w:rPr>
          <w:noProof w:val="0"/>
        </w:rPr>
        <w:t xml:space="preserve"> (</w:t>
      </w:r>
      <w:r w:rsidR="00413088" w:rsidRPr="00783AB8">
        <w:rPr>
          <w:noProof w:val="0"/>
        </w:rPr>
        <w:t xml:space="preserve">liečivá ako </w:t>
      </w:r>
      <w:proofErr w:type="spellStart"/>
      <w:r w:rsidR="00413088" w:rsidRPr="00783AB8">
        <w:rPr>
          <w:noProof w:val="0"/>
        </w:rPr>
        <w:t>L-dopa</w:t>
      </w:r>
      <w:proofErr w:type="spellEnd"/>
      <w:r w:rsidR="00413088" w:rsidRPr="00783AB8">
        <w:rPr>
          <w:noProof w:val="0"/>
        </w:rPr>
        <w:t xml:space="preserve">, </w:t>
      </w:r>
      <w:proofErr w:type="spellStart"/>
      <w:r w:rsidR="00413088" w:rsidRPr="00783AB8">
        <w:rPr>
          <w:noProof w:val="0"/>
        </w:rPr>
        <w:t>bromokriptín</w:t>
      </w:r>
      <w:proofErr w:type="spellEnd"/>
      <w:r w:rsidR="00413088" w:rsidRPr="00783AB8">
        <w:rPr>
          <w:noProof w:val="0"/>
        </w:rPr>
        <w:t>)</w:t>
      </w:r>
    </w:p>
    <w:p w:rsidR="00413088" w:rsidRPr="00783AB8" w:rsidRDefault="00F75D91" w:rsidP="00AE5472">
      <w:pPr>
        <w:pStyle w:val="Normlndoblokusodrkami"/>
        <w:rPr>
          <w:noProof w:val="0"/>
        </w:rPr>
      </w:pPr>
      <w:proofErr w:type="spellStart"/>
      <w:r w:rsidRPr="00783AB8">
        <w:rPr>
          <w:noProof w:val="0"/>
        </w:rPr>
        <w:t>neuroleptiká</w:t>
      </w:r>
      <w:proofErr w:type="spellEnd"/>
      <w:r w:rsidRPr="00783AB8">
        <w:rPr>
          <w:noProof w:val="0"/>
        </w:rPr>
        <w:t xml:space="preserve"> (</w:t>
      </w:r>
      <w:r w:rsidR="00413088" w:rsidRPr="00783AB8">
        <w:rPr>
          <w:noProof w:val="0"/>
        </w:rPr>
        <w:t>liečivá používané v</w:t>
      </w:r>
      <w:r w:rsidR="00596A3D" w:rsidRPr="00783AB8">
        <w:rPr>
          <w:noProof w:val="0"/>
        </w:rPr>
        <w:t> </w:t>
      </w:r>
      <w:r w:rsidR="00413088" w:rsidRPr="00783AB8">
        <w:rPr>
          <w:noProof w:val="0"/>
        </w:rPr>
        <w:t>liečbe duševných porúch)</w:t>
      </w:r>
    </w:p>
    <w:p w:rsidR="00413088" w:rsidRPr="00783AB8" w:rsidRDefault="00413088" w:rsidP="00AE5472">
      <w:pPr>
        <w:pStyle w:val="Normlndoblokusodrkami"/>
        <w:rPr>
          <w:noProof w:val="0"/>
        </w:rPr>
      </w:pPr>
      <w:r w:rsidRPr="00783AB8">
        <w:rPr>
          <w:noProof w:val="0"/>
        </w:rPr>
        <w:t xml:space="preserve">perorálne </w:t>
      </w:r>
      <w:proofErr w:type="spellStart"/>
      <w:r w:rsidRPr="00783AB8">
        <w:rPr>
          <w:noProof w:val="0"/>
        </w:rPr>
        <w:t>antikoagulanciá</w:t>
      </w:r>
      <w:proofErr w:type="spellEnd"/>
    </w:p>
    <w:p w:rsidR="00413088" w:rsidRPr="00783AB8" w:rsidRDefault="00413088" w:rsidP="00413088">
      <w:pPr>
        <w:pStyle w:val="Normlndobloku"/>
      </w:pPr>
      <w:r w:rsidRPr="00783AB8">
        <w:t xml:space="preserve">Ak idete do nemocnice, oznámte ošetrujúcemu lekárovi, že užívate </w:t>
      </w:r>
      <w:r w:rsidR="001A62CF" w:rsidRPr="00783AB8">
        <w:t>prípravok MANTOMED</w:t>
      </w:r>
      <w:r w:rsidRPr="00783AB8">
        <w:t>.</w:t>
      </w:r>
    </w:p>
    <w:p w:rsidR="00413088" w:rsidRPr="00783AB8" w:rsidRDefault="001A62CF" w:rsidP="00AE5472">
      <w:pPr>
        <w:pStyle w:val="Styl2"/>
      </w:pPr>
      <w:r w:rsidRPr="00783AB8">
        <w:t>MANTOMED</w:t>
      </w:r>
      <w:r w:rsidR="00596A3D" w:rsidRPr="00783AB8">
        <w:t xml:space="preserve"> a </w:t>
      </w:r>
      <w:r w:rsidRPr="00783AB8">
        <w:t>jedlo, nápoje</w:t>
      </w:r>
      <w:r w:rsidR="00596A3D" w:rsidRPr="00783AB8">
        <w:t xml:space="preserve"> a </w:t>
      </w:r>
      <w:r w:rsidR="00707756" w:rsidRPr="00783AB8">
        <w:t>alkohol</w:t>
      </w:r>
    </w:p>
    <w:p w:rsidR="00413088" w:rsidRPr="00783AB8" w:rsidRDefault="00413088" w:rsidP="00413088">
      <w:pPr>
        <w:pStyle w:val="Normlndobloku"/>
      </w:pPr>
      <w:r w:rsidRPr="00783AB8">
        <w:t>Ak ste nedávno zmenili alebo chcete zásadným spôsobom zmeniť stravu (napr. normálnu stravu na prísne vegetariánsku), alebo ak trpíte stavmi obličkovej tubulárnej acidózy (RTA, nárast kyselinotvorných látok v krvi v dôsledku renálnej dysfunkcie (zlého fungovania obličiek)) alebo máte závažné infekcie močových ciest (systému na vylučovanie moč</w:t>
      </w:r>
      <w:r w:rsidR="00C60DCE" w:rsidRPr="00783AB8">
        <w:t>u</w:t>
      </w:r>
      <w:r w:rsidRPr="00783AB8">
        <w:t>), musíte o</w:t>
      </w:r>
      <w:r w:rsidR="00596A3D" w:rsidRPr="00783AB8">
        <w:t> </w:t>
      </w:r>
      <w:r w:rsidRPr="00783AB8">
        <w:t xml:space="preserve">tom informovať </w:t>
      </w:r>
      <w:r w:rsidR="001A62CF" w:rsidRPr="00783AB8">
        <w:t>v</w:t>
      </w:r>
      <w:r w:rsidRPr="00783AB8">
        <w:t xml:space="preserve">ášho lekára, </w:t>
      </w:r>
      <w:r w:rsidR="001A5BBF" w:rsidRPr="00783AB8">
        <w:t>možno bude potrebné aby vám</w:t>
      </w:r>
      <w:r w:rsidRPr="00783AB8">
        <w:t xml:space="preserve"> upravi</w:t>
      </w:r>
      <w:r w:rsidR="001A5BBF" w:rsidRPr="00783AB8">
        <w:t>l</w:t>
      </w:r>
      <w:r w:rsidRPr="00783AB8">
        <w:t xml:space="preserve"> dávkovanie liekov.</w:t>
      </w:r>
    </w:p>
    <w:p w:rsidR="001A62CF" w:rsidRPr="00783AB8" w:rsidRDefault="001A62CF" w:rsidP="001A62CF">
      <w:pPr>
        <w:pStyle w:val="Styl2"/>
      </w:pPr>
      <w:r w:rsidRPr="00783AB8">
        <w:t>Tehotenstvo, dojčenie</w:t>
      </w:r>
      <w:r w:rsidR="00596A3D" w:rsidRPr="00783AB8">
        <w:t xml:space="preserve"> a </w:t>
      </w:r>
      <w:r w:rsidRPr="00783AB8">
        <w:t>plodnosť</w:t>
      </w:r>
    </w:p>
    <w:p w:rsidR="001A62CF" w:rsidRPr="00783AB8" w:rsidRDefault="001A62CF" w:rsidP="001A62CF">
      <w:pPr>
        <w:pStyle w:val="Normlndobloku"/>
      </w:pPr>
      <w:r w:rsidRPr="00783AB8">
        <w:t xml:space="preserve">Ak ste tehotná alebo dojčíte, ak si myslíte, že ste tehotná alebo ak plánujete otehotnieť, poraďte sa so svojím lekárom alebo lekárnikom predtým, </w:t>
      </w:r>
      <w:r w:rsidR="00C97ED1" w:rsidRPr="00783AB8">
        <w:t>ako</w:t>
      </w:r>
      <w:r w:rsidRPr="00783AB8">
        <w:t xml:space="preserve"> začnete užívať tento liek.</w:t>
      </w:r>
    </w:p>
    <w:p w:rsidR="00413088" w:rsidRPr="00783AB8" w:rsidRDefault="00413088" w:rsidP="00413088">
      <w:pPr>
        <w:pStyle w:val="Normlndobloku"/>
      </w:pPr>
      <w:r w:rsidRPr="00783AB8">
        <w:t>Užívanie memantínu u</w:t>
      </w:r>
      <w:r w:rsidR="00596A3D" w:rsidRPr="00783AB8">
        <w:t> </w:t>
      </w:r>
      <w:r w:rsidRPr="00783AB8">
        <w:t>tehotných žien sa neodporúča.</w:t>
      </w:r>
    </w:p>
    <w:p w:rsidR="00413088" w:rsidRPr="00783AB8" w:rsidRDefault="00413088" w:rsidP="00413088">
      <w:pPr>
        <w:pStyle w:val="Normlndobloku"/>
      </w:pPr>
      <w:r w:rsidRPr="00783AB8">
        <w:t xml:space="preserve">Ženy, ktoré užívajú </w:t>
      </w:r>
      <w:r w:rsidR="00A02EAA" w:rsidRPr="00783AB8">
        <w:t>MANTOMED</w:t>
      </w:r>
      <w:r w:rsidRPr="00783AB8">
        <w:t>, nemajú dojčiť.</w:t>
      </w:r>
    </w:p>
    <w:p w:rsidR="00413088" w:rsidRPr="00783AB8" w:rsidRDefault="00413088" w:rsidP="00AE5472">
      <w:pPr>
        <w:pStyle w:val="Styl2"/>
      </w:pPr>
      <w:r w:rsidRPr="00783AB8">
        <w:lastRenderedPageBreak/>
        <w:t>Vedenie vozid</w:t>
      </w:r>
      <w:r w:rsidR="00C97ED1" w:rsidRPr="00783AB8">
        <w:t>ie</w:t>
      </w:r>
      <w:r w:rsidRPr="00783AB8">
        <w:t>l</w:t>
      </w:r>
      <w:r w:rsidR="00C97ED1" w:rsidRPr="00783AB8">
        <w:t xml:space="preserve"> </w:t>
      </w:r>
      <w:r w:rsidR="00596A3D" w:rsidRPr="00783AB8">
        <w:t>a </w:t>
      </w:r>
      <w:r w:rsidRPr="00783AB8">
        <w:t>obsluha strojov</w:t>
      </w:r>
    </w:p>
    <w:p w:rsidR="00413088" w:rsidRPr="00783AB8" w:rsidRDefault="00413088" w:rsidP="00413088">
      <w:pPr>
        <w:pStyle w:val="Normlndobloku"/>
      </w:pPr>
      <w:r w:rsidRPr="00783AB8">
        <w:t xml:space="preserve">Váš lekár </w:t>
      </w:r>
      <w:r w:rsidR="00A02EAA" w:rsidRPr="00783AB8">
        <w:t>vám povie, či vám v</w:t>
      </w:r>
      <w:r w:rsidRPr="00783AB8">
        <w:t>aša choroba dovoľuje bezpečne viesť vozidlo alebo obsluhovať stroje. MANTOMED môže meniť vašu schopnosť pohotovo reagovať, čo môže spôsobiť, že nedokážete správne viesť vo</w:t>
      </w:r>
      <w:r w:rsidR="00A02EAA" w:rsidRPr="00783AB8">
        <w:t>zidlo alebo obsluhovať stroje</w:t>
      </w:r>
      <w:r w:rsidR="00596A3D" w:rsidRPr="00783AB8">
        <w:t>.</w:t>
      </w:r>
    </w:p>
    <w:p w:rsidR="00413088" w:rsidRPr="00783AB8" w:rsidRDefault="00A02EAA" w:rsidP="00AE5472">
      <w:pPr>
        <w:pStyle w:val="Styl1"/>
      </w:pPr>
      <w:r w:rsidRPr="00783AB8">
        <w:t>Ako užívať MANTOMED</w:t>
      </w:r>
    </w:p>
    <w:p w:rsidR="00A02EAA" w:rsidRPr="00783AB8" w:rsidRDefault="00A02EAA" w:rsidP="00AE5472">
      <w:pPr>
        <w:pStyle w:val="Normlndobloku"/>
      </w:pPr>
      <w:r w:rsidRPr="00783AB8">
        <w:t>Vždy užívajte tento liek presne tak, ako vám povedal lekár. Ak si nie ste niečím istý, overte si to u</w:t>
      </w:r>
      <w:r w:rsidR="00596A3D" w:rsidRPr="00783AB8">
        <w:t> </w:t>
      </w:r>
      <w:r w:rsidRPr="00783AB8">
        <w:t>svojho lekára alebo lekárnika.</w:t>
      </w:r>
    </w:p>
    <w:p w:rsidR="00413088" w:rsidRPr="00783AB8" w:rsidRDefault="00413088" w:rsidP="00AE5472">
      <w:pPr>
        <w:pStyle w:val="Styl2"/>
      </w:pPr>
      <w:r w:rsidRPr="00783AB8">
        <w:t>Dávkovanie</w:t>
      </w:r>
    </w:p>
    <w:p w:rsidR="00413088" w:rsidRPr="00783AB8" w:rsidRDefault="0038070C" w:rsidP="00413088">
      <w:pPr>
        <w:pStyle w:val="Normlndobloku"/>
      </w:pPr>
      <w:r w:rsidRPr="00783AB8">
        <w:t>Odporúčaná dávka 20 mg denne sa dosiahne postupným zvyšovan</w:t>
      </w:r>
      <w:r w:rsidR="00D8701C" w:rsidRPr="00783AB8">
        <w:t>ím</w:t>
      </w:r>
      <w:r w:rsidRPr="00783AB8">
        <w:t xml:space="preserve"> dávky </w:t>
      </w:r>
      <w:r w:rsidR="009F3C45" w:rsidRPr="00783AB8">
        <w:t>MANTOMEDu</w:t>
      </w:r>
      <w:r w:rsidR="00276A78" w:rsidRPr="00783AB8">
        <w:t xml:space="preserve"> </w:t>
      </w:r>
      <w:r w:rsidRPr="00783AB8">
        <w:t>v</w:t>
      </w:r>
      <w:r w:rsidR="00C97ED1" w:rsidRPr="00783AB8">
        <w:t> </w:t>
      </w:r>
      <w:r w:rsidRPr="00783AB8">
        <w:t>priebehu 3 týždňov.</w:t>
      </w:r>
    </w:p>
    <w:p w:rsidR="00413088" w:rsidRPr="00783AB8" w:rsidRDefault="00413088" w:rsidP="00413088">
      <w:pPr>
        <w:pStyle w:val="Normlndobloku"/>
      </w:pPr>
      <w:r w:rsidRPr="00783AB8">
        <w:t>týždeň</w:t>
      </w:r>
      <w:r w:rsidR="00596A3D" w:rsidRPr="00783AB8">
        <w:t> </w:t>
      </w:r>
      <w:r w:rsidRPr="00783AB8">
        <w:t>1</w:t>
      </w:r>
      <w:r w:rsidR="00596A3D" w:rsidRPr="00783AB8">
        <w:t> </w:t>
      </w:r>
      <w:r w:rsidR="00A02EAA" w:rsidRPr="00783AB8">
        <w:t>(deň 1</w:t>
      </w:r>
      <w:r w:rsidR="00BB38B8" w:rsidRPr="00783AB8">
        <w:t xml:space="preserve"> </w:t>
      </w:r>
      <w:r w:rsidR="00A02EAA" w:rsidRPr="00783AB8">
        <w:rPr>
          <w:szCs w:val="22"/>
        </w:rPr>
        <w:t>–</w:t>
      </w:r>
      <w:r w:rsidR="00BB38B8" w:rsidRPr="00783AB8">
        <w:rPr>
          <w:szCs w:val="22"/>
        </w:rPr>
        <w:t xml:space="preserve"> </w:t>
      </w:r>
      <w:r w:rsidR="00A02EAA" w:rsidRPr="00783AB8">
        <w:rPr>
          <w:szCs w:val="22"/>
        </w:rPr>
        <w:t xml:space="preserve">7) </w:t>
      </w:r>
      <w:r w:rsidRPr="00783AB8">
        <w:t>polovica 1</w:t>
      </w:r>
      <w:r w:rsidR="00596A3D" w:rsidRPr="00783AB8">
        <w:t>0 </w:t>
      </w:r>
      <w:r w:rsidRPr="00783AB8">
        <w:t>mg tablety</w:t>
      </w:r>
      <w:r w:rsidR="00A02EAA" w:rsidRPr="00783AB8">
        <w:t xml:space="preserve"> raz denne</w:t>
      </w:r>
      <w:r w:rsidR="00276A78" w:rsidRPr="00783AB8">
        <w:t xml:space="preserve"> počas 7 dní</w:t>
      </w:r>
    </w:p>
    <w:p w:rsidR="00A02EAA" w:rsidRPr="00783AB8" w:rsidRDefault="00A02EAA" w:rsidP="00A02EAA">
      <w:pPr>
        <w:pStyle w:val="Normlndobloku"/>
      </w:pPr>
      <w:r w:rsidRPr="00783AB8">
        <w:t>týždeň</w:t>
      </w:r>
      <w:r w:rsidR="00596A3D" w:rsidRPr="00783AB8">
        <w:t> </w:t>
      </w:r>
      <w:r w:rsidRPr="00783AB8">
        <w:t>2</w:t>
      </w:r>
      <w:r w:rsidR="00596A3D" w:rsidRPr="00783AB8">
        <w:t> </w:t>
      </w:r>
      <w:r w:rsidRPr="00783AB8">
        <w:t>(deň 8</w:t>
      </w:r>
      <w:r w:rsidR="00BB38B8" w:rsidRPr="00783AB8">
        <w:t xml:space="preserve"> </w:t>
      </w:r>
      <w:r w:rsidRPr="00783AB8">
        <w:rPr>
          <w:szCs w:val="22"/>
        </w:rPr>
        <w:t>–</w:t>
      </w:r>
      <w:r w:rsidR="00BB38B8" w:rsidRPr="00783AB8">
        <w:rPr>
          <w:szCs w:val="22"/>
        </w:rPr>
        <w:t xml:space="preserve"> </w:t>
      </w:r>
      <w:r w:rsidRPr="00783AB8">
        <w:rPr>
          <w:szCs w:val="22"/>
        </w:rPr>
        <w:t xml:space="preserve">14) jedna </w:t>
      </w:r>
      <w:r w:rsidRPr="00783AB8">
        <w:t>1</w:t>
      </w:r>
      <w:r w:rsidR="00596A3D" w:rsidRPr="00783AB8">
        <w:t>0 </w:t>
      </w:r>
      <w:r w:rsidRPr="00783AB8">
        <w:t>mg tableta raz denne</w:t>
      </w:r>
      <w:r w:rsidR="009F3C45" w:rsidRPr="00783AB8">
        <w:t xml:space="preserve"> počas 7 dní</w:t>
      </w:r>
    </w:p>
    <w:p w:rsidR="00A02EAA" w:rsidRPr="00783AB8" w:rsidRDefault="00A02EAA" w:rsidP="00A02EAA">
      <w:pPr>
        <w:pStyle w:val="Normlndobloku"/>
      </w:pPr>
      <w:r w:rsidRPr="00783AB8">
        <w:t>týždeň</w:t>
      </w:r>
      <w:r w:rsidR="00596A3D" w:rsidRPr="00783AB8">
        <w:t> </w:t>
      </w:r>
      <w:r w:rsidRPr="00783AB8">
        <w:t>3</w:t>
      </w:r>
      <w:r w:rsidR="00596A3D" w:rsidRPr="00783AB8">
        <w:t> </w:t>
      </w:r>
      <w:r w:rsidRPr="00783AB8">
        <w:t>(deň 15</w:t>
      </w:r>
      <w:r w:rsidR="00BB38B8" w:rsidRPr="00783AB8">
        <w:t xml:space="preserve"> </w:t>
      </w:r>
      <w:r w:rsidRPr="00783AB8">
        <w:rPr>
          <w:szCs w:val="22"/>
        </w:rPr>
        <w:t>–</w:t>
      </w:r>
      <w:r w:rsidR="00BB38B8" w:rsidRPr="00783AB8">
        <w:rPr>
          <w:szCs w:val="22"/>
        </w:rPr>
        <w:t xml:space="preserve"> </w:t>
      </w:r>
      <w:r w:rsidRPr="00783AB8">
        <w:rPr>
          <w:szCs w:val="22"/>
        </w:rPr>
        <w:t>21) jeden</w:t>
      </w:r>
      <w:r w:rsidR="00596A3D" w:rsidRPr="00783AB8">
        <w:rPr>
          <w:szCs w:val="22"/>
        </w:rPr>
        <w:t xml:space="preserve"> a </w:t>
      </w:r>
      <w:r w:rsidRPr="00783AB8">
        <w:rPr>
          <w:szCs w:val="22"/>
        </w:rPr>
        <w:t xml:space="preserve">pol </w:t>
      </w:r>
      <w:r w:rsidRPr="00783AB8">
        <w:t>1</w:t>
      </w:r>
      <w:r w:rsidR="00596A3D" w:rsidRPr="00783AB8">
        <w:t>0 </w:t>
      </w:r>
      <w:r w:rsidRPr="00783AB8">
        <w:t>mg tablety raz denne</w:t>
      </w:r>
      <w:r w:rsidR="009F3C45" w:rsidRPr="00783AB8">
        <w:t xml:space="preserve"> počas 7 dní</w:t>
      </w:r>
    </w:p>
    <w:p w:rsidR="00A02EAA" w:rsidRPr="00783AB8" w:rsidRDefault="00A02EAA" w:rsidP="00413088">
      <w:pPr>
        <w:pStyle w:val="Normlndobloku"/>
        <w:rPr>
          <w:szCs w:val="22"/>
        </w:rPr>
      </w:pPr>
      <w:r w:rsidRPr="00783AB8">
        <w:t>týždeň</w:t>
      </w:r>
      <w:r w:rsidR="00596A3D" w:rsidRPr="00783AB8">
        <w:t> </w:t>
      </w:r>
      <w:r w:rsidRPr="00783AB8">
        <w:t>4</w:t>
      </w:r>
      <w:r w:rsidR="00596A3D" w:rsidRPr="00783AB8">
        <w:t> </w:t>
      </w:r>
      <w:r w:rsidRPr="00783AB8">
        <w:t>(deň 22</w:t>
      </w:r>
      <w:r w:rsidR="00BB38B8" w:rsidRPr="00783AB8">
        <w:t xml:space="preserve"> </w:t>
      </w:r>
      <w:r w:rsidRPr="00783AB8">
        <w:rPr>
          <w:szCs w:val="22"/>
        </w:rPr>
        <w:t>–</w:t>
      </w:r>
      <w:r w:rsidR="00BB38B8" w:rsidRPr="00783AB8">
        <w:rPr>
          <w:szCs w:val="22"/>
        </w:rPr>
        <w:t xml:space="preserve"> </w:t>
      </w:r>
      <w:r w:rsidRPr="00783AB8">
        <w:rPr>
          <w:szCs w:val="22"/>
        </w:rPr>
        <w:t>28) dve 1</w:t>
      </w:r>
      <w:r w:rsidR="00596A3D" w:rsidRPr="00783AB8">
        <w:rPr>
          <w:szCs w:val="22"/>
        </w:rPr>
        <w:t>0 </w:t>
      </w:r>
      <w:r w:rsidRPr="00783AB8">
        <w:rPr>
          <w:szCs w:val="22"/>
        </w:rPr>
        <w:t>mg tablety alebo jedna 2</w:t>
      </w:r>
      <w:r w:rsidR="00596A3D" w:rsidRPr="00783AB8">
        <w:rPr>
          <w:szCs w:val="22"/>
        </w:rPr>
        <w:t>0 </w:t>
      </w:r>
      <w:r w:rsidRPr="00783AB8">
        <w:rPr>
          <w:szCs w:val="22"/>
        </w:rPr>
        <w:t>mg tableta raz denne</w:t>
      </w:r>
      <w:r w:rsidR="009F3C45" w:rsidRPr="00783AB8">
        <w:rPr>
          <w:szCs w:val="22"/>
        </w:rPr>
        <w:t xml:space="preserve"> </w:t>
      </w:r>
      <w:r w:rsidR="009F3C45" w:rsidRPr="00783AB8">
        <w:t>počas 7 dní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3060"/>
      </w:tblGrid>
      <w:tr w:rsidR="00A02EAA" w:rsidRPr="00783AB8" w:rsidTr="008478B1">
        <w:tc>
          <w:tcPr>
            <w:tcW w:w="2808" w:type="dxa"/>
          </w:tcPr>
          <w:p w:rsidR="00A02EAA" w:rsidRPr="00783AB8" w:rsidRDefault="00A02EAA" w:rsidP="008478B1">
            <w:pPr>
              <w:pStyle w:val="Normlndobloku"/>
              <w:rPr>
                <w:rFonts w:ascii="TimesNewRoman" w:hAnsi="TimesNewRoman" w:cs="TimesNewRoman"/>
                <w:lang w:eastAsia="cs-CZ"/>
              </w:rPr>
            </w:pPr>
            <w:r w:rsidRPr="00783AB8">
              <w:rPr>
                <w:rFonts w:ascii="TimesNewRoman" w:hAnsi="TimesNewRoman" w:cs="TimesNewRoman"/>
                <w:lang w:eastAsia="cs-CZ"/>
              </w:rPr>
              <w:t>Týždeň 1</w:t>
            </w:r>
          </w:p>
        </w:tc>
        <w:tc>
          <w:tcPr>
            <w:tcW w:w="3060" w:type="dxa"/>
          </w:tcPr>
          <w:p w:rsidR="00A02EAA" w:rsidRPr="00783AB8" w:rsidRDefault="00A02EAA" w:rsidP="00596A3D">
            <w:pPr>
              <w:pStyle w:val="Normlndobloku"/>
              <w:rPr>
                <w:rFonts w:ascii="TimesNewRoman" w:hAnsi="TimesNewRoman" w:cs="TimesNewRoman"/>
                <w:lang w:eastAsia="cs-CZ"/>
              </w:rPr>
            </w:pPr>
            <w:r w:rsidRPr="00783AB8">
              <w:rPr>
                <w:rFonts w:ascii="TimesNewRoman" w:hAnsi="TimesNewRoman" w:cs="TimesNewRoman"/>
                <w:lang w:eastAsia="cs-CZ"/>
              </w:rPr>
              <w:t xml:space="preserve">5 mg </w:t>
            </w:r>
            <w:r w:rsidR="00596A3D" w:rsidRPr="00783AB8">
              <w:rPr>
                <w:rFonts w:ascii="TimesNewRoman" w:hAnsi="TimesNewRoman" w:cs="TimesNewRoman"/>
                <w:lang w:eastAsia="cs-CZ"/>
              </w:rPr>
              <w:t>raz</w:t>
            </w:r>
            <w:r w:rsidRPr="00783AB8">
              <w:rPr>
                <w:rFonts w:ascii="TimesNewRoman" w:hAnsi="TimesNewRoman" w:cs="TimesNewRoman"/>
                <w:lang w:eastAsia="cs-CZ"/>
              </w:rPr>
              <w:t xml:space="preserve"> </w:t>
            </w:r>
            <w:r w:rsidR="00C40B66" w:rsidRPr="00783AB8">
              <w:rPr>
                <w:rFonts w:ascii="TimesNewRoman" w:hAnsi="TimesNewRoman" w:cs="TimesNewRoman"/>
                <w:lang w:eastAsia="cs-CZ"/>
              </w:rPr>
              <w:t>denne</w:t>
            </w:r>
          </w:p>
        </w:tc>
      </w:tr>
      <w:tr w:rsidR="00A02EAA" w:rsidRPr="00783AB8" w:rsidTr="008478B1">
        <w:tc>
          <w:tcPr>
            <w:tcW w:w="2808" w:type="dxa"/>
          </w:tcPr>
          <w:p w:rsidR="00A02EAA" w:rsidRPr="00783AB8" w:rsidRDefault="00A02EAA" w:rsidP="008478B1">
            <w:pPr>
              <w:pStyle w:val="Normlndobloku"/>
              <w:rPr>
                <w:rFonts w:ascii="TimesNewRoman" w:hAnsi="TimesNewRoman" w:cs="TimesNewRoman"/>
                <w:lang w:eastAsia="cs-CZ"/>
              </w:rPr>
            </w:pPr>
            <w:r w:rsidRPr="00783AB8">
              <w:rPr>
                <w:rFonts w:ascii="TimesNewRoman" w:hAnsi="TimesNewRoman" w:cs="TimesNewRoman"/>
                <w:lang w:eastAsia="cs-CZ"/>
              </w:rPr>
              <w:t>Týždeň 2</w:t>
            </w:r>
          </w:p>
        </w:tc>
        <w:tc>
          <w:tcPr>
            <w:tcW w:w="3060" w:type="dxa"/>
          </w:tcPr>
          <w:p w:rsidR="00A02EAA" w:rsidRPr="00783AB8" w:rsidRDefault="00A02EAA" w:rsidP="00596A3D">
            <w:pPr>
              <w:pStyle w:val="Normlndobloku"/>
              <w:rPr>
                <w:rFonts w:ascii="TimesNewRoman" w:hAnsi="TimesNewRoman" w:cs="TimesNewRoman"/>
                <w:lang w:eastAsia="cs-CZ"/>
              </w:rPr>
            </w:pPr>
            <w:r w:rsidRPr="00783AB8">
              <w:rPr>
                <w:rFonts w:ascii="TimesNewRoman" w:hAnsi="TimesNewRoman" w:cs="TimesNewRoman"/>
                <w:lang w:eastAsia="cs-CZ"/>
              </w:rPr>
              <w:t>1</w:t>
            </w:r>
            <w:r w:rsidR="00596A3D" w:rsidRPr="00783AB8">
              <w:rPr>
                <w:rFonts w:ascii="TimesNewRoman" w:hAnsi="TimesNewRoman" w:cs="TimesNewRoman"/>
                <w:lang w:eastAsia="cs-CZ"/>
              </w:rPr>
              <w:t>0 </w:t>
            </w:r>
            <w:r w:rsidRPr="00783AB8">
              <w:rPr>
                <w:rFonts w:ascii="TimesNewRoman" w:hAnsi="TimesNewRoman" w:cs="TimesNewRoman"/>
                <w:lang w:eastAsia="cs-CZ"/>
              </w:rPr>
              <w:t xml:space="preserve">mg </w:t>
            </w:r>
            <w:r w:rsidR="00596A3D" w:rsidRPr="00783AB8">
              <w:rPr>
                <w:rFonts w:ascii="TimesNewRoman" w:hAnsi="TimesNewRoman" w:cs="TimesNewRoman"/>
                <w:lang w:eastAsia="cs-CZ"/>
              </w:rPr>
              <w:t>raz</w:t>
            </w:r>
            <w:r w:rsidRPr="00783AB8">
              <w:rPr>
                <w:rFonts w:ascii="TimesNewRoman" w:hAnsi="TimesNewRoman" w:cs="TimesNewRoman"/>
                <w:lang w:eastAsia="cs-CZ"/>
              </w:rPr>
              <w:t xml:space="preserve"> </w:t>
            </w:r>
            <w:r w:rsidR="00C40B66" w:rsidRPr="00783AB8">
              <w:rPr>
                <w:rFonts w:ascii="TimesNewRoman" w:hAnsi="TimesNewRoman" w:cs="TimesNewRoman"/>
                <w:lang w:eastAsia="cs-CZ"/>
              </w:rPr>
              <w:t>denne</w:t>
            </w:r>
          </w:p>
        </w:tc>
      </w:tr>
      <w:tr w:rsidR="00A02EAA" w:rsidRPr="00783AB8" w:rsidTr="008478B1">
        <w:tc>
          <w:tcPr>
            <w:tcW w:w="2808" w:type="dxa"/>
          </w:tcPr>
          <w:p w:rsidR="00A02EAA" w:rsidRPr="00783AB8" w:rsidRDefault="00A02EAA" w:rsidP="008478B1">
            <w:pPr>
              <w:pStyle w:val="Normlndobloku"/>
              <w:rPr>
                <w:rFonts w:ascii="TimesNewRoman" w:hAnsi="TimesNewRoman" w:cs="TimesNewRoman"/>
                <w:lang w:eastAsia="cs-CZ"/>
              </w:rPr>
            </w:pPr>
            <w:r w:rsidRPr="00783AB8">
              <w:rPr>
                <w:rFonts w:ascii="TimesNewRoman" w:hAnsi="TimesNewRoman" w:cs="TimesNewRoman"/>
                <w:lang w:eastAsia="cs-CZ"/>
              </w:rPr>
              <w:t>Týždeň 3</w:t>
            </w:r>
          </w:p>
        </w:tc>
        <w:tc>
          <w:tcPr>
            <w:tcW w:w="3060" w:type="dxa"/>
          </w:tcPr>
          <w:p w:rsidR="00A02EAA" w:rsidRPr="00783AB8" w:rsidRDefault="00A02EAA" w:rsidP="00596A3D">
            <w:pPr>
              <w:pStyle w:val="Normlndobloku"/>
              <w:rPr>
                <w:rFonts w:ascii="TimesNewRoman" w:hAnsi="TimesNewRoman" w:cs="TimesNewRoman"/>
                <w:lang w:eastAsia="cs-CZ"/>
              </w:rPr>
            </w:pPr>
            <w:r w:rsidRPr="00783AB8">
              <w:rPr>
                <w:rFonts w:ascii="TimesNewRoman" w:hAnsi="TimesNewRoman" w:cs="TimesNewRoman"/>
                <w:lang w:eastAsia="cs-CZ"/>
              </w:rPr>
              <w:t xml:space="preserve">15 mg </w:t>
            </w:r>
            <w:r w:rsidR="00596A3D" w:rsidRPr="00783AB8">
              <w:rPr>
                <w:rFonts w:ascii="TimesNewRoman" w:hAnsi="TimesNewRoman" w:cs="TimesNewRoman"/>
                <w:lang w:eastAsia="cs-CZ"/>
              </w:rPr>
              <w:t>raz</w:t>
            </w:r>
            <w:r w:rsidRPr="00783AB8">
              <w:rPr>
                <w:rFonts w:ascii="TimesNewRoman" w:hAnsi="TimesNewRoman" w:cs="TimesNewRoman"/>
                <w:lang w:eastAsia="cs-CZ"/>
              </w:rPr>
              <w:t xml:space="preserve"> </w:t>
            </w:r>
            <w:r w:rsidR="00C40B66" w:rsidRPr="00783AB8">
              <w:rPr>
                <w:rFonts w:ascii="TimesNewRoman" w:hAnsi="TimesNewRoman" w:cs="TimesNewRoman"/>
                <w:lang w:eastAsia="cs-CZ"/>
              </w:rPr>
              <w:t>denne</w:t>
            </w:r>
          </w:p>
        </w:tc>
      </w:tr>
      <w:tr w:rsidR="00A02EAA" w:rsidRPr="00783AB8" w:rsidTr="008478B1">
        <w:tc>
          <w:tcPr>
            <w:tcW w:w="2808" w:type="dxa"/>
          </w:tcPr>
          <w:p w:rsidR="00A02EAA" w:rsidRPr="00783AB8" w:rsidRDefault="00A02EAA" w:rsidP="005B18B6">
            <w:pPr>
              <w:pStyle w:val="Normlndobloku"/>
              <w:rPr>
                <w:rFonts w:ascii="TimesNewRoman" w:hAnsi="TimesNewRoman" w:cs="TimesNewRoman"/>
                <w:lang w:eastAsia="cs-CZ"/>
              </w:rPr>
            </w:pPr>
            <w:r w:rsidRPr="00783AB8">
              <w:rPr>
                <w:rFonts w:ascii="TimesNewRoman" w:hAnsi="TimesNewRoman" w:cs="TimesNewRoman"/>
                <w:lang w:eastAsia="cs-CZ"/>
              </w:rPr>
              <w:t>Týždeň 4</w:t>
            </w:r>
            <w:r w:rsidR="00596A3D" w:rsidRPr="00783AB8">
              <w:rPr>
                <w:rFonts w:ascii="TimesNewRoman" w:hAnsi="TimesNewRoman" w:cs="TimesNewRoman"/>
                <w:lang w:eastAsia="cs-CZ"/>
              </w:rPr>
              <w:t xml:space="preserve"> a </w:t>
            </w:r>
            <w:r w:rsidRPr="00783AB8">
              <w:rPr>
                <w:rFonts w:ascii="TimesNewRoman" w:hAnsi="TimesNewRoman" w:cs="TimesNewRoman"/>
                <w:lang w:eastAsia="cs-CZ"/>
              </w:rPr>
              <w:t>ďalší</w:t>
            </w:r>
          </w:p>
        </w:tc>
        <w:tc>
          <w:tcPr>
            <w:tcW w:w="3060" w:type="dxa"/>
          </w:tcPr>
          <w:p w:rsidR="00A02EAA" w:rsidRPr="00783AB8" w:rsidRDefault="00A02EAA" w:rsidP="00596A3D">
            <w:pPr>
              <w:pStyle w:val="Normlndobloku"/>
              <w:rPr>
                <w:rFonts w:ascii="TimesNewRoman" w:hAnsi="TimesNewRoman" w:cs="TimesNewRoman"/>
                <w:lang w:eastAsia="cs-CZ"/>
              </w:rPr>
            </w:pPr>
            <w:r w:rsidRPr="00783AB8">
              <w:rPr>
                <w:rFonts w:ascii="TimesNewRoman" w:hAnsi="TimesNewRoman" w:cs="TimesNewRoman"/>
                <w:lang w:eastAsia="cs-CZ"/>
              </w:rPr>
              <w:t>2</w:t>
            </w:r>
            <w:r w:rsidR="00596A3D" w:rsidRPr="00783AB8">
              <w:rPr>
                <w:rFonts w:ascii="TimesNewRoman" w:hAnsi="TimesNewRoman" w:cs="TimesNewRoman"/>
                <w:lang w:eastAsia="cs-CZ"/>
              </w:rPr>
              <w:t>0 </w:t>
            </w:r>
            <w:r w:rsidRPr="00783AB8">
              <w:rPr>
                <w:rFonts w:ascii="TimesNewRoman" w:hAnsi="TimesNewRoman" w:cs="TimesNewRoman"/>
                <w:lang w:eastAsia="cs-CZ"/>
              </w:rPr>
              <w:t xml:space="preserve">mg </w:t>
            </w:r>
            <w:r w:rsidR="00596A3D" w:rsidRPr="00783AB8">
              <w:rPr>
                <w:rFonts w:ascii="TimesNewRoman" w:hAnsi="TimesNewRoman" w:cs="TimesNewRoman"/>
                <w:lang w:eastAsia="cs-CZ"/>
              </w:rPr>
              <w:t xml:space="preserve">raz </w:t>
            </w:r>
            <w:r w:rsidR="00C40B66" w:rsidRPr="00783AB8">
              <w:rPr>
                <w:rFonts w:ascii="TimesNewRoman" w:hAnsi="TimesNewRoman" w:cs="TimesNewRoman"/>
                <w:lang w:eastAsia="cs-CZ"/>
              </w:rPr>
              <w:t>denne</w:t>
            </w:r>
          </w:p>
        </w:tc>
      </w:tr>
    </w:tbl>
    <w:p w:rsidR="00A02EAA" w:rsidRPr="00783AB8" w:rsidRDefault="00A02EAA" w:rsidP="00413088">
      <w:pPr>
        <w:pStyle w:val="Normlndobloku"/>
        <w:rPr>
          <w:szCs w:val="22"/>
        </w:rPr>
      </w:pPr>
    </w:p>
    <w:p w:rsidR="00C40B66" w:rsidRPr="00783AB8" w:rsidRDefault="00596A3D" w:rsidP="00413088">
      <w:pPr>
        <w:pStyle w:val="Normlndobloku"/>
        <w:rPr>
          <w:u w:val="single"/>
        </w:rPr>
      </w:pPr>
      <w:r w:rsidRPr="00783AB8">
        <w:rPr>
          <w:u w:val="single"/>
        </w:rPr>
        <w:t>U</w:t>
      </w:r>
      <w:r w:rsidR="00C40B66" w:rsidRPr="00783AB8">
        <w:rPr>
          <w:u w:val="single"/>
        </w:rPr>
        <w:t>drž</w:t>
      </w:r>
      <w:r w:rsidR="00C60DCE" w:rsidRPr="00783AB8">
        <w:rPr>
          <w:u w:val="single"/>
        </w:rPr>
        <w:t>iav</w:t>
      </w:r>
      <w:r w:rsidR="00C40B66" w:rsidRPr="00783AB8">
        <w:rPr>
          <w:u w:val="single"/>
        </w:rPr>
        <w:t>acia dávk</w:t>
      </w:r>
      <w:r w:rsidRPr="00783AB8">
        <w:rPr>
          <w:u w:val="single"/>
        </w:rPr>
        <w:t>a</w:t>
      </w:r>
    </w:p>
    <w:p w:rsidR="00C40B66" w:rsidRPr="00783AB8" w:rsidRDefault="00C40B66" w:rsidP="00413088">
      <w:pPr>
        <w:pStyle w:val="Normlndobloku"/>
      </w:pPr>
      <w:r w:rsidRPr="00783AB8">
        <w:t>Doporučená denná dávka je 2</w:t>
      </w:r>
      <w:r w:rsidR="00596A3D" w:rsidRPr="00783AB8">
        <w:t>0 </w:t>
      </w:r>
      <w:r w:rsidRPr="00783AB8">
        <w:t>mg raz denne.</w:t>
      </w:r>
    </w:p>
    <w:p w:rsidR="00C40B66" w:rsidRPr="00783AB8" w:rsidRDefault="00C40B66" w:rsidP="00413088">
      <w:pPr>
        <w:pStyle w:val="Normlndobloku"/>
      </w:pPr>
      <w:r w:rsidRPr="00783AB8">
        <w:t>Pre pokračovanie liečby sa poraďte so svojím lekárom.</w:t>
      </w:r>
    </w:p>
    <w:p w:rsidR="00413088" w:rsidRPr="00783AB8" w:rsidRDefault="00413088" w:rsidP="00AE5472">
      <w:pPr>
        <w:pStyle w:val="Styl2"/>
      </w:pPr>
      <w:r w:rsidRPr="00783AB8">
        <w:t xml:space="preserve">Pacienti s </w:t>
      </w:r>
      <w:r w:rsidR="00FA1190" w:rsidRPr="00783AB8">
        <w:t xml:space="preserve">poruchou funkcie </w:t>
      </w:r>
      <w:r w:rsidRPr="00783AB8">
        <w:t>obličiek</w:t>
      </w:r>
    </w:p>
    <w:p w:rsidR="00413088" w:rsidRPr="00783AB8" w:rsidRDefault="00413088" w:rsidP="00413088">
      <w:pPr>
        <w:pStyle w:val="Normlndobloku"/>
      </w:pPr>
      <w:r w:rsidRPr="00783AB8">
        <w:t xml:space="preserve">Ak máte poruchu funkcie obličiek, </w:t>
      </w:r>
      <w:r w:rsidR="00C40B66" w:rsidRPr="00783AB8">
        <w:t>v</w:t>
      </w:r>
      <w:r w:rsidRPr="00783AB8">
        <w:t>áš lekár rozhodne o</w:t>
      </w:r>
      <w:r w:rsidR="00AA0CEB" w:rsidRPr="00783AB8">
        <w:t> </w:t>
      </w:r>
      <w:r w:rsidRPr="00783AB8">
        <w:t>d</w:t>
      </w:r>
      <w:r w:rsidR="00C40B66" w:rsidRPr="00783AB8">
        <w:t>ávke, ktorá najlepšie vyhovuje v</w:t>
      </w:r>
      <w:r w:rsidRPr="00783AB8">
        <w:t>ášmu stavu. V</w:t>
      </w:r>
      <w:r w:rsidR="00AA0CEB" w:rsidRPr="00783AB8">
        <w:t> </w:t>
      </w:r>
      <w:r w:rsidRPr="00783AB8">
        <w:t>takom prípade sa tiež majú v</w:t>
      </w:r>
      <w:r w:rsidR="00AA0CEB" w:rsidRPr="00783AB8">
        <w:t> </w:t>
      </w:r>
      <w:r w:rsidRPr="00783AB8">
        <w:t>stanovených intervaloch kontrolovať vaše obličkové funkcie.</w:t>
      </w:r>
    </w:p>
    <w:p w:rsidR="00413088" w:rsidRPr="00783AB8" w:rsidRDefault="00413088" w:rsidP="00AE5472">
      <w:pPr>
        <w:pStyle w:val="Styl2"/>
      </w:pPr>
      <w:r w:rsidRPr="00783AB8">
        <w:t>Podávanie</w:t>
      </w:r>
    </w:p>
    <w:p w:rsidR="00C40B66" w:rsidRPr="00783AB8" w:rsidRDefault="00413088" w:rsidP="00413088">
      <w:pPr>
        <w:pStyle w:val="Normlndobloku"/>
      </w:pPr>
      <w:r w:rsidRPr="00783AB8">
        <w:t>MANTOMED sa užíva ústami jedenkrát denne. Aby ste mali z</w:t>
      </w:r>
      <w:r w:rsidR="00AA0CEB" w:rsidRPr="00783AB8">
        <w:t> </w:t>
      </w:r>
      <w:r w:rsidRPr="00783AB8">
        <w:t>lieku úžitok, musíte ho užívať pravidelne každý deň v</w:t>
      </w:r>
      <w:r w:rsidR="00AA0CEB" w:rsidRPr="00783AB8">
        <w:t> </w:t>
      </w:r>
      <w:r w:rsidRPr="00783AB8">
        <w:t>rovnakú dennú dobu. Ta</w:t>
      </w:r>
      <w:r w:rsidR="00BB38B8" w:rsidRPr="00783AB8">
        <w:t>blety sa majú zapíjať vodou.</w:t>
      </w:r>
    </w:p>
    <w:p w:rsidR="00413088" w:rsidRPr="00783AB8" w:rsidRDefault="00413088" w:rsidP="00413088">
      <w:pPr>
        <w:pStyle w:val="Normlndobloku"/>
      </w:pPr>
      <w:r w:rsidRPr="00783AB8">
        <w:t>Tablety možno užívať s</w:t>
      </w:r>
      <w:r w:rsidR="00AA0CEB" w:rsidRPr="00783AB8">
        <w:t> </w:t>
      </w:r>
      <w:r w:rsidRPr="00783AB8">
        <w:t>jedlom aj bez jedla.</w:t>
      </w:r>
    </w:p>
    <w:p w:rsidR="00413088" w:rsidRPr="00783AB8" w:rsidRDefault="00413088" w:rsidP="00AE5472">
      <w:pPr>
        <w:pStyle w:val="Styl2"/>
      </w:pPr>
      <w:r w:rsidRPr="00783AB8">
        <w:t>Trvanie liečby</w:t>
      </w:r>
    </w:p>
    <w:p w:rsidR="00413088" w:rsidRPr="00783AB8" w:rsidRDefault="00413088" w:rsidP="00413088">
      <w:pPr>
        <w:pStyle w:val="Normlndobloku"/>
      </w:pPr>
      <w:r w:rsidRPr="00783AB8">
        <w:t>Pokračujte v</w:t>
      </w:r>
      <w:r w:rsidR="00AA0CEB" w:rsidRPr="00783AB8">
        <w:t> </w:t>
      </w:r>
      <w:r w:rsidRPr="00783AB8">
        <w:t xml:space="preserve">užívaní </w:t>
      </w:r>
      <w:r w:rsidR="00C40B66" w:rsidRPr="00783AB8">
        <w:t xml:space="preserve">prípravku MANTOMED </w:t>
      </w:r>
      <w:r w:rsidRPr="00783AB8">
        <w:t xml:space="preserve">dovtedy, kým </w:t>
      </w:r>
      <w:r w:rsidR="00C40B66" w:rsidRPr="00783AB8">
        <w:t>v</w:t>
      </w:r>
      <w:r w:rsidRPr="00783AB8">
        <w:t>ám prináša úžitok. Váš lekár má liečbu pravidelne hodnotiť.</w:t>
      </w:r>
    </w:p>
    <w:p w:rsidR="00C40B66" w:rsidRPr="00783AB8" w:rsidRDefault="00C40B66" w:rsidP="00C40B66">
      <w:pPr>
        <w:pStyle w:val="Styl2"/>
      </w:pPr>
      <w:r w:rsidRPr="00783AB8">
        <w:t>Ak užijete viac MANTOMEDU, ako máte</w:t>
      </w:r>
    </w:p>
    <w:p w:rsidR="00C40B66" w:rsidRPr="00783AB8" w:rsidRDefault="00C40B66" w:rsidP="00AE5472">
      <w:pPr>
        <w:pStyle w:val="Normlndoblokusodrkami"/>
        <w:rPr>
          <w:noProof w:val="0"/>
        </w:rPr>
      </w:pPr>
      <w:r w:rsidRPr="00783AB8">
        <w:rPr>
          <w:noProof w:val="0"/>
        </w:rPr>
        <w:t xml:space="preserve">Vo všeobecnosti by vám užitie väčšieho množstva </w:t>
      </w:r>
      <w:r w:rsidR="00485059" w:rsidRPr="00783AB8">
        <w:rPr>
          <w:noProof w:val="0"/>
        </w:rPr>
        <w:t>prípravku MANTOMED</w:t>
      </w:r>
      <w:r w:rsidRPr="00783AB8">
        <w:rPr>
          <w:noProof w:val="0"/>
        </w:rPr>
        <w:t xml:space="preserve"> nemalo ublížiť. Môžete však pociťovať zvýraznenie </w:t>
      </w:r>
      <w:r w:rsidR="00485059" w:rsidRPr="00783AB8">
        <w:rPr>
          <w:noProof w:val="0"/>
        </w:rPr>
        <w:t xml:space="preserve">nežiaduce </w:t>
      </w:r>
      <w:r w:rsidRPr="00783AB8">
        <w:rPr>
          <w:noProof w:val="0"/>
        </w:rPr>
        <w:t>príznak</w:t>
      </w:r>
      <w:r w:rsidR="00485059" w:rsidRPr="00783AB8">
        <w:rPr>
          <w:noProof w:val="0"/>
        </w:rPr>
        <w:t>y</w:t>
      </w:r>
      <w:r w:rsidRPr="00783AB8">
        <w:rPr>
          <w:noProof w:val="0"/>
        </w:rPr>
        <w:t>, ktoré sú popísané v časti 4. „Možné vedľajšie účinky“.</w:t>
      </w:r>
    </w:p>
    <w:p w:rsidR="00485059" w:rsidRPr="00783AB8" w:rsidRDefault="00C40B66" w:rsidP="00AE5472">
      <w:pPr>
        <w:pStyle w:val="Normlndoblokusodrkami"/>
        <w:rPr>
          <w:noProof w:val="0"/>
        </w:rPr>
      </w:pPr>
      <w:r w:rsidRPr="00783AB8">
        <w:rPr>
          <w:noProof w:val="0"/>
        </w:rPr>
        <w:t xml:space="preserve">Ak užijete nadmernú dávku </w:t>
      </w:r>
      <w:r w:rsidR="00485059" w:rsidRPr="00783AB8">
        <w:rPr>
          <w:noProof w:val="0"/>
        </w:rPr>
        <w:t>prípravku MANTOMED</w:t>
      </w:r>
      <w:r w:rsidRPr="00783AB8">
        <w:rPr>
          <w:noProof w:val="0"/>
        </w:rPr>
        <w:t xml:space="preserve">, kontaktujte </w:t>
      </w:r>
      <w:r w:rsidR="00485059" w:rsidRPr="00783AB8">
        <w:rPr>
          <w:noProof w:val="0"/>
        </w:rPr>
        <w:t>v</w:t>
      </w:r>
      <w:r w:rsidRPr="00783AB8">
        <w:rPr>
          <w:noProof w:val="0"/>
        </w:rPr>
        <w:t>ášho lekára alebo pohotovosť, pretože môžete potrebovať lekársku pomoc</w:t>
      </w:r>
      <w:r w:rsidR="00BB38B8" w:rsidRPr="00783AB8">
        <w:rPr>
          <w:noProof w:val="0"/>
        </w:rPr>
        <w:t>.</w:t>
      </w:r>
    </w:p>
    <w:p w:rsidR="00485059" w:rsidRPr="00783AB8" w:rsidRDefault="00485059" w:rsidP="00AE5472">
      <w:pPr>
        <w:pStyle w:val="Styl2"/>
      </w:pPr>
      <w:r w:rsidRPr="00783AB8">
        <w:lastRenderedPageBreak/>
        <w:t>Ak zabudnete užiť MANTOMED</w:t>
      </w:r>
    </w:p>
    <w:p w:rsidR="00413088" w:rsidRPr="00783AB8" w:rsidRDefault="00413088" w:rsidP="00AE5472">
      <w:pPr>
        <w:pStyle w:val="Normlndoblokusodrkami"/>
        <w:rPr>
          <w:noProof w:val="0"/>
        </w:rPr>
      </w:pPr>
      <w:r w:rsidRPr="00783AB8">
        <w:rPr>
          <w:noProof w:val="0"/>
        </w:rPr>
        <w:t xml:space="preserve">Ak zistíte, že ste zabudli užiť dávku </w:t>
      </w:r>
      <w:r w:rsidR="00485059" w:rsidRPr="00783AB8">
        <w:rPr>
          <w:noProof w:val="0"/>
        </w:rPr>
        <w:t>MANTOMED</w:t>
      </w:r>
      <w:r w:rsidR="00FA1190" w:rsidRPr="00783AB8">
        <w:rPr>
          <w:noProof w:val="0"/>
        </w:rPr>
        <w:t>u</w:t>
      </w:r>
      <w:r w:rsidRPr="00783AB8">
        <w:rPr>
          <w:noProof w:val="0"/>
        </w:rPr>
        <w:t>, počkajte</w:t>
      </w:r>
      <w:r w:rsidR="00596A3D" w:rsidRPr="00783AB8">
        <w:rPr>
          <w:noProof w:val="0"/>
        </w:rPr>
        <w:t xml:space="preserve"> a </w:t>
      </w:r>
      <w:r w:rsidRPr="00783AB8">
        <w:rPr>
          <w:noProof w:val="0"/>
        </w:rPr>
        <w:t>užite až nasledujúcu dávku v</w:t>
      </w:r>
      <w:r w:rsidR="00AA0CEB" w:rsidRPr="00783AB8">
        <w:rPr>
          <w:noProof w:val="0"/>
        </w:rPr>
        <w:t> </w:t>
      </w:r>
      <w:r w:rsidRPr="00783AB8">
        <w:rPr>
          <w:noProof w:val="0"/>
        </w:rPr>
        <w:t>obvyklom čase.</w:t>
      </w:r>
    </w:p>
    <w:p w:rsidR="00413088" w:rsidRPr="00783AB8" w:rsidRDefault="00413088" w:rsidP="00AE5472">
      <w:pPr>
        <w:pStyle w:val="Normlndoblokusodrkami"/>
        <w:rPr>
          <w:noProof w:val="0"/>
        </w:rPr>
      </w:pPr>
      <w:r w:rsidRPr="00783AB8">
        <w:rPr>
          <w:noProof w:val="0"/>
        </w:rPr>
        <w:t>Neužívajte dvoj</w:t>
      </w:r>
      <w:r w:rsidR="00C97ED1" w:rsidRPr="00783AB8">
        <w:rPr>
          <w:noProof w:val="0"/>
        </w:rPr>
        <w:t xml:space="preserve">násobnú </w:t>
      </w:r>
      <w:r w:rsidRPr="00783AB8">
        <w:rPr>
          <w:noProof w:val="0"/>
        </w:rPr>
        <w:t>dávku, aby ste nahradili vynechanú dávku.</w:t>
      </w:r>
    </w:p>
    <w:p w:rsidR="00413088" w:rsidRPr="00783AB8" w:rsidRDefault="00413088" w:rsidP="00413088">
      <w:pPr>
        <w:pStyle w:val="Normlndobloku"/>
      </w:pPr>
      <w:r w:rsidRPr="00783AB8">
        <w:t xml:space="preserve">Ak máte </w:t>
      </w:r>
      <w:r w:rsidR="00C97ED1" w:rsidRPr="00783AB8">
        <w:t xml:space="preserve">akékoľvek </w:t>
      </w:r>
      <w:r w:rsidRPr="00783AB8">
        <w:t>ďalšie otázky týkajúce sa použitia tohto lieku, opýtajte sa svojho lekára alebo lekárnika.</w:t>
      </w:r>
    </w:p>
    <w:p w:rsidR="00413088" w:rsidRPr="00783AB8" w:rsidRDefault="00C97ED1" w:rsidP="00AE5472">
      <w:pPr>
        <w:pStyle w:val="Styl1"/>
      </w:pPr>
      <w:r w:rsidRPr="00783AB8">
        <w:t>Možné vedľajšie účinky</w:t>
      </w:r>
    </w:p>
    <w:p w:rsidR="00485059" w:rsidRPr="00783AB8" w:rsidRDefault="00485059" w:rsidP="00413088">
      <w:pPr>
        <w:pStyle w:val="Normlndobloku"/>
      </w:pPr>
      <w:r w:rsidRPr="00783AB8">
        <w:t>Tak ako všetky lieky, aj tento liek môže spôsobovať vedľajšie účinky, hoci sa neprejavia u</w:t>
      </w:r>
      <w:r w:rsidR="00AA0CEB" w:rsidRPr="00783AB8">
        <w:t> </w:t>
      </w:r>
      <w:r w:rsidR="00AE4806" w:rsidRPr="00783AB8">
        <w:t>každého.</w:t>
      </w:r>
    </w:p>
    <w:p w:rsidR="00413088" w:rsidRPr="00783AB8" w:rsidRDefault="00413088" w:rsidP="00413088">
      <w:pPr>
        <w:pStyle w:val="Normlndobloku"/>
      </w:pPr>
      <w:r w:rsidRPr="00783AB8">
        <w:t>Vo všeobecnosti sú pozorované vedľajšie účinky</w:t>
      </w:r>
      <w:r w:rsidR="001C1873" w:rsidRPr="00783AB8">
        <w:t xml:space="preserve"> miernej až strednej intenzity.</w:t>
      </w:r>
    </w:p>
    <w:p w:rsidR="00413088" w:rsidRPr="00783AB8" w:rsidRDefault="00413088" w:rsidP="00783AB8">
      <w:pPr>
        <w:pStyle w:val="Normlndobloku"/>
        <w:rPr>
          <w:i/>
        </w:rPr>
      </w:pPr>
      <w:r w:rsidRPr="00783AB8">
        <w:rPr>
          <w:i/>
        </w:rPr>
        <w:t>Časté (</w:t>
      </w:r>
      <w:r w:rsidR="00452707" w:rsidRPr="00783AB8">
        <w:rPr>
          <w:i/>
        </w:rPr>
        <w:t xml:space="preserve">môžu postihovať viac ako </w:t>
      </w:r>
      <w:r w:rsidRPr="00783AB8">
        <w:rPr>
          <w:i/>
        </w:rPr>
        <w:t>1</w:t>
      </w:r>
      <w:r w:rsidR="00AA0CEB" w:rsidRPr="00783AB8">
        <w:rPr>
          <w:i/>
        </w:rPr>
        <w:t> </w:t>
      </w:r>
      <w:r w:rsidR="00485059" w:rsidRPr="00783AB8">
        <w:rPr>
          <w:i/>
        </w:rPr>
        <w:t>z 1</w:t>
      </w:r>
      <w:r w:rsidR="00596A3D" w:rsidRPr="00783AB8">
        <w:rPr>
          <w:i/>
        </w:rPr>
        <w:t>0 </w:t>
      </w:r>
      <w:r w:rsidR="00452707" w:rsidRPr="00783AB8">
        <w:rPr>
          <w:i/>
        </w:rPr>
        <w:t>osôb</w:t>
      </w:r>
      <w:r w:rsidR="00C97ED1" w:rsidRPr="00783AB8">
        <w:rPr>
          <w:i/>
        </w:rPr>
        <w:t>)</w:t>
      </w:r>
    </w:p>
    <w:p w:rsidR="00413088" w:rsidRPr="00783AB8" w:rsidRDefault="00413088" w:rsidP="00AE5472">
      <w:pPr>
        <w:pStyle w:val="Normlndoblokusodrkami"/>
        <w:rPr>
          <w:noProof w:val="0"/>
        </w:rPr>
      </w:pPr>
      <w:r w:rsidRPr="00783AB8">
        <w:rPr>
          <w:noProof w:val="0"/>
        </w:rPr>
        <w:t>bolesť hlavy, ospalosť, zápcha, zvýšené hodnoty testov pečeňových funkcií, závraty, porucha rovnováhy, dýchavičnosť, vysoký krvný tlak</w:t>
      </w:r>
      <w:r w:rsidR="00596A3D" w:rsidRPr="00783AB8">
        <w:rPr>
          <w:noProof w:val="0"/>
        </w:rPr>
        <w:t xml:space="preserve"> a </w:t>
      </w:r>
      <w:r w:rsidRPr="00783AB8">
        <w:rPr>
          <w:noProof w:val="0"/>
        </w:rPr>
        <w:t>precitlivenosť na liek</w:t>
      </w:r>
    </w:p>
    <w:p w:rsidR="005B18B6" w:rsidRPr="00783AB8" w:rsidRDefault="005B18B6" w:rsidP="00783AB8">
      <w:pPr>
        <w:pStyle w:val="Normlndobloku"/>
        <w:rPr>
          <w:i/>
        </w:rPr>
      </w:pPr>
      <w:r w:rsidRPr="00783AB8">
        <w:rPr>
          <w:i/>
        </w:rPr>
        <w:t>Menej časté (</w:t>
      </w:r>
      <w:r w:rsidR="00452707" w:rsidRPr="00783AB8">
        <w:rPr>
          <w:i/>
        </w:rPr>
        <w:t xml:space="preserve">môžu </w:t>
      </w:r>
      <w:r w:rsidRPr="00783AB8">
        <w:rPr>
          <w:i/>
        </w:rPr>
        <w:t>postih</w:t>
      </w:r>
      <w:r w:rsidR="00452707" w:rsidRPr="00783AB8">
        <w:rPr>
          <w:i/>
        </w:rPr>
        <w:t>ovať menej</w:t>
      </w:r>
      <w:r w:rsidRPr="00783AB8">
        <w:rPr>
          <w:i/>
        </w:rPr>
        <w:t xml:space="preserve"> </w:t>
      </w:r>
      <w:r w:rsidR="00452707" w:rsidRPr="00783AB8">
        <w:rPr>
          <w:i/>
        </w:rPr>
        <w:t xml:space="preserve">ako </w:t>
      </w:r>
      <w:r w:rsidRPr="00783AB8">
        <w:rPr>
          <w:i/>
        </w:rPr>
        <w:t>1</w:t>
      </w:r>
      <w:r w:rsidR="00AA0CEB" w:rsidRPr="00783AB8">
        <w:rPr>
          <w:i/>
        </w:rPr>
        <w:t> </w:t>
      </w:r>
      <w:r w:rsidRPr="00783AB8">
        <w:rPr>
          <w:i/>
        </w:rPr>
        <w:t>zo 10</w:t>
      </w:r>
      <w:r w:rsidR="00596A3D" w:rsidRPr="00783AB8">
        <w:rPr>
          <w:i/>
        </w:rPr>
        <w:t>0 </w:t>
      </w:r>
      <w:r w:rsidR="00452707" w:rsidRPr="00783AB8">
        <w:rPr>
          <w:i/>
        </w:rPr>
        <w:t>osôb</w:t>
      </w:r>
      <w:r w:rsidR="00C97ED1" w:rsidRPr="00783AB8">
        <w:rPr>
          <w:i/>
        </w:rPr>
        <w:t>)</w:t>
      </w:r>
    </w:p>
    <w:p w:rsidR="00413088" w:rsidRPr="00783AB8" w:rsidRDefault="00413088" w:rsidP="00AE5472">
      <w:pPr>
        <w:pStyle w:val="Normlndoblokusodrkami"/>
        <w:rPr>
          <w:noProof w:val="0"/>
        </w:rPr>
      </w:pPr>
      <w:r w:rsidRPr="00783AB8">
        <w:rPr>
          <w:noProof w:val="0"/>
        </w:rPr>
        <w:t>Únava, plesňové infekcie, zmätenosť, halucinácie, vracanie, poruchy chôdze, zlyhanie srdca</w:t>
      </w:r>
      <w:r w:rsidR="00596A3D" w:rsidRPr="00783AB8">
        <w:rPr>
          <w:noProof w:val="0"/>
        </w:rPr>
        <w:t xml:space="preserve"> a </w:t>
      </w:r>
      <w:r w:rsidRPr="00783AB8">
        <w:rPr>
          <w:noProof w:val="0"/>
        </w:rPr>
        <w:t>zrážanie krvi v</w:t>
      </w:r>
      <w:r w:rsidR="00AA0CEB" w:rsidRPr="00783AB8">
        <w:rPr>
          <w:noProof w:val="0"/>
        </w:rPr>
        <w:t> </w:t>
      </w:r>
      <w:r w:rsidRPr="00783AB8">
        <w:rPr>
          <w:noProof w:val="0"/>
        </w:rPr>
        <w:t>žilách (trombóza/</w:t>
      </w:r>
      <w:proofErr w:type="spellStart"/>
      <w:r w:rsidRPr="00783AB8">
        <w:rPr>
          <w:noProof w:val="0"/>
        </w:rPr>
        <w:t>tromboembólia</w:t>
      </w:r>
      <w:proofErr w:type="spellEnd"/>
      <w:r w:rsidRPr="00783AB8">
        <w:rPr>
          <w:noProof w:val="0"/>
        </w:rPr>
        <w:t>)</w:t>
      </w:r>
    </w:p>
    <w:p w:rsidR="006F0CA2" w:rsidRPr="00783AB8" w:rsidRDefault="005B18B6" w:rsidP="00783AB8">
      <w:pPr>
        <w:pStyle w:val="Normlndobloku"/>
        <w:rPr>
          <w:i/>
        </w:rPr>
      </w:pPr>
      <w:r w:rsidRPr="00783AB8">
        <w:rPr>
          <w:i/>
        </w:rPr>
        <w:t>Veľmi zriedkavé (</w:t>
      </w:r>
      <w:r w:rsidR="00452707" w:rsidRPr="00783AB8">
        <w:rPr>
          <w:i/>
        </w:rPr>
        <w:t xml:space="preserve">môžu postihovať menej ako </w:t>
      </w:r>
      <w:r w:rsidR="00AA0CEB" w:rsidRPr="00783AB8">
        <w:rPr>
          <w:i/>
        </w:rPr>
        <w:t>1 </w:t>
      </w:r>
      <w:r w:rsidRPr="00783AB8">
        <w:rPr>
          <w:i/>
        </w:rPr>
        <w:t>zo 10</w:t>
      </w:r>
      <w:r w:rsidR="00C97ED1" w:rsidRPr="00783AB8">
        <w:rPr>
          <w:i/>
        </w:rPr>
        <w:t> </w:t>
      </w:r>
      <w:r w:rsidRPr="00783AB8">
        <w:rPr>
          <w:i/>
        </w:rPr>
        <w:t>00</w:t>
      </w:r>
      <w:r w:rsidR="00596A3D" w:rsidRPr="00783AB8">
        <w:rPr>
          <w:i/>
        </w:rPr>
        <w:t>0 </w:t>
      </w:r>
      <w:r w:rsidR="00452707" w:rsidRPr="00783AB8">
        <w:rPr>
          <w:i/>
        </w:rPr>
        <w:t>osôb</w:t>
      </w:r>
      <w:r w:rsidR="00C97ED1" w:rsidRPr="00783AB8">
        <w:rPr>
          <w:i/>
        </w:rPr>
        <w:t>)</w:t>
      </w:r>
    </w:p>
    <w:p w:rsidR="00413088" w:rsidRPr="00783AB8" w:rsidRDefault="00C60DCE" w:rsidP="006F0CA2">
      <w:pPr>
        <w:pStyle w:val="Normlndoblokusodrkami"/>
        <w:rPr>
          <w:noProof w:val="0"/>
        </w:rPr>
      </w:pPr>
      <w:r w:rsidRPr="00783AB8">
        <w:rPr>
          <w:noProof w:val="0"/>
        </w:rPr>
        <w:t>Kŕče</w:t>
      </w:r>
    </w:p>
    <w:p w:rsidR="00413088" w:rsidRPr="00783AB8" w:rsidRDefault="005B18B6" w:rsidP="00783AB8">
      <w:pPr>
        <w:pStyle w:val="Normlndobloku"/>
        <w:rPr>
          <w:i/>
        </w:rPr>
      </w:pPr>
      <w:r w:rsidRPr="00783AB8">
        <w:rPr>
          <w:i/>
        </w:rPr>
        <w:t>Frekvencia n</w:t>
      </w:r>
      <w:r w:rsidR="00413088" w:rsidRPr="00783AB8">
        <w:rPr>
          <w:i/>
        </w:rPr>
        <w:t>eznám</w:t>
      </w:r>
      <w:r w:rsidRPr="00783AB8">
        <w:rPr>
          <w:i/>
        </w:rPr>
        <w:t>a</w:t>
      </w:r>
      <w:r w:rsidR="00413088" w:rsidRPr="00783AB8">
        <w:rPr>
          <w:i/>
        </w:rPr>
        <w:t xml:space="preserve"> (</w:t>
      </w:r>
      <w:r w:rsidR="00452707" w:rsidRPr="00783AB8">
        <w:rPr>
          <w:i/>
        </w:rPr>
        <w:t xml:space="preserve">častosť </w:t>
      </w:r>
      <w:r w:rsidR="00413088" w:rsidRPr="00783AB8">
        <w:rPr>
          <w:i/>
        </w:rPr>
        <w:t xml:space="preserve">sa nedá </w:t>
      </w:r>
      <w:r w:rsidR="00452707" w:rsidRPr="00783AB8">
        <w:rPr>
          <w:i/>
        </w:rPr>
        <w:t xml:space="preserve">odhadnúť </w:t>
      </w:r>
      <w:r w:rsidR="00C97ED1" w:rsidRPr="00783AB8">
        <w:rPr>
          <w:i/>
        </w:rPr>
        <w:t>z dostupných údajov)</w:t>
      </w:r>
    </w:p>
    <w:p w:rsidR="00413088" w:rsidRPr="00783AB8" w:rsidRDefault="00413088" w:rsidP="006F0CA2">
      <w:pPr>
        <w:pStyle w:val="Normlndoblokusodrkami"/>
        <w:rPr>
          <w:noProof w:val="0"/>
        </w:rPr>
      </w:pPr>
      <w:r w:rsidRPr="00783AB8">
        <w:rPr>
          <w:noProof w:val="0"/>
        </w:rPr>
        <w:t>Zápal pankreasu, zápal pečene (hepatitída)</w:t>
      </w:r>
      <w:r w:rsidR="00596A3D" w:rsidRPr="00783AB8">
        <w:rPr>
          <w:noProof w:val="0"/>
        </w:rPr>
        <w:t xml:space="preserve"> a </w:t>
      </w:r>
      <w:r w:rsidRPr="00783AB8">
        <w:rPr>
          <w:noProof w:val="0"/>
        </w:rPr>
        <w:t>psychotické reakcie.</w:t>
      </w:r>
    </w:p>
    <w:p w:rsidR="00413088" w:rsidRPr="00783AB8" w:rsidRDefault="00C60DCE" w:rsidP="00413088">
      <w:pPr>
        <w:pStyle w:val="Normlndobloku"/>
      </w:pPr>
      <w:r w:rsidRPr="00783AB8">
        <w:t>Alzheimerova</w:t>
      </w:r>
      <w:r w:rsidR="00413088" w:rsidRPr="00783AB8">
        <w:t xml:space="preserve"> choroba býva sprevádzaná depresiami, samovražed</w:t>
      </w:r>
      <w:r w:rsidR="005B18B6" w:rsidRPr="00783AB8">
        <w:t>nými predstavami</w:t>
      </w:r>
      <w:r w:rsidR="00596A3D" w:rsidRPr="00783AB8">
        <w:t xml:space="preserve"> a </w:t>
      </w:r>
      <w:r w:rsidR="005B18B6" w:rsidRPr="00783AB8">
        <w:t>samovraždou.</w:t>
      </w:r>
      <w:r w:rsidR="00AA0CEB" w:rsidRPr="00783AB8">
        <w:t xml:space="preserve"> </w:t>
      </w:r>
      <w:r w:rsidR="00413088" w:rsidRPr="00783AB8">
        <w:t>Tieto udalosti boli hlásené u</w:t>
      </w:r>
      <w:r w:rsidR="00AA0CEB" w:rsidRPr="00783AB8">
        <w:t> </w:t>
      </w:r>
      <w:r w:rsidR="00413088" w:rsidRPr="00783AB8">
        <w:t xml:space="preserve">pacientov liečených </w:t>
      </w:r>
      <w:r w:rsidR="005B18B6" w:rsidRPr="00783AB8">
        <w:t>prípravkom MANTOMED</w:t>
      </w:r>
      <w:r w:rsidR="00413088" w:rsidRPr="00783AB8">
        <w:t>.</w:t>
      </w:r>
    </w:p>
    <w:p w:rsidR="005B18B6" w:rsidRPr="00783AB8" w:rsidRDefault="005B18B6" w:rsidP="00AE5472">
      <w:pPr>
        <w:pStyle w:val="Styl2"/>
      </w:pPr>
      <w:r w:rsidRPr="00783AB8">
        <w:t>Hlásenie vedľajších účinkov</w:t>
      </w:r>
    </w:p>
    <w:p w:rsidR="005B18B6" w:rsidRPr="00783AB8" w:rsidRDefault="005B18B6" w:rsidP="00413088">
      <w:pPr>
        <w:pStyle w:val="Normlndobloku"/>
        <w:rPr>
          <w:szCs w:val="22"/>
        </w:rPr>
      </w:pPr>
      <w:r w:rsidRPr="00783AB8">
        <w:rPr>
          <w:szCs w:val="22"/>
        </w:rPr>
        <w:t>Ak sa u vás vyskytne akýkoľvek vedľajší účinok, obráťte sa na svojho lekára alebo lekárnika. To sa týka aj akýchkoľvek vedľajších účinkov, ktoré nie</w:t>
      </w:r>
      <w:bookmarkStart w:id="0" w:name="_GoBack"/>
      <w:bookmarkEnd w:id="0"/>
      <w:r w:rsidRPr="00783AB8">
        <w:rPr>
          <w:szCs w:val="22"/>
        </w:rPr>
        <w:t xml:space="preserve"> sú uvedené v tejto písomnej informácii pre používateľa. Vedľajšie účinky môžete hlásiť aj priamo prostredníctvom </w:t>
      </w:r>
      <w:r w:rsidRPr="00783AB8">
        <w:rPr>
          <w:szCs w:val="22"/>
          <w:highlight w:val="lightGray"/>
        </w:rPr>
        <w:t>národného systému hlásenia uvedeného v </w:t>
      </w:r>
      <w:hyperlink r:id="rId7" w:history="1">
        <w:r w:rsidRPr="00783AB8">
          <w:rPr>
            <w:rStyle w:val="Hypertextovprepojenie"/>
            <w:szCs w:val="22"/>
            <w:highlight w:val="lightGray"/>
          </w:rPr>
          <w:t>Prílohe V</w:t>
        </w:r>
      </w:hyperlink>
      <w:r w:rsidRPr="00783AB8">
        <w:rPr>
          <w:szCs w:val="22"/>
        </w:rPr>
        <w:t>. Hlásením vedľajších účinkov môžete prispieť k získaniu ďalších informácií o bezpečnosti tohto lieku</w:t>
      </w:r>
    </w:p>
    <w:p w:rsidR="00D905A5" w:rsidRPr="00783AB8" w:rsidRDefault="00C97ED1" w:rsidP="00AE5472">
      <w:pPr>
        <w:pStyle w:val="Styl1"/>
      </w:pPr>
      <w:r w:rsidRPr="00783AB8">
        <w:t xml:space="preserve">Ako uchovávať </w:t>
      </w:r>
      <w:r w:rsidR="00D905A5" w:rsidRPr="00783AB8">
        <w:t>MANTOMED</w:t>
      </w:r>
    </w:p>
    <w:p w:rsidR="00D905A5" w:rsidRPr="00783AB8" w:rsidRDefault="00D905A5" w:rsidP="00AE5472">
      <w:pPr>
        <w:pStyle w:val="Normlndobloku"/>
      </w:pPr>
      <w:r w:rsidRPr="00783AB8">
        <w:t>Tento liek uchovávajte mimo dohľadu</w:t>
      </w:r>
      <w:r w:rsidR="00596A3D" w:rsidRPr="00783AB8">
        <w:t xml:space="preserve"> a </w:t>
      </w:r>
      <w:r w:rsidRPr="00783AB8">
        <w:t>dosahu detí.</w:t>
      </w:r>
    </w:p>
    <w:p w:rsidR="00D905A5" w:rsidRPr="00783AB8" w:rsidRDefault="00D905A5" w:rsidP="00D905A5">
      <w:pPr>
        <w:pStyle w:val="Normlndobloku"/>
      </w:pPr>
      <w:r w:rsidRPr="00783AB8">
        <w:t>Nepoužívajte tento liek po dátume exspirácie, ktorý je uvedený na škatuli</w:t>
      </w:r>
      <w:r w:rsidR="00596A3D" w:rsidRPr="00783AB8">
        <w:t xml:space="preserve"> a </w:t>
      </w:r>
      <w:proofErr w:type="spellStart"/>
      <w:r w:rsidRPr="00783AB8">
        <w:t>blistri</w:t>
      </w:r>
      <w:proofErr w:type="spellEnd"/>
      <w:r w:rsidRPr="00783AB8">
        <w:t xml:space="preserve"> po EXP. Dátum exspirácie sa vzťahuje na posledný deň v</w:t>
      </w:r>
      <w:r w:rsidR="00AA0CEB" w:rsidRPr="00783AB8">
        <w:t> </w:t>
      </w:r>
      <w:r w:rsidRPr="00783AB8">
        <w:t>danom mesiaci.</w:t>
      </w:r>
    </w:p>
    <w:p w:rsidR="00413088" w:rsidRPr="00783AB8" w:rsidRDefault="00413088" w:rsidP="00413088">
      <w:pPr>
        <w:pStyle w:val="Normlndobloku"/>
      </w:pPr>
      <w:r w:rsidRPr="00783AB8">
        <w:t>Tento liek nevyžaduje žiadne zvláštne podmienky na uchovávanie.</w:t>
      </w:r>
    </w:p>
    <w:p w:rsidR="00D905A5" w:rsidRPr="00783AB8" w:rsidRDefault="00D905A5" w:rsidP="00D905A5">
      <w:pPr>
        <w:pStyle w:val="Normlndobloku"/>
      </w:pPr>
      <w:r w:rsidRPr="00783AB8">
        <w:t>Nelikvidujte lieky odpadovou vodou alebo domovým odpadom. Nepoužitý liek vráťte do lekárne. Tieto opatrenia pomôžu chrániť životné prostredie.</w:t>
      </w:r>
    </w:p>
    <w:p w:rsidR="00775A42" w:rsidRPr="00783AB8" w:rsidRDefault="00775A42" w:rsidP="00A34369">
      <w:pPr>
        <w:pStyle w:val="Styl1"/>
      </w:pPr>
      <w:r w:rsidRPr="00783AB8">
        <w:t>Obsah balenia</w:t>
      </w:r>
      <w:r w:rsidR="00596A3D" w:rsidRPr="00783AB8">
        <w:t xml:space="preserve"> a </w:t>
      </w:r>
      <w:r w:rsidRPr="00783AB8">
        <w:t>ďalšie informácie</w:t>
      </w:r>
    </w:p>
    <w:p w:rsidR="00775A42" w:rsidRPr="00783AB8" w:rsidRDefault="00775A42" w:rsidP="00A34369">
      <w:pPr>
        <w:pStyle w:val="Styl2"/>
      </w:pPr>
      <w:r w:rsidRPr="00783AB8">
        <w:t xml:space="preserve">Čo </w:t>
      </w:r>
      <w:r w:rsidR="00D905A5" w:rsidRPr="00783AB8">
        <w:t xml:space="preserve">MANTOMED </w:t>
      </w:r>
      <w:r w:rsidRPr="00783AB8">
        <w:t>obsahuje</w:t>
      </w:r>
    </w:p>
    <w:p w:rsidR="0095770E" w:rsidRPr="00783AB8" w:rsidRDefault="00D905A5" w:rsidP="00A34369">
      <w:pPr>
        <w:pStyle w:val="Normlndoblokusodrkami"/>
        <w:rPr>
          <w:noProof w:val="0"/>
        </w:rPr>
      </w:pPr>
      <w:r w:rsidRPr="00783AB8">
        <w:rPr>
          <w:noProof w:val="0"/>
        </w:rPr>
        <w:t xml:space="preserve">Liečivo je </w:t>
      </w:r>
      <w:proofErr w:type="spellStart"/>
      <w:r w:rsidRPr="00783AB8">
        <w:rPr>
          <w:noProof w:val="0"/>
        </w:rPr>
        <w:t>memant</w:t>
      </w:r>
      <w:r w:rsidR="00821279" w:rsidRPr="00783AB8">
        <w:rPr>
          <w:noProof w:val="0"/>
        </w:rPr>
        <w:t>ín</w:t>
      </w:r>
      <w:r w:rsidR="003405FA" w:rsidRPr="00783AB8">
        <w:rPr>
          <w:noProof w:val="0"/>
        </w:rPr>
        <w:t>ium</w:t>
      </w:r>
      <w:r w:rsidR="00821279" w:rsidRPr="00783AB8">
        <w:rPr>
          <w:noProof w:val="0"/>
        </w:rPr>
        <w:t>chlorid</w:t>
      </w:r>
      <w:proofErr w:type="spellEnd"/>
      <w:r w:rsidRPr="00783AB8">
        <w:rPr>
          <w:noProof w:val="0"/>
        </w:rPr>
        <w:t>.</w:t>
      </w:r>
    </w:p>
    <w:p w:rsidR="00A34369" w:rsidRPr="00783AB8" w:rsidRDefault="00D905A5" w:rsidP="00A34369">
      <w:pPr>
        <w:pStyle w:val="Normlndobloku"/>
      </w:pPr>
      <w:r w:rsidRPr="00783AB8">
        <w:t>MANTOMED 1</w:t>
      </w:r>
      <w:r w:rsidR="00596A3D" w:rsidRPr="00783AB8">
        <w:t>0 </w:t>
      </w:r>
      <w:r w:rsidRPr="00783AB8">
        <w:t xml:space="preserve">mg: Každá filmom </w:t>
      </w:r>
      <w:r w:rsidR="00821279" w:rsidRPr="00783AB8">
        <w:t xml:space="preserve">obalená tableta obsahuje </w:t>
      </w:r>
      <w:r w:rsidR="00150823" w:rsidRPr="00783AB8">
        <w:t xml:space="preserve">10 mg </w:t>
      </w:r>
      <w:r w:rsidR="00821279" w:rsidRPr="00783AB8">
        <w:t>memantí</w:t>
      </w:r>
      <w:r w:rsidRPr="00783AB8">
        <w:t>n</w:t>
      </w:r>
      <w:r w:rsidR="003405FA" w:rsidRPr="00783AB8">
        <w:t>ium</w:t>
      </w:r>
      <w:r w:rsidRPr="00783AB8">
        <w:t>chlorid</w:t>
      </w:r>
      <w:r w:rsidR="00821279" w:rsidRPr="00783AB8">
        <w:t>u</w:t>
      </w:r>
      <w:r w:rsidRPr="00783AB8">
        <w:t>, čo zodpove</w:t>
      </w:r>
      <w:r w:rsidR="00242CFD" w:rsidRPr="00783AB8">
        <w:t>d</w:t>
      </w:r>
      <w:r w:rsidRPr="00783AB8">
        <w:t>á 8,31 </w:t>
      </w:r>
      <w:r w:rsidR="00821279" w:rsidRPr="00783AB8">
        <w:t>mg memantí</w:t>
      </w:r>
      <w:r w:rsidRPr="00783AB8">
        <w:t>nu.</w:t>
      </w:r>
    </w:p>
    <w:p w:rsidR="00D905A5" w:rsidRPr="00783AB8" w:rsidRDefault="00D905A5" w:rsidP="00A34369">
      <w:pPr>
        <w:pStyle w:val="Normlndobloku"/>
      </w:pPr>
      <w:r w:rsidRPr="00783AB8">
        <w:lastRenderedPageBreak/>
        <w:t>MANTOMED 2</w:t>
      </w:r>
      <w:r w:rsidR="00596A3D" w:rsidRPr="00783AB8">
        <w:t>0 </w:t>
      </w:r>
      <w:r w:rsidRPr="00783AB8">
        <w:t>mg: Každá filmom obalená tableta o</w:t>
      </w:r>
      <w:r w:rsidR="00821279" w:rsidRPr="00783AB8">
        <w:t xml:space="preserve">bsahuje </w:t>
      </w:r>
      <w:r w:rsidR="00150823" w:rsidRPr="00783AB8">
        <w:t xml:space="preserve">20 mg </w:t>
      </w:r>
      <w:r w:rsidR="00821279" w:rsidRPr="00783AB8">
        <w:t>memantí</w:t>
      </w:r>
      <w:r w:rsidRPr="00783AB8">
        <w:t>n</w:t>
      </w:r>
      <w:r w:rsidR="003405FA" w:rsidRPr="00783AB8">
        <w:t>ium</w:t>
      </w:r>
      <w:r w:rsidRPr="00783AB8">
        <w:t>chlorid</w:t>
      </w:r>
      <w:r w:rsidR="00821279" w:rsidRPr="00783AB8">
        <w:t>u</w:t>
      </w:r>
      <w:r w:rsidRPr="00783AB8">
        <w:t>, čo zodpove</w:t>
      </w:r>
      <w:r w:rsidR="00242CFD" w:rsidRPr="00783AB8">
        <w:t>d</w:t>
      </w:r>
      <w:r w:rsidRPr="00783AB8">
        <w:t>á 16,62 </w:t>
      </w:r>
      <w:r w:rsidR="00821279" w:rsidRPr="00783AB8">
        <w:t>mg memantí</w:t>
      </w:r>
      <w:r w:rsidRPr="00783AB8">
        <w:t>nu.</w:t>
      </w:r>
    </w:p>
    <w:p w:rsidR="004F4A96" w:rsidRPr="00783AB8" w:rsidRDefault="00A34369" w:rsidP="00596A3D">
      <w:pPr>
        <w:pStyle w:val="Normlndobloku"/>
      </w:pPr>
      <w:r w:rsidRPr="00783AB8">
        <w:t>Ďalšie zložky sú:</w:t>
      </w:r>
    </w:p>
    <w:p w:rsidR="00596A3D" w:rsidRPr="00783AB8" w:rsidRDefault="00D905A5" w:rsidP="00596A3D">
      <w:pPr>
        <w:pStyle w:val="Normlndobloku"/>
      </w:pPr>
      <w:r w:rsidRPr="00783AB8">
        <w:t xml:space="preserve">Jadro tablety: </w:t>
      </w:r>
      <w:r w:rsidR="00596A3D" w:rsidRPr="00783AB8">
        <w:t>mikrokryštalická celulóza, sodná soľ kroskarmelózy, koloidný bezvodý oxid kremičitý, magnéziumstearát.</w:t>
      </w:r>
    </w:p>
    <w:p w:rsidR="00596A3D" w:rsidRPr="00783AB8" w:rsidRDefault="00452707" w:rsidP="00596A3D">
      <w:pPr>
        <w:pStyle w:val="Normlndobloku"/>
      </w:pPr>
      <w:r w:rsidRPr="00783AB8">
        <w:t xml:space="preserve">Filmový obal </w:t>
      </w:r>
      <w:r w:rsidR="00596A3D" w:rsidRPr="00783AB8">
        <w:t>tablety: hypromelóza, oxid titaničitý(E 171), ma</w:t>
      </w:r>
      <w:r w:rsidR="00C60DCE" w:rsidRPr="00783AB8">
        <w:t>k</w:t>
      </w:r>
      <w:r w:rsidR="00596A3D" w:rsidRPr="00783AB8">
        <w:t>rogol 400, žltý oxid železitý (E 172).</w:t>
      </w:r>
    </w:p>
    <w:p w:rsidR="00775A42" w:rsidRPr="00783AB8" w:rsidRDefault="00775A42" w:rsidP="00A34369">
      <w:pPr>
        <w:pStyle w:val="Styl2"/>
      </w:pPr>
      <w:r w:rsidRPr="00783AB8">
        <w:t xml:space="preserve">Ako vyzerá </w:t>
      </w:r>
      <w:r w:rsidR="00596A3D" w:rsidRPr="00783AB8">
        <w:t>MANTOMED</w:t>
      </w:r>
      <w:r w:rsidR="00596A3D" w:rsidRPr="00783AB8" w:rsidDel="00596A3D">
        <w:t xml:space="preserve"> </w:t>
      </w:r>
      <w:r w:rsidR="00596A3D" w:rsidRPr="00783AB8">
        <w:t>a </w:t>
      </w:r>
      <w:r w:rsidRPr="00783AB8">
        <w:t>obsah balenia</w:t>
      </w:r>
    </w:p>
    <w:p w:rsidR="002D4113" w:rsidRPr="00783AB8" w:rsidRDefault="002D4113" w:rsidP="002D4113">
      <w:pPr>
        <w:pStyle w:val="Normlndobloku"/>
      </w:pPr>
      <w:r w:rsidRPr="00783AB8">
        <w:t>MANTOMED 10 mg sú žlté podlhovasté bikonvexné filmom obalené tablety s deliacou ryhou na oboch stranách s rozmermi 5,6x11,1 mm. Tableta sa môže rozdeliť na rovnaké dávky.</w:t>
      </w:r>
    </w:p>
    <w:p w:rsidR="002D4113" w:rsidRPr="00783AB8" w:rsidRDefault="002D4113" w:rsidP="002D4113">
      <w:pPr>
        <w:pStyle w:val="Normlndobloku"/>
      </w:pPr>
      <w:r w:rsidRPr="00783AB8">
        <w:t>MANTOMED 20 mg sú žlté okrúhle bikonvexné filmom obalené tablety s priemerom 10,3 mm.</w:t>
      </w:r>
    </w:p>
    <w:p w:rsidR="00512FE5" w:rsidRPr="00783AB8" w:rsidRDefault="00596A3D" w:rsidP="00512FE5">
      <w:pPr>
        <w:pStyle w:val="Normlndobloku"/>
      </w:pPr>
      <w:r w:rsidRPr="00783AB8">
        <w:t>Obidve sily sú dostupné v PVC/PE/</w:t>
      </w:r>
      <w:proofErr w:type="spellStart"/>
      <w:r w:rsidRPr="00783AB8">
        <w:t>PVDC-Al</w:t>
      </w:r>
      <w:proofErr w:type="spellEnd"/>
      <w:r w:rsidRPr="00783AB8">
        <w:t xml:space="preserve"> </w:t>
      </w:r>
      <w:r w:rsidR="00C60DCE" w:rsidRPr="00783AB8">
        <w:t>priehľadných</w:t>
      </w:r>
      <w:r w:rsidRPr="00783AB8">
        <w:t xml:space="preserve"> </w:t>
      </w:r>
      <w:proofErr w:type="spellStart"/>
      <w:r w:rsidR="00C60DCE" w:rsidRPr="00783AB8">
        <w:t>blistroch</w:t>
      </w:r>
      <w:proofErr w:type="spellEnd"/>
      <w:r w:rsidRPr="00783AB8">
        <w:t xml:space="preserve"> alebo PA/</w:t>
      </w:r>
      <w:proofErr w:type="spellStart"/>
      <w:r w:rsidRPr="00783AB8">
        <w:t>Al</w:t>
      </w:r>
      <w:proofErr w:type="spellEnd"/>
      <w:r w:rsidRPr="00783AB8">
        <w:t>/</w:t>
      </w:r>
      <w:proofErr w:type="spellStart"/>
      <w:r w:rsidRPr="00783AB8">
        <w:t>PVC-Al</w:t>
      </w:r>
      <w:proofErr w:type="spellEnd"/>
      <w:r w:rsidR="000E07CC" w:rsidRPr="00783AB8">
        <w:t xml:space="preserve"> </w:t>
      </w:r>
      <w:proofErr w:type="spellStart"/>
      <w:r w:rsidR="000E07CC" w:rsidRPr="00783AB8">
        <w:t>blistroch</w:t>
      </w:r>
      <w:proofErr w:type="spellEnd"/>
      <w:r w:rsidR="000E07CC" w:rsidRPr="00783AB8">
        <w:t xml:space="preserve"> v baleniach po</w:t>
      </w:r>
      <w:r w:rsidRPr="00783AB8">
        <w:t>:</w:t>
      </w:r>
      <w:r w:rsidR="00512FE5" w:rsidRPr="00783AB8">
        <w:t xml:space="preserve"> 14,</w:t>
      </w:r>
      <w:r w:rsidR="00C60DCE" w:rsidRPr="00783AB8">
        <w:t xml:space="preserve"> </w:t>
      </w:r>
      <w:r w:rsidR="00512FE5" w:rsidRPr="00783AB8">
        <w:t>28, 30, 5</w:t>
      </w:r>
      <w:r w:rsidRPr="00783AB8">
        <w:t>0</w:t>
      </w:r>
      <w:r w:rsidR="00512FE5" w:rsidRPr="00783AB8">
        <w:t>,</w:t>
      </w:r>
      <w:r w:rsidRPr="00783AB8">
        <w:t xml:space="preserve"> 56, </w:t>
      </w:r>
      <w:r w:rsidR="00512FE5" w:rsidRPr="00783AB8">
        <w:t xml:space="preserve">60, </w:t>
      </w:r>
      <w:r w:rsidRPr="00783AB8">
        <w:t>70</w:t>
      </w:r>
      <w:r w:rsidR="00512FE5" w:rsidRPr="00783AB8">
        <w:t xml:space="preserve">, </w:t>
      </w:r>
      <w:r w:rsidRPr="00783AB8">
        <w:t>100 a </w:t>
      </w:r>
      <w:r w:rsidR="00512FE5" w:rsidRPr="00783AB8">
        <w:t>1</w:t>
      </w:r>
      <w:r w:rsidRPr="00783AB8">
        <w:t>0</w:t>
      </w:r>
      <w:r w:rsidR="00512FE5" w:rsidRPr="00783AB8">
        <w:t>0</w:t>
      </w:r>
      <w:r w:rsidR="004F4A96" w:rsidRPr="00783AB8">
        <w:t>0</w:t>
      </w:r>
      <w:r w:rsidR="00512FE5" w:rsidRPr="00783AB8">
        <w:t xml:space="preserve"> tabliet.</w:t>
      </w:r>
    </w:p>
    <w:p w:rsidR="00512FE5" w:rsidRPr="00783AB8" w:rsidRDefault="00512FE5" w:rsidP="00512FE5">
      <w:pPr>
        <w:pStyle w:val="Normlndobloku"/>
      </w:pPr>
      <w:r w:rsidRPr="00783AB8">
        <w:t>N</w:t>
      </w:r>
      <w:r w:rsidR="00821279" w:rsidRPr="00783AB8">
        <w:t xml:space="preserve">a trh nemusia byť uvedené všetky </w:t>
      </w:r>
      <w:r w:rsidRPr="00783AB8">
        <w:t>veľkosti balenia.</w:t>
      </w:r>
    </w:p>
    <w:p w:rsidR="00775A42" w:rsidRPr="00783AB8" w:rsidRDefault="00775A42" w:rsidP="00512FE5">
      <w:pPr>
        <w:pStyle w:val="Styl2"/>
      </w:pPr>
      <w:r w:rsidRPr="00783AB8">
        <w:t>Držiteľ rozhodnutia o</w:t>
      </w:r>
      <w:r w:rsidR="00596A3D" w:rsidRPr="00783AB8">
        <w:t> </w:t>
      </w:r>
      <w:r w:rsidRPr="00783AB8">
        <w:t>registrácii</w:t>
      </w:r>
      <w:r w:rsidR="00596A3D" w:rsidRPr="00783AB8">
        <w:t xml:space="preserve"> a výrobca</w:t>
      </w:r>
    </w:p>
    <w:p w:rsidR="00512FE5" w:rsidRPr="00783AB8" w:rsidRDefault="00512FE5" w:rsidP="00512FE5">
      <w:pPr>
        <w:pStyle w:val="Normlndobloku"/>
      </w:pPr>
      <w:r w:rsidRPr="00783AB8">
        <w:t xml:space="preserve">MEDOCHEMIE </w:t>
      </w:r>
      <w:r w:rsidR="00185002" w:rsidRPr="00783AB8">
        <w:t>Ltd.,</w:t>
      </w:r>
      <w:r w:rsidRPr="00783AB8">
        <w:t xml:space="preserve"> 1-1</w:t>
      </w:r>
      <w:r w:rsidR="00596A3D" w:rsidRPr="00783AB8">
        <w:t>0 </w:t>
      </w:r>
      <w:r w:rsidRPr="00783AB8">
        <w:t>Constantinoupoleos street, 3011 Limassol, Cyprus</w:t>
      </w:r>
    </w:p>
    <w:p w:rsidR="00775A42" w:rsidRPr="00783AB8" w:rsidRDefault="00775A42" w:rsidP="00512FE5">
      <w:pPr>
        <w:pStyle w:val="Styl2"/>
      </w:pPr>
      <w:r w:rsidRPr="00783AB8">
        <w:t>Táto písomná informácia pre používateľa</w:t>
      </w:r>
      <w:r w:rsidR="00512FE5" w:rsidRPr="00783AB8">
        <w:t xml:space="preserve"> bola naposledy aktualizovaná v</w:t>
      </w:r>
      <w:r w:rsidR="0071453B">
        <w:t>o</w:t>
      </w:r>
      <w:r w:rsidR="00A74BEB">
        <w:t> </w:t>
      </w:r>
      <w:r w:rsidR="0071453B">
        <w:t>febr</w:t>
      </w:r>
      <w:r w:rsidR="00A74BEB">
        <w:t>uári 2015</w:t>
      </w:r>
      <w:r w:rsidR="00150823" w:rsidRPr="00783AB8">
        <w:t>.</w:t>
      </w:r>
    </w:p>
    <w:p w:rsidR="009A07A1" w:rsidRPr="00783AB8" w:rsidRDefault="009A07A1"/>
    <w:sectPr w:rsidR="009A07A1" w:rsidRPr="00783AB8" w:rsidSect="00F44F57">
      <w:footerReference w:type="default" r:id="rId8"/>
      <w:headerReference w:type="first" r:id="rId9"/>
      <w:footerReference w:type="first" r:id="rId10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0739" w:rsidRDefault="00960739" w:rsidP="00ED6189">
      <w:pPr>
        <w:spacing w:after="0" w:line="240" w:lineRule="auto"/>
      </w:pPr>
      <w:r>
        <w:separator/>
      </w:r>
    </w:p>
  </w:endnote>
  <w:endnote w:type="continuationSeparator" w:id="0">
    <w:p w:rsidR="00960739" w:rsidRDefault="00960739" w:rsidP="00ED6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8070000" w:usb2="00000010" w:usb3="00000000" w:csb0="0002000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6189" w:rsidRPr="00146E70" w:rsidRDefault="00AA7EF7" w:rsidP="00ED6189">
    <w:pPr>
      <w:pStyle w:val="Pta"/>
      <w:jc w:val="center"/>
    </w:pPr>
    <w:r w:rsidRPr="00146E70">
      <w:rPr>
        <w:rStyle w:val="slostrany"/>
        <w:rFonts w:ascii="Times New Roman" w:hAnsi="Times New Roman"/>
      </w:rPr>
      <w:fldChar w:fldCharType="begin"/>
    </w:r>
    <w:r w:rsidR="00ED6189" w:rsidRPr="00146E70">
      <w:rPr>
        <w:rStyle w:val="slostrany"/>
        <w:rFonts w:ascii="Times New Roman" w:hAnsi="Times New Roman"/>
      </w:rPr>
      <w:instrText xml:space="preserve"> PAGE </w:instrText>
    </w:r>
    <w:r w:rsidRPr="00146E70">
      <w:rPr>
        <w:rStyle w:val="slostrany"/>
        <w:rFonts w:ascii="Times New Roman" w:hAnsi="Times New Roman"/>
      </w:rPr>
      <w:fldChar w:fldCharType="separate"/>
    </w:r>
    <w:r w:rsidR="004955C0">
      <w:rPr>
        <w:rStyle w:val="slostrany"/>
        <w:rFonts w:ascii="Times New Roman" w:hAnsi="Times New Roman"/>
        <w:noProof/>
      </w:rPr>
      <w:t>5</w:t>
    </w:r>
    <w:r w:rsidRPr="00146E70">
      <w:rPr>
        <w:rStyle w:val="slostrany"/>
        <w:rFonts w:ascii="Times New Roman" w:hAnsi="Times New Roman"/>
      </w:rPr>
      <w:fldChar w:fldCharType="end"/>
    </w:r>
    <w:r w:rsidR="00ED6189" w:rsidRPr="00146E70">
      <w:rPr>
        <w:rStyle w:val="slostrany"/>
        <w:rFonts w:ascii="Times New Roman" w:hAnsi="Times New Roman"/>
      </w:rPr>
      <w:t>/</w:t>
    </w:r>
    <w:r w:rsidRPr="00146E70">
      <w:rPr>
        <w:rStyle w:val="slostrany"/>
        <w:rFonts w:ascii="Times New Roman" w:hAnsi="Times New Roman"/>
      </w:rPr>
      <w:fldChar w:fldCharType="begin"/>
    </w:r>
    <w:r w:rsidR="00ED6189" w:rsidRPr="00146E70">
      <w:rPr>
        <w:rStyle w:val="slostrany"/>
        <w:rFonts w:ascii="Times New Roman" w:hAnsi="Times New Roman"/>
      </w:rPr>
      <w:instrText xml:space="preserve"> NUMPAGES </w:instrText>
    </w:r>
    <w:r w:rsidRPr="00146E70">
      <w:rPr>
        <w:rStyle w:val="slostrany"/>
        <w:rFonts w:ascii="Times New Roman" w:hAnsi="Times New Roman"/>
      </w:rPr>
      <w:fldChar w:fldCharType="separate"/>
    </w:r>
    <w:r w:rsidR="004955C0">
      <w:rPr>
        <w:rStyle w:val="slostrany"/>
        <w:rFonts w:ascii="Times New Roman" w:hAnsi="Times New Roman"/>
        <w:noProof/>
      </w:rPr>
      <w:t>5</w:t>
    </w:r>
    <w:r w:rsidRPr="00146E70">
      <w:rPr>
        <w:rStyle w:val="slostrany"/>
        <w:rFonts w:ascii="Times New Roman" w:hAnsi="Times New Roman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4F57" w:rsidRDefault="00AA7EF7" w:rsidP="00F44F57">
    <w:pPr>
      <w:pStyle w:val="Pta"/>
      <w:jc w:val="center"/>
    </w:pPr>
    <w:r w:rsidRPr="00146E70">
      <w:rPr>
        <w:rStyle w:val="slostrany"/>
        <w:rFonts w:ascii="Times New Roman" w:hAnsi="Times New Roman"/>
      </w:rPr>
      <w:fldChar w:fldCharType="begin"/>
    </w:r>
    <w:r w:rsidR="00F44F57" w:rsidRPr="00146E70">
      <w:rPr>
        <w:rStyle w:val="slostrany"/>
        <w:rFonts w:ascii="Times New Roman" w:hAnsi="Times New Roman"/>
      </w:rPr>
      <w:instrText xml:space="preserve"> PAGE </w:instrText>
    </w:r>
    <w:r w:rsidRPr="00146E70">
      <w:rPr>
        <w:rStyle w:val="slostrany"/>
        <w:rFonts w:ascii="Times New Roman" w:hAnsi="Times New Roman"/>
      </w:rPr>
      <w:fldChar w:fldCharType="separate"/>
    </w:r>
    <w:r w:rsidR="004955C0">
      <w:rPr>
        <w:rStyle w:val="slostrany"/>
        <w:rFonts w:ascii="Times New Roman" w:hAnsi="Times New Roman"/>
        <w:noProof/>
      </w:rPr>
      <w:t>1</w:t>
    </w:r>
    <w:r w:rsidRPr="00146E70">
      <w:rPr>
        <w:rStyle w:val="slostrany"/>
        <w:rFonts w:ascii="Times New Roman" w:hAnsi="Times New Roman"/>
      </w:rPr>
      <w:fldChar w:fldCharType="end"/>
    </w:r>
    <w:r w:rsidR="00F44F57" w:rsidRPr="00146E70">
      <w:rPr>
        <w:rStyle w:val="slostrany"/>
        <w:rFonts w:ascii="Times New Roman" w:hAnsi="Times New Roman"/>
      </w:rPr>
      <w:t>/</w:t>
    </w:r>
    <w:r w:rsidRPr="00146E70">
      <w:rPr>
        <w:rStyle w:val="slostrany"/>
        <w:rFonts w:ascii="Times New Roman" w:hAnsi="Times New Roman"/>
      </w:rPr>
      <w:fldChar w:fldCharType="begin"/>
    </w:r>
    <w:r w:rsidR="00F44F57" w:rsidRPr="00146E70">
      <w:rPr>
        <w:rStyle w:val="slostrany"/>
        <w:rFonts w:ascii="Times New Roman" w:hAnsi="Times New Roman"/>
      </w:rPr>
      <w:instrText xml:space="preserve"> NUMPAGES </w:instrText>
    </w:r>
    <w:r w:rsidRPr="00146E70">
      <w:rPr>
        <w:rStyle w:val="slostrany"/>
        <w:rFonts w:ascii="Times New Roman" w:hAnsi="Times New Roman"/>
      </w:rPr>
      <w:fldChar w:fldCharType="separate"/>
    </w:r>
    <w:r w:rsidR="004955C0">
      <w:rPr>
        <w:rStyle w:val="slostrany"/>
        <w:rFonts w:ascii="Times New Roman" w:hAnsi="Times New Roman"/>
        <w:noProof/>
      </w:rPr>
      <w:t>5</w:t>
    </w:r>
    <w:r w:rsidRPr="00146E70">
      <w:rPr>
        <w:rStyle w:val="slostrany"/>
        <w:rFonts w:ascii="Times New Roman" w:hAnsi="Times New Roman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0739" w:rsidRDefault="00960739" w:rsidP="00ED6189">
      <w:pPr>
        <w:spacing w:after="0" w:line="240" w:lineRule="auto"/>
      </w:pPr>
      <w:r>
        <w:separator/>
      </w:r>
    </w:p>
  </w:footnote>
  <w:footnote w:type="continuationSeparator" w:id="0">
    <w:p w:rsidR="00960739" w:rsidRDefault="00960739" w:rsidP="00ED61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4F57" w:rsidRPr="00F44F57" w:rsidRDefault="00F44F57" w:rsidP="00F44F57">
    <w:pPr>
      <w:pStyle w:val="Hlavika"/>
    </w:pPr>
    <w:r w:rsidRPr="00F4665A">
      <w:rPr>
        <w:rFonts w:ascii="Times New Roman" w:hAnsi="Times New Roman"/>
        <w:sz w:val="18"/>
        <w:szCs w:val="18"/>
      </w:rPr>
      <w:t>Schválený text k rozhodnutiu o registrácii, ev.</w:t>
    </w:r>
    <w:r>
      <w:rPr>
        <w:rFonts w:ascii="Times New Roman" w:hAnsi="Times New Roman"/>
        <w:sz w:val="18"/>
        <w:szCs w:val="18"/>
      </w:rPr>
      <w:t xml:space="preserve"> </w:t>
    </w:r>
    <w:r w:rsidRPr="00F4665A">
      <w:rPr>
        <w:rFonts w:ascii="Times New Roman" w:hAnsi="Times New Roman"/>
        <w:sz w:val="18"/>
        <w:szCs w:val="18"/>
      </w:rPr>
      <w:t xml:space="preserve">č.: </w:t>
    </w:r>
    <w:r>
      <w:rPr>
        <w:rFonts w:ascii="Times New Roman" w:hAnsi="Times New Roman"/>
        <w:sz w:val="18"/>
        <w:szCs w:val="18"/>
      </w:rPr>
      <w:t>2013/04980, 2013/04981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4B489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0A848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B34D6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BE801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4248E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1DCF0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CF682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DFCF6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8A855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6D8A0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4C7DB5"/>
    <w:multiLevelType w:val="hybridMultilevel"/>
    <w:tmpl w:val="A8A08D0C"/>
    <w:lvl w:ilvl="0" w:tplc="B1FE0B74">
      <w:start w:val="1"/>
      <w:numFmt w:val="bullet"/>
      <w:pStyle w:val="Normlndoblokusodrkami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AD4AA7"/>
    <w:multiLevelType w:val="multilevel"/>
    <w:tmpl w:val="0F1C2592"/>
    <w:lvl w:ilvl="0">
      <w:start w:val="1"/>
      <w:numFmt w:val="decimal"/>
      <w:pStyle w:val="Styl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1"/>
  </w:num>
  <w:num w:numId="13">
    <w:abstractNumId w:val="11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0"/>
  </w:num>
  <w:num w:numId="17">
    <w:abstractNumId w:val="10"/>
  </w:num>
  <w:num w:numId="18">
    <w:abstractNumId w:val="10"/>
  </w:num>
  <w:num w:numId="19">
    <w:abstractNumId w:val="10"/>
  </w:num>
  <w:num w:numId="20">
    <w:abstractNumId w:val="10"/>
  </w:num>
  <w:num w:numId="21">
    <w:abstractNumId w:val="10"/>
  </w:num>
  <w:num w:numId="22">
    <w:abstractNumId w:val="10"/>
  </w:num>
  <w:num w:numId="23">
    <w:abstractNumId w:val="10"/>
  </w:num>
  <w:num w:numId="24">
    <w:abstractNumId w:val="11"/>
  </w:num>
  <w:num w:numId="25">
    <w:abstractNumId w:val="11"/>
  </w:num>
  <w:num w:numId="26">
    <w:abstractNumId w:val="10"/>
  </w:num>
  <w:num w:numId="27">
    <w:abstractNumId w:val="10"/>
  </w:num>
  <w:num w:numId="28">
    <w:abstractNumId w:val="10"/>
  </w:num>
  <w:num w:numId="2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102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5A42"/>
    <w:rsid w:val="00033198"/>
    <w:rsid w:val="00042B61"/>
    <w:rsid w:val="0006106E"/>
    <w:rsid w:val="0007577C"/>
    <w:rsid w:val="000E07CC"/>
    <w:rsid w:val="001257EC"/>
    <w:rsid w:val="00150823"/>
    <w:rsid w:val="00185002"/>
    <w:rsid w:val="001959E5"/>
    <w:rsid w:val="001A5BBF"/>
    <w:rsid w:val="001A62CF"/>
    <w:rsid w:val="001B0886"/>
    <w:rsid w:val="001C1873"/>
    <w:rsid w:val="002062D0"/>
    <w:rsid w:val="0022513A"/>
    <w:rsid w:val="00242CFD"/>
    <w:rsid w:val="00250B7F"/>
    <w:rsid w:val="00276A78"/>
    <w:rsid w:val="002D4113"/>
    <w:rsid w:val="002F4103"/>
    <w:rsid w:val="003405FA"/>
    <w:rsid w:val="003536CF"/>
    <w:rsid w:val="00363E65"/>
    <w:rsid w:val="00370F0A"/>
    <w:rsid w:val="0038070C"/>
    <w:rsid w:val="003C5DB8"/>
    <w:rsid w:val="00413088"/>
    <w:rsid w:val="00422F0A"/>
    <w:rsid w:val="0042359C"/>
    <w:rsid w:val="004305A7"/>
    <w:rsid w:val="004345BA"/>
    <w:rsid w:val="00452707"/>
    <w:rsid w:val="00461EA8"/>
    <w:rsid w:val="00485059"/>
    <w:rsid w:val="004955C0"/>
    <w:rsid w:val="004B064A"/>
    <w:rsid w:val="004B566F"/>
    <w:rsid w:val="004B7EA5"/>
    <w:rsid w:val="004F4A96"/>
    <w:rsid w:val="00512FE5"/>
    <w:rsid w:val="005933AF"/>
    <w:rsid w:val="00596A3D"/>
    <w:rsid w:val="005B18B6"/>
    <w:rsid w:val="005B488E"/>
    <w:rsid w:val="005D2F0A"/>
    <w:rsid w:val="005F6081"/>
    <w:rsid w:val="005F77C7"/>
    <w:rsid w:val="00606DE4"/>
    <w:rsid w:val="006300F4"/>
    <w:rsid w:val="00641C37"/>
    <w:rsid w:val="006617E3"/>
    <w:rsid w:val="0066522E"/>
    <w:rsid w:val="0067447E"/>
    <w:rsid w:val="006B13CC"/>
    <w:rsid w:val="006F0CA2"/>
    <w:rsid w:val="00707756"/>
    <w:rsid w:val="0071453B"/>
    <w:rsid w:val="00724B96"/>
    <w:rsid w:val="00725A5F"/>
    <w:rsid w:val="00775A42"/>
    <w:rsid w:val="00783AB8"/>
    <w:rsid w:val="007E50A0"/>
    <w:rsid w:val="007E5AB1"/>
    <w:rsid w:val="00821279"/>
    <w:rsid w:val="008478B1"/>
    <w:rsid w:val="0095770E"/>
    <w:rsid w:val="00960739"/>
    <w:rsid w:val="0099671C"/>
    <w:rsid w:val="009A07A1"/>
    <w:rsid w:val="009A238B"/>
    <w:rsid w:val="009E202E"/>
    <w:rsid w:val="009F396B"/>
    <w:rsid w:val="009F3C45"/>
    <w:rsid w:val="00A0093E"/>
    <w:rsid w:val="00A02EAA"/>
    <w:rsid w:val="00A34369"/>
    <w:rsid w:val="00A376E7"/>
    <w:rsid w:val="00A74BEB"/>
    <w:rsid w:val="00A92E3C"/>
    <w:rsid w:val="00A97E94"/>
    <w:rsid w:val="00AA0CEB"/>
    <w:rsid w:val="00AA7EF7"/>
    <w:rsid w:val="00AB5035"/>
    <w:rsid w:val="00AE4806"/>
    <w:rsid w:val="00AE5472"/>
    <w:rsid w:val="00BB38B8"/>
    <w:rsid w:val="00BC4197"/>
    <w:rsid w:val="00BC42F1"/>
    <w:rsid w:val="00C25476"/>
    <w:rsid w:val="00C40B66"/>
    <w:rsid w:val="00C60DCE"/>
    <w:rsid w:val="00C8009A"/>
    <w:rsid w:val="00C86FD4"/>
    <w:rsid w:val="00C97ED1"/>
    <w:rsid w:val="00CD4110"/>
    <w:rsid w:val="00CD5E6C"/>
    <w:rsid w:val="00D27E09"/>
    <w:rsid w:val="00D3604E"/>
    <w:rsid w:val="00D40278"/>
    <w:rsid w:val="00D8701C"/>
    <w:rsid w:val="00D905A5"/>
    <w:rsid w:val="00DA0C83"/>
    <w:rsid w:val="00DA34C2"/>
    <w:rsid w:val="00DB2FFC"/>
    <w:rsid w:val="00DF16B3"/>
    <w:rsid w:val="00DF2A31"/>
    <w:rsid w:val="00E13D58"/>
    <w:rsid w:val="00E42C2B"/>
    <w:rsid w:val="00EA531D"/>
    <w:rsid w:val="00EC4A83"/>
    <w:rsid w:val="00ED6189"/>
    <w:rsid w:val="00EE4939"/>
    <w:rsid w:val="00EF12FB"/>
    <w:rsid w:val="00F13F2F"/>
    <w:rsid w:val="00F244BE"/>
    <w:rsid w:val="00F25147"/>
    <w:rsid w:val="00F44F57"/>
    <w:rsid w:val="00F75D91"/>
    <w:rsid w:val="00FA11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0093E"/>
    <w:pPr>
      <w:spacing w:after="200" w:line="276" w:lineRule="auto"/>
    </w:pPr>
    <w:rPr>
      <w:sz w:val="22"/>
      <w:szCs w:val="22"/>
      <w:lang w:val="sk-SK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dobloku">
    <w:name w:val="Normální do bloku"/>
    <w:basedOn w:val="Normlny"/>
    <w:link w:val="NormlndoblokuChar"/>
    <w:autoRedefine/>
    <w:rsid w:val="00783AB8"/>
    <w:pPr>
      <w:suppressAutoHyphens/>
      <w:spacing w:after="120" w:line="240" w:lineRule="auto"/>
      <w:jc w:val="both"/>
    </w:pPr>
    <w:rPr>
      <w:rFonts w:ascii="Times New Roman" w:eastAsia="Times New Roman" w:hAnsi="Times New Roman"/>
      <w:szCs w:val="24"/>
    </w:rPr>
  </w:style>
  <w:style w:type="character" w:customStyle="1" w:styleId="NormlndoblokuChar">
    <w:name w:val="Normální do bloku Char"/>
    <w:link w:val="Normlndobloku"/>
    <w:rsid w:val="00783AB8"/>
    <w:rPr>
      <w:rFonts w:ascii="Times New Roman" w:eastAsia="Times New Roman" w:hAnsi="Times New Roman"/>
      <w:sz w:val="22"/>
      <w:szCs w:val="24"/>
      <w:lang w:val="sk-SK" w:eastAsia="en-US"/>
    </w:rPr>
  </w:style>
  <w:style w:type="paragraph" w:customStyle="1" w:styleId="Normlndoblokusodrkami">
    <w:name w:val="Normální do bloku s odrážkami"/>
    <w:basedOn w:val="Normlny"/>
    <w:next w:val="Normlny"/>
    <w:autoRedefine/>
    <w:qFormat/>
    <w:rsid w:val="00A0093E"/>
    <w:pPr>
      <w:numPr>
        <w:numId w:val="11"/>
      </w:numPr>
      <w:suppressAutoHyphens/>
      <w:spacing w:after="120" w:line="240" w:lineRule="auto"/>
      <w:jc w:val="both"/>
    </w:pPr>
    <w:rPr>
      <w:rFonts w:ascii="Times New Roman" w:eastAsia="Times New Roman" w:hAnsi="Times New Roman"/>
      <w:noProof/>
      <w:szCs w:val="24"/>
    </w:rPr>
  </w:style>
  <w:style w:type="paragraph" w:customStyle="1" w:styleId="SPCaPILhlavika">
    <w:name w:val="SPC a PIL hlavička"/>
    <w:basedOn w:val="Normlny"/>
    <w:uiPriority w:val="99"/>
    <w:rsid w:val="00A0093E"/>
    <w:pPr>
      <w:spacing w:after="0" w:line="240" w:lineRule="auto"/>
      <w:jc w:val="center"/>
    </w:pPr>
    <w:rPr>
      <w:rFonts w:ascii="Times New Roman" w:eastAsia="Times New Roman" w:hAnsi="Times New Roman"/>
      <w:b/>
      <w:bCs/>
      <w:lang w:val="cs-CZ"/>
    </w:rPr>
  </w:style>
  <w:style w:type="paragraph" w:customStyle="1" w:styleId="Styl1">
    <w:name w:val="Styl1"/>
    <w:basedOn w:val="Normlny"/>
    <w:autoRedefine/>
    <w:uiPriority w:val="99"/>
    <w:rsid w:val="002D4113"/>
    <w:pPr>
      <w:keepNext/>
      <w:numPr>
        <w:numId w:val="12"/>
      </w:numPr>
      <w:spacing w:before="360" w:after="120" w:line="240" w:lineRule="auto"/>
    </w:pPr>
    <w:rPr>
      <w:rFonts w:ascii="Times New Roman" w:eastAsia="Times New Roman" w:hAnsi="Times New Roman"/>
      <w:b/>
      <w:bCs/>
    </w:rPr>
  </w:style>
  <w:style w:type="paragraph" w:customStyle="1" w:styleId="Styl2">
    <w:name w:val="Styl2"/>
    <w:basedOn w:val="Normlny"/>
    <w:autoRedefine/>
    <w:uiPriority w:val="99"/>
    <w:rsid w:val="00C86FD4"/>
    <w:pPr>
      <w:keepNext/>
      <w:spacing w:after="120" w:line="240" w:lineRule="auto"/>
    </w:pPr>
    <w:rPr>
      <w:rFonts w:ascii="Times New Roman" w:eastAsia="Times New Roman" w:hAnsi="Times New Roman"/>
      <w:b/>
      <w:bCs/>
    </w:rPr>
  </w:style>
  <w:style w:type="paragraph" w:customStyle="1" w:styleId="Styl3">
    <w:name w:val="Styl3"/>
    <w:basedOn w:val="Normlny"/>
    <w:uiPriority w:val="99"/>
    <w:rsid w:val="00A0093E"/>
    <w:pPr>
      <w:tabs>
        <w:tab w:val="left" w:pos="6946"/>
      </w:tabs>
      <w:spacing w:after="120" w:line="240" w:lineRule="auto"/>
      <w:jc w:val="both"/>
    </w:pPr>
    <w:rPr>
      <w:rFonts w:ascii="Times New Roman" w:eastAsia="Times New Roman" w:hAnsi="Times New Roman"/>
      <w:szCs w:val="24"/>
      <w:u w:val="single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ED618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ED6189"/>
    <w:rPr>
      <w:sz w:val="22"/>
      <w:szCs w:val="22"/>
      <w:lang w:eastAsia="en-US"/>
    </w:rPr>
  </w:style>
  <w:style w:type="paragraph" w:styleId="Pta">
    <w:name w:val="footer"/>
    <w:basedOn w:val="Normlny"/>
    <w:link w:val="PtaChar"/>
    <w:unhideWhenUsed/>
    <w:rsid w:val="00ED6189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ED6189"/>
    <w:rPr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D6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D6189"/>
    <w:rPr>
      <w:rFonts w:ascii="Tahoma" w:hAnsi="Tahoma" w:cs="Tahoma"/>
      <w:sz w:val="16"/>
      <w:szCs w:val="16"/>
      <w:lang w:eastAsia="en-US"/>
    </w:rPr>
  </w:style>
  <w:style w:type="character" w:styleId="slostrany">
    <w:name w:val="page number"/>
    <w:rsid w:val="00ED6189"/>
  </w:style>
  <w:style w:type="character" w:styleId="Hypertextovprepojenie">
    <w:name w:val="Hyperlink"/>
    <w:semiHidden/>
    <w:unhideWhenUsed/>
    <w:rsid w:val="007E50A0"/>
    <w:rPr>
      <w:color w:val="0000FF"/>
      <w:u w:val="single"/>
    </w:rPr>
  </w:style>
  <w:style w:type="paragraph" w:styleId="Zkladntext">
    <w:name w:val="Body Text"/>
    <w:basedOn w:val="Normlny"/>
    <w:link w:val="ZkladntextChar"/>
    <w:semiHidden/>
    <w:unhideWhenUsed/>
    <w:rsid w:val="007E50A0"/>
    <w:pPr>
      <w:spacing w:after="0" w:line="240" w:lineRule="auto"/>
    </w:pPr>
    <w:rPr>
      <w:rFonts w:ascii="Times New Roman" w:eastAsia="Times New Roman" w:hAnsi="Times New Roman"/>
      <w:szCs w:val="24"/>
      <w:lang w:eastAsia="sk-SK"/>
    </w:rPr>
  </w:style>
  <w:style w:type="character" w:customStyle="1" w:styleId="ZkladntextChar">
    <w:name w:val="Základný text Char"/>
    <w:link w:val="Zkladntext"/>
    <w:semiHidden/>
    <w:rsid w:val="007E50A0"/>
    <w:rPr>
      <w:rFonts w:ascii="Times New Roman" w:eastAsia="Times New Roman" w:hAnsi="Times New Roman"/>
      <w:sz w:val="22"/>
      <w:szCs w:val="24"/>
    </w:rPr>
  </w:style>
  <w:style w:type="character" w:customStyle="1" w:styleId="hps">
    <w:name w:val="hps"/>
    <w:rsid w:val="00363E65"/>
  </w:style>
  <w:style w:type="character" w:customStyle="1" w:styleId="shorttext">
    <w:name w:val="short_text"/>
    <w:rsid w:val="00042B61"/>
  </w:style>
  <w:style w:type="character" w:styleId="Odkaznakomentr">
    <w:name w:val="annotation reference"/>
    <w:uiPriority w:val="99"/>
    <w:semiHidden/>
    <w:unhideWhenUsed/>
    <w:rsid w:val="005B18B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B18B6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5B18B6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B18B6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5B18B6"/>
    <w:rPr>
      <w:b/>
      <w:bCs/>
      <w:lang w:eastAsia="en-US"/>
    </w:rPr>
  </w:style>
  <w:style w:type="paragraph" w:styleId="Revzia">
    <w:name w:val="Revision"/>
    <w:hidden/>
    <w:uiPriority w:val="99"/>
    <w:semiHidden/>
    <w:rsid w:val="005B18B6"/>
    <w:rPr>
      <w:sz w:val="22"/>
      <w:szCs w:val="22"/>
      <w:lang w:val="sk-SK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0093E"/>
    <w:pPr>
      <w:spacing w:after="200" w:line="276" w:lineRule="auto"/>
    </w:pPr>
    <w:rPr>
      <w:sz w:val="22"/>
      <w:szCs w:val="22"/>
      <w:lang w:val="sk-SK"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dobloku">
    <w:name w:val="Normální do bloku"/>
    <w:basedOn w:val="Normln"/>
    <w:link w:val="NormlndoblokuChar"/>
    <w:autoRedefine/>
    <w:rsid w:val="00783AB8"/>
    <w:pPr>
      <w:suppressAutoHyphens/>
      <w:spacing w:after="120" w:line="240" w:lineRule="auto"/>
      <w:jc w:val="both"/>
    </w:pPr>
    <w:rPr>
      <w:rFonts w:ascii="Times New Roman" w:eastAsia="Times New Roman" w:hAnsi="Times New Roman"/>
      <w:szCs w:val="24"/>
    </w:rPr>
  </w:style>
  <w:style w:type="character" w:customStyle="1" w:styleId="NormlndoblokuChar">
    <w:name w:val="Normální do bloku Char"/>
    <w:link w:val="Normlndobloku"/>
    <w:rsid w:val="00783AB8"/>
    <w:rPr>
      <w:rFonts w:ascii="Times New Roman" w:eastAsia="Times New Roman" w:hAnsi="Times New Roman"/>
      <w:sz w:val="22"/>
      <w:szCs w:val="24"/>
      <w:lang w:val="sk-SK" w:eastAsia="en-US"/>
    </w:rPr>
  </w:style>
  <w:style w:type="paragraph" w:customStyle="1" w:styleId="Normlndoblokusodrkami">
    <w:name w:val="Normální do bloku s odrážkami"/>
    <w:basedOn w:val="Normln"/>
    <w:next w:val="Normln"/>
    <w:autoRedefine/>
    <w:qFormat/>
    <w:rsid w:val="00A0093E"/>
    <w:pPr>
      <w:numPr>
        <w:numId w:val="11"/>
      </w:numPr>
      <w:suppressAutoHyphens/>
      <w:spacing w:after="120" w:line="240" w:lineRule="auto"/>
      <w:jc w:val="both"/>
    </w:pPr>
    <w:rPr>
      <w:rFonts w:ascii="Times New Roman" w:eastAsia="Times New Roman" w:hAnsi="Times New Roman"/>
      <w:noProof/>
      <w:szCs w:val="24"/>
    </w:rPr>
  </w:style>
  <w:style w:type="paragraph" w:customStyle="1" w:styleId="SPCaPILhlavika">
    <w:name w:val="SPC a PIL hlavička"/>
    <w:basedOn w:val="Normln"/>
    <w:uiPriority w:val="99"/>
    <w:rsid w:val="00A0093E"/>
    <w:pPr>
      <w:spacing w:after="0" w:line="240" w:lineRule="auto"/>
      <w:jc w:val="center"/>
    </w:pPr>
    <w:rPr>
      <w:rFonts w:ascii="Times New Roman" w:eastAsia="Times New Roman" w:hAnsi="Times New Roman"/>
      <w:b/>
      <w:bCs/>
      <w:lang w:val="cs-CZ"/>
    </w:rPr>
  </w:style>
  <w:style w:type="paragraph" w:customStyle="1" w:styleId="Styl1">
    <w:name w:val="Styl1"/>
    <w:basedOn w:val="Normln"/>
    <w:autoRedefine/>
    <w:uiPriority w:val="99"/>
    <w:rsid w:val="002D4113"/>
    <w:pPr>
      <w:keepNext/>
      <w:numPr>
        <w:numId w:val="12"/>
      </w:numPr>
      <w:spacing w:before="360" w:after="120" w:line="240" w:lineRule="auto"/>
    </w:pPr>
    <w:rPr>
      <w:rFonts w:ascii="Times New Roman" w:eastAsia="Times New Roman" w:hAnsi="Times New Roman"/>
      <w:b/>
      <w:bCs/>
    </w:rPr>
  </w:style>
  <w:style w:type="paragraph" w:customStyle="1" w:styleId="Styl2">
    <w:name w:val="Styl2"/>
    <w:basedOn w:val="Normln"/>
    <w:autoRedefine/>
    <w:uiPriority w:val="99"/>
    <w:rsid w:val="00C86FD4"/>
    <w:pPr>
      <w:keepNext/>
      <w:spacing w:after="120" w:line="240" w:lineRule="auto"/>
    </w:pPr>
    <w:rPr>
      <w:rFonts w:ascii="Times New Roman" w:eastAsia="Times New Roman" w:hAnsi="Times New Roman"/>
      <w:b/>
      <w:bCs/>
    </w:rPr>
  </w:style>
  <w:style w:type="paragraph" w:customStyle="1" w:styleId="Styl3">
    <w:name w:val="Styl3"/>
    <w:basedOn w:val="Normln"/>
    <w:uiPriority w:val="99"/>
    <w:rsid w:val="00A0093E"/>
    <w:pPr>
      <w:tabs>
        <w:tab w:val="left" w:pos="6946"/>
      </w:tabs>
      <w:spacing w:after="120" w:line="240" w:lineRule="auto"/>
      <w:jc w:val="both"/>
    </w:pPr>
    <w:rPr>
      <w:rFonts w:ascii="Times New Roman" w:eastAsia="Times New Roman" w:hAnsi="Times New Roman"/>
      <w:szCs w:val="24"/>
      <w:u w:val="single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ED618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ED6189"/>
    <w:rPr>
      <w:sz w:val="22"/>
      <w:szCs w:val="22"/>
      <w:lang w:eastAsia="en-US"/>
    </w:rPr>
  </w:style>
  <w:style w:type="paragraph" w:styleId="Zpat">
    <w:name w:val="footer"/>
    <w:basedOn w:val="Normln"/>
    <w:link w:val="ZpatChar"/>
    <w:unhideWhenUsed/>
    <w:rsid w:val="00ED618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ED6189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D6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D6189"/>
    <w:rPr>
      <w:rFonts w:ascii="Tahoma" w:hAnsi="Tahoma" w:cs="Tahoma"/>
      <w:sz w:val="16"/>
      <w:szCs w:val="16"/>
      <w:lang w:eastAsia="en-US"/>
    </w:rPr>
  </w:style>
  <w:style w:type="character" w:styleId="slostrnky">
    <w:name w:val="page number"/>
    <w:rsid w:val="00ED6189"/>
  </w:style>
  <w:style w:type="character" w:styleId="Hypertextovodkaz">
    <w:name w:val="Hyperlink"/>
    <w:semiHidden/>
    <w:unhideWhenUsed/>
    <w:rsid w:val="007E50A0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unhideWhenUsed/>
    <w:rsid w:val="007E50A0"/>
    <w:pPr>
      <w:spacing w:after="0" w:line="240" w:lineRule="auto"/>
    </w:pPr>
    <w:rPr>
      <w:rFonts w:ascii="Times New Roman" w:eastAsia="Times New Roman" w:hAnsi="Times New Roman"/>
      <w:szCs w:val="24"/>
      <w:lang w:eastAsia="sk-SK"/>
    </w:rPr>
  </w:style>
  <w:style w:type="character" w:customStyle="1" w:styleId="ZkladntextChar">
    <w:name w:val="Základní text Char"/>
    <w:link w:val="Zkladntext"/>
    <w:semiHidden/>
    <w:rsid w:val="007E50A0"/>
    <w:rPr>
      <w:rFonts w:ascii="Times New Roman" w:eastAsia="Times New Roman" w:hAnsi="Times New Roman"/>
      <w:sz w:val="22"/>
      <w:szCs w:val="24"/>
    </w:rPr>
  </w:style>
  <w:style w:type="character" w:customStyle="1" w:styleId="hps">
    <w:name w:val="hps"/>
    <w:rsid w:val="00363E65"/>
  </w:style>
  <w:style w:type="character" w:customStyle="1" w:styleId="shorttext">
    <w:name w:val="short_text"/>
    <w:rsid w:val="00042B61"/>
  </w:style>
  <w:style w:type="character" w:styleId="Odkaznakoment">
    <w:name w:val="annotation reference"/>
    <w:uiPriority w:val="99"/>
    <w:semiHidden/>
    <w:unhideWhenUsed/>
    <w:rsid w:val="005B18B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B18B6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B18B6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B18B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B18B6"/>
    <w:rPr>
      <w:b/>
      <w:bCs/>
      <w:lang w:eastAsia="en-US"/>
    </w:rPr>
  </w:style>
  <w:style w:type="paragraph" w:styleId="Revize">
    <w:name w:val="Revision"/>
    <w:hidden/>
    <w:uiPriority w:val="99"/>
    <w:semiHidden/>
    <w:rsid w:val="005B18B6"/>
    <w:rPr>
      <w:sz w:val="22"/>
      <w:szCs w:val="22"/>
      <w:lang w:val="sk-SK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1489</Words>
  <Characters>8490</Characters>
  <Application>Microsoft Office Word</Application>
  <DocSecurity>0</DocSecurity>
  <Lines>70</Lines>
  <Paragraphs>19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Písomná informácia pre používateľa</vt:lpstr>
      <vt:lpstr>Písomná informácia pre používateľa</vt:lpstr>
    </vt:vector>
  </TitlesOfParts>
  <Company>Hewlett-Packard Company</Company>
  <LinksUpToDate>false</LinksUpToDate>
  <CharactersWithSpaces>9960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používateľa</dc:title>
  <dc:creator>katkaj</dc:creator>
  <cp:lastModifiedBy> </cp:lastModifiedBy>
  <cp:revision>5</cp:revision>
  <dcterms:created xsi:type="dcterms:W3CDTF">2015-01-27T08:43:00Z</dcterms:created>
  <dcterms:modified xsi:type="dcterms:W3CDTF">2015-01-29T09:45:00Z</dcterms:modified>
</cp:coreProperties>
</file>