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BD" w:rsidRPr="0092478F" w:rsidRDefault="005D27BD" w:rsidP="00365C2A">
      <w:pPr>
        <w:tabs>
          <w:tab w:val="clear" w:pos="567"/>
        </w:tabs>
        <w:spacing w:line="240" w:lineRule="auto"/>
        <w:outlineLvl w:val="0"/>
        <w:rPr>
          <w:noProof/>
          <w:sz w:val="18"/>
          <w:szCs w:val="18"/>
          <w:lang w:val="sk-SK"/>
        </w:rPr>
      </w:pPr>
      <w:r w:rsidRPr="0092478F">
        <w:rPr>
          <w:noProof/>
          <w:sz w:val="18"/>
          <w:szCs w:val="18"/>
          <w:lang w:val="sk-SK"/>
        </w:rPr>
        <w:t>Schválený text k rozhodnutiu o registrácii, ev. č.: 2014/05075-REG</w:t>
      </w:r>
    </w:p>
    <w:p w:rsidR="005D27BD" w:rsidRPr="0092478F" w:rsidRDefault="005D27BD" w:rsidP="00365C2A">
      <w:pPr>
        <w:tabs>
          <w:tab w:val="clear" w:pos="567"/>
        </w:tabs>
        <w:spacing w:line="240" w:lineRule="auto"/>
        <w:outlineLvl w:val="0"/>
        <w:rPr>
          <w:b/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jc w:val="center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 xml:space="preserve">Písomná informácia pre používateľa </w:t>
      </w:r>
    </w:p>
    <w:p w:rsidR="00DC48A2" w:rsidRPr="0092478F" w:rsidRDefault="00DC48A2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olor w:val="000000"/>
          <w:szCs w:val="22"/>
          <w:lang w:val="sk-SK"/>
        </w:rPr>
      </w:pPr>
      <w:r w:rsidRPr="0092478F">
        <w:rPr>
          <w:b/>
          <w:bCs/>
          <w:color w:val="000000"/>
          <w:szCs w:val="22"/>
          <w:lang w:val="sk-SK"/>
        </w:rPr>
        <w:t>Grippecton</w:t>
      </w:r>
      <w:r w:rsidR="00502434" w:rsidRPr="0092478F">
        <w:rPr>
          <w:b/>
          <w:bCs/>
          <w:color w:val="000000"/>
          <w:szCs w:val="22"/>
          <w:lang w:val="sk-SK"/>
        </w:rPr>
        <w:t xml:space="preserve"> 200 mg/30 mg </w:t>
      </w:r>
      <w:r w:rsidR="009F607D" w:rsidRPr="0092478F">
        <w:rPr>
          <w:b/>
          <w:bCs/>
          <w:color w:val="000000"/>
          <w:szCs w:val="22"/>
          <w:lang w:val="sk-SK"/>
        </w:rPr>
        <w:t>f</w:t>
      </w:r>
      <w:r w:rsidR="00502434" w:rsidRPr="0092478F">
        <w:rPr>
          <w:b/>
          <w:bCs/>
          <w:color w:val="000000"/>
          <w:szCs w:val="22"/>
          <w:lang w:val="sk-SK"/>
        </w:rPr>
        <w:t xml:space="preserve">ilmom </w:t>
      </w:r>
      <w:r w:rsidR="00A155A0" w:rsidRPr="0092478F">
        <w:rPr>
          <w:b/>
          <w:bCs/>
          <w:color w:val="000000"/>
          <w:szCs w:val="22"/>
          <w:lang w:val="sk-SK"/>
        </w:rPr>
        <w:t>obalen</w:t>
      </w:r>
      <w:r w:rsidR="009F607D" w:rsidRPr="0092478F">
        <w:rPr>
          <w:b/>
          <w:bCs/>
          <w:color w:val="000000"/>
          <w:szCs w:val="22"/>
          <w:lang w:val="sk-SK"/>
        </w:rPr>
        <w:t>é</w:t>
      </w:r>
      <w:r w:rsidR="00A155A0" w:rsidRPr="0092478F">
        <w:rPr>
          <w:b/>
          <w:bCs/>
          <w:color w:val="000000"/>
          <w:szCs w:val="22"/>
          <w:lang w:val="sk-SK"/>
        </w:rPr>
        <w:t xml:space="preserve"> tablet</w:t>
      </w:r>
      <w:r w:rsidR="009F607D" w:rsidRPr="0092478F">
        <w:rPr>
          <w:b/>
          <w:bCs/>
          <w:color w:val="000000"/>
          <w:szCs w:val="22"/>
          <w:lang w:val="sk-SK"/>
        </w:rPr>
        <w:t>y</w:t>
      </w:r>
    </w:p>
    <w:p w:rsidR="00DC48A2" w:rsidRPr="0092478F" w:rsidRDefault="00502434">
      <w:pPr>
        <w:pStyle w:val="CM16"/>
        <w:spacing w:after="252"/>
        <w:jc w:val="center"/>
        <w:rPr>
          <w:color w:val="000000"/>
          <w:sz w:val="22"/>
          <w:szCs w:val="22"/>
          <w:lang w:val="sk-SK"/>
        </w:rPr>
      </w:pPr>
      <w:proofErr w:type="spellStart"/>
      <w:r w:rsidRPr="0092478F">
        <w:rPr>
          <w:color w:val="000000"/>
          <w:sz w:val="22"/>
          <w:szCs w:val="22"/>
          <w:lang w:val="sk-SK"/>
        </w:rPr>
        <w:t>ibuprof</w:t>
      </w:r>
      <w:r w:rsidR="009F607D" w:rsidRPr="0092478F">
        <w:rPr>
          <w:color w:val="000000"/>
          <w:sz w:val="22"/>
          <w:szCs w:val="22"/>
          <w:lang w:val="sk-SK"/>
        </w:rPr>
        <w:t>e</w:t>
      </w:r>
      <w:r w:rsidRPr="0092478F">
        <w:rPr>
          <w:color w:val="000000"/>
          <w:sz w:val="22"/>
          <w:szCs w:val="22"/>
          <w:lang w:val="sk-SK"/>
        </w:rPr>
        <w:t>n</w:t>
      </w:r>
      <w:proofErr w:type="spellEnd"/>
      <w:r w:rsidRPr="0092478F">
        <w:rPr>
          <w:color w:val="000000"/>
          <w:sz w:val="22"/>
          <w:szCs w:val="22"/>
          <w:lang w:val="sk-SK"/>
        </w:rPr>
        <w:t>/</w:t>
      </w:r>
      <w:proofErr w:type="spellStart"/>
      <w:r w:rsidRPr="0092478F">
        <w:rPr>
          <w:color w:val="000000"/>
          <w:sz w:val="22"/>
          <w:szCs w:val="22"/>
          <w:lang w:val="sk-SK"/>
        </w:rPr>
        <w:t>pseudoefedríniumchlorid</w:t>
      </w:r>
      <w:proofErr w:type="spellEnd"/>
    </w:p>
    <w:p w:rsidR="00DC48A2" w:rsidRPr="0092478F" w:rsidRDefault="00502434">
      <w:pPr>
        <w:jc w:val="center"/>
        <w:rPr>
          <w:rFonts w:eastAsiaTheme="minorEastAsia"/>
          <w:color w:val="000000"/>
          <w:szCs w:val="22"/>
          <w:lang w:val="sk-SK" w:eastAsia="de-DE"/>
        </w:rPr>
      </w:pPr>
      <w:r w:rsidRPr="0092478F">
        <w:rPr>
          <w:rFonts w:eastAsiaTheme="minorEastAsia"/>
          <w:color w:val="000000"/>
          <w:szCs w:val="22"/>
          <w:lang w:val="sk-SK"/>
        </w:rPr>
        <w:t>Pre dospelých a dospievajúcich vo veku 15 rokov a starších</w:t>
      </w:r>
    </w:p>
    <w:p w:rsidR="00DC48A2" w:rsidRPr="0092478F" w:rsidRDefault="00DC48A2">
      <w:pPr>
        <w:pStyle w:val="Default"/>
        <w:rPr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Pozorne si prečítajte celú písomnú informáciu predtým, ako začnete užívať tento liek, pretože obsahuje pre vás dôležité informácie.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Vždy užívajte tento liek presne tak, ako je to uvedené v tejto písomnej informácii alebo ako vám povedal váš lekár alebo lekárnik.</w:t>
      </w:r>
    </w:p>
    <w:p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Túto písomnú informáciu si uschovajte. Možno bude potrebné, aby ste si ju znovu prečítali.</w:t>
      </w:r>
    </w:p>
    <w:p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potrebujete ďalšie informácie alebo radu, obráťte sa na svojho lekárnika.</w:t>
      </w:r>
    </w:p>
    <w:p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F328AD" w:rsidRPr="0092478F">
        <w:rPr>
          <w:noProof/>
          <w:lang w:val="sk-SK"/>
        </w:rPr>
        <w:t>.</w:t>
      </w:r>
      <w:r w:rsidRPr="0092478F">
        <w:rPr>
          <w:noProof/>
          <w:lang w:val="sk-SK"/>
        </w:rPr>
        <w:t xml:space="preserve"> </w:t>
      </w:r>
      <w:r w:rsidRPr="0092478F">
        <w:rPr>
          <w:lang w:val="sk-SK"/>
        </w:rPr>
        <w:t>Pozri časť 4.</w:t>
      </w:r>
    </w:p>
    <w:p w:rsidR="00DC48A2" w:rsidRPr="0092478F" w:rsidRDefault="00502434">
      <w:pPr>
        <w:numPr>
          <w:ilvl w:val="0"/>
          <w:numId w:val="1"/>
        </w:numPr>
        <w:spacing w:line="276" w:lineRule="auto"/>
        <w:ind w:left="567" w:hanging="567"/>
        <w:rPr>
          <w:noProof/>
          <w:sz w:val="24"/>
          <w:szCs w:val="24"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>
      <w:pPr>
        <w:rPr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pStyle w:val="CM2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V tejto písomnej informácii sa dozviete:</w:t>
      </w:r>
    </w:p>
    <w:p w:rsidR="00DC48A2" w:rsidRPr="0092478F" w:rsidRDefault="003A163F" w:rsidP="003A163F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1.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je </w:t>
      </w:r>
      <w:r w:rsidR="00FF0F89"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a na čo sa používa</w:t>
      </w:r>
    </w:p>
    <w:p w:rsidR="00DC48A2" w:rsidRPr="0092478F" w:rsidRDefault="003A163F" w:rsidP="003A163F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2.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potrebujete vedieť predtým, ako užijete </w:t>
      </w:r>
      <w:r w:rsidR="00FF0F89" w:rsidRPr="0092478F">
        <w:rPr>
          <w:sz w:val="22"/>
          <w:szCs w:val="22"/>
          <w:lang w:val="sk-SK"/>
        </w:rPr>
        <w:t>Grippecton 200 mg/30 mg</w:t>
      </w:r>
    </w:p>
    <w:p w:rsidR="00DC48A2" w:rsidRPr="0092478F" w:rsidRDefault="003A163F" w:rsidP="003A163F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3.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užívať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:rsidR="00DC48A2" w:rsidRPr="0092478F" w:rsidRDefault="003A163F" w:rsidP="003A163F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4.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Možné vedľajšie účinky</w:t>
      </w:r>
    </w:p>
    <w:p w:rsidR="00DC48A2" w:rsidRPr="0092478F" w:rsidRDefault="003A163F" w:rsidP="003A163F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5.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uchovávať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:rsidR="00DC48A2" w:rsidRPr="0092478F" w:rsidRDefault="003A163F" w:rsidP="003A163F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6.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Obsah balenia a ďalšie informácie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ind w:left="570" w:right="-2"/>
        <w:rPr>
          <w:b/>
          <w:noProof/>
          <w:szCs w:val="22"/>
          <w:lang w:val="sk-SK"/>
        </w:rPr>
      </w:pPr>
    </w:p>
    <w:p w:rsidR="00DC48A2" w:rsidRPr="0092478F" w:rsidRDefault="00502434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Čo je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Pr="0092478F">
        <w:rPr>
          <w:b/>
          <w:noProof/>
          <w:szCs w:val="22"/>
          <w:lang w:val="sk-SK"/>
        </w:rPr>
        <w:t xml:space="preserve"> a na čo sa používa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FF0F89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obsahuje dve liečivá: ibuprof</w:t>
      </w:r>
      <w:r w:rsidR="009F607D" w:rsidRPr="0092478F">
        <w:rPr>
          <w:noProof/>
          <w:lang w:val="sk-SK"/>
        </w:rPr>
        <w:t>e</w:t>
      </w:r>
      <w:r w:rsidR="00502434" w:rsidRPr="0092478F">
        <w:rPr>
          <w:noProof/>
          <w:lang w:val="sk-SK"/>
        </w:rPr>
        <w:t>n a pseudoefedríniumchlorid.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Ibupro</w:t>
      </w:r>
      <w:r w:rsidR="009F607D" w:rsidRPr="0092478F">
        <w:rPr>
          <w:noProof/>
          <w:lang w:val="sk-SK"/>
        </w:rPr>
        <w:t>fen</w:t>
      </w:r>
      <w:r w:rsidRPr="0092478F">
        <w:rPr>
          <w:noProof/>
          <w:lang w:val="sk-SK"/>
        </w:rPr>
        <w:t xml:space="preserve"> patrí do skupiny liekov známej ako nesteroidné protizápalové lieky (NSAID). NSAID poskytujú úľavu zmiernením bolesti a vysokej teploty.</w:t>
      </w: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Pseudoefedríniumchlorid patrí do skupiny liekov nazývaných vazokonstriktory, ktoré pôsobia na krvné cievy v nose, čím uvoľňujú upchatý nos.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FF0F89">
      <w:pPr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A155A0" w:rsidRPr="0092478F">
        <w:rPr>
          <w:szCs w:val="22"/>
          <w:lang w:val="sk-SK"/>
        </w:rPr>
        <w:t xml:space="preserve"> sa používa na symptomatickú liečbu upchatého nosa sprevádzaného bolesťou hlavy a/alebo horúčkou </w:t>
      </w:r>
      <w:r w:rsidR="00A155A0" w:rsidRPr="00F3000D">
        <w:rPr>
          <w:szCs w:val="22"/>
          <w:lang w:val="sk-SK"/>
        </w:rPr>
        <w:t xml:space="preserve">pri </w:t>
      </w:r>
      <w:r w:rsidR="00F3000D" w:rsidRPr="00F3000D">
        <w:rPr>
          <w:szCs w:val="22"/>
          <w:lang w:val="sk-SK"/>
        </w:rPr>
        <w:t xml:space="preserve">akútnej </w:t>
      </w:r>
      <w:r w:rsidR="00AB3B0F" w:rsidRPr="00365C2A">
        <w:rPr>
          <w:szCs w:val="22"/>
          <w:lang w:val="sk-SK"/>
        </w:rPr>
        <w:t>nádche</w:t>
      </w:r>
      <w:r w:rsidR="00A155A0" w:rsidRPr="00F3000D">
        <w:rPr>
          <w:szCs w:val="22"/>
          <w:lang w:val="sk-SK"/>
        </w:rPr>
        <w:t xml:space="preserve"> </w:t>
      </w:r>
      <w:r w:rsidR="00F3000D">
        <w:rPr>
          <w:szCs w:val="22"/>
          <w:lang w:val="sk-SK"/>
        </w:rPr>
        <w:t>(</w:t>
      </w:r>
      <w:proofErr w:type="spellStart"/>
      <w:r w:rsidR="00F3000D">
        <w:rPr>
          <w:szCs w:val="22"/>
          <w:lang w:val="sk-SK"/>
        </w:rPr>
        <w:t>rinosinusitíde</w:t>
      </w:r>
      <w:proofErr w:type="spellEnd"/>
      <w:r w:rsidR="00F3000D">
        <w:rPr>
          <w:szCs w:val="22"/>
          <w:lang w:val="sk-SK"/>
        </w:rPr>
        <w:t xml:space="preserve">) </w:t>
      </w:r>
      <w:r w:rsidR="00A155A0" w:rsidRPr="00F3000D">
        <w:rPr>
          <w:szCs w:val="22"/>
          <w:lang w:val="sk-SK"/>
        </w:rPr>
        <w:t>u</w:t>
      </w:r>
      <w:r w:rsidR="00A155A0" w:rsidRPr="0092478F">
        <w:rPr>
          <w:szCs w:val="22"/>
          <w:lang w:val="sk-SK"/>
        </w:rPr>
        <w:t xml:space="preserve"> dospelých a dospievajúcich vo veku 15 rokov a starších.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kombinovaný liek užívajte len keď máte upchatý nos sprevádzaný bolesťami hlavy alebo horúčkou. Ak máte len jeden z uvedených príznakov, pora</w:t>
      </w:r>
      <w:r w:rsidR="009F607D" w:rsidRPr="0092478F">
        <w:rPr>
          <w:noProof/>
          <w:lang w:val="sk-SK"/>
        </w:rPr>
        <w:t>ď</w:t>
      </w:r>
      <w:r w:rsidRPr="0092478F">
        <w:rPr>
          <w:noProof/>
          <w:lang w:val="sk-SK"/>
        </w:rPr>
        <w:t>te sa so svojim lekárnikom alebo lekárom o používaní buď ibupro</w:t>
      </w:r>
      <w:r w:rsidR="009F607D" w:rsidRPr="0092478F">
        <w:rPr>
          <w:noProof/>
          <w:lang w:val="sk-SK"/>
        </w:rPr>
        <w:t>fen</w:t>
      </w:r>
      <w:r w:rsidRPr="0092478F">
        <w:rPr>
          <w:noProof/>
          <w:lang w:val="sk-SK"/>
        </w:rPr>
        <w:t>u alebo pseudoefedríniumchloridu samostatne.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0"/>
          <w:numId w:val="2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 xml:space="preserve">Čo potrebujete vedieť predtým, ako užijete </w:t>
      </w:r>
      <w:r w:rsidR="00FF0F89" w:rsidRPr="0092478F">
        <w:rPr>
          <w:b/>
          <w:noProof/>
          <w:lang w:val="sk-SK"/>
        </w:rPr>
        <w:t>Grippecton 200 mg/30 mg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Neužívajte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Pr="0092478F">
        <w:rPr>
          <w:b/>
          <w:noProof/>
          <w:szCs w:val="22"/>
          <w:lang w:val="sk-SK"/>
        </w:rPr>
        <w:t>: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ste alergický na </w:t>
      </w:r>
      <w:proofErr w:type="spellStart"/>
      <w:r w:rsidRPr="0092478F">
        <w:rPr>
          <w:sz w:val="22"/>
          <w:szCs w:val="22"/>
          <w:lang w:val="sk-SK"/>
        </w:rPr>
        <w:t>ibupro</w:t>
      </w:r>
      <w:r w:rsidR="009F607D" w:rsidRPr="0092478F">
        <w:rPr>
          <w:sz w:val="22"/>
          <w:szCs w:val="22"/>
          <w:lang w:val="sk-SK"/>
        </w:rPr>
        <w:t>fen</w:t>
      </w:r>
      <w:proofErr w:type="spellEnd"/>
      <w:r w:rsidRPr="0092478F">
        <w:rPr>
          <w:sz w:val="22"/>
          <w:szCs w:val="22"/>
          <w:lang w:val="sk-SK"/>
        </w:rPr>
        <w:t xml:space="preserve"> alebo na </w:t>
      </w:r>
      <w:proofErr w:type="spellStart"/>
      <w:r w:rsidRPr="0092478F">
        <w:rPr>
          <w:sz w:val="22"/>
          <w:szCs w:val="22"/>
          <w:lang w:val="sk-SK"/>
        </w:rPr>
        <w:t>pseudoefedríniumchlorid</w:t>
      </w:r>
      <w:proofErr w:type="spellEnd"/>
      <w:r w:rsidRPr="0092478F">
        <w:rPr>
          <w:sz w:val="22"/>
          <w:szCs w:val="22"/>
          <w:lang w:val="sk-SK"/>
        </w:rPr>
        <w:t xml:space="preserve"> alebo na ktorúkoľvek z ďalších zložiek tohto lieku (uvedených v časti 6),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ak ste mladší ako 15 rokov,</w:t>
      </w:r>
    </w:p>
    <w:p w:rsidR="00DC48A2" w:rsidRPr="0092478F" w:rsidRDefault="00502434">
      <w:pPr>
        <w:pStyle w:val="Default"/>
        <w:widowControl w:val="0"/>
        <w:numPr>
          <w:ilvl w:val="0"/>
          <w:numId w:val="10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v treťom trimestri tehotenstva (tehotná 7 mesiacov alebo dlhšie),</w:t>
      </w:r>
    </w:p>
    <w:p w:rsidR="00DC48A2" w:rsidRPr="0092478F" w:rsidRDefault="00502434">
      <w:pPr>
        <w:pStyle w:val="Default"/>
        <w:widowControl w:val="0"/>
        <w:numPr>
          <w:ilvl w:val="0"/>
          <w:numId w:val="10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dojčíte,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v minulosti po užití kyseliny acetylsalicylovej alebo iných NSAID mali alergickú reakciu, dýchavičnosť, astmu, kožnú vyrážku, nádchu so svrbením alebo opuch tváre,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aktívny alebo ak ste mali v minulosti žalúdočný/dvanástnikový vred (peptický vred) alebo krvácanie </w:t>
      </w:r>
      <w:r w:rsidR="00B562B1">
        <w:rPr>
          <w:sz w:val="22"/>
          <w:szCs w:val="22"/>
          <w:lang w:val="sk-SK"/>
        </w:rPr>
        <w:t xml:space="preserve">do žalúdka alebo čriev </w:t>
      </w:r>
      <w:r w:rsidRPr="0092478F">
        <w:rPr>
          <w:sz w:val="22"/>
          <w:szCs w:val="22"/>
          <w:lang w:val="sk-SK"/>
        </w:rPr>
        <w:t>(aspoň dva potvrdené prípady vredov alebo krvácania),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krvácanie alebo perforáciu</w:t>
      </w:r>
      <w:r w:rsidR="009F607D" w:rsidRPr="0092478F">
        <w:rPr>
          <w:sz w:val="22"/>
          <w:szCs w:val="22"/>
          <w:lang w:val="sk-SK"/>
        </w:rPr>
        <w:t xml:space="preserve"> (prederavenie)</w:t>
      </w:r>
      <w:r w:rsidRPr="0092478F">
        <w:rPr>
          <w:sz w:val="22"/>
          <w:szCs w:val="22"/>
          <w:lang w:val="sk-SK"/>
        </w:rPr>
        <w:t xml:space="preserve"> žalúdka a čriev v súvislosti s predchádzajúcou liečbou NSAID,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závažné ochorenie pečene alebo obličiek,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srdcovú nedostatočnosť,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ťažké problémy so srdcom alebo krvným obehom (ochorenie srdca, vysoký krvný tlak, </w:t>
      </w:r>
      <w:r w:rsidR="00AB3B0F" w:rsidRPr="0092478F">
        <w:rPr>
          <w:sz w:val="22"/>
          <w:szCs w:val="22"/>
          <w:lang w:val="sk-SK"/>
        </w:rPr>
        <w:t>angí</w:t>
      </w:r>
      <w:r w:rsidR="009F607D" w:rsidRPr="0092478F">
        <w:rPr>
          <w:sz w:val="22"/>
          <w:szCs w:val="22"/>
          <w:lang w:val="sk-SK"/>
        </w:rPr>
        <w:t xml:space="preserve">na </w:t>
      </w:r>
      <w:r w:rsidR="00AB3B0F" w:rsidRPr="0092478F">
        <w:rPr>
          <w:sz w:val="22"/>
          <w:szCs w:val="22"/>
          <w:lang w:val="sk-SK"/>
        </w:rPr>
        <w:t>pek</w:t>
      </w:r>
      <w:r w:rsidR="009F607D" w:rsidRPr="0092478F">
        <w:rPr>
          <w:sz w:val="22"/>
          <w:szCs w:val="22"/>
          <w:lang w:val="sk-SK"/>
        </w:rPr>
        <w:t xml:space="preserve">toris, </w:t>
      </w:r>
      <w:r w:rsidRPr="0092478F">
        <w:rPr>
          <w:sz w:val="22"/>
          <w:szCs w:val="22"/>
          <w:lang w:val="sk-SK"/>
        </w:rPr>
        <w:t xml:space="preserve">rýchly srdcový pulz), zvýšenú aktivitu štítnej žľazy, cukrovku, </w:t>
      </w:r>
      <w:proofErr w:type="spellStart"/>
      <w:r w:rsidRPr="0092478F">
        <w:rPr>
          <w:sz w:val="22"/>
          <w:szCs w:val="22"/>
          <w:lang w:val="sk-SK"/>
        </w:rPr>
        <w:t>feo</w:t>
      </w:r>
      <w:r w:rsidR="00AB3B0F" w:rsidRPr="0092478F">
        <w:rPr>
          <w:sz w:val="22"/>
          <w:szCs w:val="22"/>
          <w:lang w:val="sk-SK"/>
        </w:rPr>
        <w:t>chromocytóm</w:t>
      </w:r>
      <w:proofErr w:type="spellEnd"/>
      <w:r w:rsidRPr="0092478F">
        <w:rPr>
          <w:sz w:val="22"/>
          <w:szCs w:val="22"/>
          <w:lang w:val="sk-SK"/>
        </w:rPr>
        <w:t xml:space="preserve"> (nádor nadobličky),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srdcový záchvat (infarkt myokardu),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mozgovú príhodu alebo vám povedali, že máte riziko vzniku mozgovej príhody,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záchvaty</w:t>
      </w:r>
      <w:r w:rsidR="00AB3B0F" w:rsidRPr="0092478F">
        <w:rPr>
          <w:sz w:val="22"/>
          <w:szCs w:val="22"/>
          <w:lang w:val="sk-SK"/>
        </w:rPr>
        <w:t xml:space="preserve"> (kŕče)</w:t>
      </w:r>
      <w:r w:rsidRPr="0092478F">
        <w:rPr>
          <w:sz w:val="22"/>
          <w:szCs w:val="22"/>
          <w:lang w:val="sk-SK"/>
        </w:rPr>
        <w:t>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neobjasnené poruchy tvorby krvných zložiek,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zvýšený očný tlak v (glaukóm s uzavretým uhlom),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ťažkosti s močením súvisiace s problémami s prostatou,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diagnostikovaný systémový lupus erythematosus (SLE), ochorenie postihujúce imunitný systém a spôsobujúce bolesť kĺbov, zmeny na koži a iné ťažkosti,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užívate:</w:t>
      </w:r>
    </w:p>
    <w:p w:rsidR="00DC48A2" w:rsidRPr="0092478F" w:rsidRDefault="00502434">
      <w:pPr>
        <w:pStyle w:val="Default"/>
        <w:widowControl w:val="0"/>
        <w:numPr>
          <w:ilvl w:val="2"/>
          <w:numId w:val="7"/>
        </w:numPr>
        <w:spacing w:after="87"/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iné nosové dekongestíva</w:t>
      </w:r>
      <w:r w:rsidR="00AB3B0F" w:rsidRPr="0092478F">
        <w:rPr>
          <w:sz w:val="22"/>
          <w:szCs w:val="22"/>
          <w:lang w:val="sk-SK"/>
        </w:rPr>
        <w:t xml:space="preserve"> na uvoľnenie upchatého nosa</w:t>
      </w:r>
      <w:r w:rsidRPr="0092478F">
        <w:rPr>
          <w:sz w:val="22"/>
          <w:szCs w:val="22"/>
          <w:lang w:val="sk-SK"/>
        </w:rPr>
        <w:t xml:space="preserve"> (vazokonstrikčné lieky) podávané perorálne (ústami) alebo do nosa (napr. fenylpropanolamín, fenylefrín, efedrín, xylometazolín alebo oxymetazolín),</w:t>
      </w:r>
    </w:p>
    <w:p w:rsidR="00DC48A2" w:rsidRPr="0092478F" w:rsidRDefault="00502434">
      <w:pPr>
        <w:pStyle w:val="Default"/>
        <w:widowControl w:val="0"/>
        <w:numPr>
          <w:ilvl w:val="2"/>
          <w:numId w:val="7"/>
        </w:numPr>
        <w:spacing w:after="87"/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metylfenidát, liek na ADHD (porucha pozornosti sprevádzaná hyperaktivitou),</w:t>
      </w:r>
    </w:p>
    <w:p w:rsidR="00DC48A2" w:rsidRPr="0092478F" w:rsidRDefault="00502434">
      <w:pPr>
        <w:pStyle w:val="Default"/>
        <w:widowControl w:val="0"/>
        <w:numPr>
          <w:ilvl w:val="2"/>
          <w:numId w:val="7"/>
        </w:numPr>
        <w:spacing w:after="87"/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liečbu depresie, ako sú neselektívne inhibítory monoaminooxidázy (známe ako IMAO, napr. iproniazid) alebo ste ich užívali posledných 14 dní.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92478F">
        <w:rPr>
          <w:b/>
          <w:noProof/>
          <w:lang w:val="sk-SK"/>
        </w:rPr>
        <w:t>Upozornenia a opatrenia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92478F">
        <w:rPr>
          <w:noProof/>
          <w:lang w:val="sk-SK"/>
        </w:rPr>
        <w:t xml:space="preserve">Predtým, ako začnete užívať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>, obráťte sa na svojho lekára alebo lekárnika: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astmu; užívanie tohto lieku môže spôsobiť astmatický záchvat,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ochorenia žalúdka a čriev (ako je hiátová hernia (pruh), krvácanie do žalúdka a čriev, žalúd</w:t>
      </w:r>
      <w:r w:rsidR="00AB3B0F" w:rsidRPr="0092478F">
        <w:rPr>
          <w:sz w:val="22"/>
          <w:szCs w:val="22"/>
          <w:lang w:val="sk-SK"/>
        </w:rPr>
        <w:t>očn</w:t>
      </w:r>
      <w:r w:rsidRPr="0092478F">
        <w:rPr>
          <w:sz w:val="22"/>
          <w:szCs w:val="22"/>
          <w:lang w:val="sk-SK"/>
        </w:rPr>
        <w:t>ý alebo dvanástnikový vred),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 minulosti alebo máte ochorenie žalúdka a čriev (ulceróznu kolitídu alebo Crohnovu chorobu),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vysoký krvný tlak,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problémy s pečeňou alebo s obličkami,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cukrovku, pretože existuje možnosť vzniku diabetického ochorenia obličiek,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nadmernú aktivitu štítnej žľazy (hypertyreoidizmus) alebo </w:t>
      </w:r>
      <w:r w:rsidR="00AB3B0F" w:rsidRPr="0092478F">
        <w:rPr>
          <w:sz w:val="22"/>
          <w:szCs w:val="22"/>
          <w:lang w:val="sk-SK"/>
        </w:rPr>
        <w:t xml:space="preserve">trpíte psychickou poruchou </w:t>
      </w:r>
      <w:r w:rsidRPr="0092478F">
        <w:rPr>
          <w:sz w:val="22"/>
          <w:szCs w:val="22"/>
          <w:lang w:val="sk-SK"/>
        </w:rPr>
        <w:t>psychóz</w:t>
      </w:r>
      <w:r w:rsidR="00AB3B0F" w:rsidRPr="0092478F">
        <w:rPr>
          <w:sz w:val="22"/>
          <w:szCs w:val="22"/>
          <w:lang w:val="sk-SK"/>
        </w:rPr>
        <w:t>o</w:t>
      </w:r>
      <w:r w:rsidRPr="0092478F">
        <w:rPr>
          <w:sz w:val="22"/>
          <w:szCs w:val="22"/>
          <w:lang w:val="sk-SK"/>
        </w:rPr>
        <w:t>u,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poruchu zrážanlivosti krvi.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t>Vedľajšie účinky sa môžu minimalizovať použitím najnižšej účinnej dávky počas čo najkratšieho času. Starší pacienti majú zvýšené riziko výskytu vedľajších účinkov.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lastRenderedPageBreak/>
        <w:t xml:space="preserve">Súbežné používanie NSAID, vrátanie špecifických inhibítorov </w:t>
      </w:r>
      <w:proofErr w:type="spellStart"/>
      <w:r w:rsidRPr="0092478F">
        <w:rPr>
          <w:szCs w:val="22"/>
          <w:lang w:val="sk-SK"/>
        </w:rPr>
        <w:t>cykloox</w:t>
      </w:r>
      <w:r w:rsidR="000510A2" w:rsidRPr="0092478F">
        <w:rPr>
          <w:szCs w:val="22"/>
          <w:lang w:val="sk-SK"/>
        </w:rPr>
        <w:t>y</w:t>
      </w:r>
      <w:r w:rsidRPr="0092478F">
        <w:rPr>
          <w:szCs w:val="22"/>
          <w:lang w:val="sk-SK"/>
        </w:rPr>
        <w:t>genázy</w:t>
      </w:r>
      <w:proofErr w:type="spellEnd"/>
      <w:r w:rsidRPr="0092478F">
        <w:rPr>
          <w:szCs w:val="22"/>
          <w:lang w:val="sk-SK"/>
        </w:rPr>
        <w:t xml:space="preserve"> (</w:t>
      </w:r>
      <w:proofErr w:type="spellStart"/>
      <w:r w:rsidRPr="0092478F">
        <w:rPr>
          <w:szCs w:val="22"/>
          <w:lang w:val="sk-SK"/>
        </w:rPr>
        <w:t>COX</w:t>
      </w:r>
      <w:proofErr w:type="spellEnd"/>
      <w:r w:rsidRPr="0092478F">
        <w:rPr>
          <w:szCs w:val="22"/>
          <w:lang w:val="sk-SK"/>
        </w:rPr>
        <w:t>)</w:t>
      </w:r>
      <w:r w:rsidRPr="0092478F">
        <w:rPr>
          <w:szCs w:val="22"/>
          <w:lang w:val="sk-SK"/>
        </w:rPr>
        <w:noBreakHyphen/>
        <w:t xml:space="preserve">2, zvyšuje riziko vzniku vedľajších účinkov (pozri časť "Iné lieky a </w:t>
      </w:r>
      <w:r w:rsidR="00FF0F89" w:rsidRPr="0092478F">
        <w:rPr>
          <w:szCs w:val="22"/>
          <w:lang w:val="sk-SK"/>
        </w:rPr>
        <w:t>Grippecton 200 mg/30 mg</w:t>
      </w:r>
      <w:r w:rsidRPr="0092478F">
        <w:rPr>
          <w:szCs w:val="22"/>
          <w:lang w:val="sk-SK"/>
        </w:rPr>
        <w:t>" nižšie) a treba sa mu vyhnúť.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Protizápalové lieky/lieky proti bolesti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</w:t>
      </w:r>
      <w:proofErr w:type="spellStart"/>
      <w:r w:rsidRPr="0092478F">
        <w:rPr>
          <w:bCs/>
          <w:szCs w:val="22"/>
          <w:lang w:val="sk-SK"/>
        </w:rPr>
        <w:t>ibupro</w:t>
      </w:r>
      <w:r w:rsidR="009F607D" w:rsidRPr="0092478F">
        <w:rPr>
          <w:bCs/>
          <w:szCs w:val="22"/>
          <w:lang w:val="sk-SK"/>
        </w:rPr>
        <w:t>fen</w:t>
      </w:r>
      <w:proofErr w:type="spellEnd"/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sa môžu spájať s mierne zvýšeným rizikom srdcového záchvatu alebo mŕtvice, a to predovšetkým pri vysokých dávkach. Neužívajte viac lieku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odporúčaná dávka ani dlhšie, ako je odporúčané trvanie liečby.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Predtým, ako začnete užívať </w:t>
      </w:r>
      <w:r w:rsidR="00FF0F89" w:rsidRPr="0092478F">
        <w:rPr>
          <w:bCs/>
          <w:szCs w:val="22"/>
          <w:lang w:val="sk-SK"/>
        </w:rPr>
        <w:t>Grippecton 200 mg/30 mg</w:t>
      </w:r>
      <w:r w:rsidRPr="0092478F">
        <w:rPr>
          <w:bCs/>
          <w:szCs w:val="22"/>
          <w:lang w:val="sk-SK"/>
        </w:rPr>
        <w:t>, obráťte sa na svojho lekára alebo lekárnika: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- ak máte problémy so srdcom vrátane zlyhania srdca, angínu (bolesť hrudníka) alebo ak s</w:t>
      </w:r>
      <w:r w:rsidR="00AB3B0F" w:rsidRPr="0092478F">
        <w:rPr>
          <w:bCs/>
          <w:szCs w:val="22"/>
          <w:lang w:val="sk-SK"/>
        </w:rPr>
        <w:t>t</w:t>
      </w:r>
      <w:r w:rsidRPr="0092478F">
        <w:rPr>
          <w:bCs/>
          <w:szCs w:val="22"/>
          <w:lang w:val="sk-SK"/>
        </w:rPr>
        <w:t xml:space="preserve">e mali v minulosti srdcový záchvat, </w:t>
      </w:r>
      <w:r w:rsidR="0092478F" w:rsidRPr="0092478F">
        <w:rPr>
          <w:bCs/>
          <w:szCs w:val="22"/>
          <w:lang w:val="sk-SK"/>
        </w:rPr>
        <w:t xml:space="preserve">podstúpili ste operáciu tzv. </w:t>
      </w:r>
      <w:proofErr w:type="spellStart"/>
      <w:r w:rsidRPr="0092478F">
        <w:rPr>
          <w:bCs/>
          <w:szCs w:val="22"/>
          <w:lang w:val="sk-SK"/>
        </w:rPr>
        <w:t>bypass</w:t>
      </w:r>
      <w:proofErr w:type="spellEnd"/>
      <w:r w:rsidR="0092478F" w:rsidRPr="0092478F">
        <w:rPr>
          <w:bCs/>
          <w:szCs w:val="22"/>
          <w:lang w:val="sk-SK"/>
        </w:rPr>
        <w:t xml:space="preserve"> (premostenie koronárnej tepny)</w:t>
      </w:r>
      <w:r w:rsidRPr="0092478F">
        <w:rPr>
          <w:bCs/>
          <w:szCs w:val="22"/>
          <w:lang w:val="sk-SK"/>
        </w:rPr>
        <w:t>, ochorenie periférn</w:t>
      </w:r>
      <w:r w:rsidR="00AB3B0F" w:rsidRPr="0092478F">
        <w:rPr>
          <w:bCs/>
          <w:szCs w:val="22"/>
          <w:lang w:val="sk-SK"/>
        </w:rPr>
        <w:t>y</w:t>
      </w:r>
      <w:r w:rsidRPr="0092478F">
        <w:rPr>
          <w:bCs/>
          <w:szCs w:val="22"/>
          <w:lang w:val="sk-SK"/>
        </w:rPr>
        <w:t>ch artérií (slabá cirkulácia krvi v nohách alebo chodidlách kvôli zúženým alebo zablokovaným tepnám) alebo akýkoľvek druh mŕtvice (vrátane "minimŕtvice" alebo prechodného ischemického záchvatu),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- ak máte vysoký krvný tlak, cukrovku, vysokú hladinu cholesterolu, ak sa vo vašej rodine vyskytli srdcové ochorenia alebo záchvaty alebo ak fajčíte.</w:t>
      </w:r>
    </w:p>
    <w:p w:rsidR="00A155A0" w:rsidRPr="0092478F" w:rsidRDefault="00A155A0" w:rsidP="00A155A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szCs w:val="22"/>
          <w:lang w:val="sk-SK" w:eastAsia="de-DE"/>
        </w:rPr>
      </w:pPr>
      <w:r w:rsidRPr="0092478F">
        <w:rPr>
          <w:bCs/>
          <w:i/>
          <w:szCs w:val="22"/>
          <w:lang w:val="sk-SK" w:eastAsia="de-DE"/>
        </w:rPr>
        <w:t xml:space="preserve">Upozornenie, že </w:t>
      </w:r>
      <w:r w:rsidR="0092478F" w:rsidRPr="0092478F">
        <w:rPr>
          <w:bCs/>
          <w:i/>
          <w:szCs w:val="22"/>
          <w:lang w:val="sk-SK" w:eastAsia="de-DE"/>
        </w:rPr>
        <w:t xml:space="preserve">pri </w:t>
      </w:r>
      <w:r w:rsidRPr="0092478F">
        <w:rPr>
          <w:bCs/>
          <w:i/>
          <w:szCs w:val="22"/>
          <w:lang w:val="sk-SK" w:eastAsia="de-DE"/>
        </w:rPr>
        <w:t>nasledujúc</w:t>
      </w:r>
      <w:r w:rsidR="0092478F" w:rsidRPr="0092478F">
        <w:rPr>
          <w:bCs/>
          <w:i/>
          <w:szCs w:val="22"/>
          <w:lang w:val="sk-SK" w:eastAsia="de-DE"/>
        </w:rPr>
        <w:t>ich</w:t>
      </w:r>
      <w:r w:rsidRPr="0092478F">
        <w:rPr>
          <w:bCs/>
          <w:i/>
          <w:szCs w:val="22"/>
          <w:lang w:val="sk-SK" w:eastAsia="de-DE"/>
        </w:rPr>
        <w:t xml:space="preserve"> stav</w:t>
      </w:r>
      <w:r w:rsidR="0092478F" w:rsidRPr="0092478F">
        <w:rPr>
          <w:bCs/>
          <w:i/>
          <w:szCs w:val="22"/>
          <w:lang w:val="sk-SK" w:eastAsia="de-DE"/>
        </w:rPr>
        <w:t>ov sa použitie lieku neodporúča</w:t>
      </w:r>
      <w:r w:rsidRPr="0092478F">
        <w:rPr>
          <w:bCs/>
          <w:i/>
          <w:szCs w:val="22"/>
          <w:lang w:val="sk-SK" w:eastAsia="de-DE"/>
        </w:rPr>
        <w:t xml:space="preserve"> kvôli </w:t>
      </w:r>
      <w:proofErr w:type="spellStart"/>
      <w:r w:rsidRPr="0092478F">
        <w:rPr>
          <w:bCs/>
          <w:i/>
          <w:szCs w:val="22"/>
          <w:lang w:val="sk-SK" w:eastAsia="de-DE"/>
        </w:rPr>
        <w:t>pseudoefedrínovej</w:t>
      </w:r>
      <w:proofErr w:type="spellEnd"/>
      <w:r w:rsidRPr="0092478F">
        <w:rPr>
          <w:bCs/>
          <w:i/>
          <w:szCs w:val="22"/>
          <w:lang w:val="sk-SK" w:eastAsia="de-DE"/>
        </w:rPr>
        <w:t xml:space="preserve"> zložke (pozri časť „</w:t>
      </w:r>
      <w:r w:rsidRPr="0092478F">
        <w:rPr>
          <w:i/>
          <w:noProof/>
          <w:szCs w:val="22"/>
          <w:lang w:val="sk-SK"/>
        </w:rPr>
        <w:t xml:space="preserve">Neužívajte </w:t>
      </w:r>
      <w:r w:rsidRPr="0092478F">
        <w:rPr>
          <w:szCs w:val="22"/>
          <w:lang w:val="sk-SK"/>
        </w:rPr>
        <w:t>Grippecton 200 mg/30 mg</w:t>
      </w:r>
      <w:r w:rsidR="000510A2" w:rsidRPr="0092478F">
        <w:rPr>
          <w:szCs w:val="22"/>
          <w:lang w:val="sk-SK"/>
        </w:rPr>
        <w:t>,</w:t>
      </w:r>
      <w:r w:rsidRPr="0092478F">
        <w:rPr>
          <w:i/>
          <w:noProof/>
          <w:szCs w:val="22"/>
          <w:lang w:val="sk-SK"/>
        </w:rPr>
        <w:t xml:space="preserve"> ak ste</w:t>
      </w:r>
      <w:r w:rsidRPr="0092478F">
        <w:rPr>
          <w:bCs/>
          <w:i/>
          <w:szCs w:val="22"/>
          <w:lang w:val="sk-SK" w:eastAsia="de-DE"/>
        </w:rPr>
        <w:t xml:space="preserve">“ vyššie): </w:t>
      </w:r>
      <w:r w:rsidRPr="0092478F">
        <w:rPr>
          <w:i/>
          <w:szCs w:val="22"/>
          <w:lang w:val="sk-SK"/>
        </w:rPr>
        <w:t>ťažké problémy so srdcom alebo krvným obehom (ochorenie srdca, vysoký krvný tlak, angína</w:t>
      </w:r>
      <w:r w:rsidR="0092478F" w:rsidRPr="0092478F">
        <w:rPr>
          <w:i/>
          <w:szCs w:val="22"/>
          <w:lang w:val="sk-SK"/>
        </w:rPr>
        <w:t xml:space="preserve"> pektoris</w:t>
      </w:r>
      <w:r w:rsidRPr="0092478F">
        <w:rPr>
          <w:i/>
          <w:szCs w:val="22"/>
          <w:lang w:val="sk-SK"/>
        </w:rPr>
        <w:t xml:space="preserve">, rýchly srdcový pulz), zvýšená aktivita štítnej žľazy, cukrovka, </w:t>
      </w:r>
      <w:proofErr w:type="spellStart"/>
      <w:r w:rsidRPr="0092478F">
        <w:rPr>
          <w:i/>
          <w:szCs w:val="22"/>
          <w:lang w:val="sk-SK"/>
        </w:rPr>
        <w:t>feo</w:t>
      </w:r>
      <w:r w:rsidR="0092478F" w:rsidRPr="0092478F">
        <w:rPr>
          <w:i/>
          <w:szCs w:val="22"/>
          <w:lang w:val="sk-SK"/>
        </w:rPr>
        <w:t>chromocytóm</w:t>
      </w:r>
      <w:proofErr w:type="spellEnd"/>
      <w:r w:rsidRPr="0092478F">
        <w:rPr>
          <w:i/>
          <w:szCs w:val="22"/>
          <w:lang w:val="sk-SK"/>
        </w:rPr>
        <w:t xml:space="preserve"> (nádor nadobličky), srdcový záchvat (infarkt myokardu) v minulosti, mozgová príhoda v minulosti alebo riziko vzniku mozgovej príhody.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Dlhšie používanie akýchkoľvek liekov proti bolesti hlavy môže tieto </w:t>
      </w:r>
      <w:r w:rsidR="0092478F" w:rsidRPr="0092478F">
        <w:rPr>
          <w:bCs/>
          <w:szCs w:val="22"/>
          <w:lang w:val="sk-SK"/>
        </w:rPr>
        <w:t>bolesti hlavy</w:t>
      </w:r>
      <w:r w:rsidRPr="0092478F">
        <w:rPr>
          <w:bCs/>
          <w:szCs w:val="22"/>
          <w:lang w:val="sk-SK"/>
        </w:rPr>
        <w:t xml:space="preserve"> zhoršovať. V prípade výskytu tak</w:t>
      </w:r>
      <w:r w:rsidR="0092478F" w:rsidRPr="0092478F">
        <w:rPr>
          <w:bCs/>
          <w:szCs w:val="22"/>
          <w:lang w:val="sk-SK"/>
        </w:rPr>
        <w:t>éhoto stavu</w:t>
      </w:r>
      <w:r w:rsidRPr="0092478F">
        <w:rPr>
          <w:bCs/>
          <w:szCs w:val="22"/>
          <w:lang w:val="sk-SK"/>
        </w:rPr>
        <w:t xml:space="preserve"> alebo v prípade podozrenia na </w:t>
      </w:r>
      <w:r w:rsidR="0092478F" w:rsidRPr="0092478F">
        <w:rPr>
          <w:bCs/>
          <w:szCs w:val="22"/>
          <w:lang w:val="sk-SK"/>
        </w:rPr>
        <w:t xml:space="preserve">takýto stav </w:t>
      </w:r>
      <w:r w:rsidR="00B562B1">
        <w:rPr>
          <w:bCs/>
          <w:szCs w:val="22"/>
          <w:lang w:val="sk-SK"/>
        </w:rPr>
        <w:t>je po</w:t>
      </w:r>
      <w:r w:rsidRPr="0092478F">
        <w:rPr>
          <w:bCs/>
          <w:szCs w:val="22"/>
          <w:lang w:val="sk-SK"/>
        </w:rPr>
        <w:t>treb</w:t>
      </w:r>
      <w:r w:rsidR="00B562B1">
        <w:rPr>
          <w:bCs/>
          <w:szCs w:val="22"/>
          <w:lang w:val="sk-SK"/>
        </w:rPr>
        <w:t>né</w:t>
      </w:r>
      <w:r w:rsidRPr="0092478F">
        <w:rPr>
          <w:bCs/>
          <w:szCs w:val="22"/>
          <w:lang w:val="sk-SK"/>
        </w:rPr>
        <w:t xml:space="preserve"> vyhľadať lekársku pomoc a ukončiť liečbu. Má sa vziať do úvahy diagnóza bolesti hlavy spôsobenej nadmerným používaním liekov u pacientov, ktorí majú časté alebo každodenné bolesti hlavy napriek (alebo kvôli) pravidelnému používaniu liekov proti bolesti hlavy.</w:t>
      </w:r>
    </w:p>
    <w:p w:rsidR="00DC48A2" w:rsidRPr="0092478F" w:rsidRDefault="00DC48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Závažné kožné reakcie, niektoré z nich </w:t>
      </w:r>
      <w:r w:rsidR="0092478F" w:rsidRPr="0092478F">
        <w:rPr>
          <w:bCs/>
          <w:szCs w:val="22"/>
          <w:lang w:val="sk-SK"/>
        </w:rPr>
        <w:t>smrteľné</w:t>
      </w:r>
      <w:r w:rsidRPr="0092478F">
        <w:rPr>
          <w:bCs/>
          <w:szCs w:val="22"/>
          <w:lang w:val="sk-SK"/>
        </w:rPr>
        <w:t xml:space="preserve">, vrátane </w:t>
      </w:r>
      <w:proofErr w:type="spellStart"/>
      <w:r w:rsidRPr="0092478F">
        <w:rPr>
          <w:bCs/>
          <w:szCs w:val="22"/>
          <w:lang w:val="sk-SK"/>
        </w:rPr>
        <w:t>exfoliatívnej</w:t>
      </w:r>
      <w:proofErr w:type="spellEnd"/>
      <w:r w:rsidRPr="0092478F">
        <w:rPr>
          <w:bCs/>
          <w:szCs w:val="22"/>
          <w:lang w:val="sk-SK"/>
        </w:rPr>
        <w:t xml:space="preserve"> dermatitídy, Stevensovho-Johnsonovho syndrómu a toxickej epidermálnej nekrolýzy boli veľmi zriedkavo hlásené v súvislosti s užívaním NSAID. Pacienti majú najväčšie riziko vzniku týchto reakcií na začiatku liečebného cyklu, pričom vo väčšine prípadov reakcia nastáva počas prvého mesiaca liečby. </w:t>
      </w:r>
      <w:r w:rsidR="00FF0F89" w:rsidRPr="0092478F">
        <w:rPr>
          <w:bCs/>
          <w:szCs w:val="22"/>
          <w:lang w:val="sk-SK"/>
        </w:rPr>
        <w:t>Grippecton 200 mg/30 mg</w:t>
      </w:r>
      <w:r w:rsidRPr="0092478F">
        <w:rPr>
          <w:bCs/>
          <w:szCs w:val="22"/>
          <w:lang w:val="sk-SK"/>
        </w:rPr>
        <w:t xml:space="preserve"> sa má vysadiť pri prvom objavení sa kožnej vyrážky, lézií</w:t>
      </w:r>
      <w:r w:rsidR="0092478F" w:rsidRPr="0092478F">
        <w:rPr>
          <w:bCs/>
          <w:szCs w:val="22"/>
          <w:lang w:val="sk-SK"/>
        </w:rPr>
        <w:t xml:space="preserve"> (zmien)</w:t>
      </w:r>
      <w:r w:rsidRPr="0092478F">
        <w:rPr>
          <w:bCs/>
          <w:szCs w:val="22"/>
          <w:lang w:val="sk-SK"/>
        </w:rPr>
        <w:t xml:space="preserve"> na sliznici alebo akýchkoľvek iných pr</w:t>
      </w:r>
      <w:r w:rsidR="0092478F" w:rsidRPr="0092478F">
        <w:rPr>
          <w:bCs/>
          <w:szCs w:val="22"/>
          <w:lang w:val="sk-SK"/>
        </w:rPr>
        <w:t>ejav</w:t>
      </w:r>
      <w:r w:rsidRPr="0092478F">
        <w:rPr>
          <w:bCs/>
          <w:szCs w:val="22"/>
          <w:lang w:val="sk-SK"/>
        </w:rPr>
        <w:t>ov precitlivenosti.</w:t>
      </w:r>
    </w:p>
    <w:p w:rsidR="00DC48A2" w:rsidRPr="0092478F" w:rsidRDefault="00DC48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de-DE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de-DE"/>
        </w:rPr>
      </w:pPr>
      <w:r w:rsidRPr="0092478F">
        <w:rPr>
          <w:b/>
          <w:bCs/>
          <w:szCs w:val="22"/>
          <w:lang w:val="sk-SK"/>
        </w:rPr>
        <w:t>Vplyv na krvné testy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92478F">
        <w:rPr>
          <w:szCs w:val="22"/>
          <w:lang w:val="sk-SK"/>
        </w:rPr>
        <w:t>Pseudoefedrín</w:t>
      </w:r>
      <w:proofErr w:type="spellEnd"/>
      <w:r w:rsidRPr="0092478F">
        <w:rPr>
          <w:szCs w:val="22"/>
          <w:lang w:val="sk-SK"/>
        </w:rPr>
        <w:t xml:space="preserve"> môže ovplyvňovať výsledky niektorých diagnostických krvných testov. Ak vám robia krvné testy a užívate tento liek, máte to oznámiť svojmu lekárovi.</w:t>
      </w:r>
    </w:p>
    <w:p w:rsidR="00DC48A2" w:rsidRPr="0092478F" w:rsidRDefault="00DC48A2" w:rsidP="009145BA">
      <w:pPr>
        <w:pStyle w:val="Default"/>
        <w:widowControl w:val="0"/>
        <w:ind w:left="284"/>
        <w:rPr>
          <w:sz w:val="22"/>
          <w:szCs w:val="22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Deti a dospievajúci</w:t>
      </w: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502434" w:rsidRPr="0092478F">
        <w:rPr>
          <w:szCs w:val="22"/>
          <w:lang w:val="sk-SK"/>
        </w:rPr>
        <w:t xml:space="preserve"> sa nesmie podávať deťom mladším ako 15 rokov.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U</w:t>
      </w:r>
      <w:r w:rsidR="009336A1" w:rsidRPr="0092478F">
        <w:rPr>
          <w:bCs/>
          <w:noProof/>
          <w:lang w:val="sk-SK"/>
        </w:rPr>
        <w:t> </w:t>
      </w:r>
      <w:r w:rsidRPr="0092478F">
        <w:rPr>
          <w:bCs/>
          <w:noProof/>
          <w:lang w:val="sk-SK"/>
        </w:rPr>
        <w:t>dehydrovaných</w:t>
      </w:r>
      <w:r w:rsidR="009336A1" w:rsidRPr="0092478F">
        <w:rPr>
          <w:bCs/>
          <w:noProof/>
          <w:lang w:val="sk-SK"/>
        </w:rPr>
        <w:t xml:space="preserve"> (s nedostatkom tekutín v tele)</w:t>
      </w:r>
      <w:r w:rsidRPr="0092478F">
        <w:rPr>
          <w:bCs/>
          <w:noProof/>
          <w:lang w:val="sk-SK"/>
        </w:rPr>
        <w:t xml:space="preserve"> dospievajúcich existuje riziko poškodenia obličiek.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:rsidR="00DC48A2" w:rsidRPr="0092478F" w:rsidRDefault="00502434">
      <w:pPr>
        <w:pStyle w:val="CM10"/>
        <w:rPr>
          <w:b/>
          <w:bCs/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Atléti</w:t>
      </w:r>
    </w:p>
    <w:p w:rsidR="00DC48A2" w:rsidRPr="0092478F" w:rsidRDefault="00502434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Pseudoefedríniumchlorid môže viesť k pozitívnym výsledkom antidopingových testov. 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szCs w:val="22"/>
          <w:lang w:val="sk-SK"/>
        </w:rPr>
      </w:pPr>
      <w:r w:rsidRPr="0092478F">
        <w:rPr>
          <w:b/>
          <w:noProof/>
          <w:lang w:val="sk-SK"/>
        </w:rPr>
        <w:t>Iné lieky a </w:t>
      </w:r>
      <w:r w:rsidR="00FF0F89" w:rsidRPr="0092478F">
        <w:rPr>
          <w:b/>
          <w:noProof/>
          <w:lang w:val="sk-SK"/>
        </w:rPr>
        <w:t>Grippecton 200 mg/30 mg</w:t>
      </w:r>
    </w:p>
    <w:p w:rsidR="00DC48A2" w:rsidRPr="0092478F" w:rsidRDefault="00502434">
      <w:pPr>
        <w:pStyle w:val="CM18"/>
        <w:spacing w:after="322" w:line="253" w:lineRule="atLeast"/>
        <w:ind w:right="197"/>
        <w:rPr>
          <w:i/>
          <w:sz w:val="22"/>
          <w:szCs w:val="22"/>
          <w:lang w:val="sk-SK"/>
        </w:rPr>
      </w:pPr>
      <w:r w:rsidRPr="0092478F">
        <w:rPr>
          <w:i/>
          <w:iCs/>
          <w:sz w:val="22"/>
          <w:szCs w:val="22"/>
          <w:lang w:val="sk-SK"/>
        </w:rPr>
        <w:t>Ak teraz užívate, alebo ste v poslednom čase užívali, či práve budete užívať ďalšie lieky, povedzte to svojmu lekárovi alebo lekárnikovi.</w:t>
      </w:r>
    </w:p>
    <w:p w:rsidR="00DC48A2" w:rsidRPr="0092478F" w:rsidRDefault="00FF0F8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Grippecton 200 mg/30 mg</w:t>
      </w:r>
      <w:r w:rsidR="00502434" w:rsidRPr="0092478F">
        <w:rPr>
          <w:bCs/>
          <w:noProof/>
          <w:lang w:val="sk-SK"/>
        </w:rPr>
        <w:t xml:space="preserve"> môže ovplyvniť </w:t>
      </w:r>
      <w:r w:rsidR="009336A1" w:rsidRPr="0092478F">
        <w:rPr>
          <w:bCs/>
          <w:noProof/>
          <w:lang w:val="sk-SK"/>
        </w:rPr>
        <w:t xml:space="preserve">alebo môže byť ovplyvnený </w:t>
      </w:r>
      <w:r w:rsidR="00502434" w:rsidRPr="0092478F">
        <w:rPr>
          <w:bCs/>
          <w:noProof/>
          <w:lang w:val="sk-SK"/>
        </w:rPr>
        <w:t>niektor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in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liek</w:t>
      </w:r>
      <w:r w:rsidR="009336A1" w:rsidRPr="0092478F">
        <w:rPr>
          <w:bCs/>
          <w:noProof/>
          <w:lang w:val="sk-SK"/>
        </w:rPr>
        <w:t>mi</w:t>
      </w:r>
      <w:r w:rsidR="00502434" w:rsidRPr="0092478F">
        <w:rPr>
          <w:bCs/>
          <w:noProof/>
          <w:lang w:val="sk-SK"/>
        </w:rPr>
        <w:t>. Napríklad: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antikoagulanciá (ktoré zrieďujú krv/zabraňujú tvorbe zrazenín, napr. kyselina acetylsalicylová, warfarín, tiklopidín),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lieky, ktoré znižujú vysoký krvný tlak (inhibítory ACE ako je kaptopril, beta-blokátory ako je atenolol, antagon</w:t>
      </w:r>
      <w:r w:rsidR="009336A1" w:rsidRPr="0092478F">
        <w:rPr>
          <w:bCs/>
          <w:noProof/>
          <w:lang w:val="sk-SK"/>
        </w:rPr>
        <w:t>isty</w:t>
      </w:r>
      <w:r w:rsidRPr="0092478F">
        <w:rPr>
          <w:bCs/>
          <w:noProof/>
          <w:lang w:val="sk-SK"/>
        </w:rPr>
        <w:t xml:space="preserve"> angiotenzínového receptoru</w:t>
      </w:r>
      <w:r w:rsidRPr="0092478F">
        <w:rPr>
          <w:bCs/>
          <w:noProof/>
          <w:lang w:val="sk-SK"/>
        </w:rPr>
        <w:noBreakHyphen/>
        <w:t>II ako je losartan).</w:t>
      </w:r>
    </w:p>
    <w:p w:rsidR="00DC48A2" w:rsidRPr="0092478F" w:rsidRDefault="00DC48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 xml:space="preserve">Niektoré iné lieky tiež môžu ovplyvniť alebo byť ovplyvnené liečbou </w:t>
      </w:r>
      <w:r w:rsidR="00FF0F89" w:rsidRPr="0092478F">
        <w:rPr>
          <w:bCs/>
          <w:noProof/>
          <w:lang w:val="sk-SK"/>
        </w:rPr>
        <w:t>Grippecton</w:t>
      </w:r>
      <w:r w:rsidR="009336A1" w:rsidRPr="0092478F">
        <w:rPr>
          <w:bCs/>
          <w:noProof/>
          <w:lang w:val="sk-SK"/>
        </w:rPr>
        <w:t>om</w:t>
      </w:r>
      <w:r w:rsidR="00FF0F89" w:rsidRPr="0092478F">
        <w:rPr>
          <w:bCs/>
          <w:noProof/>
          <w:lang w:val="sk-SK"/>
        </w:rPr>
        <w:t xml:space="preserve"> 200 mg/30 mg</w:t>
      </w:r>
      <w:r w:rsidRPr="0092478F">
        <w:rPr>
          <w:bCs/>
          <w:noProof/>
          <w:lang w:val="sk-SK"/>
        </w:rPr>
        <w:t xml:space="preserve">. Vždy sa poraďte s lekárom predtým, </w:t>
      </w:r>
      <w:r w:rsidR="009336A1" w:rsidRPr="0092478F">
        <w:rPr>
          <w:bCs/>
          <w:noProof/>
          <w:lang w:val="sk-SK"/>
        </w:rPr>
        <w:t>ako</w:t>
      </w:r>
      <w:r w:rsidRPr="0092478F">
        <w:rPr>
          <w:bCs/>
          <w:noProof/>
          <w:lang w:val="sk-SK"/>
        </w:rPr>
        <w:t xml:space="preserve"> použijete </w:t>
      </w:r>
      <w:r w:rsidR="00FF0F89" w:rsidRPr="0092478F">
        <w:rPr>
          <w:bCs/>
          <w:noProof/>
          <w:lang w:val="sk-SK"/>
        </w:rPr>
        <w:t>Grippecton 200 mg/30 mg</w:t>
      </w:r>
      <w:r w:rsidRPr="0092478F">
        <w:rPr>
          <w:bCs/>
          <w:noProof/>
          <w:lang w:val="sk-SK"/>
        </w:rPr>
        <w:t xml:space="preserve"> s inými liekmi.</w:t>
      </w:r>
    </w:p>
    <w:p w:rsidR="00DC48A2" w:rsidRPr="0092478F" w:rsidRDefault="00DC48A2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</w:p>
    <w:p w:rsidR="00DC48A2" w:rsidRPr="0092478F" w:rsidRDefault="00FF0F89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sa nesmie používať v kombinácii s:</w:t>
      </w:r>
    </w:p>
    <w:p w:rsidR="00DC48A2" w:rsidRPr="0092478F" w:rsidRDefault="00502434">
      <w:pPr>
        <w:pStyle w:val="CM9"/>
        <w:numPr>
          <w:ilvl w:val="0"/>
          <w:numId w:val="8"/>
        </w:numPr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inými vazokonstrikčnými liečivami používanými ako nosové dekongestíva</w:t>
      </w:r>
      <w:r w:rsidR="009336A1" w:rsidRPr="0092478F">
        <w:rPr>
          <w:sz w:val="22"/>
          <w:szCs w:val="22"/>
          <w:lang w:val="sk-SK"/>
        </w:rPr>
        <w:t xml:space="preserve"> (na uvoľnenie upchatého </w:t>
      </w:r>
      <w:r w:rsidR="009336A1" w:rsidRPr="0092478F">
        <w:rPr>
          <w:sz w:val="22"/>
          <w:szCs w:val="22"/>
          <w:lang w:val="sk-SK"/>
        </w:rPr>
        <w:lastRenderedPageBreak/>
        <w:t>nosa)</w:t>
      </w:r>
      <w:r w:rsidRPr="0092478F">
        <w:rPr>
          <w:sz w:val="22"/>
          <w:szCs w:val="22"/>
          <w:lang w:val="sk-SK"/>
        </w:rPr>
        <w:t>, či už podávané perorálne (ústami) alebo do nosa (napr. fenylpropanolamín, fenylefrín a efedrín),</w:t>
      </w:r>
    </w:p>
    <w:p w:rsidR="00DC48A2" w:rsidRPr="0092478F" w:rsidRDefault="00502434">
      <w:pPr>
        <w:pStyle w:val="CM9"/>
        <w:numPr>
          <w:ilvl w:val="0"/>
          <w:numId w:val="8"/>
        </w:numPr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liekom na ADHD (porucha pozornosti sprevádzaná hyperaktivitou) nazývaným metylfenidát,</w:t>
      </w:r>
    </w:p>
    <w:p w:rsidR="00DC48A2" w:rsidRPr="0092478F" w:rsidRDefault="00502434">
      <w:pPr>
        <w:pStyle w:val="CM9"/>
        <w:numPr>
          <w:ilvl w:val="0"/>
          <w:numId w:val="8"/>
        </w:numPr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liekmi na depresiu ako sú neselektívne inhibítory monoaminooxidázy (IMAO, ako je iproniazid). Tiež neužívajte tento liek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ste ich užívali v priebehu posledných 14 dní.</w:t>
      </w:r>
    </w:p>
    <w:p w:rsidR="00DC48A2" w:rsidRPr="0092478F" w:rsidRDefault="00DC48A2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</w:p>
    <w:p w:rsidR="00DC48A2" w:rsidRPr="0092478F" w:rsidRDefault="00502434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Predovšetkým povedzte svojmu lekárovi alebo lekárnikovi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užívate: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iné nesteroidové protizápalové liečivá (NSAID) vrátane vysokej dávky kyseliny acetylsalicylovej a selektívnych inhibítorov COX</w:t>
      </w:r>
      <w:r w:rsidRPr="0092478F">
        <w:rPr>
          <w:sz w:val="22"/>
          <w:szCs w:val="22"/>
          <w:lang w:val="sk-SK"/>
        </w:rPr>
        <w:noBreakHyphen/>
        <w:t>2,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liečbu </w:t>
      </w:r>
      <w:r w:rsidR="009336A1" w:rsidRPr="0092478F">
        <w:rPr>
          <w:sz w:val="22"/>
          <w:szCs w:val="22"/>
          <w:lang w:val="sk-SK"/>
        </w:rPr>
        <w:t xml:space="preserve">porúch </w:t>
      </w:r>
      <w:r w:rsidRPr="0092478F">
        <w:rPr>
          <w:sz w:val="22"/>
          <w:szCs w:val="22"/>
          <w:lang w:val="sk-SK"/>
        </w:rPr>
        <w:t>srdcov</w:t>
      </w:r>
      <w:r w:rsidR="009336A1" w:rsidRPr="0092478F">
        <w:rPr>
          <w:sz w:val="22"/>
          <w:szCs w:val="22"/>
          <w:lang w:val="sk-SK"/>
        </w:rPr>
        <w:t>ého rytmu</w:t>
      </w:r>
      <w:r w:rsidRPr="0092478F">
        <w:rPr>
          <w:sz w:val="22"/>
          <w:szCs w:val="22"/>
          <w:lang w:val="sk-SK"/>
        </w:rPr>
        <w:t xml:space="preserve"> (srdcové </w:t>
      </w:r>
      <w:proofErr w:type="spellStart"/>
      <w:r w:rsidRPr="0092478F">
        <w:rPr>
          <w:sz w:val="22"/>
          <w:szCs w:val="22"/>
          <w:lang w:val="sk-SK"/>
        </w:rPr>
        <w:t>glykozidy</w:t>
      </w:r>
      <w:proofErr w:type="spellEnd"/>
      <w:r w:rsidRPr="0092478F">
        <w:rPr>
          <w:sz w:val="22"/>
          <w:szCs w:val="22"/>
          <w:lang w:val="sk-SK"/>
        </w:rPr>
        <w:t>, napr. digoxín),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liečbu epilepsie (napr. fenytoín),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glukokortikoidy, ktoré sa používajú na liečbu rôznych ochorení, ako je bolesť, opuch, alergia, astma, reuma a kožné problémy,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injekčne podávaný heparín,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niektoré lieky na depresiu (napr. lítium, selektívne inhibítory spätného vychytávania sérotonínu (SSRI), inhibítory monoaminooxidázy A (IMAO)),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dočasné potlačenie imunitného systému napr. metotrexát (na liečbu artritídy, psoriázy a niektorých druhov rakoviny), cyklosporín alebo takrolimus (podávané po transplan</w:t>
      </w:r>
      <w:r w:rsidR="009336A1" w:rsidRPr="0092478F">
        <w:rPr>
          <w:sz w:val="22"/>
          <w:szCs w:val="22"/>
          <w:lang w:val="sk-SK"/>
        </w:rPr>
        <w:t>t</w:t>
      </w:r>
      <w:r w:rsidRPr="0092478F">
        <w:rPr>
          <w:sz w:val="22"/>
          <w:szCs w:val="22"/>
          <w:lang w:val="sk-SK"/>
        </w:rPr>
        <w:t>ácii</w:t>
      </w:r>
      <w:r w:rsidR="009336A1" w:rsidRPr="0092478F">
        <w:rPr>
          <w:sz w:val="22"/>
          <w:szCs w:val="22"/>
          <w:lang w:val="sk-SK"/>
        </w:rPr>
        <w:t xml:space="preserve"> organu</w:t>
      </w:r>
      <w:r w:rsidRPr="0092478F">
        <w:rPr>
          <w:sz w:val="22"/>
          <w:szCs w:val="22"/>
          <w:lang w:val="sk-SK"/>
        </w:rPr>
        <w:t>),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cuk</w:t>
      </w:r>
      <w:r w:rsidR="009336A1" w:rsidRPr="0092478F">
        <w:rPr>
          <w:sz w:val="22"/>
          <w:szCs w:val="22"/>
          <w:lang w:val="sk-SK"/>
        </w:rPr>
        <w:t>r</w:t>
      </w:r>
      <w:r w:rsidRPr="0092478F">
        <w:rPr>
          <w:sz w:val="22"/>
          <w:szCs w:val="22"/>
          <w:lang w:val="sk-SK"/>
        </w:rPr>
        <w:t xml:space="preserve">ovku (deriváty </w:t>
      </w:r>
      <w:proofErr w:type="spellStart"/>
      <w:r w:rsidRPr="0092478F">
        <w:rPr>
          <w:sz w:val="22"/>
          <w:szCs w:val="22"/>
          <w:lang w:val="sk-SK"/>
        </w:rPr>
        <w:t>sulfonylmočoviny</w:t>
      </w:r>
      <w:proofErr w:type="spellEnd"/>
      <w:r w:rsidRPr="0092478F">
        <w:rPr>
          <w:sz w:val="22"/>
          <w:szCs w:val="22"/>
          <w:lang w:val="sk-SK"/>
        </w:rPr>
        <w:t>),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</w:t>
      </w:r>
      <w:r w:rsidR="009336A1" w:rsidRPr="0092478F">
        <w:rPr>
          <w:sz w:val="22"/>
          <w:szCs w:val="22"/>
          <w:lang w:val="sk-SK"/>
        </w:rPr>
        <w:t xml:space="preserve">liečbu </w:t>
      </w:r>
      <w:r w:rsidRPr="0092478F">
        <w:rPr>
          <w:sz w:val="22"/>
          <w:szCs w:val="22"/>
          <w:lang w:val="sk-SK"/>
        </w:rPr>
        <w:t>infekci</w:t>
      </w:r>
      <w:r w:rsidR="009336A1" w:rsidRPr="0092478F">
        <w:rPr>
          <w:sz w:val="22"/>
          <w:szCs w:val="22"/>
          <w:lang w:val="sk-SK"/>
        </w:rPr>
        <w:t>í</w:t>
      </w:r>
      <w:r w:rsidRPr="0092478F">
        <w:rPr>
          <w:sz w:val="22"/>
          <w:szCs w:val="22"/>
          <w:lang w:val="sk-SK"/>
        </w:rPr>
        <w:t xml:space="preserve"> (napr. chinolón, antibiotiká, trimetoprim),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podporu močenia (tablety na močenie napr. draslík šetriace diuretiká),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dnu (napr.</w:t>
      </w:r>
      <w:r w:rsidR="009336A1" w:rsidRPr="0092478F">
        <w:rPr>
          <w:sz w:val="22"/>
          <w:szCs w:val="22"/>
          <w:lang w:val="sk-SK"/>
        </w:rPr>
        <w:t xml:space="preserve"> </w:t>
      </w:r>
      <w:proofErr w:type="spellStart"/>
      <w:r w:rsidRPr="0092478F">
        <w:rPr>
          <w:sz w:val="22"/>
          <w:szCs w:val="22"/>
          <w:lang w:val="sk-SK"/>
        </w:rPr>
        <w:t>probenecid</w:t>
      </w:r>
      <w:proofErr w:type="spellEnd"/>
      <w:r w:rsidRPr="0092478F">
        <w:rPr>
          <w:sz w:val="22"/>
          <w:szCs w:val="22"/>
          <w:lang w:val="sk-SK"/>
        </w:rPr>
        <w:t xml:space="preserve"> a </w:t>
      </w:r>
      <w:proofErr w:type="spellStart"/>
      <w:r w:rsidRPr="0092478F">
        <w:rPr>
          <w:sz w:val="22"/>
          <w:szCs w:val="22"/>
          <w:lang w:val="sk-SK"/>
        </w:rPr>
        <w:t>sulf</w:t>
      </w:r>
      <w:r w:rsidR="009336A1" w:rsidRPr="0092478F">
        <w:rPr>
          <w:sz w:val="22"/>
          <w:szCs w:val="22"/>
          <w:lang w:val="sk-SK"/>
        </w:rPr>
        <w:t>i</w:t>
      </w:r>
      <w:r w:rsidRPr="0092478F">
        <w:rPr>
          <w:sz w:val="22"/>
          <w:szCs w:val="22"/>
          <w:lang w:val="sk-SK"/>
        </w:rPr>
        <w:t>npyrazóny</w:t>
      </w:r>
      <w:proofErr w:type="spellEnd"/>
      <w:r w:rsidRPr="0092478F">
        <w:rPr>
          <w:sz w:val="22"/>
          <w:szCs w:val="22"/>
          <w:lang w:val="sk-SK"/>
        </w:rPr>
        <w:t>),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akékoľvek lieky proti migréne (vrátane derivátov ergotamínových alkaloidov),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HIV/AIDS (zidovudín),</w:t>
      </w:r>
    </w:p>
    <w:p w:rsidR="00DC48A2" w:rsidRPr="0092478F" w:rsidRDefault="00502434">
      <w:pPr>
        <w:pStyle w:val="Default"/>
        <w:numPr>
          <w:ilvl w:val="0"/>
          <w:numId w:val="8"/>
        </w:numPr>
        <w:spacing w:after="60"/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prípravky obsahujúce Ginkgo biloba.</w:t>
      </w:r>
    </w:p>
    <w:p w:rsidR="00DC48A2" w:rsidRPr="0092478F" w:rsidRDefault="00DC48A2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</w:p>
    <w:p w:rsidR="00DC48A2" w:rsidRPr="0092478F" w:rsidRDefault="00502434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Podávanie pseudoefedrínu môže spôsobiť náhle zvýšenie krvného tlaku pri chirurgickom zákroku. Niekoľko dní pred plánovaným chirurgickým výkonom vysaďte liečbu </w:t>
      </w:r>
      <w:r w:rsidR="00FF0F89" w:rsidRPr="0092478F">
        <w:rPr>
          <w:sz w:val="22"/>
          <w:szCs w:val="22"/>
          <w:lang w:val="sk-SK"/>
        </w:rPr>
        <w:t>Grippecton</w:t>
      </w:r>
      <w:r w:rsidR="009336A1" w:rsidRPr="0092478F">
        <w:rPr>
          <w:sz w:val="22"/>
          <w:szCs w:val="22"/>
          <w:lang w:val="sk-SK"/>
        </w:rPr>
        <w:t>om</w:t>
      </w:r>
      <w:r w:rsidR="00FF0F89" w:rsidRPr="0092478F">
        <w:rPr>
          <w:sz w:val="22"/>
          <w:szCs w:val="22"/>
          <w:lang w:val="sk-SK"/>
        </w:rPr>
        <w:t xml:space="preserve"> 200 mg/30 mg</w:t>
      </w:r>
      <w:r w:rsidRPr="0092478F">
        <w:rPr>
          <w:sz w:val="22"/>
          <w:szCs w:val="22"/>
          <w:lang w:val="sk-SK"/>
        </w:rPr>
        <w:t xml:space="preserve"> a informujte svojho anestéziológa</w:t>
      </w:r>
      <w:r w:rsidR="009336A1" w:rsidRPr="0092478F">
        <w:rPr>
          <w:sz w:val="22"/>
          <w:szCs w:val="22"/>
          <w:lang w:val="sk-SK"/>
        </w:rPr>
        <w:t>, ktorý vám má podať narkózu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pStyle w:val="Default"/>
        <w:spacing w:line="280" w:lineRule="atLeast"/>
        <w:ind w:right="107"/>
        <w:rPr>
          <w:b/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 xml:space="preserve">Používanie </w:t>
      </w:r>
      <w:r w:rsidR="00FF0F89" w:rsidRPr="0092478F">
        <w:rPr>
          <w:b/>
          <w:sz w:val="22"/>
          <w:szCs w:val="22"/>
          <w:lang w:val="sk-SK"/>
        </w:rPr>
        <w:t>Grippecton</w:t>
      </w:r>
      <w:r w:rsidR="009336A1" w:rsidRPr="0092478F">
        <w:rPr>
          <w:b/>
          <w:sz w:val="22"/>
          <w:szCs w:val="22"/>
          <w:lang w:val="sk-SK"/>
        </w:rPr>
        <w:t>u</w:t>
      </w:r>
      <w:r w:rsidR="00FF0F89" w:rsidRPr="0092478F">
        <w:rPr>
          <w:b/>
          <w:sz w:val="22"/>
          <w:szCs w:val="22"/>
          <w:lang w:val="sk-SK"/>
        </w:rPr>
        <w:t xml:space="preserve"> 200 mg/30 mg</w:t>
      </w:r>
      <w:r w:rsidRPr="0092478F">
        <w:rPr>
          <w:b/>
          <w:sz w:val="22"/>
          <w:szCs w:val="22"/>
          <w:lang w:val="sk-SK"/>
        </w:rPr>
        <w:t xml:space="preserve"> s alkoholom</w:t>
      </w:r>
    </w:p>
    <w:p w:rsidR="009145BA" w:rsidRPr="0092478F" w:rsidRDefault="00502434" w:rsidP="009145BA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Vyhnite sa požívaniu alkoholu počas liečby.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pStyle w:val="CM10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Tehotenstvo, dojčenie a plodnosť</w:t>
      </w:r>
    </w:p>
    <w:p w:rsidR="00DC48A2" w:rsidRPr="0092478F" w:rsidRDefault="00DC48A2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</w:p>
    <w:p w:rsidR="00DC48A2" w:rsidRPr="0092478F" w:rsidRDefault="00502434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:rsidR="00DC48A2" w:rsidRPr="0092478F" w:rsidRDefault="00DC48A2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</w:p>
    <w:p w:rsidR="00DC48A2" w:rsidRPr="0092478F" w:rsidRDefault="00502434">
      <w:pPr>
        <w:pStyle w:val="Default"/>
        <w:spacing w:line="280" w:lineRule="atLeas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Tehotenstvo</w:t>
      </w:r>
    </w:p>
    <w:p w:rsidR="00DC48A2" w:rsidRPr="0092478F" w:rsidRDefault="00502434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>Vyhnite sa použ</w:t>
      </w:r>
      <w:r w:rsidR="005D27BD" w:rsidRPr="0092478F">
        <w:rPr>
          <w:noProof/>
          <w:sz w:val="22"/>
          <w:szCs w:val="22"/>
          <w:lang w:val="sk-SK"/>
        </w:rPr>
        <w:t>í</w:t>
      </w:r>
      <w:r w:rsidRPr="0092478F">
        <w:rPr>
          <w:noProof/>
          <w:sz w:val="22"/>
          <w:szCs w:val="22"/>
          <w:lang w:val="sk-SK"/>
        </w:rPr>
        <w:t>vaniu tohto lieku počas prvých 6 mesiacov tehotenstva</w:t>
      </w:r>
      <w:r w:rsidR="005D27BD" w:rsidRPr="0092478F">
        <w:rPr>
          <w:noProof/>
          <w:sz w:val="22"/>
          <w:szCs w:val="22"/>
          <w:lang w:val="sk-SK"/>
        </w:rPr>
        <w:t>, pokiaľ vám</w:t>
      </w:r>
      <w:r w:rsidRPr="0092478F">
        <w:rPr>
          <w:noProof/>
          <w:sz w:val="22"/>
          <w:szCs w:val="22"/>
          <w:lang w:val="sk-SK"/>
        </w:rPr>
        <w:t xml:space="preserve"> váš lekár</w:t>
      </w:r>
      <w:r w:rsidR="005D27BD" w:rsidRPr="0092478F">
        <w:rPr>
          <w:noProof/>
          <w:sz w:val="22"/>
          <w:szCs w:val="22"/>
          <w:lang w:val="sk-SK"/>
        </w:rPr>
        <w:t xml:space="preserve"> neodporúči inak</w:t>
      </w:r>
      <w:r w:rsidRPr="0092478F">
        <w:rPr>
          <w:noProof/>
          <w:sz w:val="22"/>
          <w:szCs w:val="22"/>
          <w:lang w:val="sk-SK"/>
        </w:rPr>
        <w:t>.</w:t>
      </w:r>
      <w:r w:rsidRPr="0092478F">
        <w:rPr>
          <w:sz w:val="22"/>
          <w:szCs w:val="22"/>
          <w:lang w:val="sk-SK"/>
        </w:rPr>
        <w:t xml:space="preserve"> </w:t>
      </w:r>
      <w:r w:rsidR="005D27B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 xml:space="preserve">eužívajte </w:t>
      </w:r>
      <w:proofErr w:type="spellStart"/>
      <w:r w:rsidR="00FF0F89" w:rsidRPr="0092478F">
        <w:rPr>
          <w:sz w:val="22"/>
          <w:szCs w:val="22"/>
          <w:lang w:val="sk-SK"/>
        </w:rPr>
        <w:t>Grippecton</w:t>
      </w:r>
      <w:proofErr w:type="spellEnd"/>
      <w:r w:rsidR="00FF0F89" w:rsidRPr="0092478F">
        <w:rPr>
          <w:sz w:val="22"/>
          <w:szCs w:val="22"/>
          <w:lang w:val="sk-SK"/>
        </w:rPr>
        <w:t xml:space="preserve"> 200 mg/30 mg</w:t>
      </w:r>
      <w:r w:rsidRPr="0092478F">
        <w:rPr>
          <w:sz w:val="22"/>
          <w:szCs w:val="22"/>
          <w:lang w:val="sk-SK"/>
        </w:rPr>
        <w:t xml:space="preserve"> počas </w:t>
      </w:r>
      <w:r w:rsidR="005D27BD" w:rsidRPr="0092478F">
        <w:rPr>
          <w:sz w:val="22"/>
          <w:szCs w:val="22"/>
          <w:lang w:val="sk-SK"/>
        </w:rPr>
        <w:t>posledných troch mesiacov</w:t>
      </w:r>
      <w:r w:rsidRPr="0092478F">
        <w:rPr>
          <w:sz w:val="22"/>
          <w:szCs w:val="22"/>
          <w:lang w:val="sk-SK"/>
        </w:rPr>
        <w:t xml:space="preserve"> tehotenstva.</w:t>
      </w:r>
    </w:p>
    <w:p w:rsidR="00DC48A2" w:rsidRPr="0092478F" w:rsidRDefault="00DC48A2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</w:p>
    <w:p w:rsidR="00DC48A2" w:rsidRPr="0092478F" w:rsidRDefault="00502434">
      <w:pPr>
        <w:pStyle w:val="Default"/>
        <w:spacing w:line="280" w:lineRule="atLeas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Dojčenie</w:t>
      </w:r>
    </w:p>
    <w:p w:rsidR="00DC48A2" w:rsidRPr="0092478F" w:rsidRDefault="00502434">
      <w:pPr>
        <w:tabs>
          <w:tab w:val="left" w:pos="4111"/>
          <w:tab w:val="right" w:leader="dot" w:pos="7920"/>
        </w:tabs>
        <w:jc w:val="both"/>
        <w:rPr>
          <w:lang w:val="sk-SK"/>
        </w:rPr>
      </w:pPr>
      <w:r w:rsidRPr="0092478F">
        <w:rPr>
          <w:lang w:val="sk-SK"/>
        </w:rPr>
        <w:t>Neužívajte tento liek</w:t>
      </w:r>
      <w:r w:rsidR="005D27BD" w:rsidRPr="0092478F">
        <w:rPr>
          <w:lang w:val="sk-SK"/>
        </w:rPr>
        <w:t>,</w:t>
      </w:r>
      <w:r w:rsidRPr="0092478F">
        <w:rPr>
          <w:lang w:val="sk-SK"/>
        </w:rPr>
        <w:t xml:space="preserve"> ak dojčíte, pretože môže uškodiť vášmu dieťaťu.</w:t>
      </w:r>
    </w:p>
    <w:p w:rsidR="00DC48A2" w:rsidRPr="0092478F" w:rsidRDefault="00DC48A2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</w:p>
    <w:p w:rsidR="00DC48A2" w:rsidRPr="0092478F" w:rsidRDefault="00502434">
      <w:pPr>
        <w:pStyle w:val="Default"/>
        <w:spacing w:line="280" w:lineRule="atLeas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Plodnosť</w:t>
      </w:r>
    </w:p>
    <w:p w:rsidR="00DC48A2" w:rsidRPr="0092478F" w:rsidRDefault="00502434" w:rsidP="009145BA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  <w:proofErr w:type="spellStart"/>
      <w:r w:rsidRPr="0092478F">
        <w:rPr>
          <w:sz w:val="22"/>
          <w:szCs w:val="22"/>
          <w:lang w:val="sk-SK"/>
        </w:rPr>
        <w:t>Ibupro</w:t>
      </w:r>
      <w:r w:rsidR="009F607D" w:rsidRPr="0092478F">
        <w:rPr>
          <w:sz w:val="22"/>
          <w:szCs w:val="22"/>
          <w:lang w:val="sk-SK"/>
        </w:rPr>
        <w:t>fen</w:t>
      </w:r>
      <w:proofErr w:type="spellEnd"/>
      <w:r w:rsidRPr="0092478F">
        <w:rPr>
          <w:sz w:val="22"/>
          <w:szCs w:val="22"/>
          <w:lang w:val="sk-SK"/>
        </w:rPr>
        <w:t xml:space="preserve"> patrí do skupiny liekov (NSAID)</w:t>
      </w:r>
      <w:r w:rsidR="005D27BD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ktoré môžu negatívne ovplyvniť plodnosť u žien. Tento účinok je po prerušení liečby zvratný.</w:t>
      </w:r>
    </w:p>
    <w:p w:rsidR="00DC48A2" w:rsidRPr="0092478F" w:rsidRDefault="00DC48A2">
      <w:pPr>
        <w:pStyle w:val="Default"/>
        <w:rPr>
          <w:lang w:val="sk-SK" w:eastAsia="de-DE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>Vedenie vozidiel a obsluha strojov</w:t>
      </w:r>
    </w:p>
    <w:p w:rsidR="00DC48A2" w:rsidRPr="0092478F" w:rsidRDefault="00FF0F89">
      <w:pPr>
        <w:pStyle w:val="Default"/>
        <w:spacing w:line="253" w:lineRule="atLeast"/>
        <w:ind w:right="2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Grippecton 200 mg/30 mg</w:t>
      </w:r>
      <w:r w:rsidR="00502434" w:rsidRPr="0092478F">
        <w:rPr>
          <w:sz w:val="22"/>
          <w:szCs w:val="22"/>
          <w:lang w:val="sk-SK"/>
        </w:rPr>
        <w:t xml:space="preserve"> môže spôsobovať závrat, halucinácie, neobvyklú bolesť hlavy a poruchy zraku alebo sluchu a preto </w:t>
      </w:r>
      <w:r w:rsidR="005D27BD" w:rsidRPr="0092478F">
        <w:rPr>
          <w:sz w:val="22"/>
          <w:szCs w:val="22"/>
          <w:lang w:val="sk-SK"/>
        </w:rPr>
        <w:t xml:space="preserve">môže </w:t>
      </w:r>
      <w:r w:rsidR="00502434" w:rsidRPr="0092478F">
        <w:rPr>
          <w:sz w:val="22"/>
          <w:szCs w:val="22"/>
          <w:lang w:val="sk-SK"/>
        </w:rPr>
        <w:t>dočasne negatívne ovplyvniť vašu schopnosť viesť vozidlá alebo obsluhovať stroje. Ak sa u vás vyskytnú niektoré z týchto príznakov</w:t>
      </w:r>
      <w:r w:rsidR="005D27BD"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neveďte vozidlá ani neobsluhujte stroje.</w:t>
      </w:r>
    </w:p>
    <w:p w:rsidR="00DC48A2" w:rsidRPr="0092478F" w:rsidRDefault="00DC48A2">
      <w:pPr>
        <w:pStyle w:val="Default"/>
        <w:spacing w:line="253" w:lineRule="atLeast"/>
        <w:ind w:right="257"/>
        <w:rPr>
          <w:sz w:val="22"/>
          <w:szCs w:val="22"/>
          <w:lang w:val="sk-SK"/>
        </w:rPr>
      </w:pP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keepNext/>
        <w:keepLines/>
        <w:numPr>
          <w:ilvl w:val="0"/>
          <w:numId w:val="2"/>
        </w:numPr>
        <w:tabs>
          <w:tab w:val="clear" w:pos="570"/>
        </w:tabs>
        <w:spacing w:line="240" w:lineRule="auto"/>
        <w:ind w:left="573" w:hanging="573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Ako užívať </w:t>
      </w:r>
      <w:r w:rsidR="00FF0F89" w:rsidRPr="0092478F">
        <w:rPr>
          <w:b/>
          <w:bCs/>
          <w:noProof/>
          <w:lang w:val="sk-SK"/>
        </w:rPr>
        <w:t>Grippecton 200 mg/30 mg</w:t>
      </w: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Vždy užívajte tento liek presne tak, ako je to uvedené v tejto písomnej informácii alebo ako vám povedal váš lekár alebo lekárnik. Ak si nie ste niečím istý, overte si to u svojho lekára alebo lekárnika.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Trvanie liečby</w:t>
      </w: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Tento liek je určený len na krátkodobé použitie. Máte užívať čo najnižšiu dávku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počas 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najkratš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ieho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nevyhnutn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ého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čas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zmiernenie príznakov.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Dávkovanie</w:t>
      </w: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Odporúčaná dávka je pre dospelých a dospievajúcich vo veku 15 rokov a starších:</w:t>
      </w: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1 tableta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 Pri závažnejších príznakoch 2 tablety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Nikdy neprekročte maximálnu dennú dávku 6 tabliet (čo zodpovedá 1 200 mg ibupro</w:t>
      </w:r>
      <w:r w:rsidR="009F607D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fen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u a 180 mg pseudoefedríniumchloridu).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Spôsob podávania:</w:t>
      </w:r>
    </w:p>
    <w:p w:rsidR="00DC48A2" w:rsidRPr="0092478F" w:rsidRDefault="00502434">
      <w:pPr>
        <w:pStyle w:val="BodytextAgency"/>
        <w:spacing w:after="0"/>
        <w:rPr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Tablety sú určené na perorálne podanie (ústami). Majú sa prehltnúť celé a bez rozžuvania a zapiť veľkým pohárom vody, najlepšie počas jedla.</w:t>
      </w:r>
    </w:p>
    <w:p w:rsidR="00DC48A2" w:rsidRPr="0092478F" w:rsidRDefault="00DC48A2">
      <w:pPr>
        <w:pStyle w:val="Default"/>
        <w:spacing w:line="280" w:lineRule="atLeast"/>
        <w:ind w:right="107"/>
        <w:rPr>
          <w:sz w:val="22"/>
          <w:szCs w:val="22"/>
          <w:lang w:val="sk-SK"/>
        </w:rPr>
      </w:pPr>
    </w:p>
    <w:p w:rsidR="00DC48A2" w:rsidRPr="0092478F" w:rsidRDefault="00502434">
      <w:pPr>
        <w:pStyle w:val="CM12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Použitie u detí a dospievajúcich</w:t>
      </w:r>
    </w:p>
    <w:p w:rsidR="00DC48A2" w:rsidRPr="0092478F" w:rsidRDefault="00FF0F89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Grippecton 200 mg/30 mg</w:t>
      </w:r>
      <w:r w:rsidR="00502434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sa nesmie podávať deťom a dospievajúcim mladším ako 15 rokov.</w:t>
      </w:r>
    </w:p>
    <w:p w:rsidR="00DC48A2" w:rsidRPr="0092478F" w:rsidRDefault="00DC48A2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:rsidR="00DC48A2" w:rsidRPr="0092478F" w:rsidRDefault="00502434">
      <w:pPr>
        <w:pStyle w:val="CM12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Ak užijete viac </w:t>
      </w:r>
      <w:r w:rsidR="00FF0F89" w:rsidRPr="0092478F">
        <w:rPr>
          <w:b/>
          <w:bCs/>
          <w:sz w:val="22"/>
          <w:szCs w:val="22"/>
          <w:lang w:val="sk-SK"/>
        </w:rPr>
        <w:t>Grippecton 200 mg/30 mg</w:t>
      </w:r>
      <w:r w:rsidRPr="0092478F">
        <w:rPr>
          <w:b/>
          <w:bCs/>
          <w:sz w:val="22"/>
          <w:szCs w:val="22"/>
          <w:lang w:val="sk-SK"/>
        </w:rPr>
        <w:t>, ako máte</w:t>
      </w: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Okamžite prerušte liečbu a informujte svojho lekára, aj keď sa cítite dobre.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>4.</w:t>
      </w:r>
      <w:r w:rsidRPr="0092478F">
        <w:rPr>
          <w:b/>
          <w:noProof/>
          <w:szCs w:val="22"/>
          <w:lang w:val="sk-SK"/>
        </w:rPr>
        <w:tab/>
        <w:t>Možné vedľajšie účinky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t>Tak ako všetky lieky, aj tento liek môže spôsobovať vedľajšie účinky, hoci sa neprejavia u každého.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DC48A2" w:rsidRPr="0092478F" w:rsidRDefault="00502434">
      <w:pPr>
        <w:pStyle w:val="CM16"/>
        <w:spacing w:after="222" w:line="253" w:lineRule="atLeast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Ihneď ukončite užívanie </w:t>
      </w:r>
      <w:r w:rsidR="00FF0F89" w:rsidRPr="0092478F">
        <w:rPr>
          <w:b/>
          <w:bCs/>
          <w:sz w:val="22"/>
          <w:szCs w:val="22"/>
          <w:lang w:val="sk-SK"/>
        </w:rPr>
        <w:t>Grippecton</w:t>
      </w:r>
      <w:r w:rsidR="00FF2753" w:rsidRPr="0092478F">
        <w:rPr>
          <w:b/>
          <w:bCs/>
          <w:sz w:val="22"/>
          <w:szCs w:val="22"/>
          <w:lang w:val="sk-SK"/>
        </w:rPr>
        <w:t>u</w:t>
      </w:r>
      <w:r w:rsidR="00FF0F89" w:rsidRPr="0092478F">
        <w:rPr>
          <w:b/>
          <w:bCs/>
          <w:sz w:val="22"/>
          <w:szCs w:val="22"/>
          <w:lang w:val="sk-SK"/>
        </w:rPr>
        <w:t xml:space="preserve"> 200 mg/30 mg</w:t>
      </w:r>
      <w:r w:rsidRPr="0092478F">
        <w:rPr>
          <w:b/>
          <w:bCs/>
          <w:sz w:val="22"/>
          <w:szCs w:val="22"/>
          <w:lang w:val="sk-SK"/>
        </w:rPr>
        <w:t xml:space="preserve"> a okamžite vyhľadajte svojho lekára, ak sa u vás vyskytnú:</w:t>
      </w:r>
    </w:p>
    <w:p w:rsidR="00DC48A2" w:rsidRPr="0092478F" w:rsidRDefault="00FF2753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krvácania do čreva</w:t>
      </w:r>
      <w:r w:rsidR="00502434" w:rsidRPr="0092478F">
        <w:rPr>
          <w:sz w:val="22"/>
          <w:szCs w:val="22"/>
          <w:lang w:val="sk-SK"/>
        </w:rPr>
        <w:t xml:space="preserve">, ako sú: </w:t>
      </w:r>
      <w:r w:rsidRPr="0092478F">
        <w:rPr>
          <w:sz w:val="22"/>
          <w:szCs w:val="22"/>
          <w:lang w:val="sk-SK"/>
        </w:rPr>
        <w:t>svetlo</w:t>
      </w:r>
      <w:r w:rsidR="00502434" w:rsidRPr="0092478F">
        <w:rPr>
          <w:sz w:val="22"/>
          <w:szCs w:val="22"/>
          <w:lang w:val="sk-SK"/>
        </w:rPr>
        <w:t>červená stolica, čierna asfaltová stolica, vracanie krvi alebo tmavých častíc, ktoré vyzerajú ako kávová usadenina</w:t>
      </w:r>
      <w:r w:rsidRPr="0092478F">
        <w:rPr>
          <w:sz w:val="22"/>
          <w:szCs w:val="22"/>
          <w:lang w:val="sk-SK"/>
        </w:rPr>
        <w:t>;</w:t>
      </w:r>
    </w:p>
    <w:p w:rsidR="00DC48A2" w:rsidRPr="0092478F" w:rsidRDefault="00FF2753">
      <w:pPr>
        <w:pStyle w:val="Default"/>
        <w:widowControl w:val="0"/>
        <w:numPr>
          <w:ilvl w:val="0"/>
          <w:numId w:val="6"/>
        </w:numPr>
        <w:spacing w:after="127" w:line="253" w:lineRule="atLeast"/>
        <w:ind w:left="284" w:right="510" w:hanging="284"/>
        <w:jc w:val="both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závažnej alergickej reakcie</w:t>
      </w:r>
      <w:r w:rsidR="00502434" w:rsidRPr="0092478F">
        <w:rPr>
          <w:sz w:val="22"/>
          <w:szCs w:val="22"/>
          <w:lang w:val="sk-SK"/>
        </w:rPr>
        <w:t>, ako sú: závažné kožné vyrážky, olupovanie kože, šupinatenie kože alebo tvorba pľuzgierov na koži, opuch tváre, neobjasnená dýchavičnosť, skrátený dych, ľahký vznik podliatin.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ktorýkoľvek z nasledujúcich vedľajších účinkov, ak sa zhoršia alebo ak spozorujte akýkoľvek účinok, ktorý nie je uvedený, povedzte to svojmu lekárovi.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Časté vedľajšie účinky (môžu postihnúť až 1 z 10 osôb)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trávenia, bolesť brucha</w:t>
      </w:r>
      <w:r w:rsidR="009336A1" w:rsidRPr="0092478F">
        <w:rPr>
          <w:sz w:val="22"/>
          <w:szCs w:val="22"/>
          <w:lang w:val="sk-SK"/>
        </w:rPr>
        <w:t xml:space="preserve"> alebo nepríjemné pocity v bruchu</w:t>
      </w:r>
      <w:r w:rsidRPr="0092478F">
        <w:rPr>
          <w:sz w:val="22"/>
          <w:szCs w:val="22"/>
          <w:lang w:val="sk-SK"/>
        </w:rPr>
        <w:t>, nevoľnosť, vracanie, plynatosť (flatulencia), hnačka, zápcha, slabé krvácanie do žalúdka a čriev, ktoré môže v zriedkavých prípadoch spôsobiť anémiu</w:t>
      </w:r>
      <w:r w:rsidR="00FF2753" w:rsidRPr="0092478F">
        <w:rPr>
          <w:sz w:val="22"/>
          <w:szCs w:val="22"/>
          <w:lang w:val="sk-SK"/>
        </w:rPr>
        <w:t xml:space="preserve"> (chudokrvnosť)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Menej časté vedľajšie účinky (môžu postihnúť až 1 zo 100 osôb)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reakcie precitlivenosti so žihľavkou, svrbením a astmatickými záchvatmi (s poklesom krvného tlaku),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poruchy centrálneho nervového systému, ako je bolesť hlavy, závrat, problémy so spánkom, vzrušenie, podráždenosť alebo únava,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poruchy zraku,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 xml:space="preserve">žalúdočné alebo </w:t>
      </w:r>
      <w:r w:rsidR="00FF2753" w:rsidRPr="0092478F">
        <w:rPr>
          <w:noProof/>
          <w:sz w:val="22"/>
          <w:szCs w:val="22"/>
          <w:lang w:val="sk-SK"/>
        </w:rPr>
        <w:t>č</w:t>
      </w:r>
      <w:r w:rsidRPr="0092478F">
        <w:rPr>
          <w:noProof/>
          <w:sz w:val="22"/>
          <w:szCs w:val="22"/>
          <w:lang w:val="sk-SK"/>
        </w:rPr>
        <w:t xml:space="preserve">revné </w:t>
      </w:r>
      <w:r w:rsidR="00FF2753" w:rsidRPr="0092478F">
        <w:rPr>
          <w:noProof/>
          <w:sz w:val="22"/>
          <w:szCs w:val="22"/>
          <w:lang w:val="sk-SK"/>
        </w:rPr>
        <w:t xml:space="preserve">vredy </w:t>
      </w:r>
      <w:r w:rsidRPr="0092478F">
        <w:rPr>
          <w:noProof/>
          <w:sz w:val="22"/>
          <w:szCs w:val="22"/>
          <w:lang w:val="sk-SK"/>
        </w:rPr>
        <w:t>niek</w:t>
      </w:r>
      <w:r w:rsidR="00FF2753" w:rsidRPr="0092478F">
        <w:rPr>
          <w:noProof/>
          <w:sz w:val="22"/>
          <w:szCs w:val="22"/>
          <w:lang w:val="sk-SK"/>
        </w:rPr>
        <w:t>e</w:t>
      </w:r>
      <w:r w:rsidRPr="0092478F">
        <w:rPr>
          <w:noProof/>
          <w:sz w:val="22"/>
          <w:szCs w:val="22"/>
          <w:lang w:val="sk-SK"/>
        </w:rPr>
        <w:t>dy s krvácaním a</w:t>
      </w:r>
      <w:r w:rsidR="00FF2753" w:rsidRPr="0092478F">
        <w:rPr>
          <w:noProof/>
          <w:sz w:val="22"/>
          <w:szCs w:val="22"/>
          <w:lang w:val="sk-SK"/>
        </w:rPr>
        <w:t> </w:t>
      </w:r>
      <w:r w:rsidRPr="0092478F">
        <w:rPr>
          <w:noProof/>
          <w:sz w:val="22"/>
          <w:szCs w:val="22"/>
          <w:lang w:val="sk-SK"/>
        </w:rPr>
        <w:t>perforáciou</w:t>
      </w:r>
      <w:r w:rsidR="00FF2753" w:rsidRPr="0092478F">
        <w:rPr>
          <w:noProof/>
          <w:sz w:val="22"/>
          <w:szCs w:val="22"/>
          <w:lang w:val="sk-SK"/>
        </w:rPr>
        <w:t xml:space="preserve"> (prederavením)</w:t>
      </w:r>
      <w:r w:rsidRPr="0092478F">
        <w:rPr>
          <w:noProof/>
          <w:sz w:val="22"/>
          <w:szCs w:val="22"/>
          <w:lang w:val="sk-SK"/>
        </w:rPr>
        <w:t>, gastritída</w:t>
      </w:r>
      <w:r w:rsidR="00353C1D" w:rsidRPr="0092478F">
        <w:rPr>
          <w:noProof/>
          <w:sz w:val="22"/>
          <w:szCs w:val="22"/>
          <w:lang w:val="sk-SK"/>
        </w:rPr>
        <w:t xml:space="preserve"> (zápal žalúdka)</w:t>
      </w:r>
      <w:r w:rsidRPr="0092478F">
        <w:rPr>
          <w:noProof/>
          <w:sz w:val="22"/>
          <w:szCs w:val="22"/>
          <w:lang w:val="sk-SK"/>
        </w:rPr>
        <w:t>, zápal ústnej sliznice s vredmi (ulcerózna stomatitída), zhoršenie kolitídy a Crohnovej choroby</w:t>
      </w:r>
      <w:r w:rsidR="00353C1D" w:rsidRPr="0092478F">
        <w:rPr>
          <w:noProof/>
          <w:sz w:val="22"/>
          <w:szCs w:val="22"/>
          <w:lang w:val="sk-SK"/>
        </w:rPr>
        <w:t xml:space="preserve"> (zápalové ochorenia čriev)</w:t>
      </w:r>
      <w:r w:rsidRPr="0092478F">
        <w:rPr>
          <w:noProof/>
          <w:sz w:val="22"/>
          <w:szCs w:val="22"/>
          <w:lang w:val="sk-SK"/>
        </w:rPr>
        <w:t>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>rôzne kožné vyrážky.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Zriedkavé vedľajšie účinky (môžu postihnúť až 1 z 1 000 osôb)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tin</w:t>
      </w:r>
      <w:r w:rsidR="00353C1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>itus (zvonenie v ušiach),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nespavosť, nervozita, úzkosť, nepokoj, tras, halucinácie,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zhoršenie astmy alebo reakcie precitlivenosti s dýchavičnosťou,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poškodenie tkaniva obličiek (papilárna nekróza), zvýšené koncentrácie kyseliny močovej v krvi.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>
      <w:pPr>
        <w:pStyle w:val="BodytextAgency"/>
        <w:spacing w:after="0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Veľmi zriedkavé vedľajšie účinky (môžu postihnúť až 1 z 10 000 osôb)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zhoršenie infekčných zápalov (napr. nekrotizujúcej fasciitídy), aseptická meningitída (stuhnutosť šije, bolesť hlavy,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 xml:space="preserve">, vracanie, horúčka alebo dezorientácia) u pacientov s prítomnými </w:t>
      </w:r>
      <w:proofErr w:type="spellStart"/>
      <w:r w:rsidRPr="0092478F">
        <w:rPr>
          <w:sz w:val="22"/>
          <w:szCs w:val="22"/>
          <w:lang w:val="sk-SK"/>
        </w:rPr>
        <w:t>autoimunitnými</w:t>
      </w:r>
      <w:proofErr w:type="spellEnd"/>
      <w:r w:rsidRPr="0092478F">
        <w:rPr>
          <w:sz w:val="22"/>
          <w:szCs w:val="22"/>
          <w:lang w:val="sk-SK"/>
        </w:rPr>
        <w:t xml:space="preserve"> ochoreniami (</w:t>
      </w:r>
      <w:r w:rsidR="0092478F" w:rsidRPr="0092478F">
        <w:rPr>
          <w:sz w:val="22"/>
          <w:szCs w:val="22"/>
          <w:lang w:val="sk-SK"/>
        </w:rPr>
        <w:t>Systémový</w:t>
      </w:r>
      <w:r w:rsidRPr="0092478F">
        <w:rPr>
          <w:sz w:val="22"/>
          <w:szCs w:val="22"/>
          <w:lang w:val="sk-SK"/>
        </w:rPr>
        <w:t xml:space="preserve"> </w:t>
      </w:r>
      <w:proofErr w:type="spellStart"/>
      <w:r w:rsidRPr="0092478F">
        <w:rPr>
          <w:sz w:val="22"/>
          <w:szCs w:val="22"/>
          <w:lang w:val="sk-SK"/>
        </w:rPr>
        <w:t>Lupus</w:t>
      </w:r>
      <w:proofErr w:type="spellEnd"/>
      <w:r w:rsidRPr="0092478F">
        <w:rPr>
          <w:sz w:val="22"/>
          <w:szCs w:val="22"/>
          <w:lang w:val="sk-SK"/>
        </w:rPr>
        <w:t xml:space="preserve"> </w:t>
      </w:r>
      <w:proofErr w:type="spellStart"/>
      <w:r w:rsidRPr="0092478F">
        <w:rPr>
          <w:sz w:val="22"/>
          <w:szCs w:val="22"/>
          <w:lang w:val="sk-SK"/>
        </w:rPr>
        <w:t>Erythematosus</w:t>
      </w:r>
      <w:proofErr w:type="spellEnd"/>
      <w:r w:rsidRPr="0092478F">
        <w:rPr>
          <w:sz w:val="22"/>
          <w:szCs w:val="22"/>
          <w:lang w:val="sk-SK"/>
        </w:rPr>
        <w:t xml:space="preserve"> (</w:t>
      </w:r>
      <w:proofErr w:type="spellStart"/>
      <w:r w:rsidRPr="0092478F">
        <w:rPr>
          <w:sz w:val="22"/>
          <w:szCs w:val="22"/>
          <w:lang w:val="sk-SK"/>
        </w:rPr>
        <w:t>SLE</w:t>
      </w:r>
      <w:proofErr w:type="spellEnd"/>
      <w:r w:rsidRPr="0092478F">
        <w:rPr>
          <w:sz w:val="22"/>
          <w:szCs w:val="22"/>
          <w:lang w:val="sk-SK"/>
        </w:rPr>
        <w:t>), zmiešané ochorenie spojivového tkaniva),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s tvorbou krvných buniek (anémia, leukopénia, trombocytopénia, pancytopénia, agranulocytóza), čo môže u vás viesť k ľahšej tvorbe podliatin alebo sa môžete stať citlivejší na infekcie,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závažné alergické reakcie,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psychotické reakcie a depresia,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vysoký krvný tlak, palpitácie (búšenie srdca), srdcové zlyhanie, srdcový záchvat,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zápal pažeráka (ezofagitída) a pankreasu (pankreatitída), tvorba membranóznych striktúr</w:t>
      </w:r>
      <w:r w:rsidR="008C38D8" w:rsidRPr="0092478F">
        <w:rPr>
          <w:sz w:val="22"/>
          <w:szCs w:val="22"/>
          <w:lang w:val="sk-SK"/>
        </w:rPr>
        <w:t xml:space="preserve"> (porucha tráviaceho traktu)</w:t>
      </w:r>
      <w:r w:rsidRPr="0092478F">
        <w:rPr>
          <w:sz w:val="22"/>
          <w:szCs w:val="22"/>
          <w:lang w:val="sk-SK"/>
        </w:rPr>
        <w:t>,</w:t>
      </w:r>
    </w:p>
    <w:p w:rsidR="00DC48A2" w:rsidRPr="0092478F" w:rsidRDefault="00353C1D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funkcie</w:t>
      </w:r>
      <w:r w:rsidR="00502434" w:rsidRPr="0092478F">
        <w:rPr>
          <w:sz w:val="22"/>
          <w:szCs w:val="22"/>
          <w:lang w:val="sk-SK"/>
        </w:rPr>
        <w:t xml:space="preserve"> pečene</w:t>
      </w:r>
      <w:r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poškodenie pečene hlavne pri dlhodobej liečbe, zlyhanie pečene a akútny zápal pečene (hepatitída),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závažné kožné reakcie vrátane kožnej vyrážky so sčervenaním kože a tvorbou pľuzgierov (napr. Stevensov-Johnsonov syndróm, toxická </w:t>
      </w:r>
      <w:proofErr w:type="spellStart"/>
      <w:r w:rsidRPr="0092478F">
        <w:rPr>
          <w:sz w:val="22"/>
          <w:szCs w:val="22"/>
          <w:lang w:val="sk-SK"/>
        </w:rPr>
        <w:t>epidermálna</w:t>
      </w:r>
      <w:proofErr w:type="spellEnd"/>
      <w:r w:rsidRPr="0092478F">
        <w:rPr>
          <w:sz w:val="22"/>
          <w:szCs w:val="22"/>
          <w:lang w:val="sk-SK"/>
        </w:rPr>
        <w:t xml:space="preserve"> </w:t>
      </w:r>
      <w:proofErr w:type="spellStart"/>
      <w:r w:rsidRPr="0092478F">
        <w:rPr>
          <w:sz w:val="22"/>
          <w:szCs w:val="22"/>
          <w:lang w:val="sk-SK"/>
        </w:rPr>
        <w:t>nekrolýza</w:t>
      </w:r>
      <w:proofErr w:type="spellEnd"/>
      <w:r w:rsidRPr="0092478F">
        <w:rPr>
          <w:sz w:val="22"/>
          <w:szCs w:val="22"/>
          <w:lang w:val="sk-SK"/>
        </w:rPr>
        <w:t>/</w:t>
      </w:r>
      <w:proofErr w:type="spellStart"/>
      <w:r w:rsidRPr="0092478F">
        <w:rPr>
          <w:sz w:val="22"/>
          <w:szCs w:val="22"/>
          <w:lang w:val="sk-SK"/>
        </w:rPr>
        <w:t>Ly</w:t>
      </w:r>
      <w:r w:rsidR="00353C1D" w:rsidRPr="0092478F">
        <w:rPr>
          <w:sz w:val="22"/>
          <w:szCs w:val="22"/>
          <w:lang w:val="sk-SK"/>
        </w:rPr>
        <w:t>e</w:t>
      </w:r>
      <w:r w:rsidRPr="0092478F">
        <w:rPr>
          <w:sz w:val="22"/>
          <w:szCs w:val="22"/>
          <w:lang w:val="sk-SK"/>
        </w:rPr>
        <w:t>llov</w:t>
      </w:r>
      <w:proofErr w:type="spellEnd"/>
      <w:r w:rsidRPr="0092478F">
        <w:rPr>
          <w:sz w:val="22"/>
          <w:szCs w:val="22"/>
          <w:lang w:val="sk-SK"/>
        </w:rPr>
        <w:t xml:space="preserve"> syndróm), vypadávanie vlasov (alopécia), závažné kožné infekcie </w:t>
      </w:r>
      <w:r w:rsidR="00353C1D" w:rsidRPr="0092478F">
        <w:rPr>
          <w:sz w:val="22"/>
          <w:szCs w:val="22"/>
          <w:lang w:val="sk-SK"/>
        </w:rPr>
        <w:t xml:space="preserve">a komplikácie v mäkkých tkanivách </w:t>
      </w:r>
      <w:r w:rsidRPr="0092478F">
        <w:rPr>
          <w:sz w:val="22"/>
          <w:szCs w:val="22"/>
          <w:lang w:val="sk-SK"/>
        </w:rPr>
        <w:t>počas infekcie ovčích kiahní,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b/>
          <w:noProof/>
          <w:u w:val="single"/>
          <w:lang w:val="sk-SK"/>
        </w:rPr>
      </w:pPr>
      <w:r w:rsidRPr="0092478F">
        <w:rPr>
          <w:sz w:val="22"/>
          <w:szCs w:val="22"/>
          <w:lang w:val="sk-SK"/>
        </w:rPr>
        <w:t xml:space="preserve">zvýšené hladiny sérového </w:t>
      </w:r>
      <w:proofErr w:type="spellStart"/>
      <w:r w:rsidRPr="0092478F">
        <w:rPr>
          <w:sz w:val="22"/>
          <w:szCs w:val="22"/>
          <w:lang w:val="sk-SK"/>
        </w:rPr>
        <w:t>kreatinínu</w:t>
      </w:r>
      <w:proofErr w:type="spellEnd"/>
      <w:r w:rsidRPr="0092478F">
        <w:rPr>
          <w:sz w:val="22"/>
          <w:szCs w:val="22"/>
          <w:lang w:val="sk-SK"/>
        </w:rPr>
        <w:t xml:space="preserve">, </w:t>
      </w:r>
      <w:r w:rsidR="00353C1D" w:rsidRPr="0092478F">
        <w:rPr>
          <w:sz w:val="22"/>
          <w:szCs w:val="22"/>
          <w:lang w:val="sk-SK"/>
        </w:rPr>
        <w:t>opuch</w:t>
      </w:r>
      <w:r w:rsidRPr="0092478F">
        <w:rPr>
          <w:sz w:val="22"/>
          <w:szCs w:val="22"/>
          <w:lang w:val="sk-SK"/>
        </w:rPr>
        <w:t>y (predovšetkým u pacientov s </w:t>
      </w:r>
      <w:proofErr w:type="spellStart"/>
      <w:r w:rsidRPr="0092478F">
        <w:rPr>
          <w:sz w:val="22"/>
          <w:szCs w:val="22"/>
          <w:lang w:val="sk-SK"/>
        </w:rPr>
        <w:t>arteriálnou</w:t>
      </w:r>
      <w:proofErr w:type="spellEnd"/>
      <w:r w:rsidRPr="0092478F">
        <w:rPr>
          <w:sz w:val="22"/>
          <w:szCs w:val="22"/>
          <w:lang w:val="sk-SK"/>
        </w:rPr>
        <w:t xml:space="preserve"> hypertenziou</w:t>
      </w:r>
      <w:r w:rsidR="00353C1D" w:rsidRPr="0092478F">
        <w:rPr>
          <w:sz w:val="22"/>
          <w:szCs w:val="22"/>
          <w:lang w:val="sk-SK"/>
        </w:rPr>
        <w:t xml:space="preserve"> (vysokým krvným tlakom)</w:t>
      </w:r>
      <w:r w:rsidRPr="0092478F">
        <w:rPr>
          <w:sz w:val="22"/>
          <w:szCs w:val="22"/>
          <w:lang w:val="sk-SK"/>
        </w:rPr>
        <w:t xml:space="preserve"> alebo </w:t>
      </w:r>
      <w:r w:rsidR="00353C1D" w:rsidRPr="0092478F">
        <w:rPr>
          <w:sz w:val="22"/>
          <w:szCs w:val="22"/>
          <w:lang w:val="sk-SK"/>
        </w:rPr>
        <w:t>obličkovou nedostatočnosťou</w:t>
      </w:r>
      <w:r w:rsidRPr="0092478F">
        <w:rPr>
          <w:sz w:val="22"/>
          <w:szCs w:val="22"/>
          <w:lang w:val="sk-SK"/>
        </w:rPr>
        <w:t xml:space="preserve">), </w:t>
      </w:r>
      <w:r w:rsidR="00353C1D" w:rsidRPr="0092478F">
        <w:rPr>
          <w:sz w:val="22"/>
          <w:szCs w:val="22"/>
          <w:lang w:val="sk-SK"/>
        </w:rPr>
        <w:t xml:space="preserve">poruchy obličiek ako </w:t>
      </w:r>
      <w:r w:rsidRPr="0092478F">
        <w:rPr>
          <w:sz w:val="22"/>
          <w:szCs w:val="22"/>
          <w:lang w:val="sk-SK"/>
        </w:rPr>
        <w:t xml:space="preserve">nefrotický syndróm, </w:t>
      </w:r>
      <w:proofErr w:type="spellStart"/>
      <w:r w:rsidRPr="0092478F">
        <w:rPr>
          <w:sz w:val="22"/>
          <w:szCs w:val="22"/>
          <w:lang w:val="sk-SK"/>
        </w:rPr>
        <w:t>intersticiálna</w:t>
      </w:r>
      <w:proofErr w:type="spellEnd"/>
      <w:r w:rsidRPr="0092478F">
        <w:rPr>
          <w:sz w:val="22"/>
          <w:szCs w:val="22"/>
          <w:lang w:val="sk-SK"/>
        </w:rPr>
        <w:t xml:space="preserve"> </w:t>
      </w:r>
      <w:proofErr w:type="spellStart"/>
      <w:r w:rsidRPr="0092478F">
        <w:rPr>
          <w:sz w:val="22"/>
          <w:szCs w:val="22"/>
          <w:lang w:val="sk-SK"/>
        </w:rPr>
        <w:t>nefritída</w:t>
      </w:r>
      <w:proofErr w:type="spellEnd"/>
      <w:r w:rsidR="00353C1D" w:rsidRPr="0092478F">
        <w:rPr>
          <w:sz w:val="22"/>
          <w:szCs w:val="22"/>
          <w:lang w:val="sk-SK"/>
        </w:rPr>
        <w:t xml:space="preserve"> a </w:t>
      </w:r>
      <w:r w:rsidRPr="0092478F">
        <w:rPr>
          <w:sz w:val="22"/>
          <w:szCs w:val="22"/>
          <w:lang w:val="sk-SK"/>
        </w:rPr>
        <w:t>akútn</w:t>
      </w:r>
      <w:r w:rsidR="00353C1D" w:rsidRPr="0092478F">
        <w:rPr>
          <w:sz w:val="22"/>
          <w:szCs w:val="22"/>
          <w:lang w:val="sk-SK"/>
        </w:rPr>
        <w:t>a obličková nedostatočnosť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  <w:r w:rsidRPr="0092478F">
        <w:rPr>
          <w:b/>
          <w:noProof/>
          <w:u w:val="single"/>
          <w:lang w:val="sk-SK"/>
        </w:rPr>
        <w:t>Neznáme (frekvencia sa nedá odhadnúť z dostupných údajov)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neobvyklé správanie,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mŕtvica, záchvaty, bolesť hlavy,</w:t>
      </w:r>
    </w:p>
    <w:p w:rsidR="00DC48A2" w:rsidRPr="0092478F" w:rsidRDefault="00353C1D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búšenie srdca</w:t>
      </w:r>
      <w:r w:rsidR="00502434" w:rsidRPr="0092478F">
        <w:rPr>
          <w:sz w:val="22"/>
          <w:szCs w:val="22"/>
          <w:lang w:val="sk-SK"/>
        </w:rPr>
        <w:t xml:space="preserve">, </w:t>
      </w:r>
      <w:r w:rsidRPr="0092478F">
        <w:rPr>
          <w:sz w:val="22"/>
          <w:szCs w:val="22"/>
          <w:lang w:val="sk-SK"/>
        </w:rPr>
        <w:t>zrýchlená srdcová činnosť</w:t>
      </w:r>
      <w:r w:rsidR="00502434" w:rsidRPr="0092478F">
        <w:rPr>
          <w:sz w:val="22"/>
          <w:szCs w:val="22"/>
          <w:lang w:val="sk-SK"/>
        </w:rPr>
        <w:t xml:space="preserve">, bolesť hrudníka, </w:t>
      </w:r>
      <w:r w:rsidRPr="0092478F">
        <w:rPr>
          <w:sz w:val="22"/>
          <w:szCs w:val="22"/>
          <w:lang w:val="sk-SK"/>
        </w:rPr>
        <w:t>nepravidelný srdcový rytmus</w:t>
      </w:r>
      <w:r w:rsidR="00502434" w:rsidRPr="0092478F">
        <w:rPr>
          <w:sz w:val="22"/>
          <w:szCs w:val="22"/>
          <w:lang w:val="sk-SK"/>
        </w:rPr>
        <w:t>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vysoký krvný tlak,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sucho v ústach, smäd,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>, vracanie,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vyrážka, žihľavka, svrbenie, nadmerné potenie,</w:t>
      </w:r>
    </w:p>
    <w:p w:rsidR="00DC48A2" w:rsidRPr="0092478F" w:rsidRDefault="00502434">
      <w:pPr>
        <w:pStyle w:val="Default"/>
        <w:widowControl w:val="0"/>
        <w:numPr>
          <w:ilvl w:val="0"/>
          <w:numId w:val="6"/>
        </w:numPr>
        <w:spacing w:after="87"/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pri močení.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t xml:space="preserve">Lieky ako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 xml:space="preserve"> sa môžu spájať s mierne zvýšeným rizikom srdcového záchvatu ("infarkt myokardu") alebo mŕtvice.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outlineLvl w:val="0"/>
        <w:rPr>
          <w:b/>
          <w:noProof/>
          <w:szCs w:val="22"/>
          <w:lang w:val="sk-SK"/>
        </w:rPr>
      </w:pPr>
      <w:r w:rsidRPr="0092478F">
        <w:rPr>
          <w:b/>
          <w:noProof/>
          <w:szCs w:val="22"/>
          <w:lang w:val="sk-SK"/>
        </w:rPr>
        <w:t>Hlásenie vedľajších účinkov</w:t>
      </w:r>
    </w:p>
    <w:p w:rsidR="00DC48A2" w:rsidRPr="00F3000D" w:rsidRDefault="00502434" w:rsidP="00365C2A">
      <w:pPr>
        <w:pStyle w:val="BodytextAgency"/>
        <w:spacing w:after="0"/>
        <w:rPr>
          <w:szCs w:val="22"/>
          <w:lang w:val="sk-SK"/>
        </w:rPr>
      </w:pPr>
      <w:r w:rsidRPr="00365C2A">
        <w:rPr>
          <w:rFonts w:ascii="Times New Roman" w:hAnsi="Times New Roman" w:cs="Times New Roman"/>
          <w:noProof/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 tejto písomnej informácii.</w:t>
      </w:r>
      <w:r w:rsidRPr="00365C2A">
        <w:rPr>
          <w:rFonts w:ascii="Times New Roman" w:hAnsi="Times New Roman" w:cs="Times New Roman"/>
          <w:sz w:val="22"/>
          <w:szCs w:val="22"/>
          <w:lang w:val="sk-SK"/>
        </w:rPr>
        <w:t xml:space="preserve"> Vedľajšie účinky môžete hlásiť aj priamo prostredníctvom </w:t>
      </w:r>
      <w:r w:rsidR="00353C1D" w:rsidRPr="00365C2A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národného systému hlásenia uvedeného v </w:t>
      </w:r>
      <w:hyperlink r:id="rId9" w:history="1">
        <w:r w:rsidR="00353C1D" w:rsidRPr="00365C2A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365C2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DC48A2" w:rsidRPr="0092478F" w:rsidRDefault="00DC48A2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5.</w:t>
      </w:r>
      <w:r w:rsidRPr="0092478F">
        <w:rPr>
          <w:b/>
          <w:noProof/>
          <w:lang w:val="sk-SK"/>
        </w:rPr>
        <w:tab/>
      </w:r>
      <w:r w:rsidRPr="0092478F">
        <w:rPr>
          <w:b/>
          <w:bCs/>
          <w:iCs/>
          <w:szCs w:val="22"/>
          <w:lang w:val="sk-SK"/>
        </w:rPr>
        <w:t xml:space="preserve">Ako uchovávať </w:t>
      </w:r>
      <w:r w:rsidR="00FF0F89" w:rsidRPr="0092478F">
        <w:rPr>
          <w:b/>
          <w:bCs/>
          <w:iCs/>
          <w:szCs w:val="22"/>
          <w:lang w:val="sk-SK"/>
        </w:rPr>
        <w:t>Grippecton 200 mg/30 mg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liek uchovávajte mimo dohľadu a dosahu detí.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Nepoužívajte tento liek po dátume exspirácie, ktorý je uvedený na škatuli alebo na blistri po EXP. Dátum exspirácie sa vzťahuje na posledný deň v danom mesiaci.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Uchovávajte pri teplote do 30 ºC.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Nelikvidujte lieky odpadovou vodou alebo domovým odpadom. Nepoužitý liek vráťte do lekárne. Tieto opatrenia pomôžu chrániť životné prostredie.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>6.</w:t>
      </w:r>
      <w:r w:rsidRPr="0092478F">
        <w:rPr>
          <w:b/>
          <w:noProof/>
          <w:lang w:val="sk-SK"/>
        </w:rPr>
        <w:tab/>
        <w:t>Obsah balenia a ďalšie informácie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Čo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obsahuje</w:t>
      </w:r>
    </w:p>
    <w:p w:rsidR="00DC48A2" w:rsidRPr="0092478F" w:rsidRDefault="00502434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Liečivá sú ibupro</w:t>
      </w:r>
      <w:r w:rsidR="009F607D" w:rsidRPr="0092478F">
        <w:rPr>
          <w:noProof/>
          <w:lang w:val="sk-SK"/>
        </w:rPr>
        <w:t>fen</w:t>
      </w:r>
      <w:r w:rsidRPr="0092478F">
        <w:rPr>
          <w:noProof/>
          <w:lang w:val="sk-SK"/>
        </w:rPr>
        <w:t xml:space="preserve"> a pseudoefedríniumchlorid.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53" w:right="-2" w:firstLine="567"/>
        <w:rPr>
          <w:noProof/>
          <w:lang w:val="sk-SK"/>
        </w:rPr>
      </w:pPr>
      <w:r w:rsidRPr="0092478F">
        <w:rPr>
          <w:lang w:val="sk-SK"/>
        </w:rPr>
        <w:t xml:space="preserve">Každá filmom obalená tableta obsahuje 200 mg </w:t>
      </w:r>
      <w:proofErr w:type="spellStart"/>
      <w:r w:rsidRPr="0092478F">
        <w:rPr>
          <w:lang w:val="sk-SK"/>
        </w:rPr>
        <w:t>ibupro</w:t>
      </w:r>
      <w:r w:rsidR="009F607D" w:rsidRPr="0092478F">
        <w:rPr>
          <w:lang w:val="sk-SK"/>
        </w:rPr>
        <w:t>fen</w:t>
      </w:r>
      <w:r w:rsidRPr="0092478F">
        <w:rPr>
          <w:lang w:val="sk-SK"/>
        </w:rPr>
        <w:t>u</w:t>
      </w:r>
      <w:proofErr w:type="spellEnd"/>
      <w:r w:rsidRPr="0092478F">
        <w:rPr>
          <w:lang w:val="sk-SK"/>
        </w:rPr>
        <w:t xml:space="preserve"> a 30 mg </w:t>
      </w:r>
      <w:proofErr w:type="spellStart"/>
      <w:r w:rsidRPr="0092478F">
        <w:rPr>
          <w:lang w:val="sk-SK"/>
        </w:rPr>
        <w:t>pseudoefedríniumchloridu</w:t>
      </w:r>
      <w:proofErr w:type="spellEnd"/>
      <w:r w:rsidRPr="0092478F">
        <w:rPr>
          <w:lang w:val="sk-SK"/>
        </w:rPr>
        <w:t>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Ďalšie zložky sú:</w:t>
      </w:r>
    </w:p>
    <w:p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lang w:val="sk-SK"/>
        </w:rPr>
      </w:pPr>
      <w:r w:rsidRPr="0092478F">
        <w:rPr>
          <w:lang w:val="sk-SK"/>
        </w:rPr>
        <w:t xml:space="preserve">Jadro tablety: mikrokryštalická celulóza, </w:t>
      </w:r>
      <w:proofErr w:type="spellStart"/>
      <w:r w:rsidRPr="0092478F">
        <w:rPr>
          <w:lang w:val="sk-SK"/>
        </w:rPr>
        <w:t>hydrogénfosforečnan</w:t>
      </w:r>
      <w:proofErr w:type="spellEnd"/>
      <w:r w:rsidRPr="0092478F">
        <w:rPr>
          <w:lang w:val="sk-SK"/>
        </w:rPr>
        <w:t xml:space="preserve"> vápenatý bezvodý, sodná soľ </w:t>
      </w:r>
      <w:proofErr w:type="spellStart"/>
      <w:r w:rsidRPr="0092478F">
        <w:rPr>
          <w:lang w:val="sk-SK"/>
        </w:rPr>
        <w:t>kroskarmelózy</w:t>
      </w:r>
      <w:proofErr w:type="spellEnd"/>
      <w:r w:rsidRPr="0092478F">
        <w:rPr>
          <w:lang w:val="sk-SK"/>
        </w:rPr>
        <w:t xml:space="preserve">, kukuričný škrob, koloidný oxid kremičitý bezvodý, </w:t>
      </w:r>
      <w:proofErr w:type="spellStart"/>
      <w:r w:rsidRPr="0092478F">
        <w:rPr>
          <w:lang w:val="sk-SK"/>
        </w:rPr>
        <w:t>magnéziumstearát</w:t>
      </w:r>
      <w:proofErr w:type="spellEnd"/>
      <w:r w:rsidRPr="0092478F">
        <w:rPr>
          <w:lang w:val="sk-SK"/>
        </w:rPr>
        <w:t>.</w:t>
      </w:r>
    </w:p>
    <w:p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lang w:val="sk-SK"/>
        </w:rPr>
        <w:t>Obal tablety: hypromelóza, makrogol 400, mastenec, oxid titaničitý (E171), žltý oxid železitý (E172).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Ako vyzerá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a obsah balenia</w:t>
      </w: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sú okrúhle žlté filmom </w:t>
      </w:r>
      <w:r w:rsidR="00A155A0" w:rsidRPr="0092478F">
        <w:rPr>
          <w:noProof/>
          <w:lang w:val="sk-SK"/>
        </w:rPr>
        <w:t>obalen</w:t>
      </w:r>
      <w:r w:rsidR="000035D4" w:rsidRPr="0092478F">
        <w:rPr>
          <w:noProof/>
          <w:lang w:val="sk-SK"/>
        </w:rPr>
        <w:t>é</w:t>
      </w:r>
      <w:r w:rsidR="00A155A0" w:rsidRPr="0092478F">
        <w:rPr>
          <w:noProof/>
          <w:lang w:val="sk-SK"/>
        </w:rPr>
        <w:t xml:space="preserve"> tablet</w:t>
      </w:r>
      <w:r w:rsidR="000035D4" w:rsidRPr="0092478F">
        <w:rPr>
          <w:noProof/>
          <w:lang w:val="sk-SK"/>
        </w:rPr>
        <w:t>y</w:t>
      </w:r>
      <w:r w:rsidR="00502434" w:rsidRPr="0092478F">
        <w:rPr>
          <w:noProof/>
          <w:lang w:val="sk-SK"/>
        </w:rPr>
        <w:t>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Veľkosti balení: 10, 12, 20, alebo 24 filmom obalených tabliet.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Na trh nemusia byť uvedené všetky veľkosti balenia.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Drži</w:t>
      </w:r>
      <w:r w:rsidR="00582614" w:rsidRPr="0092478F">
        <w:rPr>
          <w:b/>
          <w:bCs/>
          <w:noProof/>
          <w:lang w:val="sk-SK"/>
        </w:rPr>
        <w:t xml:space="preserve">teľ rozhodnutia o registrácii 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:rsidR="00582614" w:rsidRPr="0092478F" w:rsidRDefault="00582614" w:rsidP="00582614">
      <w:pPr>
        <w:rPr>
          <w:szCs w:val="22"/>
          <w:lang w:val="sk-SK"/>
        </w:rPr>
      </w:pPr>
      <w:r w:rsidRPr="0092478F">
        <w:rPr>
          <w:szCs w:val="22"/>
          <w:lang w:val="sk-SK"/>
        </w:rPr>
        <w:t>Krewel Meuselbach GmbH</w:t>
      </w:r>
    </w:p>
    <w:p w:rsidR="00582614" w:rsidRPr="00365C2A" w:rsidRDefault="00582614" w:rsidP="00582614">
      <w:pPr>
        <w:rPr>
          <w:szCs w:val="22"/>
          <w:lang w:val="sk-SK"/>
        </w:rPr>
      </w:pPr>
      <w:r w:rsidRPr="00365C2A">
        <w:rPr>
          <w:szCs w:val="22"/>
          <w:lang w:val="sk-SK"/>
        </w:rPr>
        <w:t>Krewelstraße 2</w:t>
      </w:r>
    </w:p>
    <w:p w:rsidR="00582614" w:rsidRPr="00365C2A" w:rsidRDefault="00582614" w:rsidP="00582614">
      <w:pPr>
        <w:rPr>
          <w:szCs w:val="22"/>
          <w:lang w:val="sk-SK"/>
        </w:rPr>
      </w:pPr>
      <w:r w:rsidRPr="00365C2A">
        <w:rPr>
          <w:szCs w:val="22"/>
          <w:lang w:val="sk-SK"/>
        </w:rPr>
        <w:t>53783 Eitorf</w:t>
      </w:r>
    </w:p>
    <w:p w:rsidR="00582614" w:rsidRPr="00365C2A" w:rsidRDefault="00582614" w:rsidP="00582614">
      <w:pPr>
        <w:rPr>
          <w:szCs w:val="22"/>
          <w:lang w:val="sk-SK"/>
        </w:rPr>
      </w:pPr>
      <w:r w:rsidRPr="0092478F">
        <w:rPr>
          <w:noProof/>
          <w:szCs w:val="22"/>
          <w:lang w:val="sk-SK"/>
        </w:rPr>
        <w:t>Nemecko</w:t>
      </w:r>
    </w:p>
    <w:p w:rsidR="00582614" w:rsidRPr="00365C2A" w:rsidRDefault="00582614" w:rsidP="00582614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tel.:  +49 2243 / 87-0</w:t>
      </w:r>
    </w:p>
    <w:p w:rsidR="00582614" w:rsidRPr="00365C2A" w:rsidRDefault="00582614" w:rsidP="00582614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fax: +49 2243 / 87-175</w:t>
      </w:r>
    </w:p>
    <w:p w:rsidR="00582614" w:rsidRPr="00365C2A" w:rsidRDefault="00582614" w:rsidP="00582614">
      <w:pPr>
        <w:tabs>
          <w:tab w:val="left" w:pos="5380"/>
        </w:tabs>
        <w:rPr>
          <w:szCs w:val="22"/>
          <w:lang w:val="sk-SK"/>
        </w:rPr>
      </w:pPr>
      <w:r w:rsidRPr="00365C2A">
        <w:rPr>
          <w:szCs w:val="22"/>
          <w:lang w:val="sk-SK"/>
        </w:rPr>
        <w:t xml:space="preserve">e-mail: </w:t>
      </w:r>
      <w:hyperlink r:id="rId10" w:history="1">
        <w:r w:rsidRPr="00365C2A">
          <w:rPr>
            <w:rStyle w:val="Hypertextovprepojenie"/>
            <w:szCs w:val="22"/>
            <w:lang w:val="sk-SK"/>
          </w:rPr>
          <w:t>info@krewel-meuselbach.de</w:t>
        </w:r>
      </w:hyperlink>
    </w:p>
    <w:p w:rsidR="00582614" w:rsidRPr="00365C2A" w:rsidRDefault="00582614">
      <w:pPr>
        <w:tabs>
          <w:tab w:val="clear" w:pos="567"/>
        </w:tabs>
        <w:spacing w:line="240" w:lineRule="auto"/>
        <w:rPr>
          <w:noProof/>
          <w:lang w:val="sk-SK"/>
        </w:rPr>
      </w:pPr>
      <w:r w:rsidRPr="00365C2A">
        <w:rPr>
          <w:noProof/>
          <w:lang w:val="sk-SK"/>
        </w:rPr>
        <w:br w:type="page"/>
      </w:r>
    </w:p>
    <w:p w:rsidR="00DC48A2" w:rsidRPr="0092478F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lastRenderedPageBreak/>
        <w:t>Výrobca</w:t>
      </w:r>
    </w:p>
    <w:p w:rsidR="00582614" w:rsidRPr="0092478F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:rsidR="00582614" w:rsidRPr="00365C2A" w:rsidRDefault="00582614" w:rsidP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Dragenopharm Apotheker Püschl GmbH (Member of Aenova Group)</w:t>
      </w:r>
    </w:p>
    <w:p w:rsidR="00582614" w:rsidRPr="00365C2A" w:rsidRDefault="00582614" w:rsidP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Göllstraße 1</w:t>
      </w:r>
    </w:p>
    <w:p w:rsidR="00582614" w:rsidRPr="00365C2A" w:rsidRDefault="00582614" w:rsidP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84529 Tittmoning</w:t>
      </w:r>
    </w:p>
    <w:p w:rsidR="00582614" w:rsidRPr="00365C2A" w:rsidRDefault="00582614" w:rsidP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Arial"/>
          <w:szCs w:val="22"/>
          <w:lang w:val="sk-SK"/>
        </w:rPr>
      </w:pPr>
      <w:r w:rsidRPr="00365C2A">
        <w:rPr>
          <w:rFonts w:eastAsia="Arial"/>
          <w:spacing w:val="-1"/>
          <w:szCs w:val="22"/>
          <w:lang w:val="sk-SK"/>
        </w:rPr>
        <w:t>N</w:t>
      </w:r>
      <w:r w:rsidRPr="00365C2A">
        <w:rPr>
          <w:rFonts w:eastAsia="Arial"/>
          <w:szCs w:val="22"/>
          <w:lang w:val="sk-SK"/>
        </w:rPr>
        <w:t>em</w:t>
      </w:r>
      <w:r w:rsidRPr="00365C2A">
        <w:rPr>
          <w:rFonts w:eastAsia="Arial"/>
          <w:spacing w:val="-2"/>
          <w:szCs w:val="22"/>
          <w:lang w:val="sk-SK"/>
        </w:rPr>
        <w:t>ec</w:t>
      </w:r>
      <w:r w:rsidRPr="00365C2A">
        <w:rPr>
          <w:rFonts w:eastAsia="Arial"/>
          <w:szCs w:val="22"/>
          <w:lang w:val="sk-SK"/>
        </w:rPr>
        <w:t>ko</w:t>
      </w:r>
    </w:p>
    <w:p w:rsidR="00582614" w:rsidRPr="00365C2A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92478F">
        <w:rPr>
          <w:b/>
          <w:noProof/>
          <w:lang w:val="sk-SK"/>
        </w:rPr>
        <w:t>Liek je schválený v členských štátoch Európskeho hospodárskeho priestoru (EHP) pod nasledovnými názvami: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Nemecko: </w:t>
      </w:r>
      <w:r w:rsidRPr="0092478F">
        <w:rPr>
          <w:noProof/>
          <w:szCs w:val="22"/>
          <w:lang w:val="sk-SK"/>
        </w:rPr>
        <w:tab/>
        <w:t>Ibuprofen/Pseudoephedrinhydrochlorid Krewel 200 mg/30 mg Filmtablette</w:t>
      </w:r>
      <w:r w:rsidR="000C0431" w:rsidRPr="0092478F">
        <w:rPr>
          <w:noProof/>
          <w:szCs w:val="22"/>
          <w:lang w:val="sk-SK"/>
        </w:rPr>
        <w:t>n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Poľsko: </w:t>
      </w:r>
      <w:r w:rsidRPr="0092478F">
        <w:rPr>
          <w:noProof/>
          <w:szCs w:val="22"/>
          <w:lang w:val="sk-SK"/>
        </w:rPr>
        <w:tab/>
      </w:r>
      <w:r w:rsidRPr="0092478F">
        <w:rPr>
          <w:noProof/>
          <w:szCs w:val="22"/>
          <w:lang w:val="sk-SK"/>
        </w:rPr>
        <w:tab/>
      </w:r>
      <w:r w:rsidR="00A155A0" w:rsidRPr="00365C2A">
        <w:rPr>
          <w:color w:val="000000"/>
          <w:szCs w:val="22"/>
          <w:lang w:val="sk-SK"/>
        </w:rPr>
        <w:t>Ibuprofen/pseudoefedryny chlorowodorek</w:t>
      </w:r>
      <w:r w:rsidR="00A155A0" w:rsidRPr="0092478F">
        <w:rPr>
          <w:noProof/>
          <w:szCs w:val="22"/>
          <w:lang w:val="sk-SK"/>
        </w:rPr>
        <w:t xml:space="preserve"> Krewel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Česká republika: </w:t>
      </w:r>
      <w:r w:rsidRPr="0092478F">
        <w:rPr>
          <w:noProof/>
          <w:szCs w:val="22"/>
          <w:lang w:val="sk-SK"/>
        </w:rPr>
        <w:tab/>
        <w:t>Grippecton 200 mg/30 mg Potahované tablety</w:t>
      </w:r>
    </w:p>
    <w:p w:rsidR="00DC48A2" w:rsidRPr="0092478F" w:rsidRDefault="00502434" w:rsidP="009145BA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Slovensko: </w:t>
      </w:r>
      <w:r w:rsidRPr="0092478F">
        <w:rPr>
          <w:noProof/>
          <w:szCs w:val="22"/>
          <w:lang w:val="sk-SK"/>
        </w:rPr>
        <w:tab/>
        <w:t xml:space="preserve">Grippecton 200 mg/30 mg </w:t>
      </w:r>
      <w:r w:rsidR="000035D4" w:rsidRPr="0092478F">
        <w:rPr>
          <w:noProof/>
          <w:szCs w:val="22"/>
          <w:lang w:val="sk-SK"/>
        </w:rPr>
        <w:t>f</w:t>
      </w:r>
      <w:r w:rsidRPr="0092478F">
        <w:rPr>
          <w:noProof/>
          <w:szCs w:val="22"/>
          <w:lang w:val="sk-SK"/>
        </w:rPr>
        <w:t>ilmom obalen</w:t>
      </w:r>
      <w:r w:rsidR="000035D4" w:rsidRPr="0092478F">
        <w:rPr>
          <w:noProof/>
          <w:szCs w:val="22"/>
          <w:lang w:val="sk-SK"/>
        </w:rPr>
        <w:t>é</w:t>
      </w:r>
      <w:r w:rsidRPr="0092478F">
        <w:rPr>
          <w:noProof/>
          <w:szCs w:val="22"/>
          <w:lang w:val="sk-SK"/>
        </w:rPr>
        <w:t xml:space="preserve"> tablet</w:t>
      </w:r>
      <w:r w:rsidR="000035D4" w:rsidRPr="0092478F">
        <w:rPr>
          <w:noProof/>
          <w:szCs w:val="22"/>
          <w:lang w:val="sk-SK"/>
        </w:rPr>
        <w:t>y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00C92" w:rsidRPr="0092478F" w:rsidRDefault="00700C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A155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  <w:noProof/>
          <w:lang w:val="sk-SK"/>
        </w:rPr>
      </w:pPr>
      <w:r w:rsidRPr="0092478F">
        <w:rPr>
          <w:b/>
          <w:noProof/>
          <w:lang w:val="sk-SK"/>
        </w:rPr>
        <w:t>Táto písomná informácia bola naposledy aktualizovaná v</w:t>
      </w:r>
      <w:r w:rsidR="00A155A0" w:rsidRPr="0092478F">
        <w:rPr>
          <w:b/>
          <w:noProof/>
          <w:lang w:val="sk-SK"/>
        </w:rPr>
        <w:t> </w:t>
      </w:r>
      <w:r w:rsidR="000035D4" w:rsidRPr="0092478F">
        <w:rPr>
          <w:b/>
          <w:noProof/>
          <w:lang w:val="sk-SK"/>
        </w:rPr>
        <w:t>0</w:t>
      </w:r>
      <w:r w:rsidR="00365C2A">
        <w:rPr>
          <w:b/>
          <w:noProof/>
          <w:lang w:val="sk-SK"/>
        </w:rPr>
        <w:t>3</w:t>
      </w:r>
      <w:bookmarkStart w:id="0" w:name="_GoBack"/>
      <w:bookmarkEnd w:id="0"/>
      <w:r w:rsidR="00A155A0" w:rsidRPr="0092478F">
        <w:rPr>
          <w:b/>
          <w:noProof/>
          <w:lang w:val="sk-SK"/>
        </w:rPr>
        <w:t>/201</w:t>
      </w:r>
      <w:r w:rsidR="000035D4" w:rsidRPr="0092478F">
        <w:rPr>
          <w:b/>
          <w:noProof/>
          <w:lang w:val="sk-SK"/>
        </w:rPr>
        <w:t>6</w:t>
      </w:r>
      <w:r w:rsidRPr="0092478F">
        <w:rPr>
          <w:b/>
          <w:noProof/>
          <w:lang w:val="sk-SK"/>
        </w:rPr>
        <w:t>.</w:t>
      </w:r>
    </w:p>
    <w:sectPr w:rsidR="00DC48A2" w:rsidRPr="0092478F" w:rsidSect="00B70397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850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75" w:rsidRDefault="00962E75">
      <w:r>
        <w:separator/>
      </w:r>
    </w:p>
  </w:endnote>
  <w:endnote w:type="continuationSeparator" w:id="0">
    <w:p w:rsidR="00962E75" w:rsidRDefault="0096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A8" w:rsidRDefault="009E43A8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365C2A">
      <w:rPr>
        <w:rStyle w:val="slostrany"/>
        <w:rFonts w:ascii="Arial" w:hAnsi="Arial" w:cs="Arial"/>
        <w:noProof/>
      </w:rPr>
      <w:t>8</w:t>
    </w:r>
    <w:r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A8" w:rsidRDefault="009E43A8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365C2A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75" w:rsidRDefault="00962E75">
      <w:r>
        <w:separator/>
      </w:r>
    </w:p>
  </w:footnote>
  <w:footnote w:type="continuationSeparator" w:id="0">
    <w:p w:rsidR="00962E75" w:rsidRDefault="00962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610093"/>
    <w:multiLevelType w:val="hybridMultilevel"/>
    <w:tmpl w:val="83DE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1875"/>
    <w:multiLevelType w:val="hybridMultilevel"/>
    <w:tmpl w:val="DFBCCE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D6E90"/>
    <w:multiLevelType w:val="hybridMultilevel"/>
    <w:tmpl w:val="71706992"/>
    <w:lvl w:ilvl="0" w:tplc="9EB2B5EE">
      <w:start w:val="1"/>
      <w:numFmt w:val="bullet"/>
      <w:lvlText w:val=""/>
      <w:lvlJc w:val="left"/>
      <w:rPr>
        <w:rFonts w:ascii="Symbol" w:hAnsi="Symbol" w:hint="default"/>
        <w:color w:val="000000" w:themeColor="text1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>
    <w:nsid w:val="21641EEB"/>
    <w:multiLevelType w:val="hybridMultilevel"/>
    <w:tmpl w:val="A8AAF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7D5523"/>
    <w:multiLevelType w:val="hybridMultilevel"/>
    <w:tmpl w:val="BA829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E434A"/>
    <w:multiLevelType w:val="hybridMultilevel"/>
    <w:tmpl w:val="AE2A0068"/>
    <w:lvl w:ilvl="0" w:tplc="933850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407E9"/>
    <w:multiLevelType w:val="hybridMultilevel"/>
    <w:tmpl w:val="29748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E4A63"/>
    <w:multiLevelType w:val="hybridMultilevel"/>
    <w:tmpl w:val="69649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AFF62"/>
    <w:multiLevelType w:val="hybridMultilevel"/>
    <w:tmpl w:val="0E3C06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8B56C73"/>
    <w:multiLevelType w:val="hybridMultilevel"/>
    <w:tmpl w:val="8ECCB8DC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2B82FC0">
      <w:start w:val="5"/>
      <w:numFmt w:val="bullet"/>
      <w:lvlText w:val="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E3A6CFA"/>
    <w:multiLevelType w:val="hybridMultilevel"/>
    <w:tmpl w:val="B1C0B90A"/>
    <w:lvl w:ilvl="0" w:tplc="A9F24A66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C528D7"/>
    <w:multiLevelType w:val="hybridMultilevel"/>
    <w:tmpl w:val="3A38C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6"/>
  </w:num>
  <w:num w:numId="4">
    <w:abstractNumId w:val="4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  <w:num w:numId="14">
    <w:abstractNumId w:val="13"/>
  </w:num>
  <w:num w:numId="15">
    <w:abstractNumId w:val="14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Registered" w:val="-1"/>
    <w:docVar w:name="Version" w:val="0"/>
  </w:docVars>
  <w:rsids>
    <w:rsidRoot w:val="00DC48A2"/>
    <w:rsid w:val="000035D4"/>
    <w:rsid w:val="000510A2"/>
    <w:rsid w:val="00054E14"/>
    <w:rsid w:val="000C0431"/>
    <w:rsid w:val="001172F6"/>
    <w:rsid w:val="001371DE"/>
    <w:rsid w:val="001A5CA3"/>
    <w:rsid w:val="002E66AD"/>
    <w:rsid w:val="00353C1D"/>
    <w:rsid w:val="00365C2A"/>
    <w:rsid w:val="00366589"/>
    <w:rsid w:val="003A163F"/>
    <w:rsid w:val="003C2245"/>
    <w:rsid w:val="00502434"/>
    <w:rsid w:val="00582614"/>
    <w:rsid w:val="005D27BD"/>
    <w:rsid w:val="00700C92"/>
    <w:rsid w:val="007E05BE"/>
    <w:rsid w:val="007F4706"/>
    <w:rsid w:val="008C38D8"/>
    <w:rsid w:val="009145BA"/>
    <w:rsid w:val="0092478F"/>
    <w:rsid w:val="009336A1"/>
    <w:rsid w:val="009577F0"/>
    <w:rsid w:val="00962E75"/>
    <w:rsid w:val="009E43A8"/>
    <w:rsid w:val="009F607D"/>
    <w:rsid w:val="00A155A0"/>
    <w:rsid w:val="00A81407"/>
    <w:rsid w:val="00AB3B0F"/>
    <w:rsid w:val="00B228D4"/>
    <w:rsid w:val="00B562B1"/>
    <w:rsid w:val="00B70397"/>
    <w:rsid w:val="00B75B8E"/>
    <w:rsid w:val="00BB2AA5"/>
    <w:rsid w:val="00CF21A7"/>
    <w:rsid w:val="00DC48A2"/>
    <w:rsid w:val="00F3000D"/>
    <w:rsid w:val="00F328AD"/>
    <w:rsid w:val="00F35CE3"/>
    <w:rsid w:val="00F45BA0"/>
    <w:rsid w:val="00FF0F8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397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B7039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B7039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B7039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B7039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B7039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B7039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B7039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7039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B7039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B70397"/>
  </w:style>
  <w:style w:type="paragraph" w:styleId="Zarkazkladnhotextu">
    <w:name w:val="Body Text Indent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B7039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B70397"/>
    <w:rPr>
      <w:sz w:val="16"/>
      <w:szCs w:val="16"/>
    </w:rPr>
  </w:style>
  <w:style w:type="paragraph" w:styleId="Textkomentra">
    <w:name w:val="annotation text"/>
    <w:basedOn w:val="Normlny"/>
    <w:semiHidden/>
    <w:rsid w:val="00B70397"/>
    <w:rPr>
      <w:sz w:val="20"/>
    </w:rPr>
  </w:style>
  <w:style w:type="paragraph" w:customStyle="1" w:styleId="EMEAEnBodyText">
    <w:name w:val="EMEA En Body Text"/>
    <w:basedOn w:val="Normlny"/>
    <w:rsid w:val="00B7039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B7039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B70397"/>
    <w:rPr>
      <w:color w:val="0000FF"/>
      <w:u w:val="single"/>
    </w:rPr>
  </w:style>
  <w:style w:type="paragraph" w:customStyle="1" w:styleId="AHeader1">
    <w:name w:val="AHeader 1"/>
    <w:basedOn w:val="Normlny"/>
    <w:rsid w:val="00B70397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7039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B7039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B7039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7039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B7039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B70397"/>
    <w:rPr>
      <w:color w:val="800080"/>
      <w:u w:val="single"/>
    </w:rPr>
  </w:style>
  <w:style w:type="paragraph" w:customStyle="1" w:styleId="Default">
    <w:name w:val="Default"/>
    <w:rsid w:val="00B70397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B70397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B70397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B7039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B70397"/>
    <w:rPr>
      <w:rFonts w:ascii="Verdana" w:eastAsia="Verdana" w:hAnsi="Verdana" w:cs="Verdana"/>
      <w:sz w:val="18"/>
      <w:szCs w:val="18"/>
    </w:rPr>
  </w:style>
  <w:style w:type="paragraph" w:customStyle="1" w:styleId="CM16">
    <w:name w:val="CM16"/>
    <w:basedOn w:val="Default"/>
    <w:next w:val="Default"/>
    <w:uiPriority w:val="99"/>
    <w:rsid w:val="00B70397"/>
    <w:pPr>
      <w:widowControl w:val="0"/>
    </w:pPr>
    <w:rPr>
      <w:rFonts w:eastAsiaTheme="minorEastAsia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70397"/>
    <w:pPr>
      <w:widowControl w:val="0"/>
      <w:spacing w:line="256" w:lineRule="atLeast"/>
    </w:pPr>
    <w:rPr>
      <w:rFonts w:eastAsiaTheme="minorEastAsia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70397"/>
    <w:pPr>
      <w:widowControl w:val="0"/>
    </w:pPr>
    <w:rPr>
      <w:rFonts w:eastAsiaTheme="minorEastAsia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B70397"/>
    <w:pPr>
      <w:widowControl w:val="0"/>
    </w:pPr>
    <w:rPr>
      <w:rFonts w:eastAsiaTheme="minorEastAsia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70397"/>
    <w:pPr>
      <w:widowControl w:val="0"/>
      <w:spacing w:line="293" w:lineRule="atLeast"/>
    </w:pPr>
    <w:rPr>
      <w:rFonts w:eastAsiaTheme="minorEastAsia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B70397"/>
    <w:pPr>
      <w:widowControl w:val="0"/>
      <w:spacing w:line="306" w:lineRule="atLeast"/>
    </w:pPr>
    <w:rPr>
      <w:rFonts w:eastAsiaTheme="minorEastAsia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B70397"/>
    <w:pPr>
      <w:widowControl w:val="0"/>
    </w:pPr>
    <w:rPr>
      <w:rFonts w:eastAsiaTheme="minorEastAsia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B70397"/>
    <w:pPr>
      <w:widowControl w:val="0"/>
      <w:spacing w:line="336" w:lineRule="atLeast"/>
    </w:pPr>
    <w:rPr>
      <w:rFonts w:eastAsiaTheme="minorEastAsia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70397"/>
    <w:pPr>
      <w:widowControl w:val="0"/>
      <w:spacing w:line="336" w:lineRule="atLeast"/>
    </w:pPr>
    <w:rPr>
      <w:rFonts w:eastAsiaTheme="minorEastAsia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70397"/>
    <w:pPr>
      <w:widowControl w:val="0"/>
      <w:spacing w:line="280" w:lineRule="atLeast"/>
    </w:pPr>
    <w:rPr>
      <w:rFonts w:eastAsiaTheme="minorEastAsia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B70397"/>
    <w:pPr>
      <w:widowControl w:val="0"/>
      <w:spacing w:line="253" w:lineRule="atLeast"/>
    </w:pPr>
    <w:rPr>
      <w:rFonts w:eastAsiaTheme="minorEastAsia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70397"/>
    <w:pPr>
      <w:widowControl w:val="0"/>
    </w:pPr>
    <w:rPr>
      <w:rFonts w:eastAsiaTheme="minorEastAsia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70397"/>
    <w:pPr>
      <w:widowControl w:val="0"/>
      <w:spacing w:line="293" w:lineRule="atLeast"/>
    </w:pPr>
    <w:rPr>
      <w:rFonts w:eastAsiaTheme="minorEastAsia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B70397"/>
    <w:pPr>
      <w:widowControl w:val="0"/>
      <w:spacing w:line="266" w:lineRule="atLeast"/>
    </w:pPr>
    <w:rPr>
      <w:rFonts w:eastAsiaTheme="minorEastAsia"/>
      <w:sz w:val="24"/>
      <w:szCs w:val="24"/>
    </w:rPr>
  </w:style>
  <w:style w:type="paragraph" w:styleId="Odsekzoznamu">
    <w:name w:val="List Paragraph"/>
    <w:basedOn w:val="Normlny"/>
    <w:uiPriority w:val="34"/>
    <w:qFormat/>
    <w:rsid w:val="00B70397"/>
    <w:pPr>
      <w:ind w:left="720"/>
      <w:contextualSpacing/>
    </w:pPr>
  </w:style>
  <w:style w:type="paragraph" w:styleId="Revzia">
    <w:name w:val="Revision"/>
    <w:hidden/>
    <w:uiPriority w:val="99"/>
    <w:semiHidden/>
    <w:rsid w:val="00B70397"/>
    <w:rPr>
      <w:sz w:val="22"/>
    </w:rPr>
  </w:style>
  <w:style w:type="paragraph" w:customStyle="1" w:styleId="Aufzhlung">
    <w:name w:val="Aufzählung"/>
    <w:basedOn w:val="Normlny"/>
    <w:link w:val="AufzhlungChar"/>
    <w:rsid w:val="00B70397"/>
    <w:pPr>
      <w:numPr>
        <w:numId w:val="14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sid w:val="00B70397"/>
    <w:rPr>
      <w:sz w:val="24"/>
      <w:szCs w:val="24"/>
      <w:shd w:val="clear" w:color="auto" w:fill="FFFFFF"/>
    </w:rPr>
  </w:style>
  <w:style w:type="paragraph" w:styleId="Nzov">
    <w:name w:val="Title"/>
    <w:basedOn w:val="Normlny"/>
    <w:link w:val="NzovChar"/>
    <w:qFormat/>
    <w:rsid w:val="00B70397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</w:rPr>
  </w:style>
  <w:style w:type="character" w:customStyle="1" w:styleId="NzovChar">
    <w:name w:val="Názov Char"/>
    <w:basedOn w:val="Predvolenpsmoodseku"/>
    <w:link w:val="Nzov"/>
    <w:rsid w:val="00B70397"/>
    <w:rPr>
      <w:b/>
      <w:sz w:val="24"/>
    </w:rPr>
  </w:style>
  <w:style w:type="character" w:customStyle="1" w:styleId="EndnotereferenceAgency">
    <w:name w:val="Endnote reference (Agency)"/>
    <w:rsid w:val="00F45BA0"/>
    <w:rPr>
      <w:rFonts w:ascii="Verdana" w:hAnsi="Verdana"/>
      <w:vertAlign w:val="superscript"/>
    </w:rPr>
  </w:style>
  <w:style w:type="paragraph" w:customStyle="1" w:styleId="BodyText21">
    <w:name w:val="Body Text 21"/>
    <w:basedOn w:val="Normlny"/>
    <w:rsid w:val="00582614"/>
    <w:pPr>
      <w:tabs>
        <w:tab w:val="clear" w:pos="567"/>
      </w:tabs>
      <w:spacing w:line="240" w:lineRule="auto"/>
      <w:ind w:left="1843"/>
    </w:pPr>
    <w:rPr>
      <w:rFonts w:ascii="Courier New" w:hAnsi="Courier New"/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BodytextAgency">
    <w:name w:val="Body text (Agency)"/>
    <w:basedOn w:val="Normlny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</w:rPr>
  </w:style>
  <w:style w:type="paragraph" w:customStyle="1" w:styleId="CM16">
    <w:name w:val="CM16"/>
    <w:basedOn w:val="Default"/>
    <w:next w:val="Default"/>
    <w:uiPriority w:val="99"/>
    <w:pPr>
      <w:widowControl w:val="0"/>
    </w:pPr>
    <w:rPr>
      <w:rFonts w:eastAsiaTheme="minorEastAsia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widowControl w:val="0"/>
      <w:spacing w:line="256" w:lineRule="atLeast"/>
    </w:pPr>
    <w:rPr>
      <w:rFonts w:eastAsiaTheme="minorEastAsia"/>
      <w:sz w:val="24"/>
      <w:szCs w:val="24"/>
    </w:rPr>
  </w:style>
  <w:style w:type="paragraph" w:customStyle="1" w:styleId="CM18">
    <w:name w:val="CM18"/>
    <w:basedOn w:val="Default"/>
    <w:next w:val="Default"/>
    <w:uiPriority w:val="99"/>
    <w:pPr>
      <w:widowControl w:val="0"/>
    </w:pPr>
    <w:rPr>
      <w:rFonts w:eastAsiaTheme="minorEastAsia"/>
      <w:sz w:val="24"/>
      <w:szCs w:val="24"/>
    </w:rPr>
  </w:style>
  <w:style w:type="paragraph" w:customStyle="1" w:styleId="CM19">
    <w:name w:val="CM19"/>
    <w:basedOn w:val="Default"/>
    <w:next w:val="Default"/>
    <w:uiPriority w:val="99"/>
    <w:pPr>
      <w:widowControl w:val="0"/>
    </w:pPr>
    <w:rPr>
      <w:rFonts w:eastAsiaTheme="minorEastAsia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widowControl w:val="0"/>
      <w:spacing w:line="293" w:lineRule="atLeast"/>
    </w:pPr>
    <w:rPr>
      <w:rFonts w:eastAsiaTheme="minorEastAsia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widowControl w:val="0"/>
      <w:spacing w:line="306" w:lineRule="atLeast"/>
    </w:pPr>
    <w:rPr>
      <w:rFonts w:eastAsiaTheme="minorEastAsia"/>
      <w:sz w:val="24"/>
      <w:szCs w:val="24"/>
    </w:rPr>
  </w:style>
  <w:style w:type="paragraph" w:customStyle="1" w:styleId="CM20">
    <w:name w:val="CM20"/>
    <w:basedOn w:val="Default"/>
    <w:next w:val="Default"/>
    <w:uiPriority w:val="99"/>
    <w:pPr>
      <w:widowControl w:val="0"/>
    </w:pPr>
    <w:rPr>
      <w:rFonts w:eastAsiaTheme="minorEastAsia"/>
      <w:sz w:val="24"/>
      <w:szCs w:val="24"/>
    </w:rPr>
  </w:style>
  <w:style w:type="paragraph" w:customStyle="1" w:styleId="CM9">
    <w:name w:val="CM9"/>
    <w:basedOn w:val="Default"/>
    <w:next w:val="Default"/>
    <w:uiPriority w:val="99"/>
    <w:pPr>
      <w:widowControl w:val="0"/>
      <w:spacing w:line="336" w:lineRule="atLeast"/>
    </w:pPr>
    <w:rPr>
      <w:rFonts w:eastAsiaTheme="minorEastAsia"/>
      <w:sz w:val="24"/>
      <w:szCs w:val="24"/>
    </w:rPr>
  </w:style>
  <w:style w:type="paragraph" w:customStyle="1" w:styleId="CM7">
    <w:name w:val="CM7"/>
    <w:basedOn w:val="Default"/>
    <w:next w:val="Default"/>
    <w:uiPriority w:val="99"/>
    <w:pPr>
      <w:widowControl w:val="0"/>
      <w:spacing w:line="336" w:lineRule="atLeast"/>
    </w:pPr>
    <w:rPr>
      <w:rFonts w:eastAsiaTheme="minorEastAsia"/>
      <w:sz w:val="24"/>
      <w:szCs w:val="24"/>
    </w:rPr>
  </w:style>
  <w:style w:type="paragraph" w:customStyle="1" w:styleId="CM10">
    <w:name w:val="CM10"/>
    <w:basedOn w:val="Default"/>
    <w:next w:val="Default"/>
    <w:uiPriority w:val="99"/>
    <w:pPr>
      <w:widowControl w:val="0"/>
      <w:spacing w:line="280" w:lineRule="atLeast"/>
    </w:pPr>
    <w:rPr>
      <w:rFonts w:eastAsiaTheme="minorEastAsia"/>
      <w:sz w:val="24"/>
      <w:szCs w:val="24"/>
    </w:rPr>
  </w:style>
  <w:style w:type="paragraph" w:customStyle="1" w:styleId="CM12">
    <w:name w:val="CM12"/>
    <w:basedOn w:val="Default"/>
    <w:next w:val="Default"/>
    <w:uiPriority w:val="99"/>
    <w:pPr>
      <w:widowControl w:val="0"/>
      <w:spacing w:line="253" w:lineRule="atLeast"/>
    </w:pPr>
    <w:rPr>
      <w:rFonts w:eastAsiaTheme="minorEastAsia"/>
      <w:sz w:val="24"/>
      <w:szCs w:val="24"/>
    </w:rPr>
  </w:style>
  <w:style w:type="paragraph" w:customStyle="1" w:styleId="CM17">
    <w:name w:val="CM17"/>
    <w:basedOn w:val="Default"/>
    <w:next w:val="Default"/>
    <w:uiPriority w:val="99"/>
    <w:pPr>
      <w:widowControl w:val="0"/>
    </w:pPr>
    <w:rPr>
      <w:rFonts w:eastAsiaTheme="minorEastAsia"/>
      <w:sz w:val="24"/>
      <w:szCs w:val="24"/>
    </w:rPr>
  </w:style>
  <w:style w:type="paragraph" w:customStyle="1" w:styleId="CM13">
    <w:name w:val="CM13"/>
    <w:basedOn w:val="Default"/>
    <w:next w:val="Default"/>
    <w:uiPriority w:val="99"/>
    <w:pPr>
      <w:widowControl w:val="0"/>
      <w:spacing w:line="293" w:lineRule="atLeast"/>
    </w:pPr>
    <w:rPr>
      <w:rFonts w:eastAsiaTheme="minorEastAsia"/>
      <w:sz w:val="24"/>
      <w:szCs w:val="24"/>
    </w:rPr>
  </w:style>
  <w:style w:type="paragraph" w:customStyle="1" w:styleId="CM14">
    <w:name w:val="CM14"/>
    <w:basedOn w:val="Default"/>
    <w:next w:val="Default"/>
    <w:uiPriority w:val="99"/>
    <w:pPr>
      <w:widowControl w:val="0"/>
      <w:spacing w:line="266" w:lineRule="atLeast"/>
    </w:pPr>
    <w:rPr>
      <w:rFonts w:eastAsiaTheme="minorEastAsia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Revzia">
    <w:name w:val="Revision"/>
    <w:hidden/>
    <w:uiPriority w:val="99"/>
    <w:semiHidden/>
    <w:rPr>
      <w:sz w:val="22"/>
    </w:rPr>
  </w:style>
  <w:style w:type="paragraph" w:customStyle="1" w:styleId="Aufzhlung">
    <w:name w:val="Aufzählung"/>
    <w:basedOn w:val="Normlny"/>
    <w:link w:val="AufzhlungChar"/>
    <w:pPr>
      <w:numPr>
        <w:numId w:val="14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Pr>
      <w:sz w:val="24"/>
      <w:szCs w:val="24"/>
      <w:shd w:val="clear" w:color="auto" w:fill="FFFFFF"/>
    </w:rPr>
  </w:style>
  <w:style w:type="paragraph" w:styleId="Nzov">
    <w:name w:val="Title"/>
    <w:basedOn w:val="Normlny"/>
    <w:link w:val="NzovChar"/>
    <w:qFormat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</w:rPr>
  </w:style>
  <w:style w:type="character" w:customStyle="1" w:styleId="NzovChar">
    <w:name w:val="Titel Zchn"/>
    <w:basedOn w:val="Predvolenpsmoodseku"/>
    <w:link w:val="Nzov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krewel-meuselbach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ABAF-E57A-4B14-AA1D-05AF4F7F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2966</Words>
  <Characters>16910</Characters>
  <Application>Microsoft Office Word</Application>
  <DocSecurity>0</DocSecurity>
  <Lines>140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19837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Frankemöll, Sandra</dc:creator>
  <cp:lastModifiedBy>Palkóciová, Eva</cp:lastModifiedBy>
  <cp:revision>14</cp:revision>
  <cp:lastPrinted>2016-01-26T12:48:00Z</cp:lastPrinted>
  <dcterms:created xsi:type="dcterms:W3CDTF">2015-11-06T09:49:00Z</dcterms:created>
  <dcterms:modified xsi:type="dcterms:W3CDTF">2016-03-03T12:01:00Z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