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55" w:rsidRPr="00F53FF1" w:rsidRDefault="00131845" w:rsidP="001017FD">
      <w:pPr>
        <w:rPr>
          <w:noProof/>
          <w:sz w:val="18"/>
          <w:szCs w:val="18"/>
          <w:lang w:val="sk-SK"/>
        </w:rPr>
      </w:pPr>
      <w:bookmarkStart w:id="0" w:name="_GoBack"/>
      <w:bookmarkEnd w:id="0"/>
      <w:r>
        <w:rPr>
          <w:noProof/>
          <w:sz w:val="18"/>
          <w:szCs w:val="18"/>
          <w:lang w:val="sk-SK"/>
        </w:rPr>
        <w:t xml:space="preserve">Príloha č. 1 k notifikácii o zmene, ev. č.: </w:t>
      </w:r>
      <w:r w:rsidR="00BE5433">
        <w:rPr>
          <w:noProof/>
          <w:sz w:val="18"/>
          <w:szCs w:val="18"/>
          <w:lang w:val="sk-SK"/>
        </w:rPr>
        <w:t>2014/02597-Z1A, 2014/06366-Z1A, 2016/01135-Z1A</w:t>
      </w:r>
    </w:p>
    <w:p w:rsidR="006F1955" w:rsidRDefault="006F1955" w:rsidP="001017FD">
      <w:pPr>
        <w:jc w:val="center"/>
        <w:rPr>
          <w:noProof/>
          <w:szCs w:val="22"/>
          <w:lang w:val="sk-SK"/>
        </w:rPr>
      </w:pPr>
    </w:p>
    <w:p w:rsidR="006F1955" w:rsidRPr="00F53FF1" w:rsidRDefault="006F1955" w:rsidP="001017FD">
      <w:pPr>
        <w:jc w:val="center"/>
        <w:rPr>
          <w:noProof/>
          <w:szCs w:val="22"/>
          <w:lang w:val="sk-SK"/>
        </w:rPr>
      </w:pPr>
    </w:p>
    <w:p w:rsidR="006F1955" w:rsidRPr="00F53FF1" w:rsidRDefault="006F1955" w:rsidP="001017FD">
      <w:pPr>
        <w:jc w:val="center"/>
        <w:outlineLvl w:val="0"/>
        <w:rPr>
          <w:noProof/>
          <w:sz w:val="22"/>
          <w:szCs w:val="22"/>
          <w:lang w:val="sk-SK"/>
        </w:rPr>
      </w:pPr>
      <w:r w:rsidRPr="00F53FF1">
        <w:rPr>
          <w:b/>
          <w:noProof/>
          <w:sz w:val="22"/>
          <w:szCs w:val="22"/>
          <w:lang w:val="sk-SK"/>
        </w:rPr>
        <w:t>Písomná informácia pre používateľa</w:t>
      </w:r>
    </w:p>
    <w:p w:rsidR="006F1955" w:rsidRPr="00F53FF1" w:rsidRDefault="006F1955" w:rsidP="001017FD">
      <w:pPr>
        <w:rPr>
          <w:b/>
          <w:bCs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jc w:val="center"/>
        <w:rPr>
          <w:b/>
          <w:bCs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Prolutex 25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mg injekčný roztok</w:t>
      </w:r>
    </w:p>
    <w:p w:rsidR="006F1955" w:rsidRPr="00F53FF1" w:rsidRDefault="006F1955" w:rsidP="001017FD">
      <w:pPr>
        <w:jc w:val="center"/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jc w:val="center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progesterón</w:t>
      </w:r>
    </w:p>
    <w:p w:rsidR="006F1955" w:rsidRPr="00F53FF1" w:rsidRDefault="006F1955" w:rsidP="001017FD">
      <w:pPr>
        <w:numPr>
          <w:ilvl w:val="12"/>
          <w:numId w:val="0"/>
        </w:numPr>
        <w:jc w:val="center"/>
        <w:rPr>
          <w:b/>
          <w:i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 si liek podáva pacient sám:</w:t>
      </w:r>
      <w:r w:rsidRPr="00F53FF1">
        <w:rPr>
          <w:noProof/>
          <w:sz w:val="22"/>
          <w:szCs w:val="22"/>
          <w:lang w:val="sk-SK"/>
        </w:rPr>
        <w:t xml:space="preserve"> </w:t>
      </w:r>
      <w:r w:rsidRPr="00F53FF1">
        <w:rPr>
          <w:bCs/>
          <w:noProof/>
          <w:sz w:val="22"/>
          <w:szCs w:val="22"/>
          <w:u w:val="single"/>
          <w:lang w:val="sk-SK"/>
        </w:rPr>
        <w:t>iba subkutánna injekcia (injekcia pod kožu)</w:t>
      </w:r>
    </w:p>
    <w:p w:rsidR="006F1955" w:rsidRPr="00F53FF1" w:rsidRDefault="006F1955" w:rsidP="0010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 liek podáva zdravotnícky pracovník:</w:t>
      </w:r>
      <w:r w:rsidRPr="00F53FF1">
        <w:rPr>
          <w:noProof/>
          <w:sz w:val="22"/>
          <w:szCs w:val="22"/>
          <w:lang w:val="sk-SK"/>
        </w:rPr>
        <w:t xml:space="preserve"> </w:t>
      </w:r>
      <w:r w:rsidRPr="00F53FF1">
        <w:rPr>
          <w:bCs/>
          <w:noProof/>
          <w:sz w:val="22"/>
          <w:szCs w:val="22"/>
          <w:lang w:val="sk-SK"/>
        </w:rPr>
        <w:t>subkutánna a</w:t>
      </w:r>
      <w:r>
        <w:rPr>
          <w:bCs/>
          <w:noProof/>
          <w:sz w:val="22"/>
          <w:szCs w:val="22"/>
          <w:lang w:val="sk-SK"/>
        </w:rPr>
        <w:t> </w:t>
      </w:r>
      <w:r w:rsidRPr="00F53FF1">
        <w:rPr>
          <w:bCs/>
          <w:noProof/>
          <w:sz w:val="22"/>
          <w:szCs w:val="22"/>
          <w:lang w:val="sk-SK"/>
        </w:rPr>
        <w:t>intramuskulárna injekcia (injekcia pod kožu a</w:t>
      </w:r>
      <w:r>
        <w:rPr>
          <w:bCs/>
          <w:noProof/>
          <w:sz w:val="22"/>
          <w:szCs w:val="22"/>
          <w:lang w:val="sk-SK"/>
        </w:rPr>
        <w:t> </w:t>
      </w:r>
      <w:r w:rsidRPr="00F53FF1">
        <w:rPr>
          <w:bCs/>
          <w:noProof/>
          <w:sz w:val="22"/>
          <w:szCs w:val="22"/>
          <w:lang w:val="sk-SK"/>
        </w:rPr>
        <w:t>do svalu)</w:t>
      </w:r>
    </w:p>
    <w:p w:rsidR="006F1955" w:rsidRPr="00C625DC" w:rsidRDefault="006F1955" w:rsidP="001017FD">
      <w:pPr>
        <w:numPr>
          <w:ilvl w:val="12"/>
          <w:numId w:val="0"/>
        </w:numPr>
        <w:jc w:val="center"/>
        <w:rPr>
          <w:b/>
          <w:i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jc w:val="center"/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suppressAutoHyphens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F1955" w:rsidRPr="00F53FF1" w:rsidRDefault="006F1955" w:rsidP="001017FD">
      <w:pPr>
        <w:numPr>
          <w:ilvl w:val="0"/>
          <w:numId w:val="5"/>
        </w:numPr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6F1955" w:rsidRPr="00F53FF1" w:rsidRDefault="006F1955" w:rsidP="001017FD">
      <w:pPr>
        <w:numPr>
          <w:ilvl w:val="0"/>
          <w:numId w:val="5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</w:t>
      </w:r>
      <w:r>
        <w:rPr>
          <w:noProof/>
          <w:sz w:val="22"/>
          <w:szCs w:val="22"/>
          <w:lang w:val="sk-SK"/>
        </w:rPr>
        <w:t xml:space="preserve"> máte akékoľvek ďalšie otázky</w:t>
      </w:r>
      <w:r w:rsidRPr="00F53FF1">
        <w:rPr>
          <w:noProof/>
          <w:sz w:val="22"/>
          <w:szCs w:val="22"/>
          <w:lang w:val="sk-SK"/>
        </w:rPr>
        <w:t>, obráťte sa na svojho lekára alebo lekárnika.</w:t>
      </w:r>
    </w:p>
    <w:p w:rsidR="006F1955" w:rsidRPr="00F53FF1" w:rsidRDefault="006F1955" w:rsidP="001017FD">
      <w:pPr>
        <w:numPr>
          <w:ilvl w:val="0"/>
          <w:numId w:val="5"/>
        </w:numPr>
        <w:ind w:left="426" w:hanging="426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Tento liek bol predpísaný iba vám. Nedávajte ho nikomu inému. Môže mu uškodiť, dokonca aj vtedy, ak má rovnaké príznaky ochorenia ako vy.</w:t>
      </w:r>
    </w:p>
    <w:p w:rsidR="006F1955" w:rsidRPr="00F53FF1" w:rsidRDefault="006F1955" w:rsidP="001017FD">
      <w:pPr>
        <w:numPr>
          <w:ilvl w:val="0"/>
          <w:numId w:val="5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 pre používateľa. Pozri časť 4.</w:t>
      </w:r>
    </w:p>
    <w:p w:rsidR="006F1955" w:rsidRPr="00F53FF1" w:rsidRDefault="006F1955" w:rsidP="001017FD">
      <w:pPr>
        <w:numPr>
          <w:ilvl w:val="0"/>
          <w:numId w:val="5"/>
        </w:numPr>
        <w:ind w:left="426" w:hanging="426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tejto písomnej informácii pre používateľa sa Prolutex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injekčný roztok bude ďalej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texte uvádzať ako Prolutex.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V tejto písomnej informácii pre používateľa sa dozviete: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1.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Čo je Prolutex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na čo sa používa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2.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Čo potrebujete vedieť predtým, ako použijete Prolutex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3.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Ako používať Prolutex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Možné vedľajšie účinky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5.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Ako uchovávať Prolutex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6.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Obsah balenia a ďalšie informácie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Čo je Prolutex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na čo sa používa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obsahuje účinnú látku progesterón. Progesterón je prirodzene sa vyskytujúci ženský pohlavný hormón. Tento liek pôsobí na sliznicu maternice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pomáha vám otehotnieť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zostať tehotná.</w:t>
      </w:r>
    </w:p>
    <w:p w:rsidR="006F1955" w:rsidRPr="00F53FF1" w:rsidRDefault="006F1955" w:rsidP="001017FD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je určený pre ženy, ktoré potrebujú zvýšenú hladinu progesterónu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priebehu liečby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programe technológie asistovanej reprodukcie (ART), ktor</w:t>
      </w:r>
      <w:r>
        <w:rPr>
          <w:noProof/>
          <w:sz w:val="22"/>
          <w:szCs w:val="22"/>
          <w:lang w:val="sk-SK"/>
        </w:rPr>
        <w:t>é</w:t>
      </w:r>
      <w:r w:rsidRPr="00F53FF1">
        <w:rPr>
          <w:noProof/>
          <w:sz w:val="22"/>
          <w:szCs w:val="22"/>
          <w:lang w:val="sk-SK"/>
        </w:rPr>
        <w:t xml:space="preserve"> nemôžu používať alebo netolerujú vaginálne prípravky.</w:t>
      </w:r>
    </w:p>
    <w:p w:rsidR="006F1955" w:rsidRPr="00C625DC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Čo potrebujete vedieť predtým, ako použijete Prolutex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Nepoužívajte Prolutex</w:t>
      </w:r>
    </w:p>
    <w:p w:rsidR="006F1955" w:rsidRPr="00F53FF1" w:rsidRDefault="006F1955" w:rsidP="00F53FF1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alergická (precitlivená) na progesterón alebo na ktorúkoľvek z</w:t>
      </w:r>
      <w:r>
        <w:rPr>
          <w:noProof/>
          <w:sz w:val="22"/>
          <w:szCs w:val="22"/>
          <w:lang w:val="sk-SK"/>
        </w:rPr>
        <w:t> ďalších</w:t>
      </w:r>
      <w:r w:rsidRPr="00F53FF1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zložiek</w:t>
      </w:r>
      <w:r w:rsidRPr="00F53FF1">
        <w:rPr>
          <w:noProof/>
          <w:sz w:val="22"/>
          <w:szCs w:val="22"/>
          <w:lang w:val="sk-SK"/>
        </w:rPr>
        <w:t xml:space="preserve"> Prolutexu (uvedených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časti 6)</w:t>
      </w:r>
    </w:p>
    <w:p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trpíte vaginálnym krvácaním (iným ako normálnou menštruáciou), ktoré váš lekár nehodnotil</w:t>
      </w:r>
    </w:p>
    <w:p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mali potrat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váš lekár má podozrenie, že niektoré tkanivá sú ešte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maternici</w:t>
      </w:r>
    </w:p>
    <w:p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mali tehotenstvo mimo maternice (mimomaternicové tehotenstvo)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súčasnosti máte alebo ste mali závažné problémy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</w:t>
      </w:r>
    </w:p>
    <w:p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máte diagnostikovaný alebo existuje podozrenie na karcinóm prsníka alebo rakovinu pohlavných orgánov</w:t>
      </w:r>
    </w:p>
    <w:p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lastRenderedPageBreak/>
        <w:t>ak máte alebo ak ste mali krvné zrazeniny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dolných končatinách, pľúcach, očiach alebo kdekoľvek inde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tele</w:t>
      </w:r>
    </w:p>
    <w:p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trpíte porfýriou (skupina vrodených alebo získaných porúch niektorých enzýmov)</w:t>
      </w:r>
    </w:p>
    <w:p w:rsidR="006F1955" w:rsidRPr="00F53FF1" w:rsidRDefault="006F1955" w:rsidP="001017FD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ste počas tehotenstva mali žltačku (zožltnutie očí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kože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dôsledku problémov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pečeňou), silné svrbenie a/alebo pľuzgiere na koži</w:t>
      </w:r>
    </w:p>
    <w:p w:rsidR="006F1955" w:rsidRPr="00F53FF1" w:rsidRDefault="006F1955" w:rsidP="00F53FF1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máte menej ako 18 rokov.</w:t>
      </w:r>
    </w:p>
    <w:p w:rsidR="006F1955" w:rsidRPr="00F53FF1" w:rsidRDefault="006F1955" w:rsidP="001017FD">
      <w:pPr>
        <w:jc w:val="both"/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Upozornenia a opatrenia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počas liečby pocítite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 xml:space="preserve">nasledujúcich príznakov, </w:t>
      </w:r>
      <w:r w:rsidRPr="00F53FF1">
        <w:rPr>
          <w:b/>
          <w:bCs/>
          <w:noProof/>
          <w:sz w:val="22"/>
          <w:szCs w:val="22"/>
          <w:lang w:val="sk-SK"/>
        </w:rPr>
        <w:t>okamžite informujte svojho lekára</w:t>
      </w:r>
      <w:r w:rsidRPr="00F53FF1">
        <w:rPr>
          <w:noProof/>
          <w:sz w:val="22"/>
          <w:szCs w:val="22"/>
          <w:lang w:val="sk-SK"/>
        </w:rPr>
        <w:t>, pretože môže byť potrebné ukončiť vašu liečbu. Informujte svojho lekára aj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prípade, ak ich pocítite o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niekoľko dní po podaní poslednej dávky: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srdcový infarkt (bolesť na hrudníku alebo bolesť chrbta alebo hlboké bolesti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pulzácie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jed</w:t>
      </w:r>
      <w:r>
        <w:rPr>
          <w:noProof/>
          <w:sz w:val="22"/>
          <w:szCs w:val="22"/>
          <w:lang w:val="sk-SK"/>
        </w:rPr>
        <w:t xml:space="preserve">nej </w:t>
      </w:r>
      <w:r w:rsidRPr="00F53FF1">
        <w:rPr>
          <w:noProof/>
          <w:sz w:val="22"/>
          <w:szCs w:val="22"/>
          <w:lang w:val="sk-SK"/>
        </w:rPr>
        <w:t xml:space="preserve"> alebo oboch </w:t>
      </w:r>
      <w:r>
        <w:rPr>
          <w:noProof/>
          <w:sz w:val="22"/>
          <w:szCs w:val="22"/>
          <w:lang w:val="sk-SK"/>
        </w:rPr>
        <w:t>rukách</w:t>
      </w:r>
      <w:r w:rsidRPr="00F53FF1">
        <w:rPr>
          <w:noProof/>
          <w:sz w:val="22"/>
          <w:szCs w:val="22"/>
          <w:lang w:val="sk-SK"/>
        </w:rPr>
        <w:t>, náhla dýchavičnosť, potenie, závrat, krútenie hlavy, nevoľnosť, búšenie srdca)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mozgová mŕtvica (silná bolesť hlavy alebo vracanie, závrat, mdloby alebo zmeny videnia alebo artikulácie, slabosť alebo necitlivosť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oblasti rúk a nôh).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567" w:hanging="567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krvné zrazeniny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očiach alebo kdekoľvek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tele (bolesti vo vašich očiach alebo bolesť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opuch členkov, chodidiel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rúk)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zhoršenie depresie</w:t>
      </w:r>
    </w:p>
    <w:p w:rsidR="006F1955" w:rsidRPr="00F53FF1" w:rsidRDefault="006F1955" w:rsidP="00F53FF1">
      <w:pPr>
        <w:numPr>
          <w:ilvl w:val="0"/>
          <w:numId w:val="2"/>
        </w:numPr>
        <w:tabs>
          <w:tab w:val="clear" w:pos="720"/>
        </w:tabs>
        <w:ind w:left="0" w:firstLine="0"/>
        <w:rPr>
          <w:bCs/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ťažké bolesti hlavy, zmeny videnia.</w:t>
      </w:r>
    </w:p>
    <w:p w:rsidR="006F1955" w:rsidRPr="00F53FF1" w:rsidRDefault="006F1955" w:rsidP="001017FD">
      <w:pPr>
        <w:rPr>
          <w:bCs/>
          <w:strike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Pred liečbou Prolutexom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Povedzte</w:t>
      </w:r>
      <w:r w:rsidRPr="00F53FF1">
        <w:rPr>
          <w:noProof/>
          <w:sz w:val="22"/>
          <w:szCs w:val="22"/>
          <w:lang w:val="sk-SK"/>
        </w:rPr>
        <w:t xml:space="preserve"> svoj</w:t>
      </w:r>
      <w:r>
        <w:rPr>
          <w:noProof/>
          <w:sz w:val="22"/>
          <w:szCs w:val="22"/>
          <w:lang w:val="sk-SK"/>
        </w:rPr>
        <w:t>mu</w:t>
      </w:r>
      <w:r w:rsidRPr="00F53FF1">
        <w:rPr>
          <w:noProof/>
          <w:sz w:val="22"/>
          <w:szCs w:val="22"/>
          <w:lang w:val="sk-SK"/>
        </w:rPr>
        <w:t xml:space="preserve"> lekár</w:t>
      </w:r>
      <w:r>
        <w:rPr>
          <w:noProof/>
          <w:sz w:val="22"/>
          <w:szCs w:val="22"/>
          <w:lang w:val="sk-SK"/>
        </w:rPr>
        <w:t>ovi</w:t>
      </w:r>
      <w:r w:rsidRPr="00F53FF1">
        <w:rPr>
          <w:noProof/>
          <w:sz w:val="22"/>
          <w:szCs w:val="22"/>
          <w:lang w:val="sk-SK"/>
        </w:rPr>
        <w:t xml:space="preserve">, ak ste </w:t>
      </w:r>
      <w:r>
        <w:rPr>
          <w:noProof/>
          <w:sz w:val="22"/>
          <w:szCs w:val="22"/>
          <w:lang w:val="sk-SK"/>
        </w:rPr>
        <w:t>mali</w:t>
      </w:r>
      <w:r w:rsidRPr="00F53FF1">
        <w:rPr>
          <w:noProof/>
          <w:sz w:val="22"/>
          <w:szCs w:val="22"/>
          <w:lang w:val="sk-SK"/>
        </w:rPr>
        <w:t xml:space="preserve"> alebo </w:t>
      </w:r>
      <w:r>
        <w:rPr>
          <w:noProof/>
          <w:sz w:val="22"/>
          <w:szCs w:val="22"/>
          <w:lang w:val="sk-SK"/>
        </w:rPr>
        <w:t>máte</w:t>
      </w:r>
      <w:r w:rsidRPr="00F53FF1">
        <w:rPr>
          <w:noProof/>
          <w:sz w:val="22"/>
          <w:szCs w:val="22"/>
          <w:lang w:val="sk-SK"/>
        </w:rPr>
        <w:t xml:space="preserve">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nasledujúcich stavov pred použitím Prolutexu:</w:t>
      </w:r>
    </w:p>
    <w:p w:rsidR="006F1955" w:rsidRPr="00F53FF1" w:rsidRDefault="006F1955" w:rsidP="00F53FF1">
      <w:pPr>
        <w:numPr>
          <w:ilvl w:val="0"/>
          <w:numId w:val="13"/>
        </w:numPr>
        <w:tabs>
          <w:tab w:val="clear" w:pos="1287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problémy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pečeňou (mierne alebo stredne závažné)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epilepsia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migréna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astma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problémy so srdcom alebo obličkami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cukrovka</w:t>
      </w:r>
    </w:p>
    <w:p w:rsidR="006F1955" w:rsidRPr="00F53FF1" w:rsidRDefault="006F1955" w:rsidP="00F53FF1">
      <w:pPr>
        <w:numPr>
          <w:ilvl w:val="0"/>
          <w:numId w:val="12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depresia</w:t>
      </w:r>
    </w:p>
    <w:p w:rsidR="006F1955" w:rsidRPr="00F53FF1" w:rsidRDefault="006F1955" w:rsidP="001017FD">
      <w:pPr>
        <w:suppressAutoHyphens/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sa vás niektorý z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vyššie uvedených stavov týka, váš lekár vás bude počas liečby pozorne sledovať.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Iné lieky a Prolutex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Ak teraz užívate alebo ste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poslednom čase užívali, či práve budete užívať ďalšie lieky, vrátane liekov, ktorých výdaj nie je viazaný na lekársky predpis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rastlinnýh liekov, povedzte to svojmu lekárovi alebo lekárnikovi.</w:t>
      </w:r>
    </w:p>
    <w:p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karbamazepín (používa sa na liečbu záchvatov/kŕčov)</w:t>
      </w:r>
    </w:p>
    <w:p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rifamp</w:t>
      </w:r>
      <w:r>
        <w:rPr>
          <w:noProof/>
          <w:sz w:val="22"/>
          <w:szCs w:val="22"/>
          <w:lang w:val="sk-SK"/>
        </w:rPr>
        <w:t>ic</w:t>
      </w:r>
      <w:r w:rsidRPr="00F53FF1">
        <w:rPr>
          <w:noProof/>
          <w:sz w:val="22"/>
          <w:szCs w:val="22"/>
          <w:lang w:val="sk-SK"/>
        </w:rPr>
        <w:t>ín (antibiotikum)</w:t>
      </w:r>
    </w:p>
    <w:p w:rsidR="006F1955" w:rsidRPr="00F53FF1" w:rsidRDefault="006F1955" w:rsidP="00F53FF1">
      <w:pPr>
        <w:numPr>
          <w:ilvl w:val="0"/>
          <w:numId w:val="14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grizeofulvín (liek proti plesniam)</w:t>
      </w:r>
    </w:p>
    <w:p w:rsidR="006F1955" w:rsidRPr="00F53FF1" w:rsidRDefault="006F1955" w:rsidP="00F53FF1">
      <w:pPr>
        <w:numPr>
          <w:ilvl w:val="0"/>
          <w:numId w:val="9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fenytoín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fenobarbital (používa sa na liečbu epilepsie)</w:t>
      </w:r>
    </w:p>
    <w:p w:rsidR="006F1955" w:rsidRPr="00F53FF1" w:rsidRDefault="006F1955" w:rsidP="00F53FF1">
      <w:pPr>
        <w:numPr>
          <w:ilvl w:val="0"/>
          <w:numId w:val="9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rastlinné lieky obsahujúce ľubovník bodkovaný.</w:t>
      </w:r>
    </w:p>
    <w:p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cyklosporín (liek používaný na liečbu niektorých typov zápalov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 transplantácii orgánov)</w:t>
      </w:r>
    </w:p>
    <w:p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lieky na cukrovku.</w:t>
      </w:r>
    </w:p>
    <w:p w:rsidR="006F1955" w:rsidRPr="00F53FF1" w:rsidRDefault="006F1955" w:rsidP="00F53FF1">
      <w:pPr>
        <w:numPr>
          <w:ilvl w:val="0"/>
          <w:numId w:val="20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ketokonazol (liek proti plesniam)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Nepodávajte Prolutex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 xml:space="preserve">rovnakom čase ako iné lieky, ktorá sa podávajú injekciou. </w:t>
      </w: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Tehotenstvo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dojčenie</w:t>
      </w:r>
    </w:p>
    <w:p w:rsidR="006F1955" w:rsidRPr="001017FD" w:rsidRDefault="006F1955" w:rsidP="001017F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1017FD">
        <w:rPr>
          <w:noProof/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:rsidR="006F1955" w:rsidRPr="00F53FF1" w:rsidRDefault="006F1955" w:rsidP="00F53FF1">
      <w:pPr>
        <w:numPr>
          <w:ilvl w:val="0"/>
          <w:numId w:val="15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sa môže používať v prvých troch mesiacoch tehotenstva.</w:t>
      </w:r>
    </w:p>
    <w:p w:rsidR="006F1955" w:rsidRPr="00F53FF1" w:rsidRDefault="006F1955" w:rsidP="00F53FF1">
      <w:pPr>
        <w:numPr>
          <w:ilvl w:val="0"/>
          <w:numId w:val="15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Tento liek sa nesmie používať počas dojčenia.</w:t>
      </w: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Vedenie vozidiel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obsluha strojov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lastRenderedPageBreak/>
        <w:t>Ak pri používaní Prolutexu pociťujete závrat alebo ospalosť, neveďte vozidlá, nepoužívajte žiadne nástroje ani neobsluhujte stroje.</w:t>
      </w: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F53FF1">
      <w:pPr>
        <w:numPr>
          <w:ilvl w:val="0"/>
          <w:numId w:val="31"/>
        </w:numPr>
        <w:ind w:left="0" w:firstLine="0"/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Ako používať Prolutex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 xml:space="preserve">Vždy používajte tento liek presne tak, ako vám povedal váš lekár. </w:t>
      </w:r>
      <w:r>
        <w:rPr>
          <w:noProof/>
          <w:sz w:val="22"/>
          <w:szCs w:val="22"/>
          <w:lang w:val="sk-SK"/>
        </w:rPr>
        <w:t>Majte na pamäti</w:t>
      </w:r>
      <w:r w:rsidRPr="00F53FF1">
        <w:rPr>
          <w:noProof/>
          <w:sz w:val="22"/>
          <w:szCs w:val="22"/>
          <w:lang w:val="sk-SK"/>
        </w:rPr>
        <w:t>, že Prolutex sa musí používať len pod dohľadom lekára, ktorý má skúsenosti s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liečbou problémov neplodnosti.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Aké množstvo Prolutexu mám používať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ako dlho?</w:t>
      </w: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Zvyčajná dávka je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injekcia raz denne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podáva sa zvyčajne až do 12 týždňa potvrdeného tehotenstva (t.j. 10 týždňov liečby).</w:t>
      </w: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Ako sa má Prolutex podávať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Prolutex sa môže podávať buď pod kožu (subkutánna injekcia) v dávke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alebo do svalu (intramuskulárna injekcia) v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dávke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mg.</w:t>
      </w:r>
    </w:p>
    <w:p w:rsidR="006F1955" w:rsidRPr="00F53FF1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 xml:space="preserve">Po </w:t>
      </w:r>
      <w:r>
        <w:rPr>
          <w:noProof/>
          <w:sz w:val="22"/>
          <w:szCs w:val="22"/>
          <w:lang w:val="sk-SK"/>
        </w:rPr>
        <w:t xml:space="preserve">primeranom </w:t>
      </w:r>
      <w:r w:rsidRPr="00F53FF1">
        <w:rPr>
          <w:noProof/>
          <w:sz w:val="22"/>
          <w:szCs w:val="22"/>
          <w:lang w:val="sk-SK"/>
        </w:rPr>
        <w:t>p</w:t>
      </w:r>
      <w:r>
        <w:rPr>
          <w:noProof/>
          <w:sz w:val="22"/>
          <w:szCs w:val="22"/>
          <w:lang w:val="sk-SK"/>
        </w:rPr>
        <w:t>oučení</w:t>
      </w:r>
      <w:r w:rsidRPr="00F53FF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zácviku vaším lekárom alebo zdravotníkom si budete môcť sama podať 25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mg Prolutexu pod kožu.</w:t>
      </w:r>
    </w:p>
    <w:p w:rsidR="006F1955" w:rsidRPr="00F53FF1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Pred injekčným podaním Prolutexu dostanete nasledujúc</w:t>
      </w:r>
      <w:r>
        <w:rPr>
          <w:noProof/>
          <w:sz w:val="22"/>
          <w:szCs w:val="22"/>
          <w:lang w:val="sk-SK"/>
        </w:rPr>
        <w:t>e</w:t>
      </w:r>
      <w:r w:rsidRPr="00F53FF1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poučenie</w:t>
      </w:r>
      <w:r w:rsidRPr="00F53FF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radu:</w:t>
      </w:r>
    </w:p>
    <w:p w:rsidR="006F1955" w:rsidRPr="00F53FF1" w:rsidRDefault="006F1955" w:rsidP="001017FD">
      <w:pPr>
        <w:numPr>
          <w:ilvl w:val="0"/>
          <w:numId w:val="18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precvičíte si podávanie injekcie pod kožu</w:t>
      </w:r>
    </w:p>
    <w:p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kam si vpichn</w:t>
      </w:r>
      <w:r>
        <w:rPr>
          <w:noProof/>
          <w:sz w:val="22"/>
          <w:szCs w:val="22"/>
        </w:rPr>
        <w:t>úť</w:t>
      </w:r>
      <w:r w:rsidRPr="00974100">
        <w:rPr>
          <w:noProof/>
          <w:sz w:val="22"/>
          <w:szCs w:val="22"/>
        </w:rPr>
        <w:t xml:space="preserve"> injekciu s liekom</w:t>
      </w:r>
    </w:p>
    <w:p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ako priprav</w:t>
      </w:r>
      <w:r>
        <w:rPr>
          <w:noProof/>
          <w:sz w:val="22"/>
          <w:szCs w:val="22"/>
        </w:rPr>
        <w:t>iť</w:t>
      </w:r>
      <w:r w:rsidRPr="00974100">
        <w:rPr>
          <w:noProof/>
          <w:sz w:val="22"/>
          <w:szCs w:val="22"/>
        </w:rPr>
        <w:t xml:space="preserve"> injekčný roztok</w:t>
      </w:r>
    </w:p>
    <w:p w:rsidR="006F1955" w:rsidRPr="00974100" w:rsidRDefault="006F1955" w:rsidP="001017FD">
      <w:pPr>
        <w:numPr>
          <w:ilvl w:val="0"/>
          <w:numId w:val="17"/>
        </w:numPr>
        <w:tabs>
          <w:tab w:val="clear" w:pos="720"/>
        </w:tabs>
        <w:ind w:left="0" w:firstLine="0"/>
        <w:rPr>
          <w:noProof/>
          <w:sz w:val="22"/>
          <w:szCs w:val="22"/>
        </w:rPr>
      </w:pPr>
      <w:r w:rsidRPr="00974100">
        <w:rPr>
          <w:noProof/>
          <w:sz w:val="22"/>
          <w:szCs w:val="22"/>
        </w:rPr>
        <w:t>ako si</w:t>
      </w:r>
      <w:r>
        <w:rPr>
          <w:noProof/>
          <w:sz w:val="22"/>
          <w:szCs w:val="22"/>
        </w:rPr>
        <w:t xml:space="preserve"> podať</w:t>
      </w:r>
      <w:r w:rsidRPr="00974100">
        <w:rPr>
          <w:noProof/>
          <w:sz w:val="22"/>
          <w:szCs w:val="22"/>
        </w:rPr>
        <w:t xml:space="preserve"> liek.</w:t>
      </w:r>
    </w:p>
    <w:p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  <w:r w:rsidRPr="00F53FF1">
        <w:rPr>
          <w:b/>
          <w:bCs/>
          <w:noProof/>
          <w:sz w:val="22"/>
          <w:szCs w:val="22"/>
          <w:lang w:val="sk-SK"/>
        </w:rPr>
        <w:t>Prečítajte si nižšie uvedené pokyny na prípravu a</w:t>
      </w:r>
      <w:r>
        <w:rPr>
          <w:b/>
          <w:bCs/>
          <w:noProof/>
          <w:sz w:val="22"/>
          <w:szCs w:val="22"/>
          <w:lang w:val="sk-SK"/>
        </w:rPr>
        <w:t> </w:t>
      </w:r>
      <w:r w:rsidRPr="00F53FF1">
        <w:rPr>
          <w:b/>
          <w:bCs/>
          <w:noProof/>
          <w:sz w:val="22"/>
          <w:szCs w:val="22"/>
          <w:lang w:val="sk-SK"/>
        </w:rPr>
        <w:t>podávanie Prolutexu.</w:t>
      </w:r>
    </w:p>
    <w:p w:rsidR="006F1955" w:rsidRPr="00F53FF1" w:rsidRDefault="006F1955" w:rsidP="001017FD">
      <w:pPr>
        <w:rPr>
          <w:b/>
          <w:noProof/>
          <w:sz w:val="22"/>
          <w:szCs w:val="22"/>
          <w:lang w:val="sk-SK"/>
        </w:rPr>
      </w:pP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Postup pri stamostatnom podávaní je nasledujúci: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A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Príprava injekcie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B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Kontrola balenia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C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Príprava injekčnej liekovky a</w:t>
      </w:r>
      <w:r>
        <w:rPr>
          <w:noProof/>
          <w:sz w:val="22"/>
          <w:szCs w:val="22"/>
          <w:lang w:val="sk-SK"/>
        </w:rPr>
        <w:t> </w:t>
      </w:r>
      <w:r w:rsidRPr="00F53FF1">
        <w:rPr>
          <w:noProof/>
          <w:sz w:val="22"/>
          <w:szCs w:val="22"/>
          <w:lang w:val="sk-SK"/>
        </w:rPr>
        <w:t>injekčnej striekačky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D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Naplnenie injekčnej striekačky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E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Výmena injekčnej ihly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F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Odstránenie vzduchových bublín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G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Podanie injekcie pod kožu</w:t>
      </w:r>
    </w:p>
    <w:p w:rsidR="006F1955" w:rsidRPr="00F53FF1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53FF1">
        <w:rPr>
          <w:noProof/>
          <w:sz w:val="22"/>
          <w:szCs w:val="22"/>
          <w:lang w:val="sk-SK"/>
        </w:rPr>
        <w:t>H</w:t>
      </w:r>
      <w:r>
        <w:rPr>
          <w:noProof/>
          <w:sz w:val="22"/>
          <w:szCs w:val="22"/>
          <w:lang w:val="sk-SK"/>
        </w:rPr>
        <w:tab/>
      </w:r>
      <w:r w:rsidRPr="00F53FF1">
        <w:rPr>
          <w:noProof/>
          <w:sz w:val="22"/>
          <w:szCs w:val="22"/>
          <w:lang w:val="sk-SK"/>
        </w:rPr>
        <w:t>Likvidácia použitých pomôcok.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Tieto kroky sú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plnom rozsahu vysvetlené nižšie.</w:t>
      </w:r>
    </w:p>
    <w:p w:rsidR="006F1955" w:rsidRPr="003D35EF" w:rsidRDefault="006F1955" w:rsidP="001017FD">
      <w:pPr>
        <w:rPr>
          <w:b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DÔLEŽITÁ INFORMÁCIA: každá injekčná liekovka sa môže použiť iba raz. Roztok sa mus</w:t>
      </w:r>
      <w:r>
        <w:rPr>
          <w:noProof/>
          <w:sz w:val="22"/>
          <w:szCs w:val="22"/>
          <w:lang w:val="sk-SK"/>
        </w:rPr>
        <w:t>í</w:t>
      </w:r>
      <w:r w:rsidRPr="003D35EF">
        <w:rPr>
          <w:noProof/>
          <w:sz w:val="22"/>
          <w:szCs w:val="22"/>
          <w:lang w:val="sk-SK"/>
        </w:rPr>
        <w:t xml:space="preserve"> použiť ihneď po otvorení injekčnej liekovky. Roztoky sa nesmú uchovávať.</w:t>
      </w:r>
    </w:p>
    <w:p w:rsidR="006F1955" w:rsidRPr="003D35EF" w:rsidRDefault="006F1955" w:rsidP="001017FD">
      <w:pPr>
        <w:rPr>
          <w:b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A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Príprava injekcie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Dôležité je udržiavať maximálnu možnú čistotu, preto začnite dôkladným umytím rúk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vyutieraním dosucha čistým uterákom. Vyberte si čisté miesto, kde si pripravíte svoj liek: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injekčná liekovka s injekčným roztokom Prolutexu</w:t>
      </w:r>
    </w:p>
    <w:p w:rsidR="006F1955" w:rsidRPr="003D35EF" w:rsidRDefault="006F1955" w:rsidP="001017FD">
      <w:p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Nasledujúce pomôcky sa </w:t>
      </w:r>
      <w:r w:rsidRPr="003D35EF">
        <w:rPr>
          <w:b/>
          <w:bCs/>
          <w:noProof/>
          <w:sz w:val="22"/>
          <w:szCs w:val="22"/>
          <w:lang w:val="sk-SK"/>
        </w:rPr>
        <w:t xml:space="preserve">nedodávajú </w:t>
      </w:r>
      <w:r w:rsidRPr="003D35EF">
        <w:rPr>
          <w:noProof/>
          <w:sz w:val="22"/>
          <w:szCs w:val="22"/>
          <w:lang w:val="sk-SK"/>
        </w:rPr>
        <w:t>spolu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liekom. Váš lekár alebo lekárnik vám ich poskytne.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injekčná striekačka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veľká ihla (spravidla zelená ihla 21G; na intramuskulárne podanie)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Jedna malá tenká ihla (spravidla sivá ihla 27G, na podkožnú injekciu)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Dva tampóny naplnené alkoholom na dezinfekciu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Nádoba na ostré predmety (na bezpečnú likvidáciu ihiel, injekčných liekoviek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pod.)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lastRenderedPageBreak/>
        <w:t xml:space="preserve">B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Kontrola balenia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Injekčná liekovka Prolutexu a ihly obsahujú ochranné kryty.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Prekontrolujte, či sú všetky kryty pevne nasadené. Ak nie sú správne nasadené alebo ak sú poškodené, nepoužívajte ich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3D35EF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Prekontrolujte, či ešte neuplynul dátum exspirácie na injekčnej liekovke Prolutexu. Nepoužívajte liek po uplynutí dátumu exspirácie.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C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Príprava injekčnej liekovky a</w:t>
      </w:r>
      <w:r>
        <w:rPr>
          <w:b/>
          <w:bCs/>
          <w:noProof/>
          <w:sz w:val="22"/>
          <w:szCs w:val="22"/>
          <w:lang w:val="sk-SK"/>
        </w:rPr>
        <w:t> </w:t>
      </w:r>
      <w:r w:rsidRPr="003D35EF">
        <w:rPr>
          <w:b/>
          <w:bCs/>
          <w:noProof/>
          <w:sz w:val="22"/>
          <w:szCs w:val="22"/>
          <w:lang w:val="sk-SK"/>
        </w:rPr>
        <w:t>injekčnej striekačky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:rsidTr="00EE3139">
        <w:tc>
          <w:tcPr>
            <w:tcW w:w="1908" w:type="dxa"/>
          </w:tcPr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BE5433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935" distR="71755" simplePos="0" relativeHeight="251658240" behindDoc="0" locked="0" layoutInCell="1" allowOverlap="1" wp14:anchorId="65BAAAF4" wp14:editId="453D431C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137160</wp:posOffset>
                  </wp:positionV>
                  <wp:extent cx="759460" cy="704850"/>
                  <wp:effectExtent l="0" t="0" r="254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  <w:tc>
          <w:tcPr>
            <w:tcW w:w="6454" w:type="dxa"/>
          </w:tcPr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Jemným zatlačením smerom nahor odstráňte plastové viečko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hornej časti injekčnej liekovky s Prolutexom.</w:t>
            </w:r>
          </w:p>
          <w:p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 xml:space="preserve">Utrite gumovú zátku </w:t>
            </w:r>
            <w:r>
              <w:rPr>
                <w:noProof/>
                <w:sz w:val="22"/>
                <w:szCs w:val="22"/>
                <w:lang w:val="sk-SK"/>
              </w:rPr>
              <w:t xml:space="preserve"> alkoholovým </w:t>
            </w:r>
            <w:r w:rsidRPr="003D35EF">
              <w:rPr>
                <w:noProof/>
                <w:sz w:val="22"/>
                <w:szCs w:val="22"/>
                <w:lang w:val="sk-SK"/>
              </w:rPr>
              <w:t>tampónom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nechajte ju zaschnúť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3D35EF">
            <w:pPr>
              <w:numPr>
                <w:ilvl w:val="1"/>
                <w:numId w:val="16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Vybaľte injekčnú striekačku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držte ju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3D35EF">
            <w:pPr>
              <w:numPr>
                <w:ilvl w:val="1"/>
                <w:numId w:val="16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Vyberte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obalu veľkú zelenú ihlu 21G, nechajte však nasadený ochranný kryt ihly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3D35EF">
            <w:pPr>
              <w:numPr>
                <w:ilvl w:val="0"/>
                <w:numId w:val="2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Injekčnú striekačku držte v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ruke, veľkú zelenú ihlu 21G nasaďte na striekačku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odstráňte kryt ihly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</w:tr>
    </w:tbl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D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Naplnenie injekčnej striekačky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:rsidTr="00EE3139">
        <w:tc>
          <w:tcPr>
            <w:tcW w:w="1908" w:type="dxa"/>
          </w:tcPr>
          <w:p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935" distR="71755" simplePos="0" relativeHeight="251659264" behindDoc="0" locked="0" layoutInCell="1" allowOverlap="0" wp14:anchorId="5A44554C" wp14:editId="0A89336F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42545</wp:posOffset>
                  </wp:positionV>
                  <wp:extent cx="1143000" cy="752475"/>
                  <wp:effectExtent l="0" t="0" r="0" b="9525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</w:tc>
        <w:tc>
          <w:tcPr>
            <w:tcW w:w="6454" w:type="dxa"/>
          </w:tcPr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  <w:p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Veľkou zelenou ihlou 21G prepichnite gumovú zátku v strede vo vrchnej časti injekčnej liekovky s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Prolutexom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So zasunutou ihlou otočte injekčnú liekovku hore dnom. Ihla musí injekčnú liekovku podopierať bez vašej pomoci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Skontrolujte, či hrot veľkej ihly je pod hladinou tekutiny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Jemným potiahnutím piestu natiahnite všetku zmes do injekčnej striekačky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  <w:p w:rsidR="006F1955" w:rsidRPr="003D35EF" w:rsidRDefault="006F1955" w:rsidP="001017FD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567" w:hanging="567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Vytiahnite veľkú ihlu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injekčnej liekovky.</w:t>
            </w:r>
          </w:p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b/>
                <w:bCs/>
                <w:noProof/>
                <w:lang w:val="sk-SK"/>
              </w:rPr>
            </w:pPr>
          </w:p>
        </w:tc>
      </w:tr>
    </w:tbl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E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Výmena injekčnej ihly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Tento krok je potrebný len ak sa vykonáva podanie pod kožu; ak vám lekár podáva injekciu do svalu, bude pokračovať nastavením dávky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podaním injekcie.</w:t>
      </w:r>
    </w:p>
    <w:p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Nasaďte ochranny kryt na veľkú zelenú ihlu 21G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opatrne oddeľte veľkú ihlu zo striekačky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Vyberte menšiu sivú injekčnú ihlu 27G z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obalu, ochranný kryt ihly nechajte nasadený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Sivú malú ihlu 27G nasaďte na injekčnú striekačku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odstráňte ochranný kryt ihly.</w:t>
      </w:r>
    </w:p>
    <w:p w:rsidR="006F1955" w:rsidRPr="003D35EF" w:rsidRDefault="006F1955" w:rsidP="001017FD">
      <w:pPr>
        <w:autoSpaceDE w:val="0"/>
        <w:autoSpaceDN w:val="0"/>
        <w:adjustRightInd w:val="0"/>
        <w:rPr>
          <w:bCs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pStyle w:val="Pa13"/>
        <w:spacing w:line="240" w:lineRule="auto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3D35EF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F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ab/>
      </w:r>
      <w:r w:rsidRPr="003D35EF">
        <w:rPr>
          <w:rFonts w:ascii="Times New Roman" w:hAnsi="Times New Roman"/>
          <w:b/>
          <w:bCs/>
          <w:noProof/>
          <w:sz w:val="22"/>
          <w:szCs w:val="22"/>
          <w:lang w:val="sk-SK"/>
        </w:rPr>
        <w:t>Odstránenie vzduchových bublín</w:t>
      </w:r>
    </w:p>
    <w:p w:rsidR="006F1955" w:rsidRPr="003D35EF" w:rsidRDefault="006F1955" w:rsidP="001017FD">
      <w:pPr>
        <w:rPr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6F1955" w:rsidRPr="00C625DC" w:rsidTr="00EE3139">
        <w:tc>
          <w:tcPr>
            <w:tcW w:w="1908" w:type="dxa"/>
          </w:tcPr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 wp14:anchorId="4C86CF3D" wp14:editId="6AC92D8D">
                  <wp:extent cx="790575" cy="828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ind w:left="0" w:firstLine="0"/>
              <w:jc w:val="both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Injekčnú striekačku držte vo zvislej polohe s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malou sivou ihlou 27G smerujúcou nahor, piest zľahka potiahnite dozadu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poklep</w:t>
            </w:r>
            <w:r>
              <w:rPr>
                <w:noProof/>
                <w:sz w:val="22"/>
                <w:szCs w:val="22"/>
                <w:lang w:val="sk-SK"/>
              </w:rPr>
              <w:t>áv</w:t>
            </w:r>
            <w:r w:rsidRPr="003D35EF">
              <w:rPr>
                <w:noProof/>
                <w:sz w:val="22"/>
                <w:szCs w:val="22"/>
                <w:lang w:val="sk-SK"/>
              </w:rPr>
              <w:t>ajte na injekčnú striekačku tak, aby všetky vzduchové bubliny vystúpili nahor.</w:t>
            </w:r>
          </w:p>
          <w:p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ind w:left="0" w:firstLine="0"/>
              <w:jc w:val="both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Pomaly stláčajte piest, až kým z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injekčnej striekačky nezmiznú vzduchové bubliny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kým sa na hrote malej sivej injekčnej ihly 27G neobjaví aspoň jedna kvapka roztoku</w:t>
            </w:r>
            <w:r>
              <w:rPr>
                <w:noProof/>
                <w:sz w:val="22"/>
                <w:szCs w:val="22"/>
                <w:lang w:val="sk-SK"/>
              </w:rPr>
              <w:t>.</w:t>
            </w:r>
          </w:p>
        </w:tc>
      </w:tr>
    </w:tbl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Default="006F1955" w:rsidP="001017FD">
      <w:pPr>
        <w:autoSpaceDE w:val="0"/>
        <w:autoSpaceDN w:val="0"/>
        <w:adjustRightInd w:val="0"/>
        <w:rPr>
          <w:b/>
          <w:bCs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G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Podanie injekcie pod kožu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Váš lekár alebo zdravotnícky pracovník vám už ukázal, kam si máte vpichnúť injekciu Prolutex (napr. do brucha alebo do prednej časti stehna)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Vezmite si tampón namočený do alkoholu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dezinfekčným roztokom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dôkladne si vyčistite miesto na koži, kam podáte injekciu,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nechajte ho uschnúť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Injekčnú striekačku držte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jednej ruke. Druhou rukou jemne stlačte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podania injekcie medzi palcom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ukazovákom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6454"/>
      </w:tblGrid>
      <w:tr w:rsidR="006F1955" w:rsidRPr="00C625DC" w:rsidTr="00EE3139">
        <w:tc>
          <w:tcPr>
            <w:tcW w:w="1908" w:type="dxa"/>
          </w:tcPr>
          <w:p w:rsidR="006F1955" w:rsidRPr="003D35EF" w:rsidRDefault="006F1955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</w:p>
          <w:p w:rsidR="006F1955" w:rsidRPr="003D35EF" w:rsidRDefault="00BE5433" w:rsidP="001017FD">
            <w:pPr>
              <w:autoSpaceDE w:val="0"/>
              <w:autoSpaceDN w:val="0"/>
              <w:adjustRightInd w:val="0"/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 wp14:anchorId="42E5649F" wp14:editId="7551FEE7">
                  <wp:extent cx="1476375" cy="914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</w:tcPr>
          <w:p w:rsidR="006F1955" w:rsidRPr="003D35EF" w:rsidRDefault="006F1955" w:rsidP="001017FD">
            <w:pPr>
              <w:numPr>
                <w:ilvl w:val="0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0" w:firstLine="0"/>
              <w:rPr>
                <w:noProof/>
                <w:lang w:val="sk-SK"/>
              </w:rPr>
            </w:pPr>
            <w:r w:rsidRPr="003D35EF">
              <w:rPr>
                <w:noProof/>
                <w:sz w:val="22"/>
                <w:szCs w:val="22"/>
                <w:lang w:val="sk-SK"/>
              </w:rPr>
              <w:t>Pohybom pripomínajúcim hádzanie šípky vpichnite tenkú sivú malú ihlu 27G do kože tak, aby koža a</w:t>
            </w:r>
            <w:r>
              <w:rPr>
                <w:noProof/>
                <w:sz w:val="22"/>
                <w:szCs w:val="22"/>
                <w:lang w:val="sk-SK"/>
              </w:rPr>
              <w:t> </w:t>
            </w:r>
            <w:r w:rsidRPr="003D35EF">
              <w:rPr>
                <w:noProof/>
                <w:sz w:val="22"/>
                <w:szCs w:val="22"/>
                <w:lang w:val="sk-SK"/>
              </w:rPr>
              <w:t>ihla zvierali pravý uhol.</w:t>
            </w:r>
          </w:p>
          <w:p w:rsidR="006F1955" w:rsidRPr="003D35EF" w:rsidRDefault="006F1955" w:rsidP="001017FD">
            <w:pPr>
              <w:rPr>
                <w:b/>
                <w:bCs/>
                <w:noProof/>
                <w:lang w:val="sk-SK"/>
              </w:rPr>
            </w:pPr>
          </w:p>
        </w:tc>
      </w:tr>
    </w:tbl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b/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Malú sivú ihlu 27G vpichnite celú do kože. </w:t>
      </w:r>
      <w:r w:rsidRPr="003D35EF">
        <w:rPr>
          <w:b/>
          <w:bCs/>
          <w:noProof/>
          <w:sz w:val="22"/>
          <w:szCs w:val="22"/>
          <w:lang w:val="sk-SK"/>
        </w:rPr>
        <w:t>Nepodávajte injekciu priamo do žily</w:t>
      </w:r>
      <w:r>
        <w:rPr>
          <w:b/>
          <w:bCs/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Roztok podávajte jemným zatlačením na piest striekačky pomalým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rovnomerným pohybom, až kým celý roztok nebude vstreknutý pod kožu. Vstreknite celý predpísaný roztok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Uvoľnite kožu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ihlu vytiahnite</w:t>
      </w:r>
      <w:r>
        <w:rPr>
          <w:noProof/>
          <w:sz w:val="22"/>
          <w:szCs w:val="22"/>
          <w:lang w:val="sk-SK"/>
        </w:rPr>
        <w:t>.</w:t>
      </w:r>
    </w:p>
    <w:p w:rsidR="006F1955" w:rsidRPr="003D35EF" w:rsidRDefault="006F1955" w:rsidP="001017FD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Krúživým pohybom utrite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vpichu injekcie tampónom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 xml:space="preserve">dezinfekčnom alkohole. 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 xml:space="preserve">H </w:t>
      </w:r>
      <w:r>
        <w:rPr>
          <w:b/>
          <w:bCs/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Likvidácia použitých pomôcok</w:t>
      </w:r>
    </w:p>
    <w:p w:rsidR="006F1955" w:rsidRPr="003D35EF" w:rsidRDefault="006F1955" w:rsidP="001017FD">
      <w:pPr>
        <w:pStyle w:val="1DIGIT"/>
        <w:numPr>
          <w:ilvl w:val="0"/>
          <w:numId w:val="29"/>
        </w:numPr>
        <w:tabs>
          <w:tab w:val="clear" w:pos="426"/>
        </w:tabs>
        <w:spacing w:before="0" w:after="0"/>
        <w:ind w:left="0" w:firstLine="0"/>
        <w:jc w:val="both"/>
        <w:rPr>
          <w:b w:val="0"/>
          <w:noProof/>
          <w:sz w:val="22"/>
          <w:szCs w:val="22"/>
          <w:u w:val="none"/>
          <w:lang w:val="sk-SK"/>
        </w:rPr>
      </w:pPr>
      <w:r w:rsidRPr="003D35EF">
        <w:rPr>
          <w:b w:val="0"/>
          <w:noProof/>
          <w:sz w:val="22"/>
          <w:szCs w:val="22"/>
          <w:u w:val="none"/>
          <w:lang w:val="sk-SK"/>
        </w:rPr>
        <w:t>Po ukončení podania injekcie ihneď vyhoďte všetky ihly, prázdne injekčné liekovky a</w:t>
      </w:r>
      <w:r>
        <w:rPr>
          <w:b w:val="0"/>
          <w:noProof/>
          <w:sz w:val="22"/>
          <w:szCs w:val="22"/>
          <w:u w:val="none"/>
          <w:lang w:val="sk-SK"/>
        </w:rPr>
        <w:t> </w:t>
      </w:r>
      <w:r w:rsidRPr="003D35EF">
        <w:rPr>
          <w:b w:val="0"/>
          <w:noProof/>
          <w:sz w:val="22"/>
          <w:szCs w:val="22"/>
          <w:u w:val="none"/>
          <w:lang w:val="sk-SK"/>
        </w:rPr>
        <w:t>injekčné striekačky do nádoby na ostrý odpad.</w:t>
      </w:r>
    </w:p>
    <w:p w:rsidR="006F1955" w:rsidRPr="003D35EF" w:rsidRDefault="006F1955" w:rsidP="001017FD">
      <w:pPr>
        <w:pStyle w:val="1DIGIT"/>
        <w:numPr>
          <w:ilvl w:val="0"/>
          <w:numId w:val="29"/>
        </w:numPr>
        <w:tabs>
          <w:tab w:val="clear" w:pos="426"/>
        </w:tabs>
        <w:spacing w:before="0" w:after="0"/>
        <w:ind w:left="0" w:firstLine="0"/>
        <w:jc w:val="both"/>
        <w:rPr>
          <w:b w:val="0"/>
          <w:noProof/>
          <w:sz w:val="22"/>
          <w:szCs w:val="22"/>
          <w:u w:val="none"/>
          <w:lang w:val="sk-SK"/>
        </w:rPr>
      </w:pPr>
      <w:r w:rsidRPr="003D35EF">
        <w:rPr>
          <w:b w:val="0"/>
          <w:noProof/>
          <w:sz w:val="22"/>
          <w:szCs w:val="22"/>
          <w:u w:val="none"/>
          <w:lang w:val="sk-SK"/>
        </w:rPr>
        <w:t>Akýkoľvek nepoužitý roztok sa musí zlikvidovať.</w:t>
      </w: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Injekcia do svalu podaná lekárom alebo zdravotníckym pracovníkom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Všetky injekcie do svalu podáva lekár alebo iný zdravotnícky pracovník.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Injekcia Prolutexu vám</w:t>
      </w:r>
      <w:r>
        <w:rPr>
          <w:noProof/>
          <w:sz w:val="22"/>
          <w:szCs w:val="22"/>
          <w:lang w:val="sk-SK"/>
        </w:rPr>
        <w:t xml:space="preserve"> bude podaná</w:t>
      </w:r>
      <w:r w:rsidRPr="003D35EF">
        <w:rPr>
          <w:noProof/>
          <w:sz w:val="22"/>
          <w:szCs w:val="22"/>
          <w:lang w:val="sk-SK"/>
        </w:rPr>
        <w:t xml:space="preserve"> do bočnej strany stehna alebo do zadku. Váš lekár alebo zdravotnícky pracovník vyčistí oblasť kože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podania injekcie pomocou tampónu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alkohole na dezinfekciu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nechá ju zachnúť. Pohybom, ktorý pripomína hádzanie šípky vpichne veľkú ihlu do svalu. Roztok vám vstreknie jemným stláčaním piestu striekačky pomalým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rovnomerným pohybom, až kým do svalu nebude podaný celý obsah roztoku. Následne ihlu vytiahne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utrie kožu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mieste vpichu tampónom navlhčeným v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alkohole na dezinfekciu.</w:t>
      </w:r>
    </w:p>
    <w:p w:rsidR="006F1955" w:rsidRPr="003D35E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použijete viac Prolutexu, ako máte</w:t>
      </w: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Povedzte to svojmu lekárovi alebo lekárnikovi. Medzi príznaky predávkovania patrí ospalosť.</w:t>
      </w: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zabudnete použiť Prolutex</w:t>
      </w: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 xml:space="preserve">Dávku použite ihneď, keď si na ňu spomeniete a ďalej pokračujte tak ako predtým. Nepoužívajte dvojnásobnú dávku, aby ste nahradili vynechanú dávku. </w:t>
      </w:r>
      <w:r>
        <w:rPr>
          <w:noProof/>
          <w:sz w:val="22"/>
          <w:szCs w:val="22"/>
          <w:lang w:val="sk-SK"/>
        </w:rPr>
        <w:t>Povedzte</w:t>
      </w:r>
      <w:r w:rsidRPr="003D35EF">
        <w:rPr>
          <w:noProof/>
          <w:sz w:val="22"/>
          <w:szCs w:val="22"/>
          <w:lang w:val="sk-SK"/>
        </w:rPr>
        <w:t xml:space="preserve"> svoj</w:t>
      </w:r>
      <w:r>
        <w:rPr>
          <w:noProof/>
          <w:sz w:val="22"/>
          <w:szCs w:val="22"/>
          <w:lang w:val="sk-SK"/>
        </w:rPr>
        <w:t>mu</w:t>
      </w:r>
      <w:r w:rsidRPr="003D35EF">
        <w:rPr>
          <w:noProof/>
          <w:sz w:val="22"/>
          <w:szCs w:val="22"/>
          <w:lang w:val="sk-SK"/>
        </w:rPr>
        <w:t xml:space="preserve"> lekár</w:t>
      </w:r>
      <w:r>
        <w:rPr>
          <w:noProof/>
          <w:sz w:val="22"/>
          <w:szCs w:val="22"/>
          <w:lang w:val="sk-SK"/>
        </w:rPr>
        <w:t>ovi</w:t>
      </w:r>
      <w:r w:rsidRPr="003D35EF">
        <w:rPr>
          <w:noProof/>
          <w:sz w:val="22"/>
          <w:szCs w:val="22"/>
          <w:lang w:val="sk-SK"/>
        </w:rPr>
        <w:t xml:space="preserve">, </w:t>
      </w:r>
      <w:r>
        <w:rPr>
          <w:noProof/>
          <w:sz w:val="22"/>
          <w:szCs w:val="22"/>
          <w:lang w:val="sk-SK"/>
        </w:rPr>
        <w:t xml:space="preserve">že ste tak </w:t>
      </w:r>
      <w:r w:rsidRPr="003D35EF">
        <w:rPr>
          <w:noProof/>
          <w:sz w:val="22"/>
          <w:szCs w:val="22"/>
          <w:lang w:val="sk-SK"/>
        </w:rPr>
        <w:t xml:space="preserve"> urobili.</w:t>
      </w: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Ak prestanete používať Prolutex</w:t>
      </w:r>
    </w:p>
    <w:p w:rsidR="006F1955" w:rsidRPr="003D35E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Neukončujte používanie Prolutexu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bez toho, aby ste sa najprv poradili s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lekárom alebo lekárnikom. Náhle prerušenie liečby Prolutexom môže spôsobiť zvýšenú úzkosť, náladovosť a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zvýšiť riziko záchvatov (kŕčov).</w:t>
      </w: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D35EF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3D35EF">
        <w:rPr>
          <w:b/>
          <w:bCs/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</w:r>
      <w:r w:rsidRPr="003D35EF">
        <w:rPr>
          <w:b/>
          <w:bCs/>
          <w:noProof/>
          <w:sz w:val="22"/>
          <w:szCs w:val="22"/>
          <w:lang w:val="sk-SK"/>
        </w:rPr>
        <w:t>Možné vedľajšie účinky</w:t>
      </w: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3D35E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3D35EF">
        <w:rPr>
          <w:noProof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noProof/>
          <w:sz w:val="22"/>
          <w:szCs w:val="22"/>
          <w:lang w:val="sk-SK"/>
        </w:rPr>
        <w:t> </w:t>
      </w:r>
      <w:r w:rsidRPr="003D35EF">
        <w:rPr>
          <w:noProof/>
          <w:sz w:val="22"/>
          <w:szCs w:val="22"/>
          <w:lang w:val="sk-SK"/>
        </w:rPr>
        <w:t>každého.</w:t>
      </w:r>
    </w:p>
    <w:p w:rsidR="006F1955" w:rsidRPr="009D6ADF" w:rsidRDefault="006F1955" w:rsidP="001017FD">
      <w:pPr>
        <w:rPr>
          <w:b/>
          <w:bCs/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Veľmi časté vedľajšie účinky </w:t>
      </w:r>
      <w:r w:rsidRPr="009D6ADF">
        <w:rPr>
          <w:noProof/>
          <w:sz w:val="22"/>
          <w:szCs w:val="22"/>
          <w:lang w:val="sk-SK"/>
        </w:rPr>
        <w:t>(postihujú až 1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10 liečených pacientok):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olesť, začervenanie, svrbenie, podráždenie alebo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opuch v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mieste podania injekcie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>ŕče maternice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>rvácanie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pošvy.</w:t>
      </w:r>
    </w:p>
    <w:p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Časté vedľajšie účinky </w:t>
      </w:r>
      <w:r w:rsidRPr="009D6ADF">
        <w:rPr>
          <w:noProof/>
          <w:sz w:val="22"/>
          <w:szCs w:val="22"/>
          <w:lang w:val="sk-SK"/>
        </w:rPr>
        <w:t>(postihujú 1 až 10 liečených pacientok zo 100):</w:t>
      </w:r>
    </w:p>
    <w:p w:rsidR="006F1955" w:rsidRPr="009D6ADF" w:rsidRDefault="006F1955" w:rsidP="009D6ADF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admerná stimulácia vaječníkov (príznaky zahŕňajú bolesť podbruška, pocit smädu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nevoľnosti, niekedy aj nevoľnosť, uvoľňovanie zníženého množstvo koncentrovaného moču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priberanie na váhe)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 hlavy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afúknutý žalúdok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 brucha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ápcha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evoľnosť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pocit nevoľnosti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citlivosť</w:t>
      </w:r>
      <w:r w:rsidRPr="009D6ADF">
        <w:rPr>
          <w:noProof/>
          <w:sz w:val="22"/>
          <w:szCs w:val="22"/>
          <w:lang w:val="sk-SK"/>
        </w:rPr>
        <w:t xml:space="preserve"> a/alebo bolesť prsníkov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v</w:t>
      </w:r>
      <w:r w:rsidRPr="009D6ADF">
        <w:rPr>
          <w:noProof/>
          <w:sz w:val="22"/>
          <w:szCs w:val="22"/>
          <w:lang w:val="sk-SK"/>
        </w:rPr>
        <w:t>ýtok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pošvy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rnenie alebo nepríjemné podráždenie alebo svrbenie kože pošvy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jej okolia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</w:t>
      </w:r>
      <w:r w:rsidRPr="009D6ADF">
        <w:rPr>
          <w:noProof/>
          <w:sz w:val="22"/>
          <w:szCs w:val="22"/>
          <w:lang w:val="sk-SK"/>
        </w:rPr>
        <w:t>tvrdnutie oblasti okolo miesta vpichu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m</w:t>
      </w:r>
      <w:r w:rsidRPr="009D6ADF">
        <w:rPr>
          <w:noProof/>
          <w:sz w:val="22"/>
          <w:szCs w:val="22"/>
          <w:lang w:val="sk-SK"/>
        </w:rPr>
        <w:t>odriny okolo miesta vpichu</w:t>
      </w:r>
    </w:p>
    <w:p w:rsidR="006F1955" w:rsidRPr="009D6ADF" w:rsidRDefault="006F1955" w:rsidP="009D6ADF">
      <w:pPr>
        <w:numPr>
          <w:ilvl w:val="0"/>
          <w:numId w:val="19"/>
        </w:numPr>
        <w:tabs>
          <w:tab w:val="clear" w:pos="360"/>
        </w:tabs>
        <w:ind w:left="0" w:firstLine="0"/>
        <w:outlineLvl w:val="3"/>
        <w:rPr>
          <w:noProof/>
          <w:sz w:val="22"/>
          <w:szCs w:val="22"/>
          <w:lang w:val="sk-SK"/>
        </w:rPr>
      </w:pPr>
      <w:r>
        <w:rPr>
          <w:bCs/>
          <w:noProof/>
          <w:sz w:val="22"/>
          <w:szCs w:val="22"/>
          <w:lang w:val="sk-SK"/>
        </w:rPr>
        <w:t>ú</w:t>
      </w:r>
      <w:r w:rsidRPr="009D6ADF">
        <w:rPr>
          <w:bCs/>
          <w:noProof/>
          <w:sz w:val="22"/>
          <w:szCs w:val="22"/>
          <w:lang w:val="sk-SK"/>
        </w:rPr>
        <w:t xml:space="preserve">nava </w:t>
      </w:r>
      <w:r w:rsidRPr="009D6ADF">
        <w:rPr>
          <w:noProof/>
          <w:sz w:val="22"/>
          <w:szCs w:val="22"/>
          <w:lang w:val="sk-SK"/>
        </w:rPr>
        <w:t>(nadmerná ustatosť, vyčerpanie, letargia).</w:t>
      </w:r>
    </w:p>
    <w:p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rPr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Menej časté nežiaduce účinky </w:t>
      </w:r>
      <w:r w:rsidRPr="009D6ADF">
        <w:rPr>
          <w:noProof/>
          <w:sz w:val="22"/>
          <w:szCs w:val="22"/>
          <w:lang w:val="sk-SK"/>
        </w:rPr>
        <w:t>(postihujú 1 až 10 liečených pacientok z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1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000):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meny nálady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z</w:t>
      </w:r>
      <w:r w:rsidRPr="009D6ADF">
        <w:rPr>
          <w:noProof/>
          <w:sz w:val="22"/>
          <w:szCs w:val="22"/>
          <w:lang w:val="sk-SK"/>
        </w:rPr>
        <w:t>ávraty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espavosť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567" w:hanging="567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ž</w:t>
      </w:r>
      <w:r w:rsidRPr="009D6ADF">
        <w:rPr>
          <w:noProof/>
          <w:sz w:val="22"/>
          <w:szCs w:val="22"/>
          <w:lang w:val="sk-SK"/>
        </w:rPr>
        <w:t>alúdočné a črevné poruchy (vrátane žalúdočných ťažkostí a/alebo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citlivosti brucha, vetry, bolestivé kŕče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nutkanie na vracanie)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9D6ADF">
        <w:rPr>
          <w:noProof/>
          <w:sz w:val="22"/>
          <w:szCs w:val="22"/>
          <w:lang w:val="sk-SK"/>
        </w:rPr>
        <w:t>ožné vyrážky (vrátane červenej teplej kože alebo vyvýšené, svrbiace hrbolčeky alebo vriedky alebo suchá, popraskaná alebo opuchnutá koža s pľuzgierikmi)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o</w:t>
      </w:r>
      <w:r w:rsidRPr="009D6ADF">
        <w:rPr>
          <w:noProof/>
          <w:sz w:val="22"/>
          <w:szCs w:val="22"/>
          <w:lang w:val="sk-SK"/>
        </w:rPr>
        <w:t>puch alebo zväčšenie prsníkov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</w:t>
      </w:r>
      <w:r w:rsidRPr="009D6ADF">
        <w:rPr>
          <w:noProof/>
          <w:sz w:val="22"/>
          <w:szCs w:val="22"/>
          <w:lang w:val="sk-SK"/>
        </w:rPr>
        <w:t>ávaly tepla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bCs/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c</w:t>
      </w:r>
      <w:r w:rsidRPr="009D6ADF">
        <w:rPr>
          <w:noProof/>
          <w:sz w:val="22"/>
          <w:szCs w:val="22"/>
          <w:lang w:val="sk-SK"/>
        </w:rPr>
        <w:t xml:space="preserve">elkový pocit nepohodlia alebo „necítiť sa </w:t>
      </w:r>
      <w:r>
        <w:rPr>
          <w:noProof/>
          <w:sz w:val="22"/>
          <w:szCs w:val="22"/>
          <w:lang w:val="sk-SK"/>
        </w:rPr>
        <w:t>dobre</w:t>
      </w:r>
      <w:r w:rsidRPr="009D6ADF">
        <w:rPr>
          <w:noProof/>
          <w:sz w:val="22"/>
          <w:szCs w:val="22"/>
          <w:lang w:val="sk-SK"/>
        </w:rPr>
        <w:t>“</w:t>
      </w:r>
    </w:p>
    <w:p w:rsidR="006F1955" w:rsidRPr="009D6ADF" w:rsidRDefault="006F1955" w:rsidP="009D6ADF">
      <w:pPr>
        <w:numPr>
          <w:ilvl w:val="1"/>
          <w:numId w:val="19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b</w:t>
      </w:r>
      <w:r w:rsidRPr="009D6ADF">
        <w:rPr>
          <w:noProof/>
          <w:sz w:val="22"/>
          <w:szCs w:val="22"/>
          <w:lang w:val="sk-SK"/>
        </w:rPr>
        <w:t>olesť.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9D6ADF">
      <w:pPr>
        <w:pStyle w:val="xmsonormal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Nasledujúce poruchy, hoci neboli hlásené u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 xml:space="preserve">pacientok </w:t>
      </w:r>
      <w:r w:rsidRPr="001017FD">
        <w:rPr>
          <w:noProof/>
          <w:sz w:val="22"/>
          <w:szCs w:val="22"/>
          <w:lang w:val="sk-SK"/>
        </w:rPr>
        <w:t xml:space="preserve">používajúcich Prolutex </w:t>
      </w:r>
      <w:r w:rsidRPr="009D6ADF">
        <w:rPr>
          <w:noProof/>
          <w:sz w:val="22"/>
          <w:szCs w:val="22"/>
          <w:lang w:val="sk-SK"/>
        </w:rPr>
        <w:t>v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rámci klinických skúšaní, boli popísané u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iných gestagénov: depresia, žltačka, nespavosť, predmenštruačný syndróm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menštruačné poruchy, žihľavka, akné, hirzutizmus, alopécia, priberanie na váhe a</w:t>
      </w:r>
      <w:r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anafylaktoidné reakcie.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9D6ADF">
        <w:rPr>
          <w:b/>
          <w:sz w:val="22"/>
          <w:szCs w:val="22"/>
          <w:lang w:val="sk-SK"/>
        </w:rPr>
        <w:t>Hlásenie vedľajších účinkov</w:t>
      </w:r>
    </w:p>
    <w:p w:rsidR="006F1955" w:rsidRPr="009D6ADF" w:rsidRDefault="006F1955" w:rsidP="001017F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D6ADF">
        <w:rPr>
          <w:sz w:val="22"/>
          <w:szCs w:val="22"/>
          <w:lang w:val="sk-SK"/>
        </w:rPr>
        <w:t>Ak sa u</w:t>
      </w:r>
      <w:r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 xml:space="preserve">tejto písomnej informácii pre používateľa. Vedľajšie účinky môžete hlásiť aj priamo prostredníctvom </w:t>
      </w:r>
      <w:r w:rsidRPr="009D6ADF">
        <w:rPr>
          <w:sz w:val="22"/>
          <w:szCs w:val="22"/>
          <w:highlight w:val="lightGray"/>
          <w:lang w:val="sk-SK"/>
        </w:rPr>
        <w:t>národného systému hlásenia uvedeného v</w:t>
      </w:r>
      <w:r>
        <w:rPr>
          <w:sz w:val="22"/>
          <w:szCs w:val="22"/>
          <w:highlight w:val="lightGray"/>
          <w:lang w:val="sk-SK"/>
        </w:rPr>
        <w:t> </w:t>
      </w:r>
      <w:hyperlink r:id="rId12" w:history="1">
        <w:r w:rsidRPr="009D6AD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9D6ADF">
        <w:rPr>
          <w:sz w:val="22"/>
          <w:szCs w:val="22"/>
          <w:lang w:val="sk-SK"/>
        </w:rPr>
        <w:t>. Hlásením vedľajších účinkov môžete prispieť k</w:t>
      </w:r>
      <w:r w:rsidRPr="00B40869"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získaniu ďalších informácií o</w:t>
      </w:r>
      <w:r w:rsidRPr="00B40869">
        <w:rPr>
          <w:sz w:val="22"/>
          <w:szCs w:val="22"/>
          <w:lang w:val="sk-SK"/>
        </w:rPr>
        <w:t> </w:t>
      </w:r>
      <w:r w:rsidRPr="009D6ADF">
        <w:rPr>
          <w:sz w:val="22"/>
          <w:szCs w:val="22"/>
          <w:lang w:val="sk-SK"/>
        </w:rPr>
        <w:t>bezpečnosti tohto lieku.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5.</w:t>
      </w:r>
      <w:r w:rsidRPr="00B40869">
        <w:rPr>
          <w:noProof/>
          <w:sz w:val="22"/>
          <w:szCs w:val="22"/>
          <w:lang w:val="sk-SK"/>
        </w:rPr>
        <w:tab/>
      </w:r>
      <w:r w:rsidRPr="009D6ADF">
        <w:rPr>
          <w:b/>
          <w:bCs/>
          <w:noProof/>
          <w:sz w:val="22"/>
          <w:szCs w:val="22"/>
          <w:lang w:val="sk-SK"/>
        </w:rPr>
        <w:t>Ako uchovávať Prolutex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Uchovávajte mimo dohľadu a dosahu detí.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pStyle w:val="Textkomentra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 xml:space="preserve">Uchovávajte pri teplote do 25 °C. </w:t>
      </w:r>
    </w:p>
    <w:p w:rsidR="006F1955" w:rsidRPr="009D6ADF" w:rsidRDefault="006F1955" w:rsidP="001017FD">
      <w:pPr>
        <w:pStyle w:val="Textkomentra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Neuchovávajte v chladničke alebo mrazničke.</w:t>
      </w:r>
    </w:p>
    <w:p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Uchovávajte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pôvodnom balení na ochranu pred svetlom.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Tento liek sa musí použiť ihneď po prvom otvorení.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Akýkoľvek zostávajúci roztok sa musí zlikvidovať.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Nepoužívajte tento liek po dátume exspirácie, ktorý je uvedený na etikete po EXP. Dátum exspirácie sa vzťahuje na posledný deň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danom mesiaci.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1017FD" w:rsidRDefault="006F1955" w:rsidP="001017FD">
      <w:pPr>
        <w:pStyle w:val="WW-Default"/>
        <w:rPr>
          <w:sz w:val="22"/>
          <w:szCs w:val="22"/>
          <w:lang w:val="sk-SK"/>
        </w:rPr>
      </w:pPr>
      <w:r w:rsidRPr="001017FD">
        <w:rPr>
          <w:sz w:val="22"/>
          <w:szCs w:val="22"/>
          <w:lang w:val="sk-SK"/>
        </w:rPr>
        <w:t xml:space="preserve">Nepoužívajte </w:t>
      </w:r>
      <w:proofErr w:type="spellStart"/>
      <w:r w:rsidRPr="001017FD">
        <w:rPr>
          <w:sz w:val="22"/>
          <w:szCs w:val="22"/>
          <w:lang w:val="sk-SK"/>
        </w:rPr>
        <w:t>Prolutex</w:t>
      </w:r>
      <w:proofErr w:type="spellEnd"/>
      <w:r w:rsidRPr="001017FD">
        <w:rPr>
          <w:sz w:val="22"/>
          <w:szCs w:val="22"/>
          <w:lang w:val="sk-SK"/>
        </w:rPr>
        <w:t xml:space="preserve">, ak spozorujete častice v roztoku alebo ak roztok nie je číry. </w:t>
      </w:r>
    </w:p>
    <w:p w:rsidR="006F1955" w:rsidRDefault="006F1955" w:rsidP="009D6ADF">
      <w:pPr>
        <w:pStyle w:val="CM14"/>
        <w:spacing w:after="0"/>
        <w:rPr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D6ADF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6.</w:t>
      </w:r>
      <w:r w:rsidRPr="00B40869">
        <w:rPr>
          <w:noProof/>
          <w:sz w:val="22"/>
          <w:szCs w:val="22"/>
          <w:lang w:val="sk-SK"/>
        </w:rPr>
        <w:tab/>
      </w:r>
      <w:r w:rsidRPr="009D6ADF">
        <w:rPr>
          <w:b/>
          <w:bCs/>
          <w:noProof/>
          <w:sz w:val="22"/>
          <w:szCs w:val="22"/>
          <w:lang w:val="sk-SK"/>
        </w:rPr>
        <w:t>Obsah balenia a ďalšie informácie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Čo Prolutex obsahuje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u w:val="single"/>
          <w:lang w:val="sk-SK"/>
        </w:rPr>
      </w:pPr>
    </w:p>
    <w:p w:rsidR="006F1955" w:rsidRPr="009D6ADF" w:rsidRDefault="006F1955" w:rsidP="001017FD">
      <w:p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Liečivo je progesterón. Každá injekčná liekovka (1,119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ml) obsahuje 25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mg progesterónu (teoretická koncentrácia 22,35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mg/ml).</w:t>
      </w:r>
    </w:p>
    <w:p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jc w:val="both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Ďalšie zložky sú: hydroxypropylbetadex, voda na injekciu.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Ako vyzerá Prolutex a</w:t>
      </w:r>
      <w:r w:rsidRPr="00B40869">
        <w:rPr>
          <w:b/>
          <w:bCs/>
          <w:noProof/>
          <w:sz w:val="22"/>
          <w:szCs w:val="22"/>
          <w:lang w:val="sk-SK"/>
        </w:rPr>
        <w:t> </w:t>
      </w:r>
      <w:r w:rsidRPr="009D6ADF">
        <w:rPr>
          <w:b/>
          <w:bCs/>
          <w:noProof/>
          <w:sz w:val="22"/>
          <w:szCs w:val="22"/>
          <w:lang w:val="sk-SK"/>
        </w:rPr>
        <w:t>obsah balenia</w:t>
      </w:r>
    </w:p>
    <w:p w:rsidR="006F1955" w:rsidRPr="009D6ADF" w:rsidRDefault="006F1955" w:rsidP="001017FD">
      <w:p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Prolutex je číry bezfarebný roztok dodávaný v</w:t>
      </w:r>
      <w:r w:rsidRPr="00B40869">
        <w:rPr>
          <w:noProof/>
          <w:sz w:val="22"/>
          <w:szCs w:val="22"/>
          <w:lang w:val="sk-SK"/>
        </w:rPr>
        <w:t> </w:t>
      </w:r>
      <w:r w:rsidRPr="009D6ADF">
        <w:rPr>
          <w:noProof/>
          <w:sz w:val="22"/>
          <w:szCs w:val="22"/>
          <w:lang w:val="sk-SK"/>
        </w:rPr>
        <w:t>bezfarebnej sklenenej injekčnej liekovke.</w:t>
      </w:r>
    </w:p>
    <w:p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6F1955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 xml:space="preserve">Každé balenie obsahuje 1, 7 alebo 14 injekčných liekoviek. </w:t>
      </w:r>
    </w:p>
    <w:p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Na trh nemusia byť uvedené všetky veľkosti balenia.</w:t>
      </w:r>
    </w:p>
    <w:p w:rsidR="006F1955" w:rsidRPr="009D6ADF" w:rsidRDefault="006F1955" w:rsidP="001017FD">
      <w:p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>Držiteľ rozhodnutia o</w:t>
      </w:r>
      <w:r w:rsidRPr="00B40869">
        <w:rPr>
          <w:b/>
          <w:bCs/>
          <w:noProof/>
          <w:sz w:val="22"/>
          <w:szCs w:val="22"/>
          <w:lang w:val="sk-SK"/>
        </w:rPr>
        <w:t> </w:t>
      </w:r>
      <w:r w:rsidRPr="009D6ADF">
        <w:rPr>
          <w:b/>
          <w:bCs/>
          <w:noProof/>
          <w:sz w:val="22"/>
          <w:szCs w:val="22"/>
          <w:lang w:val="sk-SK"/>
        </w:rPr>
        <w:t>registrácii</w:t>
      </w:r>
    </w:p>
    <w:p w:rsidR="006F1955" w:rsidRPr="009D6ADF" w:rsidRDefault="006F1955" w:rsidP="001017FD">
      <w:pPr>
        <w:rPr>
          <w:bCs/>
          <w:sz w:val="22"/>
          <w:szCs w:val="22"/>
          <w:lang w:val="sk-SK"/>
        </w:rPr>
      </w:pPr>
      <w:r w:rsidRPr="009D6ADF">
        <w:rPr>
          <w:bCs/>
          <w:sz w:val="22"/>
          <w:szCs w:val="22"/>
          <w:lang w:val="sk-SK"/>
        </w:rPr>
        <w:t>IBSA Slovakia s.r.o., Mýtna 42, Bratislava, Slovenská republika</w:t>
      </w:r>
    </w:p>
    <w:p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9D6ADF">
        <w:rPr>
          <w:b/>
          <w:noProof/>
          <w:sz w:val="22"/>
          <w:szCs w:val="22"/>
          <w:lang w:val="sk-SK"/>
        </w:rPr>
        <w:t>Výrobca</w:t>
      </w:r>
    </w:p>
    <w:p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IBSA Farmaceutici Italia Srl</w:t>
      </w:r>
    </w:p>
    <w:p w:rsidR="006F1955" w:rsidRPr="009D6ADF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Via Martini di Cefalonia 2</w:t>
      </w:r>
    </w:p>
    <w:p w:rsidR="006F1955" w:rsidRDefault="006F195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D6ADF">
        <w:rPr>
          <w:noProof/>
          <w:sz w:val="22"/>
          <w:szCs w:val="22"/>
          <w:lang w:val="sk-SK"/>
        </w:rPr>
        <w:t>26900 Lodi, Taliansko</w:t>
      </w:r>
    </w:p>
    <w:p w:rsidR="00131845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Pharmasure Limited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28 Watford Metro Centre, Dwight Road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131845">
        <w:rPr>
          <w:noProof/>
          <w:sz w:val="22"/>
          <w:szCs w:val="22"/>
          <w:highlight w:val="lightGray"/>
          <w:lang w:val="sk-SK"/>
        </w:rPr>
        <w:t>WC18 9SB Watford</w:t>
      </w:r>
      <w:r>
        <w:rPr>
          <w:noProof/>
          <w:sz w:val="22"/>
          <w:szCs w:val="22"/>
          <w:highlight w:val="lightGray"/>
          <w:lang w:val="sk-SK"/>
        </w:rPr>
        <w:t xml:space="preserve">, </w:t>
      </w:r>
      <w:r w:rsidRPr="000839B7">
        <w:rPr>
          <w:noProof/>
          <w:sz w:val="22"/>
          <w:szCs w:val="22"/>
          <w:highlight w:val="lightGray"/>
          <w:lang w:val="sk-SK"/>
        </w:rPr>
        <w:t>Veľká Británia</w:t>
      </w:r>
    </w:p>
    <w:p w:rsidR="00131845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Imed Poland Sp. z o.o.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Pulawska Str. 314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02-819 Var</w:t>
      </w:r>
      <w:r>
        <w:rPr>
          <w:noProof/>
          <w:sz w:val="22"/>
          <w:szCs w:val="22"/>
          <w:highlight w:val="lightGray"/>
          <w:lang w:val="sk-SK"/>
        </w:rPr>
        <w:t xml:space="preserve">šava, </w:t>
      </w:r>
      <w:r w:rsidRPr="000839B7">
        <w:rPr>
          <w:noProof/>
          <w:sz w:val="22"/>
          <w:szCs w:val="22"/>
          <w:highlight w:val="lightGray"/>
          <w:lang w:val="sk-SK"/>
        </w:rPr>
        <w:t>Poľsko</w:t>
      </w:r>
    </w:p>
    <w:p w:rsidR="00131845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Hälsa Pharma GmbH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0839B7">
        <w:rPr>
          <w:noProof/>
          <w:sz w:val="22"/>
          <w:szCs w:val="22"/>
          <w:highlight w:val="lightGray"/>
          <w:lang w:val="sk-SK"/>
        </w:rPr>
        <w:t>Nikolaus-Dürkopp-Str. 4A</w:t>
      </w:r>
    </w:p>
    <w:p w:rsidR="00131845" w:rsidRPr="000839B7" w:rsidRDefault="00131845" w:rsidP="001017FD">
      <w:pPr>
        <w:autoSpaceDE w:val="0"/>
        <w:autoSpaceDN w:val="0"/>
        <w:adjustRightInd w:val="0"/>
        <w:rPr>
          <w:noProof/>
          <w:sz w:val="22"/>
          <w:szCs w:val="22"/>
          <w:highlight w:val="lightGray"/>
          <w:lang w:val="sk-SK"/>
        </w:rPr>
      </w:pPr>
      <w:r w:rsidRPr="00131845">
        <w:rPr>
          <w:noProof/>
          <w:sz w:val="22"/>
          <w:szCs w:val="22"/>
          <w:highlight w:val="lightGray"/>
          <w:lang w:val="sk-SK"/>
        </w:rPr>
        <w:t>33602 Bielefeld</w:t>
      </w:r>
      <w:r>
        <w:rPr>
          <w:noProof/>
          <w:sz w:val="22"/>
          <w:szCs w:val="22"/>
          <w:highlight w:val="lightGray"/>
          <w:lang w:val="sk-SK"/>
        </w:rPr>
        <w:t xml:space="preserve">, </w:t>
      </w:r>
      <w:r w:rsidRPr="000839B7">
        <w:rPr>
          <w:noProof/>
          <w:sz w:val="22"/>
          <w:szCs w:val="22"/>
          <w:highlight w:val="lightGray"/>
          <w:lang w:val="sk-SK"/>
        </w:rPr>
        <w:t>Nemecko</w:t>
      </w:r>
    </w:p>
    <w:p w:rsidR="006F1955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>
        <w:rPr>
          <w:b/>
          <w:noProof/>
          <w:sz w:val="22"/>
          <w:szCs w:val="22"/>
          <w:u w:val="single"/>
          <w:lang w:val="sk-SK"/>
        </w:rPr>
        <w:t xml:space="preserve">Liek je schválený v členských štátoch Európskeho hospodárskeho priestoru (EHP) pod </w:t>
      </w:r>
    </w:p>
    <w:p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>
        <w:rPr>
          <w:b/>
          <w:noProof/>
          <w:sz w:val="22"/>
          <w:szCs w:val="22"/>
          <w:u w:val="single"/>
          <w:lang w:val="sk-SK"/>
        </w:rPr>
        <w:t>nasledovnými názvami:</w:t>
      </w:r>
    </w:p>
    <w:p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</w:p>
    <w:p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t xml:space="preserve">Slovenská republika, Česká republika, Maďarská republika, </w:t>
      </w:r>
    </w:p>
    <w:p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t xml:space="preserve">Rakúsko, Cyprus, Nemecká republika, Grécko, Luxemburg, </w:t>
      </w:r>
    </w:p>
    <w:p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231FF">
        <w:rPr>
          <w:noProof/>
          <w:sz w:val="22"/>
          <w:szCs w:val="22"/>
          <w:lang w:val="sk-SK"/>
        </w:rPr>
        <w:t>Španielsko, Portugálsko, Poľsko,                                                                       Prolutex</w:t>
      </w:r>
    </w:p>
    <w:p w:rsidR="006F1955" w:rsidRPr="008231FF" w:rsidRDefault="006F1955" w:rsidP="009D6AD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Default="006F1955" w:rsidP="009D6ADF">
      <w:pPr>
        <w:numPr>
          <w:ilvl w:val="12"/>
          <w:numId w:val="0"/>
        </w:numPr>
        <w:rPr>
          <w:b/>
          <w:noProof/>
          <w:sz w:val="22"/>
          <w:szCs w:val="22"/>
          <w:u w:val="single"/>
          <w:lang w:val="sk-SK"/>
        </w:rPr>
      </w:pPr>
      <w:r w:rsidRPr="008231FF">
        <w:rPr>
          <w:noProof/>
          <w:sz w:val="22"/>
          <w:szCs w:val="22"/>
          <w:lang w:val="sk-SK"/>
        </w:rPr>
        <w:t>Belgicko, Francúzsko, Taliansko, Veľká Británia                                            Progiron</w:t>
      </w:r>
      <w:r>
        <w:rPr>
          <w:b/>
          <w:noProof/>
          <w:sz w:val="22"/>
          <w:szCs w:val="22"/>
          <w:u w:val="single"/>
          <w:lang w:val="sk-SK"/>
        </w:rPr>
        <w:t xml:space="preserve">.    </w:t>
      </w:r>
    </w:p>
    <w:p w:rsidR="006F1955" w:rsidRPr="009D6ADF" w:rsidRDefault="006F1955" w:rsidP="001017F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6F1955" w:rsidRPr="009D6ADF" w:rsidRDefault="006F1955" w:rsidP="001017F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9D6ADF">
        <w:rPr>
          <w:b/>
          <w:bCs/>
          <w:noProof/>
          <w:sz w:val="22"/>
          <w:szCs w:val="22"/>
          <w:lang w:val="sk-SK"/>
        </w:rPr>
        <w:t xml:space="preserve">Táto písomná informácia pre </w:t>
      </w:r>
      <w:r>
        <w:rPr>
          <w:b/>
          <w:bCs/>
          <w:noProof/>
          <w:sz w:val="22"/>
          <w:szCs w:val="22"/>
          <w:lang w:val="sk-SK"/>
        </w:rPr>
        <w:t>po</w:t>
      </w:r>
      <w:r w:rsidRPr="009D6ADF">
        <w:rPr>
          <w:b/>
          <w:bCs/>
          <w:noProof/>
          <w:sz w:val="22"/>
          <w:szCs w:val="22"/>
          <w:lang w:val="sk-SK"/>
        </w:rPr>
        <w:t>užívateľa bola naposledy aktualizovaná v</w:t>
      </w:r>
      <w:r w:rsidR="00131845">
        <w:rPr>
          <w:b/>
          <w:bCs/>
          <w:noProof/>
          <w:sz w:val="22"/>
          <w:szCs w:val="22"/>
          <w:lang w:val="sk-SK"/>
        </w:rPr>
        <w:t xml:space="preserve"> marci </w:t>
      </w:r>
      <w:r w:rsidRPr="009D6ADF">
        <w:rPr>
          <w:b/>
          <w:bCs/>
          <w:noProof/>
          <w:sz w:val="22"/>
          <w:szCs w:val="22"/>
          <w:lang w:val="sk-SK"/>
        </w:rPr>
        <w:t>201</w:t>
      </w:r>
      <w:r w:rsidR="00131845">
        <w:rPr>
          <w:b/>
          <w:bCs/>
          <w:noProof/>
          <w:sz w:val="22"/>
          <w:szCs w:val="22"/>
          <w:lang w:val="sk-SK"/>
        </w:rPr>
        <w:t>6</w:t>
      </w:r>
      <w:r w:rsidRPr="009D6ADF">
        <w:rPr>
          <w:noProof/>
          <w:sz w:val="22"/>
          <w:szCs w:val="22"/>
          <w:lang w:val="sk-SK"/>
        </w:rPr>
        <w:t>.</w:t>
      </w:r>
    </w:p>
    <w:p w:rsidR="006F1955" w:rsidRPr="00C625DC" w:rsidRDefault="006F1955" w:rsidP="000839B7">
      <w:pPr>
        <w:outlineLvl w:val="0"/>
        <w:rPr>
          <w:b/>
          <w:noProof/>
          <w:snapToGrid w:val="0"/>
          <w:sz w:val="22"/>
          <w:szCs w:val="22"/>
          <w:lang w:val="sk-SK"/>
        </w:rPr>
      </w:pPr>
    </w:p>
    <w:sectPr w:rsidR="006F1955" w:rsidRPr="00C625DC" w:rsidSect="00EE3139">
      <w:footerReference w:type="default" r:id="rId13"/>
      <w:pgSz w:w="11906" w:h="16838"/>
      <w:pgMar w:top="1134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A8" w:rsidRPr="00921125" w:rsidRDefault="008E10A8" w:rsidP="0092112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E10A8" w:rsidRPr="00921125" w:rsidRDefault="008E10A8" w:rsidP="0092112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55" w:rsidRPr="00C625DC" w:rsidRDefault="006F1955" w:rsidP="00EE3139">
    <w:pPr>
      <w:pStyle w:val="Pta"/>
      <w:jc w:val="center"/>
      <w:rPr>
        <w:sz w:val="18"/>
        <w:szCs w:val="18"/>
      </w:rPr>
    </w:pPr>
    <w:r w:rsidRPr="00C625DC">
      <w:rPr>
        <w:sz w:val="18"/>
        <w:szCs w:val="18"/>
      </w:rPr>
      <w:fldChar w:fldCharType="begin"/>
    </w:r>
    <w:r w:rsidRPr="00C625DC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C625DC">
      <w:rPr>
        <w:sz w:val="18"/>
        <w:szCs w:val="18"/>
      </w:rPr>
      <w:instrText>* MERGEFORMAT</w:instrText>
    </w:r>
    <w:r w:rsidRPr="00C625DC">
      <w:rPr>
        <w:sz w:val="18"/>
        <w:szCs w:val="18"/>
      </w:rPr>
      <w:fldChar w:fldCharType="separate"/>
    </w:r>
    <w:r w:rsidR="000839B7">
      <w:rPr>
        <w:noProof/>
        <w:sz w:val="18"/>
        <w:szCs w:val="18"/>
      </w:rPr>
      <w:t>7</w:t>
    </w:r>
    <w:r w:rsidRPr="00C625D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A8" w:rsidRPr="00921125" w:rsidRDefault="008E10A8" w:rsidP="0092112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E10A8" w:rsidRPr="00921125" w:rsidRDefault="008E10A8" w:rsidP="00921125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37443F"/>
    <w:multiLevelType w:val="hybridMultilevel"/>
    <w:tmpl w:val="553663A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25F91"/>
    <w:multiLevelType w:val="hybridMultilevel"/>
    <w:tmpl w:val="ED0C9A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06210"/>
    <w:multiLevelType w:val="hybridMultilevel"/>
    <w:tmpl w:val="AC6E9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2FC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B2371"/>
    <w:multiLevelType w:val="hybridMultilevel"/>
    <w:tmpl w:val="9D2C18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8A75F1"/>
    <w:multiLevelType w:val="hybridMultilevel"/>
    <w:tmpl w:val="D70A514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E5E1A"/>
    <w:multiLevelType w:val="hybridMultilevel"/>
    <w:tmpl w:val="80F4B7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3515B"/>
    <w:multiLevelType w:val="hybridMultilevel"/>
    <w:tmpl w:val="48E4D8C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4408A"/>
    <w:multiLevelType w:val="hybridMultilevel"/>
    <w:tmpl w:val="39D612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719B3"/>
    <w:multiLevelType w:val="hybridMultilevel"/>
    <w:tmpl w:val="2D72E61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62588E"/>
    <w:multiLevelType w:val="hybridMultilevel"/>
    <w:tmpl w:val="0F08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20853"/>
    <w:multiLevelType w:val="multilevel"/>
    <w:tmpl w:val="214CEC6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2BD5627"/>
    <w:multiLevelType w:val="hybridMultilevel"/>
    <w:tmpl w:val="600A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2B2B"/>
    <w:multiLevelType w:val="hybridMultilevel"/>
    <w:tmpl w:val="B846F84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76880"/>
    <w:multiLevelType w:val="hybridMultilevel"/>
    <w:tmpl w:val="A20E809A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15">
    <w:nsid w:val="2C877A04"/>
    <w:multiLevelType w:val="hybridMultilevel"/>
    <w:tmpl w:val="B9822B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541609"/>
    <w:multiLevelType w:val="hybridMultilevel"/>
    <w:tmpl w:val="7C10DB9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A08DB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2BF094E"/>
    <w:multiLevelType w:val="multilevel"/>
    <w:tmpl w:val="9D8CA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FDC095A"/>
    <w:multiLevelType w:val="hybridMultilevel"/>
    <w:tmpl w:val="09D2417C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19">
    <w:nsid w:val="40177021"/>
    <w:multiLevelType w:val="hybridMultilevel"/>
    <w:tmpl w:val="B982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52361"/>
    <w:multiLevelType w:val="hybridMultilevel"/>
    <w:tmpl w:val="D8BE8C56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1">
    <w:nsid w:val="4D1850A5"/>
    <w:multiLevelType w:val="hybridMultilevel"/>
    <w:tmpl w:val="A32A1D6A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3191F44"/>
    <w:multiLevelType w:val="multilevel"/>
    <w:tmpl w:val="3D72CFE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4E10594"/>
    <w:multiLevelType w:val="hybridMultilevel"/>
    <w:tmpl w:val="E92CCF10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10"/>
        </w:tabs>
        <w:ind w:left="31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21E6D632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95F59FC"/>
    <w:multiLevelType w:val="hybridMultilevel"/>
    <w:tmpl w:val="A15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1B6367"/>
    <w:multiLevelType w:val="hybridMultilevel"/>
    <w:tmpl w:val="CF4A04E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47730"/>
    <w:multiLevelType w:val="multilevel"/>
    <w:tmpl w:val="715E98C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738C1E45"/>
    <w:multiLevelType w:val="hybridMultilevel"/>
    <w:tmpl w:val="E6D03534"/>
    <w:lvl w:ilvl="0" w:tplc="BC72F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0"/>
        </w:tabs>
        <w:ind w:left="3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30"/>
        </w:tabs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70"/>
        </w:tabs>
        <w:ind w:left="24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10"/>
        </w:tabs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30"/>
        </w:tabs>
        <w:ind w:left="46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50"/>
        </w:tabs>
        <w:ind w:left="5350" w:hanging="360"/>
      </w:pPr>
      <w:rPr>
        <w:rFonts w:ascii="Wingdings" w:hAnsi="Wingdings" w:hint="default"/>
      </w:rPr>
    </w:lvl>
  </w:abstractNum>
  <w:abstractNum w:abstractNumId="29">
    <w:nsid w:val="75934D3A"/>
    <w:multiLevelType w:val="hybridMultilevel"/>
    <w:tmpl w:val="AD88E84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F5330E"/>
    <w:multiLevelType w:val="hybridMultilevel"/>
    <w:tmpl w:val="2A52FA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7"/>
  </w:num>
  <w:num w:numId="7">
    <w:abstractNumId w:val="16"/>
  </w:num>
  <w:num w:numId="8">
    <w:abstractNumId w:val="24"/>
  </w:num>
  <w:num w:numId="9">
    <w:abstractNumId w:val="29"/>
  </w:num>
  <w:num w:numId="10">
    <w:abstractNumId w:val="19"/>
  </w:num>
  <w:num w:numId="11">
    <w:abstractNumId w:val="7"/>
  </w:num>
  <w:num w:numId="12">
    <w:abstractNumId w:val="13"/>
  </w:num>
  <w:num w:numId="13">
    <w:abstractNumId w:val="21"/>
  </w:num>
  <w:num w:numId="14">
    <w:abstractNumId w:val="2"/>
  </w:num>
  <w:num w:numId="15">
    <w:abstractNumId w:val="30"/>
  </w:num>
  <w:num w:numId="16">
    <w:abstractNumId w:val="3"/>
  </w:num>
  <w:num w:numId="17">
    <w:abstractNumId w:val="5"/>
  </w:num>
  <w:num w:numId="18">
    <w:abstractNumId w:val="1"/>
  </w:num>
  <w:num w:numId="19">
    <w:abstractNumId w:val="6"/>
  </w:num>
  <w:num w:numId="20">
    <w:abstractNumId w:val="15"/>
  </w:num>
  <w:num w:numId="21">
    <w:abstractNumId w:val="8"/>
  </w:num>
  <w:num w:numId="22">
    <w:abstractNumId w:val="23"/>
  </w:num>
  <w:num w:numId="23">
    <w:abstractNumId w:val="20"/>
  </w:num>
  <w:num w:numId="24">
    <w:abstractNumId w:val="18"/>
  </w:num>
  <w:num w:numId="25">
    <w:abstractNumId w:val="28"/>
  </w:num>
  <w:num w:numId="26">
    <w:abstractNumId w:val="14"/>
  </w:num>
  <w:num w:numId="27">
    <w:abstractNumId w:val="12"/>
  </w:num>
  <w:num w:numId="28">
    <w:abstractNumId w:val="4"/>
  </w:num>
  <w:num w:numId="29">
    <w:abstractNumId w:val="10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67"/>
    <w:rsid w:val="00021225"/>
    <w:rsid w:val="00033129"/>
    <w:rsid w:val="00060335"/>
    <w:rsid w:val="00060967"/>
    <w:rsid w:val="000839B7"/>
    <w:rsid w:val="00084D14"/>
    <w:rsid w:val="000A6A2C"/>
    <w:rsid w:val="000C0E8C"/>
    <w:rsid w:val="000D6014"/>
    <w:rsid w:val="000D716E"/>
    <w:rsid w:val="001017FD"/>
    <w:rsid w:val="00111659"/>
    <w:rsid w:val="001136A3"/>
    <w:rsid w:val="00120F57"/>
    <w:rsid w:val="00131845"/>
    <w:rsid w:val="00147671"/>
    <w:rsid w:val="001665D0"/>
    <w:rsid w:val="00184C7A"/>
    <w:rsid w:val="001951E0"/>
    <w:rsid w:val="001A49C8"/>
    <w:rsid w:val="001C3EAC"/>
    <w:rsid w:val="001C3F0F"/>
    <w:rsid w:val="001F112B"/>
    <w:rsid w:val="00233B8A"/>
    <w:rsid w:val="00243E20"/>
    <w:rsid w:val="002712FA"/>
    <w:rsid w:val="002957DC"/>
    <w:rsid w:val="002B563E"/>
    <w:rsid w:val="002C2488"/>
    <w:rsid w:val="002D4E11"/>
    <w:rsid w:val="00321501"/>
    <w:rsid w:val="00324D3E"/>
    <w:rsid w:val="00326F80"/>
    <w:rsid w:val="00343859"/>
    <w:rsid w:val="00343AD7"/>
    <w:rsid w:val="00354B77"/>
    <w:rsid w:val="0035615E"/>
    <w:rsid w:val="00367D35"/>
    <w:rsid w:val="0038620C"/>
    <w:rsid w:val="00393EE2"/>
    <w:rsid w:val="003977B0"/>
    <w:rsid w:val="003A613A"/>
    <w:rsid w:val="003D35EF"/>
    <w:rsid w:val="003E34CF"/>
    <w:rsid w:val="003F6AC6"/>
    <w:rsid w:val="004264C5"/>
    <w:rsid w:val="004347AC"/>
    <w:rsid w:val="00477BB1"/>
    <w:rsid w:val="004B350E"/>
    <w:rsid w:val="004B6C54"/>
    <w:rsid w:val="004D6A31"/>
    <w:rsid w:val="00507556"/>
    <w:rsid w:val="005407AE"/>
    <w:rsid w:val="00564A45"/>
    <w:rsid w:val="005A57D1"/>
    <w:rsid w:val="005A69EB"/>
    <w:rsid w:val="005B1BB7"/>
    <w:rsid w:val="005C0A4C"/>
    <w:rsid w:val="005F080C"/>
    <w:rsid w:val="00621B9F"/>
    <w:rsid w:val="006345A7"/>
    <w:rsid w:val="006968CB"/>
    <w:rsid w:val="00696BE7"/>
    <w:rsid w:val="006E1F97"/>
    <w:rsid w:val="006F1955"/>
    <w:rsid w:val="007117C9"/>
    <w:rsid w:val="00717AFF"/>
    <w:rsid w:val="00741279"/>
    <w:rsid w:val="007537BA"/>
    <w:rsid w:val="007552D8"/>
    <w:rsid w:val="007613D2"/>
    <w:rsid w:val="00762184"/>
    <w:rsid w:val="007759B8"/>
    <w:rsid w:val="00776E36"/>
    <w:rsid w:val="00784CE7"/>
    <w:rsid w:val="00793DA9"/>
    <w:rsid w:val="007C2F0E"/>
    <w:rsid w:val="007C7D86"/>
    <w:rsid w:val="007D0B18"/>
    <w:rsid w:val="007E0AE8"/>
    <w:rsid w:val="008231FF"/>
    <w:rsid w:val="008342D5"/>
    <w:rsid w:val="008807ED"/>
    <w:rsid w:val="00886D39"/>
    <w:rsid w:val="008A1F3B"/>
    <w:rsid w:val="008D00A8"/>
    <w:rsid w:val="008D3F1F"/>
    <w:rsid w:val="008E10A8"/>
    <w:rsid w:val="008E6ACB"/>
    <w:rsid w:val="00921125"/>
    <w:rsid w:val="00940183"/>
    <w:rsid w:val="00974100"/>
    <w:rsid w:val="0098640F"/>
    <w:rsid w:val="009873BD"/>
    <w:rsid w:val="009D6ADF"/>
    <w:rsid w:val="009E2E09"/>
    <w:rsid w:val="009F3EA7"/>
    <w:rsid w:val="009F3EB1"/>
    <w:rsid w:val="00A01BD3"/>
    <w:rsid w:val="00A03878"/>
    <w:rsid w:val="00A07209"/>
    <w:rsid w:val="00A35281"/>
    <w:rsid w:val="00A43882"/>
    <w:rsid w:val="00A519B2"/>
    <w:rsid w:val="00A70656"/>
    <w:rsid w:val="00A75B6E"/>
    <w:rsid w:val="00A830C4"/>
    <w:rsid w:val="00AB7939"/>
    <w:rsid w:val="00B04027"/>
    <w:rsid w:val="00B40869"/>
    <w:rsid w:val="00B805C3"/>
    <w:rsid w:val="00BC583A"/>
    <w:rsid w:val="00BD76C5"/>
    <w:rsid w:val="00BE5433"/>
    <w:rsid w:val="00BF27E9"/>
    <w:rsid w:val="00BF2957"/>
    <w:rsid w:val="00C07042"/>
    <w:rsid w:val="00C23E5D"/>
    <w:rsid w:val="00C30836"/>
    <w:rsid w:val="00C3177D"/>
    <w:rsid w:val="00C35EF0"/>
    <w:rsid w:val="00C4265E"/>
    <w:rsid w:val="00C56499"/>
    <w:rsid w:val="00C625DC"/>
    <w:rsid w:val="00C87844"/>
    <w:rsid w:val="00D24EA0"/>
    <w:rsid w:val="00D40A7C"/>
    <w:rsid w:val="00D71540"/>
    <w:rsid w:val="00D7335F"/>
    <w:rsid w:val="00D92D43"/>
    <w:rsid w:val="00DB7CD8"/>
    <w:rsid w:val="00DC6C3B"/>
    <w:rsid w:val="00DD4682"/>
    <w:rsid w:val="00DE64B8"/>
    <w:rsid w:val="00E22600"/>
    <w:rsid w:val="00E23987"/>
    <w:rsid w:val="00E23BB5"/>
    <w:rsid w:val="00E61E43"/>
    <w:rsid w:val="00E6320C"/>
    <w:rsid w:val="00E661F2"/>
    <w:rsid w:val="00E74013"/>
    <w:rsid w:val="00E76E77"/>
    <w:rsid w:val="00E8265B"/>
    <w:rsid w:val="00E83089"/>
    <w:rsid w:val="00EC7541"/>
    <w:rsid w:val="00ED582A"/>
    <w:rsid w:val="00EE3139"/>
    <w:rsid w:val="00F03E31"/>
    <w:rsid w:val="00F05435"/>
    <w:rsid w:val="00F072E3"/>
    <w:rsid w:val="00F52B1E"/>
    <w:rsid w:val="00F53FF1"/>
    <w:rsid w:val="00F65A9E"/>
    <w:rsid w:val="00F80437"/>
    <w:rsid w:val="00FB3D7E"/>
    <w:rsid w:val="00FB40D6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96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Web1">
    <w:name w:val="Normal (Web)1"/>
    <w:basedOn w:val="Normlny"/>
    <w:uiPriority w:val="99"/>
    <w:rsid w:val="00060967"/>
    <w:pPr>
      <w:spacing w:before="100" w:after="100"/>
    </w:pPr>
    <w:rPr>
      <w:szCs w:val="20"/>
      <w:lang w:val="en-GB"/>
    </w:rPr>
  </w:style>
  <w:style w:type="paragraph" w:styleId="Normlnywebov">
    <w:name w:val="Normal (Web)"/>
    <w:basedOn w:val="Normlny"/>
    <w:link w:val="NormlnywebovChar"/>
    <w:uiPriority w:val="99"/>
    <w:rsid w:val="00060967"/>
    <w:pPr>
      <w:spacing w:before="100" w:beforeAutospacing="1" w:after="100" w:afterAutospacing="1"/>
    </w:pPr>
    <w:rPr>
      <w:rFonts w:eastAsia="Calibri"/>
      <w:szCs w:val="20"/>
    </w:rPr>
  </w:style>
  <w:style w:type="paragraph" w:styleId="Zkladntext">
    <w:name w:val="Body Text"/>
    <w:basedOn w:val="Normlny"/>
    <w:link w:val="ZkladntextChar"/>
    <w:uiPriority w:val="99"/>
    <w:rsid w:val="000609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967"/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lnywebovChar">
    <w:name w:val="Normálny (webový) Char"/>
    <w:link w:val="Normlnywebov"/>
    <w:uiPriority w:val="99"/>
    <w:locked/>
    <w:rsid w:val="00060967"/>
    <w:rPr>
      <w:rFonts w:ascii="Times New Roman" w:hAnsi="Times New Roman"/>
      <w:sz w:val="24"/>
      <w:lang w:val="de-DE" w:eastAsia="de-DE"/>
    </w:rPr>
  </w:style>
  <w:style w:type="paragraph" w:customStyle="1" w:styleId="1DIGIT">
    <w:name w:val="1 DIGIT"/>
    <w:basedOn w:val="Normlny"/>
    <w:uiPriority w:val="99"/>
    <w:rsid w:val="00E22600"/>
    <w:pPr>
      <w:tabs>
        <w:tab w:val="left" w:pos="426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b/>
      <w:szCs w:val="20"/>
      <w:u w:val="single"/>
      <w:lang w:val="fr-FR" w:eastAsia="fr-FR"/>
    </w:rPr>
  </w:style>
  <w:style w:type="paragraph" w:customStyle="1" w:styleId="Pa13">
    <w:name w:val="Pa13"/>
    <w:basedOn w:val="Normlny"/>
    <w:next w:val="Normlny"/>
    <w:uiPriority w:val="99"/>
    <w:rsid w:val="00E22600"/>
    <w:pPr>
      <w:autoSpaceDE w:val="0"/>
      <w:autoSpaceDN w:val="0"/>
      <w:adjustRightInd w:val="0"/>
      <w:spacing w:line="181" w:lineRule="atLeast"/>
    </w:pPr>
    <w:rPr>
      <w:rFonts w:ascii="HelveticaNeueLT Std Cn" w:hAnsi="HelveticaNeueLT Std Cn"/>
      <w:lang w:val="en-GB" w:eastAsia="en-GB"/>
    </w:rPr>
  </w:style>
  <w:style w:type="character" w:styleId="Zvraznenie">
    <w:name w:val="Emphasis"/>
    <w:basedOn w:val="Predvolenpsmoodseku"/>
    <w:uiPriority w:val="99"/>
    <w:qFormat/>
    <w:rsid w:val="00E22600"/>
    <w:rPr>
      <w:rFonts w:cs="Times New Roman"/>
      <w:b/>
    </w:rPr>
  </w:style>
  <w:style w:type="paragraph" w:customStyle="1" w:styleId="xmsonormal">
    <w:name w:val="x_msonormal"/>
    <w:basedOn w:val="Normlny"/>
    <w:uiPriority w:val="99"/>
    <w:rsid w:val="00E22600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Predvolenpsmoodseku"/>
    <w:uiPriority w:val="99"/>
    <w:rsid w:val="00E2260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47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7671"/>
    <w:rPr>
      <w:rFonts w:ascii="Tahoma" w:hAnsi="Tahoma" w:cs="Tahoma"/>
      <w:sz w:val="16"/>
      <w:szCs w:val="16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1476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47671"/>
    <w:rPr>
      <w:rFonts w:ascii="Times New Roman" w:hAnsi="Times New Roman" w:cs="Times New Roman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character" w:styleId="slostrany">
    <w:name w:val="page number"/>
    <w:basedOn w:val="Predvolenpsmoodseku"/>
    <w:uiPriority w:val="99"/>
    <w:rsid w:val="00EE31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E3139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E31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E313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8A1F3B"/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rsid w:val="007117C9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7117C9"/>
    <w:pPr>
      <w:widowControl w:val="0"/>
      <w:suppressAutoHyphens/>
      <w:autoSpaceDE w:val="0"/>
    </w:pPr>
    <w:rPr>
      <w:rFonts w:ascii="Times New Roman" w:hAnsi="Times New Roman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uiPriority w:val="99"/>
    <w:rsid w:val="007117C9"/>
    <w:pPr>
      <w:spacing w:after="26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96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Web1">
    <w:name w:val="Normal (Web)1"/>
    <w:basedOn w:val="Normlny"/>
    <w:uiPriority w:val="99"/>
    <w:rsid w:val="00060967"/>
    <w:pPr>
      <w:spacing w:before="100" w:after="100"/>
    </w:pPr>
    <w:rPr>
      <w:szCs w:val="20"/>
      <w:lang w:val="en-GB"/>
    </w:rPr>
  </w:style>
  <w:style w:type="paragraph" w:styleId="Normlnywebov">
    <w:name w:val="Normal (Web)"/>
    <w:basedOn w:val="Normlny"/>
    <w:link w:val="NormlnywebovChar"/>
    <w:uiPriority w:val="99"/>
    <w:rsid w:val="00060967"/>
    <w:pPr>
      <w:spacing w:before="100" w:beforeAutospacing="1" w:after="100" w:afterAutospacing="1"/>
    </w:pPr>
    <w:rPr>
      <w:rFonts w:eastAsia="Calibri"/>
      <w:szCs w:val="20"/>
    </w:rPr>
  </w:style>
  <w:style w:type="paragraph" w:styleId="Zkladntext">
    <w:name w:val="Body Text"/>
    <w:basedOn w:val="Normlny"/>
    <w:link w:val="ZkladntextChar"/>
    <w:uiPriority w:val="99"/>
    <w:rsid w:val="000609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967"/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lnywebovChar">
    <w:name w:val="Normálny (webový) Char"/>
    <w:link w:val="Normlnywebov"/>
    <w:uiPriority w:val="99"/>
    <w:locked/>
    <w:rsid w:val="00060967"/>
    <w:rPr>
      <w:rFonts w:ascii="Times New Roman" w:hAnsi="Times New Roman"/>
      <w:sz w:val="24"/>
      <w:lang w:val="de-DE" w:eastAsia="de-DE"/>
    </w:rPr>
  </w:style>
  <w:style w:type="paragraph" w:customStyle="1" w:styleId="1DIGIT">
    <w:name w:val="1 DIGIT"/>
    <w:basedOn w:val="Normlny"/>
    <w:uiPriority w:val="99"/>
    <w:rsid w:val="00E22600"/>
    <w:pPr>
      <w:tabs>
        <w:tab w:val="left" w:pos="426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b/>
      <w:szCs w:val="20"/>
      <w:u w:val="single"/>
      <w:lang w:val="fr-FR" w:eastAsia="fr-FR"/>
    </w:rPr>
  </w:style>
  <w:style w:type="paragraph" w:customStyle="1" w:styleId="Pa13">
    <w:name w:val="Pa13"/>
    <w:basedOn w:val="Normlny"/>
    <w:next w:val="Normlny"/>
    <w:uiPriority w:val="99"/>
    <w:rsid w:val="00E22600"/>
    <w:pPr>
      <w:autoSpaceDE w:val="0"/>
      <w:autoSpaceDN w:val="0"/>
      <w:adjustRightInd w:val="0"/>
      <w:spacing w:line="181" w:lineRule="atLeast"/>
    </w:pPr>
    <w:rPr>
      <w:rFonts w:ascii="HelveticaNeueLT Std Cn" w:hAnsi="HelveticaNeueLT Std Cn"/>
      <w:lang w:val="en-GB" w:eastAsia="en-GB"/>
    </w:rPr>
  </w:style>
  <w:style w:type="character" w:styleId="Zvraznenie">
    <w:name w:val="Emphasis"/>
    <w:basedOn w:val="Predvolenpsmoodseku"/>
    <w:uiPriority w:val="99"/>
    <w:qFormat/>
    <w:rsid w:val="00E22600"/>
    <w:rPr>
      <w:rFonts w:cs="Times New Roman"/>
      <w:b/>
    </w:rPr>
  </w:style>
  <w:style w:type="paragraph" w:customStyle="1" w:styleId="xmsonormal">
    <w:name w:val="x_msonormal"/>
    <w:basedOn w:val="Normlny"/>
    <w:uiPriority w:val="99"/>
    <w:rsid w:val="00E22600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Predvolenpsmoodseku"/>
    <w:uiPriority w:val="99"/>
    <w:rsid w:val="00E2260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47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7671"/>
    <w:rPr>
      <w:rFonts w:ascii="Tahoma" w:hAnsi="Tahoma" w:cs="Tahoma"/>
      <w:sz w:val="16"/>
      <w:szCs w:val="16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1476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47671"/>
    <w:rPr>
      <w:rFonts w:ascii="Times New Roman" w:hAnsi="Times New Roman" w:cs="Times New Roman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921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21125"/>
    <w:rPr>
      <w:rFonts w:ascii="Times New Roman" w:hAnsi="Times New Roman" w:cs="Times New Roman"/>
      <w:sz w:val="24"/>
      <w:szCs w:val="24"/>
      <w:lang w:val="de-DE" w:eastAsia="de-DE"/>
    </w:rPr>
  </w:style>
  <w:style w:type="character" w:styleId="slostrany">
    <w:name w:val="page number"/>
    <w:basedOn w:val="Predvolenpsmoodseku"/>
    <w:uiPriority w:val="99"/>
    <w:rsid w:val="00EE31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E3139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E31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E313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8A1F3B"/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rsid w:val="007117C9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7117C9"/>
    <w:pPr>
      <w:widowControl w:val="0"/>
      <w:suppressAutoHyphens/>
      <w:autoSpaceDE w:val="0"/>
    </w:pPr>
    <w:rPr>
      <w:rFonts w:ascii="Times New Roman" w:hAnsi="Times New Roman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uiPriority w:val="99"/>
    <w:rsid w:val="007117C9"/>
    <w:pPr>
      <w:spacing w:after="26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Mpü - orangeglobal-Team</dc:creator>
  <cp:lastModifiedBy>Dočolomanská Petra</cp:lastModifiedBy>
  <cp:revision>2</cp:revision>
  <cp:lastPrinted>2014-01-20T14:34:00Z</cp:lastPrinted>
  <dcterms:created xsi:type="dcterms:W3CDTF">2016-03-22T15:24:00Z</dcterms:created>
  <dcterms:modified xsi:type="dcterms:W3CDTF">2016-03-22T15:24:00Z</dcterms:modified>
</cp:coreProperties>
</file>