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5DA" w:rsidRPr="007409DA" w:rsidRDefault="001235DA" w:rsidP="00A43F10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  <w:r>
        <w:rPr>
          <w:b/>
          <w:noProof/>
        </w:rPr>
        <w:t>Písomná infor</w:t>
      </w:r>
      <w:bookmarkStart w:id="0" w:name="_GoBack"/>
      <w:bookmarkEnd w:id="0"/>
      <w:r>
        <w:rPr>
          <w:b/>
          <w:noProof/>
        </w:rPr>
        <w:t>mácia pre používateľa</w:t>
      </w:r>
    </w:p>
    <w:p w:rsidR="001235DA" w:rsidRPr="00E32CF3" w:rsidRDefault="001235DA" w:rsidP="001235DA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1235DA" w:rsidRPr="002E6AA6" w:rsidRDefault="00B374C6" w:rsidP="00CD4F10">
      <w:pPr>
        <w:tabs>
          <w:tab w:val="left" w:pos="993"/>
        </w:tabs>
        <w:spacing w:line="240" w:lineRule="auto"/>
        <w:jc w:val="center"/>
        <w:outlineLvl w:val="0"/>
        <w:rPr>
          <w:b/>
        </w:rPr>
      </w:pPr>
      <w:proofErr w:type="spellStart"/>
      <w:r w:rsidRPr="00227D75">
        <w:rPr>
          <w:b/>
        </w:rPr>
        <w:t>Mitomycin</w:t>
      </w:r>
      <w:proofErr w:type="spellEnd"/>
      <w:r w:rsidRPr="00227D75">
        <w:rPr>
          <w:b/>
        </w:rPr>
        <w:t xml:space="preserve"> </w:t>
      </w:r>
      <w:proofErr w:type="spellStart"/>
      <w:r w:rsidRPr="00227D75">
        <w:rPr>
          <w:b/>
        </w:rPr>
        <w:t>medac</w:t>
      </w:r>
      <w:proofErr w:type="spellEnd"/>
      <w:r>
        <w:rPr>
          <w:b/>
        </w:rPr>
        <w:t xml:space="preserve"> 1 mg/ml</w:t>
      </w:r>
      <w:r w:rsidR="00CD4F10">
        <w:rPr>
          <w:b/>
        </w:rPr>
        <w:t xml:space="preserve"> </w:t>
      </w:r>
      <w:r>
        <w:rPr>
          <w:b/>
        </w:rPr>
        <w:t>prášok na injekčný/</w:t>
      </w:r>
      <w:proofErr w:type="spellStart"/>
      <w:r>
        <w:rPr>
          <w:b/>
        </w:rPr>
        <w:t>infúzny</w:t>
      </w:r>
      <w:proofErr w:type="spellEnd"/>
      <w:r>
        <w:rPr>
          <w:b/>
        </w:rPr>
        <w:t xml:space="preserve"> roztok</w:t>
      </w:r>
      <w:r>
        <w:rPr>
          <w:b/>
          <w:noProof/>
        </w:rPr>
        <w:t xml:space="preserve"> </w:t>
      </w:r>
      <w:r w:rsidR="00A43F10">
        <w:rPr>
          <w:b/>
          <w:noProof/>
        </w:rPr>
        <w:t xml:space="preserve">alebo na </w:t>
      </w:r>
      <w:r w:rsidR="00DC5CA3" w:rsidRPr="00F652FD">
        <w:rPr>
          <w:b/>
          <w:noProof/>
        </w:rPr>
        <w:t>intravezikáln</w:t>
      </w:r>
      <w:r w:rsidR="00DC5CA3">
        <w:rPr>
          <w:b/>
          <w:noProof/>
        </w:rPr>
        <w:t>e</w:t>
      </w:r>
      <w:r w:rsidR="00DC5CA3" w:rsidRPr="00F652FD">
        <w:rPr>
          <w:b/>
          <w:noProof/>
        </w:rPr>
        <w:t xml:space="preserve"> </w:t>
      </w:r>
      <w:r w:rsidR="00DC5CA3">
        <w:rPr>
          <w:b/>
          <w:noProof/>
        </w:rPr>
        <w:t>použitie</w:t>
      </w:r>
    </w:p>
    <w:p w:rsidR="001235DA" w:rsidRPr="00E32CF3" w:rsidRDefault="003E312D" w:rsidP="001235D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  <w:proofErr w:type="spellStart"/>
      <w:r>
        <w:t>mitomycín</w:t>
      </w:r>
      <w:proofErr w:type="spellEnd"/>
    </w:p>
    <w:p w:rsidR="001235DA" w:rsidRPr="00E32CF3" w:rsidRDefault="001235DA" w:rsidP="001235DA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E32CF3" w:rsidRDefault="001235DA" w:rsidP="001235DA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E32CF3" w:rsidRDefault="001235DA" w:rsidP="00315806">
      <w:pPr>
        <w:tabs>
          <w:tab w:val="clear" w:pos="567"/>
        </w:tabs>
        <w:suppressAutoHyphens/>
        <w:spacing w:line="240" w:lineRule="auto"/>
        <w:rPr>
          <w:noProof/>
          <w:szCs w:val="22"/>
        </w:rPr>
      </w:pPr>
      <w:r>
        <w:rPr>
          <w:b/>
          <w:noProof/>
        </w:rPr>
        <w:t>Pozorne si prečítajte celú písomnú informáciu predtým, ako začnete používať tento liek, pretože obsahuje pre vás dôležité informácie.</w:t>
      </w:r>
    </w:p>
    <w:p w:rsidR="001235DA" w:rsidRPr="00E32CF3" w:rsidRDefault="007E2BFA" w:rsidP="00315806">
      <w:pPr>
        <w:spacing w:line="240" w:lineRule="auto"/>
        <w:ind w:left="567" w:right="-2" w:hanging="567"/>
        <w:rPr>
          <w:noProof/>
          <w:szCs w:val="22"/>
        </w:rPr>
      </w:pPr>
      <w:r>
        <w:t>•</w:t>
      </w:r>
      <w:r>
        <w:tab/>
        <w:t>Túto písomnú informáciu si uschovajte. Možno bude potrebné,</w:t>
      </w:r>
      <w:r w:rsidR="0039131D">
        <w:t xml:space="preserve"> aby ste si ju znovu prečítali.</w:t>
      </w:r>
    </w:p>
    <w:p w:rsidR="001235DA" w:rsidRPr="00E32CF3" w:rsidRDefault="007E2BFA" w:rsidP="00315806">
      <w:pPr>
        <w:spacing w:line="240" w:lineRule="auto"/>
        <w:ind w:left="567" w:right="-2" w:hanging="567"/>
        <w:rPr>
          <w:noProof/>
          <w:szCs w:val="22"/>
        </w:rPr>
      </w:pPr>
      <w:r>
        <w:t>•</w:t>
      </w:r>
      <w:r>
        <w:tab/>
        <w:t>Ak máte akékoľvek ďalšie otázky, obráťte sa na svojho lekára alebo lekárnika.</w:t>
      </w:r>
    </w:p>
    <w:p w:rsidR="001235DA" w:rsidRPr="007409DA" w:rsidRDefault="007E2BFA" w:rsidP="00315806">
      <w:pPr>
        <w:spacing w:line="240" w:lineRule="auto"/>
        <w:ind w:left="567" w:right="-2" w:hanging="567"/>
        <w:rPr>
          <w:noProof/>
          <w:szCs w:val="22"/>
        </w:rPr>
      </w:pPr>
      <w:r>
        <w:t>•</w:t>
      </w:r>
      <w:r>
        <w:tab/>
        <w:t>Tento liek bol predpísaný iba vám. Nedávajte ho nikomu inému. Môže mu uškodiť, dokonca aj vtedy, ak má rov</w:t>
      </w:r>
      <w:r w:rsidR="0039131D">
        <w:t xml:space="preserve">naké </w:t>
      </w:r>
      <w:r w:rsidR="003E312D">
        <w:t xml:space="preserve">prejavy </w:t>
      </w:r>
      <w:r w:rsidR="0039131D">
        <w:t>ochorenia ako vy.</w:t>
      </w:r>
    </w:p>
    <w:p w:rsidR="001235DA" w:rsidRPr="007409DA" w:rsidRDefault="007E2BFA" w:rsidP="00315806">
      <w:pPr>
        <w:ind w:left="567" w:hanging="567"/>
        <w:rPr>
          <w:szCs w:val="22"/>
        </w:rPr>
      </w:pPr>
      <w:r>
        <w:t>•</w:t>
      </w:r>
      <w:r>
        <w:tab/>
        <w:t>Ak sa u vás vyskytne akýkoľvek vedľajší účinok, ob</w:t>
      </w:r>
      <w:r w:rsidR="000D73C2">
        <w:t>ráťte sa na svojho lekára alebo</w:t>
      </w:r>
      <w:r>
        <w:t xml:space="preserve"> lekárnika. To sa týka aj akýchkoľvek vedľajších účinkov, ktoré nie sú uvedené v tejto písomnej informá</w:t>
      </w:r>
      <w:r w:rsidR="00227D75">
        <w:t>cii. Pozri časť </w:t>
      </w:r>
      <w:r>
        <w:t>4.</w:t>
      </w:r>
    </w:p>
    <w:p w:rsidR="001235DA" w:rsidRPr="007409DA" w:rsidRDefault="001235DA" w:rsidP="001235DA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A43F10" w:rsidRPr="0039131D" w:rsidRDefault="00A43F10" w:rsidP="001235D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</w:p>
    <w:p w:rsidR="001235DA" w:rsidRPr="00E32CF3" w:rsidRDefault="001235DA" w:rsidP="001235D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b/>
        </w:rPr>
        <w:t>V tejto písomnej informácii sa dozviete:</w:t>
      </w:r>
    </w:p>
    <w:p w:rsidR="001235DA" w:rsidRPr="00227D75" w:rsidRDefault="001235DA" w:rsidP="00A43F10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1.</w:t>
      </w:r>
      <w:r>
        <w:tab/>
      </w:r>
      <w:r w:rsidRPr="00227D75">
        <w:t xml:space="preserve">Čo je </w:t>
      </w:r>
      <w:proofErr w:type="spellStart"/>
      <w:r w:rsidR="00227D75">
        <w:t>Mitomycin</w:t>
      </w:r>
      <w:proofErr w:type="spellEnd"/>
      <w:r w:rsidR="00227D75">
        <w:t xml:space="preserve"> </w:t>
      </w:r>
      <w:proofErr w:type="spellStart"/>
      <w:r w:rsidR="00227D75">
        <w:t>medac</w:t>
      </w:r>
      <w:proofErr w:type="spellEnd"/>
      <w:r w:rsidR="0039131D">
        <w:t xml:space="preserve"> a na čo sa používa</w:t>
      </w:r>
    </w:p>
    <w:p w:rsidR="001235DA" w:rsidRPr="00227D75" w:rsidRDefault="001235DA" w:rsidP="00A43F10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 w:rsidRPr="00227D75">
        <w:t>2.</w:t>
      </w:r>
      <w:r w:rsidRPr="00227D75">
        <w:tab/>
        <w:t xml:space="preserve">Čo potrebujete vedieť predtým, ako použijete </w:t>
      </w:r>
      <w:proofErr w:type="spellStart"/>
      <w:r w:rsidR="00227D75">
        <w:t>Mitomycin</w:t>
      </w:r>
      <w:proofErr w:type="spellEnd"/>
      <w:r w:rsidR="00227D75">
        <w:t xml:space="preserve"> </w:t>
      </w:r>
      <w:proofErr w:type="spellStart"/>
      <w:r w:rsidR="00227D75">
        <w:t>medac</w:t>
      </w:r>
      <w:proofErr w:type="spellEnd"/>
    </w:p>
    <w:p w:rsidR="001235DA" w:rsidRPr="00227D75" w:rsidRDefault="001235DA" w:rsidP="00A43F10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 w:rsidRPr="00227D75">
        <w:t>3.</w:t>
      </w:r>
      <w:r w:rsidRPr="00227D75">
        <w:tab/>
        <w:t xml:space="preserve">Ako používať </w:t>
      </w:r>
      <w:proofErr w:type="spellStart"/>
      <w:r w:rsidR="00227D75">
        <w:t>Mitomycin</w:t>
      </w:r>
      <w:proofErr w:type="spellEnd"/>
      <w:r w:rsidR="00227D75">
        <w:t xml:space="preserve"> </w:t>
      </w:r>
      <w:proofErr w:type="spellStart"/>
      <w:r w:rsidR="00227D75">
        <w:t>medac</w:t>
      </w:r>
      <w:proofErr w:type="spellEnd"/>
    </w:p>
    <w:p w:rsidR="001235DA" w:rsidRPr="00227D75" w:rsidRDefault="0039131D" w:rsidP="001235DA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4.</w:t>
      </w:r>
      <w:r>
        <w:tab/>
        <w:t>Možné vedľajšie účinky</w:t>
      </w:r>
    </w:p>
    <w:p w:rsidR="001235DA" w:rsidRPr="00227D75" w:rsidRDefault="001235DA" w:rsidP="00A43F10">
      <w:p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 w:rsidRPr="00227D75">
        <w:t>5.</w:t>
      </w:r>
      <w:r w:rsidRPr="00227D75">
        <w:tab/>
        <w:t xml:space="preserve">Ako uchovávať </w:t>
      </w:r>
      <w:proofErr w:type="spellStart"/>
      <w:r w:rsidR="00227D75">
        <w:t>Mitomycin</w:t>
      </w:r>
      <w:proofErr w:type="spellEnd"/>
      <w:r w:rsidR="00227D75">
        <w:t xml:space="preserve"> </w:t>
      </w:r>
      <w:proofErr w:type="spellStart"/>
      <w:r w:rsidR="00227D75">
        <w:t>medac</w:t>
      </w:r>
      <w:proofErr w:type="spellEnd"/>
    </w:p>
    <w:p w:rsidR="001235DA" w:rsidRPr="00E32CF3" w:rsidRDefault="001235DA" w:rsidP="001235DA">
      <w:p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6.</w:t>
      </w:r>
      <w:r>
        <w:tab/>
        <w:t>Obsah balenia a ďalšie informácie</w:t>
      </w:r>
    </w:p>
    <w:p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1235DA" w:rsidRPr="007409DA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E32CF3" w:rsidRDefault="001235DA" w:rsidP="00A43F10">
      <w:pPr>
        <w:spacing w:line="240" w:lineRule="auto"/>
        <w:ind w:right="-2"/>
        <w:rPr>
          <w:b/>
          <w:noProof/>
          <w:szCs w:val="22"/>
        </w:rPr>
      </w:pPr>
      <w:r>
        <w:rPr>
          <w:b/>
          <w:noProof/>
        </w:rPr>
        <w:t>1.</w:t>
      </w:r>
      <w:r>
        <w:tab/>
      </w:r>
      <w:r>
        <w:rPr>
          <w:b/>
        </w:rPr>
        <w:t xml:space="preserve">Čo je </w:t>
      </w:r>
      <w:proofErr w:type="spellStart"/>
      <w:r w:rsidR="00227D75">
        <w:rPr>
          <w:b/>
        </w:rPr>
        <w:t>Mitomycin</w:t>
      </w:r>
      <w:proofErr w:type="spellEnd"/>
      <w:r w:rsidR="00227D75">
        <w:rPr>
          <w:b/>
        </w:rPr>
        <w:t xml:space="preserve"> </w:t>
      </w:r>
      <w:proofErr w:type="spellStart"/>
      <w:r w:rsidR="00227D75">
        <w:rPr>
          <w:b/>
        </w:rPr>
        <w:t>medac</w:t>
      </w:r>
      <w:proofErr w:type="spellEnd"/>
      <w:r>
        <w:rPr>
          <w:b/>
        </w:rPr>
        <w:t xml:space="preserve"> a na čo sa používa</w:t>
      </w:r>
    </w:p>
    <w:p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885337" w:rsidRPr="00E32CF3" w:rsidRDefault="006C1A27" w:rsidP="00753EC6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proofErr w:type="spellStart"/>
      <w:r>
        <w:t>Mitomycín</w:t>
      </w:r>
      <w:proofErr w:type="spellEnd"/>
      <w:r>
        <w:t xml:space="preserve"> je liek na liečbu rakoviny, t.j. liek, ktorý zabraňuje alebo značne spomaľuje delenie aktívnych buniek tým, že ovplyvňuje ich metabolizmus rôznymi spôsobmi. Terapeutické použitie </w:t>
      </w:r>
      <w:proofErr w:type="spellStart"/>
      <w:r>
        <w:t>cytostatík</w:t>
      </w:r>
      <w:proofErr w:type="spellEnd"/>
      <w:r>
        <w:t xml:space="preserve"> v liečbe rakoviny je založené na skutočnosti, že jedným z rozdielov, ktorým sa rakovinové bunky líšia od normálnych buniek je, že ich rýchlosť delenia je zvýšená následkom ne</w:t>
      </w:r>
      <w:r w:rsidR="0039131D">
        <w:t>dostatočnej kontroly ich rastu.</w:t>
      </w:r>
    </w:p>
    <w:p w:rsidR="00885337" w:rsidRPr="00E32CF3" w:rsidRDefault="00885337" w:rsidP="00753EC6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885337" w:rsidRPr="007409DA" w:rsidRDefault="00885337" w:rsidP="00753EC6">
      <w:pPr>
        <w:tabs>
          <w:tab w:val="clear" w:pos="567"/>
        </w:tabs>
        <w:spacing w:line="240" w:lineRule="auto"/>
        <w:ind w:right="-2"/>
        <w:rPr>
          <w:noProof/>
          <w:szCs w:val="22"/>
          <w:u w:val="single"/>
        </w:rPr>
      </w:pPr>
      <w:r>
        <w:rPr>
          <w:noProof/>
          <w:u w:val="single"/>
        </w:rPr>
        <w:t>Terapeutické indikácie</w:t>
      </w:r>
    </w:p>
    <w:p w:rsidR="006348F1" w:rsidRPr="00E32CF3" w:rsidRDefault="00885337" w:rsidP="006348F1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proofErr w:type="spellStart"/>
      <w:r>
        <w:t>Mitomycín</w:t>
      </w:r>
      <w:proofErr w:type="spellEnd"/>
      <w:r>
        <w:t xml:space="preserve"> sa používa v liečbe rakoviny na zmiernenie príznakov (paliatívna liečba</w:t>
      </w:r>
      <w:r w:rsidR="0039131D">
        <w:t xml:space="preserve"> rakoviny).</w:t>
      </w:r>
    </w:p>
    <w:p w:rsidR="00885337" w:rsidRPr="00E32CF3" w:rsidRDefault="00885337" w:rsidP="00ED728D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885337" w:rsidRPr="00E32CF3" w:rsidRDefault="00885337" w:rsidP="00ED728D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rPr>
          <w:i/>
          <w:noProof/>
        </w:rPr>
        <w:t>Intravenózne podanie</w:t>
      </w:r>
    </w:p>
    <w:p w:rsidR="006348F1" w:rsidRPr="00E32CF3" w:rsidRDefault="006348F1" w:rsidP="00ED728D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Keď sa podáva intravenózne, tento liek sa používa v </w:t>
      </w:r>
      <w:proofErr w:type="spellStart"/>
      <w:r>
        <w:t>monochemoterapii</w:t>
      </w:r>
      <w:proofErr w:type="spellEnd"/>
      <w:r>
        <w:t xml:space="preserve"> (t.j. liečba iba jedným liečivom) alebo v kombinovanej chemoterapii </w:t>
      </w:r>
      <w:proofErr w:type="spellStart"/>
      <w:r>
        <w:t>cytostatikami</w:t>
      </w:r>
      <w:proofErr w:type="spellEnd"/>
      <w:r>
        <w:t xml:space="preserve"> (t.j. liečba niekoľkými liečivami). </w:t>
      </w:r>
      <w:proofErr w:type="spellStart"/>
      <w:r>
        <w:t>Mitomycín</w:t>
      </w:r>
      <w:proofErr w:type="spellEnd"/>
      <w:r>
        <w:t xml:space="preserve"> je účinný v prípade nasledujúcich nádorov:</w:t>
      </w:r>
    </w:p>
    <w:p w:rsidR="006029D5" w:rsidRPr="007409DA" w:rsidRDefault="007E2BFA" w:rsidP="00315806">
      <w:pPr>
        <w:spacing w:line="240" w:lineRule="auto"/>
        <w:ind w:right="-2"/>
        <w:rPr>
          <w:noProof/>
          <w:szCs w:val="22"/>
        </w:rPr>
      </w:pPr>
      <w:r>
        <w:t>•</w:t>
      </w:r>
      <w:r>
        <w:tab/>
        <w:t>pokročilá rakovina hrubého čreva (</w:t>
      </w:r>
      <w:proofErr w:type="spellStart"/>
      <w:r>
        <w:t>kolorektálny</w:t>
      </w:r>
      <w:proofErr w:type="spellEnd"/>
      <w:r>
        <w:t xml:space="preserve"> karcinóm)</w:t>
      </w:r>
    </w:p>
    <w:p w:rsidR="006029D5" w:rsidRPr="00E32CF3" w:rsidRDefault="007E2BFA" w:rsidP="00315806">
      <w:pPr>
        <w:spacing w:line="240" w:lineRule="auto"/>
        <w:ind w:right="-2"/>
        <w:rPr>
          <w:noProof/>
          <w:szCs w:val="22"/>
        </w:rPr>
      </w:pPr>
      <w:r>
        <w:t>•</w:t>
      </w:r>
      <w:r>
        <w:tab/>
        <w:t>pokročilá rakovina žalúdka (karcinóm žalúdka)</w:t>
      </w:r>
    </w:p>
    <w:p w:rsidR="00ED728D" w:rsidRPr="00E32CF3" w:rsidRDefault="007E2BFA" w:rsidP="00315806">
      <w:pPr>
        <w:spacing w:line="240" w:lineRule="auto"/>
        <w:ind w:right="-2"/>
        <w:rPr>
          <w:noProof/>
          <w:szCs w:val="22"/>
        </w:rPr>
      </w:pPr>
      <w:r>
        <w:t>•</w:t>
      </w:r>
      <w:r>
        <w:tab/>
        <w:t>pokročilá a/alebo metastázujúca rakovina prsníka (karcinóm prsníka)</w:t>
      </w:r>
    </w:p>
    <w:p w:rsidR="006029D5" w:rsidRPr="00E32CF3" w:rsidRDefault="007E2BFA" w:rsidP="00315806">
      <w:pPr>
        <w:spacing w:line="240" w:lineRule="auto"/>
        <w:ind w:right="-2"/>
        <w:rPr>
          <w:noProof/>
          <w:szCs w:val="22"/>
        </w:rPr>
      </w:pPr>
      <w:r>
        <w:t>•</w:t>
      </w:r>
      <w:r>
        <w:tab/>
        <w:t>pokročilá rakovina pažeráka (karcinóm pažeráka)</w:t>
      </w:r>
    </w:p>
    <w:p w:rsidR="006029D5" w:rsidRPr="00E32CF3" w:rsidRDefault="007E2BFA" w:rsidP="00315806">
      <w:pPr>
        <w:spacing w:line="240" w:lineRule="auto"/>
        <w:ind w:right="-2"/>
        <w:rPr>
          <w:noProof/>
          <w:szCs w:val="22"/>
        </w:rPr>
      </w:pPr>
      <w:r>
        <w:t>•</w:t>
      </w:r>
      <w:r>
        <w:tab/>
        <w:t>pokročilá rakovina krčka maternice (karcinóm krčka maternice)</w:t>
      </w:r>
    </w:p>
    <w:p w:rsidR="006029D5" w:rsidRPr="00E32CF3" w:rsidRDefault="007E2BFA" w:rsidP="00315806">
      <w:pPr>
        <w:spacing w:line="240" w:lineRule="auto"/>
        <w:ind w:right="-2"/>
        <w:rPr>
          <w:noProof/>
          <w:szCs w:val="22"/>
        </w:rPr>
      </w:pPr>
      <w:r>
        <w:t>•</w:t>
      </w:r>
      <w:r>
        <w:tab/>
        <w:t>nemalobunková rakovina pľúc (bronchiálny karcinóm)</w:t>
      </w:r>
    </w:p>
    <w:p w:rsidR="006029D5" w:rsidRPr="00E32CF3" w:rsidRDefault="007E2BFA" w:rsidP="00315806">
      <w:pPr>
        <w:spacing w:line="240" w:lineRule="auto"/>
        <w:ind w:right="-2"/>
        <w:rPr>
          <w:noProof/>
          <w:szCs w:val="22"/>
        </w:rPr>
      </w:pPr>
      <w:r>
        <w:t>•</w:t>
      </w:r>
      <w:r>
        <w:tab/>
        <w:t xml:space="preserve">pokročilá rakovina </w:t>
      </w:r>
      <w:r w:rsidR="00405CF9">
        <w:t xml:space="preserve">podžalúdkovej </w:t>
      </w:r>
      <w:r w:rsidR="002D75D4">
        <w:t>žľazy</w:t>
      </w:r>
      <w:r w:rsidR="00405CF9">
        <w:t xml:space="preserve"> </w:t>
      </w:r>
      <w:r>
        <w:t>(karcinóm pankreasu)</w:t>
      </w:r>
    </w:p>
    <w:p w:rsidR="006029D5" w:rsidRPr="00E32CF3" w:rsidRDefault="007E2BFA" w:rsidP="00315806">
      <w:pPr>
        <w:spacing w:line="240" w:lineRule="auto"/>
        <w:ind w:right="-2"/>
        <w:rPr>
          <w:noProof/>
          <w:szCs w:val="22"/>
        </w:rPr>
      </w:pPr>
      <w:r>
        <w:t>•</w:t>
      </w:r>
      <w:r>
        <w:tab/>
        <w:t>pokročilé nádory hlavy a krku.</w:t>
      </w:r>
    </w:p>
    <w:p w:rsidR="00FA23CC" w:rsidRDefault="00FA23CC" w:rsidP="00FA23CC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885337" w:rsidRPr="00E32CF3" w:rsidRDefault="00885337" w:rsidP="00FA23CC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rPr>
          <w:i/>
          <w:noProof/>
        </w:rPr>
        <w:t>Intravezikálne podanie</w:t>
      </w:r>
    </w:p>
    <w:p w:rsidR="00FA23CC" w:rsidRPr="00E32CF3" w:rsidRDefault="00885337" w:rsidP="00885337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Podanie do močového mechúra (</w:t>
      </w:r>
      <w:proofErr w:type="spellStart"/>
      <w:r>
        <w:t>intravezikálne</w:t>
      </w:r>
      <w:proofErr w:type="spellEnd"/>
      <w:r>
        <w:t xml:space="preserve"> podanie) na prevenciu </w:t>
      </w:r>
      <w:proofErr w:type="spellStart"/>
      <w:r>
        <w:t>relapsu</w:t>
      </w:r>
      <w:proofErr w:type="spellEnd"/>
      <w:r w:rsidR="00405CF9">
        <w:t xml:space="preserve"> (predchádzanie opätovnému vypuknutiu nemoci) </w:t>
      </w:r>
      <w:r>
        <w:t xml:space="preserve"> v prípade povrchovej rakoviny močového mechúra po odstránení tkaniva cez </w:t>
      </w:r>
      <w:proofErr w:type="spellStart"/>
      <w:r>
        <w:t>uretru</w:t>
      </w:r>
      <w:proofErr w:type="spellEnd"/>
      <w:r>
        <w:t xml:space="preserve"> (</w:t>
      </w:r>
      <w:proofErr w:type="spellStart"/>
      <w:r>
        <w:t>transuretrálna</w:t>
      </w:r>
      <w:proofErr w:type="spellEnd"/>
      <w:r>
        <w:t xml:space="preserve"> resekcia).</w:t>
      </w:r>
    </w:p>
    <w:p w:rsidR="001317C2" w:rsidRPr="007409DA" w:rsidRDefault="001317C2" w:rsidP="001235DA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1235DA" w:rsidRPr="007409DA" w:rsidRDefault="001235DA" w:rsidP="001235DA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1235DA" w:rsidRDefault="001235DA" w:rsidP="00FA23CC">
      <w:pPr>
        <w:spacing w:line="240" w:lineRule="auto"/>
        <w:ind w:right="-2"/>
        <w:rPr>
          <w:b/>
          <w:bCs/>
          <w:noProof/>
          <w:szCs w:val="22"/>
        </w:rPr>
      </w:pPr>
      <w:r>
        <w:rPr>
          <w:b/>
          <w:noProof/>
        </w:rPr>
        <w:t>2.</w:t>
      </w:r>
      <w:r>
        <w:tab/>
      </w:r>
      <w:r>
        <w:rPr>
          <w:b/>
          <w:noProof/>
        </w:rPr>
        <w:t xml:space="preserve">Čo potrebujete vedieť predtým, ako použijete </w:t>
      </w:r>
      <w:r w:rsidRPr="00227D75">
        <w:rPr>
          <w:b/>
          <w:noProof/>
        </w:rPr>
        <w:t>Mitomyc</w:t>
      </w:r>
      <w:r w:rsidR="00227D75">
        <w:rPr>
          <w:b/>
          <w:noProof/>
        </w:rPr>
        <w:t>in medac</w:t>
      </w:r>
    </w:p>
    <w:p w:rsidR="006029D5" w:rsidRPr="00E32CF3" w:rsidRDefault="006029D5" w:rsidP="006029D5">
      <w:pPr>
        <w:tabs>
          <w:tab w:val="clear" w:pos="567"/>
          <w:tab w:val="left" w:pos="284"/>
        </w:tabs>
        <w:spacing w:line="240" w:lineRule="auto"/>
        <w:ind w:right="-2"/>
        <w:rPr>
          <w:bCs/>
          <w:noProof/>
          <w:szCs w:val="22"/>
        </w:rPr>
      </w:pPr>
    </w:p>
    <w:p w:rsidR="006029D5" w:rsidRPr="00E32CF3" w:rsidRDefault="006029D5" w:rsidP="00AC4033">
      <w:pPr>
        <w:outlineLvl w:val="0"/>
        <w:rPr>
          <w:noProof/>
          <w:szCs w:val="22"/>
        </w:rPr>
      </w:pPr>
      <w:proofErr w:type="spellStart"/>
      <w:r>
        <w:t>Mitomycín</w:t>
      </w:r>
      <w:proofErr w:type="spellEnd"/>
      <w:r>
        <w:t xml:space="preserve"> možno podať len ak je prísne indikovaný</w:t>
      </w:r>
      <w:r w:rsidR="004A0366">
        <w:t xml:space="preserve"> (určený na ochorenie)</w:t>
      </w:r>
      <w:r>
        <w:t>, za stáleho sledovania krvného obrazu, a môžu ho podať iba lekári, ktorí majú skúsenosti s týmto druhom liečby.</w:t>
      </w:r>
    </w:p>
    <w:p w:rsidR="006029D5" w:rsidRPr="0039131D" w:rsidRDefault="006029D5" w:rsidP="006029D5">
      <w:pPr>
        <w:spacing w:line="240" w:lineRule="auto"/>
        <w:ind w:right="-2"/>
        <w:rPr>
          <w:noProof/>
          <w:szCs w:val="22"/>
        </w:rPr>
      </w:pPr>
    </w:p>
    <w:p w:rsidR="006029D5" w:rsidRPr="00E32CF3" w:rsidRDefault="006029D5" w:rsidP="00D22E04">
      <w:pPr>
        <w:tabs>
          <w:tab w:val="center" w:pos="4536"/>
        </w:tabs>
        <w:spacing w:line="240" w:lineRule="auto"/>
        <w:ind w:right="-2"/>
        <w:rPr>
          <w:b/>
          <w:bCs/>
          <w:noProof/>
          <w:szCs w:val="22"/>
        </w:rPr>
      </w:pPr>
      <w:r>
        <w:rPr>
          <w:b/>
          <w:noProof/>
        </w:rPr>
        <w:t xml:space="preserve">Nepoužívajte </w:t>
      </w:r>
      <w:r w:rsidR="00227D75">
        <w:rPr>
          <w:b/>
          <w:noProof/>
        </w:rPr>
        <w:t>Mitomycin medac</w:t>
      </w:r>
    </w:p>
    <w:p w:rsidR="00BB42D0" w:rsidRDefault="007E2BFA" w:rsidP="00315806">
      <w:pPr>
        <w:spacing w:line="240" w:lineRule="auto"/>
        <w:ind w:left="567" w:hanging="567"/>
      </w:pPr>
      <w:r>
        <w:t>•</w:t>
      </w:r>
      <w:r>
        <w:tab/>
        <w:t xml:space="preserve">ak ste alergický na </w:t>
      </w:r>
      <w:proofErr w:type="spellStart"/>
      <w:r>
        <w:t>mitomycín</w:t>
      </w:r>
      <w:proofErr w:type="spellEnd"/>
      <w:r>
        <w:t xml:space="preserve"> alebo na ktorúkoľvek z ďalších zložiek</w:t>
      </w:r>
      <w:r w:rsidR="00227D75">
        <w:t xml:space="preserve"> tohto lieku (uvedených v časti </w:t>
      </w:r>
      <w:r>
        <w:t>6),</w:t>
      </w:r>
    </w:p>
    <w:p w:rsidR="00B10C16" w:rsidRDefault="00B10C16" w:rsidP="00315806">
      <w:pPr>
        <w:spacing w:line="240" w:lineRule="auto"/>
        <w:ind w:left="567" w:hanging="567"/>
      </w:pPr>
      <w:r>
        <w:t>•</w:t>
      </w:r>
      <w:r>
        <w:tab/>
        <w:t xml:space="preserve">kým dojčíte: počas liečby </w:t>
      </w:r>
      <w:proofErr w:type="spellStart"/>
      <w:r>
        <w:t>mitomycínom</w:t>
      </w:r>
      <w:proofErr w:type="spellEnd"/>
      <w:r>
        <w:t xml:space="preserve"> nesmiete dojčiť.</w:t>
      </w:r>
    </w:p>
    <w:p w:rsidR="00B10C16" w:rsidRDefault="00B10C16" w:rsidP="00315806">
      <w:pPr>
        <w:spacing w:line="240" w:lineRule="auto"/>
        <w:ind w:left="567" w:hanging="567"/>
        <w:rPr>
          <w:noProof/>
          <w:szCs w:val="22"/>
        </w:rPr>
      </w:pPr>
    </w:p>
    <w:p w:rsidR="00E81268" w:rsidRPr="001B0DD3" w:rsidRDefault="00E81268" w:rsidP="00E81268">
      <w:pPr>
        <w:spacing w:line="240" w:lineRule="auto"/>
        <w:ind w:left="567" w:hanging="567"/>
        <w:rPr>
          <w:noProof/>
          <w:szCs w:val="22"/>
        </w:rPr>
      </w:pPr>
      <w:r>
        <w:t>•</w:t>
      </w:r>
      <w:r>
        <w:tab/>
        <w:t xml:space="preserve">v prípade </w:t>
      </w:r>
      <w:r>
        <w:rPr>
          <w:b/>
        </w:rPr>
        <w:t>systémového</w:t>
      </w:r>
      <w:r>
        <w:t xml:space="preserve"> podania:</w:t>
      </w:r>
    </w:p>
    <w:p w:rsidR="00E81268" w:rsidRPr="00E32CF3" w:rsidRDefault="00E81268" w:rsidP="00EC27F3">
      <w:pPr>
        <w:spacing w:line="240" w:lineRule="auto"/>
        <w:ind w:left="567" w:hanging="567"/>
        <w:rPr>
          <w:noProof/>
          <w:szCs w:val="22"/>
        </w:rPr>
      </w:pPr>
      <w:r>
        <w:t>•</w:t>
      </w:r>
      <w:r>
        <w:tab/>
        <w:t>ak trpíte výrazným znížením počtu všetkých druhov krviniek (vrátane červených a bielych krviniek, ako aj krvných doštičiek [</w:t>
      </w:r>
      <w:proofErr w:type="spellStart"/>
      <w:r>
        <w:t>pancytopénia</w:t>
      </w:r>
      <w:proofErr w:type="spellEnd"/>
      <w:r>
        <w:t xml:space="preserve">]), alebo znížením </w:t>
      </w:r>
      <w:r w:rsidR="004A0366">
        <w:t xml:space="preserve">iba </w:t>
      </w:r>
      <w:r>
        <w:t>počtu bielych krviniek (</w:t>
      </w:r>
      <w:proofErr w:type="spellStart"/>
      <w:r>
        <w:t>leukopénia</w:t>
      </w:r>
      <w:proofErr w:type="spellEnd"/>
      <w:r>
        <w:t>) alebo krvných doštičiek (</w:t>
      </w:r>
      <w:proofErr w:type="spellStart"/>
      <w:r>
        <w:t>trombocytopénia</w:t>
      </w:r>
      <w:proofErr w:type="spellEnd"/>
      <w:r>
        <w:t>),</w:t>
      </w:r>
    </w:p>
    <w:p w:rsidR="00BB42D0" w:rsidRPr="00E32CF3" w:rsidRDefault="007E2BFA" w:rsidP="00315806">
      <w:pPr>
        <w:spacing w:line="240" w:lineRule="auto"/>
        <w:ind w:left="567" w:hanging="567"/>
        <w:rPr>
          <w:noProof/>
          <w:szCs w:val="22"/>
        </w:rPr>
      </w:pPr>
      <w:r>
        <w:t>•</w:t>
      </w:r>
      <w:r>
        <w:tab/>
        <w:t>ak trpíte náchylnosťou na krvácanie (</w:t>
      </w:r>
      <w:proofErr w:type="spellStart"/>
      <w:r>
        <w:t>hemoragická</w:t>
      </w:r>
      <w:proofErr w:type="spellEnd"/>
      <w:r>
        <w:t xml:space="preserve"> diatéza),</w:t>
      </w:r>
    </w:p>
    <w:p w:rsidR="001235DA" w:rsidRDefault="007E2BFA" w:rsidP="0039131D">
      <w:pPr>
        <w:spacing w:line="240" w:lineRule="auto"/>
        <w:ind w:left="567" w:hanging="567"/>
        <w:rPr>
          <w:noProof/>
          <w:szCs w:val="22"/>
        </w:rPr>
      </w:pPr>
      <w:r>
        <w:t>•</w:t>
      </w:r>
      <w:r>
        <w:tab/>
        <w:t xml:space="preserve">u akútnych infekcií (ochorenia spôsobené </w:t>
      </w:r>
      <w:r w:rsidR="004A0366">
        <w:t>choroboplodnými zárodkami</w:t>
      </w:r>
      <w:r>
        <w:t>),</w:t>
      </w:r>
    </w:p>
    <w:p w:rsidR="00B461CC" w:rsidRDefault="00B461CC" w:rsidP="00315806">
      <w:pPr>
        <w:spacing w:line="240" w:lineRule="auto"/>
        <w:ind w:left="567" w:hanging="567"/>
        <w:rPr>
          <w:noProof/>
          <w:szCs w:val="22"/>
        </w:rPr>
      </w:pPr>
    </w:p>
    <w:p w:rsidR="00B461CC" w:rsidRPr="00127E63" w:rsidRDefault="00B461CC" w:rsidP="00B461CC">
      <w:pPr>
        <w:spacing w:line="240" w:lineRule="auto"/>
        <w:ind w:left="567" w:hanging="567"/>
        <w:rPr>
          <w:szCs w:val="22"/>
        </w:rPr>
      </w:pPr>
      <w:r>
        <w:t>•</w:t>
      </w:r>
      <w:r>
        <w:tab/>
        <w:t xml:space="preserve">v prípade </w:t>
      </w:r>
      <w:proofErr w:type="spellStart"/>
      <w:r>
        <w:rPr>
          <w:b/>
        </w:rPr>
        <w:t>intravezikálneho</w:t>
      </w:r>
      <w:proofErr w:type="spellEnd"/>
      <w:r>
        <w:t xml:space="preserve"> podania (podanie do močového mechúra):</w:t>
      </w:r>
    </w:p>
    <w:p w:rsidR="00B461CC" w:rsidRPr="0043198B" w:rsidRDefault="007E2BFA" w:rsidP="00D22E04">
      <w:pPr>
        <w:tabs>
          <w:tab w:val="clear" w:pos="567"/>
        </w:tabs>
        <w:spacing w:line="240" w:lineRule="auto"/>
        <w:ind w:left="851" w:hanging="284"/>
        <w:rPr>
          <w:noProof/>
          <w:szCs w:val="22"/>
        </w:rPr>
      </w:pPr>
      <w:r>
        <w:t>•</w:t>
      </w:r>
      <w:r>
        <w:tab/>
        <w:t xml:space="preserve">ak máte </w:t>
      </w:r>
      <w:r w:rsidR="004A0366">
        <w:t xml:space="preserve">pretrhnutú (perforovanú) stenu </w:t>
      </w:r>
      <w:r>
        <w:t>močového mechúra,</w:t>
      </w:r>
    </w:p>
    <w:p w:rsidR="00B461CC" w:rsidRPr="00D22E04" w:rsidRDefault="00B461CC" w:rsidP="00B461CC">
      <w:pPr>
        <w:tabs>
          <w:tab w:val="clear" w:pos="567"/>
        </w:tabs>
        <w:spacing w:line="240" w:lineRule="auto"/>
        <w:ind w:left="851" w:hanging="284"/>
        <w:rPr>
          <w:sz w:val="24"/>
          <w:szCs w:val="24"/>
        </w:rPr>
      </w:pPr>
      <w:r>
        <w:t>•</w:t>
      </w:r>
      <w:r>
        <w:tab/>
        <w:t>ak trpíte zápalom močového mechúra (</w:t>
      </w:r>
      <w:proofErr w:type="spellStart"/>
      <w:r>
        <w:t>cystitída</w:t>
      </w:r>
      <w:proofErr w:type="spellEnd"/>
      <w:r>
        <w:t>).</w:t>
      </w:r>
    </w:p>
    <w:p w:rsidR="001235DA" w:rsidRPr="00E32CF3" w:rsidRDefault="001235DA" w:rsidP="00D22E04">
      <w:pPr>
        <w:spacing w:line="240" w:lineRule="auto"/>
        <w:ind w:left="567" w:hanging="567"/>
        <w:rPr>
          <w:noProof/>
          <w:szCs w:val="22"/>
        </w:rPr>
      </w:pPr>
    </w:p>
    <w:p w:rsidR="001235DA" w:rsidRPr="00E32CF3" w:rsidRDefault="0039131D" w:rsidP="001235D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Upozornenia a opatrenia</w:t>
      </w:r>
    </w:p>
    <w:p w:rsidR="000D7E59" w:rsidRPr="00227D75" w:rsidRDefault="000D7E59" w:rsidP="000D7E59">
      <w:pPr>
        <w:spacing w:line="240" w:lineRule="auto"/>
        <w:ind w:right="-2"/>
        <w:rPr>
          <w:noProof/>
          <w:szCs w:val="22"/>
        </w:rPr>
      </w:pPr>
      <w:r>
        <w:t xml:space="preserve">Predtým, ako začnete používať </w:t>
      </w:r>
      <w:proofErr w:type="spellStart"/>
      <w:r w:rsidR="00227D75">
        <w:t>Mitomycin</w:t>
      </w:r>
      <w:proofErr w:type="spellEnd"/>
      <w:r w:rsidR="00227D75">
        <w:t xml:space="preserve"> </w:t>
      </w:r>
      <w:proofErr w:type="spellStart"/>
      <w:r w:rsidR="00227D75">
        <w:t>medac</w:t>
      </w:r>
      <w:proofErr w:type="spellEnd"/>
      <w:r w:rsidRPr="00227D75">
        <w:t>, obráťte sa na svojho lekára alebo lekárnika.</w:t>
      </w:r>
    </w:p>
    <w:p w:rsidR="001235DA" w:rsidRPr="00E32CF3" w:rsidRDefault="00133F0C" w:rsidP="00BB42D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227D75">
        <w:t>P</w:t>
      </w:r>
      <w:r w:rsidR="00227D75">
        <w:t xml:space="preserve">ri používaní </w:t>
      </w:r>
      <w:proofErr w:type="spellStart"/>
      <w:r w:rsidR="00227D75">
        <w:t>Mitomycin</w:t>
      </w:r>
      <w:r w:rsidR="008F7A44">
        <w:t>u</w:t>
      </w:r>
      <w:proofErr w:type="spellEnd"/>
      <w:r w:rsidR="00227D75">
        <w:t xml:space="preserve"> </w:t>
      </w:r>
      <w:proofErr w:type="spellStart"/>
      <w:r w:rsidR="00227D75">
        <w:t>medac</w:t>
      </w:r>
      <w:proofErr w:type="spellEnd"/>
      <w:r>
        <w:t xml:space="preserve"> sa vyžaduje osobitná opatrnosť</w:t>
      </w:r>
    </w:p>
    <w:p w:rsidR="00BB42D0" w:rsidRPr="00E32CF3" w:rsidRDefault="007E2BFA" w:rsidP="00315806">
      <w:pPr>
        <w:spacing w:line="240" w:lineRule="auto"/>
        <w:ind w:left="567" w:hanging="567"/>
        <w:rPr>
          <w:noProof/>
          <w:szCs w:val="22"/>
        </w:rPr>
      </w:pPr>
      <w:r>
        <w:t>•</w:t>
      </w:r>
      <w:r>
        <w:tab/>
        <w:t xml:space="preserve">ak ste </w:t>
      </w:r>
      <w:r w:rsidR="008F6543">
        <w:t xml:space="preserve">celkovo </w:t>
      </w:r>
      <w:r>
        <w:t>v zlom zdravotnom stave,</w:t>
      </w:r>
    </w:p>
    <w:p w:rsidR="00BB42D0" w:rsidRDefault="007E2BFA" w:rsidP="00315806">
      <w:pPr>
        <w:spacing w:line="240" w:lineRule="auto"/>
        <w:ind w:left="567" w:hanging="567"/>
        <w:rPr>
          <w:noProof/>
          <w:szCs w:val="22"/>
        </w:rPr>
      </w:pPr>
      <w:r>
        <w:t>•</w:t>
      </w:r>
      <w:r>
        <w:tab/>
        <w:t>ak trpíte poruchou funkcie pľúc, obličiek alebo pečene,</w:t>
      </w:r>
    </w:p>
    <w:p w:rsidR="005F0891" w:rsidRPr="00D22E04" w:rsidRDefault="005F0891" w:rsidP="005F0891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t>•</w:t>
      </w:r>
      <w:r>
        <w:tab/>
        <w:t xml:space="preserve">ak </w:t>
      </w:r>
      <w:r w:rsidR="008F6543">
        <w:t xml:space="preserve">podstupujete  </w:t>
      </w:r>
      <w:r w:rsidR="0039131D">
        <w:t>liečbu ožarovaním,</w:t>
      </w:r>
    </w:p>
    <w:p w:rsidR="005F0891" w:rsidRPr="00D22E04" w:rsidRDefault="005F0891" w:rsidP="005F0891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t>•</w:t>
      </w:r>
      <w:r>
        <w:tab/>
        <w:t xml:space="preserve">ak podstupujete liečbu inými </w:t>
      </w:r>
      <w:proofErr w:type="spellStart"/>
      <w:r>
        <w:t>cytostatikami</w:t>
      </w:r>
      <w:proofErr w:type="spellEnd"/>
      <w:r>
        <w:t xml:space="preserve"> (látkami, ktoré </w:t>
      </w:r>
      <w:proofErr w:type="spellStart"/>
      <w:r>
        <w:t>inhibujú</w:t>
      </w:r>
      <w:proofErr w:type="spellEnd"/>
      <w:r>
        <w:t xml:space="preserve"> rast/delenie buniek),</w:t>
      </w:r>
    </w:p>
    <w:p w:rsidR="005F0891" w:rsidRPr="00D22E04" w:rsidRDefault="005F0891" w:rsidP="00D22E04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t>•</w:t>
      </w:r>
      <w:r>
        <w:tab/>
        <w:t xml:space="preserve">ak vám bolo povedané, že máte útlm kostnej drene (vaša kostná dreň nie je schopná tvoriť krvinky, ktoré potrebujete), stav sa môže zhoršiť (najmä u starších osôb a počas dlhodobej liečby </w:t>
      </w:r>
      <w:proofErr w:type="spellStart"/>
      <w:r>
        <w:t>mitomycínom</w:t>
      </w:r>
      <w:proofErr w:type="spellEnd"/>
      <w:r>
        <w:t xml:space="preserve">); infekcia sa môže zhoršiť následkom útlmu kostnej drene a môže viesť k </w:t>
      </w:r>
      <w:r w:rsidR="008F6543">
        <w:t>úmrtiu</w:t>
      </w:r>
      <w:r>
        <w:t>,</w:t>
      </w:r>
    </w:p>
    <w:p w:rsidR="000768A3" w:rsidRPr="00D22E04" w:rsidRDefault="000768A3" w:rsidP="000768A3">
      <w:pPr>
        <w:tabs>
          <w:tab w:val="clear" w:pos="567"/>
        </w:tabs>
        <w:spacing w:line="240" w:lineRule="auto"/>
        <w:ind w:left="567" w:hanging="567"/>
        <w:rPr>
          <w:sz w:val="24"/>
          <w:szCs w:val="24"/>
        </w:rPr>
      </w:pPr>
      <w:r>
        <w:t>•</w:t>
      </w:r>
      <w:r>
        <w:tab/>
        <w:t xml:space="preserve">ak ste v </w:t>
      </w:r>
      <w:r w:rsidR="008F6543">
        <w:t xml:space="preserve">plodnom </w:t>
      </w:r>
      <w:r>
        <w:t xml:space="preserve">veku, keďže </w:t>
      </w:r>
      <w:proofErr w:type="spellStart"/>
      <w:r>
        <w:t>mitomycín</w:t>
      </w:r>
      <w:proofErr w:type="spellEnd"/>
      <w:r>
        <w:t xml:space="preserve"> môže nepriaznivo ovplyvniť vašu schopnosť mať deti v budúcnosti.</w:t>
      </w:r>
    </w:p>
    <w:p w:rsidR="00005E4C" w:rsidRPr="00E32CF3" w:rsidRDefault="00005E4C" w:rsidP="00BB42D0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:rsidR="00005E4C" w:rsidRPr="00E32CF3" w:rsidRDefault="00005E4C" w:rsidP="00A13D0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proofErr w:type="spellStart"/>
      <w:r>
        <w:t>Mitomycín</w:t>
      </w:r>
      <w:proofErr w:type="spellEnd"/>
      <w:r>
        <w:t xml:space="preserve"> je látka, ktorá môže spôsobiť významné dedičné zmeny genetického materiálu, a tiež môže spôsobiť rakovinu u ľudí.</w:t>
      </w:r>
    </w:p>
    <w:p w:rsidR="00BB42D0" w:rsidRPr="00E32CF3" w:rsidRDefault="00BB42D0" w:rsidP="00BB42D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D62518" w:rsidRPr="00E32CF3" w:rsidRDefault="00D62518" w:rsidP="00A13D0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>Vyhýbajte sa kontaktu s pokožkou a sliznicami.</w:t>
      </w:r>
    </w:p>
    <w:p w:rsidR="00D62518" w:rsidRPr="00E32CF3" w:rsidRDefault="00D62518" w:rsidP="00BB42D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B71010" w:rsidRPr="00E32CF3" w:rsidRDefault="00B71010" w:rsidP="00D625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</w:rPr>
        <w:t>Deti a dospievajúci</w:t>
      </w:r>
    </w:p>
    <w:p w:rsidR="00B71010" w:rsidRPr="00E32CF3" w:rsidRDefault="00FE44AD" w:rsidP="00D625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>
        <w:t xml:space="preserve">Neodporúča sa používať </w:t>
      </w:r>
      <w:proofErr w:type="spellStart"/>
      <w:r>
        <w:t>mitomycín</w:t>
      </w:r>
      <w:proofErr w:type="spellEnd"/>
      <w:r>
        <w:t xml:space="preserve"> u detí a dospievajúcich.</w:t>
      </w:r>
    </w:p>
    <w:p w:rsidR="00B71010" w:rsidRPr="00E32CF3" w:rsidRDefault="00B71010" w:rsidP="00D625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1235DA" w:rsidRPr="007409DA" w:rsidRDefault="001235DA" w:rsidP="00D22E04">
      <w:pPr>
        <w:numPr>
          <w:ilvl w:val="12"/>
          <w:numId w:val="0"/>
        </w:numPr>
        <w:tabs>
          <w:tab w:val="clear" w:pos="567"/>
          <w:tab w:val="center" w:pos="4536"/>
        </w:tabs>
        <w:spacing w:line="240" w:lineRule="auto"/>
        <w:ind w:right="-2"/>
        <w:rPr>
          <w:szCs w:val="22"/>
        </w:rPr>
      </w:pPr>
      <w:r>
        <w:rPr>
          <w:b/>
        </w:rPr>
        <w:t xml:space="preserve">Iné lieky a </w:t>
      </w:r>
      <w:proofErr w:type="spellStart"/>
      <w:r w:rsidR="00227D75">
        <w:rPr>
          <w:b/>
        </w:rPr>
        <w:t>Mitomycin</w:t>
      </w:r>
      <w:proofErr w:type="spellEnd"/>
      <w:r w:rsidR="00227D75">
        <w:rPr>
          <w:b/>
        </w:rPr>
        <w:t xml:space="preserve"> </w:t>
      </w:r>
      <w:proofErr w:type="spellStart"/>
      <w:r w:rsidR="00227D75">
        <w:rPr>
          <w:b/>
        </w:rPr>
        <w:t>medac</w:t>
      </w:r>
      <w:proofErr w:type="spellEnd"/>
    </w:p>
    <w:p w:rsidR="001235DA" w:rsidRPr="00E32CF3" w:rsidRDefault="00F41FCD" w:rsidP="00AC403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Ak teraz užívate/používate, alebo ste v poslednom čase užívali/používali, či práve budete užívať/používať ďalšie lieky, povedzte to svojmu lekárovi alebo lekárnikovi.</w:t>
      </w:r>
    </w:p>
    <w:p w:rsidR="00D62518" w:rsidRPr="00E32CF3" w:rsidRDefault="00D62518" w:rsidP="00D625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290C6A" w:rsidRPr="00D22E04" w:rsidRDefault="00B10C16" w:rsidP="00290C6A">
      <w:pPr>
        <w:widowControl w:val="0"/>
        <w:rPr>
          <w:sz w:val="24"/>
          <w:szCs w:val="24"/>
        </w:rPr>
      </w:pPr>
      <w:r>
        <w:t>Ak sa súčasne používajú iné druhy liečby</w:t>
      </w:r>
      <w:r w:rsidR="00290C6A">
        <w:t xml:space="preserve"> (najmä in</w:t>
      </w:r>
      <w:r>
        <w:t>é</w:t>
      </w:r>
      <w:r w:rsidR="00290C6A">
        <w:t xml:space="preserve"> protirakovinov</w:t>
      </w:r>
      <w:r>
        <w:t>é</w:t>
      </w:r>
      <w:r w:rsidR="00290C6A">
        <w:t xml:space="preserve"> liek</w:t>
      </w:r>
      <w:r>
        <w:t>y</w:t>
      </w:r>
      <w:r w:rsidR="00290C6A">
        <w:t>, ožarovani</w:t>
      </w:r>
      <w:r>
        <w:t>e</w:t>
      </w:r>
      <w:r w:rsidR="00290C6A">
        <w:t>), ktoré tiež majú škodlivý účinok</w:t>
      </w:r>
      <w:r>
        <w:t xml:space="preserve"> na kostnú dreň, je možné, že sa zosilní škodlivý účinok </w:t>
      </w:r>
      <w:proofErr w:type="spellStart"/>
      <w:r>
        <w:t>mitomycínu</w:t>
      </w:r>
      <w:proofErr w:type="spellEnd"/>
      <w:r>
        <w:t xml:space="preserve"> na kostnú dreň</w:t>
      </w:r>
      <w:r w:rsidR="00290C6A">
        <w:t>.</w:t>
      </w:r>
    </w:p>
    <w:p w:rsidR="00A13D0A" w:rsidRPr="00E32CF3" w:rsidRDefault="00A13D0A" w:rsidP="00A13D0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D62518" w:rsidRPr="00E32CF3" w:rsidRDefault="00D62518" w:rsidP="00D625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Kombinácia s </w:t>
      </w:r>
      <w:proofErr w:type="spellStart"/>
      <w:r>
        <w:t>vinka</w:t>
      </w:r>
      <w:proofErr w:type="spellEnd"/>
      <w:r>
        <w:t xml:space="preserve"> alkaloidmi alebo </w:t>
      </w:r>
      <w:proofErr w:type="spellStart"/>
      <w:r>
        <w:t>bleomycínom</w:t>
      </w:r>
      <w:proofErr w:type="spellEnd"/>
      <w:r>
        <w:t xml:space="preserve"> (lieky patriace do skupiny </w:t>
      </w:r>
      <w:proofErr w:type="spellStart"/>
      <w:r>
        <w:t>cytostatík</w:t>
      </w:r>
      <w:proofErr w:type="spellEnd"/>
      <w:r>
        <w:t>) môže zosilniť škodlivý účinok na pľúca.</w:t>
      </w:r>
    </w:p>
    <w:p w:rsidR="00D62518" w:rsidRPr="00E32CF3" w:rsidRDefault="00D62518" w:rsidP="00D625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290C6A" w:rsidRPr="00D22E04" w:rsidRDefault="00290C6A" w:rsidP="00290C6A">
      <w:pPr>
        <w:widowControl w:val="0"/>
        <w:rPr>
          <w:szCs w:val="22"/>
        </w:rPr>
      </w:pPr>
      <w:r>
        <w:lastRenderedPageBreak/>
        <w:t xml:space="preserve">Existujú hlásenia z pokusov na zvieratách, že sa účinok </w:t>
      </w:r>
      <w:proofErr w:type="spellStart"/>
      <w:r>
        <w:t>mitomycínu</w:t>
      </w:r>
      <w:proofErr w:type="spellEnd"/>
      <w:r>
        <w:t xml:space="preserve"> stráca, ak sa podáva spolu s</w:t>
      </w:r>
      <w:r w:rsidR="0039131D">
        <w:t> </w:t>
      </w:r>
      <w:r>
        <w:t>vitamínom</w:t>
      </w:r>
      <w:r w:rsidR="0039131D">
        <w:t> </w:t>
      </w:r>
      <w:r>
        <w:t>B</w:t>
      </w:r>
      <w:r>
        <w:rPr>
          <w:vertAlign w:val="subscript"/>
        </w:rPr>
        <w:t>6</w:t>
      </w:r>
      <w:r w:rsidR="0039131D">
        <w:t>.</w:t>
      </w:r>
    </w:p>
    <w:p w:rsidR="00290C6A" w:rsidRPr="00E32CF3" w:rsidRDefault="00290C6A" w:rsidP="00A13D0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532707" w:rsidRPr="00D22E04" w:rsidRDefault="00290C6A" w:rsidP="00D625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>
        <w:t xml:space="preserve">Počas liečby </w:t>
      </w:r>
      <w:proofErr w:type="spellStart"/>
      <w:r>
        <w:t>mitomycínom</w:t>
      </w:r>
      <w:proofErr w:type="spellEnd"/>
      <w:r>
        <w:t xml:space="preserve"> sa neočkujte živými vakcínami</w:t>
      </w:r>
      <w:r w:rsidR="00A02D97">
        <w:t>, pretože vás to môže vystaviť zvýšenému riziku infekcie živou vakcínou</w:t>
      </w:r>
      <w:r>
        <w:t>.</w:t>
      </w:r>
    </w:p>
    <w:p w:rsidR="00290C6A" w:rsidRPr="00CE065A" w:rsidRDefault="00290C6A" w:rsidP="00D625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532707" w:rsidRPr="00E32CF3" w:rsidRDefault="00532707" w:rsidP="00A13D0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proofErr w:type="spellStart"/>
      <w:r>
        <w:t>Mitomycín</w:t>
      </w:r>
      <w:proofErr w:type="spellEnd"/>
      <w:r>
        <w:t xml:space="preserve"> môže zosilniť škodlivý účinok </w:t>
      </w:r>
      <w:proofErr w:type="spellStart"/>
      <w:r>
        <w:t>doxorubicín</w:t>
      </w:r>
      <w:r w:rsidR="008F6543">
        <w:t>u</w:t>
      </w:r>
      <w:proofErr w:type="spellEnd"/>
      <w:r w:rsidR="008F6543">
        <w:t>(</w:t>
      </w:r>
      <w:r>
        <w:t xml:space="preserve"> liek </w:t>
      </w:r>
      <w:r w:rsidR="008F6543">
        <w:t>zo</w:t>
      </w:r>
      <w:r>
        <w:t xml:space="preserve"> skupiny </w:t>
      </w:r>
      <w:proofErr w:type="spellStart"/>
      <w:r>
        <w:t>cytostatík</w:t>
      </w:r>
      <w:proofErr w:type="spellEnd"/>
      <w:r>
        <w:t>)</w:t>
      </w:r>
      <w:r w:rsidR="00CE36B5">
        <w:t xml:space="preserve"> na </w:t>
      </w:r>
      <w:r w:rsidR="00CE36B5" w:rsidRPr="00CE36B5">
        <w:t>srdce</w:t>
      </w:r>
      <w:r>
        <w:t>.</w:t>
      </w:r>
    </w:p>
    <w:p w:rsidR="00532707" w:rsidRPr="00E32CF3" w:rsidRDefault="00532707" w:rsidP="0053270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1235DA" w:rsidRPr="00E32CF3" w:rsidRDefault="00B71010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>
        <w:rPr>
          <w:b/>
          <w:noProof/>
        </w:rPr>
        <w:t>T</w:t>
      </w:r>
      <w:r w:rsidR="0039131D">
        <w:rPr>
          <w:b/>
          <w:noProof/>
        </w:rPr>
        <w:t>ehotenstvo, dojčenie a plodnosť</w:t>
      </w:r>
    </w:p>
    <w:p w:rsidR="000D705A" w:rsidRDefault="000D705A" w:rsidP="005E20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t>Ak ste tehotná alebo dojčíte, ak si myslíte, že ste tehotná alebo ak plánujete otehotnieť, poraďte sa so svojim lekárom alebo lekárnikom predtým, ako začnete užívať tento liek.</w:t>
      </w:r>
    </w:p>
    <w:p w:rsidR="000D705A" w:rsidRDefault="000D705A" w:rsidP="005E20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:rsidR="00D714EC" w:rsidRPr="00B37969" w:rsidRDefault="00D714EC" w:rsidP="00D714EC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noProof/>
        </w:rPr>
      </w:pPr>
      <w:r>
        <w:rPr>
          <w:i/>
          <w:noProof/>
        </w:rPr>
        <w:t>Tehotenstvo</w:t>
      </w:r>
    </w:p>
    <w:p w:rsidR="00D714EC" w:rsidRDefault="00D714EC" w:rsidP="00D714E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proofErr w:type="spellStart"/>
      <w:r>
        <w:t>Mitomycín</w:t>
      </w:r>
      <w:proofErr w:type="spellEnd"/>
      <w:r>
        <w:t xml:space="preserve"> môže spôsobiť dedičné genetické poškodenia a môže nepriaznivo ovplyvniť vývoj </w:t>
      </w:r>
      <w:r w:rsidR="002D75D4">
        <w:t>plodu</w:t>
      </w:r>
      <w:r>
        <w:t xml:space="preserve">. Počas liečby </w:t>
      </w:r>
      <w:proofErr w:type="spellStart"/>
      <w:r>
        <w:t>mitomycínom</w:t>
      </w:r>
      <w:proofErr w:type="spellEnd"/>
      <w:r>
        <w:t xml:space="preserve"> nesmiete otehotnieť. Ak otehotniete, musí vám byť po</w:t>
      </w:r>
      <w:r w:rsidR="0039131D">
        <w:t>skytnuté genetické poradenstvo.</w:t>
      </w:r>
    </w:p>
    <w:p w:rsidR="00D714EC" w:rsidRPr="00E32CF3" w:rsidRDefault="00D714EC" w:rsidP="00D714E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 xml:space="preserve">Počas </w:t>
      </w:r>
      <w:r w:rsidR="008F6543">
        <w:t xml:space="preserve">tehotenstva  </w:t>
      </w:r>
      <w:r>
        <w:t xml:space="preserve">by ste nemali používať </w:t>
      </w:r>
      <w:proofErr w:type="spellStart"/>
      <w:r>
        <w:t>mitomycín</w:t>
      </w:r>
      <w:proofErr w:type="spellEnd"/>
      <w:r>
        <w:t>. Ak ste tehotná, váš lekár rozhodne, či existuje vitálna indikácia</w:t>
      </w:r>
      <w:r w:rsidR="00E92EA6">
        <w:t xml:space="preserve"> (liečba z dôvodu ohrozenia vášho života)</w:t>
      </w:r>
      <w:r>
        <w:t xml:space="preserve"> na vašu liečbu </w:t>
      </w:r>
      <w:proofErr w:type="spellStart"/>
      <w:r>
        <w:t>mitomycínom</w:t>
      </w:r>
      <w:proofErr w:type="spellEnd"/>
      <w:r>
        <w:t xml:space="preserve"> a poučí vás o riziku škodlivých účinkov spojených s liečbou na vaše nenarodené dieťa.</w:t>
      </w:r>
    </w:p>
    <w:p w:rsidR="00D714EC" w:rsidRDefault="00D714EC" w:rsidP="00D714E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:rsidR="00D714EC" w:rsidRPr="00B37969" w:rsidRDefault="00D714EC" w:rsidP="00D714EC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noProof/>
        </w:rPr>
      </w:pPr>
      <w:r>
        <w:rPr>
          <w:i/>
          <w:noProof/>
        </w:rPr>
        <w:t>Dojčenie</w:t>
      </w:r>
    </w:p>
    <w:p w:rsidR="00D714EC" w:rsidRPr="0039131D" w:rsidRDefault="00D714EC" w:rsidP="00D714EC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proofErr w:type="spellStart"/>
      <w:r>
        <w:t>Mitomycín</w:t>
      </w:r>
      <w:proofErr w:type="spellEnd"/>
      <w:r>
        <w:t xml:space="preserve"> prechádza do materského mlieka. Počas liečby sa dojčenie musí prerušiť.</w:t>
      </w:r>
    </w:p>
    <w:p w:rsidR="00D714EC" w:rsidRDefault="00D714EC" w:rsidP="00D714E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D714EC" w:rsidRDefault="00D714EC" w:rsidP="00D714E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i/>
          <w:noProof/>
        </w:rPr>
        <w:t>Plodnosť / Antikoncepcia u mužov a žien</w:t>
      </w:r>
    </w:p>
    <w:p w:rsidR="00D714EC" w:rsidRPr="00E32CF3" w:rsidRDefault="00D714EC" w:rsidP="00D714E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 xml:space="preserve">Ako pohlavne zrelý pacient/zrelá pacientka musíte </w:t>
      </w:r>
      <w:r w:rsidR="002D75D4">
        <w:t xml:space="preserve">používať antikoncepciu </w:t>
      </w:r>
      <w:r>
        <w:t>alebo pohlavne abstinovať počas chemoterapie a počas 6</w:t>
      </w:r>
      <w:r w:rsidR="0039131D">
        <w:t> </w:t>
      </w:r>
      <w:r>
        <w:t>mesiacov po jej ukončení.</w:t>
      </w:r>
    </w:p>
    <w:p w:rsidR="00D714EC" w:rsidRDefault="00D714EC" w:rsidP="005E20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:rsidR="00880001" w:rsidRPr="00E32CF3" w:rsidRDefault="00532707" w:rsidP="005E20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proofErr w:type="spellStart"/>
      <w:r>
        <w:t>Mitomycín</w:t>
      </w:r>
      <w:proofErr w:type="spellEnd"/>
      <w:r>
        <w:t xml:space="preserve"> môže spôsobiť dedičné genetické poškodenia. Ako mužovi liečenému </w:t>
      </w:r>
      <w:proofErr w:type="spellStart"/>
      <w:r>
        <w:t>mitomycínom</w:t>
      </w:r>
      <w:proofErr w:type="spellEnd"/>
      <w:r>
        <w:t xml:space="preserve"> sa vám preto odporúča nesplodiť dieťa počas liečby a počas 6 mesiacov po jej ukončení, a poradiť sa o konzervácii spermy pred začiatkom liečby, vzhľadom k možnosti </w:t>
      </w:r>
      <w:r w:rsidR="00E92EA6">
        <w:t xml:space="preserve">nevratnej </w:t>
      </w:r>
      <w:r>
        <w:t>neplodnosti spôsobenej l</w:t>
      </w:r>
      <w:r w:rsidR="0039131D">
        <w:t xml:space="preserve">iečbou </w:t>
      </w:r>
      <w:proofErr w:type="spellStart"/>
      <w:r w:rsidR="0039131D">
        <w:t>mitomycínom</w:t>
      </w:r>
      <w:proofErr w:type="spellEnd"/>
      <w:r w:rsidR="0039131D">
        <w:t>.</w:t>
      </w:r>
    </w:p>
    <w:p w:rsidR="00880001" w:rsidRPr="00E32CF3" w:rsidRDefault="00880001" w:rsidP="001235D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E32CF3" w:rsidRDefault="001235DA" w:rsidP="00ED7D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b/>
          <w:noProof/>
        </w:rPr>
        <w:t>Vedenie vozidiel a obsluha strojov</w:t>
      </w:r>
    </w:p>
    <w:p w:rsidR="00A0644C" w:rsidRPr="00D22E04" w:rsidRDefault="00A0644C" w:rsidP="00A0644C">
      <w:pPr>
        <w:widowControl w:val="0"/>
        <w:rPr>
          <w:szCs w:val="22"/>
        </w:rPr>
      </w:pPr>
      <w:r>
        <w:t xml:space="preserve">I v prípade keď sa používa podľa návodu, tento liek môže spôsobiť </w:t>
      </w:r>
      <w:r w:rsidR="009B68CD">
        <w:t>pocit nevoľnosti</w:t>
      </w:r>
      <w:r w:rsidR="00E92EA6">
        <w:t xml:space="preserve">  </w:t>
      </w:r>
      <w:r>
        <w:t>a vracanie a tým vám zhoršiť reakčný čas do takej miery, že sa vám zníži schopnosť viesť motorové vozidlá a obsluhovať stroje. Toto platí najmä v spojení s alkoholom.</w:t>
      </w:r>
    </w:p>
    <w:p w:rsidR="001235DA" w:rsidRPr="007409DA" w:rsidRDefault="001235DA" w:rsidP="00E32C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</w:p>
    <w:p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1235DA" w:rsidRPr="00E32CF3" w:rsidRDefault="001235DA" w:rsidP="005C7757">
      <w:pPr>
        <w:spacing w:line="240" w:lineRule="auto"/>
        <w:ind w:right="-2"/>
        <w:rPr>
          <w:b/>
          <w:noProof/>
          <w:szCs w:val="22"/>
        </w:rPr>
      </w:pPr>
      <w:r>
        <w:rPr>
          <w:b/>
          <w:noProof/>
        </w:rPr>
        <w:t>3.</w:t>
      </w:r>
      <w:r>
        <w:tab/>
      </w:r>
      <w:r>
        <w:rPr>
          <w:b/>
          <w:noProof/>
        </w:rPr>
        <w:t xml:space="preserve">Ako používať </w:t>
      </w:r>
      <w:r w:rsidR="00227D75">
        <w:rPr>
          <w:b/>
          <w:noProof/>
        </w:rPr>
        <w:t>Mitomycin medac</w:t>
      </w:r>
    </w:p>
    <w:p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516138" w:rsidRPr="00D22E04" w:rsidRDefault="00516138" w:rsidP="00516138">
      <w:pPr>
        <w:rPr>
          <w:szCs w:val="22"/>
        </w:rPr>
      </w:pPr>
      <w:proofErr w:type="spellStart"/>
      <w:r>
        <w:t>Mitomycín</w:t>
      </w:r>
      <w:proofErr w:type="spellEnd"/>
      <w:r>
        <w:t xml:space="preserve"> majú podávať iba zdravotnícki pracovníci, ktorí </w:t>
      </w:r>
      <w:r w:rsidR="009B68CD">
        <w:t xml:space="preserve">majú </w:t>
      </w:r>
      <w:r>
        <w:t>sk</w:t>
      </w:r>
      <w:r w:rsidR="0039131D">
        <w:t>úsenosti s týmto druhom liečby.</w:t>
      </w:r>
    </w:p>
    <w:p w:rsidR="00516138" w:rsidRPr="00D22E04" w:rsidRDefault="00516138" w:rsidP="00516138">
      <w:pPr>
        <w:rPr>
          <w:szCs w:val="22"/>
        </w:rPr>
      </w:pPr>
      <w:proofErr w:type="spellStart"/>
      <w:r>
        <w:t>Mitomycín</w:t>
      </w:r>
      <w:proofErr w:type="spellEnd"/>
      <w:r>
        <w:t xml:space="preserve"> je určený na používanie injekciou alebo infúziou do krvnej cievy (intravenózne </w:t>
      </w:r>
      <w:r w:rsidR="009B68CD">
        <w:t>podanie</w:t>
      </w:r>
      <w:r>
        <w:t>) alebo na vpustenie do močového mechúra (</w:t>
      </w:r>
      <w:proofErr w:type="spellStart"/>
      <w:r w:rsidR="009B68CD">
        <w:t>intravezikálne</w:t>
      </w:r>
      <w:proofErr w:type="spellEnd"/>
      <w:r w:rsidR="009B68CD">
        <w:t xml:space="preserve"> podanie</w:t>
      </w:r>
      <w:r>
        <w:t>) po rozpustení.</w:t>
      </w:r>
    </w:p>
    <w:p w:rsidR="00516138" w:rsidRPr="0039131D" w:rsidRDefault="00516138" w:rsidP="00516138">
      <w:pPr>
        <w:rPr>
          <w:szCs w:val="22"/>
        </w:rPr>
      </w:pPr>
    </w:p>
    <w:p w:rsidR="00516138" w:rsidRPr="00D22E04" w:rsidRDefault="00516138" w:rsidP="00516138">
      <w:pPr>
        <w:rPr>
          <w:b/>
          <w:szCs w:val="22"/>
          <w:u w:val="single"/>
        </w:rPr>
      </w:pPr>
      <w:r>
        <w:rPr>
          <w:b/>
          <w:u w:val="single"/>
        </w:rPr>
        <w:t>Váš lekár vám predpíše dávku a liečebný režim, ktoré sú pre vás vhodné.</w:t>
      </w:r>
    </w:p>
    <w:p w:rsidR="00516138" w:rsidRPr="00D22E04" w:rsidRDefault="00516138" w:rsidP="00516138">
      <w:pPr>
        <w:rPr>
          <w:szCs w:val="22"/>
          <w:u w:val="single"/>
        </w:rPr>
      </w:pPr>
    </w:p>
    <w:p w:rsidR="00516138" w:rsidRPr="00D22E04" w:rsidRDefault="00516138" w:rsidP="00516138">
      <w:pPr>
        <w:rPr>
          <w:szCs w:val="22"/>
        </w:rPr>
      </w:pPr>
      <w:r>
        <w:t xml:space="preserve">Predtým, ako dostanete </w:t>
      </w:r>
      <w:proofErr w:type="spellStart"/>
      <w:r>
        <w:t>mitomycín</w:t>
      </w:r>
      <w:proofErr w:type="spellEnd"/>
      <w:r>
        <w:t xml:space="preserve"> vo forme injekcie alebo infúzie, odporúča sa skontrolovať </w:t>
      </w:r>
      <w:r w:rsidR="00007E47" w:rsidRPr="00007E47">
        <w:t>krvný obraz</w:t>
      </w:r>
      <w:r w:rsidR="00007E47">
        <w:t xml:space="preserve">, </w:t>
      </w:r>
      <w:r>
        <w:t xml:space="preserve">funkciu pľúc, obličiek a pečene, aby sa vylúčila možnosť, že trpíte ochoreniami, ktoré by sa mohli zhoršiť počas liečby </w:t>
      </w:r>
      <w:proofErr w:type="spellStart"/>
      <w:r>
        <w:t>mitomycínom</w:t>
      </w:r>
      <w:proofErr w:type="spellEnd"/>
      <w:r>
        <w:t>.</w:t>
      </w:r>
    </w:p>
    <w:p w:rsidR="00516138" w:rsidRPr="00D22E04" w:rsidRDefault="00516138" w:rsidP="00516138">
      <w:pPr>
        <w:tabs>
          <w:tab w:val="num" w:pos="426"/>
        </w:tabs>
        <w:ind w:left="284" w:hanging="284"/>
        <w:rPr>
          <w:szCs w:val="22"/>
        </w:rPr>
      </w:pPr>
    </w:p>
    <w:p w:rsidR="00516138" w:rsidRPr="00D22E04" w:rsidRDefault="00516138" w:rsidP="00A236D1">
      <w:pPr>
        <w:widowControl w:val="0"/>
        <w:rPr>
          <w:szCs w:val="22"/>
        </w:rPr>
      </w:pPr>
      <w:r>
        <w:t xml:space="preserve">Počas podávania </w:t>
      </w:r>
      <w:proofErr w:type="spellStart"/>
      <w:r>
        <w:t>mitomycínu</w:t>
      </w:r>
      <w:proofErr w:type="spellEnd"/>
      <w:r>
        <w:t xml:space="preserve"> musí ihla zostať v</w:t>
      </w:r>
      <w:r w:rsidR="00A02D97">
        <w:t> krvnej cieve</w:t>
      </w:r>
      <w:r>
        <w:t xml:space="preserve">. Ak sa ihla vytiahne alebo uvoľní, alebo ak liek </w:t>
      </w:r>
      <w:r w:rsidR="00A02D97">
        <w:t xml:space="preserve">uniká </w:t>
      </w:r>
      <w:r>
        <w:t xml:space="preserve">do tkaniva mimo </w:t>
      </w:r>
      <w:r w:rsidR="00A236D1" w:rsidRPr="00A236D1">
        <w:t>krvnej cievy</w:t>
      </w:r>
      <w:r w:rsidR="00A236D1" w:rsidRPr="00A236D1" w:rsidDel="00A236D1">
        <w:t xml:space="preserve"> </w:t>
      </w:r>
      <w:r>
        <w:t>(môžete pocítiť nepohodlie alebo bolesť), okamžite to oznámte lekárovi alebo zdravotnej sestre.</w:t>
      </w:r>
    </w:p>
    <w:p w:rsidR="00995DD1" w:rsidRPr="00E32CF3" w:rsidRDefault="00995DD1" w:rsidP="0051613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1235DA" w:rsidRPr="00E32CF3" w:rsidRDefault="001235DA" w:rsidP="00DC2C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b/>
        </w:rPr>
        <w:t xml:space="preserve">Ak užijete viac </w:t>
      </w:r>
      <w:proofErr w:type="spellStart"/>
      <w:r w:rsidR="00227D75">
        <w:rPr>
          <w:b/>
        </w:rPr>
        <w:t>Mitomycin</w:t>
      </w:r>
      <w:r w:rsidR="00B5107E">
        <w:rPr>
          <w:b/>
        </w:rPr>
        <w:t>u</w:t>
      </w:r>
      <w:proofErr w:type="spellEnd"/>
      <w:r w:rsidR="00227D75">
        <w:rPr>
          <w:b/>
        </w:rPr>
        <w:t xml:space="preserve"> </w:t>
      </w:r>
      <w:proofErr w:type="spellStart"/>
      <w:r w:rsidR="00227D75">
        <w:rPr>
          <w:b/>
        </w:rPr>
        <w:t>medac</w:t>
      </w:r>
      <w:proofErr w:type="spellEnd"/>
      <w:r>
        <w:rPr>
          <w:b/>
        </w:rPr>
        <w:t>, ako máte</w:t>
      </w:r>
    </w:p>
    <w:p w:rsidR="001235DA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  <w:noProof/>
          <w:szCs w:val="22"/>
        </w:rPr>
      </w:pPr>
    </w:p>
    <w:p w:rsidR="00516138" w:rsidRPr="00D22E04" w:rsidRDefault="00516138" w:rsidP="00516138">
      <w:pPr>
        <w:rPr>
          <w:szCs w:val="22"/>
        </w:rPr>
      </w:pPr>
      <w:r>
        <w:lastRenderedPageBreak/>
        <w:t xml:space="preserve">Ak vám bola </w:t>
      </w:r>
      <w:r w:rsidR="009B68CD">
        <w:t xml:space="preserve">omylom </w:t>
      </w:r>
      <w:r>
        <w:t xml:space="preserve">podaná vyššia dávka, môžu sa u vás vyskytnúť príznaky ako horúčka, </w:t>
      </w:r>
      <w:r w:rsidR="009B68CD">
        <w:t>pocit nevoľnosti</w:t>
      </w:r>
      <w:r>
        <w:t>, vracanie a poruchy krvi. Váš lekár vám môže poskytnúť podpornú liečbu pre akékoľv</w:t>
      </w:r>
      <w:r w:rsidR="0039131D">
        <w:t>ek príznaky, ktoré môžu nastať.</w:t>
      </w:r>
    </w:p>
    <w:p w:rsidR="00516138" w:rsidRPr="0039131D" w:rsidRDefault="00516138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</w:p>
    <w:p w:rsidR="001235DA" w:rsidRPr="00E32CF3" w:rsidRDefault="001235DA" w:rsidP="00BB53F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>
        <w:t>Ak máte akékoľvek ďalšie otázky týkajúce sa použitia tohto lieku, opýtajte sa svojho lekára alebo lekárnika.</w:t>
      </w:r>
    </w:p>
    <w:p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>
        <w:rPr>
          <w:b/>
        </w:rPr>
        <w:t>4.</w:t>
      </w:r>
      <w:r>
        <w:tab/>
      </w:r>
      <w:r>
        <w:rPr>
          <w:b/>
        </w:rPr>
        <w:t>Možné vedľajšie účinky</w:t>
      </w:r>
    </w:p>
    <w:p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1235DA" w:rsidRPr="00E32CF3" w:rsidRDefault="00F41FCD" w:rsidP="00ED7DA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>
        <w:t>Tak ako všetky lieky, aj tento liek môže spôsobovať vedľajšie účinky, hoci sa neprejavia u každého.</w:t>
      </w:r>
    </w:p>
    <w:p w:rsidR="006019A3" w:rsidRDefault="006019A3" w:rsidP="006019A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</w:p>
    <w:p w:rsidR="006019A3" w:rsidRPr="00D22E04" w:rsidRDefault="006019A3" w:rsidP="006019A3">
      <w:pPr>
        <w:widowControl w:val="0"/>
        <w:rPr>
          <w:b/>
          <w:bCs/>
          <w:szCs w:val="22"/>
          <w:u w:val="single"/>
        </w:rPr>
      </w:pPr>
      <w:r>
        <w:rPr>
          <w:b/>
          <w:u w:val="single"/>
        </w:rPr>
        <w:t>Možné vedľajšie účinky po podaní do žily</w:t>
      </w:r>
    </w:p>
    <w:p w:rsidR="00ED7DA3" w:rsidRDefault="00ED7DA3" w:rsidP="00ED7DA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</w:p>
    <w:p w:rsidR="009443F3" w:rsidRPr="00626667" w:rsidRDefault="009443F3" w:rsidP="009443F3">
      <w:pPr>
        <w:rPr>
          <w:b/>
        </w:rPr>
      </w:pPr>
      <w:r w:rsidRPr="00626667">
        <w:t>Môže dôjsť k ťažkej alergickej reakcii (príznaky môžu zahrnovať mdloby, kožnú vyrážku alebo žihľavku, svrbenie, opuch perí, tváre a dýchacích ciest s dýchacími ťažkosťami, stratu vedomia (môžu postihnúť až 1</w:t>
      </w:r>
      <w:r w:rsidR="004F4A78">
        <w:t> </w:t>
      </w:r>
      <w:r w:rsidRPr="00626667">
        <w:t>z</w:t>
      </w:r>
      <w:r w:rsidR="004F4A78">
        <w:t> </w:t>
      </w:r>
      <w:r w:rsidRPr="00626667">
        <w:t>10 000</w:t>
      </w:r>
      <w:r w:rsidR="004F4A78">
        <w:t> </w:t>
      </w:r>
      <w:r w:rsidRPr="00626667">
        <w:t>osôb).</w:t>
      </w:r>
    </w:p>
    <w:p w:rsidR="009443F3" w:rsidRPr="00626667" w:rsidRDefault="009443F3" w:rsidP="009443F3">
      <w:pPr>
        <w:rPr>
          <w:b/>
          <w:bCs/>
          <w:u w:val="single"/>
        </w:rPr>
      </w:pPr>
    </w:p>
    <w:p w:rsidR="009443F3" w:rsidRPr="00626667" w:rsidRDefault="009443F3" w:rsidP="009443F3">
      <w:r w:rsidRPr="00626667">
        <w:rPr>
          <w:iCs/>
        </w:rPr>
        <w:t>Môže dôjsť k ťažkému ochoreniu pľúc, ktoré sa prejavuje ako dýchavičnosť, suchý kašeľ a praskavé zvuky pri vdychovaní (</w:t>
      </w:r>
      <w:proofErr w:type="spellStart"/>
      <w:r w:rsidRPr="00626667">
        <w:rPr>
          <w:iCs/>
        </w:rPr>
        <w:t>intersticiálny</w:t>
      </w:r>
      <w:proofErr w:type="spellEnd"/>
      <w:r w:rsidRPr="00626667">
        <w:rPr>
          <w:iCs/>
        </w:rPr>
        <w:t xml:space="preserve"> zápal pľúc), ako aj k závažnej poruche funkcie obličiek, čo je ochorenie obličiek, pri ktorom močíte málo alebo vôbec, atď.</w:t>
      </w:r>
    </w:p>
    <w:p w:rsidR="009443F3" w:rsidRPr="00626667" w:rsidRDefault="009443F3" w:rsidP="009443F3"/>
    <w:p w:rsidR="009443F3" w:rsidRDefault="009443F3" w:rsidP="009443F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626667">
        <w:t xml:space="preserve">Ak spozorujete ktorúkoľvek z </w:t>
      </w:r>
      <w:proofErr w:type="spellStart"/>
      <w:r w:rsidRPr="00626667">
        <w:t>horeuvedených</w:t>
      </w:r>
      <w:proofErr w:type="spellEnd"/>
      <w:r w:rsidRPr="00626667">
        <w:t xml:space="preserve"> reakcií, okamžite to oznámte svojmu lekárovi, pretože sa musí zastaviť liečba </w:t>
      </w:r>
      <w:proofErr w:type="spellStart"/>
      <w:r w:rsidRPr="00626667">
        <w:t>mitomycínom</w:t>
      </w:r>
      <w:proofErr w:type="spellEnd"/>
      <w:r w:rsidRPr="00626667">
        <w:t>.</w:t>
      </w:r>
    </w:p>
    <w:p w:rsidR="009443F3" w:rsidRDefault="009443F3" w:rsidP="009443F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</w:p>
    <w:p w:rsidR="009E649E" w:rsidRPr="00CF1542" w:rsidRDefault="009E649E" w:rsidP="009E649E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Veľmi časté vedľajšie účinky </w:t>
      </w:r>
      <w:r w:rsidR="0039131D">
        <w:rPr>
          <w:b/>
        </w:rPr>
        <w:t>(môžu postihnúť viac ako 1 z 10 </w:t>
      </w:r>
      <w:r>
        <w:rPr>
          <w:b/>
        </w:rPr>
        <w:t>ľudí):</w:t>
      </w:r>
    </w:p>
    <w:p w:rsidR="009E649E" w:rsidRDefault="009E649E" w:rsidP="00315806">
      <w:pPr>
        <w:numPr>
          <w:ilvl w:val="12"/>
          <w:numId w:val="0"/>
        </w:numPr>
        <w:spacing w:line="240" w:lineRule="auto"/>
        <w:ind w:right="-29"/>
        <w:rPr>
          <w:bCs/>
          <w:iCs/>
          <w:szCs w:val="22"/>
        </w:rPr>
      </w:pPr>
      <w:r>
        <w:t>•</w:t>
      </w:r>
      <w:r>
        <w:tab/>
        <w:t>inhibícia tvorby krvných buniek v kostnej dreni (útlm kostnej drene)</w:t>
      </w:r>
    </w:p>
    <w:p w:rsidR="009E649E" w:rsidRPr="00C01C51" w:rsidRDefault="009E649E" w:rsidP="00D22E0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>
        <w:t>•</w:t>
      </w:r>
      <w:r>
        <w:tab/>
        <w:t>znížený počet bielych krviniek (</w:t>
      </w:r>
      <w:proofErr w:type="spellStart"/>
      <w:r>
        <w:t>leukopénia</w:t>
      </w:r>
      <w:proofErr w:type="spellEnd"/>
      <w:r>
        <w:t>), zvyšujúci riziko infekcií</w:t>
      </w:r>
    </w:p>
    <w:p w:rsidR="009E649E" w:rsidRPr="00C01C51" w:rsidRDefault="009E649E" w:rsidP="00315806">
      <w:pPr>
        <w:numPr>
          <w:ilvl w:val="12"/>
          <w:numId w:val="0"/>
        </w:numPr>
        <w:spacing w:line="240" w:lineRule="auto"/>
        <w:ind w:right="-29"/>
        <w:rPr>
          <w:bCs/>
          <w:iCs/>
          <w:szCs w:val="22"/>
        </w:rPr>
      </w:pPr>
      <w:r>
        <w:t>•</w:t>
      </w:r>
      <w:r>
        <w:tab/>
        <w:t>znížený počet krvných doštičiek (</w:t>
      </w:r>
      <w:proofErr w:type="spellStart"/>
      <w:r>
        <w:t>trombocytopénia</w:t>
      </w:r>
      <w:proofErr w:type="spellEnd"/>
      <w:r>
        <w:t>), spôsobujúci modriny a krvácanie</w:t>
      </w:r>
    </w:p>
    <w:p w:rsidR="009E649E" w:rsidRPr="0043198B" w:rsidRDefault="009E649E" w:rsidP="00315806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>
        <w:t>•</w:t>
      </w:r>
      <w:r>
        <w:tab/>
        <w:t>pocit nevoľnosti (</w:t>
      </w:r>
      <w:proofErr w:type="spellStart"/>
      <w:r>
        <w:t>nauzea</w:t>
      </w:r>
      <w:proofErr w:type="spellEnd"/>
      <w:r>
        <w:t>) a vracanie (</w:t>
      </w:r>
      <w:proofErr w:type="spellStart"/>
      <w:r>
        <w:t>vomitus</w:t>
      </w:r>
      <w:proofErr w:type="spellEnd"/>
      <w:r>
        <w:t>)</w:t>
      </w:r>
    </w:p>
    <w:p w:rsidR="009E649E" w:rsidRDefault="009E649E" w:rsidP="00315806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</w:p>
    <w:p w:rsidR="009E649E" w:rsidRPr="00CF1542" w:rsidRDefault="009E649E" w:rsidP="009E649E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Časté vedľajšie účinky (môžu postihnúť až 1 z</w:t>
      </w:r>
      <w:r w:rsidR="0039131D">
        <w:rPr>
          <w:b/>
        </w:rPr>
        <w:t> </w:t>
      </w:r>
      <w:r>
        <w:rPr>
          <w:b/>
        </w:rPr>
        <w:t>10</w:t>
      </w:r>
      <w:r w:rsidR="0039131D">
        <w:rPr>
          <w:b/>
        </w:rPr>
        <w:t> </w:t>
      </w:r>
      <w:r>
        <w:rPr>
          <w:b/>
        </w:rPr>
        <w:t>ľudí):</w:t>
      </w:r>
    </w:p>
    <w:p w:rsidR="009E649E" w:rsidRPr="0043198B" w:rsidRDefault="009E649E" w:rsidP="00D22E04">
      <w:pPr>
        <w:numPr>
          <w:ilvl w:val="12"/>
          <w:numId w:val="0"/>
        </w:numPr>
        <w:spacing w:line="240" w:lineRule="auto"/>
        <w:ind w:left="567" w:right="-29" w:hanging="567"/>
        <w:rPr>
          <w:noProof/>
          <w:szCs w:val="22"/>
        </w:rPr>
      </w:pPr>
      <w:r>
        <w:t>•</w:t>
      </w:r>
      <w:r>
        <w:tab/>
        <w:t xml:space="preserve">porucha pľúc, ktorá sa prejavuje ako dýchavičnosť, suchý kašeľ a praskavé zvuky pri </w:t>
      </w:r>
      <w:r w:rsidR="009443F3" w:rsidRPr="00626667">
        <w:t xml:space="preserve">vdychovaní </w:t>
      </w:r>
      <w:r>
        <w:t>(</w:t>
      </w:r>
      <w:proofErr w:type="spellStart"/>
      <w:r>
        <w:t>intersticiálny</w:t>
      </w:r>
      <w:proofErr w:type="spellEnd"/>
      <w:r>
        <w:t xml:space="preserve"> zápal pľúc)</w:t>
      </w:r>
    </w:p>
    <w:p w:rsidR="00B123F3" w:rsidRPr="0043198B" w:rsidRDefault="00B123F3" w:rsidP="00315806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>
        <w:t>•</w:t>
      </w:r>
      <w:r>
        <w:tab/>
        <w:t>ťažkosti s dýchaním (</w:t>
      </w:r>
      <w:proofErr w:type="spellStart"/>
      <w:r>
        <w:t>dyspnoe</w:t>
      </w:r>
      <w:proofErr w:type="spellEnd"/>
      <w:r>
        <w:t>), kašeľ, dýchavičnosť</w:t>
      </w:r>
    </w:p>
    <w:p w:rsidR="00B123F3" w:rsidRPr="0043198B" w:rsidRDefault="00B123F3" w:rsidP="00315806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>
        <w:t>•</w:t>
      </w:r>
      <w:r>
        <w:tab/>
        <w:t>kožné vyrážky (exantém)</w:t>
      </w:r>
    </w:p>
    <w:p w:rsidR="00B123F3" w:rsidRPr="0043198B" w:rsidRDefault="00B123F3" w:rsidP="00315806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>
        <w:t>•</w:t>
      </w:r>
      <w:r>
        <w:tab/>
        <w:t>alergické kožné vyrážky</w:t>
      </w:r>
    </w:p>
    <w:p w:rsidR="00B123F3" w:rsidRPr="0043198B" w:rsidRDefault="00B123F3" w:rsidP="00315806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>
        <w:t>•</w:t>
      </w:r>
      <w:r>
        <w:tab/>
        <w:t xml:space="preserve">kožné vyrážky spôsobené kontaktom s </w:t>
      </w:r>
      <w:proofErr w:type="spellStart"/>
      <w:r>
        <w:t>mitomycínom</w:t>
      </w:r>
      <w:proofErr w:type="spellEnd"/>
      <w:r>
        <w:t xml:space="preserve"> (kontaktná dermatitída)</w:t>
      </w:r>
    </w:p>
    <w:p w:rsidR="00B123F3" w:rsidRPr="0043198B" w:rsidRDefault="00B123F3" w:rsidP="00D22E04">
      <w:pPr>
        <w:numPr>
          <w:ilvl w:val="12"/>
          <w:numId w:val="0"/>
        </w:numPr>
        <w:spacing w:line="240" w:lineRule="auto"/>
        <w:ind w:left="567" w:right="-29" w:hanging="567"/>
        <w:rPr>
          <w:iCs/>
          <w:szCs w:val="22"/>
        </w:rPr>
      </w:pPr>
      <w:r>
        <w:t>•</w:t>
      </w:r>
      <w:r>
        <w:tab/>
        <w:t>necitlivosť, opuch a bolestivé sčervenanie dlaní a chodidiel (</w:t>
      </w:r>
      <w:proofErr w:type="spellStart"/>
      <w:r>
        <w:t>palmárno-plantárny</w:t>
      </w:r>
      <w:proofErr w:type="spellEnd"/>
      <w:r>
        <w:t xml:space="preserve"> </w:t>
      </w:r>
      <w:proofErr w:type="spellStart"/>
      <w:r>
        <w:t>erytém</w:t>
      </w:r>
      <w:proofErr w:type="spellEnd"/>
      <w:r>
        <w:t>)</w:t>
      </w:r>
    </w:p>
    <w:p w:rsidR="009C55D4" w:rsidRPr="00D22E04" w:rsidRDefault="009C55D4" w:rsidP="009C55D4">
      <w:pPr>
        <w:tabs>
          <w:tab w:val="clear" w:pos="567"/>
        </w:tabs>
        <w:ind w:left="567" w:hanging="567"/>
        <w:rPr>
          <w:szCs w:val="22"/>
        </w:rPr>
      </w:pPr>
      <w:r>
        <w:t>•</w:t>
      </w:r>
      <w:r>
        <w:tab/>
        <w:t xml:space="preserve">poruchy obličiek (porucha funkcie obličiek, </w:t>
      </w:r>
      <w:proofErr w:type="spellStart"/>
      <w:r>
        <w:t>nefrotoxicita</w:t>
      </w:r>
      <w:proofErr w:type="spellEnd"/>
      <w:r>
        <w:t xml:space="preserve">, </w:t>
      </w:r>
      <w:proofErr w:type="spellStart"/>
      <w:r>
        <w:t>glomerulopatia</w:t>
      </w:r>
      <w:proofErr w:type="spellEnd"/>
      <w:r>
        <w:t xml:space="preserve">, zvýšené hladiny </w:t>
      </w:r>
      <w:proofErr w:type="spellStart"/>
      <w:r>
        <w:t>kreatinínu</w:t>
      </w:r>
      <w:proofErr w:type="spellEnd"/>
      <w:r>
        <w:t xml:space="preserve"> v krvi) </w:t>
      </w:r>
      <w:r w:rsidR="009443F3" w:rsidRPr="00626667">
        <w:t>pri ktorých močíte málo alebo vôbec</w:t>
      </w:r>
    </w:p>
    <w:p w:rsidR="009C55D4" w:rsidRDefault="009C55D4" w:rsidP="00315806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</w:p>
    <w:p w:rsidR="00FF1214" w:rsidRDefault="00FF1214" w:rsidP="00FF1214">
      <w:pPr>
        <w:tabs>
          <w:tab w:val="clear" w:pos="567"/>
          <w:tab w:val="left" w:pos="317"/>
        </w:tabs>
        <w:autoSpaceDE w:val="0"/>
        <w:autoSpaceDN w:val="0"/>
        <w:adjustRightInd w:val="0"/>
        <w:ind w:left="317" w:hanging="317"/>
        <w:rPr>
          <w:noProof/>
          <w:szCs w:val="22"/>
        </w:rPr>
      </w:pPr>
      <w:r>
        <w:rPr>
          <w:i/>
          <w:noProof/>
        </w:rPr>
        <w:t>V prípade injekcie alebo úniku mitomycínu do okolitého tkaniva (extravazácia)</w:t>
      </w:r>
    </w:p>
    <w:p w:rsidR="00FF1214" w:rsidRDefault="00FF1214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zápal spojivového tkaniva (celulitída)</w:t>
      </w:r>
    </w:p>
    <w:p w:rsidR="00FF1214" w:rsidRPr="00E32CF3" w:rsidRDefault="00FF1214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odumretie tkaniva (</w:t>
      </w:r>
      <w:proofErr w:type="spellStart"/>
      <w:r>
        <w:t>nekróza</w:t>
      </w:r>
      <w:proofErr w:type="spellEnd"/>
      <w:r>
        <w:t xml:space="preserve"> tkaniva)</w:t>
      </w:r>
    </w:p>
    <w:p w:rsidR="00FF1214" w:rsidRDefault="00FF1214" w:rsidP="00315806">
      <w:pPr>
        <w:numPr>
          <w:ilvl w:val="12"/>
          <w:numId w:val="0"/>
        </w:numPr>
        <w:spacing w:line="240" w:lineRule="auto"/>
        <w:ind w:left="567" w:right="-29" w:hanging="567"/>
        <w:rPr>
          <w:szCs w:val="22"/>
        </w:rPr>
      </w:pPr>
    </w:p>
    <w:p w:rsidR="00470801" w:rsidRDefault="00470801" w:rsidP="00470801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Menej časté vedľajšie účinky (môžu postihnúť až 1 zo 100</w:t>
      </w:r>
      <w:r w:rsidR="0039131D">
        <w:rPr>
          <w:b/>
        </w:rPr>
        <w:t> </w:t>
      </w:r>
      <w:r>
        <w:rPr>
          <w:b/>
        </w:rPr>
        <w:t>ľudí):</w:t>
      </w:r>
    </w:p>
    <w:p w:rsidR="00470801" w:rsidRPr="00C01C51" w:rsidRDefault="00470801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zápal slizníc (</w:t>
      </w:r>
      <w:proofErr w:type="spellStart"/>
      <w:r>
        <w:t>mukozitída</w:t>
      </w:r>
      <w:proofErr w:type="spellEnd"/>
      <w:r>
        <w:t>)</w:t>
      </w:r>
    </w:p>
    <w:p w:rsidR="00470801" w:rsidRDefault="00470801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zápal ústnej sliznice (</w:t>
      </w:r>
      <w:proofErr w:type="spellStart"/>
      <w:r>
        <w:t>stomatitída</w:t>
      </w:r>
      <w:proofErr w:type="spellEnd"/>
      <w:r>
        <w:t>)</w:t>
      </w:r>
    </w:p>
    <w:p w:rsidR="00470801" w:rsidRDefault="00470801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hnačka</w:t>
      </w:r>
    </w:p>
    <w:p w:rsidR="00F11D64" w:rsidRDefault="00F11D64" w:rsidP="00315806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vypadávanie vlasov (</w:t>
      </w:r>
      <w:proofErr w:type="spellStart"/>
      <w:r>
        <w:t>alopécia</w:t>
      </w:r>
      <w:proofErr w:type="spellEnd"/>
      <w:r>
        <w:t>)</w:t>
      </w:r>
    </w:p>
    <w:p w:rsidR="00F11D64" w:rsidRDefault="00F11D64" w:rsidP="00315806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horúčka</w:t>
      </w:r>
    </w:p>
    <w:p w:rsidR="009B5541" w:rsidRDefault="009B5541" w:rsidP="009B5541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strata chuti do jedla (</w:t>
      </w:r>
      <w:proofErr w:type="spellStart"/>
      <w:r>
        <w:t>anorexia</w:t>
      </w:r>
      <w:proofErr w:type="spellEnd"/>
      <w:r>
        <w:t>)</w:t>
      </w:r>
    </w:p>
    <w:p w:rsidR="006A0FE7" w:rsidRDefault="006A0FE7" w:rsidP="00315806">
      <w:pPr>
        <w:autoSpaceDE w:val="0"/>
        <w:autoSpaceDN w:val="0"/>
        <w:adjustRightInd w:val="0"/>
        <w:ind w:left="567" w:hanging="567"/>
        <w:rPr>
          <w:iCs/>
          <w:szCs w:val="22"/>
        </w:rPr>
      </w:pPr>
    </w:p>
    <w:p w:rsidR="006A0FE7" w:rsidRDefault="006A0FE7" w:rsidP="006A0FE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Zriedkavé (môžu postihnúť až 1 z</w:t>
      </w:r>
      <w:r w:rsidR="0039131D">
        <w:rPr>
          <w:b/>
        </w:rPr>
        <w:t> </w:t>
      </w:r>
      <w:r>
        <w:rPr>
          <w:b/>
        </w:rPr>
        <w:t>1000</w:t>
      </w:r>
      <w:r w:rsidR="0039131D">
        <w:rPr>
          <w:b/>
        </w:rPr>
        <w:t> </w:t>
      </w:r>
      <w:r>
        <w:rPr>
          <w:b/>
        </w:rPr>
        <w:t>ľudí):</w:t>
      </w:r>
    </w:p>
    <w:p w:rsidR="00183D57" w:rsidRPr="00C01C51" w:rsidRDefault="006A0FE7" w:rsidP="00315806">
      <w:pPr>
        <w:autoSpaceDE w:val="0"/>
        <w:autoSpaceDN w:val="0"/>
        <w:adjustRightInd w:val="0"/>
        <w:ind w:left="567" w:hanging="567"/>
        <w:rPr>
          <w:bCs/>
          <w:iCs/>
          <w:szCs w:val="22"/>
        </w:rPr>
      </w:pPr>
      <w:r>
        <w:t>•</w:t>
      </w:r>
      <w:r>
        <w:tab/>
        <w:t>život ohrozujúca infekcia</w:t>
      </w:r>
    </w:p>
    <w:p w:rsidR="006A0FE7" w:rsidRPr="0043198B" w:rsidRDefault="006A0FE7" w:rsidP="00315806">
      <w:pPr>
        <w:autoSpaceDE w:val="0"/>
        <w:autoSpaceDN w:val="0"/>
        <w:adjustRightInd w:val="0"/>
        <w:ind w:left="567" w:hanging="567"/>
        <w:rPr>
          <w:szCs w:val="22"/>
        </w:rPr>
      </w:pPr>
      <w:r>
        <w:lastRenderedPageBreak/>
        <w:t>•</w:t>
      </w:r>
      <w:r>
        <w:tab/>
        <w:t>otrava krvi (sepsa)</w:t>
      </w:r>
    </w:p>
    <w:p w:rsidR="006A0FE7" w:rsidRPr="0043198B" w:rsidRDefault="006A0FE7" w:rsidP="00315806">
      <w:pPr>
        <w:autoSpaceDE w:val="0"/>
        <w:autoSpaceDN w:val="0"/>
        <w:adjustRightInd w:val="0"/>
        <w:ind w:left="567" w:hanging="567"/>
        <w:rPr>
          <w:szCs w:val="22"/>
        </w:rPr>
      </w:pPr>
      <w:r>
        <w:t>•</w:t>
      </w:r>
      <w:r>
        <w:tab/>
        <w:t>pokles počtu červených krviniek zapríčinený abnormálnym rozpadom týchto buniek (</w:t>
      </w:r>
      <w:proofErr w:type="spellStart"/>
      <w:r>
        <w:t>hemolytická</w:t>
      </w:r>
      <w:proofErr w:type="spellEnd"/>
      <w:r>
        <w:t xml:space="preserve"> anémia)</w:t>
      </w:r>
    </w:p>
    <w:p w:rsidR="006A0FE7" w:rsidRPr="0043198B" w:rsidRDefault="006A0FE7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</w:r>
      <w:r w:rsidR="0062720C">
        <w:t xml:space="preserve">zlyhávanie </w:t>
      </w:r>
      <w:r>
        <w:t xml:space="preserve">srdca (srdcová </w:t>
      </w:r>
      <w:proofErr w:type="spellStart"/>
      <w:r>
        <w:t>insuficiencia</w:t>
      </w:r>
      <w:proofErr w:type="spellEnd"/>
      <w:r>
        <w:t xml:space="preserve">) po predchádzajúcej liečbe </w:t>
      </w:r>
      <w:proofErr w:type="spellStart"/>
      <w:r>
        <w:t>proti</w:t>
      </w:r>
      <w:r w:rsidR="0039131D">
        <w:t>nádorovými</w:t>
      </w:r>
      <w:proofErr w:type="spellEnd"/>
      <w:r w:rsidR="0039131D">
        <w:t xml:space="preserve"> liekmi (</w:t>
      </w:r>
      <w:proofErr w:type="spellStart"/>
      <w:r w:rsidR="0039131D">
        <w:t>antracyklín</w:t>
      </w:r>
      <w:proofErr w:type="spellEnd"/>
      <w:r w:rsidR="0039131D">
        <w:t>)</w:t>
      </w:r>
    </w:p>
    <w:p w:rsidR="00B027AD" w:rsidRPr="00C01C51" w:rsidRDefault="00B027AD" w:rsidP="00315806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zvýšený krvný tlak v pľúcach, napr. spôsobujúci dýchavičnosť, závraty a stratu vedomia (</w:t>
      </w:r>
      <w:proofErr w:type="spellStart"/>
      <w:r>
        <w:t>pulmonálna</w:t>
      </w:r>
      <w:proofErr w:type="spellEnd"/>
      <w:r>
        <w:t xml:space="preserve"> hypertenzia)</w:t>
      </w:r>
    </w:p>
    <w:p w:rsidR="00B027AD" w:rsidRPr="0043198B" w:rsidRDefault="00B027AD" w:rsidP="00315806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 xml:space="preserve">ochorenie </w:t>
      </w:r>
      <w:r w:rsidR="0059654B">
        <w:t xml:space="preserve">zahrňujúce </w:t>
      </w:r>
      <w:r>
        <w:t>obštrukciu</w:t>
      </w:r>
      <w:r w:rsidR="00583CB5">
        <w:t xml:space="preserve"> </w:t>
      </w:r>
      <w:r w:rsidR="002D75D4">
        <w:t>(upchatie)</w:t>
      </w:r>
      <w:r>
        <w:t xml:space="preserve"> žíl v pľúcach (pľúcna </w:t>
      </w:r>
      <w:proofErr w:type="spellStart"/>
      <w:r>
        <w:t>venookluzívna</w:t>
      </w:r>
      <w:proofErr w:type="spellEnd"/>
      <w:r>
        <w:t xml:space="preserve"> choroba)</w:t>
      </w:r>
    </w:p>
    <w:p w:rsidR="00FC7A9F" w:rsidRPr="0043198B" w:rsidRDefault="00FC7A9F" w:rsidP="00315806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ochorenie pečene (porucha funkcie pečene)</w:t>
      </w:r>
    </w:p>
    <w:p w:rsidR="00FC7A9F" w:rsidRPr="0043198B" w:rsidRDefault="00FC7A9F" w:rsidP="00315806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zvýšené hladiny pečeňových enzýmov (</w:t>
      </w:r>
      <w:proofErr w:type="spellStart"/>
      <w:r>
        <w:t>transamináz</w:t>
      </w:r>
      <w:proofErr w:type="spellEnd"/>
      <w:r>
        <w:t>)</w:t>
      </w:r>
    </w:p>
    <w:p w:rsidR="00FC7A9F" w:rsidRPr="00C01C51" w:rsidRDefault="00FC7A9F" w:rsidP="00315806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zožltnutie kože a očných bielkov (</w:t>
      </w:r>
      <w:proofErr w:type="spellStart"/>
      <w:r>
        <w:t>ikterus</w:t>
      </w:r>
      <w:proofErr w:type="spellEnd"/>
      <w:r>
        <w:t>)</w:t>
      </w:r>
    </w:p>
    <w:p w:rsidR="00B027AD" w:rsidRPr="0043198B" w:rsidRDefault="00FC7A9F" w:rsidP="00315806">
      <w:pPr>
        <w:autoSpaceDE w:val="0"/>
        <w:autoSpaceDN w:val="0"/>
        <w:adjustRightInd w:val="0"/>
        <w:ind w:left="567" w:hanging="567"/>
        <w:rPr>
          <w:szCs w:val="22"/>
        </w:rPr>
      </w:pPr>
      <w:r>
        <w:t>•</w:t>
      </w:r>
      <w:r>
        <w:tab/>
        <w:t xml:space="preserve">ochorenie </w:t>
      </w:r>
      <w:r w:rsidR="0059654B">
        <w:t xml:space="preserve">zahrňujúce </w:t>
      </w:r>
      <w:r>
        <w:t>obštrukciu</w:t>
      </w:r>
      <w:r w:rsidR="00583CB5">
        <w:t xml:space="preserve"> </w:t>
      </w:r>
      <w:r w:rsidR="002D75D4">
        <w:t>(upchatie)</w:t>
      </w:r>
      <w:r>
        <w:t xml:space="preserve"> žíl v pečeni (</w:t>
      </w:r>
      <w:proofErr w:type="spellStart"/>
      <w:r>
        <w:t>venookluzívna</w:t>
      </w:r>
      <w:proofErr w:type="spellEnd"/>
      <w:r>
        <w:t xml:space="preserve"> choroba pečene)</w:t>
      </w:r>
    </w:p>
    <w:p w:rsidR="006A0FE7" w:rsidRPr="0043198B" w:rsidRDefault="00180DB2" w:rsidP="00315806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vyrážky po celom tele (generalizovaný exantém)</w:t>
      </w:r>
    </w:p>
    <w:p w:rsidR="00E0086B" w:rsidRPr="00C01C51" w:rsidRDefault="00E0086B" w:rsidP="00D22E04">
      <w:pPr>
        <w:ind w:left="567" w:hanging="567"/>
        <w:rPr>
          <w:noProof/>
          <w:szCs w:val="22"/>
        </w:rPr>
      </w:pPr>
      <w:r>
        <w:t>•</w:t>
      </w:r>
      <w:r>
        <w:tab/>
        <w:t>osobitná forma zlyhania obličiek (</w:t>
      </w:r>
      <w:proofErr w:type="spellStart"/>
      <w:r>
        <w:t>hemolyticko-uremický</w:t>
      </w:r>
      <w:proofErr w:type="spellEnd"/>
      <w:r>
        <w:t xml:space="preserve"> syndróm, HUS) charakterizovaný </w:t>
      </w:r>
      <w:proofErr w:type="spellStart"/>
      <w:r>
        <w:t>hemolytickou</w:t>
      </w:r>
      <w:proofErr w:type="spellEnd"/>
      <w:r>
        <w:t xml:space="preserve"> anémiou, akútnym zlyhaním obličiek a nízkym počtom krvných doštičiek</w:t>
      </w:r>
    </w:p>
    <w:p w:rsidR="00E0086B" w:rsidRPr="0043198B" w:rsidRDefault="00EF5F48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 xml:space="preserve">druh </w:t>
      </w:r>
      <w:proofErr w:type="spellStart"/>
      <w:r>
        <w:t>hemolytickej</w:t>
      </w:r>
      <w:proofErr w:type="spellEnd"/>
      <w:r>
        <w:t xml:space="preserve"> anémie spôsobený faktormi v malých krvných cievach (</w:t>
      </w:r>
      <w:proofErr w:type="spellStart"/>
      <w:r>
        <w:t>mikroangiopaticko-hemolytická</w:t>
      </w:r>
      <w:proofErr w:type="spellEnd"/>
      <w:r>
        <w:t xml:space="preserve"> anémia, MAHA)</w:t>
      </w:r>
    </w:p>
    <w:p w:rsidR="003B557A" w:rsidRDefault="003B557A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</w:p>
    <w:p w:rsidR="003B557A" w:rsidRPr="00CF1542" w:rsidRDefault="003B557A" w:rsidP="003B557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Veľmi zriedkavé (môžu postihnúť až 1 z 10 000</w:t>
      </w:r>
      <w:r w:rsidR="0039131D">
        <w:rPr>
          <w:b/>
        </w:rPr>
        <w:t> </w:t>
      </w:r>
      <w:r>
        <w:rPr>
          <w:b/>
        </w:rPr>
        <w:t>ľudí):</w:t>
      </w:r>
    </w:p>
    <w:p w:rsidR="00DF6690" w:rsidRPr="00132C29" w:rsidRDefault="003B557A" w:rsidP="00DF6690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ťažká alergická reakcia (príznaky môžu zahrnovať mdloby, kožné vyrážky alebo žihľavku, svrbenie, opuch pier, tváre a dýchacích ciest s dýchacími ťažkosťami, stratu vedomia)</w:t>
      </w:r>
    </w:p>
    <w:p w:rsidR="003B557A" w:rsidRDefault="003B557A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</w:p>
    <w:p w:rsidR="00DF6690" w:rsidRPr="00D22E04" w:rsidRDefault="00DF6690" w:rsidP="00DF6690">
      <w:pPr>
        <w:widowControl w:val="0"/>
        <w:rPr>
          <w:b/>
          <w:bCs/>
          <w:szCs w:val="22"/>
          <w:u w:val="single"/>
        </w:rPr>
      </w:pPr>
      <w:r>
        <w:rPr>
          <w:b/>
          <w:u w:val="single"/>
        </w:rPr>
        <w:t xml:space="preserve">Možné vedľajšie účinky po </w:t>
      </w:r>
      <w:proofErr w:type="spellStart"/>
      <w:r w:rsidR="0039131D">
        <w:rPr>
          <w:b/>
          <w:u w:val="single"/>
        </w:rPr>
        <w:t>instilácii</w:t>
      </w:r>
      <w:proofErr w:type="spellEnd"/>
      <w:r w:rsidR="0039131D">
        <w:rPr>
          <w:b/>
          <w:u w:val="single"/>
        </w:rPr>
        <w:t xml:space="preserve"> do močového mechúra</w:t>
      </w:r>
    </w:p>
    <w:p w:rsidR="00DF6690" w:rsidRPr="00132C29" w:rsidRDefault="00DF6690" w:rsidP="00DF6690">
      <w:pPr>
        <w:tabs>
          <w:tab w:val="clear" w:pos="567"/>
          <w:tab w:val="left" w:pos="317"/>
        </w:tabs>
        <w:autoSpaceDE w:val="0"/>
        <w:autoSpaceDN w:val="0"/>
        <w:adjustRightInd w:val="0"/>
        <w:rPr>
          <w:strike/>
          <w:noProof/>
          <w:szCs w:val="22"/>
        </w:rPr>
      </w:pPr>
    </w:p>
    <w:p w:rsidR="00DF6690" w:rsidRPr="00D22E04" w:rsidRDefault="00DF6690" w:rsidP="00DF6690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Časté vedľajšie účinky (môžu postihnúť až 1 z</w:t>
      </w:r>
      <w:r w:rsidR="0039131D">
        <w:rPr>
          <w:b/>
        </w:rPr>
        <w:t> </w:t>
      </w:r>
      <w:r>
        <w:rPr>
          <w:b/>
        </w:rPr>
        <w:t>10</w:t>
      </w:r>
      <w:r w:rsidR="0039131D">
        <w:rPr>
          <w:b/>
        </w:rPr>
        <w:t> </w:t>
      </w:r>
      <w:r>
        <w:rPr>
          <w:b/>
        </w:rPr>
        <w:t>ľudí):</w:t>
      </w:r>
    </w:p>
    <w:p w:rsidR="00DF6690" w:rsidRPr="00D22E04" w:rsidRDefault="00DF6690" w:rsidP="00DF6690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zápal močového mechúra (</w:t>
      </w:r>
      <w:proofErr w:type="spellStart"/>
      <w:r>
        <w:t>cystitída</w:t>
      </w:r>
      <w:proofErr w:type="spellEnd"/>
      <w:r>
        <w:t xml:space="preserve">), ktorý môže byť sprevádzaný krvou v močovom </w:t>
      </w:r>
      <w:proofErr w:type="spellStart"/>
      <w:r>
        <w:t>mechúri</w:t>
      </w:r>
      <w:proofErr w:type="spellEnd"/>
      <w:r>
        <w:t>/moči</w:t>
      </w:r>
    </w:p>
    <w:p w:rsidR="00DF6690" w:rsidRPr="00D22E04" w:rsidRDefault="00DF6690" w:rsidP="00DF6690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bolestivé močenie (</w:t>
      </w:r>
      <w:proofErr w:type="spellStart"/>
      <w:r>
        <w:t>dyzúria</w:t>
      </w:r>
      <w:proofErr w:type="spellEnd"/>
      <w:r>
        <w:t>)</w:t>
      </w:r>
    </w:p>
    <w:p w:rsidR="00DF6690" w:rsidRPr="00D22E04" w:rsidRDefault="00DF6690" w:rsidP="00DF6690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</w:r>
      <w:r w:rsidR="0039131D">
        <w:t>časté močenie v noci (</w:t>
      </w:r>
      <w:proofErr w:type="spellStart"/>
      <w:r w:rsidR="0039131D">
        <w:t>noktúria</w:t>
      </w:r>
      <w:proofErr w:type="spellEnd"/>
      <w:r w:rsidR="0039131D">
        <w:t>)</w:t>
      </w:r>
    </w:p>
    <w:p w:rsidR="00DF6690" w:rsidRPr="00D22E04" w:rsidRDefault="00DF6690" w:rsidP="00DF6690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nad</w:t>
      </w:r>
      <w:r>
        <w:rPr>
          <w:rStyle w:val="st"/>
        </w:rPr>
        <w:t>merné časté močenie</w:t>
      </w:r>
      <w:r>
        <w:t xml:space="preserve"> (</w:t>
      </w:r>
      <w:proofErr w:type="spellStart"/>
      <w:r>
        <w:t>polakizúria</w:t>
      </w:r>
      <w:proofErr w:type="spellEnd"/>
      <w:r>
        <w:t xml:space="preserve">) </w:t>
      </w:r>
    </w:p>
    <w:p w:rsidR="00DF6690" w:rsidRPr="00D22E04" w:rsidRDefault="0039131D" w:rsidP="00DF6690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krv v moči (</w:t>
      </w:r>
      <w:proofErr w:type="spellStart"/>
      <w:r>
        <w:t>hematúria</w:t>
      </w:r>
      <w:proofErr w:type="spellEnd"/>
      <w:r>
        <w:t>)</w:t>
      </w:r>
    </w:p>
    <w:p w:rsidR="00DF6690" w:rsidRPr="00D22E04" w:rsidRDefault="00DF6690" w:rsidP="00DF6690">
      <w:pPr>
        <w:numPr>
          <w:ilvl w:val="12"/>
          <w:numId w:val="0"/>
        </w:numPr>
        <w:spacing w:line="240" w:lineRule="auto"/>
        <w:ind w:left="567" w:right="-29" w:hanging="567"/>
        <w:rPr>
          <w:noProof/>
          <w:szCs w:val="22"/>
        </w:rPr>
      </w:pPr>
      <w:r>
        <w:t>•</w:t>
      </w:r>
      <w:r>
        <w:tab/>
        <w:t>miestne pod</w:t>
      </w:r>
      <w:r w:rsidR="0039131D">
        <w:t>ráždenie steny močového mechúra</w:t>
      </w:r>
    </w:p>
    <w:p w:rsidR="002D59BE" w:rsidRPr="0039131D" w:rsidRDefault="002D59BE" w:rsidP="002D59BE">
      <w:pPr>
        <w:spacing w:line="240" w:lineRule="auto"/>
        <w:rPr>
          <w:szCs w:val="22"/>
        </w:rPr>
      </w:pPr>
      <w:r>
        <w:t>•</w:t>
      </w:r>
      <w:r>
        <w:tab/>
      </w:r>
      <w:r w:rsidR="00FF5267">
        <w:t>ohraničené (</w:t>
      </w:r>
      <w:r>
        <w:t>lokalizované</w:t>
      </w:r>
      <w:r w:rsidR="00FF5267">
        <w:t>)</w:t>
      </w:r>
      <w:r>
        <w:t xml:space="preserve"> kožné vyrážky (lokálny exantém)</w:t>
      </w:r>
    </w:p>
    <w:p w:rsidR="002D59BE" w:rsidRPr="00FC55E4" w:rsidRDefault="002D59BE" w:rsidP="002D59BE">
      <w:pPr>
        <w:numPr>
          <w:ilvl w:val="12"/>
          <w:numId w:val="0"/>
        </w:numPr>
        <w:spacing w:line="240" w:lineRule="auto"/>
        <w:rPr>
          <w:iCs/>
          <w:szCs w:val="22"/>
        </w:rPr>
      </w:pPr>
      <w:r>
        <w:t>•</w:t>
      </w:r>
      <w:r>
        <w:tab/>
        <w:t>alergické kožné vyrážky</w:t>
      </w:r>
    </w:p>
    <w:p w:rsidR="002D59BE" w:rsidRPr="00FC55E4" w:rsidRDefault="002D59BE" w:rsidP="002D59BE">
      <w:pPr>
        <w:numPr>
          <w:ilvl w:val="12"/>
          <w:numId w:val="0"/>
        </w:numPr>
        <w:spacing w:line="240" w:lineRule="auto"/>
        <w:rPr>
          <w:iCs/>
          <w:szCs w:val="22"/>
        </w:rPr>
      </w:pPr>
      <w:r>
        <w:t>•</w:t>
      </w:r>
      <w:r>
        <w:tab/>
        <w:t xml:space="preserve">kožné vyrážky spôsobené kontaktom s </w:t>
      </w:r>
      <w:proofErr w:type="spellStart"/>
      <w:r>
        <w:t>mitomycínom</w:t>
      </w:r>
      <w:proofErr w:type="spellEnd"/>
      <w:r>
        <w:t xml:space="preserve"> (kontaktná dermatitída)</w:t>
      </w:r>
    </w:p>
    <w:p w:rsidR="002D59BE" w:rsidRPr="00FC55E4" w:rsidRDefault="002D59BE" w:rsidP="002D59BE">
      <w:pPr>
        <w:numPr>
          <w:ilvl w:val="12"/>
          <w:numId w:val="0"/>
        </w:numPr>
        <w:spacing w:line="240" w:lineRule="auto"/>
        <w:rPr>
          <w:szCs w:val="22"/>
        </w:rPr>
      </w:pPr>
      <w:r>
        <w:t>•</w:t>
      </w:r>
      <w:r>
        <w:tab/>
        <w:t>necitlivosť, opuch a bolestivé sčervenanie dlaní a chodidiel (</w:t>
      </w:r>
      <w:proofErr w:type="spellStart"/>
      <w:r>
        <w:t>palmárno-plantárny</w:t>
      </w:r>
      <w:proofErr w:type="spellEnd"/>
      <w:r>
        <w:t xml:space="preserve"> </w:t>
      </w:r>
      <w:proofErr w:type="spellStart"/>
      <w:r>
        <w:t>erytém</w:t>
      </w:r>
      <w:proofErr w:type="spellEnd"/>
      <w:r>
        <w:t>)</w:t>
      </w:r>
    </w:p>
    <w:p w:rsidR="00B946F2" w:rsidRPr="0039131D" w:rsidRDefault="00B946F2" w:rsidP="00DF6690">
      <w:pPr>
        <w:tabs>
          <w:tab w:val="clear" w:pos="567"/>
        </w:tabs>
        <w:spacing w:line="240" w:lineRule="auto"/>
        <w:rPr>
          <w:szCs w:val="22"/>
        </w:rPr>
      </w:pPr>
    </w:p>
    <w:p w:rsidR="00DF6690" w:rsidRPr="00D22E04" w:rsidRDefault="00DF6690" w:rsidP="00DF6690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Zriedkavé (môžu postihnúť až 1 z</w:t>
      </w:r>
      <w:r w:rsidR="0039131D">
        <w:rPr>
          <w:b/>
        </w:rPr>
        <w:t> </w:t>
      </w:r>
      <w:r>
        <w:rPr>
          <w:b/>
        </w:rPr>
        <w:t>1000</w:t>
      </w:r>
      <w:r w:rsidR="0039131D">
        <w:rPr>
          <w:b/>
        </w:rPr>
        <w:t> </w:t>
      </w:r>
      <w:r>
        <w:rPr>
          <w:b/>
        </w:rPr>
        <w:t>ľudí):</w:t>
      </w:r>
    </w:p>
    <w:p w:rsidR="00DF6690" w:rsidRPr="00D22E04" w:rsidRDefault="00DF6690" w:rsidP="00DF6690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vyrážky po celom tele (generalizovaný exantém)</w:t>
      </w:r>
    </w:p>
    <w:p w:rsidR="00DF6690" w:rsidRPr="00A925E7" w:rsidRDefault="00DF6690" w:rsidP="00DF6690">
      <w:pPr>
        <w:autoSpaceDE w:val="0"/>
        <w:autoSpaceDN w:val="0"/>
        <w:adjustRightInd w:val="0"/>
        <w:ind w:left="567" w:hanging="567"/>
        <w:rPr>
          <w:i/>
          <w:noProof/>
          <w:szCs w:val="22"/>
          <w:u w:val="single"/>
        </w:rPr>
      </w:pPr>
    </w:p>
    <w:p w:rsidR="00DF6690" w:rsidRPr="00D22E04" w:rsidRDefault="00DF6690" w:rsidP="00DF6690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Veľmi zriedkav</w:t>
      </w:r>
      <w:r w:rsidR="0039131D">
        <w:rPr>
          <w:b/>
        </w:rPr>
        <w:t>é (môžu postihnúť až 1 z 10 000 </w:t>
      </w:r>
      <w:r>
        <w:rPr>
          <w:b/>
        </w:rPr>
        <w:t>ľudí):</w:t>
      </w:r>
    </w:p>
    <w:p w:rsidR="003B557A" w:rsidRDefault="003B557A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zápal močového mechúra s poškodením tkaniva močového mechúra (</w:t>
      </w:r>
      <w:proofErr w:type="spellStart"/>
      <w:r>
        <w:t>nekrotizujúca</w:t>
      </w:r>
      <w:proofErr w:type="spellEnd"/>
      <w:r>
        <w:t xml:space="preserve"> </w:t>
      </w:r>
      <w:proofErr w:type="spellStart"/>
      <w:r>
        <w:t>cystitída</w:t>
      </w:r>
      <w:proofErr w:type="spellEnd"/>
      <w:r>
        <w:t>)</w:t>
      </w:r>
    </w:p>
    <w:p w:rsidR="003B557A" w:rsidRDefault="003B557A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alergický (</w:t>
      </w:r>
      <w:proofErr w:type="spellStart"/>
      <w:r>
        <w:t>eozinofilný</w:t>
      </w:r>
      <w:proofErr w:type="spellEnd"/>
      <w:r>
        <w:t>) zápal močového mechúra (</w:t>
      </w:r>
      <w:proofErr w:type="spellStart"/>
      <w:r>
        <w:t>cystitída</w:t>
      </w:r>
      <w:proofErr w:type="spellEnd"/>
      <w:r>
        <w:t>)</w:t>
      </w:r>
    </w:p>
    <w:p w:rsidR="003B557A" w:rsidRDefault="003B557A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zúženie (</w:t>
      </w:r>
      <w:proofErr w:type="spellStart"/>
      <w:r>
        <w:t>stenózy</w:t>
      </w:r>
      <w:proofErr w:type="spellEnd"/>
      <w:r>
        <w:t>) močových ciest</w:t>
      </w:r>
    </w:p>
    <w:p w:rsidR="003B557A" w:rsidRDefault="003B557A" w:rsidP="00D22E04">
      <w:pPr>
        <w:tabs>
          <w:tab w:val="left" w:pos="3443"/>
        </w:tabs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zníženie kapacity močového mechúra</w:t>
      </w:r>
    </w:p>
    <w:p w:rsidR="00DF6690" w:rsidRPr="00D22E04" w:rsidRDefault="00DF6690" w:rsidP="00DF6690">
      <w:pPr>
        <w:numPr>
          <w:ilvl w:val="12"/>
          <w:numId w:val="0"/>
        </w:numPr>
        <w:spacing w:line="240" w:lineRule="auto"/>
        <w:rPr>
          <w:szCs w:val="22"/>
        </w:rPr>
      </w:pPr>
      <w:r>
        <w:t>•</w:t>
      </w:r>
      <w:r>
        <w:tab/>
        <w:t>ukladanie vápnika v stene močového mechúra (zvápenatenie steny močového mechúra)</w:t>
      </w:r>
    </w:p>
    <w:p w:rsidR="00DF6690" w:rsidRPr="00D22E04" w:rsidRDefault="00DF6690" w:rsidP="00560405">
      <w:pPr>
        <w:numPr>
          <w:ilvl w:val="12"/>
          <w:numId w:val="0"/>
        </w:numPr>
        <w:spacing w:line="240" w:lineRule="auto"/>
        <w:ind w:left="567" w:hanging="567"/>
        <w:rPr>
          <w:szCs w:val="22"/>
        </w:rPr>
      </w:pPr>
      <w:r>
        <w:t>•</w:t>
      </w:r>
      <w:r>
        <w:tab/>
        <w:t>čiastočná premena tkaniva steny močového mechúra na spojivové tkanivo (</w:t>
      </w:r>
      <w:proofErr w:type="spellStart"/>
      <w:r>
        <w:t>fibróza</w:t>
      </w:r>
      <w:proofErr w:type="spellEnd"/>
      <w:r>
        <w:t xml:space="preserve"> steny močového mechúra)</w:t>
      </w:r>
    </w:p>
    <w:p w:rsidR="00DF6690" w:rsidRPr="00D22E04" w:rsidRDefault="00DF6690" w:rsidP="00DF669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>
        <w:t>•</w:t>
      </w:r>
      <w:r>
        <w:tab/>
        <w:t>znížený počet bielych krviniek (</w:t>
      </w:r>
      <w:proofErr w:type="spellStart"/>
      <w:r>
        <w:t>leukopénia</w:t>
      </w:r>
      <w:proofErr w:type="spellEnd"/>
      <w:r>
        <w:t>), zvyšujúci riziko infekcií</w:t>
      </w:r>
    </w:p>
    <w:p w:rsidR="00DF6690" w:rsidRPr="00D22E04" w:rsidRDefault="00DF6690" w:rsidP="00DF6690">
      <w:pPr>
        <w:numPr>
          <w:ilvl w:val="12"/>
          <w:numId w:val="0"/>
        </w:numPr>
        <w:spacing w:line="240" w:lineRule="auto"/>
        <w:ind w:right="-29"/>
        <w:rPr>
          <w:bCs/>
          <w:iCs/>
          <w:szCs w:val="22"/>
        </w:rPr>
      </w:pPr>
      <w:r>
        <w:t>•</w:t>
      </w:r>
      <w:r>
        <w:tab/>
        <w:t>znížený počet krvných doštičiek (</w:t>
      </w:r>
      <w:proofErr w:type="spellStart"/>
      <w:r>
        <w:t>trombocytopénia</w:t>
      </w:r>
      <w:proofErr w:type="spellEnd"/>
      <w:r>
        <w:t>), spôsobujúci modriny a krvácanie</w:t>
      </w:r>
    </w:p>
    <w:p w:rsidR="00DF6690" w:rsidRPr="00D22E04" w:rsidRDefault="00DF6690" w:rsidP="00DF669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>
        <w:t>•</w:t>
      </w:r>
      <w:r>
        <w:tab/>
      </w:r>
      <w:r w:rsidR="00654EE7">
        <w:t xml:space="preserve">celkové </w:t>
      </w:r>
      <w:r>
        <w:t>alergické reakcie</w:t>
      </w:r>
    </w:p>
    <w:p w:rsidR="00DF6690" w:rsidRPr="00D22E04" w:rsidRDefault="00DF6690" w:rsidP="00DF669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</w:rPr>
      </w:pPr>
      <w:r>
        <w:t>•</w:t>
      </w:r>
      <w:r>
        <w:tab/>
        <w:t xml:space="preserve">porucha pľúc, ktorá sa prejavuje ako dýchavičnosť, suchý kašeľ a praskavé zvuky pri </w:t>
      </w:r>
      <w:r w:rsidR="009443F3" w:rsidRPr="00626667">
        <w:t xml:space="preserve">vdychovaní </w:t>
      </w:r>
      <w:r w:rsidR="0039131D">
        <w:t>(</w:t>
      </w:r>
      <w:proofErr w:type="spellStart"/>
      <w:r w:rsidR="0039131D">
        <w:t>intersticiálna</w:t>
      </w:r>
      <w:proofErr w:type="spellEnd"/>
      <w:r w:rsidR="0039131D">
        <w:t xml:space="preserve"> choroba pľúc)</w:t>
      </w:r>
    </w:p>
    <w:p w:rsidR="00DF6690" w:rsidRPr="00D22E04" w:rsidRDefault="00DF6690" w:rsidP="00DF6690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 xml:space="preserve">zvýšené hladiny pečeňových enzýmov (zvýšenie hladiny </w:t>
      </w:r>
      <w:proofErr w:type="spellStart"/>
      <w:r>
        <w:t>transamináz</w:t>
      </w:r>
      <w:proofErr w:type="spellEnd"/>
      <w:r>
        <w:t>)</w:t>
      </w:r>
    </w:p>
    <w:p w:rsidR="00DF6690" w:rsidRPr="00D22E04" w:rsidRDefault="00DF6690" w:rsidP="00DF6690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vypadávanie vlasov (</w:t>
      </w:r>
      <w:proofErr w:type="spellStart"/>
      <w:r>
        <w:t>alopécia</w:t>
      </w:r>
      <w:proofErr w:type="spellEnd"/>
      <w:r>
        <w:t>)</w:t>
      </w:r>
    </w:p>
    <w:p w:rsidR="00DF6690" w:rsidRPr="00D22E04" w:rsidRDefault="00DF6690" w:rsidP="00DF6690">
      <w:pPr>
        <w:numPr>
          <w:ilvl w:val="12"/>
          <w:numId w:val="0"/>
        </w:numPr>
        <w:spacing w:line="240" w:lineRule="auto"/>
        <w:rPr>
          <w:szCs w:val="22"/>
        </w:rPr>
      </w:pPr>
      <w:r>
        <w:lastRenderedPageBreak/>
        <w:t>•</w:t>
      </w:r>
      <w:r>
        <w:tab/>
        <w:t>pocit nevoľnosti (</w:t>
      </w:r>
      <w:proofErr w:type="spellStart"/>
      <w:r>
        <w:t>nauzea</w:t>
      </w:r>
      <w:proofErr w:type="spellEnd"/>
      <w:r>
        <w:t>) a vracanie (</w:t>
      </w:r>
      <w:proofErr w:type="spellStart"/>
      <w:r>
        <w:t>vomitus</w:t>
      </w:r>
      <w:proofErr w:type="spellEnd"/>
      <w:r>
        <w:t>)</w:t>
      </w:r>
    </w:p>
    <w:p w:rsidR="00DF6690" w:rsidRPr="00D22E04" w:rsidRDefault="00DF6690" w:rsidP="00DF6690">
      <w:pPr>
        <w:numPr>
          <w:ilvl w:val="12"/>
          <w:numId w:val="0"/>
        </w:numPr>
        <w:spacing w:line="240" w:lineRule="auto"/>
        <w:rPr>
          <w:szCs w:val="22"/>
        </w:rPr>
      </w:pPr>
      <w:r>
        <w:t>•</w:t>
      </w:r>
      <w:r>
        <w:tab/>
        <w:t>hnačka</w:t>
      </w:r>
    </w:p>
    <w:p w:rsidR="00DF6690" w:rsidRPr="00D22E04" w:rsidRDefault="00DF6690" w:rsidP="00DF6690">
      <w:pPr>
        <w:numPr>
          <w:ilvl w:val="12"/>
          <w:numId w:val="0"/>
        </w:numPr>
        <w:spacing w:line="240" w:lineRule="auto"/>
        <w:rPr>
          <w:szCs w:val="22"/>
        </w:rPr>
      </w:pPr>
      <w:r>
        <w:t>•</w:t>
      </w:r>
      <w:r>
        <w:tab/>
        <w:t>ochorenie obličiek (porucha funkcie obličiek)</w:t>
      </w:r>
      <w:r w:rsidR="009443F3" w:rsidRPr="009443F3">
        <w:t xml:space="preserve"> </w:t>
      </w:r>
      <w:r w:rsidR="009443F3" w:rsidRPr="00626667">
        <w:t>pri ktorých močíte málo alebo vôbec</w:t>
      </w:r>
    </w:p>
    <w:p w:rsidR="00DF6690" w:rsidRPr="00D22E04" w:rsidRDefault="00DF6690" w:rsidP="00DF6690">
      <w:pPr>
        <w:numPr>
          <w:ilvl w:val="12"/>
          <w:numId w:val="0"/>
        </w:numPr>
        <w:spacing w:line="240" w:lineRule="auto"/>
        <w:rPr>
          <w:szCs w:val="22"/>
        </w:rPr>
      </w:pPr>
      <w:r>
        <w:t>•</w:t>
      </w:r>
      <w:r>
        <w:tab/>
        <w:t>horúčka</w:t>
      </w:r>
    </w:p>
    <w:p w:rsidR="00131564" w:rsidRPr="00E32CF3" w:rsidRDefault="00131564" w:rsidP="00131564">
      <w:pPr>
        <w:autoSpaceDE w:val="0"/>
        <w:autoSpaceDN w:val="0"/>
        <w:adjustRightInd w:val="0"/>
        <w:rPr>
          <w:szCs w:val="22"/>
        </w:rPr>
      </w:pPr>
    </w:p>
    <w:p w:rsidR="007953D5" w:rsidRPr="00E32CF3" w:rsidRDefault="007953D5" w:rsidP="007953D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>
        <w:rPr>
          <w:b/>
          <w:noProof/>
        </w:rPr>
        <w:t>Hlásenie vedľajších účinkov</w:t>
      </w:r>
    </w:p>
    <w:p w:rsidR="00BF31AA" w:rsidRDefault="00B70402" w:rsidP="00BF31AA">
      <w:pPr>
        <w:widowControl w:val="0"/>
      </w:pPr>
      <w:r>
        <w:t xml:space="preserve">Ak sa u vás vyskytne akýkoľvek vedľajší účinok, obráťte sa na svojho lekára alebo lekárnika. To sa týka aj akýchkoľvek vedľajších účinkov, ktoré nie sú uvedené v tejto písomnej informácii pre používateľa. Vedľajšie účinky môžete hlásiť aj priamo prostredníctvom </w:t>
      </w:r>
      <w:r w:rsidR="00B8768B" w:rsidRPr="008A2182">
        <w:rPr>
          <w:noProof/>
          <w:szCs w:val="22"/>
          <w:highlight w:val="lightGray"/>
        </w:rPr>
        <w:t>národného systému hlásenia uvedeného v </w:t>
      </w:r>
      <w:hyperlink r:id="rId7" w:history="1">
        <w:r w:rsidR="00B8768B" w:rsidRPr="008A2182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BF31AA" w:rsidRPr="00C80BF6">
        <w:t>.</w:t>
      </w:r>
      <w:r w:rsidR="00BF31AA" w:rsidRPr="001531A0">
        <w:rPr>
          <w:noProof/>
          <w:snapToGrid w:val="0"/>
        </w:rPr>
        <w:t xml:space="preserve"> </w:t>
      </w:r>
      <w:r w:rsidR="00BF31AA" w:rsidRPr="001531A0">
        <w:t>Hlásením vedľajších účinkov môžete prispieť k získaniu ďalších informácií o bezpečnosti tohto lieku.</w:t>
      </w:r>
    </w:p>
    <w:p w:rsidR="00BF31AA" w:rsidRDefault="00BF31AA" w:rsidP="00BF31AA">
      <w:pPr>
        <w:widowControl w:val="0"/>
      </w:pPr>
    </w:p>
    <w:p w:rsidR="00FF4875" w:rsidRPr="00E32CF3" w:rsidRDefault="00FF4875" w:rsidP="00ED7DA3">
      <w:pPr>
        <w:autoSpaceDE w:val="0"/>
        <w:autoSpaceDN w:val="0"/>
        <w:adjustRightInd w:val="0"/>
        <w:jc w:val="both"/>
        <w:rPr>
          <w:noProof/>
          <w:szCs w:val="22"/>
        </w:rPr>
      </w:pPr>
    </w:p>
    <w:p w:rsidR="001235DA" w:rsidRPr="00E32CF3" w:rsidRDefault="001235DA" w:rsidP="0013156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</w:rPr>
      </w:pPr>
      <w:r>
        <w:rPr>
          <w:b/>
          <w:noProof/>
        </w:rPr>
        <w:t>5.</w:t>
      </w:r>
      <w:r>
        <w:tab/>
      </w:r>
      <w:r>
        <w:rPr>
          <w:b/>
          <w:noProof/>
        </w:rPr>
        <w:t xml:space="preserve">Ako uchovávať </w:t>
      </w:r>
      <w:r w:rsidR="00227D75">
        <w:rPr>
          <w:b/>
          <w:noProof/>
        </w:rPr>
        <w:t>Mitomycin medac</w:t>
      </w:r>
    </w:p>
    <w:p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AD5CF9" w:rsidRPr="00E32CF3" w:rsidRDefault="00AD5CF9" w:rsidP="00AD5C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Tento liek uchovávajte mimo dohľadu a dosahu detí.</w:t>
      </w:r>
    </w:p>
    <w:p w:rsidR="00AD5CF9" w:rsidRPr="00E32CF3" w:rsidRDefault="00AD5CF9" w:rsidP="00AD5C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AF78E8" w:rsidRDefault="00AF78E8" w:rsidP="00C57F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Uchovávajte injekčnú liekovku vo vonkajšom obale na ochranu pred svetlom.</w:t>
      </w:r>
    </w:p>
    <w:p w:rsidR="00AF78E8" w:rsidRDefault="00AF78E8" w:rsidP="00C57F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5E47E4" w:rsidRDefault="00B17E99" w:rsidP="00C57F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Nepoužívajte tento </w:t>
      </w:r>
      <w:r w:rsidR="005E47E4">
        <w:t xml:space="preserve">liek po dátume exspirácie, ktorý je uvedený na </w:t>
      </w:r>
      <w:r w:rsidR="00C57F01" w:rsidRPr="00C57F01">
        <w:t xml:space="preserve">označení obalu </w:t>
      </w:r>
      <w:r w:rsidR="005E47E4">
        <w:t xml:space="preserve">a </w:t>
      </w:r>
      <w:r w:rsidR="00C57F01" w:rsidRPr="00C57F01">
        <w:t xml:space="preserve">škatuľke </w:t>
      </w:r>
      <w:r w:rsidR="005E47E4">
        <w:t>po "EXP". Dátum exspirácie sa vzťahuje na posledný deň v danom mesiaci.</w:t>
      </w:r>
    </w:p>
    <w:p w:rsidR="0007547E" w:rsidRDefault="0007547E" w:rsidP="005E47E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07547E" w:rsidRDefault="004941F5" w:rsidP="002B2078">
      <w:pPr>
        <w:rPr>
          <w:noProof/>
          <w:szCs w:val="22"/>
        </w:rPr>
      </w:pPr>
      <w:r>
        <w:t>Z chemického a fyzikálneho hľadiska by sa mal rekonštituovaný liek použiť do 24</w:t>
      </w:r>
      <w:r w:rsidR="0039131D">
        <w:t> </w:t>
      </w:r>
      <w:r>
        <w:t>hodín.</w:t>
      </w:r>
    </w:p>
    <w:p w:rsidR="0007547E" w:rsidRDefault="0007547E" w:rsidP="0007547E">
      <w:pPr>
        <w:rPr>
          <w:noProof/>
          <w:szCs w:val="22"/>
        </w:rPr>
      </w:pPr>
    </w:p>
    <w:p w:rsidR="0007547E" w:rsidRDefault="0007547E" w:rsidP="00F140C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Z mikrobiologického hľadiska by sa tento </w:t>
      </w:r>
      <w:r w:rsidR="00F140CD">
        <w:t>liek</w:t>
      </w:r>
      <w:r>
        <w:t xml:space="preserve"> mal použiť okamžite. Ak sa nepoužije okamžite, čas uchovávania pri používaní a podmienky pred použitím sú zodpovednosťou používateľa a, pokiaľ rekonštitúcia / riedenie neprebehli za kontrolovaných a validovaných aseptických podmienok, čas uchovávania by obyčajne nemal byť dlhší ako 24</w:t>
      </w:r>
      <w:r w:rsidR="0039131D">
        <w:t> </w:t>
      </w:r>
      <w:r>
        <w:t>hodín pri 2 až 8</w:t>
      </w:r>
      <w:r w:rsidR="0039131D">
        <w:t> </w:t>
      </w:r>
      <w:r>
        <w:t>°C.</w:t>
      </w:r>
    </w:p>
    <w:p w:rsidR="0007547E" w:rsidRDefault="0007547E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9443F3" w:rsidRDefault="009443F3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626667">
        <w:t>Rekonštituovaný roztok chráňte pred svetlom.</w:t>
      </w:r>
    </w:p>
    <w:p w:rsidR="009443F3" w:rsidRPr="00E32CF3" w:rsidRDefault="009443F3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1235DA" w:rsidRPr="007409DA" w:rsidRDefault="00AF3745" w:rsidP="00914E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szCs w:val="22"/>
        </w:rPr>
      </w:pPr>
      <w:r>
        <w:t xml:space="preserve">Nelikvidujte lieky odpadovou vodou alebo domovým odpadom. </w:t>
      </w:r>
      <w:r w:rsidR="00914E3B" w:rsidRPr="00914E3B">
        <w:t>Nepoužitý liek vráťte do lekárne</w:t>
      </w:r>
      <w:r>
        <w:t>. Tieto opatrenia pomôžu chrániť životné prostredie.</w:t>
      </w:r>
    </w:p>
    <w:p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1235DA" w:rsidRPr="00E32CF3" w:rsidRDefault="001235DA" w:rsidP="001235DA">
      <w:pPr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  <w:r>
        <w:rPr>
          <w:b/>
        </w:rPr>
        <w:t>6.</w:t>
      </w:r>
      <w:r>
        <w:tab/>
      </w:r>
      <w:r>
        <w:rPr>
          <w:b/>
        </w:rPr>
        <w:t>Obsah balenia a ďalšie informácie</w:t>
      </w:r>
    </w:p>
    <w:p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1235DA" w:rsidRPr="00E32CF3" w:rsidRDefault="00227D75" w:rsidP="0013156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</w:rPr>
        <w:t xml:space="preserve">Čo </w:t>
      </w:r>
      <w:proofErr w:type="spellStart"/>
      <w:r>
        <w:rPr>
          <w:b/>
        </w:rPr>
        <w:t>Mitomycin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medac</w:t>
      </w:r>
      <w:proofErr w:type="spellEnd"/>
      <w:r w:rsidR="0039131D">
        <w:rPr>
          <w:b/>
        </w:rPr>
        <w:t xml:space="preserve"> obsahuje</w:t>
      </w:r>
    </w:p>
    <w:p w:rsidR="001235DA" w:rsidRPr="00E32CF3" w:rsidRDefault="000742D7" w:rsidP="00315806">
      <w:pPr>
        <w:keepNext/>
        <w:spacing w:line="240" w:lineRule="auto"/>
        <w:ind w:right="-2"/>
        <w:rPr>
          <w:i/>
          <w:iCs/>
          <w:noProof/>
          <w:szCs w:val="22"/>
        </w:rPr>
      </w:pPr>
      <w:r>
        <w:t>•</w:t>
      </w:r>
      <w:r>
        <w:tab/>
        <w:t xml:space="preserve">Liečivo je </w:t>
      </w:r>
      <w:proofErr w:type="spellStart"/>
      <w:r>
        <w:t>mitomycín</w:t>
      </w:r>
      <w:proofErr w:type="spellEnd"/>
      <w:r>
        <w:t>.</w:t>
      </w:r>
    </w:p>
    <w:p w:rsidR="00131564" w:rsidRPr="00E32CF3" w:rsidRDefault="000742D7" w:rsidP="00315806">
      <w:pPr>
        <w:keepNext/>
        <w:spacing w:line="240" w:lineRule="auto"/>
        <w:ind w:right="-2"/>
        <w:rPr>
          <w:noProof/>
          <w:szCs w:val="22"/>
        </w:rPr>
      </w:pPr>
      <w:r>
        <w:t>•</w:t>
      </w:r>
      <w:r>
        <w:tab/>
        <w:t>Ďalšia zložka je močovina.</w:t>
      </w:r>
    </w:p>
    <w:p w:rsidR="00131564" w:rsidRPr="007409DA" w:rsidRDefault="00131564" w:rsidP="00131564">
      <w:pPr>
        <w:keepNext/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1235DA" w:rsidRPr="00E32CF3" w:rsidRDefault="003B4F00" w:rsidP="00131564">
      <w:pPr>
        <w:keepNext/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Jedna injekčná liekovka obsahuje 2 mg </w:t>
      </w:r>
      <w:r w:rsidRPr="00783629">
        <w:rPr>
          <w:noProof/>
        </w:rPr>
        <w:t>10 mg, 20 mg, 40 mg</w:t>
      </w:r>
      <w:r w:rsidR="0039131D">
        <w:t xml:space="preserve"> </w:t>
      </w:r>
      <w:proofErr w:type="spellStart"/>
      <w:r w:rsidR="0039131D">
        <w:t>mitomycínu</w:t>
      </w:r>
      <w:proofErr w:type="spellEnd"/>
      <w:r w:rsidR="0039131D">
        <w:t>.</w:t>
      </w:r>
    </w:p>
    <w:p w:rsidR="001235DA" w:rsidRPr="00E32CF3" w:rsidRDefault="001235DA" w:rsidP="001235DA">
      <w:pPr>
        <w:keepNext/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1235DA" w:rsidRDefault="001235DA" w:rsidP="003B4F0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</w:rPr>
        <w:t xml:space="preserve">Ako </w:t>
      </w:r>
      <w:r w:rsidR="00227D75">
        <w:rPr>
          <w:b/>
        </w:rPr>
        <w:t xml:space="preserve">vyzerá </w:t>
      </w:r>
      <w:proofErr w:type="spellStart"/>
      <w:r w:rsidR="00227D75">
        <w:rPr>
          <w:b/>
        </w:rPr>
        <w:t>Mitomycin</w:t>
      </w:r>
      <w:proofErr w:type="spellEnd"/>
      <w:r w:rsidR="00227D75">
        <w:rPr>
          <w:b/>
        </w:rPr>
        <w:t xml:space="preserve"> </w:t>
      </w:r>
      <w:proofErr w:type="spellStart"/>
      <w:r w:rsidR="00227D75">
        <w:rPr>
          <w:b/>
        </w:rPr>
        <w:t>medac</w:t>
      </w:r>
      <w:proofErr w:type="spellEnd"/>
      <w:r>
        <w:rPr>
          <w:b/>
        </w:rPr>
        <w:t xml:space="preserve"> a obsah balenia</w:t>
      </w:r>
    </w:p>
    <w:p w:rsidR="002E4AF7" w:rsidRPr="0039131D" w:rsidRDefault="002E4AF7" w:rsidP="003B4F0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0B6EA3" w:rsidRDefault="00227D75" w:rsidP="003A7BEE">
      <w:pPr>
        <w:rPr>
          <w:szCs w:val="22"/>
        </w:rPr>
      </w:pPr>
      <w:r>
        <w:rPr>
          <w:b/>
          <w:noProof/>
        </w:rPr>
        <w:t>Mitomycin medac</w:t>
      </w:r>
      <w:r w:rsidR="009B1112">
        <w:t xml:space="preserve"> je sivý až sivomodrý prášok na injekčný alebo </w:t>
      </w:r>
      <w:proofErr w:type="spellStart"/>
      <w:r w:rsidR="009B1112">
        <w:t>infúzny</w:t>
      </w:r>
      <w:proofErr w:type="spellEnd"/>
      <w:r w:rsidR="009B1112">
        <w:t xml:space="preserve"> roztok, alebo na roztok na </w:t>
      </w:r>
      <w:proofErr w:type="spellStart"/>
      <w:r w:rsidR="009B1112">
        <w:t>intravezikálne</w:t>
      </w:r>
      <w:proofErr w:type="spellEnd"/>
      <w:r w:rsidR="009B1112">
        <w:t xml:space="preserve"> použitie v injekčnej liekovke s potiahnutou gumovo</w:t>
      </w:r>
      <w:r w:rsidR="0039131D">
        <w:t>u zátkou a hliníkovým uzáverom.</w:t>
      </w:r>
    </w:p>
    <w:p w:rsidR="00895198" w:rsidRPr="00E32CF3" w:rsidRDefault="0075266B" w:rsidP="003A7BEE">
      <w:pPr>
        <w:rPr>
          <w:szCs w:val="22"/>
        </w:rPr>
      </w:pPr>
      <w:r>
        <w:t>Každá injekčná liekovka obsahuje 2,</w:t>
      </w:r>
      <w:r w:rsidR="0039131D">
        <w:t xml:space="preserve"> 10, 20 alebo 40 mg </w:t>
      </w:r>
      <w:proofErr w:type="spellStart"/>
      <w:r w:rsidR="0039131D">
        <w:t>mitomycínu</w:t>
      </w:r>
      <w:proofErr w:type="spellEnd"/>
      <w:r w:rsidR="0039131D">
        <w:t>.</w:t>
      </w:r>
    </w:p>
    <w:p w:rsidR="00895198" w:rsidRPr="00E32CF3" w:rsidRDefault="00895198" w:rsidP="003A7BEE">
      <w:pPr>
        <w:rPr>
          <w:szCs w:val="22"/>
        </w:rPr>
      </w:pPr>
    </w:p>
    <w:p w:rsidR="003A7BEE" w:rsidRPr="007409DA" w:rsidRDefault="0075266B" w:rsidP="003A7BEE">
      <w:pPr>
        <w:rPr>
          <w:szCs w:val="22"/>
        </w:rPr>
      </w:pPr>
      <w:r>
        <w:t xml:space="preserve">Každé balenie </w:t>
      </w:r>
      <w:proofErr w:type="spellStart"/>
      <w:r w:rsidR="00227D75">
        <w:t>Mitomycin</w:t>
      </w:r>
      <w:proofErr w:type="spellEnd"/>
      <w:r w:rsidR="00227D75">
        <w:t xml:space="preserve"> </w:t>
      </w:r>
      <w:proofErr w:type="spellStart"/>
      <w:r w:rsidR="00227D75">
        <w:t>medac</w:t>
      </w:r>
      <w:proofErr w:type="spellEnd"/>
      <w:r w:rsidR="0039131D">
        <w:t xml:space="preserve"> obsahuje 1, 5 alebo 10 </w:t>
      </w:r>
      <w:r>
        <w:t>injekčných liekoviek.</w:t>
      </w:r>
    </w:p>
    <w:p w:rsidR="003A7BEE" w:rsidRPr="007409DA" w:rsidRDefault="003A7BEE" w:rsidP="003A7BEE">
      <w:pPr>
        <w:rPr>
          <w:szCs w:val="22"/>
        </w:rPr>
      </w:pPr>
    </w:p>
    <w:p w:rsidR="003B4F00" w:rsidRPr="00E32CF3" w:rsidRDefault="003A7BEE" w:rsidP="003A7BEE">
      <w:pPr>
        <w:rPr>
          <w:noProof/>
          <w:szCs w:val="22"/>
        </w:rPr>
      </w:pPr>
      <w:r>
        <w:t>Na trh nemusia byť uvedené všetky veľkosti balenia.</w:t>
      </w:r>
    </w:p>
    <w:p w:rsidR="003B4F00" w:rsidRPr="00E32CF3" w:rsidRDefault="003B4F00" w:rsidP="001235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</w:rPr>
        <w:t>Držiteľ rozhodnutia o registrácii a výrobca</w:t>
      </w:r>
    </w:p>
    <w:p w:rsidR="00BB7A0F" w:rsidRPr="00E32CF3" w:rsidRDefault="00BB7A0F" w:rsidP="001235DA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664D0" w:rsidRPr="00C2734B" w:rsidRDefault="002664D0" w:rsidP="002664D0">
      <w:pPr>
        <w:pStyle w:val="Default"/>
        <w:rPr>
          <w:sz w:val="22"/>
          <w:szCs w:val="22"/>
          <w:lang w:val="sk-SK"/>
        </w:rPr>
      </w:pPr>
      <w:proofErr w:type="spellStart"/>
      <w:r w:rsidRPr="00C2734B">
        <w:rPr>
          <w:sz w:val="22"/>
          <w:szCs w:val="22"/>
          <w:lang w:val="sk-SK"/>
        </w:rPr>
        <w:t>medac</w:t>
      </w:r>
      <w:proofErr w:type="spellEnd"/>
      <w:r w:rsidRPr="00C2734B">
        <w:rPr>
          <w:sz w:val="22"/>
          <w:szCs w:val="22"/>
          <w:lang w:val="sk-SK"/>
        </w:rPr>
        <w:t xml:space="preserve"> </w:t>
      </w:r>
      <w:proofErr w:type="spellStart"/>
      <w:r w:rsidRPr="00C2734B">
        <w:rPr>
          <w:sz w:val="22"/>
          <w:szCs w:val="22"/>
          <w:lang w:val="sk-SK"/>
        </w:rPr>
        <w:t>Gesellschaft</w:t>
      </w:r>
      <w:proofErr w:type="spellEnd"/>
      <w:r w:rsidRPr="00C2734B">
        <w:rPr>
          <w:sz w:val="22"/>
          <w:szCs w:val="22"/>
          <w:lang w:val="sk-SK"/>
        </w:rPr>
        <w:t xml:space="preserve"> </w:t>
      </w:r>
      <w:proofErr w:type="spellStart"/>
      <w:r w:rsidRPr="00C2734B">
        <w:rPr>
          <w:sz w:val="22"/>
          <w:szCs w:val="22"/>
          <w:lang w:val="sk-SK"/>
        </w:rPr>
        <w:t>für</w:t>
      </w:r>
      <w:proofErr w:type="spellEnd"/>
      <w:r w:rsidR="0039131D">
        <w:rPr>
          <w:sz w:val="22"/>
          <w:szCs w:val="22"/>
          <w:lang w:val="sk-SK"/>
        </w:rPr>
        <w:t xml:space="preserve"> </w:t>
      </w:r>
      <w:proofErr w:type="spellStart"/>
      <w:r w:rsidR="0039131D">
        <w:rPr>
          <w:sz w:val="22"/>
          <w:szCs w:val="22"/>
          <w:lang w:val="sk-SK"/>
        </w:rPr>
        <w:t>klinische</w:t>
      </w:r>
      <w:proofErr w:type="spellEnd"/>
      <w:r w:rsidR="0039131D">
        <w:rPr>
          <w:sz w:val="22"/>
          <w:szCs w:val="22"/>
          <w:lang w:val="sk-SK"/>
        </w:rPr>
        <w:t xml:space="preserve"> </w:t>
      </w:r>
      <w:proofErr w:type="spellStart"/>
      <w:r w:rsidR="0039131D">
        <w:rPr>
          <w:sz w:val="22"/>
          <w:szCs w:val="22"/>
          <w:lang w:val="sk-SK"/>
        </w:rPr>
        <w:t>Spezialpräparate</w:t>
      </w:r>
      <w:proofErr w:type="spellEnd"/>
      <w:r w:rsidR="0039131D">
        <w:rPr>
          <w:sz w:val="22"/>
          <w:szCs w:val="22"/>
          <w:lang w:val="sk-SK"/>
        </w:rPr>
        <w:t xml:space="preserve"> </w:t>
      </w:r>
      <w:proofErr w:type="spellStart"/>
      <w:r w:rsidR="0039131D">
        <w:rPr>
          <w:sz w:val="22"/>
          <w:szCs w:val="22"/>
          <w:lang w:val="sk-SK"/>
        </w:rPr>
        <w:t>mbH</w:t>
      </w:r>
      <w:proofErr w:type="spellEnd"/>
    </w:p>
    <w:p w:rsidR="002664D0" w:rsidRPr="00C2734B" w:rsidRDefault="0039131D" w:rsidP="002664D0">
      <w:pPr>
        <w:pStyle w:val="Defaul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lastRenderedPageBreak/>
        <w:t>Theaterstr</w:t>
      </w:r>
      <w:proofErr w:type="spellEnd"/>
      <w:r>
        <w:rPr>
          <w:sz w:val="22"/>
          <w:szCs w:val="22"/>
          <w:lang w:val="sk-SK"/>
        </w:rPr>
        <w:t>. </w:t>
      </w:r>
      <w:r w:rsidR="002664D0" w:rsidRPr="00C2734B">
        <w:rPr>
          <w:sz w:val="22"/>
          <w:szCs w:val="22"/>
          <w:lang w:val="sk-SK"/>
        </w:rPr>
        <w:t>6</w:t>
      </w:r>
    </w:p>
    <w:p w:rsidR="002664D0" w:rsidRPr="00C2734B" w:rsidRDefault="0039131D" w:rsidP="002664D0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22880 </w:t>
      </w:r>
      <w:proofErr w:type="spellStart"/>
      <w:r w:rsidR="002664D0" w:rsidRPr="00C2734B">
        <w:rPr>
          <w:sz w:val="22"/>
          <w:szCs w:val="22"/>
          <w:lang w:val="sk-SK"/>
        </w:rPr>
        <w:t>Wedel</w:t>
      </w:r>
      <w:proofErr w:type="spellEnd"/>
    </w:p>
    <w:p w:rsidR="002664D0" w:rsidRPr="00C2734B" w:rsidRDefault="0039131D" w:rsidP="002664D0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Nemecko</w:t>
      </w:r>
    </w:p>
    <w:p w:rsidR="002664D0" w:rsidRPr="00C2734B" w:rsidRDefault="002664D0" w:rsidP="002664D0">
      <w:pPr>
        <w:pStyle w:val="Default"/>
        <w:rPr>
          <w:sz w:val="22"/>
          <w:szCs w:val="22"/>
          <w:lang w:val="sk-SK"/>
        </w:rPr>
      </w:pPr>
      <w:r w:rsidRPr="00C2734B">
        <w:rPr>
          <w:sz w:val="22"/>
          <w:szCs w:val="22"/>
          <w:lang w:val="sk-SK"/>
        </w:rPr>
        <w:t>Tel.: +49</w:t>
      </w:r>
      <w:r w:rsidR="0039131D">
        <w:rPr>
          <w:sz w:val="22"/>
          <w:szCs w:val="22"/>
          <w:lang w:val="sk-SK"/>
        </w:rPr>
        <w:t> </w:t>
      </w:r>
      <w:r w:rsidRPr="00C2734B">
        <w:rPr>
          <w:sz w:val="22"/>
          <w:szCs w:val="22"/>
          <w:lang w:val="sk-SK"/>
        </w:rPr>
        <w:t>4103</w:t>
      </w:r>
      <w:r w:rsidR="0039131D">
        <w:rPr>
          <w:sz w:val="22"/>
          <w:szCs w:val="22"/>
          <w:lang w:val="sk-SK"/>
        </w:rPr>
        <w:t> 8006-0</w:t>
      </w:r>
    </w:p>
    <w:p w:rsidR="003B4F00" w:rsidRPr="00E32CF3" w:rsidRDefault="0039131D" w:rsidP="002664D0">
      <w:pPr>
        <w:tabs>
          <w:tab w:val="clear" w:pos="567"/>
        </w:tabs>
        <w:spacing w:line="240" w:lineRule="auto"/>
        <w:rPr>
          <w:noProof/>
          <w:szCs w:val="22"/>
        </w:rPr>
      </w:pPr>
      <w:r>
        <w:t>Fax: +49 4103 </w:t>
      </w:r>
      <w:r w:rsidR="002664D0" w:rsidRPr="00C2734B">
        <w:t>8006-100</w:t>
      </w:r>
    </w:p>
    <w:p w:rsidR="00683A90" w:rsidRPr="0039131D" w:rsidRDefault="00683A90" w:rsidP="0075266B">
      <w:pPr>
        <w:keepNext/>
        <w:rPr>
          <w:szCs w:val="22"/>
        </w:rPr>
      </w:pPr>
    </w:p>
    <w:p w:rsidR="0075266B" w:rsidRPr="00E32CF3" w:rsidRDefault="0075266B" w:rsidP="0075266B">
      <w:pPr>
        <w:keepNext/>
        <w:rPr>
          <w:b/>
          <w:szCs w:val="22"/>
        </w:rPr>
      </w:pPr>
      <w:r>
        <w:rPr>
          <w:b/>
        </w:rPr>
        <w:t>Liek je schválený v členských štátoch Európskeho hospodárskeho priestoru (EHP) pod nasledovnými názvami:</w:t>
      </w:r>
    </w:p>
    <w:p w:rsidR="00064F8B" w:rsidRPr="00315806" w:rsidRDefault="00064F8B" w:rsidP="0075266B">
      <w:pPr>
        <w:tabs>
          <w:tab w:val="clear" w:pos="567"/>
        </w:tabs>
        <w:ind w:left="1701" w:hanging="1701"/>
        <w:rPr>
          <w:szCs w:val="22"/>
        </w:rPr>
      </w:pPr>
    </w:p>
    <w:p w:rsidR="002664D0" w:rsidRPr="00C2734B" w:rsidRDefault="002664D0" w:rsidP="002664D0">
      <w:r w:rsidRPr="00C2734B">
        <w:t>Belgicko, Česká republika, Dánsko, Estónsko, Fínsko, Island, Litva, Lotyšsko, Maďarsko, Nemecko, Nórsko, Poľsko, Rakúsko, Slovenská republika, Španielsko:</w:t>
      </w:r>
    </w:p>
    <w:p w:rsidR="002664D0" w:rsidRPr="00C2734B" w:rsidRDefault="002664D0" w:rsidP="002664D0">
      <w:proofErr w:type="spellStart"/>
      <w:r w:rsidRPr="00C2734B">
        <w:t>Mitomycin</w:t>
      </w:r>
      <w:proofErr w:type="spellEnd"/>
      <w:r w:rsidRPr="00C2734B">
        <w:t xml:space="preserve"> </w:t>
      </w:r>
      <w:proofErr w:type="spellStart"/>
      <w:r w:rsidRPr="00C2734B">
        <w:t>medac</w:t>
      </w:r>
      <w:proofErr w:type="spellEnd"/>
    </w:p>
    <w:p w:rsidR="002664D0" w:rsidRPr="00C2734B" w:rsidRDefault="002664D0" w:rsidP="002664D0">
      <w:pPr>
        <w:ind w:left="1701" w:hanging="1701"/>
      </w:pPr>
    </w:p>
    <w:p w:rsidR="002664D0" w:rsidRPr="00C2734B" w:rsidRDefault="002664D0" w:rsidP="002664D0">
      <w:pPr>
        <w:ind w:left="1701" w:hanging="1701"/>
      </w:pPr>
      <w:r w:rsidRPr="00C2734B">
        <w:t>Portugalsko, Taliansko:</w:t>
      </w:r>
    </w:p>
    <w:p w:rsidR="002664D0" w:rsidRPr="00C2734B" w:rsidRDefault="002664D0" w:rsidP="002664D0">
      <w:pPr>
        <w:ind w:left="1701" w:hanging="1701"/>
      </w:pPr>
      <w:proofErr w:type="spellStart"/>
      <w:r w:rsidRPr="00C2734B">
        <w:t>Mitomicina</w:t>
      </w:r>
      <w:proofErr w:type="spellEnd"/>
      <w:r w:rsidRPr="00C2734B">
        <w:t xml:space="preserve"> </w:t>
      </w:r>
      <w:proofErr w:type="spellStart"/>
      <w:r w:rsidRPr="00C2734B">
        <w:t>medac</w:t>
      </w:r>
      <w:proofErr w:type="spellEnd"/>
    </w:p>
    <w:p w:rsidR="002664D0" w:rsidRPr="00C2734B" w:rsidRDefault="002664D0" w:rsidP="002664D0">
      <w:pPr>
        <w:ind w:left="1701" w:hanging="1701"/>
      </w:pPr>
    </w:p>
    <w:p w:rsidR="002664D0" w:rsidRPr="00C2734B" w:rsidRDefault="002664D0" w:rsidP="002664D0">
      <w:pPr>
        <w:ind w:left="1701" w:hanging="1701"/>
      </w:pPr>
      <w:r w:rsidRPr="00C2734B">
        <w:t>Rumunsko:</w:t>
      </w:r>
    </w:p>
    <w:p w:rsidR="002664D0" w:rsidRPr="00C2734B" w:rsidRDefault="002664D0" w:rsidP="002664D0">
      <w:pPr>
        <w:ind w:left="1701" w:hanging="1701"/>
      </w:pPr>
      <w:proofErr w:type="spellStart"/>
      <w:r w:rsidRPr="00C2734B">
        <w:t>Mitomicină</w:t>
      </w:r>
      <w:proofErr w:type="spellEnd"/>
      <w:r w:rsidRPr="00C2734B">
        <w:t xml:space="preserve"> </w:t>
      </w:r>
      <w:proofErr w:type="spellStart"/>
      <w:r w:rsidRPr="00C2734B">
        <w:t>medac</w:t>
      </w:r>
      <w:proofErr w:type="spellEnd"/>
    </w:p>
    <w:p w:rsidR="002664D0" w:rsidRPr="00C2734B" w:rsidRDefault="002664D0" w:rsidP="002664D0">
      <w:pPr>
        <w:ind w:left="1701" w:hanging="1701"/>
      </w:pPr>
    </w:p>
    <w:p w:rsidR="002664D0" w:rsidRPr="00C2734B" w:rsidRDefault="002664D0" w:rsidP="002664D0">
      <w:pPr>
        <w:ind w:left="1701" w:hanging="1701"/>
      </w:pPr>
      <w:r w:rsidRPr="00C2734B">
        <w:t>Slovinsko:</w:t>
      </w:r>
    </w:p>
    <w:p w:rsidR="002664D0" w:rsidRPr="00C2734B" w:rsidRDefault="002664D0" w:rsidP="002664D0">
      <w:proofErr w:type="spellStart"/>
      <w:r w:rsidRPr="00C2734B">
        <w:t>Mitomicin</w:t>
      </w:r>
      <w:proofErr w:type="spellEnd"/>
      <w:r w:rsidRPr="00C2734B">
        <w:t xml:space="preserve"> </w:t>
      </w:r>
      <w:proofErr w:type="spellStart"/>
      <w:r w:rsidRPr="00C2734B">
        <w:t>medac</w:t>
      </w:r>
      <w:proofErr w:type="spellEnd"/>
    </w:p>
    <w:p w:rsidR="002664D0" w:rsidRPr="00C2734B" w:rsidRDefault="002664D0" w:rsidP="002664D0"/>
    <w:p w:rsidR="002664D0" w:rsidRPr="00C2734B" w:rsidRDefault="002664D0" w:rsidP="002664D0">
      <w:r w:rsidRPr="00C2734B">
        <w:t>Veľká Británia:</w:t>
      </w:r>
    </w:p>
    <w:p w:rsidR="00227D75" w:rsidRPr="00E32CF3" w:rsidRDefault="002664D0" w:rsidP="0075266B">
      <w:pPr>
        <w:tabs>
          <w:tab w:val="clear" w:pos="567"/>
        </w:tabs>
        <w:spacing w:line="240" w:lineRule="auto"/>
        <w:rPr>
          <w:noProof/>
          <w:szCs w:val="22"/>
        </w:rPr>
      </w:pPr>
      <w:proofErr w:type="spellStart"/>
      <w:r w:rsidRPr="00C2734B">
        <w:t>Mitomycin</w:t>
      </w:r>
      <w:proofErr w:type="spellEnd"/>
      <w:r w:rsidRPr="00C2734B">
        <w:t xml:space="preserve"> </w:t>
      </w:r>
      <w:proofErr w:type="spellStart"/>
      <w:r w:rsidRPr="008A2182">
        <w:rPr>
          <w:highlight w:val="lightGray"/>
        </w:rPr>
        <w:t>medac</w:t>
      </w:r>
      <w:proofErr w:type="spellEnd"/>
    </w:p>
    <w:p w:rsidR="0075266B" w:rsidRPr="007409DA" w:rsidRDefault="0075266B" w:rsidP="003B4F00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1235DA" w:rsidRPr="007409DA" w:rsidRDefault="001235DA" w:rsidP="003B4F0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b/>
        </w:rPr>
        <w:t>Táto písomná informácia pre používateľa bola naposledy aktualizovaná v</w:t>
      </w:r>
      <w:r w:rsidR="00783629">
        <w:rPr>
          <w:b/>
        </w:rPr>
        <w:t> </w:t>
      </w:r>
      <w:r w:rsidR="00654EE7">
        <w:rPr>
          <w:b/>
        </w:rPr>
        <w:t>05</w:t>
      </w:r>
      <w:r w:rsidR="00783629">
        <w:rPr>
          <w:b/>
        </w:rPr>
        <w:t>/</w:t>
      </w:r>
      <w:r w:rsidR="00654EE7">
        <w:rPr>
          <w:b/>
        </w:rPr>
        <w:t>2016</w:t>
      </w:r>
      <w:r>
        <w:rPr>
          <w:b/>
        </w:rPr>
        <w:t>.</w:t>
      </w:r>
    </w:p>
    <w:p w:rsidR="001235DA" w:rsidRPr="00E32CF3" w:rsidRDefault="001235DA" w:rsidP="001235DA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:rsidR="00212220" w:rsidRPr="00CF1542" w:rsidRDefault="00212220" w:rsidP="0021222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--------------------------------------------------------------------------------------------------------------------------</w:t>
      </w:r>
    </w:p>
    <w:p w:rsidR="00212220" w:rsidRPr="00CF1542" w:rsidRDefault="00212220" w:rsidP="00212220">
      <w:pPr>
        <w:numPr>
          <w:ilvl w:val="12"/>
          <w:numId w:val="0"/>
        </w:numPr>
        <w:tabs>
          <w:tab w:val="left" w:pos="2657"/>
        </w:tabs>
        <w:spacing w:line="240" w:lineRule="auto"/>
        <w:rPr>
          <w:szCs w:val="22"/>
        </w:rPr>
      </w:pPr>
    </w:p>
    <w:p w:rsidR="00212220" w:rsidRPr="00CF1542" w:rsidRDefault="00212220" w:rsidP="00212220">
      <w:pPr>
        <w:numPr>
          <w:ilvl w:val="12"/>
          <w:numId w:val="0"/>
        </w:numPr>
        <w:tabs>
          <w:tab w:val="left" w:pos="2657"/>
        </w:tabs>
        <w:spacing w:line="240" w:lineRule="auto"/>
        <w:ind w:left="-37"/>
        <w:rPr>
          <w:szCs w:val="22"/>
        </w:rPr>
      </w:pPr>
      <w:r>
        <w:t>Nasledujúca informácia je určená len pre zdravotníckych pracovníkov:</w:t>
      </w:r>
    </w:p>
    <w:p w:rsidR="00212220" w:rsidRDefault="00212220" w:rsidP="0021222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740AD5" w:rsidRDefault="00740AD5" w:rsidP="00740AD5">
      <w:pPr>
        <w:rPr>
          <w:i/>
        </w:rPr>
      </w:pPr>
      <w:r>
        <w:rPr>
          <w:i/>
        </w:rPr>
        <w:t>Dávkovanie</w:t>
      </w:r>
    </w:p>
    <w:p w:rsidR="00740AD5" w:rsidRPr="006C59EF" w:rsidRDefault="00740AD5" w:rsidP="00740AD5"/>
    <w:p w:rsidR="00740AD5" w:rsidRPr="009B63DD" w:rsidRDefault="00740AD5" w:rsidP="00740AD5">
      <w:pPr>
        <w:rPr>
          <w:i/>
          <w:iCs/>
          <w:szCs w:val="22"/>
        </w:rPr>
      </w:pPr>
      <w:r>
        <w:rPr>
          <w:i/>
        </w:rPr>
        <w:t>Intravenózne podanie</w:t>
      </w:r>
    </w:p>
    <w:p w:rsidR="00740AD5" w:rsidRPr="001A4366" w:rsidRDefault="00740AD5" w:rsidP="00740AD5">
      <w:pPr>
        <w:rPr>
          <w:szCs w:val="22"/>
        </w:rPr>
      </w:pPr>
      <w:r>
        <w:t xml:space="preserve">V </w:t>
      </w:r>
      <w:proofErr w:type="spellStart"/>
      <w:r>
        <w:t>monochemoterapii</w:t>
      </w:r>
      <w:proofErr w:type="spellEnd"/>
      <w:r>
        <w:t xml:space="preserve"> </w:t>
      </w:r>
      <w:proofErr w:type="spellStart"/>
      <w:r>
        <w:t>cytostatikom</w:t>
      </w:r>
      <w:proofErr w:type="spellEnd"/>
      <w:r>
        <w:t xml:space="preserve"> sa </w:t>
      </w:r>
      <w:proofErr w:type="spellStart"/>
      <w:r>
        <w:t>mitomycín</w:t>
      </w:r>
      <w:proofErr w:type="spellEnd"/>
      <w:r>
        <w:t xml:space="preserve"> obyčajne podáva intravenózne ako </w:t>
      </w:r>
      <w:proofErr w:type="spellStart"/>
      <w:r>
        <w:t>bolusová</w:t>
      </w:r>
      <w:proofErr w:type="spellEnd"/>
      <w:r>
        <w:t xml:space="preserve"> injekcia.</w:t>
      </w:r>
    </w:p>
    <w:p w:rsidR="00740AD5" w:rsidRPr="009B63DD" w:rsidRDefault="00740AD5" w:rsidP="00740AD5">
      <w:pPr>
        <w:rPr>
          <w:szCs w:val="22"/>
        </w:rPr>
      </w:pPr>
      <w:r>
        <w:t>Odporúčané dávkovania sú 10 </w:t>
      </w:r>
      <w:r>
        <w:noBreakHyphen/>
        <w:t> 20 mg/m</w:t>
      </w:r>
      <w:r w:rsidR="006C59EF">
        <w:t>²</w:t>
      </w:r>
      <w:r>
        <w:t xml:space="preserve"> telesného povrchu každých 6 </w:t>
      </w:r>
      <w:r>
        <w:noBreakHyphen/>
        <w:t> 8 týždňov, 8 </w:t>
      </w:r>
      <w:r>
        <w:noBreakHyphen/>
        <w:t> 12 mg/m</w:t>
      </w:r>
      <w:r w:rsidR="006C59EF">
        <w:t>²</w:t>
      </w:r>
      <w:r>
        <w:t xml:space="preserve"> telesného povrchu každé 3 </w:t>
      </w:r>
      <w:r>
        <w:noBreakHyphen/>
        <w:t> 4 týždne alebo 5</w:t>
      </w:r>
      <w:r w:rsidR="00CE64D4">
        <w:t> </w:t>
      </w:r>
      <w:r w:rsidR="006C59EF">
        <w:noBreakHyphen/>
      </w:r>
      <w:r w:rsidR="00CE64D4">
        <w:t> </w:t>
      </w:r>
      <w:r>
        <w:t>10 mg/m</w:t>
      </w:r>
      <w:r w:rsidR="00BB6974">
        <w:t>²</w:t>
      </w:r>
      <w:r>
        <w:t xml:space="preserve"> telesného povrchu každých </w:t>
      </w:r>
      <w:r w:rsidR="00783629">
        <w:t>3</w:t>
      </w:r>
      <w:r>
        <w:t> </w:t>
      </w:r>
      <w:r w:rsidR="006C59EF">
        <w:t>–</w:t>
      </w:r>
      <w:r>
        <w:t> 6</w:t>
      </w:r>
      <w:r w:rsidR="006C59EF">
        <w:t> </w:t>
      </w:r>
      <w:r>
        <w:t>týždňov, v závislosti od použitého liečebného postupu.</w:t>
      </w:r>
    </w:p>
    <w:p w:rsidR="00740AD5" w:rsidRPr="00CB60B6" w:rsidRDefault="00740AD5" w:rsidP="00740AD5">
      <w:pPr>
        <w:rPr>
          <w:szCs w:val="22"/>
        </w:rPr>
      </w:pPr>
      <w:r>
        <w:t xml:space="preserve">Dávkovanie je výrazne nižšie v kombinovanej liečbe. Vzhľadom na riziko aditívnej </w:t>
      </w:r>
      <w:proofErr w:type="spellStart"/>
      <w:r>
        <w:t>myelotoxicity</w:t>
      </w:r>
      <w:proofErr w:type="spellEnd"/>
      <w:r>
        <w:t xml:space="preserve"> sa bez konkrétneho dôvodu netreba odkláňať od osvedčených liečebných protokolov.</w:t>
      </w:r>
    </w:p>
    <w:p w:rsidR="00740AD5" w:rsidRDefault="00740AD5" w:rsidP="00740AD5">
      <w:pPr>
        <w:rPr>
          <w:szCs w:val="22"/>
        </w:rPr>
      </w:pPr>
    </w:p>
    <w:p w:rsidR="00740AD5" w:rsidRPr="001A4366" w:rsidRDefault="00740AD5" w:rsidP="00740AD5">
      <w:pPr>
        <w:rPr>
          <w:i/>
          <w:iCs/>
          <w:szCs w:val="22"/>
        </w:rPr>
      </w:pPr>
      <w:proofErr w:type="spellStart"/>
      <w:r>
        <w:rPr>
          <w:i/>
        </w:rPr>
        <w:t>Intravezikálne</w:t>
      </w:r>
      <w:proofErr w:type="spellEnd"/>
      <w:r>
        <w:rPr>
          <w:i/>
        </w:rPr>
        <w:t xml:space="preserve"> podanie</w:t>
      </w:r>
    </w:p>
    <w:p w:rsidR="00740AD5" w:rsidRPr="00CB60B6" w:rsidRDefault="00740AD5" w:rsidP="00740AD5">
      <w:pPr>
        <w:rPr>
          <w:szCs w:val="24"/>
        </w:rPr>
      </w:pPr>
      <w:r>
        <w:t xml:space="preserve">Existuje mnoho liečebných režimov </w:t>
      </w:r>
      <w:proofErr w:type="spellStart"/>
      <w:r>
        <w:t>intravezikálneho</w:t>
      </w:r>
      <w:proofErr w:type="spellEnd"/>
      <w:r>
        <w:t xml:space="preserve"> podávania </w:t>
      </w:r>
      <w:proofErr w:type="spellStart"/>
      <w:r>
        <w:t>mitomycínu</w:t>
      </w:r>
      <w:proofErr w:type="spellEnd"/>
      <w:r>
        <w:t xml:space="preserve">, ktoré sa líšia použitou dávkou </w:t>
      </w:r>
      <w:proofErr w:type="spellStart"/>
      <w:r>
        <w:t>mitomycínu</w:t>
      </w:r>
      <w:proofErr w:type="spellEnd"/>
      <w:r>
        <w:t>, frekvenci</w:t>
      </w:r>
      <w:r w:rsidR="006C59EF">
        <w:t xml:space="preserve">ou </w:t>
      </w:r>
      <w:proofErr w:type="spellStart"/>
      <w:r w:rsidR="006C59EF">
        <w:t>instilácie</w:t>
      </w:r>
      <w:proofErr w:type="spellEnd"/>
      <w:r w:rsidR="006C59EF">
        <w:t xml:space="preserve"> a trvaním liečby.</w:t>
      </w:r>
    </w:p>
    <w:p w:rsidR="00740AD5" w:rsidRPr="009B63DD" w:rsidRDefault="00740AD5" w:rsidP="00740AD5"/>
    <w:p w:rsidR="00740AD5" w:rsidRDefault="00740AD5" w:rsidP="00740AD5">
      <w:r>
        <w:t xml:space="preserve">Ak nie je </w:t>
      </w:r>
      <w:proofErr w:type="spellStart"/>
      <w:r>
        <w:t>upresnené</w:t>
      </w:r>
      <w:proofErr w:type="spellEnd"/>
      <w:r>
        <w:t xml:space="preserve"> inak, dávkovanie </w:t>
      </w:r>
      <w:proofErr w:type="spellStart"/>
      <w:r>
        <w:t>mitomycínu</w:t>
      </w:r>
      <w:proofErr w:type="spellEnd"/>
      <w:r>
        <w:t xml:space="preserve"> je 40 mg </w:t>
      </w:r>
      <w:proofErr w:type="spellStart"/>
      <w:r>
        <w:t>mitomycínu</w:t>
      </w:r>
      <w:proofErr w:type="spellEnd"/>
      <w:r>
        <w:t xml:space="preserve"> </w:t>
      </w:r>
      <w:proofErr w:type="spellStart"/>
      <w:r>
        <w:t>instilované</w:t>
      </w:r>
      <w:r w:rsidR="0059654B">
        <w:t>ho</w:t>
      </w:r>
      <w:proofErr w:type="spellEnd"/>
      <w:r>
        <w:t xml:space="preserve"> do močového mechúra raz týždenne. Tiež možno použiť </w:t>
      </w:r>
      <w:r w:rsidR="00946C3D">
        <w:t>liečebné režimy</w:t>
      </w:r>
      <w:r>
        <w:t xml:space="preserve"> s </w:t>
      </w:r>
      <w:proofErr w:type="spellStart"/>
      <w:r>
        <w:t>instiláciou</w:t>
      </w:r>
      <w:proofErr w:type="spellEnd"/>
      <w:r>
        <w:t xml:space="preserve"> každé 2</w:t>
      </w:r>
      <w:r w:rsidR="006C59EF">
        <w:t> </w:t>
      </w:r>
      <w:r>
        <w:t>týž</w:t>
      </w:r>
      <w:r w:rsidR="006C59EF">
        <w:t>dne, každý mesiac alebo každé 3 mesiace.</w:t>
      </w:r>
    </w:p>
    <w:p w:rsidR="00740AD5" w:rsidRPr="00CB60B6" w:rsidRDefault="00740AD5" w:rsidP="00740AD5">
      <w:pPr>
        <w:rPr>
          <w:szCs w:val="24"/>
        </w:rPr>
      </w:pPr>
    </w:p>
    <w:p w:rsidR="00740AD5" w:rsidRPr="00CB60B6" w:rsidRDefault="00740AD5" w:rsidP="00740AD5">
      <w:pPr>
        <w:autoSpaceDE w:val="0"/>
        <w:autoSpaceDN w:val="0"/>
        <w:adjustRightInd w:val="0"/>
        <w:rPr>
          <w:szCs w:val="24"/>
        </w:rPr>
      </w:pPr>
      <w:r>
        <w:t>Špecialista by mal rozhodnúť o optimálnom liečebnom re</w:t>
      </w:r>
      <w:r w:rsidR="00065F4C">
        <w:t>žime</w:t>
      </w:r>
      <w:r>
        <w:t>, frekvencii a trvaní liečby u každého pacienta individuálne.</w:t>
      </w:r>
    </w:p>
    <w:p w:rsidR="00740AD5" w:rsidRPr="009B63DD" w:rsidRDefault="00740AD5" w:rsidP="00740AD5">
      <w:pPr>
        <w:rPr>
          <w:szCs w:val="22"/>
        </w:rPr>
      </w:pPr>
    </w:p>
    <w:p w:rsidR="00A02D97" w:rsidRDefault="00740AD5" w:rsidP="00783629">
      <w:pPr>
        <w:tabs>
          <w:tab w:val="clear" w:pos="567"/>
          <w:tab w:val="left" w:pos="0"/>
        </w:tabs>
        <w:rPr>
          <w:szCs w:val="22"/>
        </w:rPr>
      </w:pPr>
      <w:r>
        <w:t>Hodno</w:t>
      </w:r>
      <w:r w:rsidR="006C59EF">
        <w:t>ta pH moču má byť vyššia ako 6.</w:t>
      </w:r>
    </w:p>
    <w:p w:rsidR="00A02D97" w:rsidRPr="00CF1542" w:rsidRDefault="00A02D97" w:rsidP="0021222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212220" w:rsidRPr="00E32CF3" w:rsidRDefault="00212220" w:rsidP="00212220">
      <w:pPr>
        <w:rPr>
          <w:i/>
          <w:noProof/>
          <w:szCs w:val="22"/>
        </w:rPr>
      </w:pPr>
      <w:r>
        <w:rPr>
          <w:i/>
          <w:noProof/>
        </w:rPr>
        <w:t>Rekonštitúcia injekčného alebo infúzneho roztoku pripraveného na použitie</w:t>
      </w:r>
    </w:p>
    <w:p w:rsidR="003C1145" w:rsidRDefault="003C1145" w:rsidP="003C1145">
      <w:pPr>
        <w:rPr>
          <w:iCs/>
          <w:noProof/>
          <w:szCs w:val="22"/>
        </w:rPr>
      </w:pPr>
    </w:p>
    <w:p w:rsidR="003C1145" w:rsidRPr="001A4366" w:rsidRDefault="00227D75" w:rsidP="003C1145">
      <w:pPr>
        <w:rPr>
          <w:iCs/>
          <w:noProof/>
          <w:szCs w:val="22"/>
        </w:rPr>
      </w:pPr>
      <w:proofErr w:type="spellStart"/>
      <w:r>
        <w:t>Mitomycín</w:t>
      </w:r>
      <w:proofErr w:type="spellEnd"/>
      <w:r>
        <w:t xml:space="preserve"> 2 </w:t>
      </w:r>
      <w:r w:rsidR="003C1145">
        <w:t>mg:</w:t>
      </w:r>
    </w:p>
    <w:p w:rsidR="003C1145" w:rsidRDefault="003C1145" w:rsidP="003C1145">
      <w:pPr>
        <w:rPr>
          <w:iCs/>
          <w:noProof/>
          <w:szCs w:val="22"/>
        </w:rPr>
      </w:pPr>
      <w:r>
        <w:t>Rozpusťte obsah jednej injekč</w:t>
      </w:r>
      <w:r w:rsidR="00227D75">
        <w:t xml:space="preserve">nej liekovky </w:t>
      </w:r>
      <w:proofErr w:type="spellStart"/>
      <w:r w:rsidR="00227D75">
        <w:t>Mitomycin</w:t>
      </w:r>
      <w:r w:rsidR="0059654B">
        <w:t>u</w:t>
      </w:r>
      <w:proofErr w:type="spellEnd"/>
      <w:r w:rsidR="00227D75">
        <w:t xml:space="preserve"> </w:t>
      </w:r>
      <w:proofErr w:type="spellStart"/>
      <w:r w:rsidR="00227D75">
        <w:t>medac</w:t>
      </w:r>
      <w:proofErr w:type="spellEnd"/>
      <w:r w:rsidR="00227D75">
        <w:t xml:space="preserve"> s obsahom 2 mg v 2 </w:t>
      </w:r>
      <w:r>
        <w:t xml:space="preserve">ml vody na injekciu </w:t>
      </w:r>
      <w:r w:rsidR="006C59EF">
        <w:t>prevracaním injekčnej liekovky.</w:t>
      </w:r>
    </w:p>
    <w:p w:rsidR="003C1145" w:rsidRDefault="003C1145" w:rsidP="003C1145">
      <w:pPr>
        <w:rPr>
          <w:iCs/>
          <w:noProof/>
          <w:szCs w:val="22"/>
        </w:rPr>
      </w:pPr>
    </w:p>
    <w:p w:rsidR="003C1145" w:rsidRPr="001A4366" w:rsidRDefault="003C1145" w:rsidP="003C1145">
      <w:pPr>
        <w:rPr>
          <w:iCs/>
          <w:noProof/>
          <w:szCs w:val="22"/>
        </w:rPr>
      </w:pPr>
      <w:proofErr w:type="spellStart"/>
      <w:r>
        <w:t>Mitomycín</w:t>
      </w:r>
      <w:proofErr w:type="spellEnd"/>
      <w:r>
        <w:t xml:space="preserve"> 10 mg:</w:t>
      </w:r>
    </w:p>
    <w:p w:rsidR="003C1145" w:rsidRDefault="003C1145" w:rsidP="003C1145">
      <w:pPr>
        <w:rPr>
          <w:iCs/>
          <w:noProof/>
          <w:szCs w:val="22"/>
        </w:rPr>
      </w:pPr>
      <w:r>
        <w:t>Rozpusťte obsah jednej injekč</w:t>
      </w:r>
      <w:r w:rsidR="00227D75">
        <w:t xml:space="preserve">nej liekovky </w:t>
      </w:r>
      <w:proofErr w:type="spellStart"/>
      <w:r w:rsidR="00227D75">
        <w:t>Mitomycin</w:t>
      </w:r>
      <w:r w:rsidR="0059654B">
        <w:t>u</w:t>
      </w:r>
      <w:proofErr w:type="spellEnd"/>
      <w:r w:rsidR="00227D75">
        <w:t xml:space="preserve"> </w:t>
      </w:r>
      <w:proofErr w:type="spellStart"/>
      <w:r w:rsidR="00227D75">
        <w:t>medac</w:t>
      </w:r>
      <w:proofErr w:type="spellEnd"/>
      <w:r>
        <w:t xml:space="preserve"> s obsahom 10 mg v 10 ml vody na injekciu </w:t>
      </w:r>
      <w:r w:rsidR="006C59EF">
        <w:t>prevracaním injekčnej liekovky.</w:t>
      </w:r>
    </w:p>
    <w:p w:rsidR="003C1145" w:rsidRDefault="003C1145" w:rsidP="003C1145">
      <w:pPr>
        <w:rPr>
          <w:iCs/>
          <w:noProof/>
          <w:szCs w:val="22"/>
        </w:rPr>
      </w:pPr>
    </w:p>
    <w:p w:rsidR="003C1145" w:rsidRPr="001A4366" w:rsidRDefault="003C1145" w:rsidP="003C1145">
      <w:pPr>
        <w:rPr>
          <w:iCs/>
          <w:noProof/>
          <w:szCs w:val="22"/>
        </w:rPr>
      </w:pPr>
      <w:proofErr w:type="spellStart"/>
      <w:r>
        <w:t>Mitomycín</w:t>
      </w:r>
      <w:proofErr w:type="spellEnd"/>
      <w:r>
        <w:t xml:space="preserve"> 20 mg:</w:t>
      </w:r>
    </w:p>
    <w:p w:rsidR="003C1145" w:rsidRDefault="003C1145" w:rsidP="003C1145">
      <w:pPr>
        <w:rPr>
          <w:iCs/>
          <w:noProof/>
          <w:szCs w:val="22"/>
        </w:rPr>
      </w:pPr>
      <w:r>
        <w:t>Rozpusťte obsah jednej injekč</w:t>
      </w:r>
      <w:r w:rsidR="00227D75">
        <w:t xml:space="preserve">nej liekovky </w:t>
      </w:r>
      <w:proofErr w:type="spellStart"/>
      <w:r w:rsidR="00227D75">
        <w:t>Mitomycin</w:t>
      </w:r>
      <w:r w:rsidR="0059654B">
        <w:t>u</w:t>
      </w:r>
      <w:proofErr w:type="spellEnd"/>
      <w:r w:rsidR="00227D75">
        <w:t xml:space="preserve"> </w:t>
      </w:r>
      <w:proofErr w:type="spellStart"/>
      <w:r w:rsidR="00227D75">
        <w:t>medac</w:t>
      </w:r>
      <w:proofErr w:type="spellEnd"/>
      <w:r>
        <w:t xml:space="preserve"> s obsahom 20 mg v 20 ml vody na injekciu </w:t>
      </w:r>
      <w:r w:rsidR="006C59EF">
        <w:t>prevracaním injekčnej liekovky.</w:t>
      </w:r>
    </w:p>
    <w:p w:rsidR="003C1145" w:rsidRDefault="003C1145" w:rsidP="003C1145">
      <w:pPr>
        <w:rPr>
          <w:iCs/>
          <w:noProof/>
          <w:szCs w:val="22"/>
        </w:rPr>
      </w:pPr>
    </w:p>
    <w:p w:rsidR="003C1145" w:rsidRDefault="003C1145" w:rsidP="003C1145">
      <w:pPr>
        <w:rPr>
          <w:iCs/>
          <w:noProof/>
          <w:szCs w:val="22"/>
        </w:rPr>
      </w:pPr>
    </w:p>
    <w:p w:rsidR="00212220" w:rsidRPr="00E32CF3" w:rsidRDefault="00212220" w:rsidP="003C1145">
      <w:pPr>
        <w:rPr>
          <w:iCs/>
          <w:noProof/>
          <w:szCs w:val="22"/>
        </w:rPr>
      </w:pPr>
      <w:r>
        <w:t xml:space="preserve">Ak sa prášok nerozpustí okamžite, nechajte injekčnú liekovku stáť </w:t>
      </w:r>
      <w:r w:rsidR="00583CB5">
        <w:t xml:space="preserve">pri </w:t>
      </w:r>
      <w:r>
        <w:t>izbovej teplote až kým sa prášok úplne nerozpustí. Obsah injekčnej liekovky sa musí rozpustiť a vytvoriť modrofialový číry roztok do 2</w:t>
      </w:r>
      <w:r w:rsidR="006C59EF">
        <w:t> </w:t>
      </w:r>
      <w:r>
        <w:t>minút.</w:t>
      </w:r>
    </w:p>
    <w:p w:rsidR="00212220" w:rsidRPr="00E32CF3" w:rsidRDefault="00212220" w:rsidP="00212220">
      <w:pPr>
        <w:rPr>
          <w:iCs/>
          <w:noProof/>
          <w:szCs w:val="22"/>
        </w:rPr>
      </w:pPr>
    </w:p>
    <w:p w:rsidR="00212220" w:rsidRPr="00E32CF3" w:rsidRDefault="00212220" w:rsidP="00212220">
      <w:pPr>
        <w:rPr>
          <w:i/>
          <w:noProof/>
          <w:szCs w:val="22"/>
        </w:rPr>
      </w:pPr>
      <w:r>
        <w:rPr>
          <w:i/>
          <w:noProof/>
        </w:rPr>
        <w:t>Rekonštitúcia roztoku na intravezikálne použitie pripraveného na použitie</w:t>
      </w:r>
    </w:p>
    <w:p w:rsidR="001F31C0" w:rsidRPr="004A614F" w:rsidRDefault="00227D75" w:rsidP="001F31C0">
      <w:pPr>
        <w:rPr>
          <w:i/>
          <w:noProof/>
          <w:szCs w:val="22"/>
        </w:rPr>
      </w:pPr>
      <w:proofErr w:type="spellStart"/>
      <w:r>
        <w:t>Mitomycín</w:t>
      </w:r>
      <w:proofErr w:type="spellEnd"/>
      <w:r>
        <w:t xml:space="preserve"> 2 </w:t>
      </w:r>
      <w:r w:rsidR="001F31C0">
        <w:t>mg:</w:t>
      </w:r>
    </w:p>
    <w:p w:rsidR="001F31C0" w:rsidRPr="004A614F" w:rsidRDefault="001F31C0" w:rsidP="001F31C0">
      <w:pPr>
        <w:rPr>
          <w:iCs/>
          <w:noProof/>
          <w:szCs w:val="22"/>
        </w:rPr>
      </w:pPr>
      <w:r>
        <w:t>Rozpusťte obsah 10 </w:t>
      </w:r>
      <w:r w:rsidR="006C59EF">
        <w:t>–</w:t>
      </w:r>
      <w:r>
        <w:t> 20</w:t>
      </w:r>
      <w:r w:rsidR="006C59EF">
        <w:t> </w:t>
      </w:r>
      <w:r>
        <w:t>injekčný</w:t>
      </w:r>
      <w:r w:rsidR="00227D75">
        <w:t xml:space="preserve">ch liekoviek </w:t>
      </w:r>
      <w:proofErr w:type="spellStart"/>
      <w:r w:rsidR="00227D75">
        <w:t>Mitomycin</w:t>
      </w:r>
      <w:r w:rsidR="0059654B">
        <w:t>u</w:t>
      </w:r>
      <w:proofErr w:type="spellEnd"/>
      <w:r w:rsidR="00227D75">
        <w:t xml:space="preserve"> </w:t>
      </w:r>
      <w:proofErr w:type="spellStart"/>
      <w:r w:rsidR="00227D75">
        <w:t>medac</w:t>
      </w:r>
      <w:proofErr w:type="spellEnd"/>
      <w:r>
        <w:t>, 2 mg (zodpovedajúce 20 </w:t>
      </w:r>
      <w:r>
        <w:noBreakHyphen/>
        <w:t xml:space="preserve"> 40 mg </w:t>
      </w:r>
      <w:proofErr w:type="spellStart"/>
      <w:r>
        <w:t>mitomycí</w:t>
      </w:r>
      <w:r w:rsidR="00227D75">
        <w:t>nu</w:t>
      </w:r>
      <w:proofErr w:type="spellEnd"/>
      <w:r w:rsidR="00227D75">
        <w:t>) v 20 </w:t>
      </w:r>
      <w:r w:rsidR="00227D75">
        <w:noBreakHyphen/>
        <w:t> 40 ml sterilného 0,9 </w:t>
      </w:r>
      <w:r>
        <w:t>% roztoku chloridu sodného. Obsah injekčnej liekovky sa musí rozpustiť a vytvoriť modrofialový číry roztok do 2</w:t>
      </w:r>
      <w:r w:rsidR="006C59EF">
        <w:t> </w:t>
      </w:r>
      <w:r>
        <w:t>minút.</w:t>
      </w:r>
    </w:p>
    <w:p w:rsidR="001F31C0" w:rsidRPr="006C59EF" w:rsidRDefault="001F31C0" w:rsidP="001F31C0">
      <w:pPr>
        <w:rPr>
          <w:noProof/>
          <w:szCs w:val="22"/>
        </w:rPr>
      </w:pPr>
    </w:p>
    <w:p w:rsidR="001F31C0" w:rsidRPr="004A614F" w:rsidRDefault="001F31C0" w:rsidP="001F31C0">
      <w:pPr>
        <w:rPr>
          <w:i/>
          <w:noProof/>
          <w:szCs w:val="22"/>
        </w:rPr>
      </w:pPr>
      <w:proofErr w:type="spellStart"/>
      <w:r>
        <w:t>Mitomycín</w:t>
      </w:r>
      <w:proofErr w:type="spellEnd"/>
      <w:r>
        <w:t xml:space="preserve"> 10 mg:</w:t>
      </w:r>
    </w:p>
    <w:p w:rsidR="001F31C0" w:rsidRPr="004A614F" w:rsidRDefault="006C59EF" w:rsidP="001F31C0">
      <w:pPr>
        <w:rPr>
          <w:iCs/>
          <w:noProof/>
          <w:szCs w:val="22"/>
        </w:rPr>
      </w:pPr>
      <w:r>
        <w:t>Rozpusťte obsah 2 – 4 </w:t>
      </w:r>
      <w:r w:rsidR="001F31C0">
        <w:t>injekčný</w:t>
      </w:r>
      <w:r w:rsidR="00227D75">
        <w:t xml:space="preserve">ch liekoviek </w:t>
      </w:r>
      <w:proofErr w:type="spellStart"/>
      <w:r w:rsidR="00227D75">
        <w:t>Mitomycin</w:t>
      </w:r>
      <w:r w:rsidR="0059654B">
        <w:t>u</w:t>
      </w:r>
      <w:proofErr w:type="spellEnd"/>
      <w:r w:rsidR="00227D75">
        <w:t xml:space="preserve"> </w:t>
      </w:r>
      <w:proofErr w:type="spellStart"/>
      <w:r w:rsidR="00227D75">
        <w:t>medac</w:t>
      </w:r>
      <w:proofErr w:type="spellEnd"/>
      <w:r w:rsidR="001F31C0">
        <w:t>, 10 mg (zodpovedajúce 20 </w:t>
      </w:r>
      <w:r w:rsidR="001F31C0">
        <w:noBreakHyphen/>
        <w:t xml:space="preserve"> 40 mg </w:t>
      </w:r>
      <w:proofErr w:type="spellStart"/>
      <w:r w:rsidR="001F31C0">
        <w:t>mitomycí</w:t>
      </w:r>
      <w:r w:rsidR="00227D75">
        <w:t>nu</w:t>
      </w:r>
      <w:proofErr w:type="spellEnd"/>
      <w:r w:rsidR="00227D75">
        <w:t>) v 20 </w:t>
      </w:r>
      <w:r w:rsidR="00227D75">
        <w:noBreakHyphen/>
        <w:t> 40 ml sterilného 0,9 </w:t>
      </w:r>
      <w:r w:rsidR="001F31C0">
        <w:t>% roztoku chloridu sodného. Obsah injekčnej liekovky sa musí rozpustiť a vytvoriť modrofialový číry roztok do 2</w:t>
      </w:r>
      <w:r>
        <w:t> </w:t>
      </w:r>
      <w:r w:rsidR="001F31C0">
        <w:t>minút.</w:t>
      </w:r>
    </w:p>
    <w:p w:rsidR="001F31C0" w:rsidRPr="0056635C" w:rsidRDefault="001F31C0" w:rsidP="001F31C0">
      <w:pPr>
        <w:rPr>
          <w:i/>
          <w:noProof/>
          <w:szCs w:val="22"/>
        </w:rPr>
      </w:pPr>
    </w:p>
    <w:p w:rsidR="001F31C0" w:rsidRPr="004A614F" w:rsidRDefault="001F31C0" w:rsidP="001F31C0">
      <w:pPr>
        <w:rPr>
          <w:i/>
          <w:noProof/>
          <w:szCs w:val="22"/>
        </w:rPr>
      </w:pPr>
      <w:proofErr w:type="spellStart"/>
      <w:r>
        <w:t>Mitomycín</w:t>
      </w:r>
      <w:proofErr w:type="spellEnd"/>
      <w:r>
        <w:t xml:space="preserve"> 20 mg:</w:t>
      </w:r>
    </w:p>
    <w:p w:rsidR="001F31C0" w:rsidRPr="004A614F" w:rsidRDefault="001F31C0" w:rsidP="001F31C0">
      <w:pPr>
        <w:rPr>
          <w:iCs/>
          <w:noProof/>
          <w:szCs w:val="22"/>
        </w:rPr>
      </w:pPr>
      <w:r>
        <w:t>Rozpusťte obsah 1 </w:t>
      </w:r>
      <w:r w:rsidR="006C59EF">
        <w:t>–</w:t>
      </w:r>
      <w:r>
        <w:t> 2</w:t>
      </w:r>
      <w:r w:rsidR="006C59EF">
        <w:t> </w:t>
      </w:r>
      <w:r>
        <w:t>injekčný</w:t>
      </w:r>
      <w:r w:rsidR="00227D75">
        <w:t xml:space="preserve">ch liekoviek </w:t>
      </w:r>
      <w:proofErr w:type="spellStart"/>
      <w:r w:rsidR="00227D75">
        <w:t>Mitomycin</w:t>
      </w:r>
      <w:r w:rsidR="0059654B">
        <w:t>u</w:t>
      </w:r>
      <w:proofErr w:type="spellEnd"/>
      <w:r w:rsidR="00227D75">
        <w:t xml:space="preserve"> </w:t>
      </w:r>
      <w:proofErr w:type="spellStart"/>
      <w:r w:rsidR="00227D75">
        <w:t>medac</w:t>
      </w:r>
      <w:proofErr w:type="spellEnd"/>
      <w:r>
        <w:t>, 20 mg (zodpovedajúce 20 </w:t>
      </w:r>
      <w:r>
        <w:noBreakHyphen/>
        <w:t xml:space="preserve"> 40 mg </w:t>
      </w:r>
      <w:proofErr w:type="spellStart"/>
      <w:r>
        <w:t>mitomycínu</w:t>
      </w:r>
      <w:proofErr w:type="spellEnd"/>
      <w:r>
        <w:t>) v 20 </w:t>
      </w:r>
      <w:r w:rsidR="00227D75">
        <w:noBreakHyphen/>
        <w:t> 40 ml sterilného 0,9 </w:t>
      </w:r>
      <w:r>
        <w:t>% roztoku chloridu sodného. Obsah injekčnej liekovky sa musí rozpustiť a vytvori</w:t>
      </w:r>
      <w:r w:rsidR="006C59EF">
        <w:t>ť modrofialový číry roztok do 2 </w:t>
      </w:r>
      <w:r>
        <w:t>minút.</w:t>
      </w:r>
    </w:p>
    <w:p w:rsidR="001F31C0" w:rsidRPr="0056635C" w:rsidRDefault="001F31C0" w:rsidP="001F31C0">
      <w:pPr>
        <w:rPr>
          <w:iCs/>
          <w:noProof/>
          <w:szCs w:val="22"/>
        </w:rPr>
      </w:pPr>
    </w:p>
    <w:p w:rsidR="001F31C0" w:rsidRPr="004A614F" w:rsidRDefault="001F31C0" w:rsidP="001F31C0">
      <w:pPr>
        <w:rPr>
          <w:i/>
          <w:noProof/>
          <w:szCs w:val="22"/>
        </w:rPr>
      </w:pPr>
      <w:proofErr w:type="spellStart"/>
      <w:r>
        <w:t>Mitomycín</w:t>
      </w:r>
      <w:proofErr w:type="spellEnd"/>
      <w:r>
        <w:t xml:space="preserve"> 40 mg:</w:t>
      </w:r>
    </w:p>
    <w:p w:rsidR="00212220" w:rsidRPr="00E32CF3" w:rsidRDefault="001F31C0" w:rsidP="001F31C0">
      <w:pPr>
        <w:rPr>
          <w:iCs/>
          <w:noProof/>
          <w:szCs w:val="22"/>
        </w:rPr>
      </w:pPr>
      <w:r>
        <w:t>Rozpusťte obsah jednej injekč</w:t>
      </w:r>
      <w:r w:rsidR="00227D75">
        <w:t xml:space="preserve">nej liekovky </w:t>
      </w:r>
      <w:proofErr w:type="spellStart"/>
      <w:r w:rsidR="00227D75">
        <w:t>Mitomycin</w:t>
      </w:r>
      <w:r w:rsidR="0059654B">
        <w:t>u</w:t>
      </w:r>
      <w:proofErr w:type="spellEnd"/>
      <w:r w:rsidR="00227D75">
        <w:t xml:space="preserve"> </w:t>
      </w:r>
      <w:proofErr w:type="spellStart"/>
      <w:r w:rsidR="00227D75">
        <w:t>medac</w:t>
      </w:r>
      <w:proofErr w:type="spellEnd"/>
      <w:r>
        <w:t xml:space="preserve">, 40 mg (zodpovedajúce 40 mg </w:t>
      </w:r>
      <w:proofErr w:type="spellStart"/>
      <w:r>
        <w:t>mit</w:t>
      </w:r>
      <w:r w:rsidR="00227D75">
        <w:t>omycínu</w:t>
      </w:r>
      <w:proofErr w:type="spellEnd"/>
      <w:r w:rsidR="00227D75">
        <w:t>) v 40 ml sterilného 0,9 </w:t>
      </w:r>
      <w:r>
        <w:t>% roztoku chloridu sodného. Obsah injekčnej liekovky sa musí rozpustiť a vytvoriť modrofialový číry roztok do 2</w:t>
      </w:r>
      <w:r w:rsidR="006C59EF">
        <w:t> </w:t>
      </w:r>
      <w:r>
        <w:t>minút.</w:t>
      </w:r>
    </w:p>
    <w:p w:rsidR="00212220" w:rsidRPr="00E32CF3" w:rsidRDefault="00212220" w:rsidP="00212220">
      <w:pPr>
        <w:rPr>
          <w:iCs/>
          <w:noProof/>
          <w:szCs w:val="22"/>
        </w:rPr>
      </w:pPr>
    </w:p>
    <w:p w:rsidR="00212220" w:rsidRPr="00E32CF3" w:rsidRDefault="00212220" w:rsidP="00212220">
      <w:pPr>
        <w:rPr>
          <w:iCs/>
          <w:noProof/>
          <w:szCs w:val="22"/>
          <w:u w:val="single"/>
        </w:rPr>
      </w:pPr>
      <w:r>
        <w:rPr>
          <w:noProof/>
          <w:u w:val="single"/>
        </w:rPr>
        <w:t>Poznámky</w:t>
      </w:r>
    </w:p>
    <w:p w:rsidR="00603D74" w:rsidRDefault="004941F5" w:rsidP="002B2078">
      <w:pPr>
        <w:rPr>
          <w:noProof/>
          <w:szCs w:val="22"/>
        </w:rPr>
      </w:pPr>
      <w:r>
        <w:t>Z chemického a fyzikálneho hľadiska by sa mal rekonštituovaný liek použiť do 24</w:t>
      </w:r>
      <w:r w:rsidR="006C59EF">
        <w:t> </w:t>
      </w:r>
      <w:r>
        <w:t>hodín.</w:t>
      </w:r>
    </w:p>
    <w:p w:rsidR="00603D74" w:rsidRDefault="00603D74" w:rsidP="00603D74">
      <w:pPr>
        <w:rPr>
          <w:noProof/>
          <w:szCs w:val="22"/>
        </w:rPr>
      </w:pPr>
    </w:p>
    <w:p w:rsidR="00212220" w:rsidRPr="00E32CF3" w:rsidRDefault="00603D74" w:rsidP="00696627">
      <w:pPr>
        <w:rPr>
          <w:iCs/>
          <w:noProof/>
          <w:szCs w:val="22"/>
        </w:rPr>
      </w:pPr>
      <w:r>
        <w:t xml:space="preserve">Z mikrobiologického hľadiska by sa tento </w:t>
      </w:r>
      <w:r w:rsidR="00696627">
        <w:t>liek</w:t>
      </w:r>
      <w:r>
        <w:t xml:space="preserve"> mal použiť okamžite. Ak sa nepoužije okamžite, čas uchovávania pri používaní a podmienky pred použitím sú zodpovednosťou používateľa a, pokiaľ rekonštitúcia / riedenie neprebehli za kontrolovaných a validovaných aseptických podmienok, čas uchovávania by obyčajne nemal byť dlhší ako 24</w:t>
      </w:r>
      <w:r w:rsidR="006C59EF">
        <w:t> </w:t>
      </w:r>
      <w:r>
        <w:t>hodín pri 2 až 8</w:t>
      </w:r>
      <w:r w:rsidR="006C59EF">
        <w:t> </w:t>
      </w:r>
      <w:r>
        <w:t>°C.</w:t>
      </w:r>
    </w:p>
    <w:p w:rsidR="00212220" w:rsidRPr="00E32CF3" w:rsidRDefault="00212220" w:rsidP="00212220">
      <w:pPr>
        <w:rPr>
          <w:iCs/>
          <w:noProof/>
          <w:szCs w:val="22"/>
        </w:rPr>
      </w:pPr>
    </w:p>
    <w:p w:rsidR="00212220" w:rsidRDefault="00212220" w:rsidP="00212220">
      <w:pPr>
        <w:rPr>
          <w:szCs w:val="22"/>
        </w:rPr>
      </w:pPr>
      <w:r>
        <w:t xml:space="preserve">Smú sa použiť iba číre roztoky. Obsah injekčných liekoviek je iba na jedno použitie/jeden vstup. Nepoužitý roztok sa musí zlikvidovať. </w:t>
      </w:r>
      <w:proofErr w:type="spellStart"/>
      <w:r w:rsidRPr="00783629">
        <w:t>Mitomycin</w:t>
      </w:r>
      <w:proofErr w:type="spellEnd"/>
      <w:r w:rsidRPr="00783629">
        <w:t xml:space="preserve"> </w:t>
      </w:r>
      <w:proofErr w:type="spellStart"/>
      <w:r w:rsidRPr="00783629">
        <w:t>medac</w:t>
      </w:r>
      <w:proofErr w:type="spellEnd"/>
      <w:r>
        <w:t xml:space="preserve"> sa nesmie používať v zmiešaných injekciách. Iné injekčné alebo </w:t>
      </w:r>
      <w:proofErr w:type="spellStart"/>
      <w:r>
        <w:t>infúzne</w:t>
      </w:r>
      <w:proofErr w:type="spellEnd"/>
      <w:r>
        <w:t xml:space="preserve"> roz</w:t>
      </w:r>
      <w:r w:rsidR="006C59EF">
        <w:t>toky sa musia podávať osobitne.</w:t>
      </w:r>
    </w:p>
    <w:p w:rsidR="00906BB4" w:rsidRDefault="00906BB4" w:rsidP="00212220">
      <w:pPr>
        <w:rPr>
          <w:szCs w:val="22"/>
        </w:rPr>
      </w:pPr>
    </w:p>
    <w:p w:rsidR="001235DA" w:rsidRPr="00E32CF3" w:rsidRDefault="00583CB5" w:rsidP="006C59EF">
      <w:pPr>
        <w:rPr>
          <w:noProof/>
          <w:szCs w:val="22"/>
        </w:rPr>
      </w:pPr>
      <w:r>
        <w:t>Pri</w:t>
      </w:r>
      <w:r w:rsidR="00906BB4">
        <w:t xml:space="preserve"> </w:t>
      </w:r>
      <w:proofErr w:type="spellStart"/>
      <w:r>
        <w:t>intravaskulárnej</w:t>
      </w:r>
      <w:proofErr w:type="spellEnd"/>
      <w:r>
        <w:t xml:space="preserve"> injekcii</w:t>
      </w:r>
      <w:r w:rsidR="00906BB4">
        <w:t xml:space="preserve">, </w:t>
      </w:r>
      <w:r>
        <w:t>treba dávať pozor aby nedošlo k</w:t>
      </w:r>
      <w:r w:rsidR="00906BB4">
        <w:t xml:space="preserve"> </w:t>
      </w:r>
      <w:proofErr w:type="spellStart"/>
      <w:r w:rsidR="00906BB4">
        <w:t>extravazácii</w:t>
      </w:r>
      <w:proofErr w:type="spellEnd"/>
      <w:r w:rsidR="00906BB4">
        <w:t>.</w:t>
      </w:r>
    </w:p>
    <w:p w:rsidR="00A43F10" w:rsidRPr="00E32CF3" w:rsidRDefault="00A43F10">
      <w:pPr>
        <w:rPr>
          <w:szCs w:val="22"/>
        </w:rPr>
      </w:pPr>
    </w:p>
    <w:sectPr w:rsidR="00A43F10" w:rsidRPr="00E32CF3" w:rsidSect="00FB2161">
      <w:footerReference w:type="default" r:id="rId8"/>
      <w:headerReference w:type="firs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73FF4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B87" w:rsidRDefault="00AF4B87" w:rsidP="006029D5">
      <w:pPr>
        <w:spacing w:line="240" w:lineRule="auto"/>
      </w:pPr>
      <w:r>
        <w:separator/>
      </w:r>
    </w:p>
  </w:endnote>
  <w:endnote w:type="continuationSeparator" w:id="0">
    <w:p w:rsidR="00AF4B87" w:rsidRDefault="00AF4B87" w:rsidP="00602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D3B" w:rsidRPr="00560D3B" w:rsidRDefault="00560D3B" w:rsidP="006C59EF">
    <w:pPr>
      <w:pBdr>
        <w:top w:val="single" w:sz="4" w:space="1" w:color="auto"/>
      </w:pBdr>
      <w:tabs>
        <w:tab w:val="center" w:pos="4536"/>
        <w:tab w:val="right" w:pos="8306"/>
        <w:tab w:val="right" w:pos="8931"/>
      </w:tabs>
      <w:ind w:right="96"/>
      <w:rPr>
        <w:noProof/>
        <w:sz w:val="20"/>
      </w:rPr>
    </w:pPr>
    <w:r>
      <w:rPr>
        <w:noProof/>
        <w:sz w:val="20"/>
      </w:rPr>
      <w:t>pal (</w:t>
    </w:r>
    <w:r w:rsidR="00BF31AA">
      <w:rPr>
        <w:noProof/>
        <w:sz w:val="20"/>
      </w:rPr>
      <w:t>SK</w:t>
    </w:r>
    <w:r>
      <w:rPr>
        <w:noProof/>
        <w:sz w:val="20"/>
      </w:rPr>
      <w:t xml:space="preserve">) Mitomycin medac, 1 mg/ml, </w:t>
    </w:r>
    <w:r w:rsidR="00592845" w:rsidRPr="00592845">
      <w:rPr>
        <w:noProof/>
        <w:sz w:val="20"/>
      </w:rPr>
      <w:t>powder for solution for injection/infusion or intravesical use</w:t>
    </w:r>
  </w:p>
  <w:p w:rsidR="00064F8B" w:rsidRPr="00E32CF3" w:rsidRDefault="00BF31AA" w:rsidP="00783629">
    <w:pPr>
      <w:tabs>
        <w:tab w:val="center" w:pos="4536"/>
        <w:tab w:val="right" w:pos="8306"/>
        <w:tab w:val="right" w:pos="8931"/>
      </w:tabs>
      <w:ind w:right="96"/>
      <w:rPr>
        <w:noProof/>
        <w:sz w:val="20"/>
      </w:rPr>
    </w:pPr>
    <w:r>
      <w:rPr>
        <w:noProof/>
        <w:sz w:val="20"/>
      </w:rPr>
      <w:t>National version</w:t>
    </w:r>
    <w:r w:rsidR="007C796D">
      <w:rPr>
        <w:noProof/>
        <w:sz w:val="20"/>
      </w:rPr>
      <w:t xml:space="preserve">: </w:t>
    </w:r>
    <w:r w:rsidR="00FD1589">
      <w:rPr>
        <w:noProof/>
        <w:sz w:val="20"/>
      </w:rPr>
      <w:t>05/2016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F8B" w:rsidRPr="003B4F00" w:rsidRDefault="00F15FAD" w:rsidP="00025214">
    <w:pPr>
      <w:pStyle w:val="Pta"/>
      <w:tabs>
        <w:tab w:val="clear" w:pos="567"/>
        <w:tab w:val="clear" w:pos="8306"/>
        <w:tab w:val="right" w:pos="9026"/>
      </w:tabs>
      <w:rPr>
        <w:rFonts w:ascii="Times New Roman" w:hAnsi="Times New Roman"/>
        <w:sz w:val="22"/>
        <w:szCs w:val="22"/>
        <w:u w:val="single"/>
      </w:rPr>
    </w:pPr>
    <w:r>
      <w:fldChar w:fldCharType="begin"/>
    </w:r>
    <w:r w:rsidR="00064F8B">
      <w:instrText xml:space="preserve"> EQ </w:instrText>
    </w:r>
    <w:r>
      <w:fldChar w:fldCharType="end"/>
    </w:r>
  </w:p>
  <w:p w:rsidR="00FB2161" w:rsidRPr="00560D3B" w:rsidRDefault="00FB2161" w:rsidP="00FB2161">
    <w:pPr>
      <w:pBdr>
        <w:top w:val="single" w:sz="4" w:space="1" w:color="auto"/>
      </w:pBdr>
      <w:tabs>
        <w:tab w:val="center" w:pos="4536"/>
        <w:tab w:val="right" w:pos="8306"/>
        <w:tab w:val="right" w:pos="8931"/>
      </w:tabs>
      <w:ind w:right="96"/>
      <w:rPr>
        <w:noProof/>
        <w:sz w:val="20"/>
      </w:rPr>
    </w:pPr>
    <w:r>
      <w:rPr>
        <w:noProof/>
        <w:sz w:val="20"/>
      </w:rPr>
      <w:t xml:space="preserve">pal (SK) Mitomycin medac, 1 mg/ml, </w:t>
    </w:r>
    <w:r w:rsidRPr="00592845">
      <w:rPr>
        <w:noProof/>
        <w:sz w:val="20"/>
      </w:rPr>
      <w:t>powder for solution for injection/infusion or intravesical use</w:t>
    </w:r>
  </w:p>
  <w:p w:rsidR="00FB2161" w:rsidRPr="00E32CF3" w:rsidRDefault="00FB2161" w:rsidP="00FB2161">
    <w:pPr>
      <w:tabs>
        <w:tab w:val="center" w:pos="4536"/>
        <w:tab w:val="right" w:pos="8306"/>
        <w:tab w:val="right" w:pos="8931"/>
      </w:tabs>
      <w:ind w:right="96"/>
      <w:rPr>
        <w:noProof/>
        <w:sz w:val="20"/>
      </w:rPr>
    </w:pPr>
    <w:r>
      <w:rPr>
        <w:noProof/>
        <w:sz w:val="20"/>
      </w:rPr>
      <w:t>National version: 05/2016</w:t>
    </w:r>
  </w:p>
  <w:p w:rsidR="00064F8B" w:rsidRDefault="00F15FAD" w:rsidP="006029D5">
    <w:pPr>
      <w:pStyle w:val="Pta"/>
      <w:tabs>
        <w:tab w:val="right" w:pos="8931"/>
      </w:tabs>
      <w:ind w:right="96"/>
      <w:jc w:val="right"/>
    </w:pPr>
    <w:r>
      <w:rPr>
        <w:rStyle w:val="slostrany"/>
        <w:rFonts w:cs="Arial"/>
      </w:rPr>
      <w:fldChar w:fldCharType="begin"/>
    </w:r>
    <w:r w:rsidR="00064F8B"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DC5CA3">
      <w:rPr>
        <w:rStyle w:val="slostrany"/>
        <w:rFonts w:cs="Arial"/>
      </w:rPr>
      <w:t>1</w:t>
    </w:r>
    <w:r>
      <w:rPr>
        <w:rStyle w:val="slostrany"/>
        <w:rFonts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B87" w:rsidRDefault="00AF4B87" w:rsidP="006029D5">
      <w:pPr>
        <w:spacing w:line="240" w:lineRule="auto"/>
      </w:pPr>
      <w:r>
        <w:separator/>
      </w:r>
    </w:p>
  </w:footnote>
  <w:footnote w:type="continuationSeparator" w:id="0">
    <w:p w:rsidR="00AF4B87" w:rsidRDefault="00AF4B87" w:rsidP="006029D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12D" w:rsidRPr="002E6AA6" w:rsidRDefault="001F017B">
    <w:pPr>
      <w:pStyle w:val="Hlavika"/>
      <w:rPr>
        <w:rFonts w:ascii="Times New Roman" w:hAnsi="Times New Roman"/>
        <w:sz w:val="18"/>
        <w:szCs w:val="18"/>
      </w:rPr>
    </w:pPr>
    <w:r w:rsidRPr="002E6AA6">
      <w:rPr>
        <w:rFonts w:ascii="Times New Roman" w:hAnsi="Times New Roman"/>
        <w:sz w:val="18"/>
        <w:szCs w:val="18"/>
      </w:rPr>
      <w:t>Schválený text k rozhodnutiu o registrácii, ev. č.: 2013/07034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50388F"/>
    <w:multiLevelType w:val="hybridMultilevel"/>
    <w:tmpl w:val="EE4C9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72355"/>
    <w:multiLevelType w:val="hybridMultilevel"/>
    <w:tmpl w:val="66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73340"/>
    <w:multiLevelType w:val="hybridMultilevel"/>
    <w:tmpl w:val="9D1CEB8C"/>
    <w:lvl w:ilvl="0" w:tplc="494AFB0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92CAF"/>
    <w:multiLevelType w:val="hybridMultilevel"/>
    <w:tmpl w:val="FCEC8B5C"/>
    <w:lvl w:ilvl="0" w:tplc="080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34892"/>
    <w:multiLevelType w:val="hybridMultilevel"/>
    <w:tmpl w:val="B85E9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D5C4B"/>
    <w:multiLevelType w:val="hybridMultilevel"/>
    <w:tmpl w:val="6FF22BD0"/>
    <w:lvl w:ilvl="0" w:tplc="173230E0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6A2B16"/>
    <w:multiLevelType w:val="hybridMultilevel"/>
    <w:tmpl w:val="CBFE8570"/>
    <w:lvl w:ilvl="0" w:tplc="15E8A7B2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63B14"/>
    <w:multiLevelType w:val="hybridMultilevel"/>
    <w:tmpl w:val="71E0F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D64509"/>
    <w:multiLevelType w:val="hybridMultilevel"/>
    <w:tmpl w:val="5C826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D4B59C3"/>
    <w:multiLevelType w:val="hybridMultilevel"/>
    <w:tmpl w:val="9ED030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824D0"/>
    <w:multiLevelType w:val="hybridMultilevel"/>
    <w:tmpl w:val="EF4CD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AE6745"/>
    <w:multiLevelType w:val="hybridMultilevel"/>
    <w:tmpl w:val="17F80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C13403"/>
    <w:multiLevelType w:val="hybridMultilevel"/>
    <w:tmpl w:val="4AA4D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6554E"/>
    <w:multiLevelType w:val="hybridMultilevel"/>
    <w:tmpl w:val="CD1C6756"/>
    <w:lvl w:ilvl="0" w:tplc="6714E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50173C"/>
    <w:multiLevelType w:val="hybridMultilevel"/>
    <w:tmpl w:val="02E426CE"/>
    <w:lvl w:ilvl="0" w:tplc="119858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</w:num>
  <w:num w:numId="4">
    <w:abstractNumId w:val="15"/>
  </w:num>
  <w:num w:numId="5">
    <w:abstractNumId w:val="3"/>
  </w:num>
  <w:num w:numId="6">
    <w:abstractNumId w:val="9"/>
  </w:num>
  <w:num w:numId="7">
    <w:abstractNumId w:val="12"/>
  </w:num>
  <w:num w:numId="8">
    <w:abstractNumId w:val="5"/>
  </w:num>
  <w:num w:numId="9">
    <w:abstractNumId w:val="8"/>
  </w:num>
  <w:num w:numId="10">
    <w:abstractNumId w:val="7"/>
  </w:num>
  <w:num w:numId="11">
    <w:abstractNumId w:val="4"/>
  </w:num>
  <w:num w:numId="12">
    <w:abstractNumId w:val="13"/>
  </w:num>
  <w:num w:numId="13">
    <w:abstractNumId w:val="14"/>
  </w:num>
  <w:num w:numId="14">
    <w:abstractNumId w:val="11"/>
  </w:num>
  <w:num w:numId="15">
    <w:abstractNumId w:val="6"/>
  </w:num>
  <w:num w:numId="16">
    <w:abstractNumId w:val="1"/>
  </w:num>
  <w:num w:numId="17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nga Kawecka">
    <w15:presenceInfo w15:providerId="AD" w15:userId="S-1-5-21-2503064832-2543567733-4025002159-225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numFmt w:val="decimal"/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5DA"/>
    <w:rsid w:val="000004C1"/>
    <w:rsid w:val="00005402"/>
    <w:rsid w:val="00005E4C"/>
    <w:rsid w:val="00007766"/>
    <w:rsid w:val="00007E47"/>
    <w:rsid w:val="0001126F"/>
    <w:rsid w:val="00016A55"/>
    <w:rsid w:val="00023263"/>
    <w:rsid w:val="00025214"/>
    <w:rsid w:val="00027937"/>
    <w:rsid w:val="0003693D"/>
    <w:rsid w:val="000449D5"/>
    <w:rsid w:val="00047306"/>
    <w:rsid w:val="00051B44"/>
    <w:rsid w:val="00064F8B"/>
    <w:rsid w:val="00065F4C"/>
    <w:rsid w:val="000733C4"/>
    <w:rsid w:val="000742D7"/>
    <w:rsid w:val="0007547E"/>
    <w:rsid w:val="000768A3"/>
    <w:rsid w:val="00086769"/>
    <w:rsid w:val="000967BE"/>
    <w:rsid w:val="000B5741"/>
    <w:rsid w:val="000B6EA3"/>
    <w:rsid w:val="000B7316"/>
    <w:rsid w:val="000C0E77"/>
    <w:rsid w:val="000C54A3"/>
    <w:rsid w:val="000D009D"/>
    <w:rsid w:val="000D405C"/>
    <w:rsid w:val="000D6EAF"/>
    <w:rsid w:val="000D705A"/>
    <w:rsid w:val="000D73C2"/>
    <w:rsid w:val="000D7E59"/>
    <w:rsid w:val="000E1C1B"/>
    <w:rsid w:val="000F3CB2"/>
    <w:rsid w:val="001134E9"/>
    <w:rsid w:val="00115A18"/>
    <w:rsid w:val="001235DA"/>
    <w:rsid w:val="00131564"/>
    <w:rsid w:val="001317C2"/>
    <w:rsid w:val="00132C29"/>
    <w:rsid w:val="00133BC7"/>
    <w:rsid w:val="00133F0C"/>
    <w:rsid w:val="00143BA1"/>
    <w:rsid w:val="0014572C"/>
    <w:rsid w:val="001522E0"/>
    <w:rsid w:val="001547A6"/>
    <w:rsid w:val="0016090A"/>
    <w:rsid w:val="001702EF"/>
    <w:rsid w:val="00180DB2"/>
    <w:rsid w:val="00183D57"/>
    <w:rsid w:val="00185E6E"/>
    <w:rsid w:val="001912DB"/>
    <w:rsid w:val="0019288C"/>
    <w:rsid w:val="00194982"/>
    <w:rsid w:val="00194D03"/>
    <w:rsid w:val="001975BB"/>
    <w:rsid w:val="001B1226"/>
    <w:rsid w:val="001B561A"/>
    <w:rsid w:val="001B6E3C"/>
    <w:rsid w:val="001B749F"/>
    <w:rsid w:val="001D07DA"/>
    <w:rsid w:val="001D434D"/>
    <w:rsid w:val="001D735C"/>
    <w:rsid w:val="001E5BB6"/>
    <w:rsid w:val="001F017B"/>
    <w:rsid w:val="001F31C0"/>
    <w:rsid w:val="00212031"/>
    <w:rsid w:val="00212220"/>
    <w:rsid w:val="0021379A"/>
    <w:rsid w:val="002223ED"/>
    <w:rsid w:val="00227D75"/>
    <w:rsid w:val="002321E1"/>
    <w:rsid w:val="0023433F"/>
    <w:rsid w:val="00235B0B"/>
    <w:rsid w:val="00240BC0"/>
    <w:rsid w:val="00241120"/>
    <w:rsid w:val="00247E6A"/>
    <w:rsid w:val="00254AC6"/>
    <w:rsid w:val="002664D0"/>
    <w:rsid w:val="002714F2"/>
    <w:rsid w:val="0029055C"/>
    <w:rsid w:val="00290C6A"/>
    <w:rsid w:val="002A0293"/>
    <w:rsid w:val="002B1AC1"/>
    <w:rsid w:val="002B2078"/>
    <w:rsid w:val="002D34CF"/>
    <w:rsid w:val="002D59BE"/>
    <w:rsid w:val="002D75D4"/>
    <w:rsid w:val="002E4AF7"/>
    <w:rsid w:val="002E6AA6"/>
    <w:rsid w:val="002E6D56"/>
    <w:rsid w:val="00315806"/>
    <w:rsid w:val="00344457"/>
    <w:rsid w:val="00353057"/>
    <w:rsid w:val="00370335"/>
    <w:rsid w:val="00385E64"/>
    <w:rsid w:val="00386E69"/>
    <w:rsid w:val="00387FF9"/>
    <w:rsid w:val="0039131D"/>
    <w:rsid w:val="003971D1"/>
    <w:rsid w:val="00397374"/>
    <w:rsid w:val="003A3D51"/>
    <w:rsid w:val="003A7BEE"/>
    <w:rsid w:val="003B4F00"/>
    <w:rsid w:val="003B557A"/>
    <w:rsid w:val="003C1145"/>
    <w:rsid w:val="003D46C2"/>
    <w:rsid w:val="003E0779"/>
    <w:rsid w:val="003E312D"/>
    <w:rsid w:val="003E372B"/>
    <w:rsid w:val="003E5253"/>
    <w:rsid w:val="00404E80"/>
    <w:rsid w:val="00405CF9"/>
    <w:rsid w:val="0043198B"/>
    <w:rsid w:val="004326A5"/>
    <w:rsid w:val="00433D93"/>
    <w:rsid w:val="00443CAE"/>
    <w:rsid w:val="004443F2"/>
    <w:rsid w:val="00447852"/>
    <w:rsid w:val="00470801"/>
    <w:rsid w:val="0049029F"/>
    <w:rsid w:val="00493D5E"/>
    <w:rsid w:val="004941F5"/>
    <w:rsid w:val="0049726F"/>
    <w:rsid w:val="004A0366"/>
    <w:rsid w:val="004A2B49"/>
    <w:rsid w:val="004A46F6"/>
    <w:rsid w:val="004C6B33"/>
    <w:rsid w:val="004D63D3"/>
    <w:rsid w:val="004F024B"/>
    <w:rsid w:val="004F4A78"/>
    <w:rsid w:val="00501B43"/>
    <w:rsid w:val="005148FF"/>
    <w:rsid w:val="00516138"/>
    <w:rsid w:val="0052010D"/>
    <w:rsid w:val="00532707"/>
    <w:rsid w:val="00540AAA"/>
    <w:rsid w:val="00545936"/>
    <w:rsid w:val="00560405"/>
    <w:rsid w:val="00560D3B"/>
    <w:rsid w:val="00570077"/>
    <w:rsid w:val="00577CD3"/>
    <w:rsid w:val="00581E42"/>
    <w:rsid w:val="00583CB5"/>
    <w:rsid w:val="00592845"/>
    <w:rsid w:val="0059654B"/>
    <w:rsid w:val="005A34A3"/>
    <w:rsid w:val="005A6238"/>
    <w:rsid w:val="005C6FDB"/>
    <w:rsid w:val="005C7757"/>
    <w:rsid w:val="005D0828"/>
    <w:rsid w:val="005D18D0"/>
    <w:rsid w:val="005D2EB6"/>
    <w:rsid w:val="005E164F"/>
    <w:rsid w:val="005E2014"/>
    <w:rsid w:val="005E47E4"/>
    <w:rsid w:val="005F0891"/>
    <w:rsid w:val="005F66F2"/>
    <w:rsid w:val="006019A3"/>
    <w:rsid w:val="006029D5"/>
    <w:rsid w:val="00603D74"/>
    <w:rsid w:val="00603E46"/>
    <w:rsid w:val="00615E20"/>
    <w:rsid w:val="00624CE3"/>
    <w:rsid w:val="0062720C"/>
    <w:rsid w:val="00627334"/>
    <w:rsid w:val="006348F1"/>
    <w:rsid w:val="00640208"/>
    <w:rsid w:val="00640A94"/>
    <w:rsid w:val="00647538"/>
    <w:rsid w:val="00654EE7"/>
    <w:rsid w:val="00660315"/>
    <w:rsid w:val="00660B12"/>
    <w:rsid w:val="006627A8"/>
    <w:rsid w:val="00662BE6"/>
    <w:rsid w:val="00664518"/>
    <w:rsid w:val="0068185C"/>
    <w:rsid w:val="00683A90"/>
    <w:rsid w:val="00693874"/>
    <w:rsid w:val="00696627"/>
    <w:rsid w:val="006A0FE7"/>
    <w:rsid w:val="006A2B3B"/>
    <w:rsid w:val="006B031D"/>
    <w:rsid w:val="006C1A27"/>
    <w:rsid w:val="006C1B05"/>
    <w:rsid w:val="006C59EF"/>
    <w:rsid w:val="006D08FA"/>
    <w:rsid w:val="007036CB"/>
    <w:rsid w:val="007124FF"/>
    <w:rsid w:val="007353E0"/>
    <w:rsid w:val="007409DA"/>
    <w:rsid w:val="00740AD5"/>
    <w:rsid w:val="00742CCB"/>
    <w:rsid w:val="0075266B"/>
    <w:rsid w:val="00752F64"/>
    <w:rsid w:val="00753EC6"/>
    <w:rsid w:val="007626DE"/>
    <w:rsid w:val="00783629"/>
    <w:rsid w:val="007854D9"/>
    <w:rsid w:val="00790FAD"/>
    <w:rsid w:val="0079418E"/>
    <w:rsid w:val="007953D5"/>
    <w:rsid w:val="007B3F0F"/>
    <w:rsid w:val="007C796D"/>
    <w:rsid w:val="007D44DB"/>
    <w:rsid w:val="007E2BFA"/>
    <w:rsid w:val="007F636B"/>
    <w:rsid w:val="007F7577"/>
    <w:rsid w:val="00801227"/>
    <w:rsid w:val="00811257"/>
    <w:rsid w:val="0082036F"/>
    <w:rsid w:val="00821A28"/>
    <w:rsid w:val="00825554"/>
    <w:rsid w:val="00826849"/>
    <w:rsid w:val="0083387C"/>
    <w:rsid w:val="00837ED6"/>
    <w:rsid w:val="0084222F"/>
    <w:rsid w:val="008459C0"/>
    <w:rsid w:val="00860D17"/>
    <w:rsid w:val="00860FA3"/>
    <w:rsid w:val="008679C5"/>
    <w:rsid w:val="00876B4B"/>
    <w:rsid w:val="00880001"/>
    <w:rsid w:val="00885337"/>
    <w:rsid w:val="00886E8D"/>
    <w:rsid w:val="00892689"/>
    <w:rsid w:val="00895198"/>
    <w:rsid w:val="008A2182"/>
    <w:rsid w:val="008A475C"/>
    <w:rsid w:val="008B7847"/>
    <w:rsid w:val="008D0478"/>
    <w:rsid w:val="008E2457"/>
    <w:rsid w:val="008F5660"/>
    <w:rsid w:val="008F6543"/>
    <w:rsid w:val="008F7A44"/>
    <w:rsid w:val="00905D29"/>
    <w:rsid w:val="00906BB4"/>
    <w:rsid w:val="00914E3B"/>
    <w:rsid w:val="0092212F"/>
    <w:rsid w:val="009343D2"/>
    <w:rsid w:val="009443F3"/>
    <w:rsid w:val="00946523"/>
    <w:rsid w:val="00946C3D"/>
    <w:rsid w:val="009533E1"/>
    <w:rsid w:val="00976709"/>
    <w:rsid w:val="0098729A"/>
    <w:rsid w:val="009909FC"/>
    <w:rsid w:val="00994191"/>
    <w:rsid w:val="00995DD1"/>
    <w:rsid w:val="009A32E8"/>
    <w:rsid w:val="009B1112"/>
    <w:rsid w:val="009B3530"/>
    <w:rsid w:val="009B4D02"/>
    <w:rsid w:val="009B5541"/>
    <w:rsid w:val="009B68CD"/>
    <w:rsid w:val="009B6F81"/>
    <w:rsid w:val="009B772E"/>
    <w:rsid w:val="009C55D4"/>
    <w:rsid w:val="009C5903"/>
    <w:rsid w:val="009D2C6E"/>
    <w:rsid w:val="009E3E54"/>
    <w:rsid w:val="009E649E"/>
    <w:rsid w:val="009F2CDB"/>
    <w:rsid w:val="009F4E1C"/>
    <w:rsid w:val="00A02D97"/>
    <w:rsid w:val="00A0455A"/>
    <w:rsid w:val="00A0644C"/>
    <w:rsid w:val="00A1242D"/>
    <w:rsid w:val="00A13D0A"/>
    <w:rsid w:val="00A14E7E"/>
    <w:rsid w:val="00A205D3"/>
    <w:rsid w:val="00A236D1"/>
    <w:rsid w:val="00A23CCF"/>
    <w:rsid w:val="00A3341E"/>
    <w:rsid w:val="00A40B0F"/>
    <w:rsid w:val="00A43F10"/>
    <w:rsid w:val="00A633E4"/>
    <w:rsid w:val="00A761E4"/>
    <w:rsid w:val="00A81186"/>
    <w:rsid w:val="00AA466E"/>
    <w:rsid w:val="00AA7199"/>
    <w:rsid w:val="00AC4033"/>
    <w:rsid w:val="00AD5CF9"/>
    <w:rsid w:val="00AD5D69"/>
    <w:rsid w:val="00AE4E48"/>
    <w:rsid w:val="00AF2068"/>
    <w:rsid w:val="00AF31D5"/>
    <w:rsid w:val="00AF3745"/>
    <w:rsid w:val="00AF4B87"/>
    <w:rsid w:val="00AF78E8"/>
    <w:rsid w:val="00AF7F31"/>
    <w:rsid w:val="00B027AD"/>
    <w:rsid w:val="00B042AB"/>
    <w:rsid w:val="00B10C16"/>
    <w:rsid w:val="00B123F3"/>
    <w:rsid w:val="00B17E99"/>
    <w:rsid w:val="00B234FE"/>
    <w:rsid w:val="00B36053"/>
    <w:rsid w:val="00B374C6"/>
    <w:rsid w:val="00B461CC"/>
    <w:rsid w:val="00B5107E"/>
    <w:rsid w:val="00B610DA"/>
    <w:rsid w:val="00B659D7"/>
    <w:rsid w:val="00B70402"/>
    <w:rsid w:val="00B71010"/>
    <w:rsid w:val="00B75CF1"/>
    <w:rsid w:val="00B8768B"/>
    <w:rsid w:val="00B946F2"/>
    <w:rsid w:val="00B95B92"/>
    <w:rsid w:val="00BB41BB"/>
    <w:rsid w:val="00BB42D0"/>
    <w:rsid w:val="00BB53FC"/>
    <w:rsid w:val="00BB6974"/>
    <w:rsid w:val="00BB7A0F"/>
    <w:rsid w:val="00BC0D01"/>
    <w:rsid w:val="00BC3905"/>
    <w:rsid w:val="00BD25F9"/>
    <w:rsid w:val="00BD633F"/>
    <w:rsid w:val="00BD6E66"/>
    <w:rsid w:val="00BE616E"/>
    <w:rsid w:val="00BF31AA"/>
    <w:rsid w:val="00BF4C46"/>
    <w:rsid w:val="00BF6072"/>
    <w:rsid w:val="00C01C51"/>
    <w:rsid w:val="00C12E71"/>
    <w:rsid w:val="00C33540"/>
    <w:rsid w:val="00C33F38"/>
    <w:rsid w:val="00C44962"/>
    <w:rsid w:val="00C57F01"/>
    <w:rsid w:val="00C6139F"/>
    <w:rsid w:val="00C86227"/>
    <w:rsid w:val="00C9330B"/>
    <w:rsid w:val="00CA5D48"/>
    <w:rsid w:val="00CD4002"/>
    <w:rsid w:val="00CD4F10"/>
    <w:rsid w:val="00CD583A"/>
    <w:rsid w:val="00CE065A"/>
    <w:rsid w:val="00CE36B5"/>
    <w:rsid w:val="00CE4C3E"/>
    <w:rsid w:val="00CE64D4"/>
    <w:rsid w:val="00CF0C64"/>
    <w:rsid w:val="00D00F12"/>
    <w:rsid w:val="00D22E04"/>
    <w:rsid w:val="00D40847"/>
    <w:rsid w:val="00D624CF"/>
    <w:rsid w:val="00D62518"/>
    <w:rsid w:val="00D6685D"/>
    <w:rsid w:val="00D70791"/>
    <w:rsid w:val="00D708AC"/>
    <w:rsid w:val="00D714EC"/>
    <w:rsid w:val="00D8647E"/>
    <w:rsid w:val="00DA406B"/>
    <w:rsid w:val="00DA4F65"/>
    <w:rsid w:val="00DB25E6"/>
    <w:rsid w:val="00DB48FF"/>
    <w:rsid w:val="00DC2C2F"/>
    <w:rsid w:val="00DC4EC5"/>
    <w:rsid w:val="00DC5CA3"/>
    <w:rsid w:val="00DC60C0"/>
    <w:rsid w:val="00DE4A08"/>
    <w:rsid w:val="00DF6690"/>
    <w:rsid w:val="00E0086B"/>
    <w:rsid w:val="00E11A77"/>
    <w:rsid w:val="00E173D6"/>
    <w:rsid w:val="00E2402B"/>
    <w:rsid w:val="00E26B80"/>
    <w:rsid w:val="00E32CF3"/>
    <w:rsid w:val="00E340EE"/>
    <w:rsid w:val="00E54C1F"/>
    <w:rsid w:val="00E63F52"/>
    <w:rsid w:val="00E64778"/>
    <w:rsid w:val="00E774A2"/>
    <w:rsid w:val="00E81268"/>
    <w:rsid w:val="00E866D3"/>
    <w:rsid w:val="00E91BDD"/>
    <w:rsid w:val="00E92EA6"/>
    <w:rsid w:val="00EA2BB8"/>
    <w:rsid w:val="00EA2EC8"/>
    <w:rsid w:val="00EA496F"/>
    <w:rsid w:val="00EA6E7E"/>
    <w:rsid w:val="00EB0949"/>
    <w:rsid w:val="00EB0D6B"/>
    <w:rsid w:val="00EC0817"/>
    <w:rsid w:val="00EC27F3"/>
    <w:rsid w:val="00EC7EC1"/>
    <w:rsid w:val="00ED0EE0"/>
    <w:rsid w:val="00ED70A7"/>
    <w:rsid w:val="00ED728D"/>
    <w:rsid w:val="00ED7DA3"/>
    <w:rsid w:val="00EF5F48"/>
    <w:rsid w:val="00F11D64"/>
    <w:rsid w:val="00F140CD"/>
    <w:rsid w:val="00F15FAD"/>
    <w:rsid w:val="00F256F8"/>
    <w:rsid w:val="00F31648"/>
    <w:rsid w:val="00F41FCD"/>
    <w:rsid w:val="00F52C14"/>
    <w:rsid w:val="00F56B23"/>
    <w:rsid w:val="00F652FD"/>
    <w:rsid w:val="00F66C64"/>
    <w:rsid w:val="00F7655B"/>
    <w:rsid w:val="00F91C45"/>
    <w:rsid w:val="00F92C2C"/>
    <w:rsid w:val="00F97666"/>
    <w:rsid w:val="00F97A3C"/>
    <w:rsid w:val="00FA23CC"/>
    <w:rsid w:val="00FA518F"/>
    <w:rsid w:val="00FA5CE2"/>
    <w:rsid w:val="00FB2161"/>
    <w:rsid w:val="00FB436D"/>
    <w:rsid w:val="00FB6592"/>
    <w:rsid w:val="00FC7A9F"/>
    <w:rsid w:val="00FD1589"/>
    <w:rsid w:val="00FD29D1"/>
    <w:rsid w:val="00FE44AD"/>
    <w:rsid w:val="00FF1214"/>
    <w:rsid w:val="00FF35B7"/>
    <w:rsid w:val="00FF4875"/>
    <w:rsid w:val="00FF5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Vrinda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2161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sz w:val="22"/>
      <w:lang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235DA"/>
    <w:pPr>
      <w:tabs>
        <w:tab w:val="center" w:pos="4536"/>
        <w:tab w:val="right" w:pos="8306"/>
      </w:tabs>
    </w:pPr>
    <w:rPr>
      <w:rFonts w:ascii="Arial" w:hAnsi="Arial"/>
      <w:noProof/>
      <w:sz w:val="16"/>
      <w:lang/>
    </w:rPr>
  </w:style>
  <w:style w:type="character" w:customStyle="1" w:styleId="PtaChar">
    <w:name w:val="Päta Char"/>
    <w:link w:val="Pta"/>
    <w:uiPriority w:val="99"/>
    <w:rsid w:val="001235DA"/>
    <w:rPr>
      <w:rFonts w:ascii="Arial" w:eastAsia="Times New Roman" w:hAnsi="Arial" w:cs="Times New Roman"/>
      <w:noProof/>
      <w:sz w:val="16"/>
      <w:szCs w:val="20"/>
      <w:lang w:eastAsia="sk-SK" w:bidi="sk-SK"/>
    </w:rPr>
  </w:style>
  <w:style w:type="paragraph" w:styleId="Hlavika">
    <w:name w:val="header"/>
    <w:basedOn w:val="Normlny"/>
    <w:link w:val="HlavikaChar"/>
    <w:rsid w:val="001235DA"/>
    <w:pPr>
      <w:tabs>
        <w:tab w:val="center" w:pos="4153"/>
        <w:tab w:val="right" w:pos="8306"/>
      </w:tabs>
    </w:pPr>
    <w:rPr>
      <w:rFonts w:ascii="Arial" w:hAnsi="Arial"/>
      <w:sz w:val="20"/>
      <w:lang/>
    </w:rPr>
  </w:style>
  <w:style w:type="character" w:customStyle="1" w:styleId="HlavikaChar">
    <w:name w:val="Hlavička Char"/>
    <w:link w:val="Hlavika"/>
    <w:rsid w:val="001235DA"/>
    <w:rPr>
      <w:rFonts w:ascii="Arial" w:eastAsia="Times New Roman" w:hAnsi="Arial" w:cs="Times New Roman"/>
      <w:sz w:val="20"/>
      <w:szCs w:val="20"/>
      <w:lang w:eastAsia="sk-SK" w:bidi="sk-SK"/>
    </w:rPr>
  </w:style>
  <w:style w:type="character" w:styleId="slostrany">
    <w:name w:val="page number"/>
    <w:basedOn w:val="Predvolenpsmoodseku"/>
    <w:rsid w:val="001235DA"/>
  </w:style>
  <w:style w:type="character" w:styleId="Hypertextovprepojenie">
    <w:name w:val="Hyperlink"/>
    <w:rsid w:val="001235DA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1235DA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/>
    </w:rPr>
  </w:style>
  <w:style w:type="character" w:customStyle="1" w:styleId="BodytextAgencyChar">
    <w:name w:val="Body text (Agency) Char"/>
    <w:link w:val="BodytextAgency"/>
    <w:rsid w:val="001235DA"/>
    <w:rPr>
      <w:rFonts w:ascii="Verdana" w:eastAsia="Verdana" w:hAnsi="Verdana" w:cs="Verdana"/>
      <w:sz w:val="18"/>
      <w:szCs w:val="18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35DA"/>
    <w:pPr>
      <w:spacing w:line="240" w:lineRule="auto"/>
    </w:pPr>
    <w:rPr>
      <w:rFonts w:ascii="Tahoma" w:hAnsi="Tahoma" w:cs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1235DA"/>
    <w:rPr>
      <w:rFonts w:ascii="Tahoma" w:eastAsia="Times New Roman" w:hAnsi="Tahoma" w:cs="Tahoma"/>
      <w:sz w:val="16"/>
      <w:szCs w:val="16"/>
      <w:lang w:eastAsia="sk-SK" w:bidi="sk-SK"/>
    </w:rPr>
  </w:style>
  <w:style w:type="character" w:styleId="Odkaznakomentr">
    <w:name w:val="annotation reference"/>
    <w:uiPriority w:val="99"/>
    <w:semiHidden/>
    <w:unhideWhenUsed/>
    <w:rsid w:val="00493D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3D5E"/>
    <w:rPr>
      <w:sz w:val="20"/>
      <w:lang w:bidi="ar-SA"/>
    </w:rPr>
  </w:style>
  <w:style w:type="character" w:customStyle="1" w:styleId="TextkomentraChar">
    <w:name w:val="Text komentára Char"/>
    <w:link w:val="Textkomentra"/>
    <w:uiPriority w:val="99"/>
    <w:semiHidden/>
    <w:rsid w:val="00493D5E"/>
    <w:rPr>
      <w:rFonts w:ascii="Times New Roman" w:eastAsia="Times New Roman" w:hAnsi="Times New Roman" w:cs="Times New Roman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3D5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93D5E"/>
    <w:rPr>
      <w:rFonts w:ascii="Times New Roman" w:eastAsia="Times New Roman" w:hAnsi="Times New Roman" w:cs="Times New Roman"/>
      <w:b/>
      <w:bCs/>
      <w:lang w:eastAsia="sk-SK"/>
    </w:rPr>
  </w:style>
  <w:style w:type="character" w:styleId="PouitHypertextovPrepojenie">
    <w:name w:val="FollowedHyperlink"/>
    <w:uiPriority w:val="99"/>
    <w:semiHidden/>
    <w:unhideWhenUsed/>
    <w:rsid w:val="00B70402"/>
    <w:rPr>
      <w:color w:val="800080"/>
      <w:u w:val="single"/>
    </w:rPr>
  </w:style>
  <w:style w:type="paragraph" w:styleId="Revzia">
    <w:name w:val="Revision"/>
    <w:hidden/>
    <w:uiPriority w:val="99"/>
    <w:semiHidden/>
    <w:rsid w:val="000F3CB2"/>
    <w:rPr>
      <w:rFonts w:ascii="Times New Roman" w:eastAsia="Times New Roman" w:hAnsi="Times New Roman" w:cs="Times New Roman"/>
      <w:sz w:val="22"/>
      <w:lang w:bidi="sk-SK"/>
    </w:rPr>
  </w:style>
  <w:style w:type="character" w:customStyle="1" w:styleId="st">
    <w:name w:val="st"/>
    <w:uiPriority w:val="99"/>
    <w:rsid w:val="00DF6690"/>
    <w:rPr>
      <w:rFonts w:cs="Times New Roman"/>
    </w:rPr>
  </w:style>
  <w:style w:type="paragraph" w:styleId="Odsekzoznamu">
    <w:name w:val="List Paragraph"/>
    <w:basedOn w:val="Normlny"/>
    <w:uiPriority w:val="34"/>
    <w:qFormat/>
    <w:rsid w:val="00B946F2"/>
    <w:pPr>
      <w:tabs>
        <w:tab w:val="clear" w:pos="567"/>
      </w:tabs>
      <w:spacing w:line="240" w:lineRule="auto"/>
      <w:ind w:left="720"/>
      <w:contextualSpacing/>
    </w:pPr>
    <w:rPr>
      <w:rFonts w:eastAsia="Calibri"/>
      <w:sz w:val="24"/>
      <w:szCs w:val="24"/>
    </w:rPr>
  </w:style>
  <w:style w:type="paragraph" w:customStyle="1" w:styleId="Default">
    <w:name w:val="Default"/>
    <w:basedOn w:val="Normlny"/>
    <w:rsid w:val="002664D0"/>
    <w:pPr>
      <w:tabs>
        <w:tab w:val="clear" w:pos="567"/>
      </w:tabs>
      <w:autoSpaceDE w:val="0"/>
      <w:autoSpaceDN w:val="0"/>
      <w:spacing w:line="240" w:lineRule="auto"/>
    </w:pPr>
    <w:rPr>
      <w:rFonts w:eastAsia="Calibri"/>
      <w:color w:val="000000"/>
      <w:sz w:val="24"/>
      <w:szCs w:val="24"/>
      <w:lang w:val="en-GB" w:eastAsia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3026</Words>
  <Characters>17252</Characters>
  <Application>Microsoft Office Word</Application>
  <DocSecurity>0</DocSecurity>
  <Lines>143</Lines>
  <Paragraphs>40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Z29308</vt:lpstr>
      <vt:lpstr>Z29308</vt:lpstr>
      <vt:lpstr>Z29308</vt:lpstr>
    </vt:vector>
  </TitlesOfParts>
  <Manager>K021</Manager>
  <Company>Zebra Translations Limited</Company>
  <LinksUpToDate>false</LinksUpToDate>
  <CharactersWithSpaces>20238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Z29308</dc:title>
  <dc:subject>Mitomycin medac 1 mg/ml PIL updates - SK</dc:subject>
  <dc:creator>P042</dc:creator>
  <cp:lastModifiedBy> </cp:lastModifiedBy>
  <cp:revision>4</cp:revision>
  <cp:lastPrinted>2016-06-17T07:34:00Z</cp:lastPrinted>
  <dcterms:created xsi:type="dcterms:W3CDTF">2016-06-06T08:13:00Z</dcterms:created>
  <dcterms:modified xsi:type="dcterms:W3CDTF">2016-06-17T07:34:00Z</dcterms:modified>
</cp:coreProperties>
</file>