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40C" w:rsidRPr="003017F6" w:rsidRDefault="00EE740C" w:rsidP="006605E2">
      <w:pPr>
        <w:pStyle w:val="Nzov"/>
        <w:ind w:right="0"/>
        <w:rPr>
          <w:sz w:val="22"/>
          <w:szCs w:val="22"/>
          <w:lang w:val="sk-SK"/>
        </w:rPr>
      </w:pPr>
      <w:bookmarkStart w:id="0" w:name="_GoBack"/>
      <w:bookmarkEnd w:id="0"/>
      <w:r w:rsidRPr="003017F6">
        <w:rPr>
          <w:sz w:val="22"/>
          <w:szCs w:val="22"/>
          <w:lang w:val="sk-SK"/>
        </w:rPr>
        <w:t>P</w:t>
      </w:r>
      <w:r w:rsidRPr="003017F6">
        <w:rPr>
          <w:caps w:val="0"/>
          <w:sz w:val="22"/>
          <w:szCs w:val="22"/>
          <w:lang w:val="sk-SK"/>
        </w:rPr>
        <w:t>ísomná informácia pre používateľa</w:t>
      </w:r>
    </w:p>
    <w:p w:rsidR="00EE740C" w:rsidRPr="003017F6" w:rsidRDefault="00EE740C" w:rsidP="006605E2">
      <w:pPr>
        <w:ind w:left="0" w:firstLine="0"/>
        <w:jc w:val="center"/>
        <w:rPr>
          <w:szCs w:val="22"/>
        </w:rPr>
      </w:pPr>
    </w:p>
    <w:p w:rsidR="00A168A9" w:rsidRPr="003017F6" w:rsidRDefault="00CA0BCD" w:rsidP="003017F6">
      <w:pPr>
        <w:numPr>
          <w:ilvl w:val="12"/>
          <w:numId w:val="0"/>
        </w:numPr>
        <w:jc w:val="center"/>
        <w:rPr>
          <w:b/>
          <w:bCs/>
          <w:szCs w:val="22"/>
        </w:rPr>
      </w:pPr>
      <w:r w:rsidRPr="003017F6">
        <w:rPr>
          <w:b/>
          <w:bCs/>
          <w:szCs w:val="22"/>
        </w:rPr>
        <w:t>Cyclonamine 500 mg</w:t>
      </w:r>
    </w:p>
    <w:p w:rsidR="00EE740C" w:rsidRPr="003034A4" w:rsidRDefault="00A168A9" w:rsidP="00231298">
      <w:pPr>
        <w:numPr>
          <w:ilvl w:val="12"/>
          <w:numId w:val="0"/>
        </w:numPr>
        <w:jc w:val="center"/>
        <w:rPr>
          <w:b/>
          <w:bCs/>
          <w:szCs w:val="22"/>
        </w:rPr>
      </w:pPr>
      <w:r w:rsidRPr="00231298">
        <w:rPr>
          <w:b/>
          <w:bCs/>
          <w:szCs w:val="22"/>
        </w:rPr>
        <w:t xml:space="preserve">tvrdé </w:t>
      </w:r>
      <w:r w:rsidR="00815493" w:rsidRPr="003034A4">
        <w:rPr>
          <w:b/>
          <w:bCs/>
          <w:szCs w:val="22"/>
        </w:rPr>
        <w:t>kapsuly</w:t>
      </w:r>
    </w:p>
    <w:p w:rsidR="00EE740C" w:rsidRPr="003034A4" w:rsidRDefault="00EE740C" w:rsidP="003017F6">
      <w:pPr>
        <w:numPr>
          <w:ilvl w:val="12"/>
          <w:numId w:val="0"/>
        </w:numPr>
        <w:rPr>
          <w:b/>
          <w:bCs/>
          <w:szCs w:val="22"/>
        </w:rPr>
      </w:pPr>
    </w:p>
    <w:p w:rsidR="00EE740C" w:rsidRPr="003034A4" w:rsidRDefault="00CA0BCD" w:rsidP="006605E2">
      <w:pPr>
        <w:ind w:left="0" w:firstLine="0"/>
        <w:jc w:val="center"/>
        <w:rPr>
          <w:szCs w:val="22"/>
        </w:rPr>
      </w:pPr>
      <w:r w:rsidRPr="003034A4">
        <w:rPr>
          <w:szCs w:val="22"/>
        </w:rPr>
        <w:t>etamsylát</w:t>
      </w:r>
    </w:p>
    <w:p w:rsidR="00CA0BCD" w:rsidRPr="003034A4" w:rsidRDefault="00CA0BCD" w:rsidP="006605E2">
      <w:pPr>
        <w:ind w:left="0" w:firstLine="0"/>
        <w:rPr>
          <w:szCs w:val="22"/>
        </w:rPr>
      </w:pPr>
    </w:p>
    <w:p w:rsidR="00EE740C" w:rsidRPr="003034A4" w:rsidRDefault="00EE740C" w:rsidP="006605E2">
      <w:pPr>
        <w:tabs>
          <w:tab w:val="left" w:pos="8505"/>
        </w:tabs>
        <w:ind w:left="0" w:firstLine="0"/>
        <w:rPr>
          <w:b/>
          <w:szCs w:val="22"/>
        </w:rPr>
      </w:pPr>
      <w:r w:rsidRPr="003034A4">
        <w:rPr>
          <w:b/>
          <w:szCs w:val="22"/>
        </w:rPr>
        <w:t xml:space="preserve">Pozorne si prečítajte celú písomnú informáciu predtým, ako začnete užívať tento liek, pretože </w:t>
      </w:r>
    </w:p>
    <w:p w:rsidR="00EE740C" w:rsidRPr="00C139A4" w:rsidRDefault="00EE740C" w:rsidP="006605E2">
      <w:pPr>
        <w:tabs>
          <w:tab w:val="left" w:pos="8505"/>
        </w:tabs>
        <w:ind w:left="0" w:firstLine="0"/>
        <w:rPr>
          <w:b/>
          <w:szCs w:val="22"/>
        </w:rPr>
      </w:pPr>
      <w:r w:rsidRPr="003034A4">
        <w:rPr>
          <w:b/>
          <w:szCs w:val="22"/>
        </w:rPr>
        <w:t>obsahuje pre vás dôležité informácie.</w:t>
      </w:r>
    </w:p>
    <w:p w:rsidR="00EE740C" w:rsidRPr="00C139A4" w:rsidRDefault="00EE740C" w:rsidP="006605E2">
      <w:pPr>
        <w:numPr>
          <w:ilvl w:val="0"/>
          <w:numId w:val="1"/>
        </w:numPr>
        <w:ind w:left="0" w:firstLine="0"/>
        <w:rPr>
          <w:szCs w:val="22"/>
        </w:rPr>
      </w:pPr>
      <w:r w:rsidRPr="00C139A4">
        <w:rPr>
          <w:szCs w:val="22"/>
        </w:rPr>
        <w:t>Túto písomnú informáciu si uschovajte. Možno bude potrebné, aby ste si ju znovu prečítali.</w:t>
      </w:r>
    </w:p>
    <w:p w:rsidR="00EE740C" w:rsidRPr="003713EE" w:rsidRDefault="00EE740C" w:rsidP="006605E2">
      <w:pPr>
        <w:numPr>
          <w:ilvl w:val="0"/>
          <w:numId w:val="1"/>
        </w:numPr>
        <w:ind w:left="0" w:firstLine="0"/>
        <w:rPr>
          <w:szCs w:val="22"/>
        </w:rPr>
      </w:pPr>
      <w:r w:rsidRPr="003713EE">
        <w:rPr>
          <w:szCs w:val="22"/>
        </w:rPr>
        <w:t>Ak máte akékoľvek ďalšie otázky, obráťte sa na svojho lekára alebo lekárnika.</w:t>
      </w:r>
    </w:p>
    <w:p w:rsidR="00EE740C" w:rsidRPr="00F36F08" w:rsidRDefault="00EE740C" w:rsidP="006605E2">
      <w:pPr>
        <w:pStyle w:val="Odsekzoznamu"/>
        <w:numPr>
          <w:ilvl w:val="0"/>
          <w:numId w:val="1"/>
        </w:numPr>
        <w:ind w:hanging="720"/>
        <w:rPr>
          <w:b/>
          <w:szCs w:val="22"/>
        </w:rPr>
      </w:pPr>
      <w:r w:rsidRPr="00063C90">
        <w:rPr>
          <w:szCs w:val="22"/>
        </w:rPr>
        <w:t>Tento liek bol predpísaný vám. Nedávajte ho nikomu inému. Môže mu uškodiť, dokonca aj vtedy, ak má rovnaké pr</w:t>
      </w:r>
      <w:r w:rsidR="00063C90" w:rsidRPr="00063C90">
        <w:rPr>
          <w:szCs w:val="22"/>
        </w:rPr>
        <w:t>ejav</w:t>
      </w:r>
      <w:r w:rsidRPr="00297C2F">
        <w:rPr>
          <w:szCs w:val="22"/>
        </w:rPr>
        <w:t xml:space="preserve">y ako </w:t>
      </w:r>
      <w:r w:rsidRPr="00F36F08">
        <w:rPr>
          <w:szCs w:val="22"/>
        </w:rPr>
        <w:t>vy.</w:t>
      </w:r>
    </w:p>
    <w:p w:rsidR="00EE740C" w:rsidRPr="007242BD" w:rsidRDefault="00EE740C" w:rsidP="006605E2">
      <w:pPr>
        <w:ind w:left="709" w:hanging="709"/>
        <w:rPr>
          <w:noProof/>
          <w:szCs w:val="22"/>
        </w:rPr>
      </w:pPr>
      <w:r w:rsidRPr="00063C90">
        <w:rPr>
          <w:szCs w:val="22"/>
        </w:rPr>
        <w:t>-</w:t>
      </w:r>
      <w:r w:rsidRPr="00063C90">
        <w:rPr>
          <w:szCs w:val="22"/>
        </w:rPr>
        <w:tab/>
        <w:t xml:space="preserve">Ak sa u vás vyskytne akýkoľvek vedľajší účinok, obráťte sa na svojho lekára alebo lekárnika. To sa týka aj akýchkoľvek vedľajších účinkov, ktoré nie sú uvedené v tejto písomnej informácii. </w:t>
      </w:r>
      <w:r w:rsidRPr="00063C90">
        <w:rPr>
          <w:noProof/>
          <w:szCs w:val="22"/>
        </w:rPr>
        <w:t>Pozri časť 4.</w:t>
      </w:r>
    </w:p>
    <w:p w:rsidR="00EE740C" w:rsidRPr="00297C2F" w:rsidRDefault="00EE740C" w:rsidP="006605E2">
      <w:pPr>
        <w:ind w:left="0" w:firstLine="0"/>
        <w:rPr>
          <w:szCs w:val="22"/>
        </w:rPr>
      </w:pPr>
    </w:p>
    <w:p w:rsidR="00EE740C" w:rsidRPr="00297C2F" w:rsidRDefault="00EE740C" w:rsidP="006605E2">
      <w:pPr>
        <w:numPr>
          <w:ilvl w:val="12"/>
          <w:numId w:val="0"/>
        </w:numPr>
        <w:rPr>
          <w:szCs w:val="22"/>
        </w:rPr>
      </w:pPr>
      <w:r w:rsidRPr="006605E2">
        <w:rPr>
          <w:b/>
          <w:szCs w:val="22"/>
        </w:rPr>
        <w:t>V tejto písomnej informácii sa dozviete</w:t>
      </w:r>
      <w:r w:rsidRPr="007242BD">
        <w:rPr>
          <w:szCs w:val="22"/>
        </w:rPr>
        <w:t>:</w:t>
      </w:r>
    </w:p>
    <w:p w:rsidR="00EE740C" w:rsidRPr="00E117A0" w:rsidRDefault="00EE740C" w:rsidP="006605E2">
      <w:pPr>
        <w:ind w:left="0" w:firstLine="0"/>
        <w:rPr>
          <w:szCs w:val="22"/>
        </w:rPr>
      </w:pPr>
      <w:r w:rsidRPr="00F36F08">
        <w:rPr>
          <w:szCs w:val="22"/>
        </w:rPr>
        <w:t>1.</w:t>
      </w:r>
      <w:r w:rsidRPr="00F36F08">
        <w:rPr>
          <w:szCs w:val="22"/>
        </w:rPr>
        <w:tab/>
        <w:t xml:space="preserve">Čo je </w:t>
      </w:r>
      <w:r w:rsidR="00CA0BCD" w:rsidRPr="00F36F08">
        <w:rPr>
          <w:bCs/>
          <w:szCs w:val="22"/>
        </w:rPr>
        <w:t>Cyclonamine 500</w:t>
      </w:r>
      <w:r w:rsidRPr="00F36F08">
        <w:rPr>
          <w:szCs w:val="22"/>
        </w:rPr>
        <w:t xml:space="preserve"> mg a na čo sa používa</w:t>
      </w:r>
    </w:p>
    <w:p w:rsidR="00EE740C" w:rsidRPr="00973255" w:rsidRDefault="00EE740C" w:rsidP="006605E2">
      <w:pPr>
        <w:ind w:left="0" w:firstLine="0"/>
        <w:rPr>
          <w:szCs w:val="22"/>
        </w:rPr>
      </w:pPr>
      <w:r w:rsidRPr="00973255">
        <w:rPr>
          <w:szCs w:val="22"/>
        </w:rPr>
        <w:t>2.</w:t>
      </w:r>
      <w:r w:rsidRPr="00973255">
        <w:rPr>
          <w:szCs w:val="22"/>
        </w:rPr>
        <w:tab/>
        <w:t xml:space="preserve">Čo potrebujete vedieť predtým, ako užijete </w:t>
      </w:r>
      <w:r w:rsidR="00CA0BCD" w:rsidRPr="00973255">
        <w:rPr>
          <w:bCs/>
          <w:szCs w:val="22"/>
        </w:rPr>
        <w:t>Cyclonamine 500</w:t>
      </w:r>
      <w:r w:rsidR="00815493" w:rsidRPr="00973255">
        <w:rPr>
          <w:bCs/>
          <w:szCs w:val="22"/>
        </w:rPr>
        <w:t xml:space="preserve"> mg</w:t>
      </w:r>
    </w:p>
    <w:p w:rsidR="00EE740C" w:rsidRPr="00973255" w:rsidRDefault="00EE740C" w:rsidP="006605E2">
      <w:pPr>
        <w:ind w:left="0" w:firstLine="0"/>
        <w:rPr>
          <w:szCs w:val="22"/>
        </w:rPr>
      </w:pPr>
      <w:r w:rsidRPr="00973255">
        <w:rPr>
          <w:szCs w:val="22"/>
        </w:rPr>
        <w:t>3.</w:t>
      </w:r>
      <w:r w:rsidRPr="00973255">
        <w:rPr>
          <w:szCs w:val="22"/>
        </w:rPr>
        <w:tab/>
        <w:t xml:space="preserve">Ako užívať </w:t>
      </w:r>
      <w:r w:rsidR="00CA0BCD" w:rsidRPr="00973255">
        <w:rPr>
          <w:bCs/>
          <w:szCs w:val="22"/>
        </w:rPr>
        <w:t>Cyclonamine 500</w:t>
      </w:r>
      <w:r w:rsidR="00815493" w:rsidRPr="00973255">
        <w:rPr>
          <w:bCs/>
          <w:szCs w:val="22"/>
        </w:rPr>
        <w:t xml:space="preserve"> mg</w:t>
      </w:r>
    </w:p>
    <w:p w:rsidR="00EE740C" w:rsidRPr="00973255" w:rsidRDefault="00EE740C" w:rsidP="006605E2">
      <w:pPr>
        <w:ind w:left="0" w:firstLine="0"/>
        <w:rPr>
          <w:szCs w:val="22"/>
        </w:rPr>
      </w:pPr>
      <w:r w:rsidRPr="00973255">
        <w:rPr>
          <w:szCs w:val="22"/>
        </w:rPr>
        <w:t>4.</w:t>
      </w:r>
      <w:r w:rsidRPr="00973255">
        <w:rPr>
          <w:szCs w:val="22"/>
        </w:rPr>
        <w:tab/>
        <w:t>Možné vedľajšie účinky</w:t>
      </w:r>
    </w:p>
    <w:p w:rsidR="00EE740C" w:rsidRPr="003017F6" w:rsidRDefault="00EE740C" w:rsidP="006605E2">
      <w:pPr>
        <w:ind w:left="0" w:firstLine="0"/>
        <w:rPr>
          <w:szCs w:val="22"/>
        </w:rPr>
      </w:pPr>
      <w:r w:rsidRPr="003017F6">
        <w:rPr>
          <w:szCs w:val="22"/>
        </w:rPr>
        <w:t>5.</w:t>
      </w:r>
      <w:r w:rsidRPr="003017F6">
        <w:rPr>
          <w:szCs w:val="22"/>
        </w:rPr>
        <w:tab/>
        <w:t xml:space="preserve">Ako uchovávať </w:t>
      </w:r>
      <w:r w:rsidR="00CA0BCD" w:rsidRPr="004F130F">
        <w:rPr>
          <w:bCs/>
          <w:szCs w:val="22"/>
        </w:rPr>
        <w:t>Cyclonamine 500</w:t>
      </w:r>
      <w:r w:rsidR="00815493" w:rsidRPr="004F130F">
        <w:rPr>
          <w:bCs/>
          <w:szCs w:val="22"/>
        </w:rPr>
        <w:t xml:space="preserve"> mg</w:t>
      </w:r>
    </w:p>
    <w:p w:rsidR="00EE740C" w:rsidRPr="003017F6" w:rsidRDefault="00EE740C" w:rsidP="006605E2">
      <w:pPr>
        <w:ind w:left="0" w:firstLine="0"/>
        <w:rPr>
          <w:szCs w:val="22"/>
        </w:rPr>
      </w:pPr>
      <w:r w:rsidRPr="003017F6">
        <w:rPr>
          <w:szCs w:val="22"/>
        </w:rPr>
        <w:t>6.</w:t>
      </w:r>
      <w:r w:rsidRPr="003017F6">
        <w:rPr>
          <w:szCs w:val="22"/>
        </w:rPr>
        <w:tab/>
        <w:t>Obsah balenia a  ďalšie informácie</w:t>
      </w:r>
    </w:p>
    <w:p w:rsidR="00EE740C" w:rsidRPr="003017F6" w:rsidRDefault="00EE740C" w:rsidP="006605E2">
      <w:pPr>
        <w:ind w:left="0" w:firstLine="0"/>
        <w:rPr>
          <w:szCs w:val="22"/>
        </w:rPr>
      </w:pPr>
    </w:p>
    <w:p w:rsidR="00EE740C" w:rsidRPr="003017F6" w:rsidRDefault="00EE740C" w:rsidP="006605E2">
      <w:pPr>
        <w:numPr>
          <w:ilvl w:val="12"/>
          <w:numId w:val="0"/>
        </w:numPr>
        <w:rPr>
          <w:szCs w:val="22"/>
        </w:rPr>
      </w:pPr>
    </w:p>
    <w:p w:rsidR="00EE740C" w:rsidRPr="003017F6" w:rsidRDefault="00EE740C" w:rsidP="006605E2">
      <w:pPr>
        <w:ind w:left="0" w:firstLine="0"/>
        <w:rPr>
          <w:b/>
          <w:szCs w:val="22"/>
        </w:rPr>
      </w:pPr>
      <w:r w:rsidRPr="003017F6">
        <w:rPr>
          <w:b/>
          <w:caps/>
          <w:szCs w:val="22"/>
        </w:rPr>
        <w:t>1.</w:t>
      </w:r>
      <w:r w:rsidRPr="003017F6">
        <w:rPr>
          <w:b/>
          <w:caps/>
          <w:szCs w:val="22"/>
        </w:rPr>
        <w:tab/>
      </w:r>
      <w:r w:rsidRPr="003017F6">
        <w:rPr>
          <w:b/>
          <w:szCs w:val="22"/>
        </w:rPr>
        <w:t xml:space="preserve">Čo je </w:t>
      </w:r>
      <w:r w:rsidR="00CA0BCD" w:rsidRPr="004F130F">
        <w:rPr>
          <w:b/>
          <w:bCs/>
          <w:szCs w:val="22"/>
        </w:rPr>
        <w:t>Cyclonamine 500</w:t>
      </w:r>
      <w:r w:rsidR="00815493" w:rsidRPr="004F130F">
        <w:rPr>
          <w:b/>
          <w:bCs/>
          <w:szCs w:val="22"/>
        </w:rPr>
        <w:t xml:space="preserve"> mg </w:t>
      </w:r>
      <w:r w:rsidRPr="003017F6">
        <w:rPr>
          <w:b/>
          <w:szCs w:val="22"/>
        </w:rPr>
        <w:t>a na čo sa používa</w:t>
      </w:r>
    </w:p>
    <w:p w:rsidR="00EE740C" w:rsidRPr="003017F6" w:rsidRDefault="00EE740C" w:rsidP="006605E2">
      <w:pPr>
        <w:numPr>
          <w:ilvl w:val="12"/>
          <w:numId w:val="0"/>
        </w:numPr>
        <w:rPr>
          <w:szCs w:val="22"/>
        </w:rPr>
      </w:pPr>
    </w:p>
    <w:p w:rsidR="001F6B48" w:rsidRPr="004F130F" w:rsidRDefault="00CA0BCD" w:rsidP="006605E2">
      <w:pPr>
        <w:ind w:left="0" w:firstLine="0"/>
        <w:rPr>
          <w:szCs w:val="22"/>
        </w:rPr>
      </w:pPr>
      <w:r w:rsidRPr="004F130F">
        <w:rPr>
          <w:szCs w:val="22"/>
        </w:rPr>
        <w:t xml:space="preserve">Cyclonamine 500 mg je antihemoragikum, ktoré je schopné znížiť čas krvácania </w:t>
      </w:r>
      <w:r w:rsidR="000571BE" w:rsidRPr="004F130F">
        <w:rPr>
          <w:szCs w:val="22"/>
        </w:rPr>
        <w:t xml:space="preserve">(krvácavosť) </w:t>
      </w:r>
    </w:p>
    <w:p w:rsidR="001F6B48" w:rsidRPr="006605E2" w:rsidRDefault="00CA0BCD" w:rsidP="006605E2">
      <w:pPr>
        <w:ind w:left="0" w:firstLine="0"/>
        <w:rPr>
          <w:szCs w:val="22"/>
        </w:rPr>
      </w:pPr>
      <w:r w:rsidRPr="006605E2">
        <w:rPr>
          <w:szCs w:val="22"/>
        </w:rPr>
        <w:t xml:space="preserve">a krvné straty. </w:t>
      </w:r>
    </w:p>
    <w:p w:rsidR="001F6B48" w:rsidRPr="006605E2" w:rsidRDefault="001F6B48" w:rsidP="006605E2">
      <w:pPr>
        <w:ind w:left="0" w:firstLine="0"/>
        <w:rPr>
          <w:szCs w:val="22"/>
        </w:rPr>
      </w:pPr>
    </w:p>
    <w:p w:rsidR="001F6B48" w:rsidRPr="00973255" w:rsidRDefault="00CA0BCD" w:rsidP="006605E2">
      <w:pPr>
        <w:ind w:left="0" w:firstLine="0"/>
        <w:rPr>
          <w:szCs w:val="22"/>
        </w:rPr>
      </w:pPr>
      <w:r w:rsidRPr="006605E2">
        <w:rPr>
          <w:szCs w:val="22"/>
        </w:rPr>
        <w:t>Cy</w:t>
      </w:r>
      <w:r w:rsidR="000571BE" w:rsidRPr="006605E2">
        <w:rPr>
          <w:szCs w:val="22"/>
        </w:rPr>
        <w:t>c</w:t>
      </w:r>
      <w:r w:rsidRPr="006605E2">
        <w:rPr>
          <w:szCs w:val="22"/>
        </w:rPr>
        <w:t>lonam</w:t>
      </w:r>
      <w:r w:rsidR="000571BE" w:rsidRPr="006605E2">
        <w:rPr>
          <w:szCs w:val="22"/>
        </w:rPr>
        <w:t>ine</w:t>
      </w:r>
      <w:r w:rsidRPr="006605E2">
        <w:rPr>
          <w:szCs w:val="22"/>
        </w:rPr>
        <w:t xml:space="preserve"> 500 mg</w:t>
      </w:r>
      <w:r w:rsidR="00E117A0">
        <w:rPr>
          <w:szCs w:val="22"/>
        </w:rPr>
        <w:t xml:space="preserve"> sa používa na</w:t>
      </w:r>
      <w:r w:rsidRPr="00E117A0">
        <w:rPr>
          <w:szCs w:val="22"/>
        </w:rPr>
        <w:t xml:space="preserve"> prevenciu a liečbu krvácania z malých ciev, </w:t>
      </w:r>
      <w:r w:rsidRPr="00F36F08">
        <w:rPr>
          <w:szCs w:val="22"/>
        </w:rPr>
        <w:t xml:space="preserve">akéhokoľvek pôvodu </w:t>
      </w:r>
      <w:r w:rsidRPr="009D7D40">
        <w:rPr>
          <w:szCs w:val="22"/>
        </w:rPr>
        <w:t>a</w:t>
      </w:r>
      <w:r w:rsidR="0015119C">
        <w:rPr>
          <w:szCs w:val="22"/>
        </w:rPr>
        <w:t> </w:t>
      </w:r>
      <w:r w:rsidRPr="009D7D40">
        <w:rPr>
          <w:szCs w:val="22"/>
        </w:rPr>
        <w:t>miesta</w:t>
      </w:r>
      <w:r w:rsidR="0015119C">
        <w:rPr>
          <w:szCs w:val="22"/>
        </w:rPr>
        <w:t xml:space="preserve"> krvácania</w:t>
      </w:r>
      <w:r w:rsidRPr="009D7D40">
        <w:rPr>
          <w:szCs w:val="22"/>
        </w:rPr>
        <w:t>.</w:t>
      </w:r>
      <w:r w:rsidRPr="009D7D40">
        <w:rPr>
          <w:szCs w:val="22"/>
        </w:rPr>
        <w:br/>
      </w:r>
    </w:p>
    <w:p w:rsidR="00EE740C" w:rsidRPr="00973255" w:rsidRDefault="000571BE" w:rsidP="003017F6">
      <w:pPr>
        <w:ind w:left="0" w:firstLine="0"/>
        <w:rPr>
          <w:szCs w:val="22"/>
        </w:rPr>
      </w:pPr>
      <w:r w:rsidRPr="00973255">
        <w:rPr>
          <w:szCs w:val="22"/>
        </w:rPr>
        <w:t xml:space="preserve">Cyclonamine 500 mg </w:t>
      </w:r>
      <w:r w:rsidR="00FD2DF3">
        <w:rPr>
          <w:szCs w:val="22"/>
        </w:rPr>
        <w:t>sa používa</w:t>
      </w:r>
      <w:r w:rsidRPr="00FD2DF3">
        <w:rPr>
          <w:szCs w:val="22"/>
        </w:rPr>
        <w:t xml:space="preserve"> na liečbu špineni</w:t>
      </w:r>
      <w:r w:rsidR="00A30B10">
        <w:rPr>
          <w:szCs w:val="22"/>
        </w:rPr>
        <w:t>a</w:t>
      </w:r>
      <w:r w:rsidRPr="00FD2DF3">
        <w:rPr>
          <w:szCs w:val="22"/>
        </w:rPr>
        <w:t xml:space="preserve"> </w:t>
      </w:r>
      <w:r w:rsidR="00A30B10">
        <w:rPr>
          <w:szCs w:val="22"/>
        </w:rPr>
        <w:t>(</w:t>
      </w:r>
      <w:r w:rsidR="00CA0BCD" w:rsidRPr="00FD2DF3">
        <w:rPr>
          <w:szCs w:val="22"/>
        </w:rPr>
        <w:t>krváca</w:t>
      </w:r>
      <w:r w:rsidRPr="00FD2DF3">
        <w:rPr>
          <w:szCs w:val="22"/>
        </w:rPr>
        <w:t>nie</w:t>
      </w:r>
      <w:r w:rsidR="00CA0BCD" w:rsidRPr="00FD2DF3">
        <w:rPr>
          <w:szCs w:val="22"/>
        </w:rPr>
        <w:t xml:space="preserve"> v období medzi jednotlivými menštruačnými cyklami</w:t>
      </w:r>
      <w:r w:rsidRPr="00A30B10">
        <w:rPr>
          <w:szCs w:val="22"/>
        </w:rPr>
        <w:t xml:space="preserve">) </w:t>
      </w:r>
      <w:r w:rsidR="00CA0BCD" w:rsidRPr="00A30B10">
        <w:rPr>
          <w:szCs w:val="22"/>
        </w:rPr>
        <w:t>a veľmi silné</w:t>
      </w:r>
      <w:r w:rsidRPr="00A30B10">
        <w:rPr>
          <w:szCs w:val="22"/>
        </w:rPr>
        <w:t>ho</w:t>
      </w:r>
      <w:r w:rsidR="00CA0BCD" w:rsidRPr="00A30B10">
        <w:rPr>
          <w:szCs w:val="22"/>
        </w:rPr>
        <w:t xml:space="preserve"> alebo dlhotrvajúce</w:t>
      </w:r>
      <w:r w:rsidRPr="00A30B10">
        <w:rPr>
          <w:szCs w:val="22"/>
        </w:rPr>
        <w:t>ho</w:t>
      </w:r>
      <w:r w:rsidR="00CA0BCD" w:rsidRPr="00A30B10">
        <w:rPr>
          <w:szCs w:val="22"/>
        </w:rPr>
        <w:t xml:space="preserve"> menštruačné</w:t>
      </w:r>
      <w:r w:rsidRPr="00A30B10">
        <w:rPr>
          <w:szCs w:val="22"/>
        </w:rPr>
        <w:t>ho</w:t>
      </w:r>
      <w:r w:rsidR="00CA0BCD" w:rsidRPr="00A30B10">
        <w:rPr>
          <w:szCs w:val="22"/>
        </w:rPr>
        <w:t xml:space="preserve"> krvácani</w:t>
      </w:r>
      <w:r w:rsidRPr="00A30B10">
        <w:rPr>
          <w:szCs w:val="22"/>
        </w:rPr>
        <w:t>a</w:t>
      </w:r>
      <w:r w:rsidR="001F6B48" w:rsidRPr="00A30B10">
        <w:rPr>
          <w:szCs w:val="22"/>
        </w:rPr>
        <w:t>, ktoré môže</w:t>
      </w:r>
      <w:r w:rsidR="009F1973">
        <w:rPr>
          <w:szCs w:val="22"/>
        </w:rPr>
        <w:t>,</w:t>
      </w:r>
      <w:r w:rsidR="001F6B48" w:rsidRPr="009F1973">
        <w:rPr>
          <w:szCs w:val="22"/>
        </w:rPr>
        <w:t xml:space="preserve"> ale nemusí súvisieť so </w:t>
      </w:r>
      <w:r w:rsidR="00CA0BCD" w:rsidRPr="0015119C">
        <w:rPr>
          <w:szCs w:val="22"/>
        </w:rPr>
        <w:t>zaveden</w:t>
      </w:r>
      <w:r w:rsidR="001F6B48" w:rsidRPr="0015119C">
        <w:rPr>
          <w:szCs w:val="22"/>
        </w:rPr>
        <w:t>ým</w:t>
      </w:r>
      <w:r w:rsidR="00CA0BCD" w:rsidRPr="0015119C">
        <w:rPr>
          <w:szCs w:val="22"/>
        </w:rPr>
        <w:t xml:space="preserve"> vnútromaternicov</w:t>
      </w:r>
      <w:r w:rsidR="001F6B48" w:rsidRPr="0015119C">
        <w:rPr>
          <w:szCs w:val="22"/>
        </w:rPr>
        <w:t>ým</w:t>
      </w:r>
      <w:r w:rsidR="00CA0BCD" w:rsidRPr="0015119C">
        <w:rPr>
          <w:szCs w:val="22"/>
        </w:rPr>
        <w:t xml:space="preserve"> teliesko</w:t>
      </w:r>
      <w:r w:rsidR="001F6B48" w:rsidRPr="0015119C">
        <w:rPr>
          <w:szCs w:val="22"/>
        </w:rPr>
        <w:t>m</w:t>
      </w:r>
      <w:r w:rsidR="00CA0BCD" w:rsidRPr="0015119C">
        <w:rPr>
          <w:szCs w:val="22"/>
        </w:rPr>
        <w:t>.</w:t>
      </w:r>
      <w:r w:rsidR="00CA0BCD" w:rsidRPr="0015119C">
        <w:rPr>
          <w:szCs w:val="22"/>
        </w:rPr>
        <w:br/>
      </w:r>
      <w:r w:rsidR="00CA0BCD" w:rsidRPr="0015119C">
        <w:rPr>
          <w:szCs w:val="22"/>
        </w:rPr>
        <w:br/>
      </w:r>
    </w:p>
    <w:p w:rsidR="00EE740C" w:rsidRPr="00973255" w:rsidRDefault="00EE740C" w:rsidP="006605E2">
      <w:pPr>
        <w:numPr>
          <w:ilvl w:val="12"/>
          <w:numId w:val="0"/>
        </w:numPr>
        <w:rPr>
          <w:szCs w:val="22"/>
        </w:rPr>
      </w:pPr>
      <w:r w:rsidRPr="00973255">
        <w:rPr>
          <w:b/>
          <w:szCs w:val="22"/>
        </w:rPr>
        <w:t>2.</w:t>
      </w:r>
      <w:r w:rsidRPr="00973255">
        <w:rPr>
          <w:b/>
          <w:szCs w:val="22"/>
        </w:rPr>
        <w:tab/>
        <w:t xml:space="preserve">Čo potrebujete vedieť predtým, ako užijete </w:t>
      </w:r>
      <w:r w:rsidR="00CA0BCD" w:rsidRPr="00973255">
        <w:rPr>
          <w:b/>
          <w:bCs/>
          <w:szCs w:val="22"/>
        </w:rPr>
        <w:t>Cyclonamine 500</w:t>
      </w:r>
      <w:r w:rsidR="00815493" w:rsidRPr="00973255">
        <w:rPr>
          <w:b/>
          <w:bCs/>
          <w:szCs w:val="22"/>
        </w:rPr>
        <w:t xml:space="preserve"> mg</w:t>
      </w:r>
    </w:p>
    <w:p w:rsidR="00EE740C" w:rsidRPr="00973255" w:rsidRDefault="00EE740C" w:rsidP="006605E2">
      <w:pPr>
        <w:numPr>
          <w:ilvl w:val="12"/>
          <w:numId w:val="0"/>
        </w:numPr>
        <w:rPr>
          <w:b/>
          <w:szCs w:val="22"/>
        </w:rPr>
      </w:pPr>
    </w:p>
    <w:p w:rsidR="00153BEB" w:rsidRDefault="001F6B48" w:rsidP="006605E2">
      <w:pPr>
        <w:numPr>
          <w:ilvl w:val="12"/>
          <w:numId w:val="0"/>
        </w:numPr>
        <w:ind w:left="142" w:hanging="142"/>
        <w:rPr>
          <w:szCs w:val="22"/>
        </w:rPr>
      </w:pPr>
      <w:r w:rsidRPr="00973255">
        <w:rPr>
          <w:b/>
          <w:szCs w:val="22"/>
        </w:rPr>
        <w:t xml:space="preserve">Neužívajte </w:t>
      </w:r>
      <w:r w:rsidRPr="00973255">
        <w:rPr>
          <w:b/>
          <w:bCs/>
          <w:szCs w:val="22"/>
        </w:rPr>
        <w:t>Cyclonamine 500 mg</w:t>
      </w:r>
      <w:r w:rsidRPr="00973255">
        <w:rPr>
          <w:b/>
          <w:szCs w:val="22"/>
        </w:rPr>
        <w:t>:</w:t>
      </w:r>
    </w:p>
    <w:p w:rsidR="00153BEB" w:rsidRDefault="001F6B48" w:rsidP="006605E2">
      <w:pPr>
        <w:numPr>
          <w:ilvl w:val="12"/>
          <w:numId w:val="0"/>
        </w:numPr>
        <w:ind w:left="142" w:hanging="142"/>
        <w:rPr>
          <w:szCs w:val="22"/>
        </w:rPr>
      </w:pPr>
      <w:r w:rsidRPr="00153BEB">
        <w:rPr>
          <w:szCs w:val="22"/>
        </w:rPr>
        <w:t>- ak ste alergický na etamsylát alebo na ktorúkoľvek z ďalších zložiek tohto lieku (uvedených v časti 6).</w:t>
      </w:r>
    </w:p>
    <w:p w:rsidR="009F118A" w:rsidRDefault="001F6B48" w:rsidP="006605E2">
      <w:pPr>
        <w:numPr>
          <w:ilvl w:val="12"/>
          <w:numId w:val="0"/>
        </w:numPr>
        <w:ind w:left="142" w:hanging="142"/>
        <w:rPr>
          <w:b/>
          <w:szCs w:val="22"/>
        </w:rPr>
      </w:pPr>
      <w:r w:rsidRPr="00153BEB">
        <w:rPr>
          <w:szCs w:val="22"/>
        </w:rPr>
        <w:t xml:space="preserve">- ak máte porfýriu (ochorenie charakterizované poruchou </w:t>
      </w:r>
      <w:r w:rsidRPr="009F118A">
        <w:rPr>
          <w:szCs w:val="22"/>
        </w:rPr>
        <w:t>syntézy hemoglobínu). V tomto prípade to oznámte lekárovi, ktorý rozhodne o ďalšom postupe.</w:t>
      </w:r>
      <w:r w:rsidRPr="009F118A">
        <w:rPr>
          <w:szCs w:val="22"/>
        </w:rPr>
        <w:br/>
      </w:r>
    </w:p>
    <w:p w:rsidR="009F118A" w:rsidRDefault="001F6B48" w:rsidP="006605E2">
      <w:pPr>
        <w:numPr>
          <w:ilvl w:val="12"/>
          <w:numId w:val="0"/>
        </w:numPr>
        <w:ind w:left="142" w:hanging="142"/>
        <w:rPr>
          <w:szCs w:val="22"/>
        </w:rPr>
      </w:pPr>
      <w:r w:rsidRPr="009F118A">
        <w:rPr>
          <w:b/>
          <w:szCs w:val="22"/>
        </w:rPr>
        <w:t>Upozornenia a</w:t>
      </w:r>
      <w:r w:rsidR="009F118A">
        <w:rPr>
          <w:b/>
          <w:szCs w:val="22"/>
        </w:rPr>
        <w:t> </w:t>
      </w:r>
      <w:r w:rsidRPr="009F118A">
        <w:rPr>
          <w:b/>
          <w:szCs w:val="22"/>
        </w:rPr>
        <w:t>opatrenia</w:t>
      </w:r>
    </w:p>
    <w:p w:rsidR="00A168A9" w:rsidRPr="00973255" w:rsidRDefault="001F6B48" w:rsidP="006605E2">
      <w:pPr>
        <w:numPr>
          <w:ilvl w:val="12"/>
          <w:numId w:val="0"/>
        </w:numPr>
        <w:ind w:left="142" w:hanging="142"/>
        <w:rPr>
          <w:iCs/>
          <w:szCs w:val="22"/>
        </w:rPr>
      </w:pPr>
      <w:r w:rsidRPr="009F118A">
        <w:rPr>
          <w:szCs w:val="22"/>
        </w:rPr>
        <w:t xml:space="preserve">Predtým, ako začnete užívať </w:t>
      </w:r>
      <w:r w:rsidRPr="00662CEB">
        <w:rPr>
          <w:bCs/>
          <w:szCs w:val="22"/>
        </w:rPr>
        <w:t>Cyclonamine 500 mg</w:t>
      </w:r>
      <w:r w:rsidRPr="00973255">
        <w:rPr>
          <w:szCs w:val="22"/>
        </w:rPr>
        <w:t>, obráťte sa na svojho lekára alebo lekárnika</w:t>
      </w:r>
      <w:r w:rsidR="00973255">
        <w:rPr>
          <w:szCs w:val="22"/>
        </w:rPr>
        <w:t>:</w:t>
      </w:r>
      <w:r w:rsidRPr="00973255">
        <w:rPr>
          <w:szCs w:val="22"/>
        </w:rPr>
        <w:br/>
      </w:r>
    </w:p>
    <w:p w:rsidR="007E724B" w:rsidRPr="00D161B2" w:rsidRDefault="00155E81" w:rsidP="006605E2">
      <w:pPr>
        <w:pStyle w:val="Odsekzoznamu"/>
        <w:numPr>
          <w:ilvl w:val="0"/>
          <w:numId w:val="1"/>
        </w:numPr>
        <w:ind w:left="142" w:hanging="142"/>
        <w:rPr>
          <w:szCs w:val="22"/>
        </w:rPr>
      </w:pPr>
      <w:r>
        <w:rPr>
          <w:szCs w:val="22"/>
        </w:rPr>
        <w:t>a</w:t>
      </w:r>
      <w:r w:rsidR="00A168A9" w:rsidRPr="00973255">
        <w:rPr>
          <w:szCs w:val="22"/>
        </w:rPr>
        <w:t xml:space="preserve">k sa chystáte </w:t>
      </w:r>
      <w:r w:rsidR="007E724B" w:rsidRPr="00973255">
        <w:rPr>
          <w:szCs w:val="22"/>
        </w:rPr>
        <w:t>na</w:t>
      </w:r>
      <w:r w:rsidR="009031B1" w:rsidRPr="00973255">
        <w:rPr>
          <w:szCs w:val="22"/>
        </w:rPr>
        <w:t xml:space="preserve"> </w:t>
      </w:r>
      <w:r w:rsidR="00A168A9" w:rsidRPr="00973255">
        <w:rPr>
          <w:szCs w:val="22"/>
        </w:rPr>
        <w:t>lekársk</w:t>
      </w:r>
      <w:r w:rsidR="00733465">
        <w:rPr>
          <w:szCs w:val="22"/>
        </w:rPr>
        <w:t>e</w:t>
      </w:r>
      <w:r w:rsidR="00A168A9" w:rsidRPr="00973255">
        <w:rPr>
          <w:szCs w:val="22"/>
        </w:rPr>
        <w:t xml:space="preserve"> </w:t>
      </w:r>
      <w:r w:rsidR="00733465">
        <w:rPr>
          <w:szCs w:val="22"/>
        </w:rPr>
        <w:t>vyšetrenia</w:t>
      </w:r>
      <w:r w:rsidR="006E013B">
        <w:rPr>
          <w:szCs w:val="22"/>
        </w:rPr>
        <w:t>:</w:t>
      </w:r>
      <w:r w:rsidR="007E724B" w:rsidRPr="00973255">
        <w:rPr>
          <w:szCs w:val="22"/>
        </w:rPr>
        <w:t xml:space="preserve"> </w:t>
      </w:r>
      <w:r w:rsidR="00E866E1" w:rsidRPr="00155E81">
        <w:rPr>
          <w:szCs w:val="22"/>
        </w:rPr>
        <w:t xml:space="preserve">v priebehu liečby </w:t>
      </w:r>
      <w:r w:rsidR="009F308B">
        <w:rPr>
          <w:szCs w:val="22"/>
        </w:rPr>
        <w:t>liekom</w:t>
      </w:r>
      <w:r w:rsidR="00E866E1" w:rsidRPr="00155E81">
        <w:rPr>
          <w:szCs w:val="22"/>
        </w:rPr>
        <w:t xml:space="preserve"> Cyclonamine 500 mg </w:t>
      </w:r>
      <w:r w:rsidR="006E013B">
        <w:rPr>
          <w:szCs w:val="22"/>
        </w:rPr>
        <w:t>sa má odber</w:t>
      </w:r>
      <w:r w:rsidR="007E724B" w:rsidRPr="00155E81">
        <w:rPr>
          <w:szCs w:val="22"/>
        </w:rPr>
        <w:t xml:space="preserve"> vzork</w:t>
      </w:r>
      <w:r w:rsidR="006E013B">
        <w:rPr>
          <w:szCs w:val="22"/>
        </w:rPr>
        <w:t>y</w:t>
      </w:r>
      <w:r w:rsidR="007E724B" w:rsidRPr="00155E81">
        <w:rPr>
          <w:szCs w:val="22"/>
        </w:rPr>
        <w:t xml:space="preserve"> na laboratórne vyšetreni</w:t>
      </w:r>
      <w:r w:rsidR="006F7822">
        <w:rPr>
          <w:szCs w:val="22"/>
        </w:rPr>
        <w:t>e</w:t>
      </w:r>
      <w:r w:rsidR="007E724B" w:rsidRPr="00155E81">
        <w:rPr>
          <w:szCs w:val="22"/>
        </w:rPr>
        <w:t xml:space="preserve"> (napr. odber krvi)</w:t>
      </w:r>
      <w:r w:rsidR="006E013B">
        <w:rPr>
          <w:szCs w:val="22"/>
        </w:rPr>
        <w:t xml:space="preserve"> </w:t>
      </w:r>
      <w:r w:rsidR="007E724B" w:rsidRPr="00733465">
        <w:rPr>
          <w:szCs w:val="22"/>
        </w:rPr>
        <w:t xml:space="preserve">vykonať pred prvým podaním </w:t>
      </w:r>
      <w:r w:rsidR="00D161B2">
        <w:rPr>
          <w:szCs w:val="22"/>
        </w:rPr>
        <w:t>lieku</w:t>
      </w:r>
      <w:r w:rsidR="007E724B" w:rsidRPr="00733465">
        <w:rPr>
          <w:szCs w:val="22"/>
        </w:rPr>
        <w:t xml:space="preserve">, aby </w:t>
      </w:r>
      <w:r w:rsidR="001453AB">
        <w:rPr>
          <w:szCs w:val="22"/>
        </w:rPr>
        <w:t xml:space="preserve">sa minimalizoval </w:t>
      </w:r>
      <w:r w:rsidR="00506AAF">
        <w:rPr>
          <w:szCs w:val="22"/>
        </w:rPr>
        <w:t>mož</w:t>
      </w:r>
      <w:r w:rsidR="004F2978">
        <w:rPr>
          <w:szCs w:val="22"/>
        </w:rPr>
        <w:t>ný</w:t>
      </w:r>
      <w:r w:rsidR="00D268BA">
        <w:rPr>
          <w:szCs w:val="22"/>
        </w:rPr>
        <w:t xml:space="preserve"> vplyv lieku Cyclonami</w:t>
      </w:r>
      <w:r w:rsidR="00387D29">
        <w:rPr>
          <w:szCs w:val="22"/>
        </w:rPr>
        <w:t>ne</w:t>
      </w:r>
      <w:r w:rsidR="00D268BA">
        <w:rPr>
          <w:szCs w:val="22"/>
        </w:rPr>
        <w:t xml:space="preserve"> </w:t>
      </w:r>
      <w:r w:rsidR="001453AB">
        <w:rPr>
          <w:szCs w:val="22"/>
        </w:rPr>
        <w:t>500 mg na</w:t>
      </w:r>
      <w:r w:rsidR="001453AB" w:rsidRPr="00733465">
        <w:rPr>
          <w:szCs w:val="22"/>
        </w:rPr>
        <w:t xml:space="preserve"> </w:t>
      </w:r>
      <w:r w:rsidR="007E724B" w:rsidRPr="00733465">
        <w:rPr>
          <w:szCs w:val="22"/>
        </w:rPr>
        <w:t>laboratórn</w:t>
      </w:r>
      <w:r w:rsidR="001453AB">
        <w:rPr>
          <w:szCs w:val="22"/>
        </w:rPr>
        <w:t>e</w:t>
      </w:r>
      <w:r w:rsidR="007E724B" w:rsidRPr="00733465">
        <w:rPr>
          <w:szCs w:val="22"/>
        </w:rPr>
        <w:t xml:space="preserve"> vyšetren</w:t>
      </w:r>
      <w:r w:rsidR="001453AB">
        <w:rPr>
          <w:szCs w:val="22"/>
        </w:rPr>
        <w:t>ie</w:t>
      </w:r>
      <w:r w:rsidR="007E724B" w:rsidRPr="00733465">
        <w:rPr>
          <w:szCs w:val="22"/>
        </w:rPr>
        <w:t xml:space="preserve">. </w:t>
      </w:r>
    </w:p>
    <w:p w:rsidR="00E866E1" w:rsidRPr="006605E2" w:rsidRDefault="008142BD" w:rsidP="006605E2">
      <w:pPr>
        <w:pStyle w:val="Odsekzoznamu"/>
        <w:numPr>
          <w:ilvl w:val="0"/>
          <w:numId w:val="1"/>
        </w:numPr>
        <w:ind w:left="142" w:hanging="142"/>
        <w:rPr>
          <w:b/>
          <w:szCs w:val="22"/>
        </w:rPr>
      </w:pPr>
      <w:r>
        <w:rPr>
          <w:szCs w:val="22"/>
        </w:rPr>
        <w:t>a</w:t>
      </w:r>
      <w:r w:rsidR="00A168A9" w:rsidRPr="00D15A12">
        <w:rPr>
          <w:szCs w:val="22"/>
        </w:rPr>
        <w:t xml:space="preserve">k ste žena, musíte </w:t>
      </w:r>
      <w:r w:rsidR="00E866E1" w:rsidRPr="00D15A12">
        <w:rPr>
          <w:szCs w:val="22"/>
        </w:rPr>
        <w:t xml:space="preserve">absolvovať </w:t>
      </w:r>
      <w:r w:rsidR="00A168A9" w:rsidRPr="00D15A12">
        <w:rPr>
          <w:szCs w:val="22"/>
        </w:rPr>
        <w:t xml:space="preserve">gynekologické vyšetrenie, </w:t>
      </w:r>
      <w:r w:rsidR="00E866E1" w:rsidRPr="008142BD">
        <w:rPr>
          <w:szCs w:val="22"/>
        </w:rPr>
        <w:t xml:space="preserve">predtým než začnete užívať Cyclonamine 500 mg kvôli </w:t>
      </w:r>
      <w:r w:rsidR="00A168A9" w:rsidRPr="004F130F">
        <w:rPr>
          <w:szCs w:val="22"/>
        </w:rPr>
        <w:t>menštruačné</w:t>
      </w:r>
      <w:r w:rsidR="00E866E1" w:rsidRPr="004F130F">
        <w:rPr>
          <w:szCs w:val="22"/>
        </w:rPr>
        <w:t>mu</w:t>
      </w:r>
      <w:r w:rsidR="00A168A9" w:rsidRPr="004F130F">
        <w:rPr>
          <w:szCs w:val="22"/>
        </w:rPr>
        <w:t xml:space="preserve"> krvácani</w:t>
      </w:r>
      <w:r w:rsidR="00E866E1" w:rsidRPr="004F130F">
        <w:rPr>
          <w:szCs w:val="22"/>
        </w:rPr>
        <w:t>u</w:t>
      </w:r>
      <w:r w:rsidR="00A168A9" w:rsidRPr="004F130F">
        <w:rPr>
          <w:szCs w:val="22"/>
        </w:rPr>
        <w:t>.</w:t>
      </w:r>
      <w:r w:rsidR="001F6B48" w:rsidRPr="004F130F">
        <w:rPr>
          <w:szCs w:val="22"/>
        </w:rPr>
        <w:br/>
      </w:r>
    </w:p>
    <w:p w:rsidR="00E866E1" w:rsidRPr="005562E6" w:rsidRDefault="001F6B48" w:rsidP="00231298">
      <w:pPr>
        <w:ind w:left="0" w:firstLine="0"/>
        <w:rPr>
          <w:szCs w:val="22"/>
        </w:rPr>
      </w:pPr>
      <w:r w:rsidRPr="006605E2">
        <w:rPr>
          <w:b/>
          <w:szCs w:val="22"/>
        </w:rPr>
        <w:lastRenderedPageBreak/>
        <w:t xml:space="preserve">Deti </w:t>
      </w:r>
      <w:r w:rsidRPr="006605E2">
        <w:rPr>
          <w:szCs w:val="22"/>
        </w:rPr>
        <w:br/>
      </w:r>
      <w:r w:rsidRPr="006605E2">
        <w:rPr>
          <w:bCs/>
          <w:szCs w:val="22"/>
        </w:rPr>
        <w:t>Cyclonamine 500 mg</w:t>
      </w:r>
      <w:r w:rsidRPr="006605E2" w:rsidDel="001F6B48">
        <w:rPr>
          <w:szCs w:val="22"/>
        </w:rPr>
        <w:t xml:space="preserve"> </w:t>
      </w:r>
      <w:r w:rsidRPr="006605E2">
        <w:rPr>
          <w:szCs w:val="22"/>
        </w:rPr>
        <w:t xml:space="preserve">nie je určený </w:t>
      </w:r>
      <w:r w:rsidR="00E866E1" w:rsidRPr="006605E2">
        <w:rPr>
          <w:szCs w:val="22"/>
        </w:rPr>
        <w:t>na podávanie</w:t>
      </w:r>
      <w:r w:rsidR="0098058C">
        <w:rPr>
          <w:szCs w:val="22"/>
        </w:rPr>
        <w:t xml:space="preserve"> u detí</w:t>
      </w:r>
      <w:r w:rsidR="00E866E1" w:rsidRPr="0098058C">
        <w:rPr>
          <w:szCs w:val="22"/>
        </w:rPr>
        <w:t xml:space="preserve">. </w:t>
      </w:r>
    </w:p>
    <w:p w:rsidR="001F6B48" w:rsidRPr="005562E6" w:rsidRDefault="001F6B48" w:rsidP="006605E2">
      <w:pPr>
        <w:numPr>
          <w:ilvl w:val="12"/>
          <w:numId w:val="0"/>
        </w:numPr>
        <w:rPr>
          <w:noProof/>
          <w:szCs w:val="22"/>
        </w:rPr>
      </w:pPr>
      <w:r w:rsidRPr="005562E6">
        <w:rPr>
          <w:szCs w:val="22"/>
        </w:rPr>
        <w:br/>
      </w:r>
      <w:r w:rsidRPr="004F130F">
        <w:rPr>
          <w:b/>
          <w:szCs w:val="22"/>
        </w:rPr>
        <w:t>Iné lieky a </w:t>
      </w:r>
      <w:r w:rsidRPr="004F130F">
        <w:rPr>
          <w:b/>
          <w:bCs/>
          <w:szCs w:val="22"/>
        </w:rPr>
        <w:t xml:space="preserve">Cyclonamine 500 mg </w:t>
      </w:r>
      <w:r w:rsidRPr="006605E2">
        <w:rPr>
          <w:b/>
          <w:szCs w:val="22"/>
        </w:rPr>
        <w:br/>
      </w:r>
      <w:r w:rsidRPr="006605E2">
        <w:rPr>
          <w:szCs w:val="22"/>
        </w:rPr>
        <w:t>Ak teraz užívate alebo ste v poslednom čase užívali, či práve budete užívať ďalšie lieky, povedzte to svojmu lekárovi alebo lekárnikovi.</w:t>
      </w:r>
      <w:r w:rsidRPr="006605E2">
        <w:rPr>
          <w:szCs w:val="22"/>
        </w:rPr>
        <w:br/>
      </w:r>
      <w:r w:rsidRPr="006605E2">
        <w:rPr>
          <w:szCs w:val="22"/>
        </w:rPr>
        <w:br/>
      </w:r>
      <w:r w:rsidRPr="006605E2">
        <w:rPr>
          <w:b/>
          <w:bCs/>
          <w:szCs w:val="22"/>
        </w:rPr>
        <w:t>Cyclonamine 500 mg</w:t>
      </w:r>
      <w:r w:rsidR="005562E6">
        <w:rPr>
          <w:b/>
          <w:bCs/>
          <w:szCs w:val="22"/>
        </w:rPr>
        <w:t xml:space="preserve"> a jedlo a nápoje</w:t>
      </w:r>
    </w:p>
    <w:p w:rsidR="00E866E1" w:rsidRPr="006605E2" w:rsidRDefault="001F6B48" w:rsidP="003017F6">
      <w:pPr>
        <w:ind w:left="0" w:firstLine="0"/>
        <w:rPr>
          <w:b/>
          <w:noProof/>
          <w:szCs w:val="22"/>
        </w:rPr>
      </w:pPr>
      <w:r w:rsidRPr="009A1F37">
        <w:rPr>
          <w:noProof/>
          <w:szCs w:val="22"/>
        </w:rPr>
        <w:t>Liek sa užíva s jedlom a </w:t>
      </w:r>
      <w:r w:rsidR="009A1F37">
        <w:rPr>
          <w:noProof/>
          <w:szCs w:val="22"/>
        </w:rPr>
        <w:t>zapije</w:t>
      </w:r>
      <w:r w:rsidRPr="009A1F37">
        <w:rPr>
          <w:noProof/>
          <w:szCs w:val="22"/>
        </w:rPr>
        <w:t xml:space="preserve"> vod</w:t>
      </w:r>
      <w:r w:rsidR="009A1F37">
        <w:rPr>
          <w:noProof/>
          <w:szCs w:val="22"/>
        </w:rPr>
        <w:t>ou</w:t>
      </w:r>
      <w:r w:rsidRPr="009A1F37">
        <w:rPr>
          <w:noProof/>
          <w:szCs w:val="22"/>
        </w:rPr>
        <w:t xml:space="preserve"> (okrem podávania pred operáciou, kedy sa liek podáva na</w:t>
      </w:r>
      <w:r w:rsidR="004610EA">
        <w:rPr>
          <w:noProof/>
          <w:szCs w:val="22"/>
        </w:rPr>
        <w:t>lačno</w:t>
      </w:r>
      <w:r w:rsidRPr="009A1F37">
        <w:rPr>
          <w:noProof/>
          <w:szCs w:val="22"/>
        </w:rPr>
        <w:t>).</w:t>
      </w:r>
      <w:r w:rsidRPr="009A1F37">
        <w:rPr>
          <w:noProof/>
          <w:szCs w:val="22"/>
        </w:rPr>
        <w:br/>
      </w:r>
      <w:r w:rsidRPr="009A1F37">
        <w:rPr>
          <w:noProof/>
          <w:szCs w:val="22"/>
        </w:rPr>
        <w:br/>
      </w:r>
      <w:r w:rsidRPr="004F130F">
        <w:rPr>
          <w:b/>
          <w:noProof/>
          <w:szCs w:val="22"/>
        </w:rPr>
        <w:t>Tehotenstvo</w:t>
      </w:r>
      <w:r w:rsidR="001D3786" w:rsidRPr="004F130F">
        <w:rPr>
          <w:b/>
          <w:noProof/>
          <w:szCs w:val="22"/>
        </w:rPr>
        <w:t xml:space="preserve">, </w:t>
      </w:r>
      <w:r w:rsidRPr="006605E2">
        <w:rPr>
          <w:b/>
          <w:noProof/>
          <w:szCs w:val="22"/>
        </w:rPr>
        <w:t>dojčenie</w:t>
      </w:r>
      <w:r w:rsidR="009031B1" w:rsidRPr="006605E2">
        <w:rPr>
          <w:b/>
          <w:noProof/>
          <w:szCs w:val="22"/>
        </w:rPr>
        <w:t xml:space="preserve"> </w:t>
      </w:r>
      <w:r w:rsidR="00E866E1" w:rsidRPr="006605E2">
        <w:rPr>
          <w:b/>
          <w:noProof/>
          <w:szCs w:val="22"/>
        </w:rPr>
        <w:t>a plodnosť</w:t>
      </w:r>
    </w:p>
    <w:p w:rsidR="00841FBD" w:rsidRPr="00ED249D" w:rsidRDefault="001F6B48" w:rsidP="00231298">
      <w:pPr>
        <w:ind w:left="0" w:firstLine="0"/>
        <w:rPr>
          <w:noProof/>
          <w:szCs w:val="22"/>
        </w:rPr>
      </w:pPr>
      <w:r w:rsidRPr="006605E2">
        <w:rPr>
          <w:noProof/>
          <w:szCs w:val="22"/>
        </w:rPr>
        <w:t>Ak ste tehotná alebo dojčíte, ak si myslíte, že ste tehotná alebo ak plánujete otehotnieť, poraďte sa so</w:t>
      </w:r>
      <w:r w:rsidR="00EF5818">
        <w:rPr>
          <w:noProof/>
          <w:szCs w:val="22"/>
        </w:rPr>
        <w:t> </w:t>
      </w:r>
      <w:r w:rsidRPr="00EF5818">
        <w:rPr>
          <w:noProof/>
          <w:szCs w:val="22"/>
        </w:rPr>
        <w:t>svojím lekárom alebo lekárnikom predtým, ako začnete užívať tento liek.</w:t>
      </w:r>
    </w:p>
    <w:p w:rsidR="00CC7896" w:rsidRPr="004F130F" w:rsidRDefault="00CC7896" w:rsidP="003034A4">
      <w:pPr>
        <w:ind w:left="0" w:firstLine="0"/>
        <w:rPr>
          <w:noProof/>
          <w:szCs w:val="22"/>
        </w:rPr>
      </w:pPr>
    </w:p>
    <w:p w:rsidR="00841FBD" w:rsidRPr="006605E2" w:rsidRDefault="00841FBD" w:rsidP="003034A4">
      <w:pPr>
        <w:ind w:left="0" w:firstLine="0"/>
        <w:rPr>
          <w:noProof/>
          <w:szCs w:val="22"/>
          <w:u w:val="single"/>
        </w:rPr>
      </w:pPr>
      <w:r w:rsidRPr="006605E2">
        <w:rPr>
          <w:noProof/>
          <w:szCs w:val="22"/>
          <w:u w:val="single"/>
        </w:rPr>
        <w:t>Tehotenstvo</w:t>
      </w:r>
    </w:p>
    <w:p w:rsidR="00841FBD" w:rsidRPr="004A7F5D" w:rsidRDefault="00841FBD" w:rsidP="003713EE">
      <w:pPr>
        <w:ind w:left="0" w:firstLine="0"/>
        <w:rPr>
          <w:szCs w:val="22"/>
        </w:rPr>
      </w:pPr>
      <w:r w:rsidRPr="006605E2">
        <w:rPr>
          <w:szCs w:val="22"/>
        </w:rPr>
        <w:t xml:space="preserve">K dispozícii </w:t>
      </w:r>
      <w:r w:rsidR="00ED249D">
        <w:rPr>
          <w:szCs w:val="22"/>
        </w:rPr>
        <w:t>je iba</w:t>
      </w:r>
      <w:r w:rsidRPr="00ED249D">
        <w:rPr>
          <w:szCs w:val="22"/>
        </w:rPr>
        <w:t xml:space="preserve"> obmedzené </w:t>
      </w:r>
      <w:r w:rsidR="00ED249D">
        <w:rPr>
          <w:szCs w:val="22"/>
        </w:rPr>
        <w:t xml:space="preserve">množstvo </w:t>
      </w:r>
      <w:r w:rsidRPr="00ED249D">
        <w:rPr>
          <w:szCs w:val="22"/>
        </w:rPr>
        <w:t>údaj</w:t>
      </w:r>
      <w:r w:rsidR="00ED249D">
        <w:rPr>
          <w:szCs w:val="22"/>
        </w:rPr>
        <w:t>ov</w:t>
      </w:r>
      <w:r w:rsidRPr="00ED249D">
        <w:rPr>
          <w:szCs w:val="22"/>
        </w:rPr>
        <w:t xml:space="preserve"> o použití </w:t>
      </w:r>
      <w:r w:rsidR="00ED249D">
        <w:rPr>
          <w:szCs w:val="22"/>
        </w:rPr>
        <w:t xml:space="preserve">lieku </w:t>
      </w:r>
      <w:r w:rsidRPr="00ED249D">
        <w:rPr>
          <w:szCs w:val="22"/>
        </w:rPr>
        <w:t>Cyclonamine 500 mg u tehotných žien.</w:t>
      </w:r>
      <w:r w:rsidRPr="00ED249D">
        <w:rPr>
          <w:szCs w:val="22"/>
        </w:rPr>
        <w:br/>
        <w:t>Štúdie na zvieratách nepreukázali priame a</w:t>
      </w:r>
      <w:r w:rsidR="00487F5E">
        <w:rPr>
          <w:szCs w:val="22"/>
        </w:rPr>
        <w:t>lebo</w:t>
      </w:r>
      <w:r w:rsidRPr="00ED249D">
        <w:rPr>
          <w:szCs w:val="22"/>
        </w:rPr>
        <w:t xml:space="preserve"> nepriame toxické účinky na </w:t>
      </w:r>
      <w:r w:rsidR="00ED249D">
        <w:rPr>
          <w:szCs w:val="22"/>
        </w:rPr>
        <w:t>tehotenstvo</w:t>
      </w:r>
      <w:r w:rsidRPr="00ED249D">
        <w:rPr>
          <w:szCs w:val="22"/>
        </w:rPr>
        <w:t>, vývoj embrya a plodu a/alebo postnatáln</w:t>
      </w:r>
      <w:r w:rsidR="007D3F42">
        <w:rPr>
          <w:szCs w:val="22"/>
        </w:rPr>
        <w:t>y</w:t>
      </w:r>
      <w:r w:rsidRPr="00ED249D">
        <w:rPr>
          <w:szCs w:val="22"/>
        </w:rPr>
        <w:t xml:space="preserve"> vývoj</w:t>
      </w:r>
      <w:r w:rsidR="00ED249D">
        <w:rPr>
          <w:szCs w:val="22"/>
        </w:rPr>
        <w:t xml:space="preserve"> (obdobie po narodení)</w:t>
      </w:r>
      <w:r w:rsidRPr="00ED249D">
        <w:rPr>
          <w:szCs w:val="22"/>
        </w:rPr>
        <w:t>.</w:t>
      </w:r>
      <w:r w:rsidRPr="00ED249D">
        <w:rPr>
          <w:szCs w:val="22"/>
        </w:rPr>
        <w:br/>
        <w:t xml:space="preserve">Ako preventívne opatrenie je </w:t>
      </w:r>
      <w:r w:rsidR="004A7F5D">
        <w:rPr>
          <w:szCs w:val="22"/>
        </w:rPr>
        <w:t>vhodnejšie</w:t>
      </w:r>
      <w:r w:rsidRPr="00ED249D">
        <w:rPr>
          <w:szCs w:val="22"/>
        </w:rPr>
        <w:t xml:space="preserve"> vyhnúť </w:t>
      </w:r>
      <w:r w:rsidR="004A7F5D">
        <w:rPr>
          <w:szCs w:val="22"/>
        </w:rPr>
        <w:t xml:space="preserve">sa </w:t>
      </w:r>
      <w:r w:rsidRPr="00ED249D">
        <w:rPr>
          <w:szCs w:val="22"/>
        </w:rPr>
        <w:t xml:space="preserve">užívaniu </w:t>
      </w:r>
      <w:r w:rsidR="004A7F5D">
        <w:rPr>
          <w:szCs w:val="22"/>
        </w:rPr>
        <w:t xml:space="preserve">lieku </w:t>
      </w:r>
      <w:r w:rsidRPr="00ED249D">
        <w:rPr>
          <w:szCs w:val="22"/>
        </w:rPr>
        <w:t>Cyclonamine 500 mg po</w:t>
      </w:r>
      <w:r w:rsidRPr="004A7F5D">
        <w:rPr>
          <w:szCs w:val="22"/>
        </w:rPr>
        <w:t>čas tehotenstva.</w:t>
      </w:r>
    </w:p>
    <w:p w:rsidR="00CC7896" w:rsidRPr="004A7F5D" w:rsidRDefault="00CC7896" w:rsidP="006605E2">
      <w:pPr>
        <w:autoSpaceDE w:val="0"/>
        <w:autoSpaceDN w:val="0"/>
        <w:adjustRightInd w:val="0"/>
        <w:ind w:left="0" w:firstLine="0"/>
        <w:rPr>
          <w:noProof/>
          <w:szCs w:val="22"/>
          <w:u w:val="single"/>
        </w:rPr>
      </w:pPr>
    </w:p>
    <w:p w:rsidR="00841FBD" w:rsidRPr="004F130F" w:rsidRDefault="00841FBD" w:rsidP="006605E2">
      <w:pPr>
        <w:autoSpaceDE w:val="0"/>
        <w:autoSpaceDN w:val="0"/>
        <w:adjustRightInd w:val="0"/>
        <w:ind w:left="0" w:firstLine="0"/>
        <w:rPr>
          <w:noProof/>
          <w:szCs w:val="22"/>
          <w:u w:val="single"/>
        </w:rPr>
      </w:pPr>
      <w:r w:rsidRPr="004F130F">
        <w:rPr>
          <w:noProof/>
          <w:szCs w:val="22"/>
          <w:u w:val="single"/>
        </w:rPr>
        <w:t>Dojčenie</w:t>
      </w:r>
    </w:p>
    <w:p w:rsidR="00841FBD" w:rsidRPr="004F130F" w:rsidRDefault="001F6B48" w:rsidP="003017F6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6605E2">
        <w:rPr>
          <w:noProof/>
          <w:szCs w:val="22"/>
        </w:rPr>
        <w:t>K</w:t>
      </w:r>
      <w:r w:rsidR="001924F4">
        <w:rPr>
          <w:noProof/>
          <w:szCs w:val="22"/>
        </w:rPr>
        <w:t>eďže nie sú dostatočné informácie</w:t>
      </w:r>
      <w:r w:rsidRPr="001924F4">
        <w:rPr>
          <w:noProof/>
          <w:szCs w:val="22"/>
        </w:rPr>
        <w:t xml:space="preserve"> o vylučovan</w:t>
      </w:r>
      <w:r w:rsidR="00CC7896" w:rsidRPr="001924F4">
        <w:rPr>
          <w:noProof/>
          <w:szCs w:val="22"/>
        </w:rPr>
        <w:t>í</w:t>
      </w:r>
      <w:r w:rsidRPr="001924F4">
        <w:rPr>
          <w:noProof/>
          <w:szCs w:val="22"/>
        </w:rPr>
        <w:t xml:space="preserve"> </w:t>
      </w:r>
      <w:r w:rsidR="005C6F95">
        <w:rPr>
          <w:noProof/>
          <w:szCs w:val="22"/>
        </w:rPr>
        <w:t>lieku</w:t>
      </w:r>
      <w:r w:rsidRPr="001924F4">
        <w:rPr>
          <w:noProof/>
          <w:szCs w:val="22"/>
        </w:rPr>
        <w:t xml:space="preserve"> do materského mlieka, </w:t>
      </w:r>
      <w:r w:rsidR="00841FBD" w:rsidRPr="001924F4">
        <w:rPr>
          <w:noProof/>
          <w:szCs w:val="22"/>
        </w:rPr>
        <w:t xml:space="preserve">neodporúča </w:t>
      </w:r>
      <w:r w:rsidR="005C6F95">
        <w:rPr>
          <w:noProof/>
          <w:szCs w:val="22"/>
        </w:rPr>
        <w:t xml:space="preserve">sa dojčiť </w:t>
      </w:r>
      <w:r w:rsidRPr="001924F4">
        <w:rPr>
          <w:noProof/>
          <w:szCs w:val="22"/>
        </w:rPr>
        <w:t xml:space="preserve">počas </w:t>
      </w:r>
      <w:r w:rsidR="005C6F95">
        <w:rPr>
          <w:noProof/>
          <w:szCs w:val="22"/>
        </w:rPr>
        <w:t>liečby</w:t>
      </w:r>
      <w:r w:rsidRPr="001924F4">
        <w:rPr>
          <w:noProof/>
          <w:szCs w:val="22"/>
        </w:rPr>
        <w:t>.</w:t>
      </w:r>
      <w:r w:rsidR="00CC7896" w:rsidRPr="001924F4">
        <w:rPr>
          <w:noProof/>
          <w:szCs w:val="22"/>
        </w:rPr>
        <w:t xml:space="preserve"> </w:t>
      </w:r>
      <w:r w:rsidR="00CC7896" w:rsidRPr="001924F4">
        <w:rPr>
          <w:szCs w:val="22"/>
        </w:rPr>
        <w:t xml:space="preserve">Ak sa má v dojčení pokračovať, liečba musí byť </w:t>
      </w:r>
      <w:r w:rsidR="00DA3065">
        <w:rPr>
          <w:szCs w:val="22"/>
        </w:rPr>
        <w:t>ukonče</w:t>
      </w:r>
      <w:r w:rsidR="00CC7896" w:rsidRPr="001924F4">
        <w:rPr>
          <w:szCs w:val="22"/>
        </w:rPr>
        <w:t>ná.</w:t>
      </w:r>
      <w:r w:rsidRPr="001924F4">
        <w:rPr>
          <w:noProof/>
          <w:szCs w:val="22"/>
        </w:rPr>
        <w:br/>
      </w:r>
    </w:p>
    <w:p w:rsidR="00CC7896" w:rsidRPr="006605E2" w:rsidRDefault="00CC7896" w:rsidP="00231298">
      <w:pPr>
        <w:ind w:left="0" w:firstLine="0"/>
        <w:rPr>
          <w:noProof/>
          <w:szCs w:val="22"/>
          <w:u w:val="single"/>
        </w:rPr>
      </w:pPr>
      <w:r w:rsidRPr="006605E2">
        <w:rPr>
          <w:noProof/>
          <w:szCs w:val="22"/>
          <w:u w:val="single"/>
        </w:rPr>
        <w:t>Plodnosť</w:t>
      </w:r>
    </w:p>
    <w:p w:rsidR="00CC7896" w:rsidRPr="00EC7032" w:rsidRDefault="00EC7032" w:rsidP="003034A4">
      <w:pPr>
        <w:ind w:left="0" w:firstLine="0"/>
        <w:rPr>
          <w:noProof/>
          <w:szCs w:val="22"/>
        </w:rPr>
      </w:pPr>
      <w:r>
        <w:rPr>
          <w:noProof/>
          <w:szCs w:val="22"/>
        </w:rPr>
        <w:t>Nie sú k</w:t>
      </w:r>
      <w:r w:rsidR="00CC7896" w:rsidRPr="00EC7032">
        <w:rPr>
          <w:noProof/>
          <w:szCs w:val="22"/>
        </w:rPr>
        <w:t> dispozícii žiadne údaje.</w:t>
      </w:r>
    </w:p>
    <w:p w:rsidR="00EE740C" w:rsidRPr="003017F6" w:rsidRDefault="001F6B48" w:rsidP="003034A4">
      <w:pPr>
        <w:ind w:left="0" w:firstLine="0"/>
        <w:rPr>
          <w:b/>
          <w:caps/>
          <w:szCs w:val="22"/>
        </w:rPr>
      </w:pPr>
      <w:r w:rsidRPr="004F130F">
        <w:rPr>
          <w:noProof/>
          <w:szCs w:val="22"/>
        </w:rPr>
        <w:br/>
      </w:r>
      <w:r w:rsidRPr="006605E2">
        <w:rPr>
          <w:b/>
          <w:szCs w:val="22"/>
        </w:rPr>
        <w:t>Vedenie vozidiel a obsluha strojov</w:t>
      </w:r>
      <w:r w:rsidRPr="006605E2">
        <w:rPr>
          <w:b/>
          <w:szCs w:val="22"/>
        </w:rPr>
        <w:br/>
      </w:r>
      <w:r w:rsidRPr="006605E2">
        <w:rPr>
          <w:bCs/>
          <w:szCs w:val="22"/>
        </w:rPr>
        <w:t xml:space="preserve">Cyclonamine 500 mg </w:t>
      </w:r>
      <w:r w:rsidRPr="006605E2">
        <w:rPr>
          <w:szCs w:val="22"/>
        </w:rPr>
        <w:t>nemá žiadny vplyv na schopnosť viesť vozidlá a obsluhovať stroje.</w:t>
      </w:r>
      <w:r w:rsidRPr="006605E2">
        <w:rPr>
          <w:b/>
          <w:szCs w:val="22"/>
        </w:rPr>
        <w:t xml:space="preserve"> </w:t>
      </w:r>
      <w:r w:rsidRPr="006605E2">
        <w:rPr>
          <w:b/>
          <w:szCs w:val="22"/>
        </w:rPr>
        <w:br/>
      </w:r>
    </w:p>
    <w:p w:rsidR="001F6B48" w:rsidRPr="003017F6" w:rsidRDefault="001F6B48" w:rsidP="006605E2">
      <w:pPr>
        <w:numPr>
          <w:ilvl w:val="12"/>
          <w:numId w:val="0"/>
        </w:numPr>
        <w:rPr>
          <w:b/>
          <w:caps/>
          <w:szCs w:val="22"/>
        </w:rPr>
      </w:pPr>
    </w:p>
    <w:p w:rsidR="00EE740C" w:rsidRPr="003017F6" w:rsidRDefault="00EE740C" w:rsidP="006605E2">
      <w:pPr>
        <w:numPr>
          <w:ilvl w:val="12"/>
          <w:numId w:val="0"/>
        </w:numPr>
        <w:rPr>
          <w:b/>
          <w:szCs w:val="22"/>
        </w:rPr>
      </w:pPr>
      <w:r w:rsidRPr="003017F6">
        <w:rPr>
          <w:b/>
          <w:caps/>
          <w:szCs w:val="22"/>
        </w:rPr>
        <w:t>3.</w:t>
      </w:r>
      <w:r w:rsidRPr="003017F6">
        <w:rPr>
          <w:b/>
          <w:caps/>
          <w:szCs w:val="22"/>
        </w:rPr>
        <w:tab/>
      </w:r>
      <w:r w:rsidRPr="003017F6">
        <w:rPr>
          <w:b/>
          <w:szCs w:val="22"/>
        </w:rPr>
        <w:t xml:space="preserve">Ako užívať </w:t>
      </w:r>
      <w:r w:rsidR="00CA0BCD" w:rsidRPr="004F130F">
        <w:rPr>
          <w:b/>
          <w:bCs/>
          <w:szCs w:val="22"/>
        </w:rPr>
        <w:t>Cyclonamine 500</w:t>
      </w:r>
      <w:r w:rsidR="00815493" w:rsidRPr="004F130F">
        <w:rPr>
          <w:b/>
          <w:bCs/>
          <w:szCs w:val="22"/>
        </w:rPr>
        <w:t xml:space="preserve"> mg </w:t>
      </w:r>
    </w:p>
    <w:p w:rsidR="00EE740C" w:rsidRPr="003017F6" w:rsidRDefault="00EE740C" w:rsidP="006605E2">
      <w:pPr>
        <w:numPr>
          <w:ilvl w:val="12"/>
          <w:numId w:val="0"/>
        </w:numPr>
        <w:rPr>
          <w:caps/>
          <w:szCs w:val="22"/>
        </w:rPr>
      </w:pPr>
    </w:p>
    <w:p w:rsidR="00EE740C" w:rsidRPr="003017F6" w:rsidRDefault="00EE740C" w:rsidP="003017F6">
      <w:pPr>
        <w:ind w:left="0" w:firstLine="0"/>
        <w:rPr>
          <w:bCs/>
          <w:szCs w:val="22"/>
        </w:rPr>
      </w:pPr>
      <w:r w:rsidRPr="003017F6">
        <w:rPr>
          <w:bCs/>
          <w:szCs w:val="22"/>
        </w:rPr>
        <w:t>Vždy užívajte tento liek presne tak, ako vám povedal váš lekár. Ak si nie ste niečím istý, overte si to u svojho lekára alebo lekárnika.</w:t>
      </w:r>
    </w:p>
    <w:p w:rsidR="00FB090E" w:rsidRPr="00FB090E" w:rsidRDefault="00FB090E" w:rsidP="006605E2">
      <w:pPr>
        <w:numPr>
          <w:ilvl w:val="12"/>
          <w:numId w:val="0"/>
        </w:numPr>
        <w:rPr>
          <w:szCs w:val="22"/>
        </w:rPr>
      </w:pPr>
    </w:p>
    <w:p w:rsidR="009031B1" w:rsidRPr="004F130F" w:rsidRDefault="00BA41C3" w:rsidP="006605E2">
      <w:pPr>
        <w:ind w:left="0" w:firstLine="0"/>
        <w:rPr>
          <w:noProof/>
          <w:szCs w:val="22"/>
        </w:rPr>
      </w:pPr>
      <w:r w:rsidRPr="005A785B">
        <w:rPr>
          <w:bCs/>
          <w:szCs w:val="22"/>
        </w:rPr>
        <w:t xml:space="preserve">Cyclonamine 500 mg </w:t>
      </w:r>
      <w:r w:rsidRPr="005A785B">
        <w:rPr>
          <w:szCs w:val="22"/>
        </w:rPr>
        <w:t>je určený pre dospelých. Liek sa podáva perorálne (cez ústa).</w:t>
      </w:r>
      <w:r w:rsidRPr="005A785B">
        <w:rPr>
          <w:szCs w:val="22"/>
        </w:rPr>
        <w:br/>
      </w:r>
    </w:p>
    <w:p w:rsidR="001D3CEC" w:rsidRPr="005A785B" w:rsidRDefault="009031B1" w:rsidP="006605E2">
      <w:pPr>
        <w:ind w:left="0" w:firstLine="0"/>
        <w:rPr>
          <w:i/>
          <w:noProof/>
          <w:szCs w:val="22"/>
        </w:rPr>
      </w:pPr>
      <w:r w:rsidRPr="006605E2">
        <w:rPr>
          <w:i/>
          <w:noProof/>
          <w:szCs w:val="22"/>
        </w:rPr>
        <w:t>Interné le</w:t>
      </w:r>
      <w:r w:rsidR="00AD5AC1">
        <w:rPr>
          <w:i/>
          <w:noProof/>
          <w:szCs w:val="22"/>
        </w:rPr>
        <w:t>k</w:t>
      </w:r>
      <w:r w:rsidRPr="00AD5AC1">
        <w:rPr>
          <w:i/>
          <w:noProof/>
          <w:szCs w:val="22"/>
        </w:rPr>
        <w:t>árstvo:</w:t>
      </w:r>
      <w:r w:rsidR="00BA41C3" w:rsidRPr="005A785B">
        <w:rPr>
          <w:noProof/>
          <w:szCs w:val="22"/>
        </w:rPr>
        <w:t xml:space="preserve"> </w:t>
      </w:r>
      <w:r w:rsidR="005A785B">
        <w:rPr>
          <w:noProof/>
          <w:szCs w:val="22"/>
        </w:rPr>
        <w:t xml:space="preserve">vo všeobecnosti </w:t>
      </w:r>
      <w:r w:rsidR="00BA41C3" w:rsidRPr="005A785B">
        <w:rPr>
          <w:noProof/>
          <w:szCs w:val="22"/>
        </w:rPr>
        <w:t>1 kapsula 2 až 3-krát denne (1</w:t>
      </w:r>
      <w:r w:rsidR="0029420D">
        <w:rPr>
          <w:noProof/>
          <w:szCs w:val="22"/>
        </w:rPr>
        <w:t> </w:t>
      </w:r>
      <w:r w:rsidR="00BA41C3" w:rsidRPr="005A785B">
        <w:rPr>
          <w:noProof/>
          <w:szCs w:val="22"/>
        </w:rPr>
        <w:t>000 – 1</w:t>
      </w:r>
      <w:r w:rsidR="0029420D">
        <w:rPr>
          <w:noProof/>
          <w:szCs w:val="22"/>
        </w:rPr>
        <w:t> </w:t>
      </w:r>
      <w:r w:rsidR="00BA41C3" w:rsidRPr="005A785B">
        <w:rPr>
          <w:noProof/>
          <w:szCs w:val="22"/>
        </w:rPr>
        <w:t>500 mg). Liek sa užíva</w:t>
      </w:r>
      <w:r w:rsidR="00974D37" w:rsidRPr="005A785B">
        <w:rPr>
          <w:noProof/>
          <w:szCs w:val="22"/>
        </w:rPr>
        <w:t xml:space="preserve"> </w:t>
      </w:r>
      <w:r w:rsidR="00BA41C3" w:rsidRPr="005A785B">
        <w:rPr>
          <w:noProof/>
          <w:szCs w:val="22"/>
        </w:rPr>
        <w:t>s jedlom a</w:t>
      </w:r>
      <w:r w:rsidR="009832C9" w:rsidRPr="005A785B">
        <w:rPr>
          <w:noProof/>
          <w:szCs w:val="22"/>
        </w:rPr>
        <w:t> </w:t>
      </w:r>
      <w:r w:rsidR="00EB6E17">
        <w:rPr>
          <w:noProof/>
          <w:szCs w:val="22"/>
        </w:rPr>
        <w:t>zapije</w:t>
      </w:r>
      <w:r w:rsidR="00BA41C3" w:rsidRPr="005A785B">
        <w:rPr>
          <w:noProof/>
          <w:szCs w:val="22"/>
        </w:rPr>
        <w:t xml:space="preserve"> vod</w:t>
      </w:r>
      <w:r w:rsidR="00EB6E17">
        <w:rPr>
          <w:noProof/>
          <w:szCs w:val="22"/>
        </w:rPr>
        <w:t>ou</w:t>
      </w:r>
      <w:r w:rsidR="00BA41C3" w:rsidRPr="005A785B">
        <w:rPr>
          <w:noProof/>
          <w:szCs w:val="22"/>
        </w:rPr>
        <w:t>. Dĺžka liečby závisí od dosiahnutých výsledkov.</w:t>
      </w:r>
    </w:p>
    <w:p w:rsidR="001D3CEC" w:rsidRPr="005A785B" w:rsidRDefault="00BA41C3" w:rsidP="006605E2">
      <w:pPr>
        <w:ind w:left="0" w:firstLine="0"/>
        <w:rPr>
          <w:i/>
          <w:noProof/>
          <w:szCs w:val="22"/>
        </w:rPr>
      </w:pPr>
      <w:r w:rsidRPr="005A785B">
        <w:rPr>
          <w:i/>
          <w:noProof/>
          <w:szCs w:val="22"/>
        </w:rPr>
        <w:t>Pred</w:t>
      </w:r>
      <w:r w:rsidR="009031B1" w:rsidRPr="005A785B">
        <w:rPr>
          <w:i/>
          <w:noProof/>
          <w:szCs w:val="22"/>
        </w:rPr>
        <w:t xml:space="preserve"> </w:t>
      </w:r>
      <w:r w:rsidR="009E2156" w:rsidRPr="005A785B">
        <w:rPr>
          <w:i/>
          <w:noProof/>
          <w:szCs w:val="22"/>
        </w:rPr>
        <w:t>chirurgickým zákrokom</w:t>
      </w:r>
      <w:r w:rsidRPr="005A785B">
        <w:rPr>
          <w:noProof/>
          <w:szCs w:val="22"/>
        </w:rPr>
        <w:t>: 1 kapsula (500 mg) 1 hodinu pred operáciou.</w:t>
      </w:r>
    </w:p>
    <w:p w:rsidR="001D3CEC" w:rsidRPr="006605E2" w:rsidRDefault="00BA41C3" w:rsidP="006605E2">
      <w:pPr>
        <w:ind w:left="0" w:firstLine="0"/>
        <w:rPr>
          <w:i/>
          <w:noProof/>
          <w:szCs w:val="22"/>
        </w:rPr>
      </w:pPr>
      <w:r w:rsidRPr="004F130F">
        <w:rPr>
          <w:i/>
          <w:noProof/>
          <w:szCs w:val="22"/>
        </w:rPr>
        <w:t>Po</w:t>
      </w:r>
      <w:r w:rsidR="009031B1" w:rsidRPr="004F130F">
        <w:rPr>
          <w:i/>
          <w:noProof/>
          <w:szCs w:val="22"/>
        </w:rPr>
        <w:t xml:space="preserve"> </w:t>
      </w:r>
      <w:r w:rsidR="009E2156" w:rsidRPr="006605E2">
        <w:rPr>
          <w:i/>
          <w:noProof/>
          <w:szCs w:val="22"/>
        </w:rPr>
        <w:t>chirurgickom zákroku</w:t>
      </w:r>
      <w:r w:rsidRPr="006605E2">
        <w:rPr>
          <w:noProof/>
          <w:szCs w:val="22"/>
        </w:rPr>
        <w:t>: 1 kapsula (500 mg) každých 4 – 6 hodín, kým trvá riziko krvácania.</w:t>
      </w:r>
    </w:p>
    <w:p w:rsidR="009031B1" w:rsidRPr="00B81061" w:rsidRDefault="00781294" w:rsidP="006605E2">
      <w:pPr>
        <w:ind w:left="0" w:firstLine="0"/>
        <w:rPr>
          <w:i/>
          <w:noProof/>
          <w:szCs w:val="22"/>
        </w:rPr>
      </w:pPr>
      <w:r>
        <w:rPr>
          <w:i/>
          <w:noProof/>
          <w:szCs w:val="22"/>
        </w:rPr>
        <w:t>Gynekológia</w:t>
      </w:r>
      <w:r w:rsidR="00BA41C3" w:rsidRPr="00B81061">
        <w:rPr>
          <w:noProof/>
          <w:szCs w:val="22"/>
        </w:rPr>
        <w:t>: 1 kapsula 3-krát denne (1</w:t>
      </w:r>
      <w:r w:rsidR="00610203">
        <w:rPr>
          <w:noProof/>
          <w:szCs w:val="22"/>
        </w:rPr>
        <w:t> </w:t>
      </w:r>
      <w:r w:rsidR="00BA41C3" w:rsidRPr="00610203">
        <w:rPr>
          <w:noProof/>
          <w:szCs w:val="22"/>
        </w:rPr>
        <w:t>500 mg), užíva sa s jedlom a</w:t>
      </w:r>
      <w:r w:rsidR="00B81061">
        <w:rPr>
          <w:noProof/>
          <w:szCs w:val="22"/>
        </w:rPr>
        <w:t xml:space="preserve"> zapije </w:t>
      </w:r>
      <w:r w:rsidR="00BA41C3" w:rsidRPr="00B81061">
        <w:rPr>
          <w:noProof/>
          <w:szCs w:val="22"/>
        </w:rPr>
        <w:t>vod</w:t>
      </w:r>
      <w:r w:rsidR="00B81061">
        <w:rPr>
          <w:noProof/>
          <w:szCs w:val="22"/>
        </w:rPr>
        <w:t>ou</w:t>
      </w:r>
      <w:r w:rsidR="00BA41C3" w:rsidRPr="00B81061">
        <w:rPr>
          <w:noProof/>
          <w:szCs w:val="22"/>
        </w:rPr>
        <w:t>. Liečba trvá 10 dní a začína 5 dní pred očakávaným nástupom menštruácie.</w:t>
      </w:r>
      <w:r w:rsidR="009031B1" w:rsidRPr="00B81061">
        <w:rPr>
          <w:noProof/>
          <w:szCs w:val="22"/>
        </w:rPr>
        <w:t xml:space="preserve"> </w:t>
      </w:r>
    </w:p>
    <w:p w:rsidR="00974D37" w:rsidRPr="00B81061" w:rsidRDefault="00974D37" w:rsidP="006605E2">
      <w:pPr>
        <w:pStyle w:val="Bezriadkovania"/>
        <w:ind w:left="0" w:firstLine="0"/>
        <w:rPr>
          <w:szCs w:val="22"/>
        </w:rPr>
      </w:pPr>
    </w:p>
    <w:p w:rsidR="00ED72A0" w:rsidRPr="003017F6" w:rsidRDefault="00ED72A0" w:rsidP="006605E2">
      <w:pPr>
        <w:pStyle w:val="Bezriadkovania"/>
        <w:ind w:left="0" w:firstLine="0"/>
        <w:rPr>
          <w:szCs w:val="22"/>
        </w:rPr>
      </w:pPr>
      <w:r w:rsidRPr="003017F6">
        <w:rPr>
          <w:szCs w:val="22"/>
        </w:rPr>
        <w:t>Ak sa Cyclonamine 500 mg podáva na zníženie silného a/alebo dlhodobého menštruačného krvácania</w:t>
      </w:r>
    </w:p>
    <w:p w:rsidR="00ED72A0" w:rsidRPr="003017F6" w:rsidRDefault="00ED72A0" w:rsidP="006605E2">
      <w:pPr>
        <w:pStyle w:val="Bezriadkovania"/>
        <w:ind w:left="0" w:firstLine="0"/>
        <w:rPr>
          <w:szCs w:val="22"/>
          <w:lang w:eastAsia="en-US"/>
        </w:rPr>
      </w:pPr>
      <w:r w:rsidRPr="003017F6">
        <w:rPr>
          <w:szCs w:val="22"/>
        </w:rPr>
        <w:t xml:space="preserve">a nepozoruje sa zlepšenie, treba kontrolovať stav a vylúčiť patologickú príčinu. </w:t>
      </w:r>
      <w:r w:rsidR="00765E21" w:rsidRPr="003017F6">
        <w:rPr>
          <w:szCs w:val="22"/>
          <w:lang w:eastAsia="en-US"/>
        </w:rPr>
        <w:t xml:space="preserve">V tomto prípade sa </w:t>
      </w:r>
    </w:p>
    <w:p w:rsidR="00ED72A0" w:rsidRPr="003017F6" w:rsidRDefault="00765E21" w:rsidP="006605E2">
      <w:pPr>
        <w:pStyle w:val="Bezriadkovania"/>
        <w:ind w:left="0" w:firstLine="0"/>
        <w:rPr>
          <w:szCs w:val="22"/>
        </w:rPr>
      </w:pPr>
      <w:r w:rsidRPr="003017F6">
        <w:rPr>
          <w:szCs w:val="22"/>
          <w:lang w:eastAsia="en-US"/>
        </w:rPr>
        <w:t>okamžite obráťte  na svojho lekára, ktorý určí ďalší priebeh liečby.</w:t>
      </w:r>
      <w:r w:rsidR="00ED72A0" w:rsidRPr="003017F6">
        <w:rPr>
          <w:szCs w:val="22"/>
        </w:rPr>
        <w:t xml:space="preserve"> </w:t>
      </w:r>
    </w:p>
    <w:p w:rsidR="00765E21" w:rsidRPr="003017F6" w:rsidRDefault="00765E21" w:rsidP="003017F6">
      <w:pPr>
        <w:ind w:left="0" w:firstLine="0"/>
        <w:rPr>
          <w:szCs w:val="22"/>
          <w:lang w:eastAsia="en-US"/>
        </w:rPr>
      </w:pPr>
    </w:p>
    <w:p w:rsidR="001D3CEC" w:rsidRPr="006605E2" w:rsidRDefault="00765E21" w:rsidP="006605E2">
      <w:pPr>
        <w:numPr>
          <w:ilvl w:val="12"/>
          <w:numId w:val="0"/>
        </w:numPr>
        <w:rPr>
          <w:b/>
          <w:noProof/>
          <w:szCs w:val="22"/>
        </w:rPr>
      </w:pPr>
      <w:r w:rsidRPr="004F130F">
        <w:rPr>
          <w:szCs w:val="22"/>
        </w:rPr>
        <w:t>Cyclona</w:t>
      </w:r>
      <w:r w:rsidR="00222389" w:rsidRPr="004F130F">
        <w:rPr>
          <w:szCs w:val="22"/>
        </w:rPr>
        <w:t>m</w:t>
      </w:r>
      <w:r w:rsidRPr="006605E2">
        <w:rPr>
          <w:szCs w:val="22"/>
        </w:rPr>
        <w:t>ine 500 mg sa má podávať so zvýšenou opatrnosťou v prípade po</w:t>
      </w:r>
      <w:r w:rsidR="001D3CEC" w:rsidRPr="006605E2">
        <w:rPr>
          <w:szCs w:val="22"/>
        </w:rPr>
        <w:t>r</w:t>
      </w:r>
      <w:r w:rsidR="003768E8" w:rsidRPr="006605E2">
        <w:rPr>
          <w:szCs w:val="22"/>
        </w:rPr>
        <w:t>uchy funkcie</w:t>
      </w:r>
      <w:r w:rsidR="001D3CEC" w:rsidRPr="006605E2">
        <w:rPr>
          <w:szCs w:val="22"/>
        </w:rPr>
        <w:t xml:space="preserve"> </w:t>
      </w:r>
      <w:r w:rsidRPr="006605E2">
        <w:rPr>
          <w:szCs w:val="22"/>
        </w:rPr>
        <w:t xml:space="preserve">pečene a obličiek. </w:t>
      </w:r>
      <w:r w:rsidR="00BA41C3" w:rsidRPr="006605E2">
        <w:rPr>
          <w:noProof/>
          <w:szCs w:val="22"/>
        </w:rPr>
        <w:br/>
      </w:r>
    </w:p>
    <w:p w:rsidR="001D3CEC" w:rsidRPr="00D151F8" w:rsidRDefault="006A1023" w:rsidP="003017F6">
      <w:pPr>
        <w:ind w:left="0" w:firstLine="0"/>
        <w:rPr>
          <w:bCs/>
          <w:szCs w:val="22"/>
        </w:rPr>
      </w:pPr>
      <w:r w:rsidRPr="006605E2">
        <w:rPr>
          <w:b/>
          <w:noProof/>
          <w:szCs w:val="22"/>
        </w:rPr>
        <w:t>Použitie u detí</w:t>
      </w:r>
      <w:r w:rsidR="00BA41C3" w:rsidRPr="006605E2">
        <w:rPr>
          <w:b/>
          <w:noProof/>
          <w:szCs w:val="22"/>
        </w:rPr>
        <w:br/>
      </w:r>
      <w:r w:rsidR="001D3CEC" w:rsidRPr="006605E2">
        <w:rPr>
          <w:bCs/>
          <w:szCs w:val="22"/>
        </w:rPr>
        <w:t xml:space="preserve">Cyclonamine 500 mg </w:t>
      </w:r>
      <w:r w:rsidR="001D3CEC" w:rsidRPr="006605E2">
        <w:rPr>
          <w:szCs w:val="22"/>
        </w:rPr>
        <w:t>nie je určený na podávanie</w:t>
      </w:r>
      <w:r w:rsidR="00C06FB0">
        <w:rPr>
          <w:szCs w:val="22"/>
        </w:rPr>
        <w:t xml:space="preserve"> u detí</w:t>
      </w:r>
      <w:r w:rsidR="001D3CEC" w:rsidRPr="00C06FB0">
        <w:rPr>
          <w:szCs w:val="22"/>
        </w:rPr>
        <w:t xml:space="preserve">. </w:t>
      </w:r>
    </w:p>
    <w:p w:rsidR="006A1023" w:rsidRPr="00D151F8" w:rsidRDefault="006A1023" w:rsidP="006605E2">
      <w:pPr>
        <w:ind w:left="0" w:firstLine="0"/>
        <w:rPr>
          <w:noProof/>
          <w:szCs w:val="22"/>
        </w:rPr>
      </w:pPr>
    </w:p>
    <w:p w:rsidR="001D3CEC" w:rsidRPr="00D151F8" w:rsidRDefault="001D3CEC" w:rsidP="006605E2">
      <w:pPr>
        <w:ind w:left="0" w:firstLine="0"/>
        <w:rPr>
          <w:bCs/>
          <w:szCs w:val="22"/>
        </w:rPr>
      </w:pPr>
      <w:r w:rsidRPr="00D151F8">
        <w:rPr>
          <w:noProof/>
          <w:szCs w:val="22"/>
        </w:rPr>
        <w:lastRenderedPageBreak/>
        <w:t xml:space="preserve">Ak máte pocit, že účinok lieku </w:t>
      </w:r>
      <w:r w:rsidR="00D151F8">
        <w:rPr>
          <w:noProof/>
          <w:szCs w:val="22"/>
        </w:rPr>
        <w:t xml:space="preserve">Cyclonamine 500 mg </w:t>
      </w:r>
      <w:r w:rsidRPr="00D151F8">
        <w:rPr>
          <w:noProof/>
          <w:szCs w:val="22"/>
        </w:rPr>
        <w:t xml:space="preserve">je príliš silný alebo príliš slabý,  povedzte to svojmu lekárovi alebo lekárnikovi. </w:t>
      </w:r>
      <w:r w:rsidRPr="00D151F8">
        <w:rPr>
          <w:szCs w:val="22"/>
        </w:rPr>
        <w:t>Nikdy nepresta</w:t>
      </w:r>
      <w:r w:rsidR="006A1023" w:rsidRPr="00D151F8">
        <w:rPr>
          <w:szCs w:val="22"/>
        </w:rPr>
        <w:t>ň</w:t>
      </w:r>
      <w:r w:rsidRPr="00D151F8">
        <w:rPr>
          <w:szCs w:val="22"/>
        </w:rPr>
        <w:t>te brať liek</w:t>
      </w:r>
      <w:r w:rsidR="006E1B6B">
        <w:rPr>
          <w:szCs w:val="22"/>
        </w:rPr>
        <w:t xml:space="preserve"> </w:t>
      </w:r>
      <w:r w:rsidRPr="00D151F8">
        <w:rPr>
          <w:szCs w:val="22"/>
        </w:rPr>
        <w:t>bez toho, aby ste informovali svojho lekára alebo lekárnika.</w:t>
      </w:r>
      <w:r w:rsidRPr="00D151F8">
        <w:rPr>
          <w:bCs/>
          <w:szCs w:val="22"/>
        </w:rPr>
        <w:t xml:space="preserve"> </w:t>
      </w:r>
    </w:p>
    <w:p w:rsidR="006A1023" w:rsidRPr="00136B90" w:rsidRDefault="00BA41C3" w:rsidP="006605E2">
      <w:pPr>
        <w:numPr>
          <w:ilvl w:val="12"/>
          <w:numId w:val="0"/>
        </w:numPr>
        <w:rPr>
          <w:noProof/>
          <w:szCs w:val="22"/>
        </w:rPr>
      </w:pPr>
      <w:r w:rsidRPr="00D151F8">
        <w:rPr>
          <w:noProof/>
          <w:szCs w:val="22"/>
        </w:rPr>
        <w:br/>
      </w:r>
      <w:r w:rsidRPr="006E1B6B">
        <w:rPr>
          <w:b/>
          <w:noProof/>
          <w:szCs w:val="22"/>
        </w:rPr>
        <w:t xml:space="preserve">Ak užijete viac </w:t>
      </w:r>
      <w:r w:rsidR="009E2156" w:rsidRPr="006E1B6B">
        <w:rPr>
          <w:b/>
          <w:noProof/>
          <w:szCs w:val="22"/>
        </w:rPr>
        <w:t>Cy</w:t>
      </w:r>
      <w:r w:rsidR="009E2156" w:rsidRPr="00136B90">
        <w:rPr>
          <w:b/>
          <w:noProof/>
          <w:szCs w:val="22"/>
        </w:rPr>
        <w:t xml:space="preserve">clonamine </w:t>
      </w:r>
      <w:r w:rsidRPr="00136B90">
        <w:rPr>
          <w:b/>
          <w:noProof/>
          <w:szCs w:val="22"/>
        </w:rPr>
        <w:t>500 mg</w:t>
      </w:r>
      <w:r w:rsidR="006E1B6B">
        <w:rPr>
          <w:b/>
          <w:noProof/>
          <w:szCs w:val="22"/>
        </w:rPr>
        <w:t>,</w:t>
      </w:r>
      <w:r w:rsidRPr="006E1B6B">
        <w:rPr>
          <w:b/>
          <w:noProof/>
          <w:szCs w:val="22"/>
        </w:rPr>
        <w:t xml:space="preserve"> ako máte</w:t>
      </w:r>
      <w:r w:rsidRPr="006E1B6B">
        <w:rPr>
          <w:noProof/>
          <w:szCs w:val="22"/>
        </w:rPr>
        <w:br/>
      </w:r>
      <w:r w:rsidR="006A1023" w:rsidRPr="00136B90">
        <w:rPr>
          <w:szCs w:val="22"/>
        </w:rPr>
        <w:t xml:space="preserve">Okamžite informujte svojho lekára alebo lekárnika. V prípade predávkovania sa musí začať liečba príznakov. </w:t>
      </w:r>
    </w:p>
    <w:p w:rsidR="006A1023" w:rsidRPr="006605E2" w:rsidRDefault="00BA41C3" w:rsidP="006605E2">
      <w:pPr>
        <w:numPr>
          <w:ilvl w:val="12"/>
          <w:numId w:val="0"/>
        </w:numPr>
        <w:rPr>
          <w:noProof/>
          <w:szCs w:val="22"/>
        </w:rPr>
      </w:pPr>
      <w:r w:rsidRPr="004F130F">
        <w:rPr>
          <w:noProof/>
          <w:szCs w:val="22"/>
        </w:rPr>
        <w:br/>
      </w:r>
      <w:r w:rsidRPr="006605E2">
        <w:rPr>
          <w:b/>
          <w:noProof/>
          <w:szCs w:val="22"/>
        </w:rPr>
        <w:t xml:space="preserve">Ak zabudnete užiť </w:t>
      </w:r>
      <w:r w:rsidR="009E2156" w:rsidRPr="006605E2">
        <w:rPr>
          <w:b/>
          <w:bCs/>
          <w:szCs w:val="22"/>
        </w:rPr>
        <w:t xml:space="preserve">Cyclonamine 500 mg </w:t>
      </w:r>
      <w:r w:rsidRPr="006605E2">
        <w:rPr>
          <w:noProof/>
          <w:szCs w:val="22"/>
        </w:rPr>
        <w:br/>
      </w:r>
      <w:r w:rsidR="006A1023" w:rsidRPr="006605E2">
        <w:rPr>
          <w:noProof/>
          <w:szCs w:val="22"/>
        </w:rPr>
        <w:t>Neužívajte dvojnásobnú dávku, aby ste nahradili vynechanú kapsulu.</w:t>
      </w:r>
      <w:r w:rsidR="006A1023" w:rsidRPr="006605E2">
        <w:rPr>
          <w:noProof/>
          <w:szCs w:val="22"/>
        </w:rPr>
        <w:br/>
      </w:r>
      <w:r w:rsidR="006A1023" w:rsidRPr="006605E2">
        <w:rPr>
          <w:szCs w:val="22"/>
        </w:rPr>
        <w:t>Informujte svojho lekára alebo lekárnika, ktorý vám odporučí ďalší postup.</w:t>
      </w:r>
    </w:p>
    <w:p w:rsidR="006A1023" w:rsidRPr="006605E2" w:rsidRDefault="006A1023" w:rsidP="006605E2">
      <w:pPr>
        <w:ind w:left="0" w:firstLine="0"/>
        <w:rPr>
          <w:b/>
          <w:noProof/>
          <w:szCs w:val="22"/>
        </w:rPr>
      </w:pPr>
    </w:p>
    <w:p w:rsidR="006A1023" w:rsidRPr="006605E2" w:rsidRDefault="00BA41C3" w:rsidP="006605E2">
      <w:pPr>
        <w:ind w:left="0" w:firstLine="0"/>
        <w:rPr>
          <w:noProof/>
          <w:szCs w:val="22"/>
        </w:rPr>
      </w:pPr>
      <w:r w:rsidRPr="006605E2">
        <w:rPr>
          <w:b/>
          <w:noProof/>
          <w:szCs w:val="22"/>
        </w:rPr>
        <w:t xml:space="preserve">Ak prestanete užívať </w:t>
      </w:r>
      <w:r w:rsidR="009E2156" w:rsidRPr="006605E2">
        <w:rPr>
          <w:b/>
          <w:bCs/>
          <w:szCs w:val="22"/>
        </w:rPr>
        <w:t>Cyclonamine 500 mg</w:t>
      </w:r>
    </w:p>
    <w:p w:rsidR="00883355" w:rsidRPr="006605E2" w:rsidRDefault="00BA41C3" w:rsidP="006605E2">
      <w:pPr>
        <w:ind w:left="0" w:firstLine="0"/>
        <w:rPr>
          <w:noProof/>
          <w:szCs w:val="22"/>
        </w:rPr>
      </w:pPr>
      <w:r w:rsidRPr="006605E2">
        <w:rPr>
          <w:noProof/>
          <w:szCs w:val="22"/>
        </w:rPr>
        <w:t xml:space="preserve">Nie sú známe žiadne účinky. </w:t>
      </w:r>
    </w:p>
    <w:p w:rsidR="006A1023" w:rsidRPr="004F130F" w:rsidRDefault="00BA41C3" w:rsidP="003017F6">
      <w:pPr>
        <w:ind w:left="0" w:firstLine="0"/>
        <w:rPr>
          <w:noProof/>
          <w:szCs w:val="22"/>
        </w:rPr>
      </w:pPr>
      <w:r w:rsidRPr="006605E2">
        <w:rPr>
          <w:noProof/>
          <w:szCs w:val="22"/>
        </w:rPr>
        <w:t xml:space="preserve">Ak máte </w:t>
      </w:r>
      <w:r w:rsidR="009600D1">
        <w:rPr>
          <w:noProof/>
          <w:szCs w:val="22"/>
        </w:rPr>
        <w:t xml:space="preserve">akékoľvek </w:t>
      </w:r>
      <w:r w:rsidRPr="009600D1">
        <w:rPr>
          <w:noProof/>
          <w:szCs w:val="22"/>
        </w:rPr>
        <w:t>ďalšie otázky týkajúce sa použitia tohto lieku, opýtajte sa svojho lekára alebo lekárnika.</w:t>
      </w:r>
      <w:r w:rsidRPr="009600D1">
        <w:rPr>
          <w:noProof/>
          <w:szCs w:val="22"/>
        </w:rPr>
        <w:br/>
      </w:r>
    </w:p>
    <w:p w:rsidR="00EE740C" w:rsidRPr="003017F6" w:rsidRDefault="00EE740C" w:rsidP="006605E2">
      <w:pPr>
        <w:numPr>
          <w:ilvl w:val="12"/>
          <w:numId w:val="0"/>
        </w:numPr>
        <w:rPr>
          <w:szCs w:val="22"/>
        </w:rPr>
      </w:pPr>
    </w:p>
    <w:p w:rsidR="00EE740C" w:rsidRPr="003017F6" w:rsidRDefault="00EE740C" w:rsidP="006605E2">
      <w:pPr>
        <w:ind w:left="0" w:firstLine="0"/>
        <w:rPr>
          <w:b/>
          <w:szCs w:val="22"/>
        </w:rPr>
      </w:pPr>
      <w:r w:rsidRPr="003017F6">
        <w:rPr>
          <w:b/>
          <w:szCs w:val="22"/>
        </w:rPr>
        <w:t>4.</w:t>
      </w:r>
      <w:r w:rsidRPr="003017F6">
        <w:rPr>
          <w:b/>
          <w:szCs w:val="22"/>
        </w:rPr>
        <w:tab/>
        <w:t>Možné vedľajšie účinky</w:t>
      </w:r>
    </w:p>
    <w:p w:rsidR="00EE740C" w:rsidRPr="003017F6" w:rsidRDefault="00EE740C" w:rsidP="006605E2">
      <w:pPr>
        <w:numPr>
          <w:ilvl w:val="12"/>
          <w:numId w:val="0"/>
        </w:numPr>
        <w:rPr>
          <w:szCs w:val="22"/>
        </w:rPr>
      </w:pPr>
    </w:p>
    <w:p w:rsidR="00EE740C" w:rsidRPr="003017F6" w:rsidRDefault="00EE740C" w:rsidP="006605E2">
      <w:pPr>
        <w:numPr>
          <w:ilvl w:val="12"/>
          <w:numId w:val="0"/>
        </w:numPr>
        <w:rPr>
          <w:szCs w:val="22"/>
        </w:rPr>
      </w:pPr>
      <w:r w:rsidRPr="003017F6">
        <w:rPr>
          <w:szCs w:val="22"/>
        </w:rPr>
        <w:t>Tak ako všetky lieky, aj tento liek môže spôsobovať vedľajšie účinky, hoci sa neprejavia u každého.</w:t>
      </w:r>
    </w:p>
    <w:p w:rsidR="00EE740C" w:rsidRPr="003017F6" w:rsidRDefault="00EE740C" w:rsidP="006605E2">
      <w:pPr>
        <w:numPr>
          <w:ilvl w:val="12"/>
          <w:numId w:val="0"/>
        </w:numPr>
        <w:rPr>
          <w:szCs w:val="22"/>
        </w:rPr>
      </w:pPr>
    </w:p>
    <w:p w:rsidR="003768E8" w:rsidRPr="003017F6" w:rsidRDefault="003768E8" w:rsidP="006605E2">
      <w:pPr>
        <w:numPr>
          <w:ilvl w:val="12"/>
          <w:numId w:val="0"/>
        </w:numPr>
        <w:rPr>
          <w:rStyle w:val="hps"/>
          <w:i/>
          <w:szCs w:val="22"/>
          <w:lang w:val="pl-PL"/>
        </w:rPr>
      </w:pPr>
      <w:r w:rsidRPr="003017F6">
        <w:rPr>
          <w:rStyle w:val="hps"/>
          <w:i/>
          <w:szCs w:val="22"/>
          <w:lang w:val="pl-PL"/>
        </w:rPr>
        <w:t>Časté (</w:t>
      </w:r>
      <w:r w:rsidRPr="003017F6">
        <w:rPr>
          <w:i/>
          <w:szCs w:val="22"/>
        </w:rPr>
        <w:t>môžu postihovať menej ako 1 z 10 osôb</w:t>
      </w:r>
      <w:r w:rsidRPr="003017F6">
        <w:rPr>
          <w:rStyle w:val="hps"/>
          <w:i/>
          <w:szCs w:val="22"/>
          <w:lang w:val="pl-PL"/>
        </w:rPr>
        <w:t>)</w:t>
      </w:r>
    </w:p>
    <w:p w:rsidR="003768E8" w:rsidRPr="00F20D90" w:rsidRDefault="003768E8" w:rsidP="006605E2">
      <w:pPr>
        <w:numPr>
          <w:ilvl w:val="0"/>
          <w:numId w:val="3"/>
        </w:numPr>
        <w:ind w:left="0" w:firstLine="0"/>
        <w:rPr>
          <w:szCs w:val="22"/>
          <w:lang w:val="en"/>
        </w:rPr>
      </w:pPr>
      <w:r w:rsidRPr="003017F6">
        <w:rPr>
          <w:szCs w:val="22"/>
          <w:lang w:val="en"/>
        </w:rPr>
        <w:t>boles</w:t>
      </w:r>
      <w:r w:rsidR="00F20D90">
        <w:rPr>
          <w:szCs w:val="22"/>
          <w:lang w:val="en"/>
        </w:rPr>
        <w:t>ť</w:t>
      </w:r>
      <w:r w:rsidRPr="00F20D90">
        <w:rPr>
          <w:szCs w:val="22"/>
          <w:lang w:val="en"/>
        </w:rPr>
        <w:t xml:space="preserve"> hlavy</w:t>
      </w:r>
    </w:p>
    <w:p w:rsidR="003768E8" w:rsidRPr="008C2240" w:rsidRDefault="003768E8" w:rsidP="006605E2">
      <w:pPr>
        <w:numPr>
          <w:ilvl w:val="0"/>
          <w:numId w:val="3"/>
        </w:numPr>
        <w:ind w:left="0" w:firstLine="0"/>
        <w:rPr>
          <w:rStyle w:val="hps"/>
          <w:szCs w:val="22"/>
          <w:lang w:val="en"/>
        </w:rPr>
      </w:pPr>
      <w:r w:rsidRPr="008C2240">
        <w:rPr>
          <w:rStyle w:val="hps"/>
          <w:szCs w:val="22"/>
          <w:lang w:val="en"/>
        </w:rPr>
        <w:t>vyrážka</w:t>
      </w:r>
    </w:p>
    <w:p w:rsidR="003768E8" w:rsidRPr="008C2240" w:rsidRDefault="003768E8" w:rsidP="006605E2">
      <w:pPr>
        <w:numPr>
          <w:ilvl w:val="0"/>
          <w:numId w:val="3"/>
        </w:numPr>
        <w:ind w:left="0" w:firstLine="0"/>
        <w:rPr>
          <w:rStyle w:val="hps"/>
          <w:szCs w:val="22"/>
          <w:lang w:val="en"/>
        </w:rPr>
      </w:pPr>
      <w:r w:rsidRPr="008C2240">
        <w:rPr>
          <w:szCs w:val="22"/>
        </w:rPr>
        <w:t>boles</w:t>
      </w:r>
      <w:r w:rsidR="00F20D90">
        <w:rPr>
          <w:szCs w:val="22"/>
        </w:rPr>
        <w:t>ť</w:t>
      </w:r>
      <w:r w:rsidRPr="008C2240">
        <w:rPr>
          <w:szCs w:val="22"/>
        </w:rPr>
        <w:t xml:space="preserve"> brucha, nevoľnosť, hnačka, vracanie, nepríjemné pocity v bruchu</w:t>
      </w:r>
    </w:p>
    <w:p w:rsidR="003768E8" w:rsidRPr="008C2240" w:rsidRDefault="003768E8" w:rsidP="006605E2">
      <w:pPr>
        <w:numPr>
          <w:ilvl w:val="0"/>
          <w:numId w:val="3"/>
        </w:numPr>
        <w:ind w:left="0" w:firstLine="0"/>
        <w:rPr>
          <w:szCs w:val="22"/>
          <w:lang w:val="en"/>
        </w:rPr>
      </w:pPr>
      <w:r w:rsidRPr="008C2240">
        <w:rPr>
          <w:color w:val="000000"/>
          <w:szCs w:val="22"/>
          <w:lang w:val="en-US" w:eastAsia="pl-PL"/>
        </w:rPr>
        <w:t>pocit slabosti</w:t>
      </w:r>
    </w:p>
    <w:p w:rsidR="003768E8" w:rsidRPr="003017F6" w:rsidRDefault="003768E8" w:rsidP="006605E2">
      <w:pPr>
        <w:ind w:left="0" w:firstLine="0"/>
        <w:rPr>
          <w:rStyle w:val="hps"/>
          <w:i/>
          <w:szCs w:val="22"/>
          <w:lang w:val="en"/>
        </w:rPr>
      </w:pPr>
    </w:p>
    <w:p w:rsidR="003768E8" w:rsidRPr="003017F6" w:rsidRDefault="00A07BFA" w:rsidP="006605E2">
      <w:pPr>
        <w:ind w:left="0" w:firstLine="0"/>
        <w:rPr>
          <w:rStyle w:val="hps"/>
          <w:i/>
          <w:szCs w:val="22"/>
          <w:lang w:val="en"/>
        </w:rPr>
      </w:pPr>
      <w:r w:rsidRPr="003017F6">
        <w:rPr>
          <w:rStyle w:val="hps"/>
          <w:i/>
          <w:szCs w:val="22"/>
          <w:lang w:val="en"/>
        </w:rPr>
        <w:t>Zriedkavé</w:t>
      </w:r>
      <w:r w:rsidR="003768E8" w:rsidRPr="003017F6">
        <w:rPr>
          <w:rStyle w:val="hps"/>
          <w:i/>
          <w:szCs w:val="22"/>
          <w:lang w:val="en"/>
        </w:rPr>
        <w:t xml:space="preserve"> (</w:t>
      </w:r>
      <w:r w:rsidRPr="003017F6">
        <w:rPr>
          <w:i/>
          <w:szCs w:val="22"/>
        </w:rPr>
        <w:t>môžu postihovať menej ako</w:t>
      </w:r>
      <w:r w:rsidRPr="004F130F">
        <w:rPr>
          <w:rStyle w:val="hps"/>
          <w:i/>
          <w:szCs w:val="22"/>
          <w:lang w:val="en"/>
        </w:rPr>
        <w:t xml:space="preserve"> </w:t>
      </w:r>
      <w:r w:rsidR="003768E8" w:rsidRPr="003017F6">
        <w:rPr>
          <w:rStyle w:val="hps"/>
          <w:i/>
          <w:szCs w:val="22"/>
          <w:lang w:val="en"/>
        </w:rPr>
        <w:t xml:space="preserve">1 </w:t>
      </w:r>
      <w:r w:rsidRPr="003017F6">
        <w:rPr>
          <w:rStyle w:val="hps"/>
          <w:i/>
          <w:szCs w:val="22"/>
          <w:lang w:val="en"/>
        </w:rPr>
        <w:t>z</w:t>
      </w:r>
      <w:r w:rsidR="003768E8" w:rsidRPr="003017F6">
        <w:rPr>
          <w:rStyle w:val="hps"/>
          <w:i/>
          <w:szCs w:val="22"/>
          <w:lang w:val="en"/>
        </w:rPr>
        <w:t xml:space="preserve"> 1 000 </w:t>
      </w:r>
      <w:r w:rsidRPr="003017F6">
        <w:rPr>
          <w:rStyle w:val="hps"/>
          <w:i/>
          <w:szCs w:val="22"/>
          <w:lang w:val="en"/>
        </w:rPr>
        <w:t>osôb</w:t>
      </w:r>
      <w:r w:rsidR="003768E8" w:rsidRPr="003017F6">
        <w:rPr>
          <w:rStyle w:val="hps"/>
          <w:i/>
          <w:szCs w:val="22"/>
          <w:lang w:val="en"/>
        </w:rPr>
        <w:t>)</w:t>
      </w:r>
    </w:p>
    <w:p w:rsidR="003768E8" w:rsidRPr="008C2240" w:rsidRDefault="00A07BFA" w:rsidP="006605E2">
      <w:pPr>
        <w:numPr>
          <w:ilvl w:val="0"/>
          <w:numId w:val="3"/>
        </w:numPr>
        <w:ind w:left="0" w:firstLine="0"/>
        <w:rPr>
          <w:szCs w:val="22"/>
          <w:lang w:val="en"/>
        </w:rPr>
      </w:pPr>
      <w:r w:rsidRPr="003017F6">
        <w:rPr>
          <w:szCs w:val="22"/>
          <w:lang w:val="en"/>
        </w:rPr>
        <w:t>boles</w:t>
      </w:r>
      <w:r w:rsidR="008C2240">
        <w:rPr>
          <w:szCs w:val="22"/>
          <w:lang w:val="en"/>
        </w:rPr>
        <w:t>ť</w:t>
      </w:r>
      <w:r w:rsidRPr="008C2240">
        <w:rPr>
          <w:szCs w:val="22"/>
          <w:lang w:val="en"/>
        </w:rPr>
        <w:t xml:space="preserve"> kĺbov</w:t>
      </w:r>
    </w:p>
    <w:p w:rsidR="003768E8" w:rsidRPr="004F130F" w:rsidRDefault="003768E8" w:rsidP="006605E2">
      <w:pPr>
        <w:ind w:left="0" w:firstLine="0"/>
        <w:rPr>
          <w:color w:val="000000"/>
          <w:szCs w:val="22"/>
          <w:lang w:val="en-US" w:eastAsia="pl-PL"/>
        </w:rPr>
      </w:pPr>
    </w:p>
    <w:p w:rsidR="003768E8" w:rsidRPr="003017F6" w:rsidRDefault="00A07BFA" w:rsidP="006605E2">
      <w:pPr>
        <w:ind w:left="0" w:firstLine="0"/>
        <w:rPr>
          <w:rStyle w:val="hps"/>
          <w:i/>
          <w:szCs w:val="22"/>
          <w:lang w:val="en"/>
        </w:rPr>
      </w:pPr>
      <w:r w:rsidRPr="006605E2">
        <w:rPr>
          <w:i/>
          <w:color w:val="000000"/>
          <w:szCs w:val="22"/>
          <w:lang w:val="en-US" w:eastAsia="pl-PL"/>
        </w:rPr>
        <w:t>Veľmi zriedkavé</w:t>
      </w:r>
      <w:r w:rsidR="003768E8" w:rsidRPr="006605E2">
        <w:rPr>
          <w:i/>
          <w:color w:val="000000"/>
          <w:szCs w:val="22"/>
          <w:lang w:val="en-US" w:eastAsia="pl-PL"/>
        </w:rPr>
        <w:t xml:space="preserve"> </w:t>
      </w:r>
      <w:r w:rsidR="003768E8" w:rsidRPr="006605E2">
        <w:rPr>
          <w:i/>
          <w:color w:val="000000"/>
          <w:szCs w:val="22"/>
          <w:u w:val="single"/>
          <w:lang w:val="en-US" w:eastAsia="pl-PL"/>
        </w:rPr>
        <w:t>(</w:t>
      </w:r>
      <w:r w:rsidRPr="003017F6">
        <w:rPr>
          <w:i/>
          <w:szCs w:val="22"/>
          <w:u w:val="single"/>
        </w:rPr>
        <w:t>môžu postihovať menej ako </w:t>
      </w:r>
      <w:r w:rsidR="003768E8" w:rsidRPr="003017F6">
        <w:rPr>
          <w:rStyle w:val="hps"/>
          <w:i/>
          <w:szCs w:val="22"/>
          <w:u w:val="single"/>
          <w:lang w:val="en"/>
        </w:rPr>
        <w:t xml:space="preserve">1 </w:t>
      </w:r>
      <w:r w:rsidRPr="003017F6">
        <w:rPr>
          <w:rStyle w:val="hps"/>
          <w:i/>
          <w:szCs w:val="22"/>
          <w:u w:val="single"/>
          <w:lang w:val="en"/>
        </w:rPr>
        <w:t>z</w:t>
      </w:r>
      <w:r w:rsidR="003768E8" w:rsidRPr="003017F6">
        <w:rPr>
          <w:rStyle w:val="hps"/>
          <w:i/>
          <w:szCs w:val="22"/>
          <w:u w:val="single"/>
          <w:lang w:val="en"/>
        </w:rPr>
        <w:t xml:space="preserve"> 10  000 </w:t>
      </w:r>
      <w:r w:rsidRPr="003017F6">
        <w:rPr>
          <w:rStyle w:val="hps"/>
          <w:i/>
          <w:szCs w:val="22"/>
          <w:u w:val="single"/>
          <w:lang w:val="en"/>
        </w:rPr>
        <w:t>osôb</w:t>
      </w:r>
      <w:r w:rsidR="003768E8" w:rsidRPr="003017F6">
        <w:rPr>
          <w:rStyle w:val="hps"/>
          <w:i/>
          <w:szCs w:val="22"/>
          <w:u w:val="single"/>
          <w:lang w:val="en"/>
        </w:rPr>
        <w:t>)</w:t>
      </w:r>
    </w:p>
    <w:p w:rsidR="003768E8" w:rsidRPr="003017F6" w:rsidRDefault="00A07BFA" w:rsidP="006605E2">
      <w:pPr>
        <w:numPr>
          <w:ilvl w:val="0"/>
          <w:numId w:val="3"/>
        </w:numPr>
        <w:ind w:left="0" w:firstLine="0"/>
        <w:rPr>
          <w:szCs w:val="22"/>
          <w:lang w:val="en"/>
        </w:rPr>
      </w:pPr>
      <w:r w:rsidRPr="004F130F">
        <w:rPr>
          <w:szCs w:val="22"/>
          <w:lang w:val="en-US" w:eastAsia="pl-PL"/>
        </w:rPr>
        <w:t>horúčka</w:t>
      </w:r>
    </w:p>
    <w:p w:rsidR="003768E8" w:rsidRPr="003017F6" w:rsidRDefault="00A07BFA" w:rsidP="006605E2">
      <w:pPr>
        <w:numPr>
          <w:ilvl w:val="0"/>
          <w:numId w:val="3"/>
        </w:numPr>
        <w:ind w:left="0" w:firstLine="0"/>
        <w:rPr>
          <w:szCs w:val="22"/>
          <w:lang w:val="en"/>
        </w:rPr>
      </w:pPr>
      <w:r w:rsidRPr="004F130F">
        <w:rPr>
          <w:szCs w:val="22"/>
        </w:rPr>
        <w:t xml:space="preserve">poruchy koagulácie s tvorbou </w:t>
      </w:r>
      <w:r w:rsidRPr="006605E2">
        <w:rPr>
          <w:szCs w:val="22"/>
        </w:rPr>
        <w:t>zrazenín v cievach (tromboembolizmus)</w:t>
      </w:r>
    </w:p>
    <w:p w:rsidR="003768E8" w:rsidRPr="003017F6" w:rsidRDefault="00A07BFA" w:rsidP="006605E2">
      <w:pPr>
        <w:numPr>
          <w:ilvl w:val="0"/>
          <w:numId w:val="3"/>
        </w:numPr>
        <w:ind w:left="0" w:firstLine="0"/>
        <w:rPr>
          <w:szCs w:val="22"/>
          <w:lang w:val="en"/>
        </w:rPr>
      </w:pPr>
      <w:r w:rsidRPr="004F130F">
        <w:rPr>
          <w:szCs w:val="22"/>
        </w:rPr>
        <w:t>výrazné zníženie počtu bielych krviniek, čo zvyšuje pravdepodobnosť výskytu infekcie,</w:t>
      </w:r>
    </w:p>
    <w:p w:rsidR="003768E8" w:rsidRPr="003017F6" w:rsidRDefault="00A07BFA" w:rsidP="006605E2">
      <w:pPr>
        <w:numPr>
          <w:ilvl w:val="0"/>
          <w:numId w:val="3"/>
        </w:numPr>
        <w:ind w:left="0" w:firstLine="0"/>
        <w:rPr>
          <w:rStyle w:val="hps"/>
          <w:szCs w:val="22"/>
          <w:lang w:val="en"/>
        </w:rPr>
      </w:pPr>
      <w:r w:rsidRPr="004F130F">
        <w:rPr>
          <w:szCs w:val="22"/>
        </w:rPr>
        <w:t>zníženie počtu krvných doštičiek, čo zvyšuje riziko krvácania alebo krvných podliatin</w:t>
      </w:r>
      <w:r w:rsidR="003768E8" w:rsidRPr="006605E2">
        <w:rPr>
          <w:rStyle w:val="hps"/>
          <w:szCs w:val="22"/>
          <w:lang w:val="en"/>
        </w:rPr>
        <w:t>,</w:t>
      </w:r>
    </w:p>
    <w:p w:rsidR="003768E8" w:rsidRPr="003017F6" w:rsidRDefault="003768E8" w:rsidP="006605E2">
      <w:pPr>
        <w:numPr>
          <w:ilvl w:val="0"/>
          <w:numId w:val="3"/>
        </w:numPr>
        <w:ind w:left="0" w:firstLine="0"/>
        <w:rPr>
          <w:rStyle w:val="hps"/>
          <w:szCs w:val="22"/>
          <w:lang w:val="en"/>
        </w:rPr>
      </w:pPr>
      <w:r w:rsidRPr="004F130F">
        <w:rPr>
          <w:color w:val="000000"/>
          <w:szCs w:val="22"/>
          <w:lang w:val="en-US" w:eastAsia="pl-PL"/>
        </w:rPr>
        <w:t>al</w:t>
      </w:r>
      <w:r w:rsidR="00A07BFA" w:rsidRPr="006605E2">
        <w:rPr>
          <w:color w:val="000000"/>
          <w:szCs w:val="22"/>
          <w:lang w:val="en-US" w:eastAsia="pl-PL"/>
        </w:rPr>
        <w:t>ergická reakcia</w:t>
      </w:r>
    </w:p>
    <w:p w:rsidR="003768E8" w:rsidRPr="003017F6" w:rsidRDefault="003768E8" w:rsidP="006605E2">
      <w:pPr>
        <w:ind w:left="0" w:firstLine="0"/>
        <w:rPr>
          <w:szCs w:val="22"/>
          <w:lang w:val="en"/>
        </w:rPr>
      </w:pPr>
    </w:p>
    <w:p w:rsidR="00EE740C" w:rsidRPr="003017F6" w:rsidRDefault="00D13E37" w:rsidP="006605E2">
      <w:pPr>
        <w:numPr>
          <w:ilvl w:val="12"/>
          <w:numId w:val="0"/>
        </w:numPr>
        <w:rPr>
          <w:szCs w:val="22"/>
        </w:rPr>
      </w:pPr>
      <w:r w:rsidRPr="004F130F">
        <w:rPr>
          <w:szCs w:val="22"/>
        </w:rPr>
        <w:t>Tieto reakcie zvyčajne od</w:t>
      </w:r>
      <w:r w:rsidR="008C2240">
        <w:rPr>
          <w:szCs w:val="22"/>
        </w:rPr>
        <w:t>o</w:t>
      </w:r>
      <w:r w:rsidRPr="008C2240">
        <w:rPr>
          <w:szCs w:val="22"/>
        </w:rPr>
        <w:t>znejú po vysadení liečby. V prípade kožnej reakcie alebo horúčky</w:t>
      </w:r>
      <w:r w:rsidR="008C2240">
        <w:rPr>
          <w:szCs w:val="22"/>
        </w:rPr>
        <w:t>,</w:t>
      </w:r>
      <w:r w:rsidRPr="008C2240">
        <w:rPr>
          <w:szCs w:val="22"/>
        </w:rPr>
        <w:t xml:space="preserve"> ukončite liečbu a informujte lekára, pretože môže ísť o reakci</w:t>
      </w:r>
      <w:r w:rsidR="008C2240">
        <w:rPr>
          <w:szCs w:val="22"/>
        </w:rPr>
        <w:t>e</w:t>
      </w:r>
      <w:r w:rsidRPr="008C2240">
        <w:rPr>
          <w:szCs w:val="22"/>
        </w:rPr>
        <w:t xml:space="preserve"> z precitlivenosti.</w:t>
      </w:r>
      <w:r w:rsidR="00CB1A4B" w:rsidRPr="008C2240">
        <w:rPr>
          <w:noProof/>
          <w:szCs w:val="22"/>
        </w:rPr>
        <w:br/>
      </w:r>
    </w:p>
    <w:p w:rsidR="00EE740C" w:rsidRPr="003017F6" w:rsidRDefault="00EE740C" w:rsidP="003017F6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3017F6">
        <w:rPr>
          <w:b/>
          <w:noProof/>
          <w:szCs w:val="22"/>
        </w:rPr>
        <w:t>Hlásenie vedľajších účinkov</w:t>
      </w:r>
    </w:p>
    <w:p w:rsidR="00EE740C" w:rsidRPr="003034A4" w:rsidRDefault="00EE740C" w:rsidP="006605E2">
      <w:pPr>
        <w:numPr>
          <w:ilvl w:val="12"/>
          <w:numId w:val="0"/>
        </w:numPr>
        <w:rPr>
          <w:noProof/>
          <w:szCs w:val="22"/>
        </w:rPr>
      </w:pPr>
      <w:r w:rsidRPr="003017F6">
        <w:rPr>
          <w:noProof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Vedľajšie účinky môžete hlásiť aj priamo</w:t>
      </w:r>
      <w:r w:rsidR="00901FA9">
        <w:rPr>
          <w:noProof/>
          <w:szCs w:val="22"/>
        </w:rPr>
        <w:t xml:space="preserve"> na</w:t>
      </w:r>
      <w:r w:rsidRPr="00901FA9">
        <w:rPr>
          <w:noProof/>
          <w:szCs w:val="22"/>
        </w:rPr>
        <w:t xml:space="preserve"> </w:t>
      </w:r>
      <w:r w:rsidRPr="00901FA9">
        <w:rPr>
          <w:noProof/>
          <w:szCs w:val="22"/>
          <w:highlight w:val="lightGray"/>
        </w:rPr>
        <w:t xml:space="preserve">národné </w:t>
      </w:r>
      <w:r w:rsidR="00901FA9">
        <w:rPr>
          <w:noProof/>
          <w:szCs w:val="22"/>
          <w:highlight w:val="lightGray"/>
        </w:rPr>
        <w:t>centrum</w:t>
      </w:r>
      <w:r w:rsidRPr="00901FA9">
        <w:rPr>
          <w:noProof/>
          <w:szCs w:val="22"/>
          <w:highlight w:val="lightGray"/>
        </w:rPr>
        <w:t xml:space="preserve"> hlásenia uvedené v </w:t>
      </w:r>
      <w:hyperlink r:id="rId8" w:history="1">
        <w:r w:rsidRPr="003017F6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3017F6">
        <w:rPr>
          <w:noProof/>
          <w:szCs w:val="22"/>
        </w:rPr>
        <w:t>.</w:t>
      </w:r>
      <w:r w:rsidRPr="003017F6">
        <w:rPr>
          <w:szCs w:val="22"/>
        </w:rPr>
        <w:t xml:space="preserve"> </w:t>
      </w:r>
      <w:r w:rsidRPr="003017F6">
        <w:rPr>
          <w:noProof/>
          <w:szCs w:val="22"/>
        </w:rPr>
        <w:t>Hlásením vedľajších účinkov môžete prispieť k získaniu ďalších informácií o bezpečnosti tohto lieku</w:t>
      </w:r>
      <w:r w:rsidRPr="00231298">
        <w:rPr>
          <w:szCs w:val="22"/>
        </w:rPr>
        <w:t>.</w:t>
      </w:r>
    </w:p>
    <w:p w:rsidR="00EE740C" w:rsidRPr="003034A4" w:rsidRDefault="00EE740C" w:rsidP="006605E2">
      <w:pPr>
        <w:numPr>
          <w:ilvl w:val="12"/>
          <w:numId w:val="0"/>
        </w:numPr>
        <w:rPr>
          <w:szCs w:val="22"/>
        </w:rPr>
      </w:pPr>
    </w:p>
    <w:p w:rsidR="00EE740C" w:rsidRPr="003713EE" w:rsidRDefault="00EE740C" w:rsidP="006605E2">
      <w:pPr>
        <w:numPr>
          <w:ilvl w:val="12"/>
          <w:numId w:val="0"/>
        </w:numPr>
        <w:rPr>
          <w:szCs w:val="22"/>
        </w:rPr>
      </w:pPr>
    </w:p>
    <w:p w:rsidR="00EE740C" w:rsidRPr="00153BEB" w:rsidRDefault="00EE740C" w:rsidP="006605E2">
      <w:pPr>
        <w:numPr>
          <w:ilvl w:val="12"/>
          <w:numId w:val="0"/>
        </w:numPr>
        <w:rPr>
          <w:b/>
          <w:szCs w:val="22"/>
        </w:rPr>
      </w:pPr>
      <w:r w:rsidRPr="00063C90">
        <w:rPr>
          <w:b/>
          <w:szCs w:val="22"/>
        </w:rPr>
        <w:t>5.</w:t>
      </w:r>
      <w:r w:rsidRPr="00063C90">
        <w:rPr>
          <w:b/>
          <w:szCs w:val="22"/>
        </w:rPr>
        <w:tab/>
      </w:r>
      <w:r w:rsidRPr="00153BEB">
        <w:rPr>
          <w:b/>
          <w:szCs w:val="22"/>
        </w:rPr>
        <w:t xml:space="preserve">Ako uchovávať </w:t>
      </w:r>
      <w:r w:rsidR="00CA0BCD" w:rsidRPr="00153BEB">
        <w:rPr>
          <w:b/>
          <w:bCs/>
          <w:szCs w:val="22"/>
        </w:rPr>
        <w:t>Cyclonamine 500</w:t>
      </w:r>
      <w:r w:rsidR="00815493" w:rsidRPr="00153BEB">
        <w:rPr>
          <w:b/>
          <w:bCs/>
          <w:szCs w:val="22"/>
        </w:rPr>
        <w:t xml:space="preserve"> mg</w:t>
      </w:r>
    </w:p>
    <w:p w:rsidR="00EE740C" w:rsidRPr="00973255" w:rsidRDefault="00EE740C" w:rsidP="006605E2">
      <w:pPr>
        <w:numPr>
          <w:ilvl w:val="12"/>
          <w:numId w:val="0"/>
        </w:numPr>
        <w:rPr>
          <w:szCs w:val="22"/>
        </w:rPr>
      </w:pPr>
    </w:p>
    <w:p w:rsidR="00CB1A4B" w:rsidRPr="00973255" w:rsidRDefault="00CB1A4B" w:rsidP="006605E2">
      <w:pPr>
        <w:numPr>
          <w:ilvl w:val="12"/>
          <w:numId w:val="0"/>
        </w:numPr>
        <w:rPr>
          <w:szCs w:val="22"/>
        </w:rPr>
      </w:pPr>
      <w:r w:rsidRPr="00973255">
        <w:rPr>
          <w:noProof/>
          <w:szCs w:val="22"/>
        </w:rPr>
        <w:t>Uchovávajte pri teplote do 30</w:t>
      </w:r>
      <w:r w:rsidR="00283216">
        <w:rPr>
          <w:noProof/>
          <w:szCs w:val="22"/>
        </w:rPr>
        <w:t xml:space="preserve"> </w:t>
      </w:r>
      <w:r w:rsidRPr="00973255">
        <w:rPr>
          <w:szCs w:val="22"/>
        </w:rPr>
        <w:t xml:space="preserve">˚C. </w:t>
      </w:r>
      <w:r w:rsidRPr="00973255">
        <w:rPr>
          <w:szCs w:val="22"/>
        </w:rPr>
        <w:br/>
      </w:r>
    </w:p>
    <w:p w:rsidR="00EE740C" w:rsidRPr="00973255" w:rsidRDefault="00EE740C" w:rsidP="006605E2">
      <w:pPr>
        <w:numPr>
          <w:ilvl w:val="12"/>
          <w:numId w:val="0"/>
        </w:numPr>
        <w:rPr>
          <w:szCs w:val="22"/>
        </w:rPr>
      </w:pPr>
      <w:r w:rsidRPr="00973255">
        <w:rPr>
          <w:szCs w:val="22"/>
        </w:rPr>
        <w:t>Tento liek uchovávajte mimo dohľadu a dosahu detí.</w:t>
      </w:r>
    </w:p>
    <w:p w:rsidR="00EE740C" w:rsidRPr="004F130F" w:rsidRDefault="00EE740C" w:rsidP="006605E2">
      <w:pPr>
        <w:numPr>
          <w:ilvl w:val="12"/>
          <w:numId w:val="0"/>
        </w:numPr>
        <w:rPr>
          <w:szCs w:val="22"/>
        </w:rPr>
      </w:pPr>
    </w:p>
    <w:p w:rsidR="00EE740C" w:rsidRPr="00E26472" w:rsidRDefault="00EE740C" w:rsidP="003017F6">
      <w:pPr>
        <w:numPr>
          <w:ilvl w:val="12"/>
          <w:numId w:val="0"/>
        </w:numPr>
        <w:rPr>
          <w:szCs w:val="22"/>
        </w:rPr>
      </w:pPr>
      <w:r w:rsidRPr="006605E2">
        <w:rPr>
          <w:szCs w:val="22"/>
        </w:rPr>
        <w:t>Nepoužívajte</w:t>
      </w:r>
      <w:r w:rsidR="001D3786" w:rsidRPr="006605E2">
        <w:rPr>
          <w:szCs w:val="22"/>
        </w:rPr>
        <w:t xml:space="preserve"> </w:t>
      </w:r>
      <w:r w:rsidR="001D3786" w:rsidRPr="006605E2">
        <w:rPr>
          <w:bCs/>
          <w:szCs w:val="22"/>
        </w:rPr>
        <w:t>tento liek</w:t>
      </w:r>
      <w:r w:rsidRPr="006605E2">
        <w:rPr>
          <w:szCs w:val="22"/>
        </w:rPr>
        <w:t xml:space="preserve"> po dátume exspirácie, ktorý je uvedený na škatuľke a</w:t>
      </w:r>
      <w:r w:rsidR="00E452FE">
        <w:rPr>
          <w:szCs w:val="22"/>
        </w:rPr>
        <w:t>lebo</w:t>
      </w:r>
      <w:r w:rsidRPr="00E452FE">
        <w:rPr>
          <w:szCs w:val="22"/>
        </w:rPr>
        <w:t> blistri po</w:t>
      </w:r>
      <w:r w:rsidR="00E452FE">
        <w:rPr>
          <w:szCs w:val="22"/>
        </w:rPr>
        <w:t xml:space="preserve"> </w:t>
      </w:r>
      <w:r w:rsidRPr="00E452FE">
        <w:rPr>
          <w:szCs w:val="22"/>
        </w:rPr>
        <w:t>EXP. Dátum exspirácie sa vzťahuje na posledný deň v</w:t>
      </w:r>
      <w:r w:rsidR="00E26472">
        <w:rPr>
          <w:szCs w:val="22"/>
        </w:rPr>
        <w:t xml:space="preserve"> danom </w:t>
      </w:r>
      <w:r w:rsidRPr="00E452FE">
        <w:rPr>
          <w:szCs w:val="22"/>
        </w:rPr>
        <w:t>mesia</w:t>
      </w:r>
      <w:r w:rsidRPr="00E26472">
        <w:rPr>
          <w:szCs w:val="22"/>
        </w:rPr>
        <w:t>ci.</w:t>
      </w:r>
    </w:p>
    <w:p w:rsidR="00EE740C" w:rsidRPr="004F130F" w:rsidRDefault="00EE740C" w:rsidP="00231298">
      <w:pPr>
        <w:numPr>
          <w:ilvl w:val="12"/>
          <w:numId w:val="0"/>
        </w:numPr>
        <w:rPr>
          <w:i/>
          <w:szCs w:val="22"/>
        </w:rPr>
      </w:pPr>
    </w:p>
    <w:p w:rsidR="00EE740C" w:rsidRPr="006605E2" w:rsidRDefault="00EE740C" w:rsidP="003034A4">
      <w:pPr>
        <w:numPr>
          <w:ilvl w:val="12"/>
          <w:numId w:val="0"/>
        </w:numPr>
        <w:rPr>
          <w:szCs w:val="22"/>
        </w:rPr>
      </w:pPr>
      <w:r w:rsidRPr="004F130F">
        <w:rPr>
          <w:szCs w:val="22"/>
        </w:rPr>
        <w:lastRenderedPageBreak/>
        <w:t>Nelikvidujte lieky odpadovou vodou alebo domovým odpadom. Nepoužitý liek vráťte do lekárne. Tieto opatrenia pomôžu chrániť životné prostredie.</w:t>
      </w:r>
    </w:p>
    <w:p w:rsidR="00EE740C" w:rsidRPr="003017F6" w:rsidRDefault="00EE740C" w:rsidP="003034A4">
      <w:pPr>
        <w:numPr>
          <w:ilvl w:val="12"/>
          <w:numId w:val="0"/>
        </w:numPr>
        <w:rPr>
          <w:szCs w:val="22"/>
        </w:rPr>
      </w:pPr>
    </w:p>
    <w:p w:rsidR="001D3786" w:rsidRPr="003017F6" w:rsidRDefault="001D3786" w:rsidP="003713EE">
      <w:pPr>
        <w:numPr>
          <w:ilvl w:val="12"/>
          <w:numId w:val="0"/>
        </w:numPr>
        <w:rPr>
          <w:szCs w:val="22"/>
        </w:rPr>
      </w:pPr>
    </w:p>
    <w:p w:rsidR="00EE740C" w:rsidRPr="003017F6" w:rsidRDefault="00EE740C" w:rsidP="00063C90">
      <w:pPr>
        <w:numPr>
          <w:ilvl w:val="12"/>
          <w:numId w:val="0"/>
        </w:numPr>
        <w:rPr>
          <w:szCs w:val="22"/>
        </w:rPr>
      </w:pPr>
      <w:r w:rsidRPr="003017F6">
        <w:rPr>
          <w:b/>
          <w:szCs w:val="22"/>
        </w:rPr>
        <w:t>6.</w:t>
      </w:r>
      <w:r w:rsidRPr="003017F6">
        <w:rPr>
          <w:b/>
          <w:szCs w:val="22"/>
        </w:rPr>
        <w:tab/>
        <w:t>Obsah balenia a  ďalšie informácie</w:t>
      </w:r>
      <w:r w:rsidRPr="003017F6" w:rsidDel="00FE31F8">
        <w:rPr>
          <w:b/>
          <w:szCs w:val="22"/>
        </w:rPr>
        <w:t xml:space="preserve"> </w:t>
      </w:r>
    </w:p>
    <w:p w:rsidR="00EE740C" w:rsidRPr="003017F6" w:rsidRDefault="00EE740C" w:rsidP="00973255">
      <w:pPr>
        <w:numPr>
          <w:ilvl w:val="12"/>
          <w:numId w:val="0"/>
        </w:numPr>
        <w:rPr>
          <w:b/>
          <w:szCs w:val="22"/>
        </w:rPr>
      </w:pPr>
    </w:p>
    <w:p w:rsidR="00EE740C" w:rsidRPr="003017F6" w:rsidRDefault="00EE740C" w:rsidP="00973255">
      <w:pPr>
        <w:numPr>
          <w:ilvl w:val="12"/>
          <w:numId w:val="0"/>
        </w:numPr>
        <w:rPr>
          <w:b/>
          <w:szCs w:val="22"/>
        </w:rPr>
      </w:pPr>
      <w:r w:rsidRPr="003017F6">
        <w:rPr>
          <w:b/>
          <w:szCs w:val="22"/>
        </w:rPr>
        <w:t xml:space="preserve">Čo </w:t>
      </w:r>
      <w:r w:rsidR="00CA0BCD" w:rsidRPr="004F130F">
        <w:rPr>
          <w:b/>
          <w:bCs/>
          <w:szCs w:val="22"/>
        </w:rPr>
        <w:t>Cyclonamine 500</w:t>
      </w:r>
      <w:r w:rsidR="00815493" w:rsidRPr="006605E2">
        <w:rPr>
          <w:b/>
          <w:bCs/>
          <w:szCs w:val="22"/>
        </w:rPr>
        <w:t xml:space="preserve"> mg </w:t>
      </w:r>
      <w:r w:rsidR="001D3786" w:rsidRPr="003017F6">
        <w:rPr>
          <w:b/>
          <w:szCs w:val="22"/>
        </w:rPr>
        <w:t>obsahuje</w:t>
      </w:r>
    </w:p>
    <w:p w:rsidR="00726F88" w:rsidRPr="004F130F" w:rsidRDefault="00726F88" w:rsidP="006605E2">
      <w:pPr>
        <w:pStyle w:val="Bezriadkovania"/>
        <w:ind w:left="0" w:firstLine="0"/>
        <w:rPr>
          <w:szCs w:val="22"/>
        </w:rPr>
      </w:pPr>
    </w:p>
    <w:p w:rsidR="00EC5D02" w:rsidRDefault="00CB1A4B" w:rsidP="006605E2">
      <w:pPr>
        <w:pStyle w:val="Odsekzoznamu"/>
        <w:numPr>
          <w:ilvl w:val="0"/>
          <w:numId w:val="3"/>
        </w:numPr>
        <w:ind w:hanging="720"/>
        <w:rPr>
          <w:szCs w:val="22"/>
        </w:rPr>
      </w:pPr>
      <w:r w:rsidRPr="00EC5D02">
        <w:rPr>
          <w:szCs w:val="22"/>
        </w:rPr>
        <w:t>Liečivo je etamsylát</w:t>
      </w:r>
      <w:r w:rsidR="009832C9" w:rsidRPr="00EC5D02">
        <w:rPr>
          <w:szCs w:val="22"/>
        </w:rPr>
        <w:t xml:space="preserve"> </w:t>
      </w:r>
      <w:r w:rsidR="001D3786" w:rsidRPr="00EC5D02">
        <w:rPr>
          <w:szCs w:val="22"/>
        </w:rPr>
        <w:t>500 mg</w:t>
      </w:r>
      <w:r w:rsidR="00883355" w:rsidRPr="00EC5D02">
        <w:rPr>
          <w:szCs w:val="22"/>
        </w:rPr>
        <w:t>.</w:t>
      </w:r>
    </w:p>
    <w:p w:rsidR="00726F88" w:rsidRPr="004F130F" w:rsidRDefault="00CB1A4B" w:rsidP="006605E2">
      <w:pPr>
        <w:pStyle w:val="Odsekzoznamu"/>
        <w:numPr>
          <w:ilvl w:val="0"/>
          <w:numId w:val="3"/>
        </w:numPr>
        <w:ind w:hanging="720"/>
        <w:rPr>
          <w:szCs w:val="22"/>
        </w:rPr>
      </w:pPr>
      <w:r w:rsidRPr="00EC5D02">
        <w:rPr>
          <w:szCs w:val="22"/>
        </w:rPr>
        <w:t>Ďalšie zložky sú: kyselina ste</w:t>
      </w:r>
      <w:r w:rsidR="00726F88" w:rsidRPr="00EC5D02">
        <w:rPr>
          <w:szCs w:val="22"/>
        </w:rPr>
        <w:t>á</w:t>
      </w:r>
      <w:r w:rsidRPr="00EC5D02">
        <w:rPr>
          <w:szCs w:val="22"/>
        </w:rPr>
        <w:t xml:space="preserve">rová, oxid titaničitý (E171), </w:t>
      </w:r>
      <w:r w:rsidR="00726F88" w:rsidRPr="007075EA">
        <w:rPr>
          <w:szCs w:val="22"/>
        </w:rPr>
        <w:t xml:space="preserve">erytrozín (E127), </w:t>
      </w:r>
      <w:r w:rsidRPr="007075EA">
        <w:rPr>
          <w:szCs w:val="22"/>
        </w:rPr>
        <w:t>chinolín</w:t>
      </w:r>
      <w:r w:rsidR="00726F88" w:rsidRPr="007075EA">
        <w:rPr>
          <w:szCs w:val="22"/>
        </w:rPr>
        <w:t>ová</w:t>
      </w:r>
      <w:r w:rsidRPr="001C0A81">
        <w:rPr>
          <w:szCs w:val="22"/>
        </w:rPr>
        <w:t xml:space="preserve"> žlt</w:t>
      </w:r>
      <w:r w:rsidR="00726F88" w:rsidRPr="001C0A81">
        <w:rPr>
          <w:szCs w:val="22"/>
        </w:rPr>
        <w:t>á</w:t>
      </w:r>
      <w:r w:rsidRPr="00D71D8D">
        <w:rPr>
          <w:szCs w:val="22"/>
        </w:rPr>
        <w:t xml:space="preserve"> (E104), želatína.</w:t>
      </w:r>
      <w:r w:rsidRPr="00D71D8D">
        <w:rPr>
          <w:szCs w:val="22"/>
        </w:rPr>
        <w:br/>
      </w:r>
    </w:p>
    <w:p w:rsidR="00EE740C" w:rsidRPr="003017F6" w:rsidRDefault="00EE740C" w:rsidP="003017F6">
      <w:pPr>
        <w:numPr>
          <w:ilvl w:val="12"/>
          <w:numId w:val="0"/>
        </w:numPr>
        <w:rPr>
          <w:b/>
          <w:szCs w:val="22"/>
        </w:rPr>
      </w:pPr>
      <w:r w:rsidRPr="003017F6">
        <w:rPr>
          <w:b/>
          <w:szCs w:val="22"/>
        </w:rPr>
        <w:t>Ako vyzer</w:t>
      </w:r>
      <w:r w:rsidR="00726F88" w:rsidRPr="003017F6">
        <w:rPr>
          <w:b/>
          <w:szCs w:val="22"/>
        </w:rPr>
        <w:t>á</w:t>
      </w:r>
      <w:r w:rsidRPr="003017F6">
        <w:rPr>
          <w:b/>
          <w:szCs w:val="22"/>
        </w:rPr>
        <w:t xml:space="preserve"> </w:t>
      </w:r>
      <w:r w:rsidR="00CA0BCD" w:rsidRPr="004F130F">
        <w:rPr>
          <w:b/>
          <w:bCs/>
          <w:szCs w:val="22"/>
        </w:rPr>
        <w:t>Cyclonamine 500</w:t>
      </w:r>
      <w:r w:rsidR="00815493" w:rsidRPr="006605E2">
        <w:rPr>
          <w:b/>
          <w:bCs/>
          <w:szCs w:val="22"/>
        </w:rPr>
        <w:t xml:space="preserve"> mg</w:t>
      </w:r>
      <w:r w:rsidRPr="003017F6">
        <w:rPr>
          <w:b/>
          <w:szCs w:val="22"/>
        </w:rPr>
        <w:t xml:space="preserve"> a obsah balenia</w:t>
      </w:r>
    </w:p>
    <w:p w:rsidR="00EE740C" w:rsidRPr="003017F6" w:rsidRDefault="00EE740C" w:rsidP="00231298">
      <w:pPr>
        <w:numPr>
          <w:ilvl w:val="12"/>
          <w:numId w:val="0"/>
        </w:numPr>
        <w:rPr>
          <w:b/>
          <w:szCs w:val="22"/>
        </w:rPr>
      </w:pPr>
    </w:p>
    <w:p w:rsidR="00883355" w:rsidRPr="00B62666" w:rsidRDefault="00CA0BCD" w:rsidP="006605E2">
      <w:pPr>
        <w:numPr>
          <w:ilvl w:val="12"/>
          <w:numId w:val="0"/>
        </w:numPr>
        <w:rPr>
          <w:szCs w:val="22"/>
        </w:rPr>
      </w:pPr>
      <w:r w:rsidRPr="004F130F">
        <w:rPr>
          <w:bCs/>
          <w:szCs w:val="22"/>
        </w:rPr>
        <w:t>Cyclonamine 500</w:t>
      </w:r>
      <w:r w:rsidR="00815493" w:rsidRPr="006605E2">
        <w:rPr>
          <w:bCs/>
          <w:szCs w:val="22"/>
        </w:rPr>
        <w:t xml:space="preserve"> mg</w:t>
      </w:r>
      <w:r w:rsidR="00EE740C" w:rsidRPr="006605E2">
        <w:rPr>
          <w:b/>
          <w:bCs/>
          <w:i/>
          <w:szCs w:val="22"/>
        </w:rPr>
        <w:t xml:space="preserve"> </w:t>
      </w:r>
      <w:r w:rsidR="00B62666">
        <w:rPr>
          <w:bCs/>
          <w:szCs w:val="22"/>
        </w:rPr>
        <w:t>je dostupný vo f</w:t>
      </w:r>
      <w:r w:rsidR="00EF23FD">
        <w:rPr>
          <w:bCs/>
          <w:szCs w:val="22"/>
        </w:rPr>
        <w:t>o</w:t>
      </w:r>
      <w:r w:rsidR="00B62666">
        <w:rPr>
          <w:bCs/>
          <w:szCs w:val="22"/>
        </w:rPr>
        <w:t>rme tvrdých kapsúl. Ide o</w:t>
      </w:r>
      <w:r w:rsidR="00EE740C" w:rsidRPr="00B62666">
        <w:rPr>
          <w:bCs/>
          <w:szCs w:val="22"/>
        </w:rPr>
        <w:t xml:space="preserve"> </w:t>
      </w:r>
      <w:r w:rsidR="00726F88" w:rsidRPr="00B62666">
        <w:rPr>
          <w:bCs/>
          <w:szCs w:val="22"/>
        </w:rPr>
        <w:t>valcovito-ováln</w:t>
      </w:r>
      <w:r w:rsidR="00B62666">
        <w:rPr>
          <w:bCs/>
          <w:szCs w:val="22"/>
        </w:rPr>
        <w:t>u</w:t>
      </w:r>
      <w:r w:rsidR="00726F88" w:rsidRPr="00B62666">
        <w:rPr>
          <w:bCs/>
          <w:szCs w:val="22"/>
        </w:rPr>
        <w:t>, uzavret</w:t>
      </w:r>
      <w:r w:rsidR="00B62666">
        <w:rPr>
          <w:bCs/>
          <w:szCs w:val="22"/>
        </w:rPr>
        <w:t>ú</w:t>
      </w:r>
      <w:r w:rsidR="00726F88" w:rsidRPr="00B62666">
        <w:rPr>
          <w:bCs/>
          <w:szCs w:val="22"/>
        </w:rPr>
        <w:t>, dvojdieln</w:t>
      </w:r>
      <w:r w:rsidR="00B62666">
        <w:rPr>
          <w:bCs/>
          <w:szCs w:val="22"/>
        </w:rPr>
        <w:t>u</w:t>
      </w:r>
      <w:r w:rsidR="00726F88" w:rsidRPr="00B62666">
        <w:rPr>
          <w:bCs/>
          <w:szCs w:val="22"/>
        </w:rPr>
        <w:t>, oranžov</w:t>
      </w:r>
      <w:r w:rsidR="00B62666">
        <w:rPr>
          <w:bCs/>
          <w:szCs w:val="22"/>
        </w:rPr>
        <w:t>ú</w:t>
      </w:r>
      <w:r w:rsidR="00726F88" w:rsidRPr="00B62666">
        <w:rPr>
          <w:bCs/>
          <w:szCs w:val="22"/>
        </w:rPr>
        <w:t xml:space="preserve"> kapsul</w:t>
      </w:r>
      <w:r w:rsidR="00B62666">
        <w:rPr>
          <w:bCs/>
          <w:szCs w:val="22"/>
        </w:rPr>
        <w:t>u</w:t>
      </w:r>
      <w:r w:rsidR="00726F88" w:rsidRPr="00B62666">
        <w:rPr>
          <w:bCs/>
          <w:szCs w:val="22"/>
        </w:rPr>
        <w:t xml:space="preserve">. </w:t>
      </w:r>
      <w:r w:rsidR="00EE740C" w:rsidRPr="00B62666">
        <w:rPr>
          <w:bCs/>
          <w:szCs w:val="22"/>
        </w:rPr>
        <w:t>Obsah</w:t>
      </w:r>
      <w:r w:rsidR="0012280B">
        <w:rPr>
          <w:bCs/>
          <w:szCs w:val="22"/>
        </w:rPr>
        <w:t xml:space="preserve"> kapsuly</w:t>
      </w:r>
      <w:r w:rsidR="00EE740C" w:rsidRPr="00B62666">
        <w:rPr>
          <w:bCs/>
          <w:szCs w:val="22"/>
        </w:rPr>
        <w:t xml:space="preserve"> </w:t>
      </w:r>
      <w:r w:rsidR="00504E56">
        <w:rPr>
          <w:bCs/>
          <w:szCs w:val="22"/>
        </w:rPr>
        <w:t xml:space="preserve">je </w:t>
      </w:r>
      <w:r w:rsidR="00EE740C" w:rsidRPr="00B62666">
        <w:rPr>
          <w:bCs/>
          <w:szCs w:val="22"/>
        </w:rPr>
        <w:t xml:space="preserve">biely prášok alebo </w:t>
      </w:r>
      <w:r w:rsidR="00726F88" w:rsidRPr="00B62666">
        <w:rPr>
          <w:bCs/>
          <w:szCs w:val="22"/>
        </w:rPr>
        <w:t>takmer biely prášok</w:t>
      </w:r>
      <w:r w:rsidR="00EE740C" w:rsidRPr="00B62666">
        <w:rPr>
          <w:bCs/>
          <w:szCs w:val="22"/>
        </w:rPr>
        <w:t>.</w:t>
      </w:r>
    </w:p>
    <w:p w:rsidR="00B3279D" w:rsidRPr="0083275E" w:rsidRDefault="00B3279D" w:rsidP="003017F6">
      <w:pPr>
        <w:numPr>
          <w:ilvl w:val="12"/>
          <w:numId w:val="0"/>
        </w:numPr>
        <w:rPr>
          <w:bCs/>
          <w:szCs w:val="22"/>
        </w:rPr>
      </w:pPr>
    </w:p>
    <w:p w:rsidR="00B3279D" w:rsidRPr="006605E2" w:rsidRDefault="00726F88" w:rsidP="00231298">
      <w:pPr>
        <w:numPr>
          <w:ilvl w:val="12"/>
          <w:numId w:val="0"/>
        </w:numPr>
        <w:rPr>
          <w:bCs/>
          <w:szCs w:val="22"/>
        </w:rPr>
      </w:pPr>
      <w:r w:rsidRPr="004F130F">
        <w:rPr>
          <w:bCs/>
          <w:szCs w:val="22"/>
        </w:rPr>
        <w:t>Veľkosť balenia:</w:t>
      </w:r>
    </w:p>
    <w:p w:rsidR="00B3279D" w:rsidRPr="006605E2" w:rsidRDefault="0032431F" w:rsidP="003034A4">
      <w:pPr>
        <w:numPr>
          <w:ilvl w:val="12"/>
          <w:numId w:val="0"/>
        </w:numPr>
        <w:rPr>
          <w:bCs/>
          <w:szCs w:val="22"/>
        </w:rPr>
      </w:pPr>
      <w:r w:rsidRPr="006605E2">
        <w:rPr>
          <w:bCs/>
          <w:szCs w:val="22"/>
        </w:rPr>
        <w:t>3</w:t>
      </w:r>
      <w:r w:rsidR="00EE740C" w:rsidRPr="006605E2">
        <w:rPr>
          <w:bCs/>
          <w:szCs w:val="22"/>
        </w:rPr>
        <w:t xml:space="preserve">0 </w:t>
      </w:r>
      <w:r w:rsidR="00B3279D" w:rsidRPr="006605E2">
        <w:rPr>
          <w:bCs/>
          <w:szCs w:val="22"/>
        </w:rPr>
        <w:t>kapsúl – 3 blistre po 10 kapsúl</w:t>
      </w:r>
    </w:p>
    <w:p w:rsidR="00726F88" w:rsidRDefault="0032431F" w:rsidP="003034A4">
      <w:pPr>
        <w:numPr>
          <w:ilvl w:val="12"/>
          <w:numId w:val="0"/>
        </w:numPr>
        <w:rPr>
          <w:bCs/>
          <w:szCs w:val="22"/>
        </w:rPr>
      </w:pPr>
      <w:r w:rsidRPr="006605E2">
        <w:rPr>
          <w:bCs/>
          <w:szCs w:val="22"/>
        </w:rPr>
        <w:t>60</w:t>
      </w:r>
      <w:r w:rsidR="00EE740C" w:rsidRPr="006605E2">
        <w:rPr>
          <w:bCs/>
          <w:szCs w:val="22"/>
        </w:rPr>
        <w:t xml:space="preserve"> kapsú</w:t>
      </w:r>
      <w:r w:rsidR="00726F88" w:rsidRPr="006605E2">
        <w:rPr>
          <w:bCs/>
          <w:szCs w:val="22"/>
        </w:rPr>
        <w:t>l</w:t>
      </w:r>
      <w:r w:rsidR="00B3279D" w:rsidRPr="006605E2">
        <w:rPr>
          <w:bCs/>
          <w:szCs w:val="22"/>
        </w:rPr>
        <w:t xml:space="preserve"> – 6 blistrov po 10 kapsúl</w:t>
      </w:r>
    </w:p>
    <w:p w:rsidR="005A7E5D" w:rsidRDefault="005A7E5D" w:rsidP="003034A4">
      <w:pPr>
        <w:numPr>
          <w:ilvl w:val="12"/>
          <w:numId w:val="0"/>
        </w:numPr>
        <w:rPr>
          <w:bCs/>
          <w:szCs w:val="22"/>
        </w:rPr>
      </w:pPr>
    </w:p>
    <w:p w:rsidR="005A7E5D" w:rsidRPr="007605BE" w:rsidRDefault="0083275E" w:rsidP="005A7E5D">
      <w:pPr>
        <w:ind w:left="0" w:firstLine="0"/>
        <w:rPr>
          <w:szCs w:val="22"/>
        </w:rPr>
      </w:pPr>
      <w:r>
        <w:rPr>
          <w:szCs w:val="22"/>
        </w:rPr>
        <w:t>PVC/PVDC/hliníkové</w:t>
      </w:r>
      <w:r w:rsidR="005A7E5D" w:rsidRPr="007605BE">
        <w:rPr>
          <w:szCs w:val="22"/>
        </w:rPr>
        <w:t xml:space="preserve"> b</w:t>
      </w:r>
      <w:r>
        <w:rPr>
          <w:szCs w:val="22"/>
        </w:rPr>
        <w:t>listre v papierovej škatuľke</w:t>
      </w:r>
      <w:r w:rsidR="005A7E5D" w:rsidRPr="007605BE">
        <w:rPr>
          <w:szCs w:val="22"/>
        </w:rPr>
        <w:t xml:space="preserve">. </w:t>
      </w:r>
    </w:p>
    <w:p w:rsidR="00726F88" w:rsidRPr="007F7D2F" w:rsidRDefault="00726F88" w:rsidP="003713EE">
      <w:pPr>
        <w:ind w:left="0" w:firstLine="0"/>
        <w:rPr>
          <w:szCs w:val="22"/>
        </w:rPr>
      </w:pPr>
    </w:p>
    <w:p w:rsidR="005C664D" w:rsidRPr="003017F6" w:rsidRDefault="005C664D" w:rsidP="00063C90">
      <w:pPr>
        <w:ind w:left="0" w:firstLine="0"/>
        <w:rPr>
          <w:szCs w:val="22"/>
        </w:rPr>
      </w:pPr>
      <w:r w:rsidRPr="003017F6">
        <w:rPr>
          <w:szCs w:val="22"/>
        </w:rPr>
        <w:t>Na trh nemusia byť uvedené</w:t>
      </w:r>
      <w:r w:rsidRPr="003017F6">
        <w:rPr>
          <w:noProof/>
          <w:szCs w:val="22"/>
        </w:rPr>
        <w:t xml:space="preserve"> </w:t>
      </w:r>
      <w:r w:rsidRPr="003017F6">
        <w:rPr>
          <w:szCs w:val="22"/>
        </w:rPr>
        <w:t>všetky veľkosti balenia.</w:t>
      </w:r>
    </w:p>
    <w:p w:rsidR="005C664D" w:rsidRPr="004F130F" w:rsidRDefault="005C664D" w:rsidP="00973255">
      <w:pPr>
        <w:ind w:left="0" w:firstLine="0"/>
        <w:rPr>
          <w:szCs w:val="22"/>
        </w:rPr>
      </w:pPr>
    </w:p>
    <w:p w:rsidR="00EE740C" w:rsidRPr="003017F6" w:rsidRDefault="00EE740C" w:rsidP="00973255">
      <w:pPr>
        <w:numPr>
          <w:ilvl w:val="12"/>
          <w:numId w:val="0"/>
        </w:numPr>
        <w:rPr>
          <w:b/>
          <w:szCs w:val="22"/>
        </w:rPr>
      </w:pPr>
      <w:r w:rsidRPr="003017F6">
        <w:rPr>
          <w:b/>
          <w:szCs w:val="22"/>
        </w:rPr>
        <w:t>Držiteľ rozhodnutia o registrácii a výrobca</w:t>
      </w:r>
    </w:p>
    <w:p w:rsidR="00EE740C" w:rsidRPr="003017F6" w:rsidRDefault="00EE740C" w:rsidP="006605E2">
      <w:pPr>
        <w:numPr>
          <w:ilvl w:val="12"/>
          <w:numId w:val="0"/>
        </w:numPr>
        <w:rPr>
          <w:b/>
          <w:szCs w:val="22"/>
        </w:rPr>
      </w:pPr>
    </w:p>
    <w:p w:rsidR="00EE740C" w:rsidRPr="003017F6" w:rsidRDefault="000C4CEE" w:rsidP="003017F6">
      <w:pPr>
        <w:pStyle w:val="Bezriadkovania"/>
        <w:ind w:left="0" w:firstLine="0"/>
        <w:rPr>
          <w:szCs w:val="22"/>
        </w:rPr>
      </w:pPr>
      <w:r w:rsidRPr="004F130F">
        <w:rPr>
          <w:noProof/>
          <w:szCs w:val="22"/>
        </w:rPr>
        <w:t>Farmaceutyczna Spółdzielnia Pracy Galena</w:t>
      </w:r>
      <w:r w:rsidRPr="004F130F">
        <w:rPr>
          <w:noProof/>
          <w:szCs w:val="22"/>
        </w:rPr>
        <w:br/>
        <w:t>Krucza</w:t>
      </w:r>
      <w:r w:rsidRPr="006605E2">
        <w:rPr>
          <w:noProof/>
          <w:szCs w:val="22"/>
        </w:rPr>
        <w:t xml:space="preserve"> 62</w:t>
      </w:r>
      <w:r w:rsidRPr="006605E2">
        <w:rPr>
          <w:noProof/>
          <w:szCs w:val="22"/>
        </w:rPr>
        <w:br/>
        <w:t>50-984 Wrocław</w:t>
      </w:r>
      <w:r w:rsidRPr="006605E2">
        <w:rPr>
          <w:noProof/>
          <w:szCs w:val="22"/>
        </w:rPr>
        <w:br/>
        <w:t>Poľsko</w:t>
      </w:r>
      <w:r w:rsidRPr="006605E2">
        <w:rPr>
          <w:noProof/>
          <w:szCs w:val="22"/>
        </w:rPr>
        <w:br/>
      </w:r>
    </w:p>
    <w:p w:rsidR="00EE740C" w:rsidRPr="005C0CFB" w:rsidRDefault="00EE740C" w:rsidP="006605E2">
      <w:pPr>
        <w:numPr>
          <w:ilvl w:val="12"/>
          <w:numId w:val="0"/>
        </w:numPr>
        <w:rPr>
          <w:szCs w:val="22"/>
        </w:rPr>
      </w:pPr>
      <w:r w:rsidRPr="003017F6">
        <w:rPr>
          <w:b/>
          <w:szCs w:val="22"/>
        </w:rPr>
        <w:t xml:space="preserve">Táto písomná informácia bola </w:t>
      </w:r>
      <w:r w:rsidR="005C0CFB">
        <w:rPr>
          <w:b/>
          <w:szCs w:val="22"/>
        </w:rPr>
        <w:t>naposledy aktualizova</w:t>
      </w:r>
      <w:r w:rsidRPr="005C0CFB">
        <w:rPr>
          <w:b/>
          <w:szCs w:val="22"/>
        </w:rPr>
        <w:t>ná v</w:t>
      </w:r>
      <w:r w:rsidR="00B3279D" w:rsidRPr="005C0CFB">
        <w:rPr>
          <w:b/>
          <w:szCs w:val="22"/>
        </w:rPr>
        <w:t> 0</w:t>
      </w:r>
      <w:r w:rsidR="001171A5">
        <w:rPr>
          <w:b/>
          <w:szCs w:val="22"/>
        </w:rPr>
        <w:t>8</w:t>
      </w:r>
      <w:r w:rsidRPr="005C0CFB">
        <w:rPr>
          <w:b/>
          <w:szCs w:val="22"/>
        </w:rPr>
        <w:t>/</w:t>
      </w:r>
      <w:r w:rsidR="00B3279D" w:rsidRPr="005C0CFB">
        <w:rPr>
          <w:b/>
          <w:szCs w:val="22"/>
        </w:rPr>
        <w:t>2016.</w:t>
      </w:r>
    </w:p>
    <w:p w:rsidR="00EE740C" w:rsidRPr="005C0CFB" w:rsidRDefault="00EE740C" w:rsidP="006605E2">
      <w:pPr>
        <w:ind w:left="0" w:firstLine="0"/>
        <w:rPr>
          <w:szCs w:val="22"/>
        </w:rPr>
      </w:pPr>
    </w:p>
    <w:sectPr w:rsidR="00EE740C" w:rsidRPr="005C0CFB" w:rsidSect="003713EE"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177" w:rsidRDefault="00C94177">
      <w:r>
        <w:separator/>
      </w:r>
    </w:p>
  </w:endnote>
  <w:endnote w:type="continuationSeparator" w:id="0">
    <w:p w:rsidR="00C94177" w:rsidRDefault="00C9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8873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034A4" w:rsidRPr="006605E2" w:rsidRDefault="003034A4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6605E2">
          <w:rPr>
            <w:rFonts w:ascii="Times New Roman" w:hAnsi="Times New Roman"/>
            <w:sz w:val="18"/>
            <w:szCs w:val="18"/>
          </w:rPr>
          <w:fldChar w:fldCharType="begin"/>
        </w:r>
        <w:r w:rsidRPr="006605E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605E2">
          <w:rPr>
            <w:rFonts w:ascii="Times New Roman" w:hAnsi="Times New Roman"/>
            <w:sz w:val="18"/>
            <w:szCs w:val="18"/>
          </w:rPr>
          <w:fldChar w:fldCharType="separate"/>
        </w:r>
        <w:r w:rsidR="006605E2" w:rsidRPr="006605E2">
          <w:rPr>
            <w:rFonts w:ascii="Times New Roman" w:hAnsi="Times New Roman"/>
            <w:noProof/>
            <w:sz w:val="18"/>
            <w:szCs w:val="18"/>
            <w:lang w:val="sk-SK"/>
          </w:rPr>
          <w:t>4</w:t>
        </w:r>
        <w:r w:rsidRPr="006605E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726F88" w:rsidRDefault="00726F88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454264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034A4" w:rsidRPr="006605E2" w:rsidRDefault="003034A4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6605E2">
          <w:rPr>
            <w:rFonts w:ascii="Times New Roman" w:hAnsi="Times New Roman"/>
            <w:sz w:val="18"/>
            <w:szCs w:val="18"/>
          </w:rPr>
          <w:fldChar w:fldCharType="begin"/>
        </w:r>
        <w:r w:rsidRPr="006605E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605E2">
          <w:rPr>
            <w:rFonts w:ascii="Times New Roman" w:hAnsi="Times New Roman"/>
            <w:sz w:val="18"/>
            <w:szCs w:val="18"/>
          </w:rPr>
          <w:fldChar w:fldCharType="separate"/>
        </w:r>
        <w:r w:rsidR="006605E2" w:rsidRPr="006605E2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6605E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726F88" w:rsidRDefault="00726F88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177" w:rsidRDefault="00C94177">
      <w:r>
        <w:separator/>
      </w:r>
    </w:p>
  </w:footnote>
  <w:footnote w:type="continuationSeparator" w:id="0">
    <w:p w:rsidR="00C94177" w:rsidRDefault="00C9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F88" w:rsidRPr="009D397F" w:rsidRDefault="00D1417A" w:rsidP="006605E2">
    <w:pPr>
      <w:pStyle w:val="Hlavika"/>
      <w:ind w:left="0" w:firstLine="0"/>
    </w:pPr>
    <w:r>
      <w:rPr>
        <w:sz w:val="18"/>
        <w:szCs w:val="18"/>
      </w:rPr>
      <w:t>Sch</w:t>
    </w:r>
    <w:r w:rsidR="00726F88" w:rsidRPr="00AF61CC">
      <w:rPr>
        <w:sz w:val="18"/>
        <w:szCs w:val="18"/>
      </w:rPr>
      <w:t>válený text k rozhodnutiu o registrácii, ev. č.:</w:t>
    </w:r>
    <w:r>
      <w:rPr>
        <w:sz w:val="18"/>
        <w:szCs w:val="18"/>
      </w:rPr>
      <w:t xml:space="preserve"> 2015/02767-REG</w:t>
    </w:r>
  </w:p>
  <w:p w:rsidR="00726F88" w:rsidRDefault="00726F88" w:rsidP="00E67DD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E285593"/>
    <w:multiLevelType w:val="hybridMultilevel"/>
    <w:tmpl w:val="13CCE5F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EA6EF3"/>
    <w:multiLevelType w:val="hybridMultilevel"/>
    <w:tmpl w:val="770EE9E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E0"/>
    <w:rsid w:val="00003A60"/>
    <w:rsid w:val="00011273"/>
    <w:rsid w:val="000219CE"/>
    <w:rsid w:val="000309EC"/>
    <w:rsid w:val="00036EDC"/>
    <w:rsid w:val="00037860"/>
    <w:rsid w:val="000416B7"/>
    <w:rsid w:val="000451C8"/>
    <w:rsid w:val="0005422C"/>
    <w:rsid w:val="000571BE"/>
    <w:rsid w:val="00062654"/>
    <w:rsid w:val="00063C90"/>
    <w:rsid w:val="000678DB"/>
    <w:rsid w:val="000725BC"/>
    <w:rsid w:val="00073A1D"/>
    <w:rsid w:val="0008106E"/>
    <w:rsid w:val="0008468D"/>
    <w:rsid w:val="0009135F"/>
    <w:rsid w:val="000953D1"/>
    <w:rsid w:val="0009553C"/>
    <w:rsid w:val="000A5CF6"/>
    <w:rsid w:val="000C345C"/>
    <w:rsid w:val="000C3662"/>
    <w:rsid w:val="000C4CEE"/>
    <w:rsid w:val="000D4C47"/>
    <w:rsid w:val="000D4DDA"/>
    <w:rsid w:val="001022EA"/>
    <w:rsid w:val="001026C5"/>
    <w:rsid w:val="00112D9F"/>
    <w:rsid w:val="00115BF6"/>
    <w:rsid w:val="0011619D"/>
    <w:rsid w:val="001171A5"/>
    <w:rsid w:val="0012219E"/>
    <w:rsid w:val="0012280B"/>
    <w:rsid w:val="00122EAB"/>
    <w:rsid w:val="00136B90"/>
    <w:rsid w:val="00137ACF"/>
    <w:rsid w:val="001453AB"/>
    <w:rsid w:val="001461D6"/>
    <w:rsid w:val="0015119C"/>
    <w:rsid w:val="00152A04"/>
    <w:rsid w:val="00153BEB"/>
    <w:rsid w:val="00154265"/>
    <w:rsid w:val="00154F93"/>
    <w:rsid w:val="00155E81"/>
    <w:rsid w:val="00163B8E"/>
    <w:rsid w:val="00164880"/>
    <w:rsid w:val="001678A2"/>
    <w:rsid w:val="0017711E"/>
    <w:rsid w:val="0018141A"/>
    <w:rsid w:val="00190179"/>
    <w:rsid w:val="001924F4"/>
    <w:rsid w:val="00193B4A"/>
    <w:rsid w:val="00193C73"/>
    <w:rsid w:val="00193EA7"/>
    <w:rsid w:val="001A200E"/>
    <w:rsid w:val="001C0A81"/>
    <w:rsid w:val="001C17B0"/>
    <w:rsid w:val="001C2C39"/>
    <w:rsid w:val="001D1A6E"/>
    <w:rsid w:val="001D3786"/>
    <w:rsid w:val="001D3CEC"/>
    <w:rsid w:val="001E2AD4"/>
    <w:rsid w:val="001E5831"/>
    <w:rsid w:val="001F1909"/>
    <w:rsid w:val="001F6B48"/>
    <w:rsid w:val="001F71A9"/>
    <w:rsid w:val="001F74A2"/>
    <w:rsid w:val="00206747"/>
    <w:rsid w:val="00222389"/>
    <w:rsid w:val="00222925"/>
    <w:rsid w:val="00222E15"/>
    <w:rsid w:val="00224E1D"/>
    <w:rsid w:val="00230176"/>
    <w:rsid w:val="002306AC"/>
    <w:rsid w:val="00231298"/>
    <w:rsid w:val="00232EB5"/>
    <w:rsid w:val="00242A2B"/>
    <w:rsid w:val="002556F2"/>
    <w:rsid w:val="00264B5B"/>
    <w:rsid w:val="002665C4"/>
    <w:rsid w:val="00271410"/>
    <w:rsid w:val="002730D8"/>
    <w:rsid w:val="00274EF4"/>
    <w:rsid w:val="00283216"/>
    <w:rsid w:val="00285658"/>
    <w:rsid w:val="00291583"/>
    <w:rsid w:val="0029420D"/>
    <w:rsid w:val="00296C23"/>
    <w:rsid w:val="00297C2F"/>
    <w:rsid w:val="002B2D0F"/>
    <w:rsid w:val="002B3A86"/>
    <w:rsid w:val="002B504A"/>
    <w:rsid w:val="002D0CAD"/>
    <w:rsid w:val="002D3B28"/>
    <w:rsid w:val="002E4C73"/>
    <w:rsid w:val="002F4FBC"/>
    <w:rsid w:val="002F6A27"/>
    <w:rsid w:val="003017F6"/>
    <w:rsid w:val="003021DE"/>
    <w:rsid w:val="003034A4"/>
    <w:rsid w:val="00312AF7"/>
    <w:rsid w:val="00317121"/>
    <w:rsid w:val="003212B2"/>
    <w:rsid w:val="00321CB5"/>
    <w:rsid w:val="00322321"/>
    <w:rsid w:val="0032431F"/>
    <w:rsid w:val="00340C02"/>
    <w:rsid w:val="0034676C"/>
    <w:rsid w:val="00347837"/>
    <w:rsid w:val="0035549E"/>
    <w:rsid w:val="00365418"/>
    <w:rsid w:val="003713EE"/>
    <w:rsid w:val="003768E8"/>
    <w:rsid w:val="00383030"/>
    <w:rsid w:val="00387D29"/>
    <w:rsid w:val="00392821"/>
    <w:rsid w:val="00397A7B"/>
    <w:rsid w:val="003C23E7"/>
    <w:rsid w:val="003C359C"/>
    <w:rsid w:val="003C7A42"/>
    <w:rsid w:val="003D1597"/>
    <w:rsid w:val="003E01BE"/>
    <w:rsid w:val="003F2B1C"/>
    <w:rsid w:val="003F5E82"/>
    <w:rsid w:val="003F7BA7"/>
    <w:rsid w:val="00400373"/>
    <w:rsid w:val="00400D1B"/>
    <w:rsid w:val="00404D64"/>
    <w:rsid w:val="004054AB"/>
    <w:rsid w:val="00406AAC"/>
    <w:rsid w:val="00432F8A"/>
    <w:rsid w:val="004344AA"/>
    <w:rsid w:val="00442EA0"/>
    <w:rsid w:val="004501CC"/>
    <w:rsid w:val="004506FA"/>
    <w:rsid w:val="00456241"/>
    <w:rsid w:val="004610EA"/>
    <w:rsid w:val="00487F5E"/>
    <w:rsid w:val="00490BE3"/>
    <w:rsid w:val="00492BDD"/>
    <w:rsid w:val="004931F4"/>
    <w:rsid w:val="004A65AB"/>
    <w:rsid w:val="004A7F5D"/>
    <w:rsid w:val="004C0374"/>
    <w:rsid w:val="004D5D26"/>
    <w:rsid w:val="004D6A88"/>
    <w:rsid w:val="004F130F"/>
    <w:rsid w:val="004F2978"/>
    <w:rsid w:val="00503389"/>
    <w:rsid w:val="00504E56"/>
    <w:rsid w:val="00506AAF"/>
    <w:rsid w:val="0051286F"/>
    <w:rsid w:val="00515364"/>
    <w:rsid w:val="00525E04"/>
    <w:rsid w:val="005415EA"/>
    <w:rsid w:val="00544421"/>
    <w:rsid w:val="005562E6"/>
    <w:rsid w:val="005572DC"/>
    <w:rsid w:val="0057560A"/>
    <w:rsid w:val="005951DC"/>
    <w:rsid w:val="005A785B"/>
    <w:rsid w:val="005A7C8A"/>
    <w:rsid w:val="005A7E5D"/>
    <w:rsid w:val="005B3C3B"/>
    <w:rsid w:val="005B6C20"/>
    <w:rsid w:val="005C0CFB"/>
    <w:rsid w:val="005C1CFD"/>
    <w:rsid w:val="005C42F0"/>
    <w:rsid w:val="005C664D"/>
    <w:rsid w:val="005C6F95"/>
    <w:rsid w:val="005C7052"/>
    <w:rsid w:val="005E15A6"/>
    <w:rsid w:val="005E4F97"/>
    <w:rsid w:val="005F781E"/>
    <w:rsid w:val="006006C6"/>
    <w:rsid w:val="0060736F"/>
    <w:rsid w:val="00610203"/>
    <w:rsid w:val="006351C5"/>
    <w:rsid w:val="0064159C"/>
    <w:rsid w:val="00656A05"/>
    <w:rsid w:val="006605E2"/>
    <w:rsid w:val="00662CEB"/>
    <w:rsid w:val="0066307B"/>
    <w:rsid w:val="006668A1"/>
    <w:rsid w:val="00673478"/>
    <w:rsid w:val="0068397B"/>
    <w:rsid w:val="00685E87"/>
    <w:rsid w:val="006941D6"/>
    <w:rsid w:val="006A1023"/>
    <w:rsid w:val="006B76A6"/>
    <w:rsid w:val="006C691D"/>
    <w:rsid w:val="006D37F3"/>
    <w:rsid w:val="006D3A1E"/>
    <w:rsid w:val="006E013B"/>
    <w:rsid w:val="006E0935"/>
    <w:rsid w:val="006E1B6B"/>
    <w:rsid w:val="006F18A0"/>
    <w:rsid w:val="006F7822"/>
    <w:rsid w:val="00703A79"/>
    <w:rsid w:val="007058BD"/>
    <w:rsid w:val="007075EA"/>
    <w:rsid w:val="00707719"/>
    <w:rsid w:val="007242BD"/>
    <w:rsid w:val="00726F88"/>
    <w:rsid w:val="00727AB8"/>
    <w:rsid w:val="007328DF"/>
    <w:rsid w:val="00733465"/>
    <w:rsid w:val="0073748B"/>
    <w:rsid w:val="00742899"/>
    <w:rsid w:val="007459E6"/>
    <w:rsid w:val="00763A6E"/>
    <w:rsid w:val="00765E21"/>
    <w:rsid w:val="00772B2C"/>
    <w:rsid w:val="007736A9"/>
    <w:rsid w:val="00780E39"/>
    <w:rsid w:val="00781294"/>
    <w:rsid w:val="00782EF3"/>
    <w:rsid w:val="007A40DA"/>
    <w:rsid w:val="007B6823"/>
    <w:rsid w:val="007C1D4D"/>
    <w:rsid w:val="007C3F30"/>
    <w:rsid w:val="007C6294"/>
    <w:rsid w:val="007C66AE"/>
    <w:rsid w:val="007D1CBE"/>
    <w:rsid w:val="007D3F42"/>
    <w:rsid w:val="007E13DC"/>
    <w:rsid w:val="007E724B"/>
    <w:rsid w:val="007F7D2F"/>
    <w:rsid w:val="0080001A"/>
    <w:rsid w:val="00800032"/>
    <w:rsid w:val="008142BD"/>
    <w:rsid w:val="00815493"/>
    <w:rsid w:val="00815C68"/>
    <w:rsid w:val="00817A87"/>
    <w:rsid w:val="008269E2"/>
    <w:rsid w:val="0083275E"/>
    <w:rsid w:val="008375EB"/>
    <w:rsid w:val="00841FBD"/>
    <w:rsid w:val="00844DB2"/>
    <w:rsid w:val="00846383"/>
    <w:rsid w:val="00855D74"/>
    <w:rsid w:val="00863C98"/>
    <w:rsid w:val="0086692E"/>
    <w:rsid w:val="00870E91"/>
    <w:rsid w:val="00883355"/>
    <w:rsid w:val="00883BD5"/>
    <w:rsid w:val="00886213"/>
    <w:rsid w:val="00890ED9"/>
    <w:rsid w:val="008A58E2"/>
    <w:rsid w:val="008B7034"/>
    <w:rsid w:val="008C2240"/>
    <w:rsid w:val="008C7E96"/>
    <w:rsid w:val="008D7247"/>
    <w:rsid w:val="008E36F4"/>
    <w:rsid w:val="008F3BB8"/>
    <w:rsid w:val="00901FA9"/>
    <w:rsid w:val="009031B1"/>
    <w:rsid w:val="00904ED1"/>
    <w:rsid w:val="00915D01"/>
    <w:rsid w:val="009313D9"/>
    <w:rsid w:val="009461B9"/>
    <w:rsid w:val="009479FB"/>
    <w:rsid w:val="009600D1"/>
    <w:rsid w:val="009664AE"/>
    <w:rsid w:val="00973255"/>
    <w:rsid w:val="00974D37"/>
    <w:rsid w:val="0098058C"/>
    <w:rsid w:val="009832C9"/>
    <w:rsid w:val="0098468D"/>
    <w:rsid w:val="00990B3A"/>
    <w:rsid w:val="009A1F37"/>
    <w:rsid w:val="009A32BF"/>
    <w:rsid w:val="009B7612"/>
    <w:rsid w:val="009D397F"/>
    <w:rsid w:val="009D4F00"/>
    <w:rsid w:val="009D5648"/>
    <w:rsid w:val="009D7D40"/>
    <w:rsid w:val="009E2156"/>
    <w:rsid w:val="009F118A"/>
    <w:rsid w:val="009F14F9"/>
    <w:rsid w:val="009F1973"/>
    <w:rsid w:val="009F308B"/>
    <w:rsid w:val="00A035F9"/>
    <w:rsid w:val="00A07BFA"/>
    <w:rsid w:val="00A1132C"/>
    <w:rsid w:val="00A168A9"/>
    <w:rsid w:val="00A30B10"/>
    <w:rsid w:val="00A40759"/>
    <w:rsid w:val="00A429CA"/>
    <w:rsid w:val="00A50DBB"/>
    <w:rsid w:val="00A52736"/>
    <w:rsid w:val="00A56C24"/>
    <w:rsid w:val="00A6144B"/>
    <w:rsid w:val="00A623B0"/>
    <w:rsid w:val="00A62BC0"/>
    <w:rsid w:val="00A64E0E"/>
    <w:rsid w:val="00A77FB0"/>
    <w:rsid w:val="00A82397"/>
    <w:rsid w:val="00AA51E4"/>
    <w:rsid w:val="00AA5295"/>
    <w:rsid w:val="00AA633A"/>
    <w:rsid w:val="00AB4315"/>
    <w:rsid w:val="00AC0615"/>
    <w:rsid w:val="00AD5AC1"/>
    <w:rsid w:val="00AD6AEE"/>
    <w:rsid w:val="00AD74B6"/>
    <w:rsid w:val="00AE77FC"/>
    <w:rsid w:val="00AF1D3F"/>
    <w:rsid w:val="00AF296F"/>
    <w:rsid w:val="00AF5475"/>
    <w:rsid w:val="00B13F68"/>
    <w:rsid w:val="00B27097"/>
    <w:rsid w:val="00B3279D"/>
    <w:rsid w:val="00B43E27"/>
    <w:rsid w:val="00B44A31"/>
    <w:rsid w:val="00B62666"/>
    <w:rsid w:val="00B66718"/>
    <w:rsid w:val="00B81061"/>
    <w:rsid w:val="00BA02DD"/>
    <w:rsid w:val="00BA245D"/>
    <w:rsid w:val="00BA41C3"/>
    <w:rsid w:val="00BA60E3"/>
    <w:rsid w:val="00BB0E5E"/>
    <w:rsid w:val="00BB32C4"/>
    <w:rsid w:val="00BC201F"/>
    <w:rsid w:val="00BD08C4"/>
    <w:rsid w:val="00BD347E"/>
    <w:rsid w:val="00BD6224"/>
    <w:rsid w:val="00BD692D"/>
    <w:rsid w:val="00BD6BE0"/>
    <w:rsid w:val="00BE11DA"/>
    <w:rsid w:val="00BE1A15"/>
    <w:rsid w:val="00BF70E1"/>
    <w:rsid w:val="00C0415C"/>
    <w:rsid w:val="00C06FB0"/>
    <w:rsid w:val="00C139A4"/>
    <w:rsid w:val="00C140A1"/>
    <w:rsid w:val="00C14560"/>
    <w:rsid w:val="00C22A10"/>
    <w:rsid w:val="00C300ED"/>
    <w:rsid w:val="00C745B0"/>
    <w:rsid w:val="00C773D4"/>
    <w:rsid w:val="00C878D7"/>
    <w:rsid w:val="00C94177"/>
    <w:rsid w:val="00CA0BCD"/>
    <w:rsid w:val="00CB1A4B"/>
    <w:rsid w:val="00CB25A9"/>
    <w:rsid w:val="00CB3F6B"/>
    <w:rsid w:val="00CC09C1"/>
    <w:rsid w:val="00CC4292"/>
    <w:rsid w:val="00CC7896"/>
    <w:rsid w:val="00CE71FF"/>
    <w:rsid w:val="00CF528C"/>
    <w:rsid w:val="00CF6DE5"/>
    <w:rsid w:val="00D13E37"/>
    <w:rsid w:val="00D1417A"/>
    <w:rsid w:val="00D151F8"/>
    <w:rsid w:val="00D15A12"/>
    <w:rsid w:val="00D161B2"/>
    <w:rsid w:val="00D17BE0"/>
    <w:rsid w:val="00D268BA"/>
    <w:rsid w:val="00D346B0"/>
    <w:rsid w:val="00D34CD0"/>
    <w:rsid w:val="00D37781"/>
    <w:rsid w:val="00D37E46"/>
    <w:rsid w:val="00D40D15"/>
    <w:rsid w:val="00D527A9"/>
    <w:rsid w:val="00D53E09"/>
    <w:rsid w:val="00D54F5E"/>
    <w:rsid w:val="00D57704"/>
    <w:rsid w:val="00D60037"/>
    <w:rsid w:val="00D71D8D"/>
    <w:rsid w:val="00D82DD5"/>
    <w:rsid w:val="00D85918"/>
    <w:rsid w:val="00D914F3"/>
    <w:rsid w:val="00D9587C"/>
    <w:rsid w:val="00D96684"/>
    <w:rsid w:val="00DA0058"/>
    <w:rsid w:val="00DA3065"/>
    <w:rsid w:val="00DB37FC"/>
    <w:rsid w:val="00DB52DC"/>
    <w:rsid w:val="00DB681E"/>
    <w:rsid w:val="00DD0B8B"/>
    <w:rsid w:val="00DD5B6F"/>
    <w:rsid w:val="00DE07C0"/>
    <w:rsid w:val="00DE47D1"/>
    <w:rsid w:val="00E02ABF"/>
    <w:rsid w:val="00E060C6"/>
    <w:rsid w:val="00E10909"/>
    <w:rsid w:val="00E117A0"/>
    <w:rsid w:val="00E15019"/>
    <w:rsid w:val="00E26472"/>
    <w:rsid w:val="00E30D19"/>
    <w:rsid w:val="00E327E7"/>
    <w:rsid w:val="00E34B09"/>
    <w:rsid w:val="00E452FE"/>
    <w:rsid w:val="00E540D6"/>
    <w:rsid w:val="00E64E5C"/>
    <w:rsid w:val="00E67DD0"/>
    <w:rsid w:val="00E67E66"/>
    <w:rsid w:val="00E70FA9"/>
    <w:rsid w:val="00E741F9"/>
    <w:rsid w:val="00E751B0"/>
    <w:rsid w:val="00E866E1"/>
    <w:rsid w:val="00E91E7E"/>
    <w:rsid w:val="00EA2904"/>
    <w:rsid w:val="00EB268A"/>
    <w:rsid w:val="00EB3CA8"/>
    <w:rsid w:val="00EB6E17"/>
    <w:rsid w:val="00EC3679"/>
    <w:rsid w:val="00EC5D02"/>
    <w:rsid w:val="00EC7032"/>
    <w:rsid w:val="00ED249D"/>
    <w:rsid w:val="00ED72A0"/>
    <w:rsid w:val="00EE6598"/>
    <w:rsid w:val="00EE740C"/>
    <w:rsid w:val="00EF23FD"/>
    <w:rsid w:val="00EF446D"/>
    <w:rsid w:val="00EF5255"/>
    <w:rsid w:val="00EF5818"/>
    <w:rsid w:val="00EF6F62"/>
    <w:rsid w:val="00F05799"/>
    <w:rsid w:val="00F20D90"/>
    <w:rsid w:val="00F230F5"/>
    <w:rsid w:val="00F36F08"/>
    <w:rsid w:val="00F82C57"/>
    <w:rsid w:val="00F92877"/>
    <w:rsid w:val="00F96388"/>
    <w:rsid w:val="00F96A34"/>
    <w:rsid w:val="00FA2B57"/>
    <w:rsid w:val="00FB090E"/>
    <w:rsid w:val="00FC363A"/>
    <w:rsid w:val="00FC7F09"/>
    <w:rsid w:val="00FD2DF3"/>
    <w:rsid w:val="00FD5236"/>
    <w:rsid w:val="00FE31F8"/>
    <w:rsid w:val="00FE32D7"/>
    <w:rsid w:val="00FE4F40"/>
    <w:rsid w:val="00FF37D0"/>
    <w:rsid w:val="00F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6BE0"/>
    <w:pPr>
      <w:ind w:left="567" w:hanging="567"/>
    </w:pPr>
    <w:rPr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uiPriority w:val="99"/>
    <w:rsid w:val="00BD6BE0"/>
    <w:rPr>
      <w:rFonts w:cs="Times New Roman"/>
    </w:rPr>
  </w:style>
  <w:style w:type="paragraph" w:styleId="Pta">
    <w:name w:val="footer"/>
    <w:basedOn w:val="Normlny"/>
    <w:link w:val="PtaChar"/>
    <w:uiPriority w:val="99"/>
    <w:rsid w:val="00BD6BE0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locked/>
    <w:rsid w:val="002B504A"/>
    <w:rPr>
      <w:rFonts w:ascii="Helvetica" w:hAnsi="Helvetica" w:cs="Times New Roman"/>
      <w:sz w:val="16"/>
      <w:lang w:val="cs-CZ" w:eastAsia="en-US"/>
    </w:rPr>
  </w:style>
  <w:style w:type="paragraph" w:styleId="Zkladntext">
    <w:name w:val="Body Text"/>
    <w:basedOn w:val="Normlny"/>
    <w:link w:val="ZkladntextChar"/>
    <w:uiPriority w:val="99"/>
    <w:rsid w:val="00BD6BE0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DA0058"/>
    <w:rPr>
      <w:rFonts w:cs="Times New Roman"/>
      <w:sz w:val="24"/>
      <w:szCs w:val="24"/>
    </w:rPr>
  </w:style>
  <w:style w:type="table" w:styleId="Mriekatabuky">
    <w:name w:val="Table Grid"/>
    <w:basedOn w:val="Normlnatabuka"/>
    <w:uiPriority w:val="99"/>
    <w:rsid w:val="00D85918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8E36F4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540D6"/>
    <w:rPr>
      <w:rFonts w:cs="Times New Roman"/>
      <w:sz w:val="24"/>
      <w:lang w:val="sk-SK" w:eastAsia="sk-SK"/>
    </w:rPr>
  </w:style>
  <w:style w:type="character" w:styleId="Hypertextovprepojenie">
    <w:name w:val="Hyperlink"/>
    <w:basedOn w:val="Predvolenpsmoodseku"/>
    <w:uiPriority w:val="99"/>
    <w:rsid w:val="00AF296F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E751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A0058"/>
    <w:rPr>
      <w:rFonts w:cs="Times New Roman"/>
      <w:sz w:val="2"/>
    </w:rPr>
  </w:style>
  <w:style w:type="paragraph" w:styleId="Bezriadkovania">
    <w:name w:val="No Spacing"/>
    <w:uiPriority w:val="1"/>
    <w:qFormat/>
    <w:rsid w:val="004506FA"/>
    <w:pPr>
      <w:ind w:left="567" w:hanging="567"/>
    </w:pPr>
    <w:rPr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92BD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492BDD"/>
    <w:rPr>
      <w:rFonts w:cs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7058BD"/>
    <w:pPr>
      <w:overflowPunct w:val="0"/>
      <w:autoSpaceDE w:val="0"/>
      <w:autoSpaceDN w:val="0"/>
      <w:adjustRightInd w:val="0"/>
      <w:ind w:left="0" w:right="-1" w:firstLine="0"/>
      <w:jc w:val="center"/>
      <w:textAlignment w:val="baseline"/>
    </w:pPr>
    <w:rPr>
      <w:b/>
      <w:caps/>
      <w:sz w:val="24"/>
      <w:szCs w:val="20"/>
      <w:lang w:val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7058BD"/>
    <w:rPr>
      <w:rFonts w:cs="Times New Roman"/>
      <w:b/>
      <w:caps/>
      <w:sz w:val="24"/>
      <w:lang w:val="cs-CZ"/>
    </w:rPr>
  </w:style>
  <w:style w:type="paragraph" w:styleId="Odsekzoznamu">
    <w:name w:val="List Paragraph"/>
    <w:basedOn w:val="Normlny"/>
    <w:uiPriority w:val="99"/>
    <w:qFormat/>
    <w:rsid w:val="007058B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rsid w:val="0031712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31712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A0058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1712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A0058"/>
    <w:rPr>
      <w:rFonts w:cs="Times New Roman"/>
      <w:b/>
      <w:bCs/>
      <w:sz w:val="20"/>
      <w:szCs w:val="20"/>
    </w:rPr>
  </w:style>
  <w:style w:type="character" w:customStyle="1" w:styleId="hps">
    <w:name w:val="hps"/>
    <w:rsid w:val="00A168A9"/>
  </w:style>
  <w:style w:type="character" w:customStyle="1" w:styleId="shorttext">
    <w:name w:val="short_text"/>
    <w:rsid w:val="006A1023"/>
  </w:style>
  <w:style w:type="paragraph" w:styleId="Revzia">
    <w:name w:val="Revision"/>
    <w:hidden/>
    <w:uiPriority w:val="99"/>
    <w:semiHidden/>
    <w:rsid w:val="003768E8"/>
    <w:rPr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D56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6BE0"/>
    <w:pPr>
      <w:ind w:left="567" w:hanging="567"/>
    </w:pPr>
    <w:rPr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uiPriority w:val="99"/>
    <w:rsid w:val="00BD6BE0"/>
    <w:rPr>
      <w:rFonts w:cs="Times New Roman"/>
    </w:rPr>
  </w:style>
  <w:style w:type="paragraph" w:styleId="Pta">
    <w:name w:val="footer"/>
    <w:basedOn w:val="Normlny"/>
    <w:link w:val="PtaChar"/>
    <w:uiPriority w:val="99"/>
    <w:rsid w:val="00BD6BE0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locked/>
    <w:rsid w:val="002B504A"/>
    <w:rPr>
      <w:rFonts w:ascii="Helvetica" w:hAnsi="Helvetica" w:cs="Times New Roman"/>
      <w:sz w:val="16"/>
      <w:lang w:val="cs-CZ" w:eastAsia="en-US"/>
    </w:rPr>
  </w:style>
  <w:style w:type="paragraph" w:styleId="Zkladntext">
    <w:name w:val="Body Text"/>
    <w:basedOn w:val="Normlny"/>
    <w:link w:val="ZkladntextChar"/>
    <w:uiPriority w:val="99"/>
    <w:rsid w:val="00BD6BE0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DA0058"/>
    <w:rPr>
      <w:rFonts w:cs="Times New Roman"/>
      <w:sz w:val="24"/>
      <w:szCs w:val="24"/>
    </w:rPr>
  </w:style>
  <w:style w:type="table" w:styleId="Mriekatabuky">
    <w:name w:val="Table Grid"/>
    <w:basedOn w:val="Normlnatabuka"/>
    <w:uiPriority w:val="99"/>
    <w:rsid w:val="00D85918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8E36F4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540D6"/>
    <w:rPr>
      <w:rFonts w:cs="Times New Roman"/>
      <w:sz w:val="24"/>
      <w:lang w:val="sk-SK" w:eastAsia="sk-SK"/>
    </w:rPr>
  </w:style>
  <w:style w:type="character" w:styleId="Hypertextovprepojenie">
    <w:name w:val="Hyperlink"/>
    <w:basedOn w:val="Predvolenpsmoodseku"/>
    <w:uiPriority w:val="99"/>
    <w:rsid w:val="00AF296F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E751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A0058"/>
    <w:rPr>
      <w:rFonts w:cs="Times New Roman"/>
      <w:sz w:val="2"/>
    </w:rPr>
  </w:style>
  <w:style w:type="paragraph" w:styleId="Bezriadkovania">
    <w:name w:val="No Spacing"/>
    <w:uiPriority w:val="1"/>
    <w:qFormat/>
    <w:rsid w:val="004506FA"/>
    <w:pPr>
      <w:ind w:left="567" w:hanging="567"/>
    </w:pPr>
    <w:rPr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92BD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492BDD"/>
    <w:rPr>
      <w:rFonts w:cs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7058BD"/>
    <w:pPr>
      <w:overflowPunct w:val="0"/>
      <w:autoSpaceDE w:val="0"/>
      <w:autoSpaceDN w:val="0"/>
      <w:adjustRightInd w:val="0"/>
      <w:ind w:left="0" w:right="-1" w:firstLine="0"/>
      <w:jc w:val="center"/>
      <w:textAlignment w:val="baseline"/>
    </w:pPr>
    <w:rPr>
      <w:b/>
      <w:caps/>
      <w:sz w:val="24"/>
      <w:szCs w:val="20"/>
      <w:lang w:val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7058BD"/>
    <w:rPr>
      <w:rFonts w:cs="Times New Roman"/>
      <w:b/>
      <w:caps/>
      <w:sz w:val="24"/>
      <w:lang w:val="cs-CZ"/>
    </w:rPr>
  </w:style>
  <w:style w:type="paragraph" w:styleId="Odsekzoznamu">
    <w:name w:val="List Paragraph"/>
    <w:basedOn w:val="Normlny"/>
    <w:uiPriority w:val="99"/>
    <w:qFormat/>
    <w:rsid w:val="007058B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rsid w:val="0031712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31712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A0058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1712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A0058"/>
    <w:rPr>
      <w:rFonts w:cs="Times New Roman"/>
      <w:b/>
      <w:bCs/>
      <w:sz w:val="20"/>
      <w:szCs w:val="20"/>
    </w:rPr>
  </w:style>
  <w:style w:type="character" w:customStyle="1" w:styleId="hps">
    <w:name w:val="hps"/>
    <w:rsid w:val="00A168A9"/>
  </w:style>
  <w:style w:type="character" w:customStyle="1" w:styleId="shorttext">
    <w:name w:val="short_text"/>
    <w:rsid w:val="006A1023"/>
  </w:style>
  <w:style w:type="paragraph" w:styleId="Revzia">
    <w:name w:val="Revision"/>
    <w:hidden/>
    <w:uiPriority w:val="99"/>
    <w:semiHidden/>
    <w:rsid w:val="003768E8"/>
    <w:rPr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D56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1230</Words>
  <Characters>7013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Ewopharma</Company>
  <LinksUpToDate>false</LinksUpToDate>
  <CharactersWithSpaces>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Knapikova</dc:creator>
  <cp:lastModifiedBy>Košuthová, Katarína</cp:lastModifiedBy>
  <cp:revision>116</cp:revision>
  <cp:lastPrinted>2013-10-21T13:29:00Z</cp:lastPrinted>
  <dcterms:created xsi:type="dcterms:W3CDTF">2016-06-15T07:21:00Z</dcterms:created>
  <dcterms:modified xsi:type="dcterms:W3CDTF">2016-08-18T12:59:00Z</dcterms:modified>
</cp:coreProperties>
</file>