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41" w:rsidRPr="0013024F" w:rsidRDefault="009D3441" w:rsidP="0013024F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bookmarkStart w:id="0" w:name="_GoBack"/>
      <w:bookmarkEnd w:id="0"/>
      <w:r w:rsidRPr="0013024F">
        <w:rPr>
          <w:b/>
          <w:noProof/>
          <w:szCs w:val="22"/>
        </w:rPr>
        <w:t>Písomná informácia pre používateľa</w:t>
      </w:r>
    </w:p>
    <w:p w:rsidR="009D3441" w:rsidRPr="0013024F" w:rsidRDefault="009D3441" w:rsidP="0013024F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2974BD">
        <w:rPr>
          <w:b/>
          <w:noProof/>
          <w:szCs w:val="22"/>
        </w:rPr>
        <w:t>VELETRI 0,5 mg prášok na infúzny roztok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2974BD">
        <w:rPr>
          <w:b/>
          <w:noProof/>
          <w:szCs w:val="22"/>
          <w:highlight w:val="lightGray"/>
        </w:rPr>
        <w:t>VELETRI 1,5 mg prášok na infúzny roztok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proofErr w:type="spellStart"/>
      <w:r w:rsidRPr="002974BD">
        <w:rPr>
          <w:szCs w:val="22"/>
        </w:rPr>
        <w:t>epoprostenol</w:t>
      </w:r>
      <w:proofErr w:type="spellEnd"/>
    </w:p>
    <w:p w:rsidR="009D3441" w:rsidRPr="002974BD" w:rsidRDefault="009D3441" w:rsidP="002974BD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9D3441" w:rsidRPr="002974BD" w:rsidRDefault="009D3441" w:rsidP="002974BD">
      <w:pPr>
        <w:tabs>
          <w:tab w:val="clear" w:pos="567"/>
        </w:tabs>
        <w:suppressAutoHyphens/>
        <w:spacing w:line="240" w:lineRule="auto"/>
        <w:rPr>
          <w:noProof/>
          <w:szCs w:val="22"/>
        </w:rPr>
      </w:pPr>
      <w:r w:rsidRPr="002974BD">
        <w:rPr>
          <w:b/>
          <w:noProof/>
          <w:szCs w:val="22"/>
        </w:rPr>
        <w:t>Pozorne si prečítajte celú písomnú informáciu predtým, ako začnete používať tento liek, pretože obsahuje pre vás dôležité informácie.</w:t>
      </w:r>
    </w:p>
    <w:p w:rsidR="009D3441" w:rsidRPr="002974BD" w:rsidRDefault="009D3441" w:rsidP="002974B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2974BD">
        <w:rPr>
          <w:szCs w:val="22"/>
        </w:rPr>
        <w:t>Túto písomnú informáciu si uschovajte. Možno bude potrebné, aby ste si ju znovu prečítali.</w:t>
      </w:r>
    </w:p>
    <w:p w:rsidR="009D3441" w:rsidRPr="002974BD" w:rsidRDefault="009D3441" w:rsidP="002974B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2974BD">
        <w:rPr>
          <w:szCs w:val="22"/>
        </w:rPr>
        <w:t>Ak máte akékoľvek ďalšie otázky, obráťte sa na svojho lekára, lekárnika alebo zdravotnú sestru.</w:t>
      </w:r>
    </w:p>
    <w:p w:rsidR="009D3441" w:rsidRPr="002974BD" w:rsidRDefault="009D3441" w:rsidP="002974BD">
      <w:p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2974BD">
        <w:rPr>
          <w:szCs w:val="22"/>
        </w:rPr>
        <w:t>-</w:t>
      </w:r>
      <w:r w:rsidRPr="002974BD">
        <w:rPr>
          <w:szCs w:val="22"/>
        </w:rPr>
        <w:tab/>
        <w:t>Tento liek bol predpísaný iba vám. Nedávajte ho nikomu inému. Môže mu uškodiť, dokonca aj vtedy, ak má rovnaké prejavy ochorenia ako vy.</w:t>
      </w:r>
    </w:p>
    <w:p w:rsidR="009D3441" w:rsidRPr="002974BD" w:rsidRDefault="009D3441" w:rsidP="00F4228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2974BD">
        <w:rPr>
          <w:szCs w:val="22"/>
        </w:rPr>
        <w:t>Ak sa u 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9D3441" w:rsidRPr="002974BD" w:rsidRDefault="009D3441" w:rsidP="002974B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2974BD">
        <w:rPr>
          <w:b/>
          <w:noProof/>
          <w:szCs w:val="22"/>
        </w:rPr>
        <w:t>V tejto písomnej informácii sa dozviete: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2974BD">
        <w:rPr>
          <w:szCs w:val="22"/>
        </w:rPr>
        <w:t>1.</w:t>
      </w:r>
      <w:r w:rsidRPr="002974BD">
        <w:rPr>
          <w:szCs w:val="22"/>
        </w:rPr>
        <w:tab/>
        <w:t>Čo je VELETRI a na čo sa používa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2974BD">
        <w:rPr>
          <w:szCs w:val="22"/>
        </w:rPr>
        <w:t>2.</w:t>
      </w:r>
      <w:r w:rsidRPr="002974BD">
        <w:rPr>
          <w:szCs w:val="22"/>
        </w:rPr>
        <w:tab/>
        <w:t>Čo potrebujete vedieť predtým, ako použijete VELETRI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2974BD">
        <w:rPr>
          <w:szCs w:val="22"/>
        </w:rPr>
        <w:t>3.</w:t>
      </w:r>
      <w:r w:rsidRPr="002974BD">
        <w:rPr>
          <w:szCs w:val="22"/>
        </w:rPr>
        <w:tab/>
        <w:t>Ako používať VELETRI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2974BD">
        <w:rPr>
          <w:szCs w:val="22"/>
        </w:rPr>
        <w:t>4.</w:t>
      </w:r>
      <w:r w:rsidRPr="002974BD">
        <w:rPr>
          <w:szCs w:val="22"/>
        </w:rPr>
        <w:tab/>
        <w:t>Možné vedľajšie účinky</w:t>
      </w:r>
    </w:p>
    <w:p w:rsidR="009D3441" w:rsidRPr="002974BD" w:rsidRDefault="009D3441" w:rsidP="00F4228F">
      <w:pPr>
        <w:numPr>
          <w:ilvl w:val="0"/>
          <w:numId w:val="2"/>
        </w:numPr>
        <w:tabs>
          <w:tab w:val="clear" w:pos="570"/>
          <w:tab w:val="num" w:pos="709"/>
        </w:tabs>
        <w:spacing w:line="240" w:lineRule="auto"/>
        <w:ind w:left="709" w:right="-29" w:hanging="709"/>
        <w:rPr>
          <w:noProof/>
          <w:szCs w:val="22"/>
        </w:rPr>
      </w:pPr>
      <w:r w:rsidRPr="002974BD">
        <w:rPr>
          <w:szCs w:val="22"/>
        </w:rPr>
        <w:t>Ako uchovávať VELETRI</w:t>
      </w:r>
    </w:p>
    <w:p w:rsidR="009D3441" w:rsidRPr="002974BD" w:rsidRDefault="009D3441" w:rsidP="002974BD">
      <w:p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2974BD">
        <w:rPr>
          <w:szCs w:val="22"/>
        </w:rPr>
        <w:t>6.</w:t>
      </w:r>
      <w:r w:rsidRPr="002974BD">
        <w:rPr>
          <w:szCs w:val="22"/>
        </w:rPr>
        <w:tab/>
        <w:t>Obsah balenia a ďalšie informácie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D3441" w:rsidRPr="002974BD" w:rsidRDefault="009D3441" w:rsidP="002974BD">
      <w:pPr>
        <w:numPr>
          <w:ilvl w:val="0"/>
          <w:numId w:val="4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2974BD">
        <w:rPr>
          <w:b/>
          <w:noProof/>
          <w:szCs w:val="22"/>
        </w:rPr>
        <w:t>Čo je VELETRI a na čo sa používa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VELETRI obsahuje liečivo </w:t>
      </w:r>
      <w:proofErr w:type="spellStart"/>
      <w:r w:rsidRPr="002974BD">
        <w:rPr>
          <w:szCs w:val="22"/>
        </w:rPr>
        <w:t>epoprostenol</w:t>
      </w:r>
      <w:proofErr w:type="spellEnd"/>
      <w:r w:rsidRPr="002974BD">
        <w:rPr>
          <w:szCs w:val="22"/>
        </w:rPr>
        <w:t xml:space="preserve">, ktoré patrí do skupiny liekov nazývaných </w:t>
      </w:r>
      <w:proofErr w:type="spellStart"/>
      <w:r w:rsidRPr="002974BD">
        <w:rPr>
          <w:szCs w:val="22"/>
        </w:rPr>
        <w:t>prostaglandíny</w:t>
      </w:r>
      <w:proofErr w:type="spellEnd"/>
      <w:r w:rsidRPr="002974BD">
        <w:rPr>
          <w:szCs w:val="22"/>
        </w:rPr>
        <w:t xml:space="preserve">, ktoré zabraňujú tvorbe krvných zrazenín a rozširujú krvné cievy.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VELETRI sa používa na liečbu ochorenia pľúc nazývaného „pľúcna artériová hypertenzia“. Toto ochorenie sa vyznačuje vysokým tlakom v krvných cievach v pľúcach. VELETRI rozširuje krvné cievy, a tým znižuje krvný tlak v pľúcach.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2974BD">
        <w:rPr>
          <w:szCs w:val="22"/>
        </w:rPr>
        <w:t>VELETRI sa používa na zabránenie tvorb</w:t>
      </w:r>
      <w:r w:rsidR="005D32F3">
        <w:rPr>
          <w:szCs w:val="22"/>
        </w:rPr>
        <w:t>y</w:t>
      </w:r>
      <w:r w:rsidRPr="002974BD">
        <w:rPr>
          <w:szCs w:val="22"/>
        </w:rPr>
        <w:t xml:space="preserve"> krvných zrazenín počas hemodialýzy</w:t>
      </w:r>
      <w:r w:rsidR="00E21E2D">
        <w:rPr>
          <w:szCs w:val="22"/>
        </w:rPr>
        <w:t xml:space="preserve"> </w:t>
      </w:r>
      <w:r w:rsidR="00E21E2D" w:rsidRPr="00E21E2D">
        <w:rPr>
          <w:szCs w:val="22"/>
        </w:rPr>
        <w:t>(</w:t>
      </w:r>
      <w:r w:rsidR="00E21E2D" w:rsidRPr="00F4228F">
        <w:rPr>
          <w:color w:val="000000"/>
          <w:szCs w:val="22"/>
        </w:rPr>
        <w:t>metóda umelého mimotelového očisťovania krvi od splodín látkovej premeny pri narušenej funkcii obličiek</w:t>
      </w:r>
      <w:r w:rsidR="00E21E2D">
        <w:rPr>
          <w:color w:val="000000"/>
          <w:szCs w:val="22"/>
        </w:rPr>
        <w:t>)</w:t>
      </w:r>
      <w:r w:rsidRPr="002974BD">
        <w:rPr>
          <w:szCs w:val="22"/>
        </w:rPr>
        <w:t xml:space="preserve">, pri ktorej sa nemôže použiť </w:t>
      </w:r>
      <w:proofErr w:type="spellStart"/>
      <w:r w:rsidRPr="002974BD">
        <w:rPr>
          <w:szCs w:val="22"/>
        </w:rPr>
        <w:t>heparín</w:t>
      </w:r>
      <w:proofErr w:type="spellEnd"/>
      <w:r w:rsidRPr="002974BD">
        <w:rPr>
          <w:szCs w:val="22"/>
        </w:rPr>
        <w:t>.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D3441" w:rsidRPr="002974BD" w:rsidRDefault="009D3441" w:rsidP="002974BD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2974BD">
        <w:rPr>
          <w:b/>
          <w:noProof/>
          <w:szCs w:val="22"/>
        </w:rPr>
        <w:t>Čo potrebujete vedieť predtým, ako použijete VELETRI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2974BD">
        <w:rPr>
          <w:b/>
          <w:noProof/>
          <w:szCs w:val="22"/>
        </w:rPr>
        <w:t>Nepoužívajte VELETRI</w:t>
      </w:r>
    </w:p>
    <w:p w:rsidR="009D3441" w:rsidRPr="002974BD" w:rsidRDefault="009D3441" w:rsidP="002974BD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2974BD">
        <w:rPr>
          <w:b/>
          <w:noProof/>
          <w:szCs w:val="22"/>
        </w:rPr>
        <w:t>ak ste alergický</w:t>
      </w:r>
      <w:r w:rsidRPr="002974BD">
        <w:rPr>
          <w:szCs w:val="22"/>
        </w:rPr>
        <w:t xml:space="preserve"> na VELETRI alebo na ktorúkoľvek z ďalších zložiek tohto lieku (uvedených v časti 6),</w:t>
      </w:r>
    </w:p>
    <w:p w:rsidR="009D3441" w:rsidRPr="002974BD" w:rsidRDefault="009D3441" w:rsidP="002974BD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2974BD">
        <w:rPr>
          <w:szCs w:val="22"/>
        </w:rPr>
        <w:t xml:space="preserve">ak trpíte </w:t>
      </w:r>
      <w:r w:rsidRPr="002974BD">
        <w:rPr>
          <w:b/>
          <w:noProof/>
          <w:szCs w:val="22"/>
        </w:rPr>
        <w:t>srdcovým zlyhaním</w:t>
      </w:r>
      <w:r w:rsidRPr="002974BD">
        <w:rPr>
          <w:szCs w:val="22"/>
        </w:rPr>
        <w:t>,</w:t>
      </w:r>
    </w:p>
    <w:p w:rsidR="009D3441" w:rsidRPr="002974BD" w:rsidRDefault="009D3441" w:rsidP="002974BD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2974BD">
        <w:rPr>
          <w:szCs w:val="22"/>
        </w:rPr>
        <w:t>ak sa u vás po začatí tejto liečby začne hromadiť tekutina v pľúcach, ktorá spôsobuje dýchavičnosť.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974BD">
        <w:rPr>
          <w:szCs w:val="22"/>
        </w:rPr>
        <w:t xml:space="preserve">Ak si myslíte, že sa vás týka niektorý z týchto prípadov, </w:t>
      </w:r>
      <w:r w:rsidRPr="002974BD">
        <w:rPr>
          <w:b/>
          <w:szCs w:val="22"/>
        </w:rPr>
        <w:t>nepoužívajte VELETRI</w:t>
      </w:r>
      <w:r w:rsidRPr="002974BD">
        <w:rPr>
          <w:szCs w:val="22"/>
        </w:rPr>
        <w:t>, kým sa neporadíte so svojím lekárom.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2974BD">
        <w:rPr>
          <w:b/>
          <w:noProof/>
          <w:szCs w:val="22"/>
        </w:rPr>
        <w:t>Upozornenia a opatrenia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2974BD">
        <w:rPr>
          <w:szCs w:val="22"/>
        </w:rPr>
        <w:t>Predtým, ako začnete používať VELETRI, obráťte sa na svojho lekára.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highlight w:val="yellow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2974BD">
        <w:rPr>
          <w:szCs w:val="22"/>
        </w:rPr>
        <w:t>VELETRI obsahuje sodík (menej ako 1 </w:t>
      </w:r>
      <w:proofErr w:type="spellStart"/>
      <w:r w:rsidRPr="002974BD">
        <w:rPr>
          <w:szCs w:val="22"/>
        </w:rPr>
        <w:t>mmol</w:t>
      </w:r>
      <w:proofErr w:type="spellEnd"/>
      <w:r w:rsidRPr="002974BD">
        <w:rPr>
          <w:szCs w:val="22"/>
        </w:rPr>
        <w:t xml:space="preserve"> sodíka (23 mg) v dávke).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lastRenderedPageBreak/>
        <w:t xml:space="preserve">Predtým, ako dostanete VELETRI, váš lekár musí vedieť: </w:t>
      </w:r>
    </w:p>
    <w:p w:rsidR="009D3441" w:rsidRPr="002974BD" w:rsidRDefault="009D3441" w:rsidP="002974BD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 xml:space="preserve">či máte nejaké problémy s </w:t>
      </w:r>
      <w:r w:rsidRPr="002974BD">
        <w:rPr>
          <w:b/>
          <w:szCs w:val="22"/>
        </w:rPr>
        <w:t>krvácaním</w:t>
      </w:r>
      <w:r w:rsidRPr="002974BD">
        <w:rPr>
          <w:szCs w:val="22"/>
        </w:rPr>
        <w:t>.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974BD">
        <w:rPr>
          <w:b/>
          <w:szCs w:val="22"/>
        </w:rPr>
        <w:t>Poškodenie kože v mieste vpichu</w:t>
      </w:r>
      <w:r w:rsidR="00AC7A5D">
        <w:rPr>
          <w:b/>
          <w:szCs w:val="22"/>
        </w:rPr>
        <w:t xml:space="preserve"> injekcie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VELETRI sa podáva injekčne do žily. Dôležité je, aby liek nevytiekol zo žily do okolitého tkaniva. Ak sa tak stane, môže dôjsť k poškodeniu kože. Prejavuje sa to týmito príznakmi: </w:t>
      </w:r>
    </w:p>
    <w:p w:rsidR="009D3441" w:rsidRPr="002974BD" w:rsidRDefault="009D3441" w:rsidP="002974BD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citlivosťou na dotyk,</w:t>
      </w:r>
    </w:p>
    <w:p w:rsidR="009D3441" w:rsidRPr="002974BD" w:rsidRDefault="009D3441" w:rsidP="002974BD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pálením,</w:t>
      </w:r>
    </w:p>
    <w:p w:rsidR="009D3441" w:rsidRPr="002974BD" w:rsidRDefault="009D3441" w:rsidP="002974BD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pichaním,</w:t>
      </w:r>
    </w:p>
    <w:p w:rsidR="009D3441" w:rsidRPr="002974BD" w:rsidRDefault="009D3441" w:rsidP="002974BD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 xml:space="preserve">opuchom </w:t>
      </w:r>
    </w:p>
    <w:p w:rsidR="009D3441" w:rsidRPr="002974BD" w:rsidRDefault="009D3441" w:rsidP="002974BD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začervenaním.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>Následne môže dôjsť k tvorbe pľuzgierov a odlupovaniu kože. Dôležité je, aby ste si počas liečby liekom VELETRI kontrolovali miesto vpichu</w:t>
      </w:r>
      <w:r w:rsidR="009200F4">
        <w:rPr>
          <w:szCs w:val="22"/>
        </w:rPr>
        <w:t xml:space="preserve"> injekcie</w:t>
      </w:r>
      <w:r w:rsidRPr="002974BD">
        <w:rPr>
          <w:szCs w:val="22"/>
        </w:rPr>
        <w:t xml:space="preserve">.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974BD">
        <w:rPr>
          <w:szCs w:val="22"/>
        </w:rPr>
        <w:t xml:space="preserve">Ak sa miesto vpichu stane citlivým, bolestivým alebo opuchnutým alebo ak spozorujete tvorbu pľuzgierov alebo odlupovanie kože, ihneď </w:t>
      </w:r>
      <w:r w:rsidRPr="002974BD">
        <w:rPr>
          <w:b/>
          <w:szCs w:val="22"/>
        </w:rPr>
        <w:t>kontaktujte nemocnicu</w:t>
      </w:r>
      <w:r w:rsidRPr="002974BD">
        <w:rPr>
          <w:szCs w:val="22"/>
        </w:rPr>
        <w:t>.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2974BD">
        <w:rPr>
          <w:b/>
          <w:szCs w:val="22"/>
        </w:rPr>
        <w:t xml:space="preserve">Účinok lieku VELETRI na krvný tlak a tep srdca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VELETRI môže spôsobiť, že vám bude srdce biť rýchlejšie alebo pomalšie. Takisto u vás môže dôjsť k nadmernému poklesu krvného tlaku. Počas liečby liekom VELETRI vám budú kontrolovať tep srdca a krvný tlak. Medzi príznaky nízkeho krvného tlaku patria </w:t>
      </w:r>
      <w:r w:rsidRPr="002974BD">
        <w:rPr>
          <w:b/>
          <w:szCs w:val="22"/>
        </w:rPr>
        <w:t xml:space="preserve">závrat </w:t>
      </w:r>
      <w:r w:rsidRPr="002974BD">
        <w:rPr>
          <w:szCs w:val="22"/>
        </w:rPr>
        <w:t xml:space="preserve">a </w:t>
      </w:r>
      <w:r w:rsidRPr="002974BD">
        <w:rPr>
          <w:b/>
          <w:szCs w:val="22"/>
        </w:rPr>
        <w:t>mdloby</w:t>
      </w:r>
      <w:r w:rsidRPr="002974BD">
        <w:rPr>
          <w:szCs w:val="22"/>
        </w:rPr>
        <w:t xml:space="preserve">.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Ak sa u vás tieto príznaky objavia, </w:t>
      </w:r>
      <w:r w:rsidRPr="002974BD">
        <w:rPr>
          <w:b/>
          <w:szCs w:val="22"/>
        </w:rPr>
        <w:t>povedzte to svojmu lekárovi</w:t>
      </w:r>
      <w:r w:rsidRPr="002974BD">
        <w:rPr>
          <w:szCs w:val="22"/>
        </w:rPr>
        <w:t>. Môžete potrebovať zníženie dávky alebo zastavenie infúzie.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 w:rsidRPr="002974BD">
        <w:rPr>
          <w:b/>
          <w:noProof/>
          <w:szCs w:val="22"/>
        </w:rPr>
        <w:t>Deti a dospievajúci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2974BD">
        <w:rPr>
          <w:color w:val="000000"/>
          <w:szCs w:val="22"/>
        </w:rPr>
        <w:t>Bezpečnosť a účinnosť lieku VELETRI u detí neboli doteraz stanovené.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2974BD">
        <w:rPr>
          <w:b/>
          <w:szCs w:val="22"/>
        </w:rPr>
        <w:t>Iné lieky a VELETRI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974BD">
        <w:rPr>
          <w:szCs w:val="22"/>
        </w:rPr>
        <w:t>Ak teraz užívate alebo ste v poslednom čase užívali, či práve budete užívať ďalšie lieky vrátane liekov získaných bez lekárskeho predpisu, povedzte to svojmu lekárovi alebo lekárnikovi.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Niektoré lieky môžu ovplyvniť spôsob, akým VELETRI účinkuje, alebo môžu zvýšiť pravdepodobnosť, že sa u vás objavia vedľajšie účinky. VELETRI môže ovplyvniť aj spôsob, akým účinkujú niektoré iné lieky, keď sa užívajú súbežne s ním. Medzi ne patria: </w:t>
      </w:r>
    </w:p>
    <w:p w:rsidR="009D3441" w:rsidRPr="002974BD" w:rsidRDefault="009D3441" w:rsidP="002974BD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 xml:space="preserve">lieky používané na </w:t>
      </w:r>
      <w:r w:rsidRPr="002974BD">
        <w:rPr>
          <w:b/>
          <w:szCs w:val="22"/>
        </w:rPr>
        <w:t>liečbu vysokého krvného tlaku</w:t>
      </w:r>
    </w:p>
    <w:p w:rsidR="009D3441" w:rsidRPr="002974BD" w:rsidRDefault="009D3441" w:rsidP="002974BD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 xml:space="preserve">lieky používané na </w:t>
      </w:r>
      <w:r w:rsidRPr="002974BD">
        <w:rPr>
          <w:b/>
          <w:szCs w:val="22"/>
        </w:rPr>
        <w:t>prevenciu tvorby krvných zrazenín</w:t>
      </w:r>
    </w:p>
    <w:p w:rsidR="009D3441" w:rsidRPr="002974BD" w:rsidRDefault="009D3441" w:rsidP="002974BD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 xml:space="preserve">lieky používané na </w:t>
      </w:r>
      <w:r w:rsidRPr="002974BD">
        <w:rPr>
          <w:b/>
          <w:szCs w:val="22"/>
        </w:rPr>
        <w:t>rozpustenie krvných zrazenín</w:t>
      </w:r>
    </w:p>
    <w:p w:rsidR="009D3441" w:rsidRPr="002974BD" w:rsidRDefault="009D3441" w:rsidP="002974BD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 xml:space="preserve">lieky na liečbu </w:t>
      </w:r>
      <w:r w:rsidRPr="002974BD">
        <w:rPr>
          <w:b/>
          <w:szCs w:val="22"/>
        </w:rPr>
        <w:t xml:space="preserve">zápalu alebo bolesti </w:t>
      </w:r>
      <w:r w:rsidRPr="002974BD">
        <w:rPr>
          <w:szCs w:val="22"/>
        </w:rPr>
        <w:t>(známe aj pod skratkou „NSAID“),</w:t>
      </w:r>
    </w:p>
    <w:p w:rsidR="009D3441" w:rsidRPr="002974BD" w:rsidRDefault="009D3441" w:rsidP="002974BD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proofErr w:type="spellStart"/>
      <w:r w:rsidRPr="002974BD">
        <w:rPr>
          <w:szCs w:val="22"/>
        </w:rPr>
        <w:t>digoxín</w:t>
      </w:r>
      <w:proofErr w:type="spellEnd"/>
      <w:r w:rsidRPr="002974BD">
        <w:rPr>
          <w:szCs w:val="22"/>
        </w:rPr>
        <w:t xml:space="preserve"> (používa sa na liečbu </w:t>
      </w:r>
      <w:r w:rsidRPr="002974BD">
        <w:rPr>
          <w:b/>
          <w:szCs w:val="22"/>
        </w:rPr>
        <w:t>ochorenia srdca</w:t>
      </w:r>
      <w:r w:rsidRPr="002974BD">
        <w:rPr>
          <w:szCs w:val="22"/>
        </w:rPr>
        <w:t>)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Ak užívate niektorý z týchto liekov, </w:t>
      </w:r>
      <w:r w:rsidRPr="002974BD">
        <w:rPr>
          <w:b/>
          <w:szCs w:val="22"/>
        </w:rPr>
        <w:t>povedzte to svojmu lekárovi alebo lekárnikovi</w:t>
      </w:r>
      <w:r w:rsidRPr="002974BD">
        <w:rPr>
          <w:szCs w:val="22"/>
        </w:rPr>
        <w:t xml:space="preserve">.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2974BD">
        <w:rPr>
          <w:b/>
          <w:szCs w:val="22"/>
        </w:rPr>
        <w:t xml:space="preserve">Tehotenstvo a dojčenie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>Ak ste tehotná alebo dojčíte, ak si myslíte, že ste tehotná alebo ak plánujete otehotnieť, poraďte sa so</w:t>
      </w:r>
      <w:r w:rsidR="008821E6">
        <w:rPr>
          <w:szCs w:val="22"/>
        </w:rPr>
        <w:t> </w:t>
      </w:r>
      <w:r w:rsidRPr="002974BD">
        <w:rPr>
          <w:szCs w:val="22"/>
        </w:rPr>
        <w:t>svojím lekárom alebo lekárnikom predtým, ako začnete užívať tento liek, lebo vaše príznaky sa počas tehotenstva môžu zhoršiť.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b/>
          <w:szCs w:val="22"/>
        </w:rPr>
        <w:t>Nie je známe</w:t>
      </w:r>
      <w:r w:rsidRPr="002974BD">
        <w:rPr>
          <w:szCs w:val="22"/>
        </w:rPr>
        <w:t xml:space="preserve">, či zložky lieku VELETRI prechádzajú do materského mlieka. </w:t>
      </w:r>
      <w:r w:rsidRPr="002974BD">
        <w:rPr>
          <w:b/>
          <w:szCs w:val="22"/>
        </w:rPr>
        <w:t xml:space="preserve">Počas liečby liekom VELETRI </w:t>
      </w:r>
      <w:r w:rsidR="003969B9">
        <w:rPr>
          <w:b/>
          <w:szCs w:val="22"/>
        </w:rPr>
        <w:t>máte</w:t>
      </w:r>
      <w:r w:rsidRPr="002974BD">
        <w:rPr>
          <w:b/>
          <w:szCs w:val="22"/>
        </w:rPr>
        <w:t xml:space="preserve"> prestať dojčiť.</w:t>
      </w:r>
      <w:r w:rsidRPr="002974BD">
        <w:rPr>
          <w:szCs w:val="22"/>
        </w:rPr>
        <w:t xml:space="preserve">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2974BD">
        <w:rPr>
          <w:b/>
          <w:szCs w:val="22"/>
        </w:rPr>
        <w:t xml:space="preserve">Vedenie vozidiel a obsluha strojov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Vaša liečba môže mať vplyv na schopnosť viesť vozidlá a obsluhovať stroje.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b/>
          <w:szCs w:val="22"/>
        </w:rPr>
        <w:t>Neveďte vozidlá a</w:t>
      </w:r>
      <w:r w:rsidR="00B06172">
        <w:rPr>
          <w:b/>
          <w:szCs w:val="22"/>
        </w:rPr>
        <w:t>lebo</w:t>
      </w:r>
      <w:r w:rsidRPr="002974BD">
        <w:rPr>
          <w:b/>
          <w:szCs w:val="22"/>
        </w:rPr>
        <w:t xml:space="preserve"> neobsluhujte stroje</w:t>
      </w:r>
      <w:r w:rsidRPr="002974BD">
        <w:rPr>
          <w:szCs w:val="22"/>
        </w:rPr>
        <w:t xml:space="preserve">, ak sa necítite dobre. 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2974BD">
        <w:rPr>
          <w:b/>
          <w:noProof/>
          <w:szCs w:val="22"/>
        </w:rPr>
        <w:t>Ako používať VELETRI</w:t>
      </w:r>
    </w:p>
    <w:p w:rsidR="009D3441" w:rsidRPr="002974BD" w:rsidRDefault="009D3441" w:rsidP="002974B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Vždy používajte tento liek presne tak, ako vám povedal váš lekár alebo lekárnik. Ak si nie ste niečím istý, overte si to u svojho lekára alebo lekárnika.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trike/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2974BD">
        <w:rPr>
          <w:szCs w:val="22"/>
        </w:rPr>
        <w:t>VELETRI sa dodáva ako prášok v malej sklenenej injekčnej liekovke. Prášok sa pred použitím musí rozpustiť.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2974BD">
        <w:rPr>
          <w:szCs w:val="22"/>
        </w:rPr>
        <w:t xml:space="preserve">VELETRI sa nemá podávať ako rýchla injekcia do žily. Vždy sa má podávať ako </w:t>
      </w:r>
      <w:proofErr w:type="spellStart"/>
      <w:r w:rsidRPr="002974BD">
        <w:rPr>
          <w:szCs w:val="22"/>
        </w:rPr>
        <w:t>vnútrožilová</w:t>
      </w:r>
      <w:proofErr w:type="spellEnd"/>
      <w:r w:rsidRPr="002974BD">
        <w:rPr>
          <w:szCs w:val="22"/>
        </w:rPr>
        <w:t xml:space="preserve"> infúzia.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2974BD">
        <w:rPr>
          <w:szCs w:val="22"/>
        </w:rPr>
        <w:t>Váš lekár rozhodne, aké množstvo lieku VELETRI je pre vás vhodné. Podané množstvo závisí od</w:t>
      </w:r>
      <w:r w:rsidR="002F3FCD">
        <w:rPr>
          <w:szCs w:val="22"/>
        </w:rPr>
        <w:t> </w:t>
      </w:r>
      <w:r w:rsidRPr="002974BD">
        <w:rPr>
          <w:szCs w:val="22"/>
        </w:rPr>
        <w:t>vašej telesnej hmotnosti a druhu ochorenia. Vaša dávka sa môže zvýšiť alebo znížiť v závislosti od</w:t>
      </w:r>
      <w:r w:rsidR="002F3FCD">
        <w:rPr>
          <w:szCs w:val="22"/>
        </w:rPr>
        <w:t> </w:t>
      </w:r>
      <w:r w:rsidRPr="002974BD">
        <w:rPr>
          <w:szCs w:val="22"/>
        </w:rPr>
        <w:t>toho, ako dobre budete reagovať na liečbu.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VELETRI sa podáva pomalou infúziou (kvapkaním) do žily.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b/>
          <w:szCs w:val="22"/>
        </w:rPr>
        <w:t xml:space="preserve">Pľúcna artériová hypertenzia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Prvýkrát vám bude liek podaný v nemocnici. To je preto, lebo váš lekár vás musí sledovať a zistiť, aká dávka je pre vás najvhodnejšia.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Vaša liečba sa začne podaním infúzie VELETRI. Dávka sa bude zvyšovať, pokým nedôjde k zmierneniu príznakov a pokým sa budú dať zvládať prípadné vedľajšie účinky. Po stanovení najvhodnejšej dávky vám bude do </w:t>
      </w:r>
      <w:r w:rsidR="00083C6B">
        <w:rPr>
          <w:szCs w:val="22"/>
        </w:rPr>
        <w:t xml:space="preserve">jednej z vašich </w:t>
      </w:r>
      <w:r w:rsidRPr="002974BD">
        <w:rPr>
          <w:szCs w:val="22"/>
        </w:rPr>
        <w:t>ž</w:t>
      </w:r>
      <w:r w:rsidR="00083C6B">
        <w:rPr>
          <w:szCs w:val="22"/>
        </w:rPr>
        <w:t>íl</w:t>
      </w:r>
      <w:r w:rsidRPr="002974BD">
        <w:rPr>
          <w:szCs w:val="22"/>
        </w:rPr>
        <w:t xml:space="preserve"> zavedený permanentný katéter (hadička). Potom môže vaša liečba pokračovať pomocou </w:t>
      </w:r>
      <w:proofErr w:type="spellStart"/>
      <w:r w:rsidRPr="002974BD">
        <w:rPr>
          <w:szCs w:val="22"/>
        </w:rPr>
        <w:t>infúznej</w:t>
      </w:r>
      <w:proofErr w:type="spellEnd"/>
      <w:r w:rsidRPr="002974BD">
        <w:rPr>
          <w:szCs w:val="22"/>
        </w:rPr>
        <w:t xml:space="preserve"> pumpy.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b/>
          <w:szCs w:val="22"/>
        </w:rPr>
        <w:t xml:space="preserve">Hemodialýza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Infúzia VELETRI vám bude podávaná v priebehu dialýzy.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b/>
          <w:szCs w:val="22"/>
        </w:rPr>
        <w:t xml:space="preserve">Používanie lieku VELETRI v domácom prostredí (iba pri liečbe pľúcnej artériovej hypertenzie)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Ak sa liečite sám v domácom prostredí, váš lekár alebo zdravotná sestra vám ukáže, ako sa VELETRI pripravuje a používa. Takisto vám poradí, ako sa má v prípade potreby liečba ukončiť. Liečba liekom VELETRI sa musí ukončovať postupne. Veľmi dôležité je, aby ste prísne dodržiavali </w:t>
      </w:r>
      <w:r w:rsidRPr="002974BD">
        <w:rPr>
          <w:b/>
          <w:szCs w:val="22"/>
        </w:rPr>
        <w:t xml:space="preserve">všetky </w:t>
      </w:r>
      <w:r w:rsidRPr="002974BD">
        <w:rPr>
          <w:szCs w:val="22"/>
        </w:rPr>
        <w:t xml:space="preserve">pokyny. </w:t>
      </w:r>
    </w:p>
    <w:p w:rsidR="009D3441" w:rsidRPr="002974BD" w:rsidRDefault="009D3441" w:rsidP="002974BD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2974BD">
        <w:rPr>
          <w:szCs w:val="22"/>
        </w:rPr>
        <w:t>VELETRI sa dodáva ako prášok v sklenenej injekčnej liekovke. Pred použitím sa prášok musí rozpustiť v tekutine. Táto tekutina neobsahuje konzervačné látky. Ak vám nejaká tekutina zostane, musíte ju zlikvidovať.</w:t>
      </w:r>
    </w:p>
    <w:p w:rsidR="009D3441" w:rsidRPr="002974BD" w:rsidRDefault="009D3441" w:rsidP="002974B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b/>
          <w:szCs w:val="22"/>
        </w:rPr>
        <w:t>Starostlivosť o injekčný katéter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Ak máte v žile zavedený katéter, je </w:t>
      </w:r>
      <w:r w:rsidRPr="002974BD">
        <w:rPr>
          <w:b/>
          <w:szCs w:val="22"/>
        </w:rPr>
        <w:t>veľmi dôležité</w:t>
      </w:r>
      <w:r w:rsidRPr="002974BD">
        <w:rPr>
          <w:szCs w:val="22"/>
        </w:rPr>
        <w:t xml:space="preserve">, aby ste toto miesto udržiavali čisté, inak </w:t>
      </w:r>
      <w:r w:rsidR="00A86E08">
        <w:rPr>
          <w:szCs w:val="22"/>
        </w:rPr>
        <w:t>môžete</w:t>
      </w:r>
      <w:r w:rsidRPr="002974BD">
        <w:rPr>
          <w:szCs w:val="22"/>
        </w:rPr>
        <w:t xml:space="preserve"> dostať infekciu. Váš lekár alebo zdravotná sestra vám ukáže, ako sa má čistiť katéter a miesto v jeho okolí. Je veľmi dôležité, aby ste prísne dodržiavali všetky pokyny. Takisto je </w:t>
      </w:r>
      <w:r w:rsidRPr="002974BD">
        <w:rPr>
          <w:b/>
          <w:szCs w:val="22"/>
        </w:rPr>
        <w:t>veľmi dôležité</w:t>
      </w:r>
      <w:r w:rsidRPr="002974BD">
        <w:rPr>
          <w:szCs w:val="22"/>
        </w:rPr>
        <w:t>, aby ste prísne dodržiavali všetky pokyny v súvislosti s výmenou zásobníka na podávanie lieku (kazety) na</w:t>
      </w:r>
      <w:r w:rsidR="00B67DC7">
        <w:rPr>
          <w:szCs w:val="22"/>
        </w:rPr>
        <w:t> </w:t>
      </w:r>
      <w:r w:rsidRPr="002974BD">
        <w:rPr>
          <w:szCs w:val="22"/>
        </w:rPr>
        <w:t xml:space="preserve">pumpe a aby ste vždy používali rozširovaciu súpravu s integrovaným filtrom podľa pokynov svojho lekára, </w:t>
      </w:r>
      <w:r w:rsidRPr="002974BD">
        <w:rPr>
          <w:b/>
          <w:szCs w:val="22"/>
        </w:rPr>
        <w:t>aby sa znížilo riziko infekcie</w:t>
      </w:r>
      <w:r w:rsidRPr="002974BD">
        <w:rPr>
          <w:szCs w:val="22"/>
        </w:rPr>
        <w:t>.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b/>
          <w:szCs w:val="22"/>
        </w:rPr>
        <w:lastRenderedPageBreak/>
        <w:t xml:space="preserve">Ak použijete viac lieku VELETRI, ako máte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Ak si myslíte, že ste použili alebo dostali príliš veľa lieku VELETRI, </w:t>
      </w:r>
      <w:r w:rsidRPr="002974BD">
        <w:rPr>
          <w:b/>
          <w:szCs w:val="22"/>
        </w:rPr>
        <w:t>vyhľadajte rýchlu lekársku pomoc</w:t>
      </w:r>
      <w:r w:rsidRPr="002974BD">
        <w:rPr>
          <w:szCs w:val="22"/>
        </w:rPr>
        <w:t>. Príznaky predávkovania môžu zahŕňať bolesť hlavy, nevoľnosť, vracanie, rýchly tep srdca, pocit tepla alebo mravčenia alebo pocit</w:t>
      </w:r>
      <w:r w:rsidR="00B071DC">
        <w:rPr>
          <w:szCs w:val="22"/>
        </w:rPr>
        <w:t xml:space="preserve">, že </w:t>
      </w:r>
      <w:r w:rsidRPr="002974BD">
        <w:rPr>
          <w:szCs w:val="22"/>
        </w:rPr>
        <w:t>omdl</w:t>
      </w:r>
      <w:r w:rsidR="00B071DC">
        <w:rPr>
          <w:szCs w:val="22"/>
        </w:rPr>
        <w:t>iete</w:t>
      </w:r>
      <w:r w:rsidRPr="002974BD">
        <w:rPr>
          <w:szCs w:val="22"/>
        </w:rPr>
        <w:t xml:space="preserve"> (mdloby/závrat).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b/>
          <w:szCs w:val="22"/>
        </w:rPr>
        <w:t>Ak zabudnete použiť liek VELETRI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>Nepoužívajte dvojnásobnú dávku, aby ste nahradili vynechanú dávku.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b/>
          <w:szCs w:val="22"/>
        </w:rPr>
        <w:t>Ak prestanete používať liek VELETRI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>Liečba liekom VELETRI sa musí ukončovať postupne. Ak sa liečba ukončí príliš rýchlo, môžu sa u vás objaviť závažné vedľajšie účinky vrátane závrat</w:t>
      </w:r>
      <w:r w:rsidR="001718D7">
        <w:rPr>
          <w:szCs w:val="22"/>
        </w:rPr>
        <w:t>u</w:t>
      </w:r>
      <w:r w:rsidRPr="002974BD">
        <w:rPr>
          <w:szCs w:val="22"/>
        </w:rPr>
        <w:t xml:space="preserve">, </w:t>
      </w:r>
      <w:r w:rsidR="00366EE1">
        <w:rPr>
          <w:szCs w:val="22"/>
        </w:rPr>
        <w:t xml:space="preserve">pocitu </w:t>
      </w:r>
      <w:r w:rsidRPr="002974BD">
        <w:rPr>
          <w:szCs w:val="22"/>
        </w:rPr>
        <w:t>slabosti a ťažkostí s dýchaním. Ak máte problémy s </w:t>
      </w:r>
      <w:proofErr w:type="spellStart"/>
      <w:r w:rsidRPr="002974BD">
        <w:rPr>
          <w:szCs w:val="22"/>
        </w:rPr>
        <w:t>infúznou</w:t>
      </w:r>
      <w:proofErr w:type="spellEnd"/>
      <w:r w:rsidRPr="002974BD">
        <w:rPr>
          <w:szCs w:val="22"/>
        </w:rPr>
        <w:t xml:space="preserve"> pumpou alebo injekčným katétrom, ktoré vedú k ukončeniu liečby liekom VELETRI alebo ktoré jej bránia, ihneď </w:t>
      </w:r>
      <w:r w:rsidRPr="002974BD">
        <w:rPr>
          <w:b/>
          <w:szCs w:val="22"/>
        </w:rPr>
        <w:t>sa obráťte na lekára, zdravotnú sestru alebo nemocnicu</w:t>
      </w:r>
      <w:r w:rsidRPr="002974BD">
        <w:rPr>
          <w:szCs w:val="22"/>
        </w:rPr>
        <w:t>.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2974BD">
        <w:rPr>
          <w:szCs w:val="22"/>
        </w:rPr>
        <w:t>Ak máte akékoľvek ďalšie otázky týkajúce sa použitia tohto lieku, opýtajte sa svojho lekára, lekárnika alebo zdravotnej sestry.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2974BD">
        <w:rPr>
          <w:b/>
          <w:noProof/>
          <w:szCs w:val="22"/>
        </w:rPr>
        <w:t>4.</w:t>
      </w:r>
      <w:r w:rsidRPr="002974BD">
        <w:rPr>
          <w:szCs w:val="22"/>
        </w:rPr>
        <w:tab/>
      </w:r>
      <w:r w:rsidRPr="002974BD">
        <w:rPr>
          <w:b/>
          <w:noProof/>
          <w:szCs w:val="22"/>
        </w:rPr>
        <w:t>Možné vedľajšie účinky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2974BD">
        <w:rPr>
          <w:szCs w:val="22"/>
        </w:rPr>
        <w:t>Tak ako všetky lieky, aj tento liek môže spôsobovať vedľajšie účinky, hoci sa neprejavia u každého.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b/>
          <w:szCs w:val="22"/>
        </w:rPr>
        <w:t xml:space="preserve">Veľmi časté vedľajšie účinky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>Môžu postih</w:t>
      </w:r>
      <w:r w:rsidR="00443B29">
        <w:rPr>
          <w:szCs w:val="22"/>
        </w:rPr>
        <w:t>ovať</w:t>
      </w:r>
      <w:r w:rsidRPr="002974BD">
        <w:rPr>
          <w:szCs w:val="22"/>
        </w:rPr>
        <w:t xml:space="preserve"> </w:t>
      </w:r>
      <w:r w:rsidRPr="002974BD">
        <w:rPr>
          <w:b/>
          <w:szCs w:val="22"/>
        </w:rPr>
        <w:t xml:space="preserve">viac ako 1 z 10 </w:t>
      </w:r>
      <w:r w:rsidR="00A616C9">
        <w:rPr>
          <w:szCs w:val="22"/>
        </w:rPr>
        <w:t>osôb</w:t>
      </w:r>
      <w:r w:rsidRPr="002974BD">
        <w:rPr>
          <w:szCs w:val="22"/>
        </w:rPr>
        <w:t xml:space="preserve">: </w:t>
      </w:r>
    </w:p>
    <w:p w:rsidR="009D3441" w:rsidRPr="002974BD" w:rsidRDefault="009D3441" w:rsidP="002974BD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bolesť hlavy</w:t>
      </w:r>
    </w:p>
    <w:p w:rsidR="009D3441" w:rsidRPr="002974BD" w:rsidRDefault="009D3441" w:rsidP="002974BD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bolesť čeľuste</w:t>
      </w:r>
    </w:p>
    <w:p w:rsidR="009D3441" w:rsidRPr="002974BD" w:rsidRDefault="009D3441" w:rsidP="002974BD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bolesť</w:t>
      </w:r>
    </w:p>
    <w:p w:rsidR="009D3441" w:rsidRPr="002974BD" w:rsidRDefault="009D3441" w:rsidP="002974BD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vracanie</w:t>
      </w:r>
    </w:p>
    <w:p w:rsidR="009D3441" w:rsidRPr="002974BD" w:rsidRDefault="009D3441" w:rsidP="002974BD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nevoľnosť (</w:t>
      </w:r>
      <w:proofErr w:type="spellStart"/>
      <w:r w:rsidRPr="002974BD">
        <w:rPr>
          <w:szCs w:val="22"/>
        </w:rPr>
        <w:t>nauzea</w:t>
      </w:r>
      <w:proofErr w:type="spellEnd"/>
      <w:r w:rsidRPr="002974BD">
        <w:rPr>
          <w:szCs w:val="22"/>
        </w:rPr>
        <w:t>)</w:t>
      </w:r>
    </w:p>
    <w:p w:rsidR="009D3441" w:rsidRPr="002974BD" w:rsidRDefault="009D3441" w:rsidP="002974BD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hnačka</w:t>
      </w:r>
    </w:p>
    <w:p w:rsidR="009D3441" w:rsidRPr="002974BD" w:rsidRDefault="009D3441" w:rsidP="002974BD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sčerven</w:t>
      </w:r>
      <w:r w:rsidR="00C177BE">
        <w:rPr>
          <w:szCs w:val="22"/>
        </w:rPr>
        <w:t>e</w:t>
      </w:r>
      <w:r w:rsidRPr="002974BD">
        <w:rPr>
          <w:szCs w:val="22"/>
        </w:rPr>
        <w:t>nie tváre (návaly tepla)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b/>
          <w:szCs w:val="22"/>
        </w:rPr>
        <w:t xml:space="preserve">Časté vedľajšie účinky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>Môžu postih</w:t>
      </w:r>
      <w:r w:rsidR="0092105B">
        <w:rPr>
          <w:szCs w:val="22"/>
        </w:rPr>
        <w:t>ovať</w:t>
      </w:r>
      <w:r w:rsidRPr="002974BD">
        <w:rPr>
          <w:szCs w:val="22"/>
        </w:rPr>
        <w:t xml:space="preserve"> </w:t>
      </w:r>
      <w:r w:rsidRPr="002974BD">
        <w:rPr>
          <w:b/>
          <w:szCs w:val="22"/>
        </w:rPr>
        <w:t xml:space="preserve">menej ako 1 z 10 </w:t>
      </w:r>
      <w:r w:rsidR="0092105B">
        <w:rPr>
          <w:szCs w:val="22"/>
        </w:rPr>
        <w:t>osôb</w:t>
      </w:r>
      <w:r w:rsidRPr="002974BD">
        <w:rPr>
          <w:szCs w:val="22"/>
        </w:rPr>
        <w:t xml:space="preserve">: </w:t>
      </w:r>
    </w:p>
    <w:p w:rsidR="009D3441" w:rsidRPr="002974BD" w:rsidRDefault="009D3441" w:rsidP="002974BD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infekcia krvi (</w:t>
      </w:r>
      <w:proofErr w:type="spellStart"/>
      <w:r w:rsidRPr="002974BD">
        <w:rPr>
          <w:i/>
          <w:szCs w:val="22"/>
        </w:rPr>
        <w:t>septikémia</w:t>
      </w:r>
      <w:proofErr w:type="spellEnd"/>
      <w:r w:rsidRPr="002974BD">
        <w:rPr>
          <w:szCs w:val="22"/>
        </w:rPr>
        <w:t>)</w:t>
      </w:r>
    </w:p>
    <w:p w:rsidR="009D3441" w:rsidRPr="002974BD" w:rsidRDefault="009D3441" w:rsidP="002974BD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rýchlejší tep srdca</w:t>
      </w:r>
    </w:p>
    <w:p w:rsidR="009D3441" w:rsidRPr="002974BD" w:rsidRDefault="009D3441" w:rsidP="002974BD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pomalý tep srdca</w:t>
      </w:r>
    </w:p>
    <w:p w:rsidR="009D3441" w:rsidRPr="002974BD" w:rsidRDefault="009D3441" w:rsidP="002974BD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nízky krvný tlak</w:t>
      </w:r>
    </w:p>
    <w:p w:rsidR="009D3441" w:rsidRPr="002974BD" w:rsidRDefault="009D3441" w:rsidP="002974BD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krvácanie na rôznych miestach tela a ľahšia tvorba modrín ako zvyčajne, napríklad krvácanie z nosa alebo ďasien</w:t>
      </w:r>
    </w:p>
    <w:p w:rsidR="009D3441" w:rsidRPr="002974BD" w:rsidRDefault="009D3441" w:rsidP="002974BD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nepríjemný pocit v oblasti žalúdka alebo bolesť žalúdka</w:t>
      </w:r>
    </w:p>
    <w:p w:rsidR="009D3441" w:rsidRPr="002974BD" w:rsidRDefault="009D3441" w:rsidP="002974BD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 xml:space="preserve">bolesť </w:t>
      </w:r>
      <w:r w:rsidR="00BA75B4">
        <w:rPr>
          <w:szCs w:val="22"/>
        </w:rPr>
        <w:t>na</w:t>
      </w:r>
      <w:r w:rsidRPr="002974BD">
        <w:rPr>
          <w:szCs w:val="22"/>
        </w:rPr>
        <w:t> hrudníku</w:t>
      </w:r>
    </w:p>
    <w:p w:rsidR="009D3441" w:rsidRPr="002974BD" w:rsidRDefault="009D3441" w:rsidP="002974BD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bolesť kĺbov</w:t>
      </w:r>
    </w:p>
    <w:p w:rsidR="009D3441" w:rsidRPr="002974BD" w:rsidRDefault="009D3441" w:rsidP="002974BD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úzkosť, nervozita</w:t>
      </w:r>
    </w:p>
    <w:p w:rsidR="009D3441" w:rsidRPr="002974BD" w:rsidRDefault="009D3441" w:rsidP="002974BD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vyrážka</w:t>
      </w:r>
    </w:p>
    <w:p w:rsidR="009D3441" w:rsidRPr="002974BD" w:rsidRDefault="009D3441" w:rsidP="002974BD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bolesť v mieste vpichu</w:t>
      </w:r>
      <w:r w:rsidR="001B6188">
        <w:rPr>
          <w:szCs w:val="22"/>
        </w:rPr>
        <w:t xml:space="preserve"> injekcie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b/>
          <w:szCs w:val="22"/>
        </w:rPr>
        <w:t xml:space="preserve">Časté vedľajšie účinky, ktoré sa môžu zistiť krvnými vyšetreniami </w:t>
      </w:r>
    </w:p>
    <w:p w:rsidR="009D3441" w:rsidRPr="002974BD" w:rsidRDefault="009D3441" w:rsidP="002974BD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zníženie počtu krvných doštičiek (buniek, ktoré napomáhajú zrážaniu krvi)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b/>
          <w:szCs w:val="22"/>
        </w:rPr>
        <w:t xml:space="preserve">Menej časté vedľajšie účinky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>Môžu postih</w:t>
      </w:r>
      <w:r w:rsidR="004A1E0A">
        <w:rPr>
          <w:szCs w:val="22"/>
        </w:rPr>
        <w:t>ovať</w:t>
      </w:r>
      <w:r w:rsidRPr="002974BD">
        <w:rPr>
          <w:szCs w:val="22"/>
        </w:rPr>
        <w:t xml:space="preserve"> </w:t>
      </w:r>
      <w:r w:rsidRPr="002974BD">
        <w:rPr>
          <w:b/>
          <w:szCs w:val="22"/>
        </w:rPr>
        <w:t xml:space="preserve">menej ako 1 zo 100 </w:t>
      </w:r>
      <w:r w:rsidR="004A1E0A">
        <w:rPr>
          <w:szCs w:val="22"/>
        </w:rPr>
        <w:t>osôb</w:t>
      </w:r>
      <w:r w:rsidRPr="002974BD">
        <w:rPr>
          <w:szCs w:val="22"/>
        </w:rPr>
        <w:t xml:space="preserve">: </w:t>
      </w:r>
    </w:p>
    <w:p w:rsidR="009D3441" w:rsidRPr="002974BD" w:rsidRDefault="009D3441" w:rsidP="002974BD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potenie</w:t>
      </w:r>
    </w:p>
    <w:p w:rsidR="009D3441" w:rsidRPr="002974BD" w:rsidRDefault="009D3441" w:rsidP="002974BD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 xml:space="preserve">sucho v ústach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b/>
          <w:szCs w:val="22"/>
        </w:rPr>
        <w:t xml:space="preserve">Zriedkavé vedľajšie účinky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>Môžu postih</w:t>
      </w:r>
      <w:r w:rsidR="005912AD">
        <w:rPr>
          <w:szCs w:val="22"/>
        </w:rPr>
        <w:t>ovať</w:t>
      </w:r>
      <w:r w:rsidRPr="002974BD">
        <w:rPr>
          <w:szCs w:val="22"/>
        </w:rPr>
        <w:t xml:space="preserve"> </w:t>
      </w:r>
      <w:r w:rsidRPr="002974BD">
        <w:rPr>
          <w:b/>
          <w:szCs w:val="22"/>
        </w:rPr>
        <w:t xml:space="preserve">menej ako 1 z 1 000 </w:t>
      </w:r>
      <w:r w:rsidR="005912AD">
        <w:rPr>
          <w:szCs w:val="22"/>
        </w:rPr>
        <w:t>osôb</w:t>
      </w:r>
      <w:r w:rsidRPr="002974BD">
        <w:rPr>
          <w:szCs w:val="22"/>
        </w:rPr>
        <w:t xml:space="preserve">: </w:t>
      </w:r>
    </w:p>
    <w:p w:rsidR="009D3441" w:rsidRPr="002974BD" w:rsidRDefault="009D3441" w:rsidP="002974BD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infekcia v mieste vpichu</w:t>
      </w:r>
      <w:r w:rsidR="00601782">
        <w:rPr>
          <w:szCs w:val="22"/>
        </w:rPr>
        <w:t xml:space="preserve"> injekcie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b/>
          <w:szCs w:val="22"/>
        </w:rPr>
        <w:t xml:space="preserve">Veľmi zriedkavé vedľajšie účinky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>Môžu postih</w:t>
      </w:r>
      <w:r w:rsidR="00E62A49">
        <w:rPr>
          <w:szCs w:val="22"/>
        </w:rPr>
        <w:t>ovať</w:t>
      </w:r>
      <w:r w:rsidRPr="002974BD">
        <w:rPr>
          <w:szCs w:val="22"/>
        </w:rPr>
        <w:t xml:space="preserve"> </w:t>
      </w:r>
      <w:r w:rsidRPr="002974BD">
        <w:rPr>
          <w:b/>
          <w:szCs w:val="22"/>
        </w:rPr>
        <w:t xml:space="preserve">menej ako 1 z 10 000 </w:t>
      </w:r>
      <w:r w:rsidR="00E62A49">
        <w:rPr>
          <w:szCs w:val="22"/>
        </w:rPr>
        <w:t>osôb</w:t>
      </w:r>
      <w:r w:rsidRPr="002974BD">
        <w:rPr>
          <w:szCs w:val="22"/>
        </w:rPr>
        <w:t xml:space="preserve">: </w:t>
      </w:r>
    </w:p>
    <w:p w:rsidR="009D3441" w:rsidRPr="002974BD" w:rsidRDefault="009D3441" w:rsidP="002974BD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 xml:space="preserve">pocit zovretia </w:t>
      </w:r>
      <w:r w:rsidR="00343E01">
        <w:rPr>
          <w:szCs w:val="22"/>
        </w:rPr>
        <w:t>na</w:t>
      </w:r>
      <w:r w:rsidRPr="002974BD">
        <w:rPr>
          <w:szCs w:val="22"/>
        </w:rPr>
        <w:t> hrudníku</w:t>
      </w:r>
    </w:p>
    <w:p w:rsidR="009D3441" w:rsidRPr="002974BD" w:rsidRDefault="009D3441" w:rsidP="002974BD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únava, slabosť</w:t>
      </w:r>
    </w:p>
    <w:p w:rsidR="009D3441" w:rsidRPr="002974BD" w:rsidRDefault="009D3441" w:rsidP="002974BD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podráždenosť</w:t>
      </w:r>
    </w:p>
    <w:p w:rsidR="009D3441" w:rsidRPr="002974BD" w:rsidRDefault="009D3441" w:rsidP="002974BD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bledá koža</w:t>
      </w:r>
    </w:p>
    <w:p w:rsidR="009D3441" w:rsidRPr="002974BD" w:rsidRDefault="006D48E4" w:rsidP="002974BD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>
        <w:rPr>
          <w:szCs w:val="22"/>
        </w:rPr>
        <w:t>s</w:t>
      </w:r>
      <w:r w:rsidR="009D3441" w:rsidRPr="002974BD">
        <w:rPr>
          <w:szCs w:val="22"/>
        </w:rPr>
        <w:t>červen</w:t>
      </w:r>
      <w:r>
        <w:rPr>
          <w:szCs w:val="22"/>
        </w:rPr>
        <w:t>e</w:t>
      </w:r>
      <w:r w:rsidR="009D3441" w:rsidRPr="002974BD">
        <w:rPr>
          <w:szCs w:val="22"/>
        </w:rPr>
        <w:t>nie v mieste vpichu</w:t>
      </w:r>
      <w:r w:rsidR="00FB250D">
        <w:rPr>
          <w:szCs w:val="22"/>
        </w:rPr>
        <w:t xml:space="preserve"> injekcie</w:t>
      </w:r>
    </w:p>
    <w:p w:rsidR="009D3441" w:rsidRPr="002974BD" w:rsidRDefault="009D3441" w:rsidP="002974BD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nadmerne činná štítna žľaza</w:t>
      </w:r>
    </w:p>
    <w:p w:rsidR="009D3441" w:rsidRPr="002974BD" w:rsidRDefault="009D3441" w:rsidP="002974BD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upchatie injekčného katétra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2974BD">
        <w:rPr>
          <w:b/>
          <w:szCs w:val="22"/>
        </w:rPr>
        <w:t xml:space="preserve">Ďalšie vedľajšie účinky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Nie je známe, koľko </w:t>
      </w:r>
      <w:r w:rsidR="00B71712">
        <w:rPr>
          <w:szCs w:val="22"/>
        </w:rPr>
        <w:t>osôb</w:t>
      </w:r>
      <w:r w:rsidRPr="002974BD">
        <w:rPr>
          <w:szCs w:val="22"/>
        </w:rPr>
        <w:t xml:space="preserve"> postihuje: </w:t>
      </w:r>
    </w:p>
    <w:p w:rsidR="009D3441" w:rsidRPr="002974BD" w:rsidRDefault="009D3441" w:rsidP="002974BD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nahromadenie tekutiny v pľúcach (opuch pľúc)</w:t>
      </w:r>
    </w:p>
    <w:p w:rsidR="009D3441" w:rsidRPr="002974BD" w:rsidRDefault="009D3441" w:rsidP="002974BD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zvýšenie množstva cukru (glukózy) v krvi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2974BD">
        <w:rPr>
          <w:b/>
          <w:noProof/>
          <w:szCs w:val="22"/>
        </w:rPr>
        <w:t>Hlásenie vedľajších účinkov</w:t>
      </w:r>
    </w:p>
    <w:p w:rsidR="009D3441" w:rsidRPr="002974BD" w:rsidRDefault="009D3441" w:rsidP="002974BD">
      <w:pPr>
        <w:numPr>
          <w:ilvl w:val="12"/>
          <w:numId w:val="0"/>
        </w:numPr>
        <w:spacing w:line="240" w:lineRule="auto"/>
        <w:outlineLvl w:val="0"/>
        <w:rPr>
          <w:noProof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>Ak sa u vás vyskytnú nasled</w:t>
      </w:r>
      <w:r w:rsidR="002D0234">
        <w:rPr>
          <w:szCs w:val="22"/>
        </w:rPr>
        <w:t>ovné</w:t>
      </w:r>
      <w:r w:rsidRPr="002974BD">
        <w:rPr>
          <w:szCs w:val="22"/>
        </w:rPr>
        <w:t xml:space="preserve"> vedľajšie účinky, ihneď to povedzte svojmu lekárovi alebo zdravotnej sestre, lebo môžu byť prejavmi infekcie krvi</w:t>
      </w:r>
      <w:r w:rsidR="00581949">
        <w:rPr>
          <w:szCs w:val="22"/>
        </w:rPr>
        <w:t xml:space="preserve"> alebo</w:t>
      </w:r>
      <w:r w:rsidRPr="002974BD">
        <w:rPr>
          <w:szCs w:val="22"/>
        </w:rPr>
        <w:t xml:space="preserve"> nízkeho krvného tlaku alebo závažného krvácania:</w:t>
      </w:r>
    </w:p>
    <w:p w:rsidR="009D3441" w:rsidRPr="002974BD" w:rsidRDefault="009D3441" w:rsidP="002974BD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 xml:space="preserve">máte pocit, že vaše srdce bije rýchlejšie alebo máte bolesť </w:t>
      </w:r>
      <w:r w:rsidR="00F536C8">
        <w:rPr>
          <w:szCs w:val="22"/>
        </w:rPr>
        <w:t>na</w:t>
      </w:r>
      <w:r w:rsidRPr="002974BD">
        <w:rPr>
          <w:szCs w:val="22"/>
        </w:rPr>
        <w:t> hrudníku alebo dýchavičnosť,</w:t>
      </w:r>
    </w:p>
    <w:p w:rsidR="009D3441" w:rsidRPr="002974BD" w:rsidRDefault="009D3441" w:rsidP="002974BD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máte závrat alebo pocit</w:t>
      </w:r>
      <w:r w:rsidR="00FD753B">
        <w:rPr>
          <w:szCs w:val="22"/>
        </w:rPr>
        <w:t>, že</w:t>
      </w:r>
      <w:r w:rsidRPr="002974BD">
        <w:rPr>
          <w:szCs w:val="22"/>
        </w:rPr>
        <w:t xml:space="preserve"> omdl</w:t>
      </w:r>
      <w:r w:rsidR="00FD753B">
        <w:rPr>
          <w:szCs w:val="22"/>
        </w:rPr>
        <w:t>iete</w:t>
      </w:r>
      <w:r w:rsidRPr="002974BD">
        <w:rPr>
          <w:szCs w:val="22"/>
        </w:rPr>
        <w:t>, najmä v stoji,</w:t>
      </w:r>
    </w:p>
    <w:p w:rsidR="009D3441" w:rsidRPr="002974BD" w:rsidRDefault="009D3441" w:rsidP="002974BD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máte horúčku alebo zimnicu,</w:t>
      </w:r>
    </w:p>
    <w:p w:rsidR="009D3441" w:rsidRPr="002974BD" w:rsidRDefault="009D3441" w:rsidP="002974BD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</w:rPr>
        <w:t>vyskytnú sa u vás častejšie alebo dlhšie obdobia krvácania.</w:t>
      </w:r>
    </w:p>
    <w:p w:rsidR="009D3441" w:rsidRPr="002974BD" w:rsidRDefault="009D3441" w:rsidP="002974BD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</w:p>
    <w:p w:rsidR="009D3441" w:rsidRPr="002974BD" w:rsidRDefault="009D3441" w:rsidP="002974BD">
      <w:pPr>
        <w:tabs>
          <w:tab w:val="clear" w:pos="567"/>
          <w:tab w:val="center" w:pos="2864"/>
        </w:tabs>
        <w:spacing w:line="240" w:lineRule="auto"/>
        <w:rPr>
          <w:noProof/>
          <w:szCs w:val="22"/>
          <w:lang w:eastAsia="en-US" w:bidi="ar-SA"/>
        </w:rPr>
      </w:pPr>
      <w:r w:rsidRPr="002974BD">
        <w:rPr>
          <w:bCs/>
          <w:noProof/>
          <w:szCs w:val="22"/>
          <w:lang w:eastAsia="en-US" w:bidi="ar-SA"/>
        </w:rPr>
        <w:t>Ak sa u vás vyskytne akýkoľvek vedľajší účinok, obráťte sa na svojho lekára</w:t>
      </w:r>
      <w:r w:rsidR="00696EFD">
        <w:rPr>
          <w:bCs/>
          <w:noProof/>
          <w:szCs w:val="22"/>
          <w:lang w:eastAsia="en-US" w:bidi="ar-SA"/>
        </w:rPr>
        <w:t>,</w:t>
      </w:r>
      <w:r w:rsidRPr="002974BD">
        <w:rPr>
          <w:bCs/>
          <w:noProof/>
          <w:szCs w:val="22"/>
          <w:lang w:eastAsia="en-US" w:bidi="ar-SA"/>
        </w:rPr>
        <w:t xml:space="preserve"> lekárnika</w:t>
      </w:r>
      <w:r w:rsidR="00696EFD">
        <w:rPr>
          <w:bCs/>
          <w:noProof/>
          <w:szCs w:val="22"/>
          <w:lang w:eastAsia="en-US" w:bidi="ar-SA"/>
        </w:rPr>
        <w:t xml:space="preserve"> alebo zdravotnú sestru</w:t>
      </w:r>
      <w:r w:rsidRPr="002974BD">
        <w:rPr>
          <w:bCs/>
          <w:noProof/>
          <w:szCs w:val="22"/>
          <w:lang w:eastAsia="en-US" w:bidi="ar-SA"/>
        </w:rPr>
        <w:t>.</w:t>
      </w:r>
      <w:r w:rsidRPr="002974BD">
        <w:rPr>
          <w:szCs w:val="22"/>
          <w:lang w:eastAsia="en-US" w:bidi="ar-SA"/>
        </w:rPr>
        <w:t xml:space="preserve"> </w:t>
      </w:r>
      <w:r w:rsidRPr="002974BD">
        <w:rPr>
          <w:noProof/>
          <w:szCs w:val="22"/>
          <w:lang w:eastAsia="en-US" w:bidi="ar-SA"/>
        </w:rPr>
        <w:t>To sa týka aj akýchkoľvek vedľajších účinkov, ktoré nie sú uvedené v tejto písomnej informácii.</w:t>
      </w:r>
      <w:r w:rsidRPr="002974BD">
        <w:rPr>
          <w:szCs w:val="22"/>
          <w:lang w:eastAsia="en-US" w:bidi="ar-SA"/>
        </w:rPr>
        <w:t xml:space="preserve"> </w:t>
      </w:r>
      <w:r w:rsidRPr="002974BD">
        <w:rPr>
          <w:noProof/>
          <w:szCs w:val="22"/>
          <w:lang w:eastAsia="en-US" w:bidi="ar-SA"/>
        </w:rPr>
        <w:t xml:space="preserve">Vedľajšie účinky môžete hlásiť aj priamo </w:t>
      </w:r>
      <w:r w:rsidR="00943C11">
        <w:rPr>
          <w:noProof/>
          <w:szCs w:val="22"/>
          <w:lang w:eastAsia="en-US" w:bidi="ar-SA"/>
        </w:rPr>
        <w:t>na</w:t>
      </w:r>
      <w:r w:rsidRPr="002974BD">
        <w:rPr>
          <w:noProof/>
          <w:szCs w:val="22"/>
          <w:lang w:eastAsia="en-US" w:bidi="ar-SA"/>
        </w:rPr>
        <w:t xml:space="preserve"> </w:t>
      </w:r>
      <w:r w:rsidRPr="00F4228F">
        <w:rPr>
          <w:noProof/>
          <w:szCs w:val="22"/>
          <w:highlight w:val="lightGray"/>
          <w:lang w:eastAsia="en-US" w:bidi="ar-SA"/>
        </w:rPr>
        <w:t xml:space="preserve">národné </w:t>
      </w:r>
      <w:r w:rsidR="00943C11" w:rsidRPr="00F4228F">
        <w:rPr>
          <w:noProof/>
          <w:szCs w:val="22"/>
          <w:highlight w:val="lightGray"/>
          <w:lang w:eastAsia="en-US" w:bidi="ar-SA"/>
        </w:rPr>
        <w:t>centrum</w:t>
      </w:r>
      <w:r w:rsidRPr="00F4228F">
        <w:rPr>
          <w:noProof/>
          <w:szCs w:val="22"/>
          <w:highlight w:val="lightGray"/>
          <w:lang w:eastAsia="en-US" w:bidi="ar-SA"/>
        </w:rPr>
        <w:t xml:space="preserve"> hlásenia</w:t>
      </w:r>
      <w:r w:rsidR="00943C11" w:rsidRPr="00943C11">
        <w:rPr>
          <w:noProof/>
          <w:szCs w:val="22"/>
          <w:highlight w:val="lightGray"/>
          <w:lang w:eastAsia="en-US" w:bidi="ar-SA"/>
        </w:rPr>
        <w:t xml:space="preserve"> </w:t>
      </w:r>
      <w:r w:rsidR="00943C11" w:rsidRPr="00AF0AB6">
        <w:rPr>
          <w:noProof/>
          <w:szCs w:val="22"/>
          <w:highlight w:val="lightGray"/>
          <w:lang w:eastAsia="en-US" w:bidi="ar-SA"/>
        </w:rPr>
        <w:t>uvedené v</w:t>
      </w:r>
      <w:r w:rsidR="00943C11" w:rsidRPr="00A037F6">
        <w:rPr>
          <w:szCs w:val="22"/>
          <w:highlight w:val="lightGray"/>
        </w:rPr>
        <w:t> </w:t>
      </w:r>
      <w:hyperlink r:id="rId8" w:history="1">
        <w:r w:rsidR="00943C11" w:rsidRPr="00AF0AB6">
          <w:rPr>
            <w:rStyle w:val="Hypertextovprepojenie"/>
            <w:rFonts w:eastAsia="Verdana"/>
            <w:szCs w:val="22"/>
            <w:highlight w:val="lightGray"/>
          </w:rPr>
          <w:t>Prílohe</w:t>
        </w:r>
        <w:r w:rsidR="00943C11" w:rsidRPr="00A037F6">
          <w:rPr>
            <w:rStyle w:val="Hypertextovprepojenie"/>
            <w:rFonts w:eastAsia="Verdana"/>
            <w:szCs w:val="22"/>
            <w:highlight w:val="lightGray"/>
          </w:rPr>
          <w:t xml:space="preserve"> V</w:t>
        </w:r>
      </w:hyperlink>
      <w:r w:rsidRPr="002974BD">
        <w:rPr>
          <w:noProof/>
          <w:szCs w:val="22"/>
          <w:lang w:eastAsia="en-US" w:bidi="ar-SA"/>
        </w:rPr>
        <w:t>.</w:t>
      </w:r>
      <w:r w:rsidRPr="002974BD">
        <w:rPr>
          <w:szCs w:val="22"/>
          <w:lang w:eastAsia="en-US" w:bidi="ar-SA"/>
        </w:rPr>
        <w:t xml:space="preserve"> </w:t>
      </w:r>
      <w:r w:rsidRPr="002974BD">
        <w:rPr>
          <w:noProof/>
          <w:szCs w:val="22"/>
          <w:lang w:eastAsia="en-US" w:bidi="ar-SA"/>
        </w:rPr>
        <w:t>Hlásením vedľajších účinkov môžete prispieť k získaniu ďalších informácií o bezpečnosti tohto lieku.</w:t>
      </w:r>
    </w:p>
    <w:p w:rsidR="009D3441" w:rsidRPr="0013024F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2974BD">
        <w:rPr>
          <w:b/>
          <w:noProof/>
          <w:szCs w:val="22"/>
        </w:rPr>
        <w:t>5.</w:t>
      </w:r>
      <w:r w:rsidRPr="002974BD">
        <w:rPr>
          <w:szCs w:val="22"/>
        </w:rPr>
        <w:tab/>
      </w:r>
      <w:r w:rsidRPr="002974BD">
        <w:rPr>
          <w:b/>
          <w:noProof/>
          <w:szCs w:val="22"/>
        </w:rPr>
        <w:t>Ako uchovávať VELETRI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>Tento liek uchovávajte mimo dohľadu a dosahu detí.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2974BD">
        <w:rPr>
          <w:szCs w:val="22"/>
        </w:rPr>
        <w:t>Nepoužívajte tento liek po dátume exspirácie, ktorý je uvedený na škatuli po EXP. Dátum exspirácie sa vzťahuje na posledný deň v danom mesiaci.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szCs w:val="22"/>
        </w:rPr>
        <w:t xml:space="preserve">Tento liek (prášok na </w:t>
      </w:r>
      <w:proofErr w:type="spellStart"/>
      <w:r w:rsidRPr="002974BD">
        <w:rPr>
          <w:szCs w:val="22"/>
        </w:rPr>
        <w:t>infúzny</w:t>
      </w:r>
      <w:proofErr w:type="spellEnd"/>
      <w:r w:rsidRPr="002974BD">
        <w:rPr>
          <w:szCs w:val="22"/>
        </w:rPr>
        <w:t xml:space="preserve"> roztok) nevyžaduje žiadne zvláštne teplotné podmienky na uchovávanie. Neuchovávajte v mrazničke.</w:t>
      </w:r>
    </w:p>
    <w:p w:rsidR="009D3441" w:rsidRPr="002974BD" w:rsidRDefault="009D3441" w:rsidP="002974BD">
      <w:pPr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2974BD">
        <w:rPr>
          <w:szCs w:val="22"/>
        </w:rPr>
        <w:t>Rekonštituovaný roztok sa má ihneď ďalej zriediť na konečnú koncentráciu (pozri časť 7).</w:t>
      </w:r>
    </w:p>
    <w:p w:rsidR="009D3441" w:rsidRPr="002974BD" w:rsidRDefault="009D3441" w:rsidP="002974BD">
      <w:p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2974BD">
        <w:rPr>
          <w:szCs w:val="22"/>
        </w:rPr>
        <w:t>Podmienky na uchovávanie po rekonštitúcii a zriedení lieku, pozri časť 7.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2974BD">
        <w:rPr>
          <w:szCs w:val="22"/>
        </w:rPr>
        <w:t xml:space="preserve">Nepoužívajte tento liek, ak spozorujete akékoľvek častice v rekonštituovanom roztoku. 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2974BD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2974BD">
        <w:rPr>
          <w:b/>
          <w:noProof/>
          <w:szCs w:val="22"/>
        </w:rPr>
        <w:lastRenderedPageBreak/>
        <w:t>6.</w:t>
      </w:r>
      <w:r w:rsidRPr="002974BD">
        <w:rPr>
          <w:szCs w:val="22"/>
        </w:rPr>
        <w:tab/>
      </w:r>
      <w:r w:rsidRPr="002974BD">
        <w:rPr>
          <w:b/>
          <w:noProof/>
          <w:szCs w:val="22"/>
        </w:rPr>
        <w:t>Obsah balenia a ďalšie informácie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2974BD">
        <w:rPr>
          <w:b/>
          <w:noProof/>
          <w:szCs w:val="22"/>
        </w:rPr>
        <w:t>Čo VELETRI obsahuje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2974BD">
        <w:rPr>
          <w:szCs w:val="22"/>
        </w:rPr>
        <w:t xml:space="preserve">VELETRI 0,5 mg prášok na </w:t>
      </w:r>
      <w:proofErr w:type="spellStart"/>
      <w:r w:rsidRPr="002974BD">
        <w:rPr>
          <w:szCs w:val="22"/>
        </w:rPr>
        <w:t>infúzny</w:t>
      </w:r>
      <w:proofErr w:type="spellEnd"/>
      <w:r w:rsidRPr="002974BD">
        <w:rPr>
          <w:szCs w:val="22"/>
        </w:rPr>
        <w:t xml:space="preserve"> roztok</w:t>
      </w:r>
    </w:p>
    <w:p w:rsidR="009D3441" w:rsidRPr="0032515E" w:rsidRDefault="009D3441" w:rsidP="00F4228F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266741">
        <w:rPr>
          <w:szCs w:val="22"/>
        </w:rPr>
        <w:t xml:space="preserve">Liečivo je </w:t>
      </w:r>
      <w:proofErr w:type="spellStart"/>
      <w:r w:rsidRPr="00266741">
        <w:rPr>
          <w:szCs w:val="22"/>
        </w:rPr>
        <w:t>epoprostenol</w:t>
      </w:r>
      <w:proofErr w:type="spellEnd"/>
      <w:r w:rsidRPr="00266741">
        <w:rPr>
          <w:szCs w:val="22"/>
        </w:rPr>
        <w:t xml:space="preserve"> (vo forme sodnej soli </w:t>
      </w:r>
      <w:proofErr w:type="spellStart"/>
      <w:r w:rsidRPr="00266741">
        <w:rPr>
          <w:szCs w:val="22"/>
        </w:rPr>
        <w:t>epoprostenolu</w:t>
      </w:r>
      <w:proofErr w:type="spellEnd"/>
      <w:r w:rsidRPr="00266741">
        <w:rPr>
          <w:szCs w:val="22"/>
        </w:rPr>
        <w:t xml:space="preserve">). 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noProof/>
          <w:szCs w:val="22"/>
        </w:rPr>
      </w:pPr>
      <w:r w:rsidRPr="002974BD">
        <w:rPr>
          <w:szCs w:val="22"/>
        </w:rPr>
        <w:t xml:space="preserve">Každá injekčná liekovka obsahuje 0,531 mg sodnej soli </w:t>
      </w:r>
      <w:proofErr w:type="spellStart"/>
      <w:r w:rsidRPr="002974BD">
        <w:rPr>
          <w:szCs w:val="22"/>
        </w:rPr>
        <w:t>epoprostenolu</w:t>
      </w:r>
      <w:proofErr w:type="spellEnd"/>
      <w:r w:rsidRPr="002974BD">
        <w:rPr>
          <w:szCs w:val="22"/>
        </w:rPr>
        <w:t xml:space="preserve"> v množstve zodpovedajúcom 0,5 mg </w:t>
      </w:r>
      <w:proofErr w:type="spellStart"/>
      <w:r w:rsidRPr="002974BD">
        <w:rPr>
          <w:szCs w:val="22"/>
        </w:rPr>
        <w:t>epoprostenolu</w:t>
      </w:r>
      <w:proofErr w:type="spellEnd"/>
      <w:r w:rsidRPr="002974BD">
        <w:rPr>
          <w:szCs w:val="22"/>
        </w:rPr>
        <w:t>.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noProof/>
          <w:szCs w:val="22"/>
        </w:rPr>
      </w:pPr>
      <w:r w:rsidRPr="002974BD">
        <w:rPr>
          <w:szCs w:val="22"/>
        </w:rPr>
        <w:t xml:space="preserve">Jeden ml rekonštituovaného roztoku obsahuje 0,1 mg </w:t>
      </w:r>
      <w:proofErr w:type="spellStart"/>
      <w:r w:rsidRPr="002974BD">
        <w:rPr>
          <w:szCs w:val="22"/>
        </w:rPr>
        <w:t>epoprostenolu</w:t>
      </w:r>
      <w:proofErr w:type="spellEnd"/>
      <w:r w:rsidRPr="002974BD">
        <w:rPr>
          <w:szCs w:val="22"/>
        </w:rPr>
        <w:t xml:space="preserve"> (vo forme sodnej soli </w:t>
      </w:r>
      <w:proofErr w:type="spellStart"/>
      <w:r w:rsidRPr="002974BD">
        <w:rPr>
          <w:szCs w:val="22"/>
        </w:rPr>
        <w:t>epoprostenolu</w:t>
      </w:r>
      <w:proofErr w:type="spellEnd"/>
      <w:r w:rsidRPr="002974BD">
        <w:rPr>
          <w:szCs w:val="22"/>
        </w:rPr>
        <w:t xml:space="preserve">). 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2974BD">
        <w:rPr>
          <w:noProof/>
          <w:szCs w:val="22"/>
          <w:highlight w:val="lightGray"/>
        </w:rPr>
        <w:t>VELETRI 1,5 mg prášok na infúzny roztok</w:t>
      </w:r>
    </w:p>
    <w:p w:rsidR="009D3441" w:rsidRPr="0087547F" w:rsidRDefault="009D3441" w:rsidP="00F4228F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highlight w:val="lightGray"/>
        </w:rPr>
      </w:pPr>
      <w:r w:rsidRPr="0032515E">
        <w:rPr>
          <w:noProof/>
          <w:szCs w:val="22"/>
          <w:highlight w:val="lightGray"/>
        </w:rPr>
        <w:t xml:space="preserve">Liečivo je epoprostenol (vo forme sodnej soli epoprostenolu). 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noProof/>
          <w:szCs w:val="22"/>
          <w:highlight w:val="lightGray"/>
        </w:rPr>
      </w:pPr>
      <w:r w:rsidRPr="002974BD">
        <w:rPr>
          <w:noProof/>
          <w:szCs w:val="22"/>
          <w:highlight w:val="lightGray"/>
        </w:rPr>
        <w:t>Každá injekčná liekovka obsahuje 1,593 mg sodnej soli epoprostenolu v množstve zodpovedajúcom 1,5 mg epoprostenolu.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noProof/>
          <w:szCs w:val="22"/>
        </w:rPr>
      </w:pPr>
      <w:r w:rsidRPr="002974BD">
        <w:rPr>
          <w:noProof/>
          <w:szCs w:val="22"/>
          <w:highlight w:val="lightGray"/>
        </w:rPr>
        <w:t>Jeden ml rekonštituovaného roztoku obsahuje 0,3 mg epoprostenolu (vo forme sodnej soli epoprostenolu).</w:t>
      </w:r>
    </w:p>
    <w:p w:rsidR="009D3441" w:rsidRPr="002974BD" w:rsidRDefault="009D3441" w:rsidP="002974BD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9D3441" w:rsidRPr="0087547F" w:rsidRDefault="009D3441" w:rsidP="00F4228F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87547F">
        <w:rPr>
          <w:szCs w:val="22"/>
        </w:rPr>
        <w:t xml:space="preserve">Ďalšie zložky sú sacharóza, </w:t>
      </w:r>
      <w:proofErr w:type="spellStart"/>
      <w:r w:rsidRPr="0087547F">
        <w:rPr>
          <w:szCs w:val="22"/>
        </w:rPr>
        <w:t>arginín</w:t>
      </w:r>
      <w:proofErr w:type="spellEnd"/>
      <w:r w:rsidRPr="0087547F">
        <w:rPr>
          <w:szCs w:val="22"/>
        </w:rPr>
        <w:t xml:space="preserve"> a hydroxid sodný (na úpravu pH).</w:t>
      </w:r>
    </w:p>
    <w:p w:rsidR="009D3441" w:rsidRPr="002974BD" w:rsidRDefault="009D3441" w:rsidP="002974BD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2974BD">
        <w:rPr>
          <w:b/>
          <w:szCs w:val="22"/>
        </w:rPr>
        <w:t xml:space="preserve">Ako vyzerá VELETRI a obsah balenia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Biely až sivobiely prášok v injekčnej liekovke z číreho skla s gumenou zátkou a hliníkovým vyklápacím viečkom.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>Každé balenie obsahuje jednu injekčnú liekovku s</w:t>
      </w:r>
      <w:r w:rsidR="00BD45E6">
        <w:rPr>
          <w:szCs w:val="22"/>
        </w:rPr>
        <w:t xml:space="preserve"> obsahom </w:t>
      </w:r>
      <w:r w:rsidRPr="002974BD">
        <w:rPr>
          <w:szCs w:val="22"/>
        </w:rPr>
        <w:t xml:space="preserve">0,5 mg prášku.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  <w:highlight w:val="lightGray"/>
        </w:rPr>
        <w:t>Každé balenie obsahuje jednu injekčnú liekovku s</w:t>
      </w:r>
      <w:r w:rsidR="00BD45E6">
        <w:rPr>
          <w:szCs w:val="22"/>
          <w:highlight w:val="lightGray"/>
        </w:rPr>
        <w:t xml:space="preserve"> obsahom </w:t>
      </w:r>
      <w:r w:rsidRPr="002974BD">
        <w:rPr>
          <w:szCs w:val="22"/>
          <w:highlight w:val="lightGray"/>
        </w:rPr>
        <w:t>1,5 mg prášku.</w:t>
      </w:r>
      <w:r w:rsidRPr="002974BD">
        <w:rPr>
          <w:szCs w:val="22"/>
        </w:rPr>
        <w:t xml:space="preserve"> 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2974BD">
        <w:rPr>
          <w:b/>
          <w:noProof/>
          <w:szCs w:val="22"/>
        </w:rPr>
        <w:t>Držiteľ rozhodnutia o registrácii a výrobca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2974BD">
        <w:rPr>
          <w:szCs w:val="22"/>
        </w:rPr>
        <w:t>Držiteľ rozhodnutia o registrácii:</w:t>
      </w:r>
    </w:p>
    <w:p w:rsidR="009D3441" w:rsidRPr="002974BD" w:rsidRDefault="009D3441" w:rsidP="002974BD">
      <w:pPr>
        <w:spacing w:line="240" w:lineRule="auto"/>
        <w:rPr>
          <w:szCs w:val="22"/>
        </w:rPr>
      </w:pPr>
      <w:proofErr w:type="spellStart"/>
      <w:r w:rsidRPr="002974BD">
        <w:rPr>
          <w:szCs w:val="22"/>
        </w:rPr>
        <w:t>Actelion</w:t>
      </w:r>
      <w:proofErr w:type="spellEnd"/>
      <w:r w:rsidRPr="002974BD">
        <w:rPr>
          <w:szCs w:val="22"/>
        </w:rPr>
        <w:t xml:space="preserve"> </w:t>
      </w:r>
      <w:proofErr w:type="spellStart"/>
      <w:r w:rsidRPr="002974BD">
        <w:rPr>
          <w:szCs w:val="22"/>
        </w:rPr>
        <w:t>Registration</w:t>
      </w:r>
      <w:proofErr w:type="spellEnd"/>
      <w:r w:rsidRPr="002974BD">
        <w:rPr>
          <w:szCs w:val="22"/>
        </w:rPr>
        <w:t xml:space="preserve"> </w:t>
      </w:r>
      <w:proofErr w:type="spellStart"/>
      <w:r w:rsidRPr="002974BD">
        <w:rPr>
          <w:szCs w:val="22"/>
        </w:rPr>
        <w:t>Ltd</w:t>
      </w:r>
      <w:proofErr w:type="spellEnd"/>
      <w:r w:rsidRPr="002974BD">
        <w:rPr>
          <w:szCs w:val="22"/>
        </w:rPr>
        <w:t>.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2974BD">
        <w:rPr>
          <w:szCs w:val="22"/>
        </w:rPr>
        <w:t>Chiswick</w:t>
      </w:r>
      <w:proofErr w:type="spellEnd"/>
      <w:r w:rsidRPr="002974BD">
        <w:rPr>
          <w:szCs w:val="22"/>
        </w:rPr>
        <w:t xml:space="preserve"> </w:t>
      </w:r>
      <w:proofErr w:type="spellStart"/>
      <w:r w:rsidRPr="002974BD">
        <w:rPr>
          <w:szCs w:val="22"/>
        </w:rPr>
        <w:t>Tower</w:t>
      </w:r>
      <w:proofErr w:type="spellEnd"/>
      <w:r w:rsidRPr="002974BD">
        <w:rPr>
          <w:szCs w:val="22"/>
        </w:rPr>
        <w:t xml:space="preserve"> 13th </w:t>
      </w:r>
      <w:proofErr w:type="spellStart"/>
      <w:r w:rsidRPr="002974BD">
        <w:rPr>
          <w:szCs w:val="22"/>
        </w:rPr>
        <w:t>Floor</w:t>
      </w:r>
      <w:proofErr w:type="spellEnd"/>
      <w:r w:rsidRPr="002974BD">
        <w:rPr>
          <w:szCs w:val="22"/>
        </w:rPr>
        <w:t xml:space="preserve"> </w:t>
      </w: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szCs w:val="22"/>
        </w:rPr>
        <w:t xml:space="preserve">389 </w:t>
      </w:r>
      <w:proofErr w:type="spellStart"/>
      <w:r w:rsidRPr="002974BD">
        <w:rPr>
          <w:szCs w:val="22"/>
        </w:rPr>
        <w:t>Chiswick</w:t>
      </w:r>
      <w:proofErr w:type="spellEnd"/>
      <w:r w:rsidRPr="002974BD">
        <w:rPr>
          <w:szCs w:val="22"/>
        </w:rPr>
        <w:t xml:space="preserve"> </w:t>
      </w:r>
      <w:proofErr w:type="spellStart"/>
      <w:r w:rsidRPr="002974BD">
        <w:rPr>
          <w:szCs w:val="22"/>
        </w:rPr>
        <w:t>High</w:t>
      </w:r>
      <w:proofErr w:type="spellEnd"/>
      <w:r w:rsidRPr="002974BD">
        <w:rPr>
          <w:szCs w:val="22"/>
        </w:rPr>
        <w:t xml:space="preserve"> </w:t>
      </w:r>
      <w:proofErr w:type="spellStart"/>
      <w:r w:rsidRPr="002974BD">
        <w:rPr>
          <w:szCs w:val="22"/>
        </w:rPr>
        <w:t>Road</w:t>
      </w:r>
      <w:proofErr w:type="spellEnd"/>
      <w:r w:rsidRPr="002974BD">
        <w:rPr>
          <w:szCs w:val="22"/>
        </w:rPr>
        <w:t xml:space="preserve"> </w:t>
      </w: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szCs w:val="22"/>
        </w:rPr>
        <w:t>Lond</w:t>
      </w:r>
      <w:r w:rsidR="00924DB9">
        <w:rPr>
          <w:szCs w:val="22"/>
        </w:rPr>
        <w:t>ý</w:t>
      </w:r>
      <w:r w:rsidRPr="002974BD">
        <w:rPr>
          <w:szCs w:val="22"/>
        </w:rPr>
        <w:t>n W4 4AL</w:t>
      </w: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szCs w:val="22"/>
        </w:rPr>
        <w:t>Spojené kráľovstvo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</w:rPr>
      </w:pPr>
      <w:r w:rsidRPr="002974BD">
        <w:rPr>
          <w:szCs w:val="22"/>
        </w:rPr>
        <w:t>Výrobca: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 w:rsidRPr="002974BD">
        <w:rPr>
          <w:szCs w:val="22"/>
        </w:rPr>
        <w:t>Actelion</w:t>
      </w:r>
      <w:proofErr w:type="spellEnd"/>
      <w:r w:rsidRPr="002974BD">
        <w:rPr>
          <w:szCs w:val="22"/>
        </w:rPr>
        <w:t xml:space="preserve"> </w:t>
      </w:r>
      <w:proofErr w:type="spellStart"/>
      <w:r w:rsidRPr="002974BD">
        <w:rPr>
          <w:szCs w:val="22"/>
        </w:rPr>
        <w:t>Pharmaceuticals</w:t>
      </w:r>
      <w:proofErr w:type="spellEnd"/>
      <w:r w:rsidRPr="002974BD">
        <w:rPr>
          <w:szCs w:val="22"/>
        </w:rPr>
        <w:t xml:space="preserve"> </w:t>
      </w:r>
      <w:proofErr w:type="spellStart"/>
      <w:r w:rsidRPr="002974BD">
        <w:rPr>
          <w:szCs w:val="22"/>
        </w:rPr>
        <w:t>Deutschland</w:t>
      </w:r>
      <w:proofErr w:type="spellEnd"/>
      <w:r w:rsidRPr="002974BD">
        <w:rPr>
          <w:szCs w:val="22"/>
        </w:rPr>
        <w:t xml:space="preserve"> GmbH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 w:rsidRPr="002974BD">
        <w:rPr>
          <w:szCs w:val="22"/>
        </w:rPr>
        <w:t>Konrad</w:t>
      </w:r>
      <w:proofErr w:type="spellEnd"/>
      <w:r w:rsidRPr="002974BD">
        <w:rPr>
          <w:szCs w:val="22"/>
        </w:rPr>
        <w:t xml:space="preserve"> </w:t>
      </w:r>
      <w:proofErr w:type="spellStart"/>
      <w:r w:rsidRPr="002974BD">
        <w:rPr>
          <w:szCs w:val="22"/>
        </w:rPr>
        <w:t>Goldmann</w:t>
      </w:r>
      <w:proofErr w:type="spellEnd"/>
      <w:r w:rsidRPr="002974BD">
        <w:rPr>
          <w:szCs w:val="22"/>
        </w:rPr>
        <w:t xml:space="preserve"> </w:t>
      </w:r>
      <w:proofErr w:type="spellStart"/>
      <w:r w:rsidRPr="002974BD">
        <w:rPr>
          <w:szCs w:val="22"/>
        </w:rPr>
        <w:t>Strasse</w:t>
      </w:r>
      <w:proofErr w:type="spellEnd"/>
      <w:r w:rsidRPr="002974BD">
        <w:rPr>
          <w:szCs w:val="22"/>
        </w:rPr>
        <w:t xml:space="preserve"> 5b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2974BD">
        <w:rPr>
          <w:szCs w:val="22"/>
        </w:rPr>
        <w:t xml:space="preserve">79100 </w:t>
      </w:r>
      <w:proofErr w:type="spellStart"/>
      <w:r w:rsidRPr="002974BD">
        <w:rPr>
          <w:szCs w:val="22"/>
        </w:rPr>
        <w:t>Freiburg</w:t>
      </w:r>
      <w:proofErr w:type="spellEnd"/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 w:rsidRPr="002974BD">
        <w:rPr>
          <w:szCs w:val="22"/>
        </w:rPr>
        <w:t>Baden-Württemberg</w:t>
      </w:r>
      <w:proofErr w:type="spellEnd"/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2974BD">
        <w:rPr>
          <w:szCs w:val="22"/>
        </w:rPr>
        <w:t>Nemecko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D3441" w:rsidRPr="002974BD" w:rsidRDefault="004B2432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b/>
          <w:szCs w:val="22"/>
        </w:rPr>
        <w:t>L</w:t>
      </w:r>
      <w:r w:rsidR="009D3441" w:rsidRPr="002974BD">
        <w:rPr>
          <w:b/>
          <w:szCs w:val="22"/>
        </w:rPr>
        <w:t xml:space="preserve">iek je </w:t>
      </w:r>
      <w:r>
        <w:rPr>
          <w:b/>
          <w:szCs w:val="22"/>
        </w:rPr>
        <w:t>schválený</w:t>
      </w:r>
      <w:r w:rsidR="009D3441" w:rsidRPr="002974BD">
        <w:rPr>
          <w:b/>
          <w:szCs w:val="22"/>
        </w:rPr>
        <w:t xml:space="preserve"> v členských štátoch </w:t>
      </w:r>
      <w:r>
        <w:rPr>
          <w:b/>
          <w:szCs w:val="22"/>
        </w:rPr>
        <w:t>Európskeho hospodárskeho priestoru (</w:t>
      </w:r>
      <w:r w:rsidR="009D3441" w:rsidRPr="002974BD">
        <w:rPr>
          <w:b/>
          <w:szCs w:val="22"/>
        </w:rPr>
        <w:t>EHP</w:t>
      </w:r>
      <w:r>
        <w:rPr>
          <w:b/>
          <w:szCs w:val="22"/>
        </w:rPr>
        <w:t>)</w:t>
      </w:r>
      <w:r w:rsidR="009D3441" w:rsidRPr="002974BD">
        <w:rPr>
          <w:b/>
          <w:szCs w:val="22"/>
        </w:rPr>
        <w:t xml:space="preserve"> pod</w:t>
      </w:r>
      <w:r>
        <w:rPr>
          <w:b/>
          <w:szCs w:val="22"/>
        </w:rPr>
        <w:t xml:space="preserve"> nasledovnými </w:t>
      </w:r>
      <w:r w:rsidR="009D3441" w:rsidRPr="002974BD">
        <w:rPr>
          <w:b/>
          <w:szCs w:val="22"/>
        </w:rPr>
        <w:t xml:space="preserve">názvami: </w:t>
      </w:r>
    </w:p>
    <w:p w:rsidR="002B0040" w:rsidRDefault="002B0040" w:rsidP="002B00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Belgicko, Česká republika, Francúzsko, Holandsko, Maďarsko, Poľsko, Portugalsko, Spojené kráľovstvo, Španielsko: VELETRI</w:t>
      </w:r>
    </w:p>
    <w:p w:rsidR="002B0040" w:rsidRPr="0075694E" w:rsidRDefault="002B0040" w:rsidP="002B004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Slovensko:</w:t>
      </w:r>
      <w:r w:rsidRPr="0075694E">
        <w:rPr>
          <w:b/>
          <w:noProof/>
          <w:szCs w:val="22"/>
        </w:rPr>
        <w:t xml:space="preserve"> </w:t>
      </w:r>
      <w:r w:rsidRPr="0075694E">
        <w:rPr>
          <w:noProof/>
          <w:szCs w:val="22"/>
        </w:rPr>
        <w:t>VELETRI 0,5 mg prášok na infúzny roztok, VELETRI 1,5 mg prášok na infúzny roztok</w:t>
      </w:r>
    </w:p>
    <w:p w:rsidR="009D3441" w:rsidRPr="002974BD" w:rsidRDefault="002B0040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Taliansko: CARIPUL</w:t>
      </w:r>
      <w:r w:rsidRPr="002974BD">
        <w:rPr>
          <w:szCs w:val="22"/>
        </w:rPr>
        <w:t xml:space="preserve">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b/>
          <w:szCs w:val="22"/>
        </w:rPr>
        <w:t>Táto písomná informácia bola naposledy aktualizovaná v</w:t>
      </w:r>
      <w:r w:rsidR="008069ED">
        <w:rPr>
          <w:b/>
          <w:szCs w:val="22"/>
        </w:rPr>
        <w:t> </w:t>
      </w:r>
      <w:r w:rsidR="008069ED" w:rsidRPr="00F4228F">
        <w:rPr>
          <w:b/>
          <w:szCs w:val="22"/>
        </w:rPr>
        <w:t>08/2016</w:t>
      </w:r>
      <w:r w:rsidRPr="002974BD">
        <w:rPr>
          <w:szCs w:val="22"/>
        </w:rPr>
        <w:t xml:space="preserve">.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>---------------------------------------------------------------------------------------------------------------------------</w:t>
      </w:r>
    </w:p>
    <w:p w:rsidR="009D3441" w:rsidRPr="002974BD" w:rsidRDefault="009D3441" w:rsidP="002974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2974BD">
        <w:rPr>
          <w:szCs w:val="22"/>
        </w:rPr>
        <w:t>Nasledujúca informácia je určená len pre lekárov alebo zdravotníckych pracovníkov:</w:t>
      </w:r>
    </w:p>
    <w:p w:rsidR="009D3441" w:rsidRPr="002974BD" w:rsidRDefault="009D3441" w:rsidP="002974BD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9D3441" w:rsidRPr="002974BD" w:rsidRDefault="009D3441" w:rsidP="002974BD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9D3441" w:rsidRPr="002974BD" w:rsidRDefault="009D3441" w:rsidP="002974B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b/>
          <w:szCs w:val="22"/>
        </w:rPr>
        <w:t>7.</w:t>
      </w:r>
      <w:r w:rsidRPr="002974BD">
        <w:rPr>
          <w:szCs w:val="22"/>
        </w:rPr>
        <w:tab/>
      </w:r>
      <w:r w:rsidRPr="002974BD">
        <w:rPr>
          <w:b/>
          <w:szCs w:val="22"/>
        </w:rPr>
        <w:t>INFORMÁCIA PRE ZDRAVOTNÍCKYCH PRACOVNÍKOV</w:t>
      </w:r>
    </w:p>
    <w:p w:rsidR="009D3441" w:rsidRPr="002974BD" w:rsidRDefault="009D3441" w:rsidP="002974BD">
      <w:pPr>
        <w:spacing w:line="240" w:lineRule="auto"/>
        <w:rPr>
          <w:bCs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2974BD">
        <w:rPr>
          <w:b/>
          <w:szCs w:val="22"/>
        </w:rPr>
        <w:t>Hemodialýza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>K dispozícii je 1 veľkosť balenia na použitie pri liečbe pomocou hemodialýzy:</w:t>
      </w:r>
    </w:p>
    <w:p w:rsidR="009D3441" w:rsidRPr="00C72BC9" w:rsidRDefault="009D3441" w:rsidP="00F4228F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after="189" w:line="240" w:lineRule="auto"/>
        <w:ind w:left="567" w:hanging="567"/>
        <w:rPr>
          <w:szCs w:val="22"/>
        </w:rPr>
      </w:pPr>
      <w:r w:rsidRPr="002974BD">
        <w:rPr>
          <w:szCs w:val="22"/>
        </w:rPr>
        <w:t xml:space="preserve">jedna injekčná liekovka obsahujúca sterilný </w:t>
      </w:r>
      <w:proofErr w:type="spellStart"/>
      <w:r w:rsidRPr="002974BD">
        <w:rPr>
          <w:szCs w:val="22"/>
        </w:rPr>
        <w:t>lyofilizovaný</w:t>
      </w:r>
      <w:proofErr w:type="spellEnd"/>
      <w:r w:rsidRPr="002974BD">
        <w:rPr>
          <w:szCs w:val="22"/>
        </w:rPr>
        <w:t xml:space="preserve"> </w:t>
      </w:r>
      <w:r w:rsidR="002C67F8">
        <w:rPr>
          <w:szCs w:val="22"/>
        </w:rPr>
        <w:t>prášok</w:t>
      </w:r>
      <w:r w:rsidRPr="002974BD">
        <w:rPr>
          <w:szCs w:val="22"/>
        </w:rPr>
        <w:t xml:space="preserve"> VELETRI v množstve zodpovedajúcom 0,5 mg lieku VELETRI dodávaného samostatne.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2974BD">
        <w:rPr>
          <w:b/>
          <w:szCs w:val="22"/>
        </w:rPr>
        <w:t>Rekonštitúcia: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>Odoberte 5 ml sterilnej vody na injekciu alebo 0,9</w:t>
      </w:r>
      <w:r w:rsidR="00FB63F8">
        <w:rPr>
          <w:szCs w:val="22"/>
        </w:rPr>
        <w:t xml:space="preserve"> </w:t>
      </w:r>
      <w:r w:rsidRPr="002974BD">
        <w:rPr>
          <w:szCs w:val="22"/>
        </w:rPr>
        <w:t>% injekčného riediaceho roztoku chloridu sodného do sterilnej injekčnej striekačky, vstreknite obsah injekčnej striekačky do injekčnej liekovky obsahujúcej liek VELETRI a jemne pretrepávajte, kým sa prášok nerozpustí. Rekonštituovaný roztok sa má pred ďalším riedením skontrolovať. Je zakázané ho použiť, ak je zafarbený alebo ak v ňom sú prítomné častice. Všetok nepoužitý rekonštituovaný roztok sa má zlikvidovať v súlade s národnými požiadavkami.</w:t>
      </w:r>
    </w:p>
    <w:p w:rsidR="009D3441" w:rsidRPr="002974BD" w:rsidRDefault="009D3441" w:rsidP="002974BD">
      <w:pPr>
        <w:spacing w:line="240" w:lineRule="auto"/>
        <w:rPr>
          <w:szCs w:val="22"/>
        </w:rPr>
      </w:pP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b/>
          <w:szCs w:val="22"/>
        </w:rPr>
        <w:t>Riedenie:</w:t>
      </w: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szCs w:val="22"/>
        </w:rPr>
        <w:t xml:space="preserve">Rekonštituovaný roztok sa má ihneď ďalej zriediť na konečnú koncentráciu. Ďalšie riedenie sa má vykonávať s rovnakým riediacim roztokom, aký sa použil na rekonštitúciu sterilného </w:t>
      </w:r>
      <w:proofErr w:type="spellStart"/>
      <w:r w:rsidRPr="002974BD">
        <w:rPr>
          <w:szCs w:val="22"/>
        </w:rPr>
        <w:t>lyofilizovaného</w:t>
      </w:r>
      <w:proofErr w:type="spellEnd"/>
      <w:r w:rsidRPr="002974BD">
        <w:rPr>
          <w:szCs w:val="22"/>
        </w:rPr>
        <w:t xml:space="preserve"> prášku.</w:t>
      </w:r>
    </w:p>
    <w:p w:rsidR="009D3441" w:rsidRPr="002974BD" w:rsidRDefault="009D3441" w:rsidP="002974BD">
      <w:pPr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2974BD">
        <w:rPr>
          <w:b/>
          <w:szCs w:val="22"/>
        </w:rPr>
        <w:t xml:space="preserve">Výpočet rýchlosti podávania infúzie </w:t>
      </w: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szCs w:val="22"/>
        </w:rPr>
        <w:t>Rýchlosť podávania infúzie sa môže vypočítať podľa tohto vzorca:</w:t>
      </w:r>
    </w:p>
    <w:p w:rsidR="009D3441" w:rsidRPr="002974BD" w:rsidRDefault="009D3441" w:rsidP="002974BD">
      <w:pPr>
        <w:spacing w:line="240" w:lineRule="auto"/>
        <w:rPr>
          <w:szCs w:val="22"/>
        </w:rPr>
      </w:pPr>
    </w:p>
    <w:p w:rsidR="009D3441" w:rsidRPr="002974BD" w:rsidRDefault="009D3441" w:rsidP="002974BD">
      <w:pPr>
        <w:spacing w:line="240" w:lineRule="auto"/>
        <w:rPr>
          <w:szCs w:val="22"/>
          <w:u w:val="single"/>
        </w:rPr>
      </w:pPr>
      <w:r w:rsidRPr="002974BD">
        <w:rPr>
          <w:szCs w:val="22"/>
        </w:rPr>
        <w:t xml:space="preserve">Rýchlosť podávania infúzie (ml/min) = </w:t>
      </w:r>
      <w:r w:rsidRPr="002974BD">
        <w:rPr>
          <w:szCs w:val="22"/>
          <w:u w:val="single"/>
        </w:rPr>
        <w:t>dávka (</w:t>
      </w:r>
      <w:proofErr w:type="spellStart"/>
      <w:r w:rsidRPr="002974BD">
        <w:rPr>
          <w:szCs w:val="22"/>
          <w:u w:val="single"/>
        </w:rPr>
        <w:t>ng</w:t>
      </w:r>
      <w:proofErr w:type="spellEnd"/>
      <w:r w:rsidRPr="002974BD">
        <w:rPr>
          <w:szCs w:val="22"/>
          <w:u w:val="single"/>
        </w:rPr>
        <w:t xml:space="preserve">/kg/min) × telesná hmotnosť (kg) </w:t>
      </w:r>
    </w:p>
    <w:p w:rsidR="009D3441" w:rsidRPr="002974BD" w:rsidRDefault="009D3441" w:rsidP="002974BD">
      <w:pPr>
        <w:tabs>
          <w:tab w:val="center" w:pos="5387"/>
        </w:tabs>
        <w:spacing w:line="240" w:lineRule="auto"/>
        <w:rPr>
          <w:szCs w:val="22"/>
        </w:rPr>
      </w:pPr>
      <w:r w:rsidRPr="002974BD">
        <w:rPr>
          <w:szCs w:val="22"/>
        </w:rPr>
        <w:tab/>
      </w:r>
      <w:r w:rsidRPr="002974BD">
        <w:rPr>
          <w:szCs w:val="22"/>
        </w:rPr>
        <w:tab/>
        <w:t>koncentrácia roztoku (</w:t>
      </w:r>
      <w:proofErr w:type="spellStart"/>
      <w:r w:rsidRPr="002974BD">
        <w:rPr>
          <w:szCs w:val="22"/>
        </w:rPr>
        <w:t>ng</w:t>
      </w:r>
      <w:proofErr w:type="spellEnd"/>
      <w:r w:rsidRPr="002974BD">
        <w:rPr>
          <w:szCs w:val="22"/>
        </w:rPr>
        <w:t>/ml)</w:t>
      </w:r>
    </w:p>
    <w:p w:rsidR="009D3441" w:rsidRPr="002974BD" w:rsidRDefault="009D3441" w:rsidP="002974BD">
      <w:pPr>
        <w:spacing w:line="240" w:lineRule="auto"/>
        <w:rPr>
          <w:szCs w:val="22"/>
          <w:highlight w:val="yellow"/>
        </w:rPr>
      </w:pP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szCs w:val="22"/>
        </w:rPr>
        <w:t>Rýchlosť podávania infúzie (ml/hod) = rýchlosť podávania infúzie (ml/min) × 60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Cs/>
          <w:szCs w:val="22"/>
        </w:rPr>
      </w:pPr>
    </w:p>
    <w:p w:rsidR="009D3441" w:rsidRPr="002974BD" w:rsidRDefault="009D3441" w:rsidP="002974BD">
      <w:pPr>
        <w:spacing w:line="240" w:lineRule="auto"/>
        <w:rPr>
          <w:b/>
          <w:bCs/>
          <w:szCs w:val="22"/>
        </w:rPr>
      </w:pPr>
      <w:r w:rsidRPr="002974BD">
        <w:rPr>
          <w:b/>
          <w:szCs w:val="22"/>
        </w:rPr>
        <w:t>Pľúcna artériová hypertenzia</w:t>
      </w:r>
    </w:p>
    <w:p w:rsidR="009D3441" w:rsidRPr="002974BD" w:rsidRDefault="009D3441" w:rsidP="002974BD">
      <w:pPr>
        <w:spacing w:line="240" w:lineRule="auto"/>
        <w:rPr>
          <w:bCs/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K dispozícii sú 2 veľkosti balenia na použitie pri liečbe pľúcnej artériovej hypertenzie: </w:t>
      </w:r>
    </w:p>
    <w:p w:rsidR="009D3441" w:rsidRPr="002974BD" w:rsidRDefault="009D3441" w:rsidP="002974BD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after="189" w:line="240" w:lineRule="auto"/>
        <w:ind w:left="567" w:hanging="567"/>
        <w:rPr>
          <w:szCs w:val="22"/>
        </w:rPr>
      </w:pPr>
      <w:r w:rsidRPr="002974BD">
        <w:rPr>
          <w:szCs w:val="22"/>
        </w:rPr>
        <w:t xml:space="preserve">jedna injekčná liekovka obsahujúca sterilný </w:t>
      </w:r>
      <w:proofErr w:type="spellStart"/>
      <w:r w:rsidRPr="002974BD">
        <w:rPr>
          <w:szCs w:val="22"/>
        </w:rPr>
        <w:t>lyofilizovaný</w:t>
      </w:r>
      <w:proofErr w:type="spellEnd"/>
      <w:r w:rsidRPr="002974BD">
        <w:rPr>
          <w:szCs w:val="22"/>
        </w:rPr>
        <w:t xml:space="preserve"> </w:t>
      </w:r>
      <w:r w:rsidR="003D424E">
        <w:rPr>
          <w:szCs w:val="22"/>
        </w:rPr>
        <w:t>prášok</w:t>
      </w:r>
      <w:r w:rsidRPr="002974BD">
        <w:rPr>
          <w:szCs w:val="22"/>
        </w:rPr>
        <w:t xml:space="preserve"> VELETRI v množstve zodpovedajúcom 0,5 mg lieku VELETRI dodávaného samostatne. </w:t>
      </w:r>
    </w:p>
    <w:p w:rsidR="009D3441" w:rsidRPr="002974BD" w:rsidRDefault="009D3441" w:rsidP="002974BD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974BD">
        <w:rPr>
          <w:szCs w:val="22"/>
          <w:highlight w:val="lightGray"/>
        </w:rPr>
        <w:t xml:space="preserve">jedna injekčná liekovka obsahujúca sterilný </w:t>
      </w:r>
      <w:proofErr w:type="spellStart"/>
      <w:r w:rsidRPr="002974BD">
        <w:rPr>
          <w:szCs w:val="22"/>
          <w:highlight w:val="lightGray"/>
        </w:rPr>
        <w:t>lyofilizovaný</w:t>
      </w:r>
      <w:proofErr w:type="spellEnd"/>
      <w:r w:rsidRPr="002974BD">
        <w:rPr>
          <w:szCs w:val="22"/>
          <w:highlight w:val="lightGray"/>
        </w:rPr>
        <w:t xml:space="preserve"> </w:t>
      </w:r>
      <w:r w:rsidR="005728BF">
        <w:rPr>
          <w:szCs w:val="22"/>
          <w:highlight w:val="lightGray"/>
        </w:rPr>
        <w:t>prášok</w:t>
      </w:r>
      <w:r w:rsidRPr="002974BD">
        <w:rPr>
          <w:szCs w:val="22"/>
          <w:highlight w:val="lightGray"/>
        </w:rPr>
        <w:t xml:space="preserve"> VELETRI v množstve zodpovedajúcom 1,5 mg lieku VELETRI dodávaného samostatne</w:t>
      </w:r>
      <w:r w:rsidRPr="002974BD">
        <w:rPr>
          <w:szCs w:val="22"/>
        </w:rPr>
        <w:t xml:space="preserve">. </w:t>
      </w:r>
    </w:p>
    <w:p w:rsidR="009D3441" w:rsidRPr="002974BD" w:rsidRDefault="009D3441" w:rsidP="002974BD">
      <w:pPr>
        <w:spacing w:line="240" w:lineRule="auto"/>
        <w:rPr>
          <w:bCs/>
          <w:szCs w:val="22"/>
        </w:rPr>
      </w:pP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b/>
          <w:szCs w:val="22"/>
        </w:rPr>
        <w:t>Rekonštitúcia:</w:t>
      </w: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szCs w:val="22"/>
        </w:rPr>
        <w:t>Odoberte 5 ml sterilnej vody na injekciu alebo 0,9</w:t>
      </w:r>
      <w:r w:rsidR="00BB72E1">
        <w:rPr>
          <w:szCs w:val="22"/>
        </w:rPr>
        <w:t xml:space="preserve"> </w:t>
      </w:r>
      <w:r w:rsidRPr="002974BD">
        <w:rPr>
          <w:szCs w:val="22"/>
        </w:rPr>
        <w:t>% injekčného riediaceho roztoku chloridu sodného do sterilnej injekčnej striekačky, vstreknite obsah injekčnej striekačky do injekčnej liekovky obsahujúcej liek VELETRI a jemne pretrepávajte, kým sa prášok nerozpustí. Rekonštituovaný roztok sa má pred ďalším riedením skontrolovať. Je zakázané ho použiť, ak je zafarbený alebo ak v ňom sú prítomné častice. Všetok nepoužitý rekonštituovaný roztok sa má zlikvidovať v súlade s národnými požiadavkami.</w:t>
      </w:r>
    </w:p>
    <w:p w:rsidR="009D3441" w:rsidRPr="002974BD" w:rsidRDefault="009D3441" w:rsidP="002974BD">
      <w:pPr>
        <w:spacing w:line="240" w:lineRule="auto"/>
        <w:rPr>
          <w:szCs w:val="22"/>
        </w:rPr>
      </w:pP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b/>
          <w:szCs w:val="22"/>
        </w:rPr>
        <w:t>Riedenie:</w:t>
      </w: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szCs w:val="22"/>
        </w:rPr>
        <w:t xml:space="preserve">Rekonštituovaný roztok sa má ihneď ďalej zriediť na konečnú koncentráciu. Ďalšie riedenie sa má vykonávať s rovnakým riediacim roztokom, aký sa použil na rekonštitúciu sterilného </w:t>
      </w:r>
      <w:proofErr w:type="spellStart"/>
      <w:r w:rsidRPr="002974BD">
        <w:rPr>
          <w:szCs w:val="22"/>
        </w:rPr>
        <w:t>lyofilizovaného</w:t>
      </w:r>
      <w:proofErr w:type="spellEnd"/>
      <w:r w:rsidRPr="002974BD">
        <w:rPr>
          <w:szCs w:val="22"/>
        </w:rPr>
        <w:t xml:space="preserve"> prášku.</w:t>
      </w:r>
    </w:p>
    <w:p w:rsidR="004A0C38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>Keď sa VELETRI podáva dlhodobo, má sa pripraviť v zásobníku na podávanie lieku vhodnom na</w:t>
      </w:r>
      <w:r w:rsidR="002D1EFD">
        <w:rPr>
          <w:szCs w:val="22"/>
        </w:rPr>
        <w:t> </w:t>
      </w:r>
      <w:r w:rsidRPr="002974BD">
        <w:rPr>
          <w:szCs w:val="22"/>
        </w:rPr>
        <w:t>použitie s </w:t>
      </w:r>
      <w:proofErr w:type="spellStart"/>
      <w:r w:rsidRPr="002974BD">
        <w:rPr>
          <w:szCs w:val="22"/>
        </w:rPr>
        <w:t>infúznou</w:t>
      </w:r>
      <w:proofErr w:type="spellEnd"/>
      <w:r w:rsidRPr="002974BD">
        <w:rPr>
          <w:szCs w:val="22"/>
        </w:rPr>
        <w:t xml:space="preserve"> pumpou.</w:t>
      </w:r>
    </w:p>
    <w:p w:rsidR="004A0C38" w:rsidRPr="004A0C38" w:rsidRDefault="004A0C38" w:rsidP="00F4228F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:rsidR="009D3441" w:rsidRPr="00F4228F" w:rsidRDefault="009D3441" w:rsidP="002974BD">
      <w:pPr>
        <w:pStyle w:val="TextTi12"/>
        <w:spacing w:line="240" w:lineRule="auto"/>
        <w:rPr>
          <w:sz w:val="22"/>
          <w:szCs w:val="22"/>
          <w:lang w:val="sk-SK"/>
        </w:rPr>
      </w:pPr>
      <w:r w:rsidRPr="002974BD">
        <w:rPr>
          <w:sz w:val="22"/>
          <w:szCs w:val="22"/>
        </w:rPr>
        <w:t>Vhodné prenosné pumpy, ktoré sa môžu použiť na podanie lieku VELETRI:</w:t>
      </w:r>
    </w:p>
    <w:p w:rsidR="009D3441" w:rsidRPr="002974BD" w:rsidRDefault="009D3441" w:rsidP="002974BD">
      <w:pPr>
        <w:pStyle w:val="TextTi12"/>
        <w:numPr>
          <w:ilvl w:val="0"/>
          <w:numId w:val="16"/>
        </w:numPr>
        <w:spacing w:after="0" w:line="240" w:lineRule="auto"/>
        <w:ind w:left="567" w:hanging="567"/>
        <w:jc w:val="left"/>
        <w:rPr>
          <w:sz w:val="22"/>
          <w:szCs w:val="22"/>
        </w:rPr>
      </w:pPr>
      <w:proofErr w:type="spellStart"/>
      <w:r w:rsidRPr="002974BD">
        <w:rPr>
          <w:sz w:val="22"/>
          <w:szCs w:val="22"/>
        </w:rPr>
        <w:t>CADD-Legacy</w:t>
      </w:r>
      <w:proofErr w:type="spellEnd"/>
      <w:r w:rsidRPr="002974BD">
        <w:rPr>
          <w:sz w:val="22"/>
          <w:szCs w:val="22"/>
        </w:rPr>
        <w:t xml:space="preserve"> 1</w:t>
      </w:r>
    </w:p>
    <w:p w:rsidR="004420B9" w:rsidRPr="002974BD" w:rsidRDefault="009D3441" w:rsidP="002974BD">
      <w:pPr>
        <w:pStyle w:val="TextTi12"/>
        <w:numPr>
          <w:ilvl w:val="0"/>
          <w:numId w:val="16"/>
        </w:numPr>
        <w:spacing w:after="0" w:line="240" w:lineRule="auto"/>
        <w:ind w:left="567" w:hanging="567"/>
        <w:jc w:val="left"/>
        <w:rPr>
          <w:sz w:val="22"/>
          <w:szCs w:val="22"/>
        </w:rPr>
      </w:pPr>
      <w:proofErr w:type="spellStart"/>
      <w:r w:rsidRPr="002974BD">
        <w:rPr>
          <w:sz w:val="22"/>
          <w:szCs w:val="22"/>
        </w:rPr>
        <w:t>CADD-Legacy</w:t>
      </w:r>
      <w:proofErr w:type="spellEnd"/>
      <w:r w:rsidRPr="002974BD">
        <w:rPr>
          <w:sz w:val="22"/>
          <w:szCs w:val="22"/>
        </w:rPr>
        <w:t xml:space="preserve"> PLUS</w:t>
      </w:r>
    </w:p>
    <w:p w:rsidR="009D3441" w:rsidRPr="00F4228F" w:rsidRDefault="009D3441" w:rsidP="00F4228F">
      <w:pPr>
        <w:pStyle w:val="TextTi12"/>
        <w:spacing w:after="0" w:line="240" w:lineRule="auto"/>
        <w:jc w:val="left"/>
        <w:rPr>
          <w:sz w:val="22"/>
          <w:szCs w:val="22"/>
          <w:lang w:val="sk-SK"/>
        </w:rPr>
      </w:pPr>
    </w:p>
    <w:p w:rsidR="009D3441" w:rsidRPr="002974BD" w:rsidRDefault="009D3441" w:rsidP="002974BD">
      <w:pPr>
        <w:pStyle w:val="TextTi12"/>
        <w:spacing w:line="240" w:lineRule="auto"/>
        <w:rPr>
          <w:sz w:val="22"/>
          <w:szCs w:val="22"/>
        </w:rPr>
      </w:pPr>
      <w:r w:rsidRPr="002974BD">
        <w:rPr>
          <w:sz w:val="22"/>
          <w:szCs w:val="22"/>
        </w:rPr>
        <w:t xml:space="preserve">Výrobca: </w:t>
      </w:r>
      <w:proofErr w:type="spellStart"/>
      <w:r w:rsidRPr="002974BD">
        <w:rPr>
          <w:sz w:val="22"/>
          <w:szCs w:val="22"/>
        </w:rPr>
        <w:t>Smiths</w:t>
      </w:r>
      <w:proofErr w:type="spellEnd"/>
      <w:r w:rsidRPr="002974BD">
        <w:rPr>
          <w:sz w:val="22"/>
          <w:szCs w:val="22"/>
        </w:rPr>
        <w:t xml:space="preserve"> </w:t>
      </w:r>
      <w:proofErr w:type="spellStart"/>
      <w:r w:rsidRPr="002974BD">
        <w:rPr>
          <w:sz w:val="22"/>
          <w:szCs w:val="22"/>
        </w:rPr>
        <w:t>Medical</w:t>
      </w:r>
      <w:proofErr w:type="spellEnd"/>
      <w:r w:rsidRPr="002974BD">
        <w:rPr>
          <w:sz w:val="22"/>
          <w:szCs w:val="22"/>
        </w:rPr>
        <w:t>.</w:t>
      </w:r>
    </w:p>
    <w:p w:rsidR="009D3441" w:rsidRPr="002974BD" w:rsidRDefault="009D3441" w:rsidP="002974BD">
      <w:pPr>
        <w:pStyle w:val="TextTi12"/>
        <w:spacing w:line="240" w:lineRule="auto"/>
        <w:rPr>
          <w:sz w:val="22"/>
          <w:szCs w:val="22"/>
        </w:rPr>
      </w:pPr>
    </w:p>
    <w:p w:rsidR="009D3441" w:rsidRPr="00F4228F" w:rsidRDefault="009D3441" w:rsidP="002974BD">
      <w:pPr>
        <w:pStyle w:val="TextTi12"/>
        <w:spacing w:line="240" w:lineRule="auto"/>
        <w:rPr>
          <w:sz w:val="22"/>
          <w:szCs w:val="22"/>
          <w:lang w:val="sk-SK"/>
        </w:rPr>
      </w:pPr>
      <w:r w:rsidRPr="002974BD">
        <w:rPr>
          <w:sz w:val="22"/>
          <w:szCs w:val="22"/>
        </w:rPr>
        <w:t>Príslušenstvo pumpy kompatibilné s podávaním lieku VELETRI:</w:t>
      </w:r>
    </w:p>
    <w:p w:rsidR="009D3441" w:rsidRPr="002974BD" w:rsidRDefault="009D3441" w:rsidP="002974BD">
      <w:pPr>
        <w:pStyle w:val="TextTi12"/>
        <w:numPr>
          <w:ilvl w:val="0"/>
          <w:numId w:val="15"/>
        </w:numPr>
        <w:spacing w:after="0" w:line="240" w:lineRule="auto"/>
        <w:ind w:left="567" w:hanging="567"/>
        <w:jc w:val="left"/>
        <w:rPr>
          <w:sz w:val="22"/>
          <w:szCs w:val="22"/>
        </w:rPr>
      </w:pPr>
      <w:r w:rsidRPr="002974BD">
        <w:rPr>
          <w:sz w:val="22"/>
          <w:szCs w:val="22"/>
        </w:rPr>
        <w:t xml:space="preserve">jednorazový kazetový zásobník na lieky CADD s objemom 50 ml, 100 ml od spoločnosti </w:t>
      </w:r>
      <w:proofErr w:type="spellStart"/>
      <w:r w:rsidRPr="002974BD">
        <w:rPr>
          <w:sz w:val="22"/>
          <w:szCs w:val="22"/>
        </w:rPr>
        <w:t>Smiths</w:t>
      </w:r>
      <w:proofErr w:type="spellEnd"/>
      <w:r w:rsidRPr="002974BD">
        <w:rPr>
          <w:sz w:val="22"/>
          <w:szCs w:val="22"/>
        </w:rPr>
        <w:t xml:space="preserve"> </w:t>
      </w:r>
      <w:proofErr w:type="spellStart"/>
      <w:r w:rsidRPr="002974BD">
        <w:rPr>
          <w:sz w:val="22"/>
          <w:szCs w:val="22"/>
        </w:rPr>
        <w:t>Medical</w:t>
      </w:r>
      <w:proofErr w:type="spellEnd"/>
    </w:p>
    <w:p w:rsidR="009D3441" w:rsidRPr="002974BD" w:rsidRDefault="009D3441" w:rsidP="002974BD">
      <w:pPr>
        <w:pStyle w:val="TextTi12"/>
        <w:numPr>
          <w:ilvl w:val="0"/>
          <w:numId w:val="15"/>
        </w:numPr>
        <w:spacing w:after="0" w:line="240" w:lineRule="auto"/>
        <w:ind w:left="567" w:hanging="567"/>
        <w:jc w:val="left"/>
        <w:rPr>
          <w:sz w:val="22"/>
          <w:szCs w:val="22"/>
        </w:rPr>
      </w:pPr>
      <w:r w:rsidRPr="002974BD">
        <w:rPr>
          <w:sz w:val="22"/>
          <w:szCs w:val="22"/>
        </w:rPr>
        <w:t xml:space="preserve">rozširovacia súprava CADD s integrovaným filtrom </w:t>
      </w:r>
      <w:r w:rsidR="00007631">
        <w:rPr>
          <w:szCs w:val="22"/>
        </w:rPr>
        <w:t>s veľkosťou pórov</w:t>
      </w:r>
      <w:r w:rsidR="00007631" w:rsidRPr="00E74822">
        <w:rPr>
          <w:sz w:val="22"/>
          <w:szCs w:val="22"/>
        </w:rPr>
        <w:t xml:space="preserve"> 0,2</w:t>
      </w:r>
      <w:r w:rsidR="00007631" w:rsidRPr="00E74822">
        <w:rPr>
          <w:sz w:val="22"/>
          <w:szCs w:val="22"/>
          <w:lang w:val="sk-SK"/>
        </w:rPr>
        <w:t xml:space="preserve"> </w:t>
      </w:r>
      <w:r w:rsidR="00007631" w:rsidRPr="00E74822">
        <w:rPr>
          <w:sz w:val="22"/>
          <w:szCs w:val="22"/>
        </w:rPr>
        <w:t>mikróno</w:t>
      </w:r>
      <w:r w:rsidR="00007631">
        <w:rPr>
          <w:sz w:val="22"/>
          <w:szCs w:val="22"/>
          <w:lang w:val="sk-SK"/>
        </w:rPr>
        <w:t xml:space="preserve">v </w:t>
      </w:r>
      <w:r w:rsidRPr="002974BD">
        <w:rPr>
          <w:sz w:val="22"/>
          <w:szCs w:val="22"/>
        </w:rPr>
        <w:t xml:space="preserve">(rozširovacia súprava CADD so zástrčkovým konektorom typu </w:t>
      </w:r>
      <w:proofErr w:type="spellStart"/>
      <w:r w:rsidRPr="002974BD">
        <w:rPr>
          <w:sz w:val="22"/>
          <w:szCs w:val="22"/>
        </w:rPr>
        <w:t>Luer</w:t>
      </w:r>
      <w:proofErr w:type="spellEnd"/>
      <w:r w:rsidRPr="002974BD">
        <w:rPr>
          <w:sz w:val="22"/>
          <w:szCs w:val="22"/>
        </w:rPr>
        <w:t>, odvzdušňovací filter</w:t>
      </w:r>
      <w:r w:rsidR="00AD5E83" w:rsidRPr="00AD5E83">
        <w:rPr>
          <w:szCs w:val="22"/>
        </w:rPr>
        <w:t xml:space="preserve"> </w:t>
      </w:r>
      <w:r w:rsidR="00AD5E83">
        <w:rPr>
          <w:szCs w:val="22"/>
        </w:rPr>
        <w:t>s veľkosťou pórov</w:t>
      </w:r>
      <w:r w:rsidR="00AD5E83" w:rsidRPr="00E74822">
        <w:rPr>
          <w:sz w:val="22"/>
          <w:szCs w:val="22"/>
        </w:rPr>
        <w:t xml:space="preserve"> 0,2</w:t>
      </w:r>
      <w:r w:rsidR="00AD5E83" w:rsidRPr="00E74822">
        <w:rPr>
          <w:sz w:val="22"/>
          <w:szCs w:val="22"/>
          <w:lang w:val="sk-SK"/>
        </w:rPr>
        <w:t xml:space="preserve"> </w:t>
      </w:r>
      <w:r w:rsidR="00AD5E83" w:rsidRPr="00E74822">
        <w:rPr>
          <w:sz w:val="22"/>
          <w:szCs w:val="22"/>
        </w:rPr>
        <w:t>mikróno</w:t>
      </w:r>
      <w:r w:rsidR="00AD5E83">
        <w:rPr>
          <w:sz w:val="22"/>
          <w:szCs w:val="22"/>
          <w:lang w:val="sk-SK"/>
        </w:rPr>
        <w:t>v</w:t>
      </w:r>
      <w:r w:rsidRPr="002974BD">
        <w:rPr>
          <w:sz w:val="22"/>
          <w:szCs w:val="22"/>
        </w:rPr>
        <w:t xml:space="preserve">, svorka, integrálny </w:t>
      </w:r>
      <w:proofErr w:type="spellStart"/>
      <w:r w:rsidRPr="002974BD">
        <w:rPr>
          <w:sz w:val="22"/>
          <w:szCs w:val="22"/>
        </w:rPr>
        <w:t>antisifónový</w:t>
      </w:r>
      <w:proofErr w:type="spellEnd"/>
      <w:r w:rsidRPr="002974BD">
        <w:rPr>
          <w:sz w:val="22"/>
          <w:szCs w:val="22"/>
        </w:rPr>
        <w:t xml:space="preserve"> ventil so zástrčkovým konektorom typu </w:t>
      </w:r>
      <w:proofErr w:type="spellStart"/>
      <w:r w:rsidRPr="002974BD">
        <w:rPr>
          <w:sz w:val="22"/>
          <w:szCs w:val="22"/>
        </w:rPr>
        <w:t>Luer</w:t>
      </w:r>
      <w:proofErr w:type="spellEnd"/>
      <w:r w:rsidRPr="002974BD">
        <w:rPr>
          <w:sz w:val="22"/>
          <w:szCs w:val="22"/>
        </w:rPr>
        <w:t xml:space="preserve">) od spoločnosti </w:t>
      </w:r>
      <w:proofErr w:type="spellStart"/>
      <w:r w:rsidRPr="002974BD">
        <w:rPr>
          <w:sz w:val="22"/>
          <w:szCs w:val="22"/>
        </w:rPr>
        <w:t>Smiths</w:t>
      </w:r>
      <w:proofErr w:type="spellEnd"/>
      <w:r w:rsidRPr="002974BD">
        <w:rPr>
          <w:sz w:val="22"/>
          <w:szCs w:val="22"/>
        </w:rPr>
        <w:t xml:space="preserve"> </w:t>
      </w:r>
      <w:proofErr w:type="spellStart"/>
      <w:r w:rsidRPr="002974BD">
        <w:rPr>
          <w:sz w:val="22"/>
          <w:szCs w:val="22"/>
        </w:rPr>
        <w:t>Medical</w:t>
      </w:r>
      <w:proofErr w:type="spellEnd"/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 xml:space="preserve">Musia sa používať jedine rozširovacie súpravy s integrovaným filtrom </w:t>
      </w:r>
      <w:r w:rsidR="00B65438">
        <w:rPr>
          <w:szCs w:val="22"/>
        </w:rPr>
        <w:t>s veľkosťou pórov</w:t>
      </w:r>
      <w:r w:rsidR="00B65438" w:rsidRPr="00E74822">
        <w:rPr>
          <w:szCs w:val="22"/>
        </w:rPr>
        <w:t xml:space="preserve"> 0,2</w:t>
      </w:r>
      <w:r w:rsidR="00B65438">
        <w:rPr>
          <w:szCs w:val="22"/>
        </w:rPr>
        <w:t>2</w:t>
      </w:r>
      <w:r w:rsidR="00B65438" w:rsidRPr="00E74822">
        <w:rPr>
          <w:szCs w:val="22"/>
        </w:rPr>
        <w:t xml:space="preserve"> mikróno</w:t>
      </w:r>
      <w:r w:rsidR="00B65438">
        <w:rPr>
          <w:szCs w:val="22"/>
        </w:rPr>
        <w:t xml:space="preserve">v </w:t>
      </w:r>
      <w:r w:rsidRPr="002974BD">
        <w:rPr>
          <w:szCs w:val="22"/>
        </w:rPr>
        <w:t xml:space="preserve">umiestneným medzi </w:t>
      </w:r>
      <w:proofErr w:type="spellStart"/>
      <w:r w:rsidRPr="002974BD">
        <w:rPr>
          <w:szCs w:val="22"/>
        </w:rPr>
        <w:t>infúznou</w:t>
      </w:r>
      <w:proofErr w:type="spellEnd"/>
      <w:r w:rsidRPr="002974BD">
        <w:rPr>
          <w:szCs w:val="22"/>
        </w:rPr>
        <w:t xml:space="preserve"> pumpou a katétrom. Odporúča sa používať filtre s </w:t>
      </w:r>
      <w:proofErr w:type="spellStart"/>
      <w:r w:rsidRPr="002974BD">
        <w:rPr>
          <w:szCs w:val="22"/>
        </w:rPr>
        <w:t>hydrofilnou</w:t>
      </w:r>
      <w:proofErr w:type="spellEnd"/>
      <w:r w:rsidRPr="002974BD">
        <w:rPr>
          <w:szCs w:val="22"/>
        </w:rPr>
        <w:t xml:space="preserve"> </w:t>
      </w:r>
      <w:proofErr w:type="spellStart"/>
      <w:r w:rsidRPr="002974BD">
        <w:rPr>
          <w:szCs w:val="22"/>
        </w:rPr>
        <w:t>polyétersulfónovou</w:t>
      </w:r>
      <w:proofErr w:type="spellEnd"/>
      <w:r w:rsidRPr="002974BD">
        <w:rPr>
          <w:szCs w:val="22"/>
        </w:rPr>
        <w:t xml:space="preserve"> membránou. Rozširovacia súprava a integrovaný filter sa musia vymieňať aspoň každých 48 hodín.</w:t>
      </w:r>
    </w:p>
    <w:p w:rsidR="009D3441" w:rsidRPr="002974BD" w:rsidRDefault="009D3441" w:rsidP="002974BD">
      <w:pPr>
        <w:spacing w:line="240" w:lineRule="auto"/>
        <w:rPr>
          <w:szCs w:val="22"/>
        </w:rPr>
      </w:pP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szCs w:val="22"/>
        </w:rPr>
        <w:t>Na prípravu roztokov s konečnou koncentráciou nižšou ako 15 000 </w:t>
      </w:r>
      <w:proofErr w:type="spellStart"/>
      <w:r w:rsidRPr="002974BD">
        <w:rPr>
          <w:szCs w:val="22"/>
        </w:rPr>
        <w:t>ng</w:t>
      </w:r>
      <w:proofErr w:type="spellEnd"/>
      <w:r w:rsidRPr="002974BD">
        <w:rPr>
          <w:szCs w:val="22"/>
        </w:rPr>
        <w:t xml:space="preserve">/ml sa musí použiť injekčná liekovka obsahujúca 0,5 mg </w:t>
      </w:r>
      <w:proofErr w:type="spellStart"/>
      <w:r w:rsidRPr="002974BD">
        <w:rPr>
          <w:szCs w:val="22"/>
        </w:rPr>
        <w:t>epoprostenolu</w:t>
      </w:r>
      <w:proofErr w:type="spellEnd"/>
      <w:r w:rsidRPr="002974BD">
        <w:rPr>
          <w:szCs w:val="22"/>
        </w:rPr>
        <w:t>.</w:t>
      </w:r>
    </w:p>
    <w:p w:rsidR="009D3441" w:rsidRPr="002974BD" w:rsidRDefault="009D3441" w:rsidP="002974BD">
      <w:pPr>
        <w:spacing w:line="240" w:lineRule="auto"/>
        <w:rPr>
          <w:szCs w:val="22"/>
        </w:rPr>
      </w:pP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szCs w:val="22"/>
        </w:rPr>
        <w:t xml:space="preserve">Tabuľka 1 obsahuje príklady prípravy často používaných koncentrácií roztokov lieku VELETRI. Každá injekčná liekovka je určená len na jednorazové použitie. </w:t>
      </w:r>
    </w:p>
    <w:p w:rsidR="009D3441" w:rsidRPr="002974BD" w:rsidRDefault="009D3441" w:rsidP="002974BD">
      <w:pPr>
        <w:spacing w:line="240" w:lineRule="auto"/>
        <w:rPr>
          <w:szCs w:val="22"/>
        </w:rPr>
      </w:pP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szCs w:val="22"/>
        </w:rPr>
        <w:t>Tabuľka 1: Často používané koncentrácie – príklady rekonštitúcie a riedenia</w:t>
      </w:r>
    </w:p>
    <w:p w:rsidR="009D3441" w:rsidRPr="002974BD" w:rsidRDefault="009D3441" w:rsidP="002974BD">
      <w:pPr>
        <w:spacing w:line="240" w:lineRule="auto"/>
        <w:rPr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9D3441" w:rsidRPr="002974BD" w:rsidTr="00F4228F">
        <w:tc>
          <w:tcPr>
            <w:tcW w:w="3652" w:type="dxa"/>
          </w:tcPr>
          <w:p w:rsidR="009D3441" w:rsidRPr="002974BD" w:rsidRDefault="009D3441" w:rsidP="002974BD">
            <w:pPr>
              <w:spacing w:line="240" w:lineRule="auto"/>
              <w:jc w:val="center"/>
              <w:rPr>
                <w:b/>
                <w:szCs w:val="22"/>
              </w:rPr>
            </w:pPr>
            <w:r w:rsidRPr="002974BD">
              <w:rPr>
                <w:b/>
                <w:szCs w:val="22"/>
              </w:rPr>
              <w:t>Konečná koncentrácia (</w:t>
            </w:r>
            <w:proofErr w:type="spellStart"/>
            <w:r w:rsidRPr="002974BD">
              <w:rPr>
                <w:b/>
                <w:szCs w:val="22"/>
              </w:rPr>
              <w:t>ng</w:t>
            </w:r>
            <w:proofErr w:type="spellEnd"/>
            <w:r w:rsidRPr="002974BD">
              <w:rPr>
                <w:b/>
                <w:szCs w:val="22"/>
              </w:rPr>
              <w:t xml:space="preserve">/ml) </w:t>
            </w:r>
          </w:p>
        </w:tc>
        <w:tc>
          <w:tcPr>
            <w:tcW w:w="5670" w:type="dxa"/>
          </w:tcPr>
          <w:p w:rsidR="009D3441" w:rsidRPr="002974BD" w:rsidRDefault="009D3441" w:rsidP="002974BD">
            <w:pPr>
              <w:spacing w:line="240" w:lineRule="auto"/>
              <w:jc w:val="center"/>
              <w:rPr>
                <w:b/>
                <w:szCs w:val="22"/>
              </w:rPr>
            </w:pPr>
            <w:r w:rsidRPr="002974BD">
              <w:rPr>
                <w:b/>
                <w:szCs w:val="22"/>
              </w:rPr>
              <w:t>Pokyny:</w:t>
            </w:r>
          </w:p>
        </w:tc>
      </w:tr>
      <w:tr w:rsidR="009D3441" w:rsidRPr="002974BD" w:rsidTr="00F4228F">
        <w:tc>
          <w:tcPr>
            <w:tcW w:w="3652" w:type="dxa"/>
          </w:tcPr>
          <w:p w:rsidR="009D3441" w:rsidRPr="002974BD" w:rsidRDefault="009D3441" w:rsidP="0013024F">
            <w:pPr>
              <w:spacing w:line="240" w:lineRule="auto"/>
              <w:rPr>
                <w:szCs w:val="22"/>
              </w:rPr>
            </w:pPr>
            <w:r w:rsidRPr="002974BD">
              <w:rPr>
                <w:szCs w:val="22"/>
              </w:rPr>
              <w:t xml:space="preserve">3 000 </w:t>
            </w:r>
            <w:proofErr w:type="spellStart"/>
            <w:r w:rsidRPr="002974BD">
              <w:rPr>
                <w:szCs w:val="22"/>
              </w:rPr>
              <w:t>ng</w:t>
            </w:r>
            <w:proofErr w:type="spellEnd"/>
            <w:r w:rsidRPr="002974BD">
              <w:rPr>
                <w:szCs w:val="22"/>
              </w:rPr>
              <w:t>/ml</w:t>
            </w:r>
          </w:p>
        </w:tc>
        <w:tc>
          <w:tcPr>
            <w:tcW w:w="5670" w:type="dxa"/>
          </w:tcPr>
          <w:p w:rsidR="009D3441" w:rsidRPr="002974BD" w:rsidRDefault="009D3441" w:rsidP="002974BD">
            <w:pPr>
              <w:spacing w:line="240" w:lineRule="auto"/>
              <w:rPr>
                <w:szCs w:val="22"/>
              </w:rPr>
            </w:pPr>
            <w:r w:rsidRPr="002974BD">
              <w:rPr>
                <w:szCs w:val="22"/>
              </w:rPr>
              <w:t>Rozpustite obsah jednej 0,5 mg injekčnej liekovky v 5 ml sterilnej vody na injekciu alebo 0,9</w:t>
            </w:r>
            <w:r w:rsidR="0004002F">
              <w:rPr>
                <w:szCs w:val="22"/>
              </w:rPr>
              <w:t xml:space="preserve"> </w:t>
            </w:r>
            <w:r w:rsidRPr="002974BD">
              <w:rPr>
                <w:szCs w:val="22"/>
              </w:rPr>
              <w:t>% injekčného roztoku chloridu sodného.</w:t>
            </w:r>
          </w:p>
          <w:p w:rsidR="009D3441" w:rsidRPr="002974BD" w:rsidRDefault="009D3441" w:rsidP="002974BD">
            <w:pPr>
              <w:spacing w:line="240" w:lineRule="auto"/>
              <w:rPr>
                <w:szCs w:val="22"/>
              </w:rPr>
            </w:pPr>
            <w:r w:rsidRPr="002974BD">
              <w:rPr>
                <w:szCs w:val="22"/>
              </w:rPr>
              <w:t>Odoberte 3 ml obsahu injekčnej liekovky a pridajte ich do</w:t>
            </w:r>
            <w:r w:rsidR="002F0FA6">
              <w:rPr>
                <w:szCs w:val="22"/>
              </w:rPr>
              <w:t> </w:t>
            </w:r>
            <w:r w:rsidRPr="002974BD">
              <w:rPr>
                <w:szCs w:val="22"/>
              </w:rPr>
              <w:t>rovnakého riediaceho roztoku s dostatočným objemom tak, aby celkový objem bol 100 ml.</w:t>
            </w:r>
          </w:p>
        </w:tc>
      </w:tr>
      <w:tr w:rsidR="009D3441" w:rsidRPr="002974BD" w:rsidTr="00F4228F">
        <w:tc>
          <w:tcPr>
            <w:tcW w:w="3652" w:type="dxa"/>
          </w:tcPr>
          <w:p w:rsidR="009D3441" w:rsidRPr="002974BD" w:rsidRDefault="009D3441" w:rsidP="0013024F">
            <w:pPr>
              <w:spacing w:line="240" w:lineRule="auto"/>
              <w:rPr>
                <w:szCs w:val="22"/>
              </w:rPr>
            </w:pPr>
            <w:r w:rsidRPr="002974BD">
              <w:rPr>
                <w:szCs w:val="22"/>
              </w:rPr>
              <w:t xml:space="preserve">5 000 </w:t>
            </w:r>
            <w:proofErr w:type="spellStart"/>
            <w:r w:rsidRPr="002974BD">
              <w:rPr>
                <w:szCs w:val="22"/>
              </w:rPr>
              <w:t>ng</w:t>
            </w:r>
            <w:proofErr w:type="spellEnd"/>
            <w:r w:rsidRPr="002974BD">
              <w:rPr>
                <w:szCs w:val="22"/>
              </w:rPr>
              <w:t>/ml</w:t>
            </w:r>
          </w:p>
        </w:tc>
        <w:tc>
          <w:tcPr>
            <w:tcW w:w="5670" w:type="dxa"/>
          </w:tcPr>
          <w:p w:rsidR="009D3441" w:rsidRPr="002974BD" w:rsidRDefault="009D3441" w:rsidP="002974BD">
            <w:pPr>
              <w:spacing w:line="240" w:lineRule="auto"/>
              <w:rPr>
                <w:szCs w:val="22"/>
              </w:rPr>
            </w:pPr>
            <w:r w:rsidRPr="002974BD">
              <w:rPr>
                <w:szCs w:val="22"/>
              </w:rPr>
              <w:t>Rozpustite obsah jednej 0,5 mg injekčnej liekovky v 5 ml sterilnej vody na injekciu alebo 0,9</w:t>
            </w:r>
            <w:r w:rsidR="0004002F">
              <w:rPr>
                <w:szCs w:val="22"/>
              </w:rPr>
              <w:t xml:space="preserve"> </w:t>
            </w:r>
            <w:r w:rsidRPr="002974BD">
              <w:rPr>
                <w:szCs w:val="22"/>
              </w:rPr>
              <w:t>% injekčného roztoku chloridu sodného.</w:t>
            </w:r>
          </w:p>
          <w:p w:rsidR="009D3441" w:rsidRPr="002974BD" w:rsidRDefault="009D3441" w:rsidP="002974BD">
            <w:pPr>
              <w:spacing w:line="240" w:lineRule="auto"/>
              <w:rPr>
                <w:szCs w:val="22"/>
              </w:rPr>
            </w:pPr>
            <w:r w:rsidRPr="002974BD">
              <w:rPr>
                <w:szCs w:val="22"/>
              </w:rPr>
              <w:t>Odoberte celý obsah injekčnej liekovky a pridajte ho do</w:t>
            </w:r>
            <w:r w:rsidR="00373BDA">
              <w:rPr>
                <w:szCs w:val="22"/>
              </w:rPr>
              <w:t> </w:t>
            </w:r>
            <w:r w:rsidRPr="002974BD">
              <w:rPr>
                <w:szCs w:val="22"/>
              </w:rPr>
              <w:t>rovnakého riediaceho roztoku s dostatočným objemom tak, aby celkový objem bol 100 ml.</w:t>
            </w:r>
          </w:p>
        </w:tc>
      </w:tr>
      <w:tr w:rsidR="009D3441" w:rsidRPr="002974BD" w:rsidTr="00F4228F">
        <w:tc>
          <w:tcPr>
            <w:tcW w:w="3652" w:type="dxa"/>
            <w:tcBorders>
              <w:bottom w:val="single" w:sz="4" w:space="0" w:color="auto"/>
            </w:tcBorders>
          </w:tcPr>
          <w:p w:rsidR="009D3441" w:rsidRPr="002974BD" w:rsidRDefault="009D3441" w:rsidP="0013024F">
            <w:pPr>
              <w:spacing w:line="240" w:lineRule="auto"/>
              <w:rPr>
                <w:szCs w:val="22"/>
              </w:rPr>
            </w:pPr>
            <w:r w:rsidRPr="002974BD">
              <w:rPr>
                <w:szCs w:val="22"/>
              </w:rPr>
              <w:t xml:space="preserve">10 000 </w:t>
            </w:r>
            <w:proofErr w:type="spellStart"/>
            <w:r w:rsidRPr="002974BD">
              <w:rPr>
                <w:szCs w:val="22"/>
              </w:rPr>
              <w:t>ng</w:t>
            </w:r>
            <w:proofErr w:type="spellEnd"/>
            <w:r w:rsidRPr="002974BD">
              <w:rPr>
                <w:szCs w:val="22"/>
              </w:rPr>
              <w:t>/ml</w:t>
            </w:r>
          </w:p>
        </w:tc>
        <w:tc>
          <w:tcPr>
            <w:tcW w:w="5670" w:type="dxa"/>
          </w:tcPr>
          <w:p w:rsidR="009D3441" w:rsidRPr="002974BD" w:rsidRDefault="009D3441" w:rsidP="002974BD">
            <w:pPr>
              <w:spacing w:line="240" w:lineRule="auto"/>
              <w:rPr>
                <w:szCs w:val="22"/>
              </w:rPr>
            </w:pPr>
            <w:r w:rsidRPr="002974BD">
              <w:rPr>
                <w:szCs w:val="22"/>
              </w:rPr>
              <w:t>Rozpustite obsahy dvoch 0,5 mg injekčných liekoviek, každý v 5 ml sterilnej vody na injekciu alebo 0,9</w:t>
            </w:r>
            <w:r w:rsidR="0004002F">
              <w:rPr>
                <w:szCs w:val="22"/>
              </w:rPr>
              <w:t xml:space="preserve"> </w:t>
            </w:r>
            <w:r w:rsidRPr="002974BD">
              <w:rPr>
                <w:szCs w:val="22"/>
              </w:rPr>
              <w:t>% injekčného roztoku chloridu sodného.</w:t>
            </w:r>
          </w:p>
          <w:p w:rsidR="009D3441" w:rsidRPr="002974BD" w:rsidRDefault="009D3441" w:rsidP="002974BD">
            <w:pPr>
              <w:spacing w:line="240" w:lineRule="auto"/>
              <w:rPr>
                <w:szCs w:val="22"/>
              </w:rPr>
            </w:pPr>
            <w:r w:rsidRPr="002974BD">
              <w:rPr>
                <w:szCs w:val="22"/>
              </w:rPr>
              <w:t>Odoberte celý obsah injekčných liekoviek a pridajte ho do</w:t>
            </w:r>
            <w:r w:rsidR="00373BDA">
              <w:rPr>
                <w:szCs w:val="22"/>
              </w:rPr>
              <w:t> </w:t>
            </w:r>
            <w:r w:rsidRPr="002974BD">
              <w:rPr>
                <w:szCs w:val="22"/>
              </w:rPr>
              <w:t>rovnakého riediaceho roztoku s dostatočným objemom tak, aby celkový objem bol 100 ml.</w:t>
            </w:r>
          </w:p>
        </w:tc>
      </w:tr>
      <w:tr w:rsidR="009D3441" w:rsidRPr="002974BD" w:rsidTr="00F4228F">
        <w:tc>
          <w:tcPr>
            <w:tcW w:w="3652" w:type="dxa"/>
          </w:tcPr>
          <w:p w:rsidR="009D3441" w:rsidRPr="002974BD" w:rsidRDefault="009D3441" w:rsidP="0013024F">
            <w:pPr>
              <w:spacing w:line="240" w:lineRule="auto"/>
              <w:rPr>
                <w:szCs w:val="22"/>
                <w:highlight w:val="lightGray"/>
              </w:rPr>
            </w:pPr>
            <w:r w:rsidRPr="002974BD">
              <w:rPr>
                <w:szCs w:val="22"/>
                <w:highlight w:val="lightGray"/>
              </w:rPr>
              <w:t xml:space="preserve">15 000 </w:t>
            </w:r>
            <w:proofErr w:type="spellStart"/>
            <w:r w:rsidRPr="002974BD">
              <w:rPr>
                <w:szCs w:val="22"/>
                <w:highlight w:val="lightGray"/>
              </w:rPr>
              <w:t>ng</w:t>
            </w:r>
            <w:proofErr w:type="spellEnd"/>
            <w:r w:rsidRPr="002974BD">
              <w:rPr>
                <w:szCs w:val="22"/>
                <w:highlight w:val="lightGray"/>
              </w:rPr>
              <w:t>/ml*</w:t>
            </w:r>
          </w:p>
        </w:tc>
        <w:tc>
          <w:tcPr>
            <w:tcW w:w="5670" w:type="dxa"/>
          </w:tcPr>
          <w:p w:rsidR="009D3441" w:rsidRPr="002974BD" w:rsidRDefault="009D3441" w:rsidP="002974BD">
            <w:pPr>
              <w:spacing w:line="240" w:lineRule="auto"/>
              <w:rPr>
                <w:szCs w:val="22"/>
                <w:highlight w:val="lightGray"/>
              </w:rPr>
            </w:pPr>
            <w:r w:rsidRPr="002974BD">
              <w:rPr>
                <w:szCs w:val="22"/>
                <w:highlight w:val="lightGray"/>
              </w:rPr>
              <w:t>Rozpustite obsah jednej 1,5 mg injekčnej liekovky v 5 ml sterilnej vody na injekciu alebo 0,9</w:t>
            </w:r>
            <w:r w:rsidR="0004002F">
              <w:rPr>
                <w:szCs w:val="22"/>
                <w:highlight w:val="lightGray"/>
              </w:rPr>
              <w:t xml:space="preserve"> </w:t>
            </w:r>
            <w:r w:rsidRPr="002974BD">
              <w:rPr>
                <w:szCs w:val="22"/>
                <w:highlight w:val="lightGray"/>
              </w:rPr>
              <w:t>% injekčného roztoku chloridu sodného.</w:t>
            </w:r>
          </w:p>
          <w:p w:rsidR="009D3441" w:rsidRPr="002974BD" w:rsidRDefault="009D3441" w:rsidP="002974BD">
            <w:pPr>
              <w:spacing w:line="240" w:lineRule="auto"/>
              <w:rPr>
                <w:szCs w:val="22"/>
                <w:highlight w:val="lightGray"/>
              </w:rPr>
            </w:pPr>
            <w:r w:rsidRPr="002974BD">
              <w:rPr>
                <w:szCs w:val="22"/>
                <w:highlight w:val="lightGray"/>
              </w:rPr>
              <w:t>Odoberte celý obsah injekčnej liekovky a pridajte ho do</w:t>
            </w:r>
            <w:r w:rsidR="009A009B">
              <w:rPr>
                <w:szCs w:val="22"/>
                <w:highlight w:val="lightGray"/>
              </w:rPr>
              <w:t> </w:t>
            </w:r>
            <w:r w:rsidRPr="002974BD">
              <w:rPr>
                <w:szCs w:val="22"/>
                <w:highlight w:val="lightGray"/>
              </w:rPr>
              <w:t>rovnakého riediaceho roztoku s dostatočným objemom tak, aby celkový objem bol 100 ml.</w:t>
            </w:r>
          </w:p>
        </w:tc>
      </w:tr>
      <w:tr w:rsidR="009D3441" w:rsidRPr="002974BD" w:rsidTr="00F4228F">
        <w:tc>
          <w:tcPr>
            <w:tcW w:w="3652" w:type="dxa"/>
          </w:tcPr>
          <w:p w:rsidR="009D3441" w:rsidRPr="002974BD" w:rsidRDefault="009D3441" w:rsidP="0013024F">
            <w:pPr>
              <w:spacing w:line="240" w:lineRule="auto"/>
              <w:rPr>
                <w:szCs w:val="22"/>
                <w:highlight w:val="lightGray"/>
              </w:rPr>
            </w:pPr>
            <w:r w:rsidRPr="002974BD">
              <w:rPr>
                <w:szCs w:val="22"/>
                <w:highlight w:val="lightGray"/>
              </w:rPr>
              <w:t xml:space="preserve">30 000 </w:t>
            </w:r>
            <w:proofErr w:type="spellStart"/>
            <w:r w:rsidRPr="002974BD">
              <w:rPr>
                <w:szCs w:val="22"/>
                <w:highlight w:val="lightGray"/>
              </w:rPr>
              <w:t>ng</w:t>
            </w:r>
            <w:proofErr w:type="spellEnd"/>
            <w:r w:rsidRPr="002974BD">
              <w:rPr>
                <w:szCs w:val="22"/>
                <w:highlight w:val="lightGray"/>
              </w:rPr>
              <w:t>/ml*</w:t>
            </w:r>
          </w:p>
        </w:tc>
        <w:tc>
          <w:tcPr>
            <w:tcW w:w="5670" w:type="dxa"/>
          </w:tcPr>
          <w:p w:rsidR="009D3441" w:rsidRPr="002974BD" w:rsidRDefault="009D3441" w:rsidP="002974BD">
            <w:pPr>
              <w:spacing w:line="240" w:lineRule="auto"/>
              <w:rPr>
                <w:szCs w:val="22"/>
                <w:highlight w:val="lightGray"/>
              </w:rPr>
            </w:pPr>
            <w:r w:rsidRPr="002974BD">
              <w:rPr>
                <w:szCs w:val="22"/>
                <w:highlight w:val="lightGray"/>
              </w:rPr>
              <w:t>Rozpustite obsahy dvoch 1,5 mg injekčných liekoviek, každý v 5 ml sterilnej vody na injekciu alebo 0,9</w:t>
            </w:r>
            <w:r w:rsidR="0004002F">
              <w:rPr>
                <w:szCs w:val="22"/>
                <w:highlight w:val="lightGray"/>
              </w:rPr>
              <w:t xml:space="preserve"> </w:t>
            </w:r>
            <w:r w:rsidRPr="002974BD">
              <w:rPr>
                <w:szCs w:val="22"/>
                <w:highlight w:val="lightGray"/>
              </w:rPr>
              <w:t>% injekčného roztoku chloridu sodného.</w:t>
            </w:r>
          </w:p>
          <w:p w:rsidR="009D3441" w:rsidRPr="002974BD" w:rsidRDefault="009D3441" w:rsidP="002974BD">
            <w:pPr>
              <w:spacing w:line="240" w:lineRule="auto"/>
              <w:rPr>
                <w:szCs w:val="22"/>
                <w:highlight w:val="lightGray"/>
              </w:rPr>
            </w:pPr>
            <w:r w:rsidRPr="002974BD">
              <w:rPr>
                <w:szCs w:val="22"/>
                <w:highlight w:val="lightGray"/>
              </w:rPr>
              <w:t>Odoberte celý obsah injekčných liekoviek a pridajte ho do</w:t>
            </w:r>
            <w:r w:rsidR="009A009B">
              <w:rPr>
                <w:szCs w:val="22"/>
                <w:highlight w:val="lightGray"/>
              </w:rPr>
              <w:t> </w:t>
            </w:r>
            <w:r w:rsidRPr="002974BD">
              <w:rPr>
                <w:szCs w:val="22"/>
                <w:highlight w:val="lightGray"/>
              </w:rPr>
              <w:t>rovnakého riediaceho roztoku s dostatočným objemom tak, aby celkový objem bol 100 ml.</w:t>
            </w:r>
          </w:p>
        </w:tc>
      </w:tr>
      <w:tr w:rsidR="009D3441" w:rsidRPr="002974BD" w:rsidTr="00F4228F">
        <w:tc>
          <w:tcPr>
            <w:tcW w:w="3652" w:type="dxa"/>
          </w:tcPr>
          <w:p w:rsidR="009D3441" w:rsidRPr="002974BD" w:rsidRDefault="009D3441" w:rsidP="0013024F">
            <w:pPr>
              <w:spacing w:line="240" w:lineRule="auto"/>
              <w:rPr>
                <w:szCs w:val="22"/>
                <w:highlight w:val="lightGray"/>
              </w:rPr>
            </w:pPr>
            <w:r w:rsidRPr="002974BD">
              <w:rPr>
                <w:szCs w:val="22"/>
                <w:highlight w:val="lightGray"/>
              </w:rPr>
              <w:t xml:space="preserve">30 000 </w:t>
            </w:r>
            <w:proofErr w:type="spellStart"/>
            <w:r w:rsidRPr="002974BD">
              <w:rPr>
                <w:szCs w:val="22"/>
                <w:highlight w:val="lightGray"/>
              </w:rPr>
              <w:t>ng</w:t>
            </w:r>
            <w:proofErr w:type="spellEnd"/>
            <w:r w:rsidRPr="002974BD">
              <w:rPr>
                <w:szCs w:val="22"/>
                <w:highlight w:val="lightGray"/>
              </w:rPr>
              <w:t>/ml*</w:t>
            </w:r>
          </w:p>
        </w:tc>
        <w:tc>
          <w:tcPr>
            <w:tcW w:w="5670" w:type="dxa"/>
          </w:tcPr>
          <w:p w:rsidR="009D3441" w:rsidRPr="002974BD" w:rsidRDefault="009D3441" w:rsidP="002974BD">
            <w:pPr>
              <w:spacing w:line="240" w:lineRule="auto"/>
              <w:rPr>
                <w:szCs w:val="22"/>
                <w:highlight w:val="lightGray"/>
              </w:rPr>
            </w:pPr>
            <w:r w:rsidRPr="002974BD">
              <w:rPr>
                <w:szCs w:val="22"/>
                <w:highlight w:val="lightGray"/>
              </w:rPr>
              <w:t xml:space="preserve">Rozpustite obsah jednej 1,5 mg injekčnej liekovky v 5 ml </w:t>
            </w:r>
            <w:r w:rsidRPr="002974BD">
              <w:rPr>
                <w:szCs w:val="22"/>
                <w:highlight w:val="lightGray"/>
              </w:rPr>
              <w:lastRenderedPageBreak/>
              <w:t>sterilnej vody na injekciu alebo 0,9</w:t>
            </w:r>
            <w:r w:rsidR="0004002F">
              <w:rPr>
                <w:szCs w:val="22"/>
                <w:highlight w:val="lightGray"/>
              </w:rPr>
              <w:t xml:space="preserve"> </w:t>
            </w:r>
            <w:r w:rsidRPr="002974BD">
              <w:rPr>
                <w:szCs w:val="22"/>
                <w:highlight w:val="lightGray"/>
              </w:rPr>
              <w:t>% injekčného roztoku chloridu sodného.</w:t>
            </w:r>
          </w:p>
          <w:p w:rsidR="009D3441" w:rsidRPr="002974BD" w:rsidRDefault="009D3441" w:rsidP="002974BD">
            <w:pPr>
              <w:spacing w:line="240" w:lineRule="auto"/>
              <w:rPr>
                <w:szCs w:val="22"/>
                <w:highlight w:val="lightGray"/>
              </w:rPr>
            </w:pPr>
            <w:r w:rsidRPr="002974BD">
              <w:rPr>
                <w:szCs w:val="22"/>
                <w:highlight w:val="lightGray"/>
              </w:rPr>
              <w:t>Odoberte celý obsah injekčnej liekovky a pridajte ho do</w:t>
            </w:r>
            <w:r w:rsidR="009A009B">
              <w:rPr>
                <w:szCs w:val="22"/>
                <w:highlight w:val="lightGray"/>
              </w:rPr>
              <w:t> </w:t>
            </w:r>
            <w:r w:rsidRPr="002974BD">
              <w:rPr>
                <w:szCs w:val="22"/>
                <w:highlight w:val="lightGray"/>
              </w:rPr>
              <w:t>rovnakého riediaceho roztoku s dostatočným objemom tak, aby celkový objem bol 50 ml.</w:t>
            </w:r>
          </w:p>
        </w:tc>
      </w:tr>
      <w:tr w:rsidR="009D3441" w:rsidRPr="002974BD" w:rsidTr="00F4228F">
        <w:tc>
          <w:tcPr>
            <w:tcW w:w="9322" w:type="dxa"/>
            <w:gridSpan w:val="2"/>
          </w:tcPr>
          <w:p w:rsidR="009D3441" w:rsidRPr="002974BD" w:rsidRDefault="009D3441" w:rsidP="0013024F">
            <w:pPr>
              <w:spacing w:line="240" w:lineRule="auto"/>
              <w:rPr>
                <w:szCs w:val="22"/>
              </w:rPr>
            </w:pPr>
            <w:r w:rsidRPr="002974BD">
              <w:rPr>
                <w:szCs w:val="22"/>
              </w:rPr>
              <w:lastRenderedPageBreak/>
              <w:t>* Pacienti, ktorým sa liek VELETRI podáva dlhodobo, môžu vyžadovať roztoky s vyšš</w:t>
            </w:r>
            <w:r w:rsidR="002B0F05">
              <w:rPr>
                <w:szCs w:val="22"/>
              </w:rPr>
              <w:t>ími</w:t>
            </w:r>
            <w:r w:rsidRPr="002974BD">
              <w:rPr>
                <w:szCs w:val="22"/>
              </w:rPr>
              <w:t xml:space="preserve"> konečn</w:t>
            </w:r>
            <w:r w:rsidR="002B0F05">
              <w:rPr>
                <w:szCs w:val="22"/>
              </w:rPr>
              <w:t>ými</w:t>
            </w:r>
            <w:r w:rsidRPr="002974BD">
              <w:rPr>
                <w:szCs w:val="22"/>
              </w:rPr>
              <w:t xml:space="preserve"> koncentráci</w:t>
            </w:r>
            <w:r w:rsidR="002B0F05">
              <w:rPr>
                <w:szCs w:val="22"/>
              </w:rPr>
              <w:t>ami</w:t>
            </w:r>
            <w:r w:rsidRPr="002974BD">
              <w:rPr>
                <w:szCs w:val="22"/>
              </w:rPr>
              <w:t xml:space="preserve">. </w:t>
            </w:r>
          </w:p>
        </w:tc>
      </w:tr>
    </w:tbl>
    <w:p w:rsidR="009D3441" w:rsidRPr="002974BD" w:rsidRDefault="009D3441" w:rsidP="0013024F">
      <w:pPr>
        <w:spacing w:line="240" w:lineRule="auto"/>
        <w:rPr>
          <w:szCs w:val="22"/>
        </w:rPr>
      </w:pP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szCs w:val="22"/>
        </w:rPr>
        <w:t>VELETRI zriedený podľa pokynov na konečnú koncentráciu v zásobníku na podávanie lieku možno podávať ihneď pri izbovej teplote (25 °C) alebo v prípade uchovávania počas maximálne 8 dní pri</w:t>
      </w:r>
      <w:r w:rsidR="00E67014">
        <w:rPr>
          <w:szCs w:val="22"/>
        </w:rPr>
        <w:t> </w:t>
      </w:r>
      <w:r w:rsidRPr="002974BD">
        <w:rPr>
          <w:szCs w:val="22"/>
        </w:rPr>
        <w:t>teplote 2 až 8 °C v súlade s podmienkami použitia uvedenými v tabuľke 2.</w:t>
      </w:r>
    </w:p>
    <w:p w:rsidR="009D3441" w:rsidRPr="002974BD" w:rsidRDefault="009D3441" w:rsidP="002974BD">
      <w:pPr>
        <w:spacing w:line="240" w:lineRule="auto"/>
        <w:rPr>
          <w:szCs w:val="22"/>
        </w:rPr>
      </w:pP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szCs w:val="22"/>
        </w:rPr>
        <w:t>Tabuľka 2: Maximálne trvanie podávania (v hodinách) úplne zriedených roztokov uchovávaných v zásobníku na podávanie lieku pri izbovej teplote (25 °C)</w:t>
      </w:r>
    </w:p>
    <w:p w:rsidR="009D3441" w:rsidRPr="002974BD" w:rsidRDefault="009D3441" w:rsidP="002974BD">
      <w:pPr>
        <w:spacing w:line="240" w:lineRule="auto"/>
        <w:rPr>
          <w:szCs w:val="22"/>
        </w:rPr>
      </w:pPr>
    </w:p>
    <w:tbl>
      <w:tblPr>
        <w:tblW w:w="7578" w:type="dxa"/>
        <w:tblLayout w:type="fixed"/>
        <w:tblLook w:val="00A0" w:firstRow="1" w:lastRow="0" w:firstColumn="1" w:lastColumn="0" w:noHBand="0" w:noVBand="0"/>
      </w:tblPr>
      <w:tblGrid>
        <w:gridCol w:w="3798"/>
        <w:gridCol w:w="1800"/>
        <w:gridCol w:w="1980"/>
      </w:tblGrid>
      <w:tr w:rsidR="009D3441" w:rsidRPr="002974BD" w:rsidTr="00FF28CE"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D3441" w:rsidRPr="002974BD" w:rsidRDefault="009D3441" w:rsidP="002974BD">
            <w:pPr>
              <w:spacing w:line="240" w:lineRule="auto"/>
              <w:rPr>
                <w:b/>
                <w:bCs/>
                <w:szCs w:val="22"/>
              </w:rPr>
            </w:pPr>
            <w:r w:rsidRPr="002974BD">
              <w:rPr>
                <w:b/>
                <w:szCs w:val="22"/>
              </w:rPr>
              <w:t>Rozsah konečn</w:t>
            </w:r>
            <w:r w:rsidR="00BE1F27">
              <w:rPr>
                <w:b/>
                <w:szCs w:val="22"/>
              </w:rPr>
              <w:t>ej</w:t>
            </w:r>
            <w:r w:rsidRPr="002974BD">
              <w:rPr>
                <w:b/>
                <w:szCs w:val="22"/>
              </w:rPr>
              <w:t xml:space="preserve"> koncentráci</w:t>
            </w:r>
            <w:r w:rsidR="00BE1F27">
              <w:rPr>
                <w:b/>
                <w:szCs w:val="22"/>
              </w:rPr>
              <w:t>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41" w:rsidRPr="002974BD" w:rsidRDefault="009D3441" w:rsidP="002974BD">
            <w:pPr>
              <w:spacing w:line="240" w:lineRule="auto"/>
              <w:rPr>
                <w:b/>
                <w:bCs/>
                <w:szCs w:val="22"/>
              </w:rPr>
            </w:pPr>
            <w:r w:rsidRPr="002974BD">
              <w:rPr>
                <w:b/>
                <w:szCs w:val="22"/>
              </w:rPr>
              <w:t xml:space="preserve">Okamžité podanie*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441" w:rsidRPr="002974BD" w:rsidRDefault="009D3441" w:rsidP="002974BD">
            <w:pPr>
              <w:spacing w:line="240" w:lineRule="auto"/>
              <w:rPr>
                <w:b/>
                <w:szCs w:val="22"/>
              </w:rPr>
            </w:pPr>
            <w:r w:rsidRPr="002974BD">
              <w:rPr>
                <w:b/>
                <w:szCs w:val="22"/>
              </w:rPr>
              <w:t>Pri uchovávaní maximálne 8 dní pri teplote 2 až 8</w:t>
            </w:r>
            <w:r w:rsidR="00C43406">
              <w:rPr>
                <w:b/>
                <w:szCs w:val="22"/>
              </w:rPr>
              <w:t> </w:t>
            </w:r>
            <w:r w:rsidRPr="002974BD">
              <w:rPr>
                <w:b/>
                <w:szCs w:val="22"/>
              </w:rPr>
              <w:t xml:space="preserve">°C* </w:t>
            </w:r>
          </w:p>
        </w:tc>
      </w:tr>
      <w:tr w:rsidR="009D3441" w:rsidRPr="002974BD" w:rsidTr="00FF28CE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441" w:rsidRPr="002974BD" w:rsidRDefault="009D3441" w:rsidP="0013024F">
            <w:pPr>
              <w:spacing w:line="240" w:lineRule="auto"/>
              <w:rPr>
                <w:szCs w:val="22"/>
              </w:rPr>
            </w:pPr>
            <w:r w:rsidRPr="002974BD">
              <w:rPr>
                <w:rFonts w:ascii="Cambria Math" w:hAnsi="Cambria Math" w:cs="Cambria Math"/>
                <w:szCs w:val="22"/>
              </w:rPr>
              <w:t>≧</w:t>
            </w:r>
            <w:r w:rsidR="00827F78">
              <w:rPr>
                <w:rFonts w:ascii="Cambria Math" w:hAnsi="Cambria Math" w:cs="Cambria Math"/>
                <w:szCs w:val="22"/>
              </w:rPr>
              <w:t xml:space="preserve"> </w:t>
            </w:r>
            <w:r w:rsidRPr="002974BD">
              <w:rPr>
                <w:szCs w:val="22"/>
              </w:rPr>
              <w:t xml:space="preserve">3 000 </w:t>
            </w:r>
            <w:proofErr w:type="spellStart"/>
            <w:r w:rsidRPr="002974BD">
              <w:rPr>
                <w:szCs w:val="22"/>
              </w:rPr>
              <w:t>ng</w:t>
            </w:r>
            <w:proofErr w:type="spellEnd"/>
            <w:r w:rsidRPr="002974BD">
              <w:rPr>
                <w:szCs w:val="22"/>
              </w:rPr>
              <w:t>/ml a &lt;</w:t>
            </w:r>
            <w:r w:rsidR="00827F78">
              <w:rPr>
                <w:szCs w:val="22"/>
              </w:rPr>
              <w:t xml:space="preserve"> </w:t>
            </w:r>
            <w:r w:rsidRPr="002974BD">
              <w:rPr>
                <w:szCs w:val="22"/>
              </w:rPr>
              <w:t xml:space="preserve">15 000 </w:t>
            </w:r>
            <w:proofErr w:type="spellStart"/>
            <w:r w:rsidRPr="002974BD">
              <w:rPr>
                <w:szCs w:val="22"/>
              </w:rPr>
              <w:t>ng</w:t>
            </w:r>
            <w:proofErr w:type="spellEnd"/>
            <w:r w:rsidRPr="002974BD">
              <w:rPr>
                <w:szCs w:val="22"/>
              </w:rPr>
              <w:t>/ml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D3441" w:rsidRPr="002974BD" w:rsidRDefault="009D3441" w:rsidP="002974BD">
            <w:pPr>
              <w:spacing w:line="240" w:lineRule="auto"/>
              <w:rPr>
                <w:szCs w:val="22"/>
              </w:rPr>
            </w:pPr>
            <w:r w:rsidRPr="002974BD">
              <w:rPr>
                <w:szCs w:val="22"/>
              </w:rPr>
              <w:t>48 hodín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3441" w:rsidRPr="002974BD" w:rsidRDefault="009D3441" w:rsidP="002974BD">
            <w:pPr>
              <w:spacing w:line="240" w:lineRule="auto"/>
              <w:rPr>
                <w:szCs w:val="22"/>
              </w:rPr>
            </w:pPr>
            <w:r w:rsidRPr="002974BD">
              <w:rPr>
                <w:szCs w:val="22"/>
              </w:rPr>
              <w:t>24 hodín</w:t>
            </w:r>
          </w:p>
        </w:tc>
      </w:tr>
      <w:tr w:rsidR="009D3441" w:rsidRPr="002974BD" w:rsidTr="00FF28CE">
        <w:tc>
          <w:tcPr>
            <w:tcW w:w="3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41" w:rsidRPr="002974BD" w:rsidRDefault="009D3441" w:rsidP="0013024F">
            <w:pPr>
              <w:spacing w:line="240" w:lineRule="auto"/>
              <w:rPr>
                <w:szCs w:val="22"/>
              </w:rPr>
            </w:pPr>
            <w:r w:rsidRPr="002974BD">
              <w:rPr>
                <w:rFonts w:ascii="Cambria Math" w:hAnsi="Cambria Math" w:cs="Cambria Math"/>
                <w:szCs w:val="22"/>
              </w:rPr>
              <w:t>≧</w:t>
            </w:r>
            <w:r w:rsidR="00827F78">
              <w:rPr>
                <w:rFonts w:ascii="Cambria Math" w:hAnsi="Cambria Math" w:cs="Cambria Math"/>
                <w:szCs w:val="22"/>
              </w:rPr>
              <w:t xml:space="preserve"> </w:t>
            </w:r>
            <w:r w:rsidRPr="002974BD">
              <w:rPr>
                <w:szCs w:val="22"/>
              </w:rPr>
              <w:t xml:space="preserve">15 000 </w:t>
            </w:r>
            <w:proofErr w:type="spellStart"/>
            <w:r w:rsidRPr="002974BD">
              <w:rPr>
                <w:szCs w:val="22"/>
              </w:rPr>
              <w:t>ng</w:t>
            </w:r>
            <w:proofErr w:type="spellEnd"/>
            <w:r w:rsidRPr="002974BD">
              <w:rPr>
                <w:szCs w:val="22"/>
              </w:rPr>
              <w:t xml:space="preserve">/ml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D3441" w:rsidRPr="002974BD" w:rsidRDefault="009D3441" w:rsidP="002974BD">
            <w:pPr>
              <w:spacing w:line="240" w:lineRule="auto"/>
              <w:rPr>
                <w:szCs w:val="22"/>
              </w:rPr>
            </w:pPr>
            <w:r w:rsidRPr="002974BD">
              <w:rPr>
                <w:szCs w:val="22"/>
              </w:rPr>
              <w:t>48 hodín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441" w:rsidRPr="002974BD" w:rsidRDefault="009D3441" w:rsidP="002974BD">
            <w:pPr>
              <w:spacing w:line="240" w:lineRule="auto"/>
              <w:rPr>
                <w:szCs w:val="22"/>
              </w:rPr>
            </w:pPr>
            <w:r w:rsidRPr="002974BD">
              <w:rPr>
                <w:szCs w:val="22"/>
              </w:rPr>
              <w:t>48 hodín</w:t>
            </w:r>
          </w:p>
        </w:tc>
      </w:tr>
    </w:tbl>
    <w:p w:rsidR="009D3441" w:rsidRPr="002974BD" w:rsidRDefault="009D3441" w:rsidP="0013024F">
      <w:pPr>
        <w:spacing w:line="240" w:lineRule="auto"/>
        <w:rPr>
          <w:noProof/>
          <w:szCs w:val="22"/>
        </w:rPr>
      </w:pPr>
    </w:p>
    <w:p w:rsidR="009D3441" w:rsidRPr="002974BD" w:rsidRDefault="009D3441" w:rsidP="002974BD">
      <w:pPr>
        <w:spacing w:line="240" w:lineRule="auto"/>
        <w:rPr>
          <w:noProof/>
          <w:szCs w:val="22"/>
        </w:rPr>
      </w:pPr>
      <w:r w:rsidRPr="002974BD">
        <w:rPr>
          <w:szCs w:val="22"/>
        </w:rPr>
        <w:t>Úplne zriedený roztok nevystavujte priamemu slnečnému svetlu.</w:t>
      </w:r>
    </w:p>
    <w:p w:rsidR="009D3441" w:rsidRPr="002974BD" w:rsidRDefault="009D3441" w:rsidP="002974BD">
      <w:pPr>
        <w:spacing w:line="240" w:lineRule="auto"/>
        <w:rPr>
          <w:szCs w:val="22"/>
        </w:rPr>
      </w:pP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2974BD">
        <w:rPr>
          <w:b/>
          <w:szCs w:val="22"/>
        </w:rPr>
        <w:t xml:space="preserve">Špeciálne upozornenia na uchovávanie 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szCs w:val="22"/>
        </w:rPr>
        <w:t>Tento liek nevyžaduje žiadne zvláštne teplotné podmienky na uchovávanie. Neuchovávajte v mrazničke.</w:t>
      </w:r>
    </w:p>
    <w:p w:rsidR="009D3441" w:rsidRPr="002974BD" w:rsidRDefault="009D3441" w:rsidP="002974BD">
      <w:pPr>
        <w:spacing w:line="240" w:lineRule="auto"/>
        <w:rPr>
          <w:szCs w:val="22"/>
        </w:rPr>
      </w:pPr>
      <w:r w:rsidRPr="002974BD">
        <w:rPr>
          <w:szCs w:val="22"/>
        </w:rPr>
        <w:t>Rekonštituovaný roztok sa má ihneď ďalej zriediť na konečnú koncentráciu.</w:t>
      </w:r>
    </w:p>
    <w:p w:rsidR="009D3441" w:rsidRPr="002974BD" w:rsidRDefault="009D3441" w:rsidP="002974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974BD">
        <w:rPr>
          <w:szCs w:val="22"/>
        </w:rPr>
        <w:t>Rekonštitúcia a riedenie sa majú vykonať bezprostredne pred použitím.</w:t>
      </w:r>
    </w:p>
    <w:p w:rsidR="009D3441" w:rsidRPr="002974BD" w:rsidRDefault="009D3441" w:rsidP="002974BD">
      <w:pPr>
        <w:spacing w:line="240" w:lineRule="auto"/>
        <w:rPr>
          <w:noProof/>
          <w:szCs w:val="22"/>
        </w:rPr>
      </w:pPr>
      <w:r w:rsidRPr="002974BD">
        <w:rPr>
          <w:szCs w:val="22"/>
        </w:rPr>
        <w:t xml:space="preserve">Čerstvo pripravené zriedené roztoky </w:t>
      </w:r>
      <w:proofErr w:type="spellStart"/>
      <w:r w:rsidRPr="002974BD">
        <w:rPr>
          <w:szCs w:val="22"/>
        </w:rPr>
        <w:t>epoprostenolu</w:t>
      </w:r>
      <w:proofErr w:type="spellEnd"/>
      <w:r w:rsidRPr="002974BD">
        <w:rPr>
          <w:szCs w:val="22"/>
        </w:rPr>
        <w:t xml:space="preserve"> určené na liečbu pľúcnej artériovej hypertenzie možno podať ihneď pri teplote 25 °C alebo uchovávať v zásobníku na podávanie lieku na ochranu pred svetlom maximálne 8 dní pri teplote medzi 2 a</w:t>
      </w:r>
      <w:r w:rsidR="00365D26">
        <w:rPr>
          <w:szCs w:val="22"/>
        </w:rPr>
        <w:t>ž</w:t>
      </w:r>
      <w:r w:rsidRPr="002974BD">
        <w:rPr>
          <w:szCs w:val="22"/>
        </w:rPr>
        <w:t> 8 °C v súlade s podmienkami použitia uvedenými v tabuľke 2.</w:t>
      </w:r>
    </w:p>
    <w:p w:rsidR="009D3441" w:rsidRPr="002974BD" w:rsidRDefault="009D3441" w:rsidP="002974BD">
      <w:pPr>
        <w:spacing w:line="240" w:lineRule="auto"/>
        <w:rPr>
          <w:szCs w:val="22"/>
        </w:rPr>
      </w:pPr>
    </w:p>
    <w:sectPr w:rsidR="009D3441" w:rsidRPr="002974BD" w:rsidSect="00B51E8E"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583" w:rsidRDefault="00823583">
      <w:pPr>
        <w:spacing w:line="240" w:lineRule="auto"/>
      </w:pPr>
      <w:r>
        <w:separator/>
      </w:r>
    </w:p>
  </w:endnote>
  <w:endnote w:type="continuationSeparator" w:id="0">
    <w:p w:rsidR="00823583" w:rsidRDefault="008235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10" w:rsidRDefault="009D3441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FF28CE">
      <w:rPr>
        <w:rStyle w:val="slostrany"/>
        <w:rFonts w:ascii="Times New Roman" w:hAnsi="Times New Roman"/>
        <w:sz w:val="18"/>
        <w:szCs w:val="18"/>
      </w:rPr>
      <w:fldChar w:fldCharType="begin"/>
    </w:r>
    <w:r w:rsidRPr="00FF28C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FF28CE">
      <w:rPr>
        <w:rStyle w:val="slostrany"/>
        <w:rFonts w:ascii="Times New Roman" w:hAnsi="Times New Roman"/>
        <w:sz w:val="18"/>
        <w:szCs w:val="18"/>
      </w:rPr>
      <w:fldChar w:fldCharType="separate"/>
    </w:r>
    <w:r w:rsidR="000233D1">
      <w:rPr>
        <w:rStyle w:val="slostrany"/>
        <w:rFonts w:ascii="Times New Roman" w:hAnsi="Times New Roman"/>
        <w:noProof/>
        <w:sz w:val="18"/>
        <w:szCs w:val="18"/>
      </w:rPr>
      <w:t>9</w:t>
    </w:r>
    <w:r w:rsidRPr="00FF28C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10" w:rsidRPr="0007676E" w:rsidRDefault="009D3441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7676E">
      <w:rPr>
        <w:rFonts w:ascii="Arial" w:hAnsi="Arial" w:cs="Arial"/>
      </w:rPr>
      <w:fldChar w:fldCharType="begin"/>
    </w:r>
    <w:r w:rsidRPr="0007676E">
      <w:rPr>
        <w:rFonts w:ascii="Arial" w:hAnsi="Arial" w:cs="Arial"/>
      </w:rPr>
      <w:instrText xml:space="preserve"> EQ </w:instrText>
    </w:r>
    <w:r w:rsidRPr="0007676E">
      <w:rPr>
        <w:rFonts w:ascii="Arial" w:hAnsi="Arial" w:cs="Arial"/>
      </w:rPr>
      <w:fldChar w:fldCharType="end"/>
    </w:r>
    <w:r w:rsidRPr="00FF28CE">
      <w:rPr>
        <w:rStyle w:val="slostrany"/>
        <w:rFonts w:ascii="Times New Roman" w:hAnsi="Times New Roman"/>
        <w:sz w:val="18"/>
        <w:szCs w:val="18"/>
      </w:rPr>
      <w:fldChar w:fldCharType="begin"/>
    </w:r>
    <w:r w:rsidRPr="00FF28C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FF28CE">
      <w:rPr>
        <w:rStyle w:val="slostrany"/>
        <w:rFonts w:ascii="Times New Roman" w:hAnsi="Times New Roman"/>
        <w:sz w:val="18"/>
        <w:szCs w:val="18"/>
      </w:rPr>
      <w:fldChar w:fldCharType="separate"/>
    </w:r>
    <w:r w:rsidR="000233D1">
      <w:rPr>
        <w:rStyle w:val="slostrany"/>
        <w:rFonts w:ascii="Times New Roman" w:hAnsi="Times New Roman"/>
        <w:noProof/>
        <w:sz w:val="18"/>
        <w:szCs w:val="18"/>
      </w:rPr>
      <w:t>1</w:t>
    </w:r>
    <w:r w:rsidRPr="00FF28C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583" w:rsidRDefault="00823583">
      <w:pPr>
        <w:spacing w:line="240" w:lineRule="auto"/>
      </w:pPr>
      <w:r>
        <w:separator/>
      </w:r>
    </w:p>
  </w:footnote>
  <w:footnote w:type="continuationSeparator" w:id="0">
    <w:p w:rsidR="00823583" w:rsidRDefault="008235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09C" w:rsidRPr="00FA2050" w:rsidRDefault="009D3441" w:rsidP="0020209C">
    <w:pPr>
      <w:rPr>
        <w:bCs/>
        <w:sz w:val="18"/>
        <w:szCs w:val="18"/>
      </w:rPr>
    </w:pPr>
    <w:r w:rsidRPr="00FA2050">
      <w:rPr>
        <w:bCs/>
        <w:sz w:val="18"/>
        <w:szCs w:val="18"/>
      </w:rPr>
      <w:t>Schválený text k rozhodnutiu o registrácii, ev. č.:</w:t>
    </w:r>
    <w:r w:rsidRPr="00FA2050">
      <w:rPr>
        <w:color w:val="000000"/>
        <w:sz w:val="18"/>
        <w:szCs w:val="18"/>
      </w:rPr>
      <w:t xml:space="preserve"> </w:t>
    </w:r>
    <w:r w:rsidRPr="0020209C">
      <w:rPr>
        <w:color w:val="000000"/>
        <w:sz w:val="18"/>
        <w:szCs w:val="18"/>
      </w:rPr>
      <w:t>2016/00198-REG</w:t>
    </w:r>
    <w:r>
      <w:rPr>
        <w:color w:val="000000"/>
        <w:sz w:val="18"/>
        <w:szCs w:val="18"/>
      </w:rPr>
      <w:t xml:space="preserve">, </w:t>
    </w:r>
    <w:r w:rsidRPr="0020209C">
      <w:rPr>
        <w:color w:val="000000"/>
        <w:sz w:val="18"/>
        <w:szCs w:val="18"/>
      </w:rPr>
      <w:t>2016/00197-REG</w:t>
    </w:r>
  </w:p>
  <w:p w:rsidR="0020209C" w:rsidRDefault="0082358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FCD34A5"/>
    <w:multiLevelType w:val="hybridMultilevel"/>
    <w:tmpl w:val="B766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45718"/>
    <w:multiLevelType w:val="hybridMultilevel"/>
    <w:tmpl w:val="F7E0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7222B"/>
    <w:multiLevelType w:val="hybridMultilevel"/>
    <w:tmpl w:val="EFFE7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F48DD"/>
    <w:multiLevelType w:val="hybridMultilevel"/>
    <w:tmpl w:val="325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0BD0F81"/>
    <w:multiLevelType w:val="hybridMultilevel"/>
    <w:tmpl w:val="9BE073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D73A4"/>
    <w:multiLevelType w:val="hybridMultilevel"/>
    <w:tmpl w:val="70E0D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8F38B5"/>
    <w:multiLevelType w:val="hybridMultilevel"/>
    <w:tmpl w:val="83D6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35DF5"/>
    <w:multiLevelType w:val="hybridMultilevel"/>
    <w:tmpl w:val="ADF2C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660F1F"/>
    <w:multiLevelType w:val="hybridMultilevel"/>
    <w:tmpl w:val="145E9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F36AD1"/>
    <w:multiLevelType w:val="hybridMultilevel"/>
    <w:tmpl w:val="1A1A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00883"/>
    <w:multiLevelType w:val="hybridMultilevel"/>
    <w:tmpl w:val="5B90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>
    <w:nsid w:val="791150F8"/>
    <w:multiLevelType w:val="hybridMultilevel"/>
    <w:tmpl w:val="330A5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91EFE"/>
    <w:multiLevelType w:val="hybridMultilevel"/>
    <w:tmpl w:val="4656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4"/>
  </w:num>
  <w:num w:numId="3">
    <w:abstractNumId w:val="13"/>
  </w:num>
  <w:num w:numId="4">
    <w:abstractNumId w:val="5"/>
  </w:num>
  <w:num w:numId="5">
    <w:abstractNumId w:val="11"/>
  </w:num>
  <w:num w:numId="6">
    <w:abstractNumId w:val="1"/>
  </w:num>
  <w:num w:numId="7">
    <w:abstractNumId w:val="10"/>
  </w:num>
  <w:num w:numId="8">
    <w:abstractNumId w:val="8"/>
  </w:num>
  <w:num w:numId="9">
    <w:abstractNumId w:val="12"/>
  </w:num>
  <w:num w:numId="10">
    <w:abstractNumId w:val="3"/>
  </w:num>
  <w:num w:numId="11">
    <w:abstractNumId w:val="2"/>
  </w:num>
  <w:num w:numId="12">
    <w:abstractNumId w:val="4"/>
  </w:num>
  <w:num w:numId="13">
    <w:abstractNumId w:val="15"/>
  </w:num>
  <w:num w:numId="14">
    <w:abstractNumId w:val="16"/>
  </w:num>
  <w:num w:numId="15">
    <w:abstractNumId w:val="9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41"/>
    <w:rsid w:val="0000568F"/>
    <w:rsid w:val="00007631"/>
    <w:rsid w:val="000233D1"/>
    <w:rsid w:val="000357CD"/>
    <w:rsid w:val="0004002F"/>
    <w:rsid w:val="00083C6B"/>
    <w:rsid w:val="0013024F"/>
    <w:rsid w:val="001718D7"/>
    <w:rsid w:val="001A4CC9"/>
    <w:rsid w:val="001B6188"/>
    <w:rsid w:val="002006E2"/>
    <w:rsid w:val="002514D6"/>
    <w:rsid w:val="00256234"/>
    <w:rsid w:val="00266741"/>
    <w:rsid w:val="002974BD"/>
    <w:rsid w:val="002B0040"/>
    <w:rsid w:val="002B0F05"/>
    <w:rsid w:val="002C67F8"/>
    <w:rsid w:val="002D0234"/>
    <w:rsid w:val="002D1EFD"/>
    <w:rsid w:val="002F0FA6"/>
    <w:rsid w:val="002F3FCD"/>
    <w:rsid w:val="0032515E"/>
    <w:rsid w:val="00343E01"/>
    <w:rsid w:val="003558AE"/>
    <w:rsid w:val="00365D26"/>
    <w:rsid w:val="00366EE1"/>
    <w:rsid w:val="00373BDA"/>
    <w:rsid w:val="003969B9"/>
    <w:rsid w:val="003C5068"/>
    <w:rsid w:val="003C775E"/>
    <w:rsid w:val="003D424E"/>
    <w:rsid w:val="004420B9"/>
    <w:rsid w:val="00443B29"/>
    <w:rsid w:val="00497AFD"/>
    <w:rsid w:val="004A0C38"/>
    <w:rsid w:val="004A1E0A"/>
    <w:rsid w:val="004B2432"/>
    <w:rsid w:val="005728BF"/>
    <w:rsid w:val="00581949"/>
    <w:rsid w:val="00586D90"/>
    <w:rsid w:val="005912AD"/>
    <w:rsid w:val="005D32F3"/>
    <w:rsid w:val="005F3A75"/>
    <w:rsid w:val="00601782"/>
    <w:rsid w:val="00696EFD"/>
    <w:rsid w:val="006B41F8"/>
    <w:rsid w:val="006D48E4"/>
    <w:rsid w:val="0072674C"/>
    <w:rsid w:val="0076211E"/>
    <w:rsid w:val="00774ECB"/>
    <w:rsid w:val="007C7885"/>
    <w:rsid w:val="007D3158"/>
    <w:rsid w:val="008069ED"/>
    <w:rsid w:val="00823583"/>
    <w:rsid w:val="00827F78"/>
    <w:rsid w:val="008409B5"/>
    <w:rsid w:val="0087547F"/>
    <w:rsid w:val="008821E6"/>
    <w:rsid w:val="009200F4"/>
    <w:rsid w:val="0092105B"/>
    <w:rsid w:val="00924DB9"/>
    <w:rsid w:val="00943C11"/>
    <w:rsid w:val="009A009B"/>
    <w:rsid w:val="009D3441"/>
    <w:rsid w:val="009E2CCC"/>
    <w:rsid w:val="009F14EA"/>
    <w:rsid w:val="00A37A96"/>
    <w:rsid w:val="00A616C9"/>
    <w:rsid w:val="00A86C56"/>
    <w:rsid w:val="00A86E08"/>
    <w:rsid w:val="00AC7A5D"/>
    <w:rsid w:val="00AD315D"/>
    <w:rsid w:val="00AD5E83"/>
    <w:rsid w:val="00B06172"/>
    <w:rsid w:val="00B071DC"/>
    <w:rsid w:val="00B262F8"/>
    <w:rsid w:val="00B51E8E"/>
    <w:rsid w:val="00B65438"/>
    <w:rsid w:val="00B67DC7"/>
    <w:rsid w:val="00B71712"/>
    <w:rsid w:val="00BA75B4"/>
    <w:rsid w:val="00BB72E1"/>
    <w:rsid w:val="00BD45E6"/>
    <w:rsid w:val="00BE1F27"/>
    <w:rsid w:val="00BE7A75"/>
    <w:rsid w:val="00C177BE"/>
    <w:rsid w:val="00C35EF2"/>
    <w:rsid w:val="00C43406"/>
    <w:rsid w:val="00C53F89"/>
    <w:rsid w:val="00C7254B"/>
    <w:rsid w:val="00C72BC9"/>
    <w:rsid w:val="00CC7A70"/>
    <w:rsid w:val="00D21533"/>
    <w:rsid w:val="00D27B5E"/>
    <w:rsid w:val="00E21E2D"/>
    <w:rsid w:val="00E43441"/>
    <w:rsid w:val="00E47A7E"/>
    <w:rsid w:val="00E62A49"/>
    <w:rsid w:val="00E67014"/>
    <w:rsid w:val="00F4228F"/>
    <w:rsid w:val="00F536C8"/>
    <w:rsid w:val="00F61A56"/>
    <w:rsid w:val="00FB250D"/>
    <w:rsid w:val="00FB63F8"/>
    <w:rsid w:val="00FD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344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D344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9D3441"/>
    <w:rPr>
      <w:rFonts w:ascii="Helvetica" w:eastAsia="Times New Roman" w:hAnsi="Helvetica" w:cs="Times New Roman"/>
      <w:sz w:val="20"/>
      <w:szCs w:val="20"/>
      <w:lang w:eastAsia="sk-SK" w:bidi="sk-SK"/>
    </w:rPr>
  </w:style>
  <w:style w:type="paragraph" w:styleId="Pta">
    <w:name w:val="footer"/>
    <w:basedOn w:val="Normlny"/>
    <w:link w:val="PtaChar"/>
    <w:rsid w:val="009D3441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9D3441"/>
    <w:rPr>
      <w:rFonts w:ascii="Helvetica" w:eastAsia="Times New Roman" w:hAnsi="Helvetica" w:cs="Times New Roman"/>
      <w:sz w:val="16"/>
      <w:szCs w:val="20"/>
      <w:lang w:eastAsia="sk-SK" w:bidi="sk-SK"/>
    </w:rPr>
  </w:style>
  <w:style w:type="character" w:styleId="slostrany">
    <w:name w:val="page number"/>
    <w:basedOn w:val="Predvolenpsmoodseku"/>
    <w:rsid w:val="009D3441"/>
  </w:style>
  <w:style w:type="paragraph" w:customStyle="1" w:styleId="TextTi12">
    <w:name w:val="Text:Ti12"/>
    <w:basedOn w:val="Normlny"/>
    <w:link w:val="TextTi12Char4"/>
    <w:rsid w:val="009D3441"/>
    <w:pPr>
      <w:tabs>
        <w:tab w:val="clear" w:pos="567"/>
      </w:tabs>
      <w:spacing w:after="170" w:line="260" w:lineRule="atLeast"/>
      <w:jc w:val="both"/>
    </w:pPr>
    <w:rPr>
      <w:sz w:val="24"/>
      <w:lang w:val="x-none" w:eastAsia="x-none" w:bidi="ar-SA"/>
    </w:rPr>
  </w:style>
  <w:style w:type="character" w:customStyle="1" w:styleId="TextTi12Char4">
    <w:name w:val="Text:Ti12 Char4"/>
    <w:link w:val="TextTi12"/>
    <w:rsid w:val="009D34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02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024F"/>
    <w:rPr>
      <w:rFonts w:ascii="Tahoma" w:eastAsia="Times New Roman" w:hAnsi="Tahoma" w:cs="Tahoma"/>
      <w:sz w:val="16"/>
      <w:szCs w:val="16"/>
      <w:lang w:eastAsia="sk-SK" w:bidi="sk-SK"/>
    </w:rPr>
  </w:style>
  <w:style w:type="character" w:styleId="Hypertextovprepojenie">
    <w:name w:val="Hyperlink"/>
    <w:rsid w:val="00943C1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27B5E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266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344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D344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9D3441"/>
    <w:rPr>
      <w:rFonts w:ascii="Helvetica" w:eastAsia="Times New Roman" w:hAnsi="Helvetica" w:cs="Times New Roman"/>
      <w:sz w:val="20"/>
      <w:szCs w:val="20"/>
      <w:lang w:eastAsia="sk-SK" w:bidi="sk-SK"/>
    </w:rPr>
  </w:style>
  <w:style w:type="paragraph" w:styleId="Pta">
    <w:name w:val="footer"/>
    <w:basedOn w:val="Normlny"/>
    <w:link w:val="PtaChar"/>
    <w:rsid w:val="009D3441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9D3441"/>
    <w:rPr>
      <w:rFonts w:ascii="Helvetica" w:eastAsia="Times New Roman" w:hAnsi="Helvetica" w:cs="Times New Roman"/>
      <w:sz w:val="16"/>
      <w:szCs w:val="20"/>
      <w:lang w:eastAsia="sk-SK" w:bidi="sk-SK"/>
    </w:rPr>
  </w:style>
  <w:style w:type="character" w:styleId="slostrany">
    <w:name w:val="page number"/>
    <w:basedOn w:val="Predvolenpsmoodseku"/>
    <w:rsid w:val="009D3441"/>
  </w:style>
  <w:style w:type="paragraph" w:customStyle="1" w:styleId="TextTi12">
    <w:name w:val="Text:Ti12"/>
    <w:basedOn w:val="Normlny"/>
    <w:link w:val="TextTi12Char4"/>
    <w:rsid w:val="009D3441"/>
    <w:pPr>
      <w:tabs>
        <w:tab w:val="clear" w:pos="567"/>
      </w:tabs>
      <w:spacing w:after="170" w:line="260" w:lineRule="atLeast"/>
      <w:jc w:val="both"/>
    </w:pPr>
    <w:rPr>
      <w:sz w:val="24"/>
      <w:lang w:val="x-none" w:eastAsia="x-none" w:bidi="ar-SA"/>
    </w:rPr>
  </w:style>
  <w:style w:type="character" w:customStyle="1" w:styleId="TextTi12Char4">
    <w:name w:val="Text:Ti12 Char4"/>
    <w:link w:val="TextTi12"/>
    <w:rsid w:val="009D34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02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024F"/>
    <w:rPr>
      <w:rFonts w:ascii="Tahoma" w:eastAsia="Times New Roman" w:hAnsi="Tahoma" w:cs="Tahoma"/>
      <w:sz w:val="16"/>
      <w:szCs w:val="16"/>
      <w:lang w:eastAsia="sk-SK" w:bidi="sk-SK"/>
    </w:rPr>
  </w:style>
  <w:style w:type="character" w:styleId="Hypertextovprepojenie">
    <w:name w:val="Hyperlink"/>
    <w:rsid w:val="00943C1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27B5E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266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3048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Košuthová, Katarína</dc:creator>
  <cp:lastModifiedBy>Košuthová, Katarína</cp:lastModifiedBy>
  <cp:revision>102</cp:revision>
  <dcterms:created xsi:type="dcterms:W3CDTF">2016-08-15T09:06:00Z</dcterms:created>
  <dcterms:modified xsi:type="dcterms:W3CDTF">2016-08-19T05:55:00Z</dcterms:modified>
</cp:coreProperties>
</file>