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83" w:rsidRPr="007D0759" w:rsidRDefault="00124983" w:rsidP="00133BE5">
      <w:pPr>
        <w:pStyle w:val="SPCnadpis"/>
        <w:rPr>
          <w:szCs w:val="22"/>
          <w:lang w:val="sk-SK"/>
        </w:rPr>
      </w:pPr>
      <w:r w:rsidRPr="007D0759">
        <w:rPr>
          <w:szCs w:val="22"/>
          <w:lang w:val="sk-SK"/>
        </w:rPr>
        <w:t>Písomná informácia pre používateľa</w:t>
      </w:r>
    </w:p>
    <w:p w:rsidR="00124983" w:rsidRPr="007D0759" w:rsidRDefault="00124983" w:rsidP="00133BE5">
      <w:pPr>
        <w:pStyle w:val="SPCaPILhlavika"/>
        <w:rPr>
          <w:sz w:val="22"/>
          <w:szCs w:val="22"/>
        </w:rPr>
      </w:pPr>
      <w:r w:rsidRPr="007D0759">
        <w:rPr>
          <w:sz w:val="22"/>
          <w:szCs w:val="22"/>
        </w:rPr>
        <w:t>ZYKALOR 15 mg tablety</w:t>
      </w:r>
    </w:p>
    <w:p w:rsidR="00124983" w:rsidRDefault="00307F65" w:rsidP="00133BE5">
      <w:pPr>
        <w:jc w:val="center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a</w:t>
      </w:r>
      <w:r w:rsidR="00124983" w:rsidRPr="007D0759">
        <w:rPr>
          <w:rFonts w:eastAsia="Calibri"/>
          <w:sz w:val="22"/>
          <w:szCs w:val="22"/>
          <w:lang w:eastAsia="en-US"/>
        </w:rPr>
        <w:t>ripiprazol</w:t>
      </w:r>
      <w:proofErr w:type="spellEnd"/>
    </w:p>
    <w:p w:rsidR="00307F65" w:rsidRPr="007D0759" w:rsidRDefault="00307F65" w:rsidP="00245284">
      <w:pPr>
        <w:rPr>
          <w:rFonts w:eastAsia="Calibri"/>
          <w:sz w:val="22"/>
          <w:szCs w:val="22"/>
          <w:lang w:eastAsia="en-US"/>
        </w:rPr>
      </w:pPr>
    </w:p>
    <w:p w:rsidR="00124983" w:rsidRPr="007D0759" w:rsidRDefault="00124983" w:rsidP="00245284">
      <w:pPr>
        <w:pStyle w:val="Styl2"/>
        <w:spacing w:before="0" w:after="0"/>
      </w:pPr>
      <w:r w:rsidRPr="007D0759">
        <w:t>Pozorne si prečítajte celú písomnú informáciu predtým, ako začnete užívať tento liek, pretože obsahuje pre vás dôležité informácie.</w:t>
      </w:r>
    </w:p>
    <w:p w:rsidR="00124983" w:rsidRPr="007D0759" w:rsidRDefault="00124983">
      <w:pPr>
        <w:pStyle w:val="Normlndoblokusodrkami"/>
      </w:pPr>
      <w:r w:rsidRPr="007D0759">
        <w:t>Túto písomnú informáciu si uschovajte. Možno bude potrebné, aby ste si ju znovu prečítali.</w:t>
      </w:r>
    </w:p>
    <w:p w:rsidR="00124983" w:rsidRPr="007D0759" w:rsidRDefault="00124983">
      <w:pPr>
        <w:pStyle w:val="Normlndoblokusodrkami"/>
      </w:pPr>
      <w:r w:rsidRPr="007D0759">
        <w:t>Ak máte akékoľvek ďalšie otázky, obráťte sa na svojho lekára alebo lekárnika.</w:t>
      </w:r>
    </w:p>
    <w:p w:rsidR="00124983" w:rsidRPr="007D0759" w:rsidRDefault="00124983">
      <w:pPr>
        <w:pStyle w:val="Normlndoblokusodrkami"/>
      </w:pPr>
      <w:r w:rsidRPr="007D0759">
        <w:t>Tento liek bol predpísaný iba vám. Nedávajte ho nikomu inému. Môže mu uškodiť, dokonca aj vtedy, ak má rovnaké prejavy ochorenia ako vy.</w:t>
      </w:r>
    </w:p>
    <w:p w:rsidR="00124983" w:rsidRDefault="00124983">
      <w:pPr>
        <w:pStyle w:val="Normlndoblokusodrkami"/>
      </w:pPr>
      <w:r w:rsidRPr="007D0759"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307F65" w:rsidRPr="006931E2" w:rsidRDefault="00307F65" w:rsidP="00245284">
      <w:pPr>
        <w:pStyle w:val="Normlndobloku"/>
        <w:jc w:val="left"/>
      </w:pPr>
    </w:p>
    <w:p w:rsidR="00124983" w:rsidRPr="007D0759" w:rsidRDefault="00124983" w:rsidP="00133BE5">
      <w:pPr>
        <w:pStyle w:val="Styl2"/>
      </w:pPr>
      <w:r w:rsidRPr="007D0759">
        <w:t>V tejto písomnej informácii sa dozviete:</w:t>
      </w:r>
    </w:p>
    <w:p w:rsidR="00124983" w:rsidRPr="007D0759" w:rsidRDefault="00124983" w:rsidP="00133BE5">
      <w:pPr>
        <w:pStyle w:val="Normlndobloku"/>
        <w:spacing w:after="0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1. Čo je ZYKALOR a na čo sa používa</w:t>
      </w:r>
    </w:p>
    <w:p w:rsidR="00124983" w:rsidRPr="007D0759" w:rsidRDefault="00124983" w:rsidP="00133BE5">
      <w:pPr>
        <w:pStyle w:val="Normlndobloku"/>
        <w:spacing w:after="0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2. Čo potrebujete vedieť, predtým, ako užijete ZYKALOR</w:t>
      </w:r>
    </w:p>
    <w:p w:rsidR="00124983" w:rsidRPr="007D0759" w:rsidRDefault="00124983" w:rsidP="009B7FB1">
      <w:pPr>
        <w:pStyle w:val="Normlndobloku"/>
        <w:spacing w:after="0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3. Ako užívať ZYKALOR</w:t>
      </w:r>
    </w:p>
    <w:p w:rsidR="00124983" w:rsidRPr="007D0759" w:rsidRDefault="00124983" w:rsidP="009B7FB1">
      <w:pPr>
        <w:pStyle w:val="Normlndobloku"/>
        <w:spacing w:after="0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4. Možné vedľajšie účinky</w:t>
      </w:r>
    </w:p>
    <w:p w:rsidR="00124983" w:rsidRPr="007D0759" w:rsidRDefault="00124983" w:rsidP="006931E2">
      <w:pPr>
        <w:pStyle w:val="Normlndobloku"/>
        <w:spacing w:after="0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5. Ako uchovávať ZYKALOR</w:t>
      </w:r>
    </w:p>
    <w:p w:rsidR="00124983" w:rsidRDefault="00124983" w:rsidP="006931E2">
      <w:pPr>
        <w:pStyle w:val="Normlndobloku"/>
        <w:spacing w:after="0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6. Obsah balenia a ďalšie informácie</w:t>
      </w:r>
    </w:p>
    <w:p w:rsidR="00133BE5" w:rsidRDefault="00133BE5" w:rsidP="00245284">
      <w:pPr>
        <w:pStyle w:val="Normlndobloku"/>
        <w:spacing w:after="0"/>
        <w:jc w:val="left"/>
        <w:rPr>
          <w:sz w:val="22"/>
          <w:szCs w:val="22"/>
        </w:rPr>
      </w:pPr>
    </w:p>
    <w:p w:rsidR="00133BE5" w:rsidRPr="007D0759" w:rsidRDefault="00133BE5" w:rsidP="00245284">
      <w:pPr>
        <w:pStyle w:val="Normlndobloku"/>
        <w:spacing w:after="0"/>
        <w:jc w:val="left"/>
        <w:rPr>
          <w:sz w:val="22"/>
          <w:szCs w:val="22"/>
        </w:rPr>
      </w:pPr>
    </w:p>
    <w:p w:rsidR="00124983" w:rsidRPr="007D0759" w:rsidRDefault="00273EFA" w:rsidP="00133BE5">
      <w:pPr>
        <w:pStyle w:val="Styl1"/>
        <w:numPr>
          <w:ilvl w:val="0"/>
          <w:numId w:val="1"/>
        </w:numPr>
        <w:spacing w:before="480"/>
        <w:rPr>
          <w:sz w:val="22"/>
          <w:szCs w:val="22"/>
        </w:rPr>
      </w:pPr>
      <w:r w:rsidRPr="007D0759">
        <w:rPr>
          <w:caps w:val="0"/>
          <w:sz w:val="22"/>
          <w:szCs w:val="22"/>
        </w:rPr>
        <w:t xml:space="preserve">Čo je </w:t>
      </w:r>
      <w:r w:rsidR="00124983" w:rsidRPr="007D0759">
        <w:rPr>
          <w:sz w:val="22"/>
          <w:szCs w:val="22"/>
        </w:rPr>
        <w:t xml:space="preserve">ZYKALOR </w:t>
      </w:r>
      <w:r w:rsidRPr="007D0759">
        <w:rPr>
          <w:caps w:val="0"/>
          <w:sz w:val="22"/>
          <w:szCs w:val="22"/>
        </w:rPr>
        <w:t>a na čo sa používa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ZYKALOR </w:t>
      </w:r>
      <w:r w:rsidR="001B27CA">
        <w:rPr>
          <w:sz w:val="22"/>
          <w:szCs w:val="22"/>
        </w:rPr>
        <w:t xml:space="preserve">obsahuje liečivo </w:t>
      </w:r>
      <w:proofErr w:type="spellStart"/>
      <w:r w:rsidR="001B27CA">
        <w:rPr>
          <w:sz w:val="22"/>
          <w:szCs w:val="22"/>
        </w:rPr>
        <w:t>aripiprazol</w:t>
      </w:r>
      <w:proofErr w:type="spellEnd"/>
      <w:r w:rsidR="001B27CA">
        <w:rPr>
          <w:sz w:val="22"/>
          <w:szCs w:val="22"/>
        </w:rPr>
        <w:t xml:space="preserve"> a </w:t>
      </w:r>
      <w:r w:rsidRPr="007D0759">
        <w:rPr>
          <w:sz w:val="22"/>
          <w:szCs w:val="22"/>
        </w:rPr>
        <w:t xml:space="preserve">patrí so skupiny liekov nazývaných </w:t>
      </w:r>
      <w:proofErr w:type="spellStart"/>
      <w:r w:rsidRPr="007D0759">
        <w:rPr>
          <w:sz w:val="22"/>
          <w:szCs w:val="22"/>
        </w:rPr>
        <w:t>antipsychotiká</w:t>
      </w:r>
      <w:proofErr w:type="spellEnd"/>
      <w:r w:rsidRPr="007D0759">
        <w:rPr>
          <w:sz w:val="22"/>
          <w:szCs w:val="22"/>
        </w:rPr>
        <w:t>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Používa sa na liečbu dospelých a dospievajúcich vo veku od 15 rokov a starších, ktorých ochorenie je charakterizované príznakmi, ako sú počutie, videnie alebo cítenie vecí, ktoré neexistujú, podozrievavosť, chybný úsudok, nesúvislá reč a správanie a citová sploštenosť. Ľudia s týmto stavom sa môžu tiež cítiť skľúčení, vinní, úzkostliví alebo napätí.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ZYKALOR sa používa na liečbu dospelých a dospievajúcich vo veku 13 rokov a starších, ktorí majú stav s príznakmi, ako sú pocity povznesenej nálady, nadmerné množstvo energie, omnoho menšiu potrebu spánku ako zvyčajne, rýchly tok reči a myšlienok a niekedy silnú podráždenosť. U dospelých sa používa aj na predchádzanie tohto opakujúceho sa stavu u pacientov, ktorí odpovedali na liečbu liekom ZYKALOR.</w:t>
      </w:r>
    </w:p>
    <w:p w:rsidR="00133BE5" w:rsidRPr="007D0759" w:rsidRDefault="00133BE5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273EFA" w:rsidP="00133BE5">
      <w:pPr>
        <w:pStyle w:val="Styl1"/>
        <w:numPr>
          <w:ilvl w:val="0"/>
          <w:numId w:val="1"/>
        </w:numPr>
        <w:spacing w:before="480"/>
        <w:rPr>
          <w:sz w:val="22"/>
          <w:szCs w:val="22"/>
        </w:rPr>
      </w:pPr>
      <w:r w:rsidRPr="007D0759">
        <w:rPr>
          <w:caps w:val="0"/>
          <w:sz w:val="22"/>
          <w:szCs w:val="22"/>
        </w:rPr>
        <w:t xml:space="preserve">Čo potrebujete vedieť predtým, ako užijete </w:t>
      </w:r>
      <w:r w:rsidR="00124983" w:rsidRPr="007D0759">
        <w:rPr>
          <w:sz w:val="22"/>
          <w:szCs w:val="22"/>
        </w:rPr>
        <w:t>ZYKALOR</w:t>
      </w:r>
    </w:p>
    <w:p w:rsidR="00124983" w:rsidRPr="007D0759" w:rsidRDefault="00124983" w:rsidP="00133BE5">
      <w:pPr>
        <w:pStyle w:val="Styl2"/>
      </w:pPr>
      <w:r w:rsidRPr="007D0759">
        <w:t>Neužívajte ZYKALOR:</w:t>
      </w:r>
    </w:p>
    <w:p w:rsidR="009B7FB1" w:rsidRDefault="00124983">
      <w:pPr>
        <w:pStyle w:val="Normlndoblokusodrkami"/>
      </w:pPr>
      <w:r w:rsidRPr="007D0759">
        <w:t>ak ste alergický na aripiprazol alebo na ktorúkoľvek z ďalších zložiek tohto lieku (uvedených v časti 6).</w:t>
      </w:r>
    </w:p>
    <w:p w:rsidR="009B7FB1" w:rsidRPr="009B7FB1" w:rsidRDefault="009B7FB1" w:rsidP="00245284">
      <w:pPr>
        <w:pStyle w:val="Normlndobloku"/>
      </w:pPr>
    </w:p>
    <w:p w:rsidR="00124983" w:rsidRPr="007D0759" w:rsidRDefault="00124983" w:rsidP="00133BE5">
      <w:pPr>
        <w:pStyle w:val="Styl2"/>
      </w:pPr>
      <w:r w:rsidRPr="007D0759">
        <w:t>Upozornenia a opatrenia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Predtým, ako začnete užívať ZYKALOR, obráťte sa na svojho lekára, ak máte:</w:t>
      </w:r>
    </w:p>
    <w:p w:rsidR="00124983" w:rsidRPr="007D0759" w:rsidRDefault="00124983">
      <w:pPr>
        <w:pStyle w:val="Normlndoblokusodrkami"/>
      </w:pPr>
      <w:r w:rsidRPr="007D0759">
        <w:lastRenderedPageBreak/>
        <w:t xml:space="preserve">vysokú hladinu cukru v krvi (charakterizovanú príznakmi ako sú nadmerný smäd, dočasne zvýšená produkcia moču, zvýšená chuť do jedla a pocit slabosti) alebo </w:t>
      </w:r>
      <w:r w:rsidRPr="007D0759">
        <w:rPr>
          <w:noProof w:val="0"/>
        </w:rPr>
        <w:t>výskyt cukrovky v rodine</w:t>
      </w:r>
    </w:p>
    <w:p w:rsidR="00124983" w:rsidRPr="007D0759" w:rsidRDefault="00124983">
      <w:pPr>
        <w:pStyle w:val="Normlndoblokusodrkami"/>
      </w:pPr>
      <w:r w:rsidRPr="007D0759">
        <w:t>záchvat</w:t>
      </w:r>
    </w:p>
    <w:p w:rsidR="00124983" w:rsidRPr="007D0759" w:rsidRDefault="00124983">
      <w:pPr>
        <w:pStyle w:val="Normlndoblokusodrkami"/>
      </w:pPr>
      <w:r w:rsidRPr="007D0759">
        <w:t>mimovoľné, nepravidelné svalové pohyby, najmä tváre</w:t>
      </w:r>
    </w:p>
    <w:p w:rsidR="00124983" w:rsidRPr="007D0759" w:rsidRDefault="00124983">
      <w:pPr>
        <w:pStyle w:val="Normlndoblokusodrkami"/>
      </w:pPr>
      <w:r w:rsidRPr="007D0759">
        <w:t>srdcovocievne choroby, rodinnú anamnézu srdcovocievnej choroby, mŕtvicu alebo „slabú“ mŕtvicu, nezvyčajný krvný tlak</w:t>
      </w:r>
    </w:p>
    <w:p w:rsidR="00124983" w:rsidRPr="007D0759" w:rsidRDefault="00124983">
      <w:pPr>
        <w:pStyle w:val="Normlndoblokusodrkami"/>
      </w:pPr>
      <w:r w:rsidRPr="007D0759">
        <w:t>krvné zrazeniny alebo rodinný výskyt krvných zrazenín, pretože antipsychotiká sa spájajú so vznikom krvných zrazenín</w:t>
      </w:r>
    </w:p>
    <w:p w:rsidR="00124983" w:rsidRPr="007D0759" w:rsidRDefault="00124983">
      <w:pPr>
        <w:pStyle w:val="Normlndoblokusodrkami"/>
      </w:pPr>
      <w:r w:rsidRPr="007D0759">
        <w:t>skúsenosti s nadmerným hráčstvom v minulosti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na sebe spozorujete zvýšenie telesnej hmotnosti, rozvoj nezvyčajných pohybov, pociťujete ospanlivosť, ktorá ovplyvňuje normálne denné aktivity, máte problémy s prehĺtaním alebo alergické príznaky, povedzte to, prosím, svojmu lekárovi.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ste starší pacient a trpíte demenciou (stratou pamäti alebo iných mentálnych schopností), vy alebo váš opatrovateľ/príbuzný má oznámiť vášmu lekárovi, či ste niekedy mali mŕtvicu alebo "slabú" mŕtvicu.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Ihneď informujte svojho lekára ak máte akékoľvek myšlienky alebo pocity na sebapoškodenie. Počas liečby </w:t>
      </w:r>
      <w:proofErr w:type="spellStart"/>
      <w:r w:rsidRPr="007D0759">
        <w:rPr>
          <w:sz w:val="22"/>
          <w:szCs w:val="22"/>
        </w:rPr>
        <w:t>aripiprazolom</w:t>
      </w:r>
      <w:proofErr w:type="spellEnd"/>
      <w:r w:rsidRPr="007D0759">
        <w:rPr>
          <w:sz w:val="22"/>
          <w:szCs w:val="22"/>
        </w:rPr>
        <w:t xml:space="preserve"> boli hlásené samovražedné myšlienky a správanie.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Ihneď informujte svojho lekára ak trpíte na svalovú stuhnutosť alebo neohybnosť s vysokou horúčkou, potenie, zmenený duševný stav alebo veľmi rýchly alebo nepravidelný tep.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Deti a dospievajúci</w:t>
      </w:r>
    </w:p>
    <w:p w:rsidR="00171DAA" w:rsidRDefault="0034173C" w:rsidP="00245284">
      <w:pPr>
        <w:pStyle w:val="Normlndobloku"/>
        <w:jc w:val="left"/>
      </w:pPr>
      <w:r w:rsidRPr="0034173C">
        <w:rPr>
          <w:sz w:val="22"/>
          <w:szCs w:val="22"/>
        </w:rPr>
        <w:t>Tento liek sa nemá použiť u</w:t>
      </w:r>
      <w:r>
        <w:rPr>
          <w:sz w:val="22"/>
          <w:szCs w:val="22"/>
        </w:rPr>
        <w:t> </w:t>
      </w:r>
      <w:r w:rsidRPr="0034173C">
        <w:rPr>
          <w:sz w:val="22"/>
          <w:szCs w:val="22"/>
        </w:rPr>
        <w:t>detí a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>dospievajúcich mladších ako 13</w:t>
      </w:r>
      <w:r w:rsidR="00171DAA">
        <w:rPr>
          <w:sz w:val="22"/>
          <w:szCs w:val="22"/>
        </w:rPr>
        <w:t xml:space="preserve"> </w:t>
      </w:r>
      <w:r w:rsidRPr="0034173C">
        <w:rPr>
          <w:sz w:val="22"/>
          <w:szCs w:val="22"/>
        </w:rPr>
        <w:t>rokov. Nie je známe, či je u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 xml:space="preserve">týchto </w:t>
      </w:r>
      <w:r w:rsidRPr="0034173C">
        <w:rPr>
          <w:sz w:val="22"/>
          <w:szCs w:val="22"/>
        </w:rPr>
        <w:t>pacientov bezpečný a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>účinný.</w:t>
      </w:r>
    </w:p>
    <w:p w:rsidR="00124983" w:rsidRPr="007D0759" w:rsidRDefault="00124983">
      <w:pPr>
        <w:pStyle w:val="Styl2"/>
      </w:pPr>
      <w:r w:rsidRPr="007D0759">
        <w:t>Iné lieky a ZYKALOR</w:t>
      </w:r>
    </w:p>
    <w:p w:rsidR="00124983" w:rsidRPr="007D0759" w:rsidRDefault="00124983" w:rsidP="006931E2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:rsidR="00124983" w:rsidRPr="007D0759" w:rsidRDefault="00124983" w:rsidP="006931E2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Lieky znižujúce krvný tlak: ZYKALOR môže zvyšovať účinok liekov používaných na zníženie krvného tlaku. Nezabudnite povedať svojmu lekárovi, že užívate liek, ktorý udržuje váš krvný tlak pod kontrolou.</w:t>
      </w:r>
    </w:p>
    <w:p w:rsidR="00124983" w:rsidRPr="007D0759" w:rsidRDefault="00124983" w:rsidP="00245284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Užívanie lieku ZYKALOR s inými liekmi si môže vyžadovať zmenu vašej dávky lieku ZYKALOR. Je obzvlášť dôležité povedať vášmu lekárovi, že užívate:</w:t>
      </w:r>
    </w:p>
    <w:p w:rsidR="00124983" w:rsidRPr="007D0759" w:rsidRDefault="00124983">
      <w:pPr>
        <w:pStyle w:val="Normlndoblokusodrkami"/>
      </w:pPr>
      <w:r w:rsidRPr="007D0759">
        <w:t>lieky na úpravu srdcového rytmu</w:t>
      </w:r>
    </w:p>
    <w:p w:rsidR="00124983" w:rsidRPr="007D0759" w:rsidRDefault="00124983">
      <w:pPr>
        <w:pStyle w:val="Normlndoblokusodrkami"/>
      </w:pPr>
      <w:r w:rsidRPr="007D0759">
        <w:t>antidepresíva alebo bylinkové prostriedky, ktoré sa používajú na liečbu depresie a úzkosti</w:t>
      </w:r>
    </w:p>
    <w:p w:rsidR="00124983" w:rsidRPr="007D0759" w:rsidRDefault="00124983">
      <w:pPr>
        <w:pStyle w:val="Normlndoblokusodrkami"/>
      </w:pPr>
      <w:r w:rsidRPr="007D0759">
        <w:t>lieky proti hubovým infekciám</w:t>
      </w:r>
    </w:p>
    <w:p w:rsidR="00124983" w:rsidRPr="007D0759" w:rsidRDefault="00124983">
      <w:pPr>
        <w:pStyle w:val="Normlndoblokusodrkami"/>
      </w:pPr>
      <w:r w:rsidRPr="007D0759">
        <w:t>niektoré lieky na liečbu HIV infekcie</w:t>
      </w:r>
    </w:p>
    <w:p w:rsidR="00124983" w:rsidRPr="007D0759" w:rsidRDefault="00124983">
      <w:pPr>
        <w:pStyle w:val="Normlndoblokusodrkami"/>
      </w:pPr>
      <w:r w:rsidRPr="007D0759">
        <w:t>antikonvulzíva, ktoré sa používajú na liečbu epilepsie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Lieky, ktoré zvyšujú hladinu </w:t>
      </w:r>
      <w:proofErr w:type="spellStart"/>
      <w:r w:rsidRPr="007D0759">
        <w:rPr>
          <w:sz w:val="22"/>
          <w:szCs w:val="22"/>
        </w:rPr>
        <w:t>sérotonínu</w:t>
      </w:r>
      <w:proofErr w:type="spellEnd"/>
      <w:r w:rsidRPr="007D0759">
        <w:rPr>
          <w:sz w:val="22"/>
          <w:szCs w:val="22"/>
        </w:rPr>
        <w:t xml:space="preserve">: </w:t>
      </w:r>
      <w:proofErr w:type="spellStart"/>
      <w:r w:rsidRPr="007D0759">
        <w:rPr>
          <w:sz w:val="22"/>
          <w:szCs w:val="22"/>
        </w:rPr>
        <w:t>triptány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tramadol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tryptofán</w:t>
      </w:r>
      <w:proofErr w:type="spellEnd"/>
      <w:r w:rsidRPr="007D0759">
        <w:rPr>
          <w:sz w:val="22"/>
          <w:szCs w:val="22"/>
        </w:rPr>
        <w:t xml:space="preserve">, selektívne inhibítory spätného vychytávania </w:t>
      </w:r>
      <w:proofErr w:type="spellStart"/>
      <w:r w:rsidRPr="007D0759">
        <w:rPr>
          <w:sz w:val="22"/>
          <w:szCs w:val="22"/>
        </w:rPr>
        <w:t>sérotonínu</w:t>
      </w:r>
      <w:proofErr w:type="spellEnd"/>
      <w:r w:rsidRPr="007D0759">
        <w:rPr>
          <w:sz w:val="22"/>
          <w:szCs w:val="22"/>
        </w:rPr>
        <w:t xml:space="preserve"> (SSRI, ako je </w:t>
      </w:r>
      <w:proofErr w:type="spellStart"/>
      <w:r w:rsidRPr="007D0759">
        <w:rPr>
          <w:sz w:val="22"/>
          <w:szCs w:val="22"/>
        </w:rPr>
        <w:t>paroxetín</w:t>
      </w:r>
      <w:proofErr w:type="spellEnd"/>
      <w:r w:rsidRPr="007D0759">
        <w:rPr>
          <w:sz w:val="22"/>
          <w:szCs w:val="22"/>
        </w:rPr>
        <w:t xml:space="preserve"> a </w:t>
      </w:r>
      <w:proofErr w:type="spellStart"/>
      <w:r w:rsidRPr="007D0759">
        <w:rPr>
          <w:sz w:val="22"/>
          <w:szCs w:val="22"/>
        </w:rPr>
        <w:t>fluoxetín</w:t>
      </w:r>
      <w:proofErr w:type="spellEnd"/>
      <w:r w:rsidRPr="007D0759">
        <w:rPr>
          <w:sz w:val="22"/>
          <w:szCs w:val="22"/>
        </w:rPr>
        <w:t xml:space="preserve">), </w:t>
      </w:r>
      <w:proofErr w:type="spellStart"/>
      <w:r w:rsidRPr="007D0759">
        <w:rPr>
          <w:sz w:val="22"/>
          <w:szCs w:val="22"/>
        </w:rPr>
        <w:t>tricyklické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Pr="007D0759">
        <w:rPr>
          <w:sz w:val="22"/>
          <w:szCs w:val="22"/>
        </w:rPr>
        <w:t>antidepresíva</w:t>
      </w:r>
      <w:proofErr w:type="spellEnd"/>
      <w:r w:rsidRPr="007D0759">
        <w:rPr>
          <w:sz w:val="22"/>
          <w:szCs w:val="22"/>
        </w:rPr>
        <w:t xml:space="preserve"> (ako je </w:t>
      </w:r>
      <w:proofErr w:type="spellStart"/>
      <w:r w:rsidRPr="007D0759">
        <w:rPr>
          <w:sz w:val="22"/>
          <w:szCs w:val="22"/>
        </w:rPr>
        <w:t>klomipramín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amitriptylín</w:t>
      </w:r>
      <w:proofErr w:type="spellEnd"/>
      <w:r w:rsidRPr="007D0759">
        <w:rPr>
          <w:sz w:val="22"/>
          <w:szCs w:val="22"/>
        </w:rPr>
        <w:t xml:space="preserve">), </w:t>
      </w:r>
      <w:proofErr w:type="spellStart"/>
      <w:r w:rsidRPr="007D0759">
        <w:rPr>
          <w:sz w:val="22"/>
          <w:szCs w:val="22"/>
        </w:rPr>
        <w:t>petidín</w:t>
      </w:r>
      <w:proofErr w:type="spellEnd"/>
      <w:r w:rsidRPr="007D0759">
        <w:rPr>
          <w:sz w:val="22"/>
          <w:szCs w:val="22"/>
        </w:rPr>
        <w:t>, Ľubovník bodkovaný a </w:t>
      </w:r>
      <w:proofErr w:type="spellStart"/>
      <w:r w:rsidRPr="007D0759">
        <w:rPr>
          <w:sz w:val="22"/>
          <w:szCs w:val="22"/>
        </w:rPr>
        <w:t>venlafaxín</w:t>
      </w:r>
      <w:proofErr w:type="spellEnd"/>
      <w:r w:rsidRPr="007D0759">
        <w:rPr>
          <w:sz w:val="22"/>
          <w:szCs w:val="22"/>
        </w:rPr>
        <w:t>. Tieto lieky zvyšujú riziko vzniku vedľajších účinkov. Ak sa u vás pri užívaní týchto liekov spolu s liekom ZYKALOR prejaví akýkoľvek nezvyčajný príznak, navštívte svojho lekára.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ZYKALOR a jedlo, nápoje a alkohol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ZYKALOR sa môže užívať bez ohľadu na príjem potravy.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Počas užívania lieku ZYKALOR sa vyhnite požívaniu alkoholu.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lastRenderedPageBreak/>
        <w:t>Tehotenstvo a dojčenie</w:t>
      </w:r>
    </w:p>
    <w:p w:rsidR="00171DAA" w:rsidRDefault="00C267F5" w:rsidP="00133BE5">
      <w:pPr>
        <w:pStyle w:val="Normlndobloku"/>
        <w:jc w:val="left"/>
        <w:rPr>
          <w:sz w:val="22"/>
          <w:szCs w:val="22"/>
        </w:rPr>
      </w:pPr>
      <w:r w:rsidRPr="00245284">
        <w:rPr>
          <w:sz w:val="22"/>
          <w:szCs w:val="22"/>
        </w:rPr>
        <w:t xml:space="preserve">Ak ste tehotná alebo dojčíte, ak si myslíte, že ste tehotná alebo ak plánujete otehotnieť, poraďte sa so svojím lekárom predtým, ako </w:t>
      </w:r>
      <w:r w:rsidR="00171DAA">
        <w:rPr>
          <w:sz w:val="22"/>
          <w:szCs w:val="22"/>
        </w:rPr>
        <w:t xml:space="preserve">začnete užívať tento liek. 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Nasledujúce príznaky sa môžu objaviť u novorodencov, ktorých matky v poslednom </w:t>
      </w:r>
      <w:proofErr w:type="spellStart"/>
      <w:r w:rsidRPr="007D0759">
        <w:rPr>
          <w:sz w:val="22"/>
          <w:szCs w:val="22"/>
        </w:rPr>
        <w:t>trimestri</w:t>
      </w:r>
      <w:proofErr w:type="spellEnd"/>
      <w:r w:rsidRPr="007D0759">
        <w:rPr>
          <w:sz w:val="22"/>
          <w:szCs w:val="22"/>
        </w:rPr>
        <w:t xml:space="preserve"> (posledné tri mesiace ich tehotenstva) užívali ZYKALOR: tras, svalová stuhnutosť, slabosť, ospalosť, nepokoj, problémy s dýchaním, ťažkosti pri kŕmení. Ak sa u vášho dieťaťa objaví niektorý z týchto príznakov, je potrebné kontaktovať svojho detského lekára.</w:t>
      </w:r>
    </w:p>
    <w:p w:rsidR="00124983" w:rsidRPr="007D0759" w:rsidRDefault="00124983" w:rsidP="009B7FB1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Nezabudnite okamžite oznámiť svojmu lekárovi, že dojčíte.</w:t>
      </w:r>
    </w:p>
    <w:p w:rsidR="00124983" w:rsidRDefault="00124983" w:rsidP="009B7FB1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užívate ZYKALOR, nesmiete dojčiť.</w:t>
      </w:r>
    </w:p>
    <w:p w:rsidR="009B7FB1" w:rsidRPr="007D0759" w:rsidRDefault="009B7FB1" w:rsidP="009B7FB1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Vedenie vozidiel a obsluha strojov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Pokiaľ neviete, ako na vás ZYKALOR pôsobí, neveďte vozidlá a neobsluhujte stroje.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ZYKALOR obsahuje laktózu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vám váš lekár povedal, že neznášate niektoré cukry, kontaktujte svojho lekára pred užitím tohto lieku.</w:t>
      </w:r>
    </w:p>
    <w:p w:rsidR="00133BE5" w:rsidRPr="007D0759" w:rsidRDefault="00133BE5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273EFA" w:rsidP="00133BE5">
      <w:pPr>
        <w:pStyle w:val="Styl1"/>
        <w:numPr>
          <w:ilvl w:val="0"/>
          <w:numId w:val="1"/>
        </w:numPr>
        <w:spacing w:before="480"/>
        <w:rPr>
          <w:sz w:val="22"/>
          <w:szCs w:val="22"/>
        </w:rPr>
      </w:pPr>
      <w:r w:rsidRPr="007D0759">
        <w:rPr>
          <w:caps w:val="0"/>
          <w:sz w:val="22"/>
          <w:szCs w:val="22"/>
        </w:rPr>
        <w:t xml:space="preserve">Ako užívať </w:t>
      </w:r>
      <w:r w:rsidR="00124983" w:rsidRPr="007D0759">
        <w:rPr>
          <w:sz w:val="22"/>
          <w:szCs w:val="22"/>
        </w:rPr>
        <w:t>ZYKALOR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Vždy užívajte tento liek presne tak, ako vám povedal váš lekár. Ak si nie ste niečím istý, overte si to u svojho lekára alebo lekárnika.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b/>
          <w:sz w:val="22"/>
          <w:szCs w:val="22"/>
        </w:rPr>
        <w:t xml:space="preserve">Odporúčaná dávka u dospelých je 15 mg jedenkrát denne. </w:t>
      </w:r>
      <w:r w:rsidRPr="007D0759">
        <w:rPr>
          <w:sz w:val="22"/>
          <w:szCs w:val="22"/>
        </w:rPr>
        <w:t>Lekár vám však môže predpísať nižšiu alebo vyššiu dávku, maximálne 30 mg jedenkrát denne.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Použitie u detí a dospievajúcich nad 13 rokov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Užívanie </w:t>
      </w:r>
      <w:proofErr w:type="spellStart"/>
      <w:r w:rsidRPr="007D0759">
        <w:rPr>
          <w:sz w:val="22"/>
          <w:szCs w:val="22"/>
        </w:rPr>
        <w:t>aripiprazolu</w:t>
      </w:r>
      <w:proofErr w:type="spellEnd"/>
      <w:r w:rsidRPr="007D0759">
        <w:rPr>
          <w:sz w:val="22"/>
          <w:szCs w:val="22"/>
        </w:rPr>
        <w:t xml:space="preserve"> sa má začať s nízkou dávkou vo forme perorálneho roztoku (tekutého). Dávka sa má postupne zvyšovať </w:t>
      </w:r>
      <w:r w:rsidRPr="007D0759">
        <w:rPr>
          <w:b/>
          <w:sz w:val="22"/>
          <w:szCs w:val="22"/>
        </w:rPr>
        <w:t>na odporúčanú dávku pre dospievajúcich, 10 mg jedenkrát denne</w:t>
      </w:r>
      <w:r w:rsidRPr="007D0759">
        <w:rPr>
          <w:sz w:val="22"/>
          <w:szCs w:val="22"/>
        </w:rPr>
        <w:t>. Váš lekár vám môže predpísať nižšiu alebo vyššiu dávku až do maximálne 30 mg jedenkrát denne.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Zodpovedajúca lieková forma lieku ZYKALOR (perorálny roztok) nie je dostupná. Použite iný liek s rovnakou účinnou látkou.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máte pocit, že účinok lieku ZYKALOR je príliš silný alebo príliš slabý, povedzte to vášmu lekárovi alebo lekárnikovi.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b/>
          <w:sz w:val="22"/>
          <w:szCs w:val="22"/>
        </w:rPr>
        <w:t>Snažte sa užívať tabletu ZYKALOR vždy každý deň v rovnakom čase.</w:t>
      </w:r>
      <w:r w:rsidRPr="007D0759">
        <w:rPr>
          <w:sz w:val="22"/>
          <w:szCs w:val="22"/>
        </w:rPr>
        <w:t xml:space="preserve"> Nezáleží na tom, či ju užívate s jedlom alebo bez jedla. Vždy užívajte tabletu s vodou a celú ju prehltnite.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b/>
          <w:sz w:val="22"/>
          <w:szCs w:val="22"/>
        </w:rPr>
        <w:t>Dokonca, aj keď sa cítite lepšie</w:t>
      </w:r>
      <w:r w:rsidRPr="007D0759">
        <w:rPr>
          <w:sz w:val="22"/>
          <w:szCs w:val="22"/>
        </w:rPr>
        <w:t>, nemeňte alebo neukončujte užívanie lieku ZYKALOR bez predchádzajúcej konzultácie s vaším lekárom.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Ak užijete viac lieku ZYKALOR, ako máte</w:t>
      </w:r>
    </w:p>
    <w:p w:rsidR="00124983" w:rsidRDefault="00124983" w:rsidP="00245284">
      <w:pPr>
        <w:pStyle w:val="Default"/>
        <w:widowControl w:val="0"/>
        <w:rPr>
          <w:sz w:val="22"/>
          <w:szCs w:val="22"/>
        </w:rPr>
      </w:pPr>
      <w:r w:rsidRPr="007D0759">
        <w:rPr>
          <w:sz w:val="22"/>
          <w:szCs w:val="22"/>
        </w:rPr>
        <w:t xml:space="preserve">Ak ste užili viac </w:t>
      </w:r>
      <w:r w:rsidRPr="007D0759">
        <w:rPr>
          <w:noProof/>
          <w:sz w:val="22"/>
          <w:szCs w:val="22"/>
        </w:rPr>
        <w:t>lieku ZYKALOR</w:t>
      </w:r>
      <w:r w:rsidRPr="007D0759">
        <w:rPr>
          <w:b/>
          <w:noProof/>
          <w:sz w:val="22"/>
          <w:szCs w:val="22"/>
        </w:rPr>
        <w:t xml:space="preserve"> </w:t>
      </w:r>
      <w:r w:rsidRPr="007D0759">
        <w:rPr>
          <w:sz w:val="22"/>
          <w:szCs w:val="22"/>
        </w:rPr>
        <w:t xml:space="preserve">ako vám odporučil váš lekár (alebo ak niekto iný užil váš </w:t>
      </w:r>
      <w:r w:rsidRPr="007D0759">
        <w:rPr>
          <w:noProof/>
          <w:sz w:val="22"/>
          <w:szCs w:val="22"/>
        </w:rPr>
        <w:t>liek ZYKALOR tablety</w:t>
      </w:r>
      <w:r w:rsidRPr="007D0759">
        <w:rPr>
          <w:sz w:val="22"/>
          <w:szCs w:val="22"/>
        </w:rPr>
        <w:t>), okamžite kontaktujte svojho lekára. Ak sa neviete spojiť so svojím lekárom, choďte do najbližšej nemocnice a vezmite si balenie so sebou.</w:t>
      </w:r>
    </w:p>
    <w:p w:rsidR="009B7FB1" w:rsidRPr="007D0759" w:rsidRDefault="009B7FB1" w:rsidP="00245284">
      <w:pPr>
        <w:pStyle w:val="Default"/>
        <w:widowControl w:val="0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lastRenderedPageBreak/>
        <w:t>Ak zabudnete užiť ZYKALOR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ste zabudli užiť dávku lieku, užite chýbajúcu dávku hneď ako si na to spomeniete, ale neužívajte dvojnásobnú dávku v jeden deň.</w:t>
      </w:r>
    </w:p>
    <w:p w:rsidR="009B7FB1" w:rsidRDefault="009B7FB1" w:rsidP="00133BE5">
      <w:pPr>
        <w:pStyle w:val="Normlndobloku"/>
        <w:jc w:val="left"/>
        <w:rPr>
          <w:sz w:val="22"/>
          <w:szCs w:val="22"/>
        </w:rPr>
      </w:pPr>
    </w:p>
    <w:p w:rsidR="00C267F5" w:rsidRPr="00245284" w:rsidRDefault="00C267F5" w:rsidP="00245284">
      <w:pPr>
        <w:pStyle w:val="Styl2"/>
      </w:pPr>
      <w:r w:rsidRPr="00245284">
        <w:t xml:space="preserve">Ak prestanete </w:t>
      </w:r>
      <w:proofErr w:type="spellStart"/>
      <w:r w:rsidRPr="00245284">
        <w:t>užívať</w:t>
      </w:r>
      <w:r>
        <w:t>ZYKALOR</w:t>
      </w:r>
      <w:proofErr w:type="spellEnd"/>
    </w:p>
    <w:p w:rsidR="00C267F5" w:rsidRPr="007D0759" w:rsidRDefault="00C267F5" w:rsidP="00245284">
      <w:pPr>
        <w:pStyle w:val="Normlndobloku"/>
        <w:jc w:val="left"/>
        <w:rPr>
          <w:sz w:val="22"/>
          <w:szCs w:val="22"/>
        </w:rPr>
      </w:pPr>
      <w:r w:rsidRPr="00245284">
        <w:rPr>
          <w:sz w:val="22"/>
          <w:szCs w:val="22"/>
        </w:rPr>
        <w:t xml:space="preserve">Neukončite liečbu len preto, že sa už cítite lepšie. Je dôležité, aby ste </w:t>
      </w:r>
      <w:r>
        <w:rPr>
          <w:sz w:val="22"/>
          <w:szCs w:val="22"/>
        </w:rPr>
        <w:t>ZYKALOR</w:t>
      </w:r>
      <w:r w:rsidRPr="00245284">
        <w:rPr>
          <w:sz w:val="22"/>
          <w:szCs w:val="22"/>
        </w:rPr>
        <w:t xml:space="preserve"> užíval</w:t>
      </w:r>
      <w:r>
        <w:rPr>
          <w:sz w:val="22"/>
          <w:szCs w:val="22"/>
        </w:rPr>
        <w:t>i tak dlho, ako vám povedal lekár.</w:t>
      </w:r>
    </w:p>
    <w:p w:rsidR="00124983" w:rsidRDefault="00124983" w:rsidP="00245284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133BE5" w:rsidRPr="007D0759" w:rsidRDefault="00133BE5" w:rsidP="00245284">
      <w:pPr>
        <w:pStyle w:val="Normlndobloku"/>
        <w:jc w:val="left"/>
        <w:rPr>
          <w:sz w:val="22"/>
          <w:szCs w:val="22"/>
        </w:rPr>
      </w:pPr>
    </w:p>
    <w:p w:rsidR="00124983" w:rsidRPr="007D0759" w:rsidRDefault="00273EFA" w:rsidP="00133BE5">
      <w:pPr>
        <w:pStyle w:val="Styl1"/>
        <w:numPr>
          <w:ilvl w:val="0"/>
          <w:numId w:val="1"/>
        </w:numPr>
        <w:spacing w:before="480"/>
        <w:rPr>
          <w:sz w:val="22"/>
          <w:szCs w:val="22"/>
        </w:rPr>
      </w:pPr>
      <w:r w:rsidRPr="007D0759">
        <w:rPr>
          <w:caps w:val="0"/>
          <w:sz w:val="22"/>
          <w:szCs w:val="22"/>
        </w:rPr>
        <w:t>Možné vedľajšie účinky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Tak ako všetky lieky, aj tento liek môže spôsobovať vedľajšie účinky, hoci sa neprejavia u každého.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 xml:space="preserve">Časté vedľajšie účinky (môžu postihovať </w:t>
      </w:r>
      <w:r w:rsidR="00171DAA">
        <w:t xml:space="preserve">menej ako </w:t>
      </w:r>
      <w:r w:rsidRPr="007D0759">
        <w:t xml:space="preserve">1 z 10 osôb): </w:t>
      </w:r>
    </w:p>
    <w:p w:rsidR="00B245D6" w:rsidRDefault="00B245D6" w:rsidP="00133BE5">
      <w:pPr>
        <w:rPr>
          <w:rFonts w:eastAsia="Calibri"/>
          <w:sz w:val="22"/>
          <w:szCs w:val="22"/>
        </w:rPr>
      </w:pPr>
      <w:r w:rsidRPr="00245284">
        <w:rPr>
          <w:rFonts w:eastAsia="Calibri"/>
          <w:sz w:val="22"/>
          <w:szCs w:val="22"/>
        </w:rPr>
        <w:t>cukrovka,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poruchy spánku, pocit úzkosti, pocit nepokoja a</w:t>
      </w:r>
      <w:r>
        <w:rPr>
          <w:rFonts w:eastAsia="Calibri"/>
          <w:sz w:val="22"/>
          <w:szCs w:val="22"/>
        </w:rPr>
        <w:t> </w:t>
      </w:r>
      <w:r w:rsidRPr="00245284">
        <w:rPr>
          <w:rFonts w:eastAsia="Calibri"/>
          <w:sz w:val="22"/>
          <w:szCs w:val="22"/>
        </w:rPr>
        <w:t>neschopnosť zotrvať v</w:t>
      </w:r>
      <w:r>
        <w:rPr>
          <w:rFonts w:eastAsia="Calibri"/>
          <w:sz w:val="22"/>
          <w:szCs w:val="22"/>
        </w:rPr>
        <w:t> </w:t>
      </w:r>
      <w:r w:rsidRPr="00B245D6">
        <w:rPr>
          <w:rFonts w:eastAsia="Calibri"/>
          <w:sz w:val="22"/>
          <w:szCs w:val="22"/>
        </w:rPr>
        <w:t>pokoji, ťažkosti so sedením v</w:t>
      </w:r>
      <w:r>
        <w:rPr>
          <w:rFonts w:eastAsia="Calibri"/>
          <w:sz w:val="22"/>
          <w:szCs w:val="22"/>
        </w:rPr>
        <w:t> </w:t>
      </w:r>
      <w:r w:rsidRPr="00245284">
        <w:rPr>
          <w:rFonts w:eastAsia="Calibri"/>
          <w:sz w:val="22"/>
          <w:szCs w:val="22"/>
        </w:rPr>
        <w:t>pokoji</w:t>
      </w:r>
      <w:r>
        <w:rPr>
          <w:rFonts w:eastAsia="Calibri"/>
          <w:sz w:val="22"/>
          <w:szCs w:val="22"/>
        </w:rPr>
        <w:t xml:space="preserve">, </w:t>
      </w:r>
      <w:r w:rsidRPr="00245284">
        <w:rPr>
          <w:rFonts w:eastAsia="Calibri"/>
          <w:sz w:val="22"/>
          <w:szCs w:val="22"/>
        </w:rPr>
        <w:t>nekontrolova</w:t>
      </w:r>
      <w:r w:rsidR="00FC599A">
        <w:rPr>
          <w:rFonts w:eastAsia="Calibri"/>
          <w:sz w:val="22"/>
          <w:szCs w:val="22"/>
        </w:rPr>
        <w:t xml:space="preserve">teľné </w:t>
      </w:r>
      <w:proofErr w:type="spellStart"/>
      <w:r w:rsidR="00FC599A">
        <w:rPr>
          <w:rFonts w:eastAsia="Calibri"/>
          <w:sz w:val="22"/>
          <w:szCs w:val="22"/>
        </w:rPr>
        <w:t>zášklby</w:t>
      </w:r>
      <w:proofErr w:type="spellEnd"/>
      <w:r w:rsidR="00FC599A">
        <w:rPr>
          <w:rFonts w:eastAsia="Calibri"/>
          <w:sz w:val="22"/>
          <w:szCs w:val="22"/>
        </w:rPr>
        <w:t>, trhanie alebo zví</w:t>
      </w:r>
      <w:r w:rsidRPr="00245284">
        <w:rPr>
          <w:rFonts w:eastAsia="Calibri"/>
          <w:sz w:val="22"/>
          <w:szCs w:val="22"/>
        </w:rPr>
        <w:t>janie, nepokojné nohy,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triaška,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bolesť hlavy,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únava, ospalosť,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závrat,</w:t>
      </w:r>
      <w:r>
        <w:rPr>
          <w:rFonts w:eastAsia="Calibri"/>
          <w:sz w:val="22"/>
          <w:szCs w:val="22"/>
        </w:rPr>
        <w:t xml:space="preserve"> </w:t>
      </w:r>
      <w:r w:rsidRPr="00B245D6">
        <w:rPr>
          <w:rFonts w:eastAsia="Calibri"/>
          <w:sz w:val="22"/>
          <w:szCs w:val="22"/>
        </w:rPr>
        <w:t>trasenie a</w:t>
      </w:r>
      <w:r>
        <w:rPr>
          <w:rFonts w:eastAsia="Calibri"/>
          <w:sz w:val="22"/>
          <w:szCs w:val="22"/>
        </w:rPr>
        <w:t> </w:t>
      </w:r>
      <w:r w:rsidRPr="00245284">
        <w:rPr>
          <w:rFonts w:eastAsia="Calibri"/>
          <w:sz w:val="22"/>
          <w:szCs w:val="22"/>
        </w:rPr>
        <w:t>rozmazané videnie,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znížen</w:t>
      </w:r>
      <w:r w:rsidRPr="00B245D6">
        <w:rPr>
          <w:rFonts w:eastAsia="Calibri"/>
          <w:sz w:val="22"/>
          <w:szCs w:val="22"/>
        </w:rPr>
        <w:t>é vyprázdňovanie alebo ťažkosti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pri vyprázdňovaní,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tráviace ťažkosti,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pocit na vracanie,</w:t>
      </w:r>
      <w:r>
        <w:rPr>
          <w:rFonts w:eastAsia="Calibri"/>
          <w:sz w:val="22"/>
          <w:szCs w:val="22"/>
        </w:rPr>
        <w:t xml:space="preserve"> </w:t>
      </w:r>
      <w:r w:rsidRPr="00B245D6">
        <w:rPr>
          <w:rFonts w:eastAsia="Calibri"/>
          <w:sz w:val="22"/>
          <w:szCs w:val="22"/>
        </w:rPr>
        <w:t>zvýšená tvorba slín v</w:t>
      </w:r>
      <w:r>
        <w:rPr>
          <w:rFonts w:eastAsia="Calibri"/>
          <w:sz w:val="22"/>
          <w:szCs w:val="22"/>
        </w:rPr>
        <w:t> </w:t>
      </w:r>
      <w:r w:rsidRPr="00245284">
        <w:rPr>
          <w:rFonts w:eastAsia="Calibri"/>
          <w:sz w:val="22"/>
          <w:szCs w:val="22"/>
        </w:rPr>
        <w:t>ústach ako</w:t>
      </w:r>
      <w:r w:rsidR="00BE0EAC">
        <w:rPr>
          <w:rFonts w:eastAsia="Calibri"/>
          <w:sz w:val="22"/>
          <w:szCs w:val="22"/>
        </w:rPr>
        <w:t xml:space="preserve"> zvyčajne</w:t>
      </w:r>
      <w:r w:rsidRPr="0024528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</w:t>
      </w:r>
      <w:r w:rsidRPr="00245284">
        <w:rPr>
          <w:rFonts w:eastAsia="Calibri"/>
          <w:sz w:val="22"/>
          <w:szCs w:val="22"/>
        </w:rPr>
        <w:t>vracanie,</w:t>
      </w:r>
      <w:r>
        <w:rPr>
          <w:rFonts w:eastAsia="Calibri"/>
          <w:sz w:val="22"/>
          <w:szCs w:val="22"/>
        </w:rPr>
        <w:t xml:space="preserve"> </w:t>
      </w:r>
      <w:r w:rsidR="00A119E9">
        <w:rPr>
          <w:rFonts w:eastAsia="Calibri"/>
          <w:sz w:val="22"/>
          <w:szCs w:val="22"/>
        </w:rPr>
        <w:t>pocit únavy</w:t>
      </w:r>
      <w:r>
        <w:rPr>
          <w:rFonts w:eastAsia="Calibri"/>
          <w:sz w:val="22"/>
          <w:szCs w:val="22"/>
        </w:rPr>
        <w:t>.</w:t>
      </w:r>
    </w:p>
    <w:p w:rsidR="009B7FB1" w:rsidRPr="00245284" w:rsidRDefault="009B7FB1" w:rsidP="00133BE5">
      <w:pPr>
        <w:rPr>
          <w:rFonts w:eastAsia="Calibri"/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 xml:space="preserve">Menej časté (môžu postihovať </w:t>
      </w:r>
      <w:r w:rsidR="00273EFA">
        <w:t>menej ako</w:t>
      </w:r>
      <w:r w:rsidRPr="007D0759">
        <w:t xml:space="preserve"> 1 zo 100 osôb):</w:t>
      </w:r>
    </w:p>
    <w:p w:rsidR="00B245D6" w:rsidRDefault="00B245D6" w:rsidP="00133BE5">
      <w:pPr>
        <w:pStyle w:val="Normlndobloku"/>
        <w:jc w:val="left"/>
        <w:rPr>
          <w:sz w:val="22"/>
          <w:szCs w:val="22"/>
        </w:rPr>
      </w:pPr>
      <w:r w:rsidRPr="00245284">
        <w:rPr>
          <w:sz w:val="22"/>
          <w:szCs w:val="22"/>
        </w:rPr>
        <w:t xml:space="preserve">zvýšené hladiny hormónu </w:t>
      </w:r>
      <w:proofErr w:type="spellStart"/>
      <w:r w:rsidRPr="00245284">
        <w:rPr>
          <w:sz w:val="22"/>
          <w:szCs w:val="22"/>
        </w:rPr>
        <w:t>prolaktínu</w:t>
      </w:r>
      <w:proofErr w:type="spellEnd"/>
      <w:r w:rsidRPr="00245284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>krvi,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príliš veľa cukru v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>krvi,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depresia,</w:t>
      </w:r>
      <w:r>
        <w:rPr>
          <w:sz w:val="22"/>
          <w:szCs w:val="22"/>
        </w:rPr>
        <w:t xml:space="preserve"> </w:t>
      </w:r>
      <w:r w:rsidRPr="00B245D6">
        <w:rPr>
          <w:sz w:val="22"/>
          <w:szCs w:val="22"/>
        </w:rPr>
        <w:t>zmena alebo nárast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záujmu o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>sex,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nekontrolovateľné pohyby úst, jazyka a</w:t>
      </w:r>
      <w:r>
        <w:rPr>
          <w:sz w:val="22"/>
          <w:szCs w:val="22"/>
        </w:rPr>
        <w:t> </w:t>
      </w:r>
      <w:r w:rsidRPr="00245284">
        <w:rPr>
          <w:sz w:val="22"/>
          <w:szCs w:val="22"/>
        </w:rPr>
        <w:t>končatín (</w:t>
      </w:r>
      <w:proofErr w:type="spellStart"/>
      <w:r w:rsidRPr="00245284">
        <w:rPr>
          <w:sz w:val="22"/>
          <w:szCs w:val="22"/>
        </w:rPr>
        <w:t>tardívna</w:t>
      </w:r>
      <w:proofErr w:type="spellEnd"/>
      <w:r w:rsidRPr="00245284">
        <w:rPr>
          <w:sz w:val="22"/>
          <w:szCs w:val="22"/>
        </w:rPr>
        <w:t xml:space="preserve"> </w:t>
      </w:r>
      <w:proofErr w:type="spellStart"/>
      <w:r w:rsidRPr="00245284">
        <w:rPr>
          <w:sz w:val="22"/>
          <w:szCs w:val="22"/>
        </w:rPr>
        <w:t>dyskinéza</w:t>
      </w:r>
      <w:proofErr w:type="spellEnd"/>
      <w:r w:rsidRPr="00245284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svalové poruchy spôsobujúce krútiace pohyby (</w:t>
      </w:r>
      <w:proofErr w:type="spellStart"/>
      <w:r w:rsidRPr="00245284">
        <w:rPr>
          <w:sz w:val="22"/>
          <w:szCs w:val="22"/>
        </w:rPr>
        <w:t>dystónia</w:t>
      </w:r>
      <w:proofErr w:type="spellEnd"/>
      <w:r w:rsidRPr="00245284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dvojité videnie,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rýchle búšenie srdca,</w:t>
      </w:r>
      <w:r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pokles krvného tlaku pri vstávaní, čo spôsobuje nevoľnosť, závrat alebo mdloby,</w:t>
      </w:r>
      <w:r>
        <w:rPr>
          <w:sz w:val="22"/>
          <w:szCs w:val="22"/>
        </w:rPr>
        <w:t xml:space="preserve"> </w:t>
      </w:r>
      <w:r w:rsidRPr="00B245D6">
        <w:rPr>
          <w:sz w:val="22"/>
          <w:szCs w:val="22"/>
        </w:rPr>
        <w:t>štikútanie</w:t>
      </w:r>
      <w:r>
        <w:rPr>
          <w:sz w:val="22"/>
          <w:szCs w:val="22"/>
        </w:rPr>
        <w:t>.</w:t>
      </w:r>
    </w:p>
    <w:p w:rsidR="009B7FB1" w:rsidRPr="00B245D6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Nasledujúce vedľajšie účinky boli hlásené po uvedení </w:t>
      </w:r>
      <w:r w:rsidR="00B245D6">
        <w:rPr>
          <w:sz w:val="22"/>
          <w:szCs w:val="22"/>
        </w:rPr>
        <w:t xml:space="preserve">perorálneho </w:t>
      </w:r>
      <w:r w:rsidR="00E8775F">
        <w:rPr>
          <w:sz w:val="22"/>
          <w:szCs w:val="22"/>
        </w:rPr>
        <w:t xml:space="preserve">(podávaného ústami) </w:t>
      </w:r>
      <w:proofErr w:type="spellStart"/>
      <w:r w:rsidR="00B245D6">
        <w:rPr>
          <w:sz w:val="22"/>
          <w:szCs w:val="22"/>
        </w:rPr>
        <w:t>aripiprazolu</w:t>
      </w:r>
      <w:proofErr w:type="spellEnd"/>
      <w:r w:rsidRPr="007D0759">
        <w:rPr>
          <w:sz w:val="22"/>
          <w:szCs w:val="22"/>
        </w:rPr>
        <w:t xml:space="preserve"> na trh s neznámou frekvenciou výskytu (frekvenciu nemožno odhadnúť z dostupných údajov):</w:t>
      </w:r>
    </w:p>
    <w:p w:rsidR="00B245D6" w:rsidRPr="007D0759" w:rsidRDefault="00491312" w:rsidP="00133BE5">
      <w:pPr>
        <w:pStyle w:val="Normlndobloku"/>
        <w:jc w:val="left"/>
        <w:rPr>
          <w:sz w:val="22"/>
          <w:szCs w:val="22"/>
        </w:rPr>
      </w:pPr>
      <w:r w:rsidRPr="00245284">
        <w:rPr>
          <w:sz w:val="22"/>
          <w:szCs w:val="22"/>
        </w:rPr>
        <w:t>nízky počet bielych krviniek,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nízky počet krvných doštičiek,</w:t>
      </w:r>
      <w:r w:rsidR="00F40E0D">
        <w:rPr>
          <w:sz w:val="22"/>
          <w:szCs w:val="22"/>
        </w:rPr>
        <w:t xml:space="preserve"> </w:t>
      </w:r>
      <w:r w:rsidR="00F40E0D" w:rsidRPr="00F40E0D">
        <w:rPr>
          <w:sz w:val="22"/>
          <w:szCs w:val="22"/>
        </w:rPr>
        <w:t>alergická reakcia (napr.</w:t>
      </w:r>
      <w:r w:rsidR="00F40E0D">
        <w:rPr>
          <w:sz w:val="22"/>
          <w:szCs w:val="22"/>
        </w:rPr>
        <w:t> </w:t>
      </w:r>
      <w:r w:rsidR="00F40E0D" w:rsidRPr="00F40E0D">
        <w:rPr>
          <w:sz w:val="22"/>
          <w:szCs w:val="22"/>
        </w:rPr>
        <w:t>opuch v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 xml:space="preserve">ústach, na </w:t>
      </w:r>
      <w:r w:rsidR="00F40E0D" w:rsidRPr="00F40E0D">
        <w:rPr>
          <w:sz w:val="22"/>
          <w:szCs w:val="22"/>
        </w:rPr>
        <w:t>jazyku, na tvári a</w:t>
      </w:r>
      <w:r w:rsidR="00F40E0D">
        <w:rPr>
          <w:sz w:val="22"/>
          <w:szCs w:val="22"/>
        </w:rPr>
        <w:t> </w:t>
      </w:r>
      <w:r w:rsidR="00F40E0D" w:rsidRPr="00F40E0D">
        <w:rPr>
          <w:sz w:val="22"/>
          <w:szCs w:val="22"/>
        </w:rPr>
        <w:t>v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>hrdle, svrbenie, vyrážka),</w:t>
      </w:r>
      <w:r w:rsidR="00E8775F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 xml:space="preserve">začínajúca alebo zhoršujúca sa </w:t>
      </w:r>
      <w:r w:rsidR="00F40E0D" w:rsidRPr="00F40E0D">
        <w:rPr>
          <w:sz w:val="22"/>
          <w:szCs w:val="22"/>
        </w:rPr>
        <w:t xml:space="preserve">cukrovka, </w:t>
      </w:r>
      <w:proofErr w:type="spellStart"/>
      <w:r w:rsidR="00F40E0D" w:rsidRPr="00F40E0D">
        <w:rPr>
          <w:sz w:val="22"/>
          <w:szCs w:val="22"/>
        </w:rPr>
        <w:t>ketoacidóza</w:t>
      </w:r>
      <w:proofErr w:type="spellEnd"/>
      <w:r w:rsidR="00F40E0D" w:rsidRPr="00F40E0D">
        <w:rPr>
          <w:sz w:val="22"/>
          <w:szCs w:val="22"/>
        </w:rPr>
        <w:t xml:space="preserve"> (ketóny v</w:t>
      </w:r>
      <w:r w:rsidR="00F40E0D">
        <w:rPr>
          <w:sz w:val="22"/>
          <w:szCs w:val="22"/>
        </w:rPr>
        <w:t> </w:t>
      </w:r>
      <w:r w:rsidR="00F40E0D" w:rsidRPr="00F40E0D">
        <w:rPr>
          <w:sz w:val="22"/>
          <w:szCs w:val="22"/>
        </w:rPr>
        <w:t>krvi a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>moči) alebo kóma,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vysoká hladina cukru v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>krvi,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nedostatok sodíka v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>krvi,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strata chuti do jedla (</w:t>
      </w:r>
      <w:proofErr w:type="spellStart"/>
      <w:r w:rsidRPr="00245284">
        <w:rPr>
          <w:sz w:val="22"/>
          <w:szCs w:val="22"/>
        </w:rPr>
        <w:t>anorexia</w:t>
      </w:r>
      <w:proofErr w:type="spellEnd"/>
      <w:r w:rsidRPr="00245284">
        <w:rPr>
          <w:sz w:val="22"/>
          <w:szCs w:val="22"/>
        </w:rPr>
        <w:t>),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strata hmotnosti, prírastok hmotnosti, m</w:t>
      </w:r>
      <w:r w:rsidR="00F40E0D" w:rsidRPr="00F40E0D">
        <w:rPr>
          <w:sz w:val="22"/>
          <w:szCs w:val="22"/>
        </w:rPr>
        <w:t>yšlienky na samovraždu, pokus o</w:t>
      </w:r>
      <w:r w:rsidR="00F40E0D">
        <w:rPr>
          <w:sz w:val="22"/>
          <w:szCs w:val="22"/>
        </w:rPr>
        <w:t> </w:t>
      </w:r>
      <w:r w:rsidR="00F40E0D" w:rsidRPr="00F40E0D">
        <w:rPr>
          <w:sz w:val="22"/>
          <w:szCs w:val="22"/>
        </w:rPr>
        <w:t>samovraždu a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>samovražda,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nadmerné patologické hráčstvo,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pocit agresie,</w:t>
      </w:r>
      <w:r w:rsidR="00F40E0D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nepokoj, nervozita, kombinácia horúčky,</w:t>
      </w:r>
      <w:r w:rsidR="00FC599A">
        <w:rPr>
          <w:sz w:val="22"/>
          <w:szCs w:val="22"/>
        </w:rPr>
        <w:t xml:space="preserve"> </w:t>
      </w:r>
      <w:r w:rsidRPr="00245284">
        <w:rPr>
          <w:sz w:val="22"/>
          <w:szCs w:val="22"/>
        </w:rPr>
        <w:t>svalovej stuhnutosti, rýchlejšieho dýchani</w:t>
      </w:r>
      <w:r w:rsidR="00F40E0D" w:rsidRPr="00F40E0D">
        <w:rPr>
          <w:sz w:val="22"/>
          <w:szCs w:val="22"/>
        </w:rPr>
        <w:t>a, potenia, zníženého vedomia a</w:t>
      </w:r>
      <w:r w:rsidR="00F40E0D">
        <w:rPr>
          <w:sz w:val="22"/>
          <w:szCs w:val="22"/>
        </w:rPr>
        <w:t> </w:t>
      </w:r>
      <w:r w:rsidR="00F40E0D" w:rsidRPr="00F40E0D">
        <w:rPr>
          <w:sz w:val="22"/>
          <w:szCs w:val="22"/>
        </w:rPr>
        <w:t>náhlych zmien krvného tlaku a</w:t>
      </w:r>
      <w:r w:rsidR="00F40E0D">
        <w:rPr>
          <w:sz w:val="22"/>
          <w:szCs w:val="22"/>
        </w:rPr>
        <w:t> </w:t>
      </w:r>
      <w:r w:rsidRPr="00245284">
        <w:rPr>
          <w:sz w:val="22"/>
          <w:szCs w:val="22"/>
        </w:rPr>
        <w:t>srdcového tepu, mdloby (</w:t>
      </w:r>
      <w:proofErr w:type="spellStart"/>
      <w:r w:rsidRPr="00245284">
        <w:rPr>
          <w:sz w:val="22"/>
          <w:szCs w:val="22"/>
        </w:rPr>
        <w:t>neuroleptický</w:t>
      </w:r>
      <w:proofErr w:type="spellEnd"/>
      <w:r w:rsidRPr="00245284">
        <w:rPr>
          <w:sz w:val="22"/>
          <w:szCs w:val="22"/>
        </w:rPr>
        <w:t xml:space="preserve"> malígny syndróm), záchvat,</w:t>
      </w:r>
      <w:r w:rsidR="00F40E0D">
        <w:rPr>
          <w:sz w:val="22"/>
          <w:szCs w:val="22"/>
        </w:rPr>
        <w:t xml:space="preserve"> </w:t>
      </w:r>
      <w:proofErr w:type="spellStart"/>
      <w:r w:rsidR="00FC599A">
        <w:rPr>
          <w:sz w:val="22"/>
          <w:szCs w:val="22"/>
        </w:rPr>
        <w:t>se</w:t>
      </w:r>
      <w:r w:rsidRPr="00245284">
        <w:rPr>
          <w:sz w:val="22"/>
          <w:szCs w:val="22"/>
        </w:rPr>
        <w:t>rotonínový</w:t>
      </w:r>
      <w:proofErr w:type="spellEnd"/>
      <w:r w:rsidRPr="00245284">
        <w:rPr>
          <w:sz w:val="22"/>
          <w:szCs w:val="22"/>
        </w:rPr>
        <w:t xml:space="preserve"> syndróm (reakcia, ktorá môže spôsobiť pocity veľkého šťastia, ospalosti, ťažkopádnosť, nepokoj, pocit opitosti, horúčku, potenie alebo stuhnutie svalov)</w:t>
      </w:r>
      <w:r w:rsidR="00F40E0D">
        <w:rPr>
          <w:sz w:val="22"/>
          <w:szCs w:val="22"/>
        </w:rPr>
        <w:t xml:space="preserve">, </w:t>
      </w:r>
      <w:r w:rsidR="00F40E0D" w:rsidRPr="00245284">
        <w:rPr>
          <w:sz w:val="22"/>
          <w:szCs w:val="22"/>
        </w:rPr>
        <w:t>porucha reči,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náhla nevysvetliteľná smrť,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život ohrozujúci nepravidelný srdcový rytmus, srdcový záchvat,</w:t>
      </w:r>
      <w:r w:rsidR="00FC599A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pomalý srdcový rytmus,</w:t>
      </w:r>
      <w:r w:rsidR="00FC599A">
        <w:rPr>
          <w:sz w:val="22"/>
          <w:szCs w:val="22"/>
        </w:rPr>
        <w:t xml:space="preserve"> </w:t>
      </w:r>
      <w:r w:rsidR="00F40E0D" w:rsidRPr="00F40E0D">
        <w:rPr>
          <w:sz w:val="22"/>
          <w:szCs w:val="22"/>
        </w:rPr>
        <w:t>krvné zrazeniny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žilách obzvlá</w:t>
      </w:r>
      <w:r w:rsidR="00F40E0D">
        <w:rPr>
          <w:sz w:val="22"/>
          <w:szCs w:val="22"/>
        </w:rPr>
        <w:t>š</w:t>
      </w:r>
      <w:r w:rsidR="00F40E0D" w:rsidRPr="00F40E0D">
        <w:rPr>
          <w:sz w:val="22"/>
          <w:szCs w:val="22"/>
        </w:rPr>
        <w:t>ť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dolných končatinách (pr</w:t>
      </w:r>
      <w:r w:rsidR="00F40E0D" w:rsidRPr="00F40E0D">
        <w:rPr>
          <w:sz w:val="22"/>
          <w:szCs w:val="22"/>
        </w:rPr>
        <w:t>íznaky zahŕňajú opuch, bolesť a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 xml:space="preserve">očervenenie nohy), ktoré môžu prechádzať cez krvné cievy do pľúc spôsobujúc bolesť na hrudi </w:t>
      </w:r>
      <w:r w:rsidR="00F40E0D" w:rsidRPr="00F40E0D">
        <w:rPr>
          <w:sz w:val="22"/>
          <w:szCs w:val="22"/>
        </w:rPr>
        <w:t>a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ťažkosti pri dýchan</w:t>
      </w:r>
      <w:r w:rsidR="00F40E0D" w:rsidRPr="00F40E0D">
        <w:rPr>
          <w:sz w:val="22"/>
          <w:szCs w:val="22"/>
        </w:rPr>
        <w:t>í (ak spozorujete ktorýkoľvek z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týchto príznakov, okamžite vyhľadajte lekársku pomoc),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vysoký krvný tlak,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mdloby,</w:t>
      </w:r>
      <w:r w:rsidR="00F40E0D">
        <w:rPr>
          <w:sz w:val="22"/>
          <w:szCs w:val="22"/>
        </w:rPr>
        <w:t xml:space="preserve"> </w:t>
      </w:r>
      <w:r w:rsidR="00F40E0D" w:rsidRPr="00F40E0D">
        <w:rPr>
          <w:sz w:val="22"/>
          <w:szCs w:val="22"/>
        </w:rPr>
        <w:t>náhodné vdýchnutie potravy s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rizikom pneumónie (infekcia pľúc)</w:t>
      </w:r>
      <w:r w:rsidR="00F40E0D">
        <w:rPr>
          <w:sz w:val="22"/>
          <w:szCs w:val="22"/>
        </w:rPr>
        <w:t xml:space="preserve">, </w:t>
      </w:r>
      <w:r w:rsidR="00F40E0D" w:rsidRPr="00F40E0D">
        <w:rPr>
          <w:sz w:val="22"/>
          <w:szCs w:val="22"/>
        </w:rPr>
        <w:t>kŕč svalov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okolí hlasiviek,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zápal pankreasu,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ťažkosti pri prehĺtaní,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hnačka,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nepríjemný pocit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bruchu,</w:t>
      </w:r>
      <w:r w:rsidR="00FC599A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nepríjemný pocit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žalúdku, zlyhanie pečene,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zápal pečene,</w:t>
      </w:r>
      <w:r w:rsidR="00F40E0D">
        <w:rPr>
          <w:sz w:val="22"/>
          <w:szCs w:val="22"/>
        </w:rPr>
        <w:t xml:space="preserve"> </w:t>
      </w:r>
      <w:r w:rsidR="00F40E0D" w:rsidRPr="00F40E0D">
        <w:rPr>
          <w:sz w:val="22"/>
          <w:szCs w:val="22"/>
        </w:rPr>
        <w:t>žltnutie kože a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očných bielkov,</w:t>
      </w:r>
      <w:r w:rsidR="00F40E0D">
        <w:rPr>
          <w:sz w:val="22"/>
          <w:szCs w:val="22"/>
        </w:rPr>
        <w:t xml:space="preserve"> </w:t>
      </w:r>
      <w:r w:rsidR="00F40E0D" w:rsidRPr="00F40E0D">
        <w:rPr>
          <w:sz w:val="22"/>
          <w:szCs w:val="22"/>
        </w:rPr>
        <w:t>hlásenia o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nezvyčajných hodnotách výsledkov pečeňových testov,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kožná vyrážka,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citlivosť na svetlo,</w:t>
      </w:r>
      <w:r w:rsidR="00F40E0D">
        <w:rPr>
          <w:sz w:val="22"/>
          <w:szCs w:val="22"/>
        </w:rPr>
        <w:t xml:space="preserve"> </w:t>
      </w:r>
      <w:proofErr w:type="spellStart"/>
      <w:r w:rsidR="00F40E0D" w:rsidRPr="00245284">
        <w:rPr>
          <w:sz w:val="22"/>
          <w:szCs w:val="22"/>
        </w:rPr>
        <w:t>plešatosť</w:t>
      </w:r>
      <w:proofErr w:type="spellEnd"/>
      <w:r w:rsidR="00F40E0D" w:rsidRPr="00245284">
        <w:rPr>
          <w:sz w:val="22"/>
          <w:szCs w:val="22"/>
        </w:rPr>
        <w:t>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nadmerné potenie,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nezvyčajný rozpad svalov, ktorý môže viesť k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problémom s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oblička</w:t>
      </w:r>
      <w:r w:rsidR="00F40E0D">
        <w:rPr>
          <w:sz w:val="22"/>
          <w:szCs w:val="22"/>
        </w:rPr>
        <w:t xml:space="preserve">mi, </w:t>
      </w:r>
      <w:r w:rsidR="00F40E0D" w:rsidRPr="00245284">
        <w:rPr>
          <w:sz w:val="22"/>
          <w:szCs w:val="22"/>
        </w:rPr>
        <w:t xml:space="preserve">svalová </w:t>
      </w:r>
      <w:r w:rsidR="00F40E0D" w:rsidRPr="00245284">
        <w:rPr>
          <w:sz w:val="22"/>
          <w:szCs w:val="22"/>
        </w:rPr>
        <w:lastRenderedPageBreak/>
        <w:t>bolesť,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stuhnutosť,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mimovoľné unikanie moču (inkontinencia),</w:t>
      </w:r>
      <w:r w:rsidR="00F40E0D">
        <w:rPr>
          <w:sz w:val="22"/>
          <w:szCs w:val="22"/>
        </w:rPr>
        <w:t xml:space="preserve"> </w:t>
      </w:r>
      <w:r w:rsidR="00F40E0D" w:rsidRPr="00F40E0D">
        <w:rPr>
          <w:sz w:val="22"/>
          <w:szCs w:val="22"/>
        </w:rPr>
        <w:t>ťažkosť s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močením,</w:t>
      </w:r>
      <w:r w:rsidR="00F40E0D">
        <w:rPr>
          <w:sz w:val="22"/>
          <w:szCs w:val="22"/>
        </w:rPr>
        <w:t xml:space="preserve"> </w:t>
      </w:r>
      <w:r w:rsidR="003D6473">
        <w:rPr>
          <w:sz w:val="22"/>
          <w:szCs w:val="22"/>
        </w:rPr>
        <w:t xml:space="preserve">syndróm z vysadenia lieku </w:t>
      </w:r>
      <w:r w:rsidR="00F40E0D" w:rsidRPr="00245284">
        <w:rPr>
          <w:sz w:val="22"/>
          <w:szCs w:val="22"/>
        </w:rPr>
        <w:t>u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novorodencov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prípade expozície počas tehotenstva,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predĺžená a/alebo bolestivá erekci</w:t>
      </w:r>
      <w:r w:rsidR="00F40E0D">
        <w:rPr>
          <w:sz w:val="22"/>
          <w:szCs w:val="22"/>
        </w:rPr>
        <w:t xml:space="preserve">a, </w:t>
      </w:r>
      <w:r w:rsidR="00F40E0D" w:rsidRPr="00F40E0D">
        <w:rPr>
          <w:sz w:val="22"/>
          <w:szCs w:val="22"/>
        </w:rPr>
        <w:t>ťažkosti s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>kontrolovaním telesnej teploty alebo prehrievanie, bolesť na hrudníku,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opuch na rukách, členkoch alebo nohách,</w:t>
      </w:r>
      <w:r w:rsidR="00F40E0D">
        <w:rPr>
          <w:sz w:val="22"/>
          <w:szCs w:val="22"/>
        </w:rPr>
        <w:t xml:space="preserve"> </w:t>
      </w:r>
      <w:r w:rsidR="00F40E0D" w:rsidRPr="00245284">
        <w:rPr>
          <w:sz w:val="22"/>
          <w:szCs w:val="22"/>
        </w:rPr>
        <w:t>pri krvných tes</w:t>
      </w:r>
      <w:r w:rsidR="00F40E0D" w:rsidRPr="00F40E0D">
        <w:rPr>
          <w:sz w:val="22"/>
          <w:szCs w:val="22"/>
        </w:rPr>
        <w:t>toch: kolísanie hladiny cukru v</w:t>
      </w:r>
      <w:r w:rsidR="00F40E0D">
        <w:rPr>
          <w:sz w:val="22"/>
          <w:szCs w:val="22"/>
        </w:rPr>
        <w:t> </w:t>
      </w:r>
      <w:r w:rsidR="00F40E0D" w:rsidRPr="00245284">
        <w:rPr>
          <w:sz w:val="22"/>
          <w:szCs w:val="22"/>
        </w:rPr>
        <w:t xml:space="preserve">krvi, nárast </w:t>
      </w:r>
      <w:proofErr w:type="spellStart"/>
      <w:r w:rsidR="00F40E0D" w:rsidRPr="00245284">
        <w:rPr>
          <w:sz w:val="22"/>
          <w:szCs w:val="22"/>
        </w:rPr>
        <w:t>glykozylovaného</w:t>
      </w:r>
      <w:proofErr w:type="spellEnd"/>
      <w:r w:rsidR="00F40E0D" w:rsidRPr="00245284">
        <w:rPr>
          <w:sz w:val="22"/>
          <w:szCs w:val="22"/>
        </w:rPr>
        <w:t xml:space="preserve"> he</w:t>
      </w:r>
      <w:r w:rsidR="00F40E0D">
        <w:rPr>
          <w:sz w:val="22"/>
          <w:szCs w:val="22"/>
        </w:rPr>
        <w:t>moglobínu.</w:t>
      </w:r>
    </w:p>
    <w:p w:rsidR="00F96C1C" w:rsidRDefault="00F96C1C" w:rsidP="00133BE5">
      <w:pPr>
        <w:pStyle w:val="Normlndobloku"/>
        <w:jc w:val="left"/>
        <w:rPr>
          <w:sz w:val="22"/>
          <w:szCs w:val="22"/>
        </w:rPr>
      </w:pPr>
    </w:p>
    <w:p w:rsidR="00124983" w:rsidRDefault="00F96C1C" w:rsidP="00133BE5">
      <w:pPr>
        <w:pStyle w:val="Normlndobloku"/>
        <w:jc w:val="left"/>
        <w:rPr>
          <w:sz w:val="22"/>
          <w:szCs w:val="22"/>
        </w:rPr>
      </w:pPr>
      <w:r>
        <w:rPr>
          <w:sz w:val="22"/>
          <w:szCs w:val="22"/>
        </w:rPr>
        <w:t>U </w:t>
      </w:r>
      <w:r w:rsidR="00715BB5">
        <w:rPr>
          <w:sz w:val="22"/>
          <w:szCs w:val="22"/>
        </w:rPr>
        <w:t xml:space="preserve">starších pacientov trpiacich demenciou bolo hlásených viacej smrteľných prípadov, keď užívali </w:t>
      </w:r>
      <w:proofErr w:type="spellStart"/>
      <w:r w:rsidR="00715BB5">
        <w:rPr>
          <w:sz w:val="22"/>
          <w:szCs w:val="22"/>
        </w:rPr>
        <w:t>aripiprazol</w:t>
      </w:r>
      <w:proofErr w:type="spellEnd"/>
      <w:r w:rsidR="00715BB5">
        <w:rPr>
          <w:sz w:val="22"/>
          <w:szCs w:val="22"/>
        </w:rPr>
        <w:t>.</w:t>
      </w:r>
      <w:r w:rsidR="006931E2">
        <w:rPr>
          <w:sz w:val="22"/>
          <w:szCs w:val="22"/>
        </w:rPr>
        <w:t xml:space="preserve"> </w:t>
      </w:r>
      <w:r w:rsidR="00124983" w:rsidRPr="007D0759">
        <w:rPr>
          <w:sz w:val="22"/>
          <w:szCs w:val="22"/>
        </w:rPr>
        <w:t>Okrem toho sa vyskytli prípady mŕtvice alebo "slabej" mŕtvice.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Ďalšie vedľajšie účinky u detí a dospievajúcich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U dospievajúcich vo veku od 13 rokov a starších sa vyskytli vedľajšie účinky podobného typu a s podobnou frekvenciou ako u dospelých, okrem ospalosti, nekontrolovateľného mykania alebo šklbania, nepokoja a únavy, ktoré sa vyskytli veľmi často (výskyt u viac ako 1 z 10 osôb) a bolesti brucha v hornej časti, suchosti v ústach, zvýšenej </w:t>
      </w:r>
      <w:proofErr w:type="spellStart"/>
      <w:r w:rsidRPr="007D0759">
        <w:rPr>
          <w:sz w:val="22"/>
          <w:szCs w:val="22"/>
        </w:rPr>
        <w:t>tepovej</w:t>
      </w:r>
      <w:proofErr w:type="spellEnd"/>
      <w:r w:rsidRPr="007D0759">
        <w:rPr>
          <w:sz w:val="22"/>
          <w:szCs w:val="22"/>
        </w:rPr>
        <w:t xml:space="preserve"> frekvencie, zvýšenej telesnej hmotnosti, zvýšenej chuti do jedla, svalových </w:t>
      </w:r>
      <w:proofErr w:type="spellStart"/>
      <w:r w:rsidRPr="007D0759">
        <w:rPr>
          <w:sz w:val="22"/>
          <w:szCs w:val="22"/>
        </w:rPr>
        <w:t>zášklbov</w:t>
      </w:r>
      <w:proofErr w:type="spellEnd"/>
      <w:r w:rsidRPr="007D0759">
        <w:rPr>
          <w:sz w:val="22"/>
          <w:szCs w:val="22"/>
        </w:rPr>
        <w:t>, nekontrolovateľných pohybov končatín a pocitu závrate, najmä pri vstávaní z ležiacej alebo sediacej polohy, ktoré sa vyskytli často (výskyt u viac ako 1 z 10 osôb).</w:t>
      </w:r>
    </w:p>
    <w:p w:rsidR="00124983" w:rsidRPr="007D0759" w:rsidRDefault="00124983" w:rsidP="00245284">
      <w:pPr>
        <w:pStyle w:val="Normlndoblokusodrkami"/>
        <w:numPr>
          <w:ilvl w:val="0"/>
          <w:numId w:val="0"/>
        </w:numPr>
        <w:ind w:left="720"/>
      </w:pPr>
    </w:p>
    <w:p w:rsidR="00124983" w:rsidRPr="007D0759" w:rsidRDefault="00124983" w:rsidP="00133BE5">
      <w:pPr>
        <w:pStyle w:val="Styl2"/>
      </w:pPr>
      <w:r w:rsidRPr="007D0759">
        <w:t>Hlásenie vedľajších účinkov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FC599A">
        <w:rPr>
          <w:sz w:val="22"/>
          <w:szCs w:val="22"/>
        </w:rPr>
        <w:t>na národné centrum</w:t>
      </w:r>
      <w:r w:rsidR="0057292D">
        <w:rPr>
          <w:sz w:val="22"/>
          <w:szCs w:val="22"/>
        </w:rPr>
        <w:t xml:space="preserve"> </w:t>
      </w:r>
      <w:r w:rsidRPr="007D0759">
        <w:rPr>
          <w:sz w:val="22"/>
          <w:szCs w:val="22"/>
          <w:highlight w:val="lightGray"/>
        </w:rPr>
        <w:t>hlásenia uvedené v </w:t>
      </w:r>
      <w:hyperlink r:id="rId8" w:history="1">
        <w:r w:rsidRPr="007D075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D0759">
        <w:rPr>
          <w:sz w:val="22"/>
          <w:szCs w:val="22"/>
          <w:highlight w:val="lightGray"/>
        </w:rPr>
        <w:t>.</w:t>
      </w:r>
      <w:r w:rsidRPr="007D0759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:rsidR="00133BE5" w:rsidRPr="007D0759" w:rsidRDefault="00133BE5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1"/>
        <w:numPr>
          <w:ilvl w:val="0"/>
          <w:numId w:val="1"/>
        </w:numPr>
        <w:spacing w:before="480"/>
        <w:rPr>
          <w:sz w:val="22"/>
          <w:szCs w:val="22"/>
        </w:rPr>
      </w:pPr>
      <w:r w:rsidRPr="007D0759">
        <w:rPr>
          <w:sz w:val="22"/>
          <w:szCs w:val="22"/>
        </w:rPr>
        <w:t>Ako uchovávať ZYKALOR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Tento liek uchovávajte mimo dohľadu a dosahu detí.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Nepoužívajte tento liek po dátume exspirácie, ktorý je uvedený na </w:t>
      </w:r>
      <w:proofErr w:type="spellStart"/>
      <w:r w:rsidRPr="007D0759">
        <w:rPr>
          <w:sz w:val="22"/>
          <w:szCs w:val="22"/>
        </w:rPr>
        <w:t>blistri</w:t>
      </w:r>
      <w:proofErr w:type="spellEnd"/>
      <w:r w:rsidRPr="007D0759">
        <w:rPr>
          <w:sz w:val="22"/>
          <w:szCs w:val="22"/>
        </w:rPr>
        <w:t xml:space="preserve"> alebo na škatuľke po EXP. Dátum exspirácie sa vzťahuje na posledný deň v danom mesiaci.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Tento liek nevyžaduje žiadne zvláštne podmienky na uchovávanie.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1"/>
        <w:numPr>
          <w:ilvl w:val="0"/>
          <w:numId w:val="1"/>
        </w:numPr>
        <w:spacing w:before="480"/>
        <w:rPr>
          <w:sz w:val="22"/>
          <w:szCs w:val="22"/>
        </w:rPr>
      </w:pPr>
      <w:r w:rsidRPr="007D0759">
        <w:rPr>
          <w:sz w:val="22"/>
          <w:szCs w:val="22"/>
        </w:rPr>
        <w:t>Obsah balenia a ďalšie informácie</w:t>
      </w:r>
    </w:p>
    <w:p w:rsidR="00124983" w:rsidRPr="00BF4596" w:rsidRDefault="00124983" w:rsidP="00133BE5">
      <w:pPr>
        <w:pStyle w:val="Styl2"/>
      </w:pPr>
      <w:r w:rsidRPr="00BF4596">
        <w:t>Čo ZYKALOR obsahuje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Liečivo je </w:t>
      </w:r>
      <w:proofErr w:type="spellStart"/>
      <w:r w:rsidRPr="007D0759">
        <w:rPr>
          <w:sz w:val="22"/>
          <w:szCs w:val="22"/>
        </w:rPr>
        <w:t>aripiprazol</w:t>
      </w:r>
      <w:proofErr w:type="spellEnd"/>
      <w:r w:rsidRPr="007D0759">
        <w:rPr>
          <w:sz w:val="22"/>
          <w:szCs w:val="22"/>
        </w:rPr>
        <w:t xml:space="preserve">. Jedna tableta obsahuje 15 mg </w:t>
      </w:r>
      <w:proofErr w:type="spellStart"/>
      <w:r w:rsidRPr="007D0759">
        <w:rPr>
          <w:sz w:val="22"/>
          <w:szCs w:val="22"/>
        </w:rPr>
        <w:t>aripiprazolu</w:t>
      </w:r>
      <w:proofErr w:type="spellEnd"/>
      <w:r w:rsidRPr="007D0759">
        <w:rPr>
          <w:sz w:val="22"/>
          <w:szCs w:val="22"/>
        </w:rPr>
        <w:t>.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Ďalšie zložky sú </w:t>
      </w:r>
      <w:proofErr w:type="spellStart"/>
      <w:r w:rsidRPr="007D0759">
        <w:rPr>
          <w:sz w:val="22"/>
          <w:szCs w:val="22"/>
        </w:rPr>
        <w:t>monohydrát</w:t>
      </w:r>
      <w:proofErr w:type="spellEnd"/>
      <w:r w:rsidRPr="007D0759">
        <w:rPr>
          <w:sz w:val="22"/>
          <w:szCs w:val="22"/>
        </w:rPr>
        <w:t xml:space="preserve"> laktózy, mikrokryštalická celulóza 101, kukuričný škrob, sodná soľ </w:t>
      </w:r>
      <w:proofErr w:type="spellStart"/>
      <w:r w:rsidRPr="007D0759">
        <w:rPr>
          <w:sz w:val="22"/>
          <w:szCs w:val="22"/>
        </w:rPr>
        <w:t>kroskarmelózy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hydroxypropylcelulóza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magnéziumstearát</w:t>
      </w:r>
      <w:proofErr w:type="spellEnd"/>
      <w:r w:rsidRPr="007D0759">
        <w:rPr>
          <w:sz w:val="22"/>
          <w:szCs w:val="22"/>
        </w:rPr>
        <w:t>, žltý oxid železitý</w:t>
      </w:r>
      <w:r w:rsidR="00F96C1C">
        <w:rPr>
          <w:sz w:val="22"/>
          <w:szCs w:val="22"/>
        </w:rPr>
        <w:t xml:space="preserve"> (E 172)</w:t>
      </w:r>
      <w:r w:rsidRPr="007D0759">
        <w:rPr>
          <w:sz w:val="22"/>
          <w:szCs w:val="22"/>
        </w:rPr>
        <w:t>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Ako vyzerá ZYKALOR a obsah balenia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ZYKALOR 15 mg tablety: svetložlté, okrúhle, tablety s priemerom približne 7,0 mm.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lastRenderedPageBreak/>
        <w:t>Veľkosť balenia</w:t>
      </w:r>
    </w:p>
    <w:p w:rsidR="00124983" w:rsidRPr="007D0759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OPA/</w:t>
      </w:r>
      <w:proofErr w:type="spellStart"/>
      <w:r w:rsidRPr="007D0759">
        <w:rPr>
          <w:sz w:val="22"/>
          <w:szCs w:val="22"/>
        </w:rPr>
        <w:t>Al</w:t>
      </w:r>
      <w:proofErr w:type="spellEnd"/>
      <w:r w:rsidRPr="007D0759">
        <w:rPr>
          <w:sz w:val="22"/>
          <w:szCs w:val="22"/>
        </w:rPr>
        <w:t>/</w:t>
      </w:r>
      <w:proofErr w:type="spellStart"/>
      <w:r w:rsidRPr="007D0759">
        <w:rPr>
          <w:sz w:val="22"/>
          <w:szCs w:val="22"/>
        </w:rPr>
        <w:t>PVC-Al</w:t>
      </w:r>
      <w:bookmarkStart w:id="0" w:name="_GoBack"/>
      <w:bookmarkEnd w:id="0"/>
      <w:proofErr w:type="spellEnd"/>
      <w:r w:rsidRPr="007D0759">
        <w:rPr>
          <w:sz w:val="22"/>
          <w:szCs w:val="22"/>
        </w:rPr>
        <w:t xml:space="preserve"> </w:t>
      </w:r>
      <w:proofErr w:type="spellStart"/>
      <w:r w:rsidRPr="007D0759">
        <w:rPr>
          <w:sz w:val="22"/>
          <w:szCs w:val="22"/>
        </w:rPr>
        <w:t>blistre</w:t>
      </w:r>
      <w:proofErr w:type="spellEnd"/>
      <w:r w:rsidRPr="007D0759">
        <w:rPr>
          <w:sz w:val="22"/>
          <w:szCs w:val="22"/>
        </w:rPr>
        <w:t>, škatuľky po 28, 30, 56, 60, 84 a 90 tabliet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>Na trh nemusia byť uvedené všetky veľkosti balenia.</w:t>
      </w:r>
    </w:p>
    <w:p w:rsidR="009B7FB1" w:rsidRPr="007D0759" w:rsidRDefault="009B7FB1" w:rsidP="00133BE5">
      <w:pPr>
        <w:pStyle w:val="Normlndobloku"/>
        <w:jc w:val="left"/>
        <w:rPr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Držiteľ rozhodnutia o registrácii a</w:t>
      </w:r>
      <w:r w:rsidR="000F29E4" w:rsidRPr="007D0759">
        <w:t> </w:t>
      </w:r>
      <w:r w:rsidRPr="007D0759">
        <w:t>výrobca</w:t>
      </w:r>
    </w:p>
    <w:p w:rsidR="000F29E4" w:rsidRPr="00BF4596" w:rsidRDefault="000F29E4" w:rsidP="00133BE5">
      <w:pPr>
        <w:pStyle w:val="Styl2"/>
        <w:rPr>
          <w:b w:val="0"/>
        </w:rPr>
      </w:pPr>
      <w:r w:rsidRPr="00BF4596">
        <w:rPr>
          <w:b w:val="0"/>
        </w:rPr>
        <w:t>Držiteľ rozhodnutia o registrácii:</w:t>
      </w:r>
    </w:p>
    <w:p w:rsidR="000F29E4" w:rsidRPr="007D0759" w:rsidRDefault="000F29E4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MEDOCHEMIE Ltd., 1-10 </w:t>
      </w:r>
      <w:proofErr w:type="spellStart"/>
      <w:r w:rsidRPr="007D0759">
        <w:rPr>
          <w:sz w:val="22"/>
          <w:szCs w:val="22"/>
        </w:rPr>
        <w:t>Constantinoupoleos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="003D6473">
        <w:rPr>
          <w:sz w:val="22"/>
          <w:szCs w:val="22"/>
        </w:rPr>
        <w:t>S</w:t>
      </w:r>
      <w:r w:rsidRPr="007D0759">
        <w:rPr>
          <w:sz w:val="22"/>
          <w:szCs w:val="22"/>
        </w:rPr>
        <w:t>treet</w:t>
      </w:r>
      <w:proofErr w:type="spellEnd"/>
      <w:r w:rsidRPr="007D0759">
        <w:rPr>
          <w:sz w:val="22"/>
          <w:szCs w:val="22"/>
        </w:rPr>
        <w:t xml:space="preserve">, 3011 </w:t>
      </w:r>
      <w:proofErr w:type="spellStart"/>
      <w:r w:rsidRPr="007D0759">
        <w:rPr>
          <w:sz w:val="22"/>
          <w:szCs w:val="22"/>
        </w:rPr>
        <w:t>Limassol</w:t>
      </w:r>
      <w:proofErr w:type="spellEnd"/>
      <w:r w:rsidRPr="007D0759">
        <w:rPr>
          <w:sz w:val="22"/>
          <w:szCs w:val="22"/>
        </w:rPr>
        <w:t>, Cyprus</w:t>
      </w:r>
    </w:p>
    <w:p w:rsidR="000F29E4" w:rsidRPr="00BF4596" w:rsidRDefault="000F29E4" w:rsidP="00133BE5">
      <w:pPr>
        <w:pStyle w:val="Styl2"/>
        <w:rPr>
          <w:b w:val="0"/>
        </w:rPr>
      </w:pPr>
      <w:r w:rsidRPr="00BF4596">
        <w:rPr>
          <w:b w:val="0"/>
        </w:rPr>
        <w:t>Výrobca:</w:t>
      </w:r>
    </w:p>
    <w:p w:rsidR="00124983" w:rsidRDefault="00124983" w:rsidP="00133BE5">
      <w:pPr>
        <w:pStyle w:val="Normlndobloku"/>
        <w:jc w:val="left"/>
        <w:rPr>
          <w:sz w:val="22"/>
          <w:szCs w:val="22"/>
        </w:rPr>
      </w:pPr>
      <w:r w:rsidRPr="007D0759">
        <w:rPr>
          <w:sz w:val="22"/>
          <w:szCs w:val="22"/>
        </w:rPr>
        <w:t xml:space="preserve">MEDOCHEMIE Ltd., 1-10, </w:t>
      </w:r>
      <w:proofErr w:type="spellStart"/>
      <w:r w:rsidRPr="007D0759">
        <w:rPr>
          <w:sz w:val="22"/>
          <w:szCs w:val="22"/>
        </w:rPr>
        <w:t>Factory</w:t>
      </w:r>
      <w:proofErr w:type="spellEnd"/>
      <w:r w:rsidRPr="007D0759">
        <w:rPr>
          <w:sz w:val="22"/>
          <w:szCs w:val="22"/>
        </w:rPr>
        <w:t xml:space="preserve"> AZ: 2 Michael </w:t>
      </w:r>
      <w:proofErr w:type="spellStart"/>
      <w:r w:rsidRPr="007D0759">
        <w:rPr>
          <w:sz w:val="22"/>
          <w:szCs w:val="22"/>
        </w:rPr>
        <w:t>Erakleous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="003D6473">
        <w:rPr>
          <w:sz w:val="22"/>
          <w:szCs w:val="22"/>
        </w:rPr>
        <w:t>s</w:t>
      </w:r>
      <w:r w:rsidRPr="007D0759">
        <w:rPr>
          <w:sz w:val="22"/>
          <w:szCs w:val="22"/>
        </w:rPr>
        <w:t>treet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Agios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Pr="007D0759">
        <w:rPr>
          <w:sz w:val="22"/>
          <w:szCs w:val="22"/>
        </w:rPr>
        <w:t>Athanassios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Pr="007D0759">
        <w:rPr>
          <w:sz w:val="22"/>
          <w:szCs w:val="22"/>
        </w:rPr>
        <w:t>Industrial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Pr="007D0759">
        <w:rPr>
          <w:sz w:val="22"/>
          <w:szCs w:val="22"/>
        </w:rPr>
        <w:t>Area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Agios</w:t>
      </w:r>
      <w:proofErr w:type="spellEnd"/>
      <w:r w:rsidRPr="007D0759">
        <w:rPr>
          <w:sz w:val="22"/>
          <w:szCs w:val="22"/>
        </w:rPr>
        <w:t xml:space="preserve"> </w:t>
      </w:r>
      <w:proofErr w:type="spellStart"/>
      <w:r w:rsidRPr="007D0759">
        <w:rPr>
          <w:sz w:val="22"/>
          <w:szCs w:val="22"/>
        </w:rPr>
        <w:t>Athanassios</w:t>
      </w:r>
      <w:proofErr w:type="spellEnd"/>
      <w:r w:rsidRPr="007D0759">
        <w:rPr>
          <w:sz w:val="22"/>
          <w:szCs w:val="22"/>
        </w:rPr>
        <w:t xml:space="preserve">, </w:t>
      </w:r>
      <w:proofErr w:type="spellStart"/>
      <w:r w:rsidRPr="007D0759">
        <w:rPr>
          <w:sz w:val="22"/>
          <w:szCs w:val="22"/>
        </w:rPr>
        <w:t>Limassol</w:t>
      </w:r>
      <w:proofErr w:type="spellEnd"/>
      <w:r w:rsidR="00F622EE" w:rsidRPr="007D0759">
        <w:rPr>
          <w:sz w:val="22"/>
          <w:szCs w:val="22"/>
        </w:rPr>
        <w:t>, Cyprus</w:t>
      </w:r>
    </w:p>
    <w:p w:rsidR="003D6473" w:rsidRPr="007D0759" w:rsidRDefault="003D6473" w:rsidP="00133BE5">
      <w:pPr>
        <w:pStyle w:val="Normlndobloku"/>
        <w:jc w:val="left"/>
        <w:rPr>
          <w:rStyle w:val="slostrany"/>
          <w:sz w:val="22"/>
          <w:szCs w:val="22"/>
        </w:rPr>
      </w:pPr>
    </w:p>
    <w:p w:rsidR="00124983" w:rsidRPr="007D0759" w:rsidRDefault="00124983" w:rsidP="00133BE5">
      <w:pPr>
        <w:pStyle w:val="Styl2"/>
      </w:pPr>
      <w:r w:rsidRPr="007D0759">
        <w:t>Táto písomná informácia bola naposledy aktualizovaná v </w:t>
      </w:r>
      <w:r w:rsidR="00D86A5F" w:rsidRPr="007D0759">
        <w:t xml:space="preserve"> </w:t>
      </w:r>
      <w:r w:rsidR="003D6473">
        <w:t xml:space="preserve">októbri </w:t>
      </w:r>
      <w:r w:rsidRPr="007D0759">
        <w:t>201</w:t>
      </w:r>
      <w:r w:rsidR="00B245D6">
        <w:t>6</w:t>
      </w:r>
      <w:r w:rsidRPr="007D0759">
        <w:t>.</w:t>
      </w:r>
    </w:p>
    <w:p w:rsidR="005E11AC" w:rsidRPr="007D0759" w:rsidRDefault="001B0A0E" w:rsidP="00133BE5">
      <w:pPr>
        <w:rPr>
          <w:sz w:val="22"/>
          <w:szCs w:val="22"/>
        </w:rPr>
      </w:pPr>
    </w:p>
    <w:sectPr w:rsidR="005E11AC" w:rsidRPr="007D0759" w:rsidSect="00B663A1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0E" w:rsidRDefault="001B0A0E">
      <w:r>
        <w:separator/>
      </w:r>
    </w:p>
  </w:endnote>
  <w:endnote w:type="continuationSeparator" w:id="0">
    <w:p w:rsidR="001B0A0E" w:rsidRDefault="001B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EF" w:rsidRPr="00231EC7" w:rsidRDefault="002E08DB" w:rsidP="009060FE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124983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9F4FE2">
      <w:rPr>
        <w:noProof/>
        <w:sz w:val="22"/>
        <w:szCs w:val="22"/>
      </w:rPr>
      <w:t>6</w:t>
    </w:r>
    <w:r w:rsidRPr="00231EC7">
      <w:rPr>
        <w:sz w:val="22"/>
        <w:szCs w:val="22"/>
      </w:rPr>
      <w:fldChar w:fldCharType="end"/>
    </w:r>
    <w:r w:rsidR="00124983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124983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9F4FE2">
      <w:rPr>
        <w:noProof/>
        <w:sz w:val="22"/>
        <w:szCs w:val="22"/>
      </w:rPr>
      <w:t>6</w:t>
    </w:r>
    <w:r w:rsidRPr="00231EC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EF" w:rsidRPr="00231EC7" w:rsidRDefault="002E08DB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124983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9F4FE2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="00124983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124983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9F4FE2">
      <w:rPr>
        <w:noProof/>
        <w:sz w:val="22"/>
        <w:szCs w:val="22"/>
      </w:rPr>
      <w:t>6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0E" w:rsidRDefault="001B0A0E">
      <w:r>
        <w:separator/>
      </w:r>
    </w:p>
  </w:footnote>
  <w:footnote w:type="continuationSeparator" w:id="0">
    <w:p w:rsidR="001B0A0E" w:rsidRDefault="001B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EF" w:rsidRPr="00245284" w:rsidRDefault="00420A4F" w:rsidP="00DD1102">
    <w:pPr>
      <w:pStyle w:val="Hlavika"/>
      <w:rPr>
        <w:sz w:val="18"/>
        <w:szCs w:val="18"/>
      </w:rPr>
    </w:pPr>
    <w:r w:rsidRPr="00245284">
      <w:rPr>
        <w:sz w:val="18"/>
        <w:szCs w:val="18"/>
      </w:rPr>
      <w:t>Príloha č. 2 k notifikácii o zmene, ev. č.:</w:t>
    </w:r>
    <w:r w:rsidR="00FC599A">
      <w:rPr>
        <w:sz w:val="18"/>
        <w:szCs w:val="18"/>
      </w:rPr>
      <w:t xml:space="preserve"> 2016/02873</w:t>
    </w:r>
    <w:r w:rsidR="00291ECE">
      <w:rPr>
        <w:sz w:val="18"/>
        <w:szCs w:val="18"/>
      </w:rPr>
      <w:t>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8E9EC9DE"/>
    <w:lvl w:ilvl="0" w:tplc="E8B4C90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FD"/>
    <w:rsid w:val="000F29E4"/>
    <w:rsid w:val="00124983"/>
    <w:rsid w:val="00124E80"/>
    <w:rsid w:val="0012501A"/>
    <w:rsid w:val="00133BE5"/>
    <w:rsid w:val="00171DAA"/>
    <w:rsid w:val="001B0A0E"/>
    <w:rsid w:val="001B27CA"/>
    <w:rsid w:val="001D11F0"/>
    <w:rsid w:val="00245284"/>
    <w:rsid w:val="00273EFA"/>
    <w:rsid w:val="00291ECE"/>
    <w:rsid w:val="002E08DB"/>
    <w:rsid w:val="00307F65"/>
    <w:rsid w:val="003223DF"/>
    <w:rsid w:val="003354DC"/>
    <w:rsid w:val="0034173C"/>
    <w:rsid w:val="0034542B"/>
    <w:rsid w:val="0034617A"/>
    <w:rsid w:val="00350C8C"/>
    <w:rsid w:val="003B1D9F"/>
    <w:rsid w:val="003D6473"/>
    <w:rsid w:val="00420A4F"/>
    <w:rsid w:val="00491312"/>
    <w:rsid w:val="00511F2D"/>
    <w:rsid w:val="0057292D"/>
    <w:rsid w:val="00572B11"/>
    <w:rsid w:val="00586E00"/>
    <w:rsid w:val="005C18A6"/>
    <w:rsid w:val="00646FC5"/>
    <w:rsid w:val="00656F2D"/>
    <w:rsid w:val="006931E2"/>
    <w:rsid w:val="00715BB5"/>
    <w:rsid w:val="00724582"/>
    <w:rsid w:val="00734268"/>
    <w:rsid w:val="007A7125"/>
    <w:rsid w:val="007C711D"/>
    <w:rsid w:val="007D0759"/>
    <w:rsid w:val="007D22BD"/>
    <w:rsid w:val="00824FD2"/>
    <w:rsid w:val="00911598"/>
    <w:rsid w:val="00974D8D"/>
    <w:rsid w:val="009B7FB1"/>
    <w:rsid w:val="009D3E47"/>
    <w:rsid w:val="009D792F"/>
    <w:rsid w:val="009E2983"/>
    <w:rsid w:val="009F1B07"/>
    <w:rsid w:val="009F4FE2"/>
    <w:rsid w:val="00A119E9"/>
    <w:rsid w:val="00A51F3A"/>
    <w:rsid w:val="00A63991"/>
    <w:rsid w:val="00AA6E0E"/>
    <w:rsid w:val="00B245D6"/>
    <w:rsid w:val="00B5242F"/>
    <w:rsid w:val="00B8010D"/>
    <w:rsid w:val="00BB6D79"/>
    <w:rsid w:val="00BE0EAC"/>
    <w:rsid w:val="00BF37E7"/>
    <w:rsid w:val="00BF4596"/>
    <w:rsid w:val="00C05144"/>
    <w:rsid w:val="00C267F5"/>
    <w:rsid w:val="00CA3161"/>
    <w:rsid w:val="00D1011F"/>
    <w:rsid w:val="00D246FD"/>
    <w:rsid w:val="00D56C80"/>
    <w:rsid w:val="00D6362D"/>
    <w:rsid w:val="00D86A5F"/>
    <w:rsid w:val="00DB72EA"/>
    <w:rsid w:val="00E8775F"/>
    <w:rsid w:val="00F40E0D"/>
    <w:rsid w:val="00F622EE"/>
    <w:rsid w:val="00F73D2C"/>
    <w:rsid w:val="00F757FD"/>
    <w:rsid w:val="00F96C1C"/>
    <w:rsid w:val="00FC599A"/>
    <w:rsid w:val="00FE1E97"/>
    <w:rsid w:val="00FF555C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BF4596"/>
    <w:pPr>
      <w:keepNext/>
      <w:spacing w:before="120" w:after="120"/>
    </w:pPr>
    <w:rPr>
      <w:b/>
      <w:bCs/>
      <w:sz w:val="22"/>
      <w:szCs w:val="22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B7FB1"/>
    <w:pPr>
      <w:suppressAutoHyphens/>
      <w:spacing w:after="120"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9B7FB1"/>
    <w:rPr>
      <w:rFonts w:ascii="Times New Roman" w:eastAsia="Calibri" w:hAnsi="Times New Roman" w:cs="Times New Roman"/>
      <w:sz w:val="24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9B7FB1"/>
    <w:pPr>
      <w:numPr>
        <w:numId w:val="3"/>
      </w:numPr>
      <w:spacing w:after="0"/>
      <w:ind w:left="502"/>
      <w:jc w:val="left"/>
    </w:pPr>
    <w:rPr>
      <w:noProof/>
      <w:sz w:val="22"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24983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24983"/>
    <w:rPr>
      <w:rFonts w:ascii="Times New Roman" w:eastAsia="Times New Roman" w:hAnsi="Times New Roman" w:cs="Times New Roman"/>
      <w:b/>
      <w:bCs/>
      <w:caps/>
      <w:sz w:val="24"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9B7FB1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1249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4983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1249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4983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rsid w:val="00124983"/>
  </w:style>
  <w:style w:type="paragraph" w:customStyle="1" w:styleId="Default">
    <w:name w:val="Default"/>
    <w:rsid w:val="001249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zh-CN"/>
    </w:rPr>
  </w:style>
  <w:style w:type="character" w:styleId="Hypertextovprepojenie">
    <w:name w:val="Hyperlink"/>
    <w:unhideWhenUsed/>
    <w:rsid w:val="001249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124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F3A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15B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5B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5BB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5B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5BB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BF4596"/>
    <w:pPr>
      <w:keepNext/>
      <w:spacing w:before="120" w:after="120"/>
    </w:pPr>
    <w:rPr>
      <w:b/>
      <w:bCs/>
      <w:sz w:val="22"/>
      <w:szCs w:val="22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B7FB1"/>
    <w:pPr>
      <w:suppressAutoHyphens/>
      <w:spacing w:after="120"/>
      <w:jc w:val="both"/>
    </w:pPr>
    <w:rPr>
      <w:rFonts w:eastAsia="Calibri"/>
    </w:rPr>
  </w:style>
  <w:style w:type="character" w:customStyle="1" w:styleId="NormlndoblokuChar">
    <w:name w:val="Normální do bloku Char"/>
    <w:link w:val="Normlndobloku"/>
    <w:rsid w:val="009B7FB1"/>
    <w:rPr>
      <w:rFonts w:ascii="Times New Roman" w:eastAsia="Calibri" w:hAnsi="Times New Roman" w:cs="Times New Roman"/>
      <w:sz w:val="24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9B7FB1"/>
    <w:pPr>
      <w:numPr>
        <w:numId w:val="3"/>
      </w:numPr>
      <w:spacing w:after="0"/>
      <w:ind w:left="502"/>
      <w:jc w:val="left"/>
    </w:pPr>
    <w:rPr>
      <w:noProof/>
      <w:sz w:val="22"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24983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24983"/>
    <w:rPr>
      <w:rFonts w:ascii="Times New Roman" w:eastAsia="Times New Roman" w:hAnsi="Times New Roman" w:cs="Times New Roman"/>
      <w:b/>
      <w:bCs/>
      <w:caps/>
      <w:sz w:val="24"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9B7FB1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1249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4983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1249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4983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rsid w:val="00124983"/>
  </w:style>
  <w:style w:type="paragraph" w:customStyle="1" w:styleId="Default">
    <w:name w:val="Default"/>
    <w:rsid w:val="001249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zh-CN"/>
    </w:rPr>
  </w:style>
  <w:style w:type="character" w:styleId="Hypertextovprepojenie">
    <w:name w:val="Hyperlink"/>
    <w:unhideWhenUsed/>
    <w:rsid w:val="001249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124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F3A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15B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5B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5BB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5B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5BB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Medochemie, Ltd.</Company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Marciová, Antónia</cp:lastModifiedBy>
  <cp:revision>6</cp:revision>
  <cp:lastPrinted>2016-10-12T08:51:00Z</cp:lastPrinted>
  <dcterms:created xsi:type="dcterms:W3CDTF">2016-10-12T08:46:00Z</dcterms:created>
  <dcterms:modified xsi:type="dcterms:W3CDTF">2016-10-12T08:52:00Z</dcterms:modified>
</cp:coreProperties>
</file>