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D62C4" w14:textId="77777777" w:rsidR="001D5017" w:rsidRPr="000676AE" w:rsidRDefault="001D5017" w:rsidP="000676AE">
      <w:pPr>
        <w:pStyle w:val="SPCnadpis"/>
        <w:spacing w:before="0" w:after="0"/>
        <w:rPr>
          <w:szCs w:val="22"/>
          <w:lang w:val="sk-SK"/>
        </w:rPr>
      </w:pPr>
      <w:bookmarkStart w:id="0" w:name="_GoBack"/>
      <w:bookmarkEnd w:id="0"/>
      <w:r w:rsidRPr="00332846">
        <w:rPr>
          <w:szCs w:val="22"/>
          <w:lang w:val="sk-SK"/>
        </w:rPr>
        <w:t>Písomná informácia pre používateľa</w:t>
      </w:r>
    </w:p>
    <w:p w14:paraId="1150309B" w14:textId="457FDFD7" w:rsidR="00D36072" w:rsidRPr="000676AE" w:rsidRDefault="00D36072" w:rsidP="000676AE">
      <w:pPr>
        <w:pStyle w:val="SPCnadpis"/>
        <w:tabs>
          <w:tab w:val="left" w:pos="900"/>
        </w:tabs>
        <w:spacing w:before="0" w:after="0"/>
        <w:rPr>
          <w:szCs w:val="22"/>
          <w:lang w:val="sk-SK"/>
        </w:rPr>
      </w:pPr>
    </w:p>
    <w:p w14:paraId="3E22E5C6" w14:textId="77777777" w:rsidR="001D5017" w:rsidRPr="000676AE" w:rsidRDefault="001D5017" w:rsidP="000676AE">
      <w:pPr>
        <w:pStyle w:val="SPCnadpis"/>
        <w:spacing w:before="0" w:after="0"/>
        <w:rPr>
          <w:szCs w:val="22"/>
          <w:lang w:val="sk-SK"/>
        </w:rPr>
      </w:pPr>
      <w:r w:rsidRPr="000676AE">
        <w:rPr>
          <w:szCs w:val="22"/>
          <w:lang w:val="sk-SK"/>
        </w:rPr>
        <w:t>ONYCHOMED 250 mg</w:t>
      </w:r>
    </w:p>
    <w:p w14:paraId="5BD5BE69" w14:textId="54449B7E" w:rsidR="001D5017" w:rsidRPr="000676AE" w:rsidRDefault="00D36072" w:rsidP="000676AE">
      <w:pPr>
        <w:pStyle w:val="SPCnadpis"/>
        <w:spacing w:before="0" w:after="0"/>
        <w:rPr>
          <w:b w:val="0"/>
          <w:szCs w:val="22"/>
          <w:lang w:val="sk-SK"/>
        </w:rPr>
      </w:pPr>
      <w:r w:rsidRPr="000676AE">
        <w:rPr>
          <w:b w:val="0"/>
          <w:szCs w:val="22"/>
          <w:lang w:val="sk-SK"/>
        </w:rPr>
        <w:t>t</w:t>
      </w:r>
      <w:r w:rsidR="001D5017" w:rsidRPr="000676AE">
        <w:rPr>
          <w:b w:val="0"/>
          <w:szCs w:val="22"/>
          <w:lang w:val="sk-SK"/>
        </w:rPr>
        <w:t>ablety</w:t>
      </w:r>
    </w:p>
    <w:p w14:paraId="4C6566DA" w14:textId="77777777" w:rsidR="00D36072" w:rsidRPr="000676AE" w:rsidRDefault="00D36072" w:rsidP="000676AE">
      <w:pPr>
        <w:pStyle w:val="SPCnadpis"/>
        <w:spacing w:before="0" w:after="0"/>
        <w:rPr>
          <w:b w:val="0"/>
          <w:szCs w:val="22"/>
          <w:lang w:val="sk-SK"/>
        </w:rPr>
      </w:pPr>
    </w:p>
    <w:p w14:paraId="31F6A80C" w14:textId="77777777" w:rsidR="001D5017" w:rsidRPr="000676AE" w:rsidRDefault="001D5017" w:rsidP="000676AE">
      <w:pPr>
        <w:pStyle w:val="SPCnadpis"/>
        <w:spacing w:before="0" w:after="0"/>
        <w:rPr>
          <w:b w:val="0"/>
          <w:szCs w:val="22"/>
          <w:lang w:val="sk-SK"/>
        </w:rPr>
      </w:pPr>
      <w:proofErr w:type="spellStart"/>
      <w:r w:rsidRPr="000676AE">
        <w:rPr>
          <w:b w:val="0"/>
          <w:szCs w:val="22"/>
          <w:lang w:val="sk-SK"/>
        </w:rPr>
        <w:t>terbinafín</w:t>
      </w:r>
      <w:proofErr w:type="spellEnd"/>
    </w:p>
    <w:p w14:paraId="5F778A71" w14:textId="77777777" w:rsidR="00D36072" w:rsidRPr="000676AE" w:rsidRDefault="00D36072" w:rsidP="000676AE">
      <w:pPr>
        <w:pStyle w:val="SPCnadpis"/>
        <w:spacing w:before="0" w:after="0"/>
        <w:jc w:val="left"/>
        <w:rPr>
          <w:b w:val="0"/>
          <w:szCs w:val="22"/>
          <w:lang w:val="sk-SK"/>
        </w:rPr>
      </w:pPr>
    </w:p>
    <w:p w14:paraId="5E99AF65" w14:textId="77777777" w:rsidR="001D5017" w:rsidRPr="000676AE" w:rsidRDefault="001D5017" w:rsidP="00961AF0">
      <w:pPr>
        <w:pStyle w:val="Styl2"/>
        <w:rPr>
          <w:szCs w:val="22"/>
        </w:rPr>
      </w:pPr>
      <w:r w:rsidRPr="000676AE">
        <w:rPr>
          <w:szCs w:val="22"/>
        </w:rPr>
        <w:t>Pozorne si prečítajte celú písomnú informáciu predtým, ako začnete užívať tento liek, pretože obsahuje pre vás dôležité informácie.</w:t>
      </w:r>
    </w:p>
    <w:p w14:paraId="48EAAA21" w14:textId="77777777" w:rsidR="001D5017" w:rsidRPr="000676AE" w:rsidRDefault="001D5017" w:rsidP="000676AE">
      <w:pPr>
        <w:pStyle w:val="Normlndoblokusodrkami"/>
        <w:rPr>
          <w:sz w:val="22"/>
          <w:szCs w:val="22"/>
          <w:lang w:val="sk-SK"/>
        </w:rPr>
      </w:pPr>
      <w:r w:rsidRPr="000676AE">
        <w:rPr>
          <w:sz w:val="22"/>
          <w:szCs w:val="22"/>
          <w:lang w:val="sk-SK"/>
        </w:rPr>
        <w:t>Túto písomnú informáciu si uschovajte. Možno bude potrebné, aby ste si ju znovu prečítali.</w:t>
      </w:r>
    </w:p>
    <w:p w14:paraId="6D8D982A" w14:textId="77777777" w:rsidR="001D5017" w:rsidRPr="000676AE" w:rsidRDefault="001D5017" w:rsidP="000676AE">
      <w:pPr>
        <w:pStyle w:val="Normlndoblokusodrkami"/>
        <w:rPr>
          <w:sz w:val="22"/>
          <w:szCs w:val="22"/>
          <w:lang w:val="sk-SK"/>
        </w:rPr>
      </w:pPr>
      <w:r w:rsidRPr="000676AE">
        <w:rPr>
          <w:sz w:val="22"/>
          <w:szCs w:val="22"/>
          <w:lang w:val="sk-SK"/>
        </w:rPr>
        <w:t>Ak máte akékoľvek ďalšie otázky, obráťte sa na svojho lekára alebo lekárnika.</w:t>
      </w:r>
    </w:p>
    <w:p w14:paraId="6C137DD7" w14:textId="670E201D" w:rsidR="001D5017" w:rsidRPr="000676AE" w:rsidRDefault="001D5017" w:rsidP="000676AE">
      <w:pPr>
        <w:pStyle w:val="Normlndoblokusodrkami"/>
        <w:rPr>
          <w:sz w:val="22"/>
          <w:szCs w:val="22"/>
          <w:lang w:val="sk-SK"/>
        </w:rPr>
      </w:pPr>
      <w:r w:rsidRPr="000676AE">
        <w:rPr>
          <w:sz w:val="22"/>
          <w:szCs w:val="22"/>
          <w:lang w:val="sk-SK"/>
        </w:rPr>
        <w:t>Tento liek bol predpísaný iba vám. Nedávajte ho nikomu inému. Môže mu uškodiť, dokonca aj vtedy, ak má rovnaké pr</w:t>
      </w:r>
      <w:r w:rsidR="00E0384C" w:rsidRPr="000676AE">
        <w:rPr>
          <w:sz w:val="22"/>
          <w:szCs w:val="22"/>
          <w:lang w:val="sk-SK"/>
        </w:rPr>
        <w:t>ejavy</w:t>
      </w:r>
      <w:r w:rsidRPr="000676AE">
        <w:rPr>
          <w:sz w:val="22"/>
          <w:szCs w:val="22"/>
          <w:lang w:val="sk-SK"/>
        </w:rPr>
        <w:t xml:space="preserve"> ochorenia ako vy.</w:t>
      </w:r>
    </w:p>
    <w:p w14:paraId="42CF813D" w14:textId="77777777" w:rsidR="001D5017" w:rsidRPr="000676AE" w:rsidRDefault="001D5017" w:rsidP="000676AE">
      <w:pPr>
        <w:pStyle w:val="Normlndoblokusodrkami"/>
        <w:rPr>
          <w:sz w:val="22"/>
          <w:szCs w:val="22"/>
          <w:lang w:val="sk-SK"/>
        </w:rPr>
      </w:pPr>
      <w:r w:rsidRPr="000676AE">
        <w:rPr>
          <w:sz w:val="22"/>
          <w:szCs w:val="22"/>
          <w:lang w:val="sk-SK"/>
        </w:rPr>
        <w:t>Ak sa u vás vyskytne akýkoľvek vedľajší účinok, obráťte sa na svojho lekára alebo lekárnika. To sa týka aj akýchkoľvek vedľajších účinkov, ktoré nie sú uvedené v tejto písomnej informácii. Pozri časť 4.</w:t>
      </w:r>
    </w:p>
    <w:p w14:paraId="761AA196" w14:textId="77777777" w:rsidR="00D36072" w:rsidRPr="000676AE" w:rsidRDefault="00D36072" w:rsidP="000676AE">
      <w:pPr>
        <w:pStyle w:val="Normlndobloku"/>
        <w:rPr>
          <w:sz w:val="22"/>
          <w:szCs w:val="22"/>
          <w:lang w:val="sk-SK"/>
        </w:rPr>
      </w:pPr>
    </w:p>
    <w:p w14:paraId="2D9DDCCD" w14:textId="77777777" w:rsidR="001D5017" w:rsidRPr="000676AE" w:rsidRDefault="001D5017" w:rsidP="00961AF0">
      <w:pPr>
        <w:pStyle w:val="Styl2"/>
        <w:rPr>
          <w:szCs w:val="22"/>
        </w:rPr>
      </w:pPr>
      <w:r w:rsidRPr="000676AE">
        <w:rPr>
          <w:szCs w:val="22"/>
        </w:rPr>
        <w:t>V tejto písomnej informácii sa dozviete:</w:t>
      </w:r>
    </w:p>
    <w:p w14:paraId="1C2C5D92" w14:textId="1CCBBFAC" w:rsidR="001D5017" w:rsidRPr="000676AE" w:rsidRDefault="001D5017" w:rsidP="000676AE">
      <w:pPr>
        <w:pStyle w:val="Normlndobloku"/>
        <w:rPr>
          <w:sz w:val="22"/>
          <w:szCs w:val="22"/>
          <w:lang w:val="sk-SK"/>
        </w:rPr>
      </w:pPr>
      <w:r w:rsidRPr="000676AE">
        <w:rPr>
          <w:sz w:val="22"/>
          <w:szCs w:val="22"/>
          <w:lang w:val="sk-SK"/>
        </w:rPr>
        <w:t>1. Čo je ONYCHOMED a na čo sa používa</w:t>
      </w:r>
    </w:p>
    <w:p w14:paraId="6D0E6D3F" w14:textId="4F84E7AD" w:rsidR="001D5017" w:rsidRPr="000676AE" w:rsidRDefault="001D5017" w:rsidP="000676AE">
      <w:pPr>
        <w:pStyle w:val="Normlndobloku"/>
        <w:rPr>
          <w:sz w:val="22"/>
          <w:szCs w:val="22"/>
          <w:lang w:val="sk-SK"/>
        </w:rPr>
      </w:pPr>
      <w:r w:rsidRPr="000676AE">
        <w:rPr>
          <w:sz w:val="22"/>
          <w:szCs w:val="22"/>
          <w:lang w:val="sk-SK"/>
        </w:rPr>
        <w:t>2. Čo potrebujete vedieť predtým, ako užijete ONYCHOMED</w:t>
      </w:r>
    </w:p>
    <w:p w14:paraId="5D820777" w14:textId="38B8A88C" w:rsidR="001D5017" w:rsidRPr="000676AE" w:rsidRDefault="001D5017" w:rsidP="000676AE">
      <w:pPr>
        <w:pStyle w:val="Normlndobloku"/>
        <w:rPr>
          <w:sz w:val="22"/>
          <w:szCs w:val="22"/>
          <w:lang w:val="sk-SK"/>
        </w:rPr>
      </w:pPr>
      <w:r w:rsidRPr="000676AE">
        <w:rPr>
          <w:sz w:val="22"/>
          <w:szCs w:val="22"/>
          <w:lang w:val="sk-SK"/>
        </w:rPr>
        <w:t>3. Ako užívať ONYCHOMED</w:t>
      </w:r>
    </w:p>
    <w:p w14:paraId="60654A8D" w14:textId="1F26CE64" w:rsidR="001D5017" w:rsidRPr="000676AE" w:rsidRDefault="001D5017" w:rsidP="000676AE">
      <w:pPr>
        <w:pStyle w:val="Normlndobloku"/>
        <w:rPr>
          <w:sz w:val="22"/>
          <w:szCs w:val="22"/>
          <w:lang w:val="sk-SK"/>
        </w:rPr>
      </w:pPr>
      <w:r w:rsidRPr="000676AE">
        <w:rPr>
          <w:sz w:val="22"/>
          <w:szCs w:val="22"/>
          <w:lang w:val="sk-SK"/>
        </w:rPr>
        <w:t>4. Možné vedľajšie účinky</w:t>
      </w:r>
    </w:p>
    <w:p w14:paraId="28E9F9C3" w14:textId="2EC88967" w:rsidR="001D5017" w:rsidRPr="000676AE" w:rsidRDefault="001D5017" w:rsidP="000676AE">
      <w:pPr>
        <w:pStyle w:val="Normlndobloku"/>
        <w:rPr>
          <w:sz w:val="22"/>
          <w:szCs w:val="22"/>
          <w:lang w:val="sk-SK"/>
        </w:rPr>
      </w:pPr>
      <w:r w:rsidRPr="000676AE">
        <w:rPr>
          <w:sz w:val="22"/>
          <w:szCs w:val="22"/>
          <w:lang w:val="sk-SK"/>
        </w:rPr>
        <w:t>5. Ako uchovávať ONYCHOMED</w:t>
      </w:r>
    </w:p>
    <w:p w14:paraId="331F6EF4" w14:textId="5E4BFB4C" w:rsidR="001D5017" w:rsidRPr="000676AE" w:rsidRDefault="001D5017" w:rsidP="000676AE">
      <w:pPr>
        <w:pStyle w:val="Normlndobloku"/>
        <w:rPr>
          <w:sz w:val="22"/>
          <w:szCs w:val="22"/>
          <w:lang w:val="sk-SK"/>
        </w:rPr>
      </w:pPr>
      <w:r w:rsidRPr="000676AE">
        <w:rPr>
          <w:sz w:val="22"/>
          <w:szCs w:val="22"/>
          <w:lang w:val="sk-SK"/>
        </w:rPr>
        <w:t>6. Obsah balenia a ďalšie informácie</w:t>
      </w:r>
    </w:p>
    <w:p w14:paraId="57F05A8F" w14:textId="77777777" w:rsidR="001D5017" w:rsidRPr="000676AE" w:rsidRDefault="001D5017" w:rsidP="000676AE">
      <w:pPr>
        <w:pStyle w:val="Normlndobloku"/>
        <w:rPr>
          <w:sz w:val="22"/>
          <w:szCs w:val="22"/>
          <w:lang w:val="sk-SK"/>
        </w:rPr>
      </w:pPr>
    </w:p>
    <w:p w14:paraId="76B5F55E" w14:textId="77777777" w:rsidR="00D36072" w:rsidRPr="000676AE" w:rsidRDefault="00D36072" w:rsidP="000676AE">
      <w:pPr>
        <w:pStyle w:val="Normlndobloku"/>
        <w:rPr>
          <w:sz w:val="22"/>
          <w:szCs w:val="22"/>
          <w:lang w:val="sk-SK"/>
        </w:rPr>
      </w:pPr>
    </w:p>
    <w:p w14:paraId="3ACF0A93" w14:textId="77777777" w:rsidR="001D5017" w:rsidRPr="000676AE" w:rsidRDefault="001D5017" w:rsidP="000676AE">
      <w:pPr>
        <w:pStyle w:val="Styl1"/>
        <w:numPr>
          <w:ilvl w:val="0"/>
          <w:numId w:val="5"/>
        </w:numPr>
        <w:tabs>
          <w:tab w:val="left" w:pos="567"/>
        </w:tabs>
        <w:spacing w:before="0" w:after="0" w:line="276" w:lineRule="auto"/>
        <w:rPr>
          <w:szCs w:val="22"/>
          <w:lang w:val="sk-SK"/>
        </w:rPr>
      </w:pPr>
      <w:r w:rsidRPr="000676AE">
        <w:rPr>
          <w:caps w:val="0"/>
          <w:szCs w:val="22"/>
          <w:lang w:val="sk-SK"/>
        </w:rPr>
        <w:t xml:space="preserve">Čo je </w:t>
      </w:r>
      <w:r w:rsidRPr="000676AE">
        <w:rPr>
          <w:szCs w:val="22"/>
          <w:lang w:val="sk-SK"/>
        </w:rPr>
        <w:t xml:space="preserve">ONYCHOMED </w:t>
      </w:r>
      <w:r w:rsidRPr="000676AE">
        <w:rPr>
          <w:caps w:val="0"/>
          <w:szCs w:val="22"/>
          <w:lang w:val="sk-SK"/>
        </w:rPr>
        <w:t>a načo sa používa</w:t>
      </w:r>
    </w:p>
    <w:p w14:paraId="3D931D58" w14:textId="77777777" w:rsidR="00D36072" w:rsidRPr="000676AE" w:rsidRDefault="00D36072" w:rsidP="000676AE">
      <w:pPr>
        <w:pStyle w:val="Styl1"/>
        <w:numPr>
          <w:ilvl w:val="0"/>
          <w:numId w:val="0"/>
        </w:numPr>
        <w:tabs>
          <w:tab w:val="left" w:pos="567"/>
        </w:tabs>
        <w:spacing w:before="0" w:after="0" w:line="276" w:lineRule="auto"/>
        <w:ind w:left="360"/>
        <w:rPr>
          <w:szCs w:val="22"/>
          <w:lang w:val="sk-SK"/>
        </w:rPr>
      </w:pPr>
    </w:p>
    <w:p w14:paraId="33D56F16" w14:textId="08AF253D" w:rsidR="0079320C" w:rsidRPr="000676AE" w:rsidRDefault="001D5017" w:rsidP="000676AE">
      <w:pPr>
        <w:pStyle w:val="Normlndobloku"/>
        <w:rPr>
          <w:sz w:val="22"/>
          <w:szCs w:val="22"/>
          <w:lang w:val="sk-SK"/>
        </w:rPr>
      </w:pPr>
      <w:r w:rsidRPr="000676AE">
        <w:rPr>
          <w:sz w:val="22"/>
          <w:szCs w:val="22"/>
          <w:lang w:val="sk-SK"/>
        </w:rPr>
        <w:t xml:space="preserve">ONYCHOMED obsahuje </w:t>
      </w:r>
      <w:proofErr w:type="spellStart"/>
      <w:r w:rsidRPr="000676AE">
        <w:rPr>
          <w:sz w:val="22"/>
          <w:szCs w:val="22"/>
          <w:lang w:val="sk-SK"/>
        </w:rPr>
        <w:t>terbinafín</w:t>
      </w:r>
      <w:proofErr w:type="spellEnd"/>
      <w:r w:rsidRPr="000676AE">
        <w:rPr>
          <w:sz w:val="22"/>
          <w:szCs w:val="22"/>
          <w:lang w:val="sk-SK"/>
        </w:rPr>
        <w:t>, liečivo</w:t>
      </w:r>
      <w:r w:rsidR="0079320C" w:rsidRPr="000676AE">
        <w:rPr>
          <w:sz w:val="22"/>
          <w:szCs w:val="22"/>
          <w:lang w:val="sk-SK"/>
        </w:rPr>
        <w:t xml:space="preserve"> proti plesniam.</w:t>
      </w:r>
    </w:p>
    <w:p w14:paraId="1E1375FD" w14:textId="1662217B" w:rsidR="0079320C" w:rsidRPr="000676AE" w:rsidRDefault="0079320C" w:rsidP="000676AE">
      <w:pPr>
        <w:pStyle w:val="Normlndobloku"/>
        <w:rPr>
          <w:sz w:val="22"/>
          <w:szCs w:val="22"/>
          <w:lang w:val="sk-SK"/>
        </w:rPr>
      </w:pPr>
      <w:r w:rsidRPr="000676AE">
        <w:rPr>
          <w:sz w:val="22"/>
          <w:szCs w:val="22"/>
          <w:lang w:val="sk-SK"/>
        </w:rPr>
        <w:t>Tablety ONYCHOMED sa používajú na liečbu niektorých plesňových infekcií kože a nechtov.</w:t>
      </w:r>
    </w:p>
    <w:p w14:paraId="6BA219F6" w14:textId="77777777" w:rsidR="001D5017" w:rsidRPr="000676AE" w:rsidRDefault="001D5017" w:rsidP="000676AE">
      <w:pPr>
        <w:pStyle w:val="Normlndobloku"/>
        <w:rPr>
          <w:sz w:val="22"/>
          <w:szCs w:val="22"/>
          <w:lang w:val="sk-SK"/>
        </w:rPr>
      </w:pPr>
    </w:p>
    <w:p w14:paraId="6AB94BA9" w14:textId="77777777" w:rsidR="00D36072" w:rsidRPr="000676AE" w:rsidRDefault="00D36072" w:rsidP="000676AE">
      <w:pPr>
        <w:pStyle w:val="Normlndobloku"/>
        <w:rPr>
          <w:sz w:val="22"/>
          <w:szCs w:val="22"/>
          <w:lang w:val="sk-SK"/>
        </w:rPr>
      </w:pPr>
    </w:p>
    <w:p w14:paraId="44CAF544" w14:textId="77777777" w:rsidR="001D5017" w:rsidRPr="000676AE" w:rsidRDefault="001D5017" w:rsidP="000676AE">
      <w:pPr>
        <w:pStyle w:val="Styl1"/>
        <w:numPr>
          <w:ilvl w:val="0"/>
          <w:numId w:val="5"/>
        </w:numPr>
        <w:spacing w:before="0" w:after="0"/>
        <w:rPr>
          <w:szCs w:val="22"/>
          <w:lang w:val="sk-SK"/>
        </w:rPr>
      </w:pPr>
      <w:r w:rsidRPr="000676AE">
        <w:rPr>
          <w:caps w:val="0"/>
          <w:szCs w:val="22"/>
          <w:lang w:val="sk-SK"/>
        </w:rPr>
        <w:t>Čo potrebujete vedieť predtým, ako užijete</w:t>
      </w:r>
      <w:r w:rsidRPr="000676AE">
        <w:rPr>
          <w:szCs w:val="22"/>
          <w:lang w:val="sk-SK"/>
        </w:rPr>
        <w:t xml:space="preserve"> ONYCHOMED</w:t>
      </w:r>
    </w:p>
    <w:p w14:paraId="4FD99F18" w14:textId="77777777" w:rsidR="00D36072" w:rsidRPr="000676AE" w:rsidRDefault="00D36072" w:rsidP="000676AE">
      <w:pPr>
        <w:pStyle w:val="Styl1"/>
        <w:numPr>
          <w:ilvl w:val="0"/>
          <w:numId w:val="0"/>
        </w:numPr>
        <w:spacing w:before="0" w:after="0"/>
        <w:ind w:left="360"/>
        <w:rPr>
          <w:szCs w:val="22"/>
          <w:lang w:val="sk-SK"/>
        </w:rPr>
      </w:pPr>
    </w:p>
    <w:p w14:paraId="39301821" w14:textId="77777777" w:rsidR="001D5017" w:rsidRPr="000676AE" w:rsidRDefault="001D5017" w:rsidP="00961AF0">
      <w:pPr>
        <w:pStyle w:val="Styl2"/>
        <w:rPr>
          <w:szCs w:val="22"/>
        </w:rPr>
      </w:pPr>
      <w:r w:rsidRPr="000676AE">
        <w:rPr>
          <w:szCs w:val="22"/>
        </w:rPr>
        <w:t>Neužívajte ONYCHOMED</w:t>
      </w:r>
    </w:p>
    <w:p w14:paraId="051A8F72" w14:textId="23F2F598" w:rsidR="001D5017" w:rsidRPr="000676AE" w:rsidRDefault="001D5017" w:rsidP="000676AE">
      <w:pPr>
        <w:pStyle w:val="Normlndoblokusodrkami"/>
        <w:rPr>
          <w:sz w:val="22"/>
          <w:szCs w:val="22"/>
          <w:lang w:val="sk-SK"/>
        </w:rPr>
      </w:pPr>
      <w:r w:rsidRPr="000676AE">
        <w:rPr>
          <w:sz w:val="22"/>
          <w:szCs w:val="22"/>
          <w:lang w:val="sk-SK"/>
        </w:rPr>
        <w:t>ak ste alergický na terbinafín alebo na ktorúkoľvek z ďalších zložiek tohto lieku (uvedených v časti 6)</w:t>
      </w:r>
    </w:p>
    <w:p w14:paraId="66FDB9A4" w14:textId="3AC481C4" w:rsidR="001D5017" w:rsidRPr="000676AE" w:rsidRDefault="001D5017" w:rsidP="000676AE">
      <w:pPr>
        <w:pStyle w:val="Normlndoblokusodrkami"/>
        <w:rPr>
          <w:sz w:val="22"/>
          <w:szCs w:val="22"/>
          <w:lang w:val="sk-SK"/>
        </w:rPr>
      </w:pPr>
      <w:r w:rsidRPr="000676AE">
        <w:rPr>
          <w:sz w:val="22"/>
          <w:szCs w:val="22"/>
          <w:lang w:val="sk-SK"/>
        </w:rPr>
        <w:t>ak dojčíte</w:t>
      </w:r>
    </w:p>
    <w:p w14:paraId="61987A78" w14:textId="77777777" w:rsidR="00D36072" w:rsidRPr="000676AE" w:rsidRDefault="00D36072" w:rsidP="000676AE">
      <w:pPr>
        <w:pStyle w:val="Normlndobloku"/>
        <w:rPr>
          <w:sz w:val="22"/>
          <w:szCs w:val="22"/>
          <w:lang w:val="sk-SK"/>
        </w:rPr>
      </w:pPr>
    </w:p>
    <w:p w14:paraId="2EC7AF62" w14:textId="0FB0528C" w:rsidR="001D5017" w:rsidRPr="000676AE" w:rsidRDefault="001D5017" w:rsidP="00961AF0">
      <w:pPr>
        <w:pStyle w:val="Styl2"/>
        <w:rPr>
          <w:szCs w:val="22"/>
        </w:rPr>
      </w:pPr>
      <w:r w:rsidRPr="000676AE">
        <w:rPr>
          <w:szCs w:val="22"/>
        </w:rPr>
        <w:t>Upozornenia a opatrenia</w:t>
      </w:r>
    </w:p>
    <w:p w14:paraId="3D9FFE2C" w14:textId="4516DF78" w:rsidR="001D5017" w:rsidRPr="000676AE" w:rsidRDefault="001D5017" w:rsidP="000676AE">
      <w:pPr>
        <w:pStyle w:val="Normlndobloku"/>
        <w:rPr>
          <w:sz w:val="22"/>
          <w:szCs w:val="22"/>
          <w:lang w:val="sk-SK"/>
        </w:rPr>
      </w:pPr>
      <w:r w:rsidRPr="000676AE">
        <w:rPr>
          <w:sz w:val="22"/>
          <w:szCs w:val="22"/>
          <w:lang w:val="sk-SK"/>
        </w:rPr>
        <w:t>Predtým, ako začnete užívať ONYCHOMED</w:t>
      </w:r>
      <w:r w:rsidR="00E0384C" w:rsidRPr="000676AE">
        <w:rPr>
          <w:sz w:val="22"/>
          <w:szCs w:val="22"/>
          <w:lang w:val="sk-SK"/>
        </w:rPr>
        <w:t>,</w:t>
      </w:r>
      <w:r w:rsidRPr="000676AE">
        <w:rPr>
          <w:sz w:val="22"/>
          <w:szCs w:val="22"/>
          <w:lang w:val="sk-SK"/>
        </w:rPr>
        <w:t xml:space="preserve"> obráťte sa na svojho lekára alebo lekárnika, ak:</w:t>
      </w:r>
    </w:p>
    <w:p w14:paraId="3DE6A0F9" w14:textId="77777777" w:rsidR="001D5017" w:rsidRPr="000676AE" w:rsidRDefault="001D5017" w:rsidP="000676AE">
      <w:pPr>
        <w:pStyle w:val="Normlndoblokusodrkami"/>
        <w:rPr>
          <w:sz w:val="22"/>
          <w:szCs w:val="22"/>
          <w:lang w:val="sk-SK"/>
        </w:rPr>
      </w:pPr>
      <w:r w:rsidRPr="000676AE">
        <w:rPr>
          <w:sz w:val="22"/>
          <w:szCs w:val="22"/>
          <w:lang w:val="sk-SK"/>
        </w:rPr>
        <w:t>máte ťažkosti s obličkami alebo pečeňou</w:t>
      </w:r>
    </w:p>
    <w:p w14:paraId="53BA32C5" w14:textId="53821680" w:rsidR="001D5017" w:rsidRPr="000676AE" w:rsidRDefault="001D5017" w:rsidP="000676AE">
      <w:pPr>
        <w:pStyle w:val="Normlndoblokusodrkami"/>
        <w:rPr>
          <w:sz w:val="22"/>
          <w:szCs w:val="22"/>
          <w:lang w:val="sk-SK"/>
        </w:rPr>
      </w:pPr>
      <w:r w:rsidRPr="000676AE">
        <w:rPr>
          <w:sz w:val="22"/>
          <w:szCs w:val="22"/>
          <w:lang w:val="sk-SK"/>
        </w:rPr>
        <w:t xml:space="preserve">máte psoriázu (lupienka </w:t>
      </w:r>
      <w:r w:rsidR="0079320C" w:rsidRPr="000676AE">
        <w:rPr>
          <w:noProof w:val="0"/>
          <w:sz w:val="22"/>
          <w:szCs w:val="22"/>
          <w:lang w:val="sk-SK"/>
        </w:rPr>
        <w:t>-</w:t>
      </w:r>
      <w:r w:rsidRPr="000676AE">
        <w:rPr>
          <w:sz w:val="22"/>
          <w:szCs w:val="22"/>
          <w:lang w:val="sk-SK"/>
        </w:rPr>
        <w:t xml:space="preserve"> šupinaté kožné ochorenie)</w:t>
      </w:r>
    </w:p>
    <w:p w14:paraId="293A7FE4" w14:textId="42344424" w:rsidR="001D5017" w:rsidRPr="000676AE" w:rsidRDefault="001D5017" w:rsidP="000676AE">
      <w:pPr>
        <w:pStyle w:val="Normlndoblokusodrkami"/>
        <w:rPr>
          <w:sz w:val="22"/>
          <w:szCs w:val="22"/>
          <w:lang w:val="sk-SK"/>
        </w:rPr>
      </w:pPr>
      <w:r w:rsidRPr="000676AE">
        <w:rPr>
          <w:sz w:val="22"/>
          <w:szCs w:val="22"/>
          <w:lang w:val="sk-SK"/>
        </w:rPr>
        <w:t>máte lupus erythematosus (autoimunitné ochorenie)</w:t>
      </w:r>
    </w:p>
    <w:p w14:paraId="1987C9C0" w14:textId="77777777" w:rsidR="00E0384C" w:rsidRPr="000676AE" w:rsidRDefault="00E0384C" w:rsidP="000676AE">
      <w:pPr>
        <w:pStyle w:val="Normlndobloku"/>
        <w:rPr>
          <w:sz w:val="22"/>
          <w:szCs w:val="22"/>
          <w:lang w:val="sk-SK"/>
        </w:rPr>
      </w:pPr>
    </w:p>
    <w:p w14:paraId="271903CB" w14:textId="089F232F" w:rsidR="000169CA" w:rsidRPr="000676AE" w:rsidRDefault="000169CA" w:rsidP="000676AE">
      <w:pPr>
        <w:pStyle w:val="Normlndobloku"/>
        <w:rPr>
          <w:sz w:val="22"/>
          <w:szCs w:val="22"/>
          <w:lang w:val="sk-SK"/>
        </w:rPr>
      </w:pPr>
      <w:r w:rsidRPr="000676AE">
        <w:rPr>
          <w:sz w:val="22"/>
          <w:szCs w:val="22"/>
          <w:lang w:val="sk-SK"/>
        </w:rPr>
        <w:t>Pred začatím a počas liečby liekom ONYCHOMED vám bu</w:t>
      </w:r>
      <w:r w:rsidR="00332846" w:rsidRPr="000676AE">
        <w:rPr>
          <w:sz w:val="22"/>
          <w:szCs w:val="22"/>
          <w:lang w:val="sk-SK"/>
        </w:rPr>
        <w:t xml:space="preserve">de na základe krvných vyšetrení </w:t>
      </w:r>
      <w:r w:rsidRPr="000676AE">
        <w:rPr>
          <w:sz w:val="22"/>
          <w:szCs w:val="22"/>
          <w:lang w:val="sk-SK"/>
        </w:rPr>
        <w:t>sledovaná funkcia pečene.</w:t>
      </w:r>
    </w:p>
    <w:p w14:paraId="1FE16E8E" w14:textId="77777777" w:rsidR="000169CA" w:rsidRPr="000676AE" w:rsidRDefault="000169CA" w:rsidP="000676AE">
      <w:pPr>
        <w:pStyle w:val="Normlndobloku"/>
        <w:rPr>
          <w:sz w:val="22"/>
          <w:szCs w:val="22"/>
          <w:lang w:val="sk-SK"/>
        </w:rPr>
      </w:pPr>
    </w:p>
    <w:p w14:paraId="502021EB" w14:textId="7BC211BA" w:rsidR="000169CA" w:rsidRPr="000676AE" w:rsidRDefault="000169CA" w:rsidP="000676AE">
      <w:pPr>
        <w:pStyle w:val="Normlndobloku"/>
        <w:rPr>
          <w:sz w:val="22"/>
          <w:szCs w:val="22"/>
          <w:lang w:val="sk-SK"/>
        </w:rPr>
      </w:pPr>
      <w:r w:rsidRPr="000676AE">
        <w:rPr>
          <w:sz w:val="22"/>
          <w:szCs w:val="22"/>
          <w:lang w:val="sk-SK"/>
        </w:rPr>
        <w:t>Deti</w:t>
      </w:r>
    </w:p>
    <w:p w14:paraId="44491CE1" w14:textId="77777777" w:rsidR="001D5017" w:rsidRPr="000676AE" w:rsidRDefault="001D5017" w:rsidP="000676AE">
      <w:pPr>
        <w:pStyle w:val="Normlndobloku"/>
        <w:rPr>
          <w:sz w:val="22"/>
          <w:szCs w:val="22"/>
          <w:lang w:val="sk-SK"/>
        </w:rPr>
      </w:pPr>
      <w:r w:rsidRPr="000676AE">
        <w:rPr>
          <w:sz w:val="22"/>
          <w:szCs w:val="22"/>
          <w:lang w:val="sk-SK"/>
        </w:rPr>
        <w:t>Tablety ONYCHOMED sa neodporúča podávať deťom.</w:t>
      </w:r>
    </w:p>
    <w:p w14:paraId="5D8760E1" w14:textId="77777777" w:rsidR="00DD0E79" w:rsidRPr="000676AE" w:rsidRDefault="00DD0E79" w:rsidP="000676AE">
      <w:pPr>
        <w:pStyle w:val="Normlndobloku"/>
        <w:rPr>
          <w:sz w:val="22"/>
          <w:szCs w:val="22"/>
          <w:lang w:val="sk-SK"/>
        </w:rPr>
      </w:pPr>
    </w:p>
    <w:p w14:paraId="2D9C7CBE" w14:textId="77777777" w:rsidR="001D5017" w:rsidRPr="000676AE" w:rsidRDefault="001D5017" w:rsidP="00961AF0">
      <w:pPr>
        <w:pStyle w:val="Styl2"/>
        <w:rPr>
          <w:szCs w:val="22"/>
        </w:rPr>
      </w:pPr>
      <w:r w:rsidRPr="000676AE">
        <w:rPr>
          <w:szCs w:val="22"/>
        </w:rPr>
        <w:t>Iné lieky a ONYCHOMED</w:t>
      </w:r>
    </w:p>
    <w:p w14:paraId="676A592A" w14:textId="77777777" w:rsidR="001D5017" w:rsidRPr="000676AE" w:rsidRDefault="001D5017" w:rsidP="000676AE">
      <w:pPr>
        <w:pStyle w:val="Normlndobloku"/>
        <w:rPr>
          <w:sz w:val="22"/>
          <w:szCs w:val="22"/>
          <w:lang w:val="sk-SK"/>
        </w:rPr>
      </w:pPr>
      <w:r w:rsidRPr="000676AE">
        <w:rPr>
          <w:sz w:val="22"/>
          <w:szCs w:val="22"/>
          <w:lang w:val="sk-SK"/>
        </w:rPr>
        <w:t>Ak teraz užívate alebo ste v poslednom čase užívali, či práve budete užívať ďalšie lieky, povedzte to svojmu lekárovi alebo lekárnikovi.</w:t>
      </w:r>
    </w:p>
    <w:p w14:paraId="488A167E" w14:textId="77777777" w:rsidR="000169CA" w:rsidRPr="000676AE" w:rsidRDefault="000169CA" w:rsidP="000676AE">
      <w:pPr>
        <w:pStyle w:val="Normlndobloku"/>
        <w:rPr>
          <w:sz w:val="22"/>
          <w:szCs w:val="22"/>
          <w:lang w:val="sk-SK"/>
        </w:rPr>
      </w:pPr>
    </w:p>
    <w:p w14:paraId="75EB9FC8" w14:textId="3D705C37" w:rsidR="001D5017" w:rsidRPr="000676AE" w:rsidRDefault="001D5017" w:rsidP="000676AE">
      <w:pPr>
        <w:pStyle w:val="Normlndobloku"/>
        <w:rPr>
          <w:sz w:val="22"/>
          <w:szCs w:val="22"/>
          <w:lang w:val="sk-SK"/>
        </w:rPr>
      </w:pPr>
      <w:r w:rsidRPr="000676AE">
        <w:rPr>
          <w:sz w:val="22"/>
          <w:szCs w:val="22"/>
          <w:lang w:val="sk-SK"/>
        </w:rPr>
        <w:t xml:space="preserve">Oznámte svojmu lekárovi </w:t>
      </w:r>
      <w:r w:rsidR="00CC5121" w:rsidRPr="000676AE">
        <w:rPr>
          <w:sz w:val="22"/>
          <w:szCs w:val="22"/>
          <w:lang w:val="sk-SK"/>
        </w:rPr>
        <w:t>najmä</w:t>
      </w:r>
      <w:r w:rsidR="00286141" w:rsidRPr="000676AE">
        <w:rPr>
          <w:sz w:val="22"/>
          <w:szCs w:val="22"/>
          <w:lang w:val="sk-SK"/>
        </w:rPr>
        <w:t>,</w:t>
      </w:r>
      <w:r w:rsidR="00CC5121" w:rsidRPr="000676AE">
        <w:rPr>
          <w:sz w:val="22"/>
          <w:szCs w:val="22"/>
          <w:lang w:val="sk-SK"/>
        </w:rPr>
        <w:t xml:space="preserve"> </w:t>
      </w:r>
      <w:r w:rsidRPr="000676AE">
        <w:rPr>
          <w:sz w:val="22"/>
          <w:szCs w:val="22"/>
          <w:lang w:val="sk-SK"/>
        </w:rPr>
        <w:t>ak užívate ktorýkoľvek z nasledujúcich liekov:</w:t>
      </w:r>
    </w:p>
    <w:p w14:paraId="6B5DC1B3" w14:textId="77777777" w:rsidR="001D5017" w:rsidRPr="000676AE" w:rsidRDefault="001D5017" w:rsidP="000676AE">
      <w:pPr>
        <w:pStyle w:val="Normlndoblokusodrkami"/>
        <w:rPr>
          <w:sz w:val="22"/>
          <w:szCs w:val="22"/>
          <w:lang w:val="sk-SK"/>
        </w:rPr>
      </w:pPr>
      <w:r w:rsidRPr="000676AE">
        <w:rPr>
          <w:sz w:val="22"/>
          <w:szCs w:val="22"/>
          <w:lang w:val="sk-SK"/>
        </w:rPr>
        <w:lastRenderedPageBreak/>
        <w:t>rifampicín pri liečbe infekcií</w:t>
      </w:r>
    </w:p>
    <w:p w14:paraId="06DCEE96" w14:textId="77777777" w:rsidR="001D5017" w:rsidRPr="000676AE" w:rsidRDefault="001D5017" w:rsidP="000676AE">
      <w:pPr>
        <w:pStyle w:val="Normlndoblokusodrkami"/>
        <w:rPr>
          <w:sz w:val="22"/>
          <w:szCs w:val="22"/>
          <w:lang w:val="sk-SK"/>
        </w:rPr>
      </w:pPr>
      <w:r w:rsidRPr="000676AE">
        <w:rPr>
          <w:sz w:val="22"/>
          <w:szCs w:val="22"/>
          <w:lang w:val="sk-SK"/>
        </w:rPr>
        <w:t>cimetidín pri žalúdočných ťažkostiach ako nevoľnosť alebo vred</w:t>
      </w:r>
    </w:p>
    <w:p w14:paraId="64B99C06" w14:textId="1A321D1A" w:rsidR="001D5017" w:rsidRPr="000676AE" w:rsidRDefault="001D5017" w:rsidP="000676AE">
      <w:pPr>
        <w:pStyle w:val="Normlndoblokusodrkami"/>
        <w:rPr>
          <w:sz w:val="22"/>
          <w:szCs w:val="22"/>
          <w:lang w:val="sk-SK"/>
        </w:rPr>
      </w:pPr>
      <w:r w:rsidRPr="000676AE">
        <w:rPr>
          <w:sz w:val="22"/>
          <w:szCs w:val="22"/>
          <w:lang w:val="sk-SK"/>
        </w:rPr>
        <w:t>antidepresíva vrátane tricyklických antidepresív, SSRI (selektívnych inhibítorov spätného vychytávania s</w:t>
      </w:r>
      <w:r w:rsidR="000169CA" w:rsidRPr="000676AE">
        <w:rPr>
          <w:sz w:val="22"/>
          <w:szCs w:val="22"/>
          <w:lang w:val="sk-SK"/>
        </w:rPr>
        <w:t>é</w:t>
      </w:r>
      <w:r w:rsidRPr="000676AE">
        <w:rPr>
          <w:sz w:val="22"/>
          <w:szCs w:val="22"/>
          <w:lang w:val="sk-SK"/>
        </w:rPr>
        <w:t>rotonínu</w:t>
      </w:r>
      <w:r w:rsidRPr="000676AE">
        <w:rPr>
          <w:noProof w:val="0"/>
          <w:sz w:val="22"/>
          <w:szCs w:val="22"/>
          <w:lang w:val="sk-SK"/>
        </w:rPr>
        <w:t>)</w:t>
      </w:r>
      <w:r w:rsidR="00CC5121" w:rsidRPr="000676AE">
        <w:rPr>
          <w:noProof w:val="0"/>
          <w:sz w:val="22"/>
          <w:szCs w:val="22"/>
          <w:lang w:val="sk-SK"/>
        </w:rPr>
        <w:t xml:space="preserve">, </w:t>
      </w:r>
      <w:r w:rsidRPr="000676AE">
        <w:rPr>
          <w:sz w:val="22"/>
          <w:szCs w:val="22"/>
          <w:lang w:val="sk-SK"/>
        </w:rPr>
        <w:t>MAOI (inhibítorov monoaminooxidázy)</w:t>
      </w:r>
    </w:p>
    <w:p w14:paraId="3FA38079" w14:textId="1B35A4A6" w:rsidR="001D5017" w:rsidRPr="000676AE" w:rsidRDefault="001D5017" w:rsidP="000676AE">
      <w:pPr>
        <w:pStyle w:val="Normlndoblokusodrkami"/>
        <w:rPr>
          <w:sz w:val="22"/>
          <w:szCs w:val="22"/>
          <w:lang w:val="sk-SK"/>
        </w:rPr>
      </w:pPr>
      <w:r w:rsidRPr="000676AE">
        <w:rPr>
          <w:sz w:val="22"/>
          <w:szCs w:val="22"/>
          <w:lang w:val="sk-SK"/>
        </w:rPr>
        <w:t xml:space="preserve">perorálne kontraceptíva – antikoncepcia (lieky zabraňujúce otehotneniu), pretože u niektorých pacientok sa </w:t>
      </w:r>
      <w:r w:rsidR="000169CA" w:rsidRPr="000676AE">
        <w:rPr>
          <w:sz w:val="22"/>
          <w:szCs w:val="22"/>
          <w:lang w:val="sk-SK"/>
        </w:rPr>
        <w:t xml:space="preserve">môže </w:t>
      </w:r>
      <w:r w:rsidRPr="000676AE">
        <w:rPr>
          <w:sz w:val="22"/>
          <w:szCs w:val="22"/>
          <w:lang w:val="sk-SK"/>
        </w:rPr>
        <w:t>vyskyt</w:t>
      </w:r>
      <w:r w:rsidR="000169CA" w:rsidRPr="000676AE">
        <w:rPr>
          <w:sz w:val="22"/>
          <w:szCs w:val="22"/>
          <w:lang w:val="sk-SK"/>
        </w:rPr>
        <w:t>núť</w:t>
      </w:r>
      <w:r w:rsidRPr="000676AE">
        <w:rPr>
          <w:sz w:val="22"/>
          <w:szCs w:val="22"/>
          <w:lang w:val="sk-SK"/>
        </w:rPr>
        <w:t xml:space="preserve"> nepravidelný cyklus a </w:t>
      </w:r>
      <w:r w:rsidR="000169CA" w:rsidRPr="000676AE">
        <w:rPr>
          <w:sz w:val="22"/>
          <w:szCs w:val="22"/>
          <w:lang w:val="sk-SK"/>
        </w:rPr>
        <w:t>medzi</w:t>
      </w:r>
      <w:r w:rsidRPr="000676AE">
        <w:rPr>
          <w:sz w:val="22"/>
          <w:szCs w:val="22"/>
          <w:lang w:val="sk-SK"/>
        </w:rPr>
        <w:t>menštruačné krvácanie</w:t>
      </w:r>
    </w:p>
    <w:p w14:paraId="7E848A2E" w14:textId="73FA3C9C" w:rsidR="001D5017" w:rsidRPr="000676AE" w:rsidRDefault="001D5017" w:rsidP="000676AE">
      <w:pPr>
        <w:pStyle w:val="Normlndoblokusodrkami"/>
        <w:rPr>
          <w:sz w:val="22"/>
          <w:szCs w:val="22"/>
          <w:lang w:val="sk-SK"/>
        </w:rPr>
      </w:pPr>
      <w:r w:rsidRPr="000676AE">
        <w:rPr>
          <w:sz w:val="22"/>
          <w:szCs w:val="22"/>
          <w:lang w:val="sk-SK"/>
        </w:rPr>
        <w:t>betablokátory (liečba vysokého krvného tlaku) alebo antiarytmiká (liečba porúch rytmu srdca) pri</w:t>
      </w:r>
      <w:r w:rsidRPr="000676AE">
        <w:rPr>
          <w:noProof w:val="0"/>
          <w:sz w:val="22"/>
          <w:szCs w:val="22"/>
          <w:lang w:val="sk-SK"/>
        </w:rPr>
        <w:t xml:space="preserve"> </w:t>
      </w:r>
      <w:r w:rsidRPr="000676AE">
        <w:rPr>
          <w:sz w:val="22"/>
          <w:szCs w:val="22"/>
          <w:lang w:val="sk-SK"/>
        </w:rPr>
        <w:t>srdcových ťažkostiach</w:t>
      </w:r>
    </w:p>
    <w:p w14:paraId="3DB5F9F3" w14:textId="77777777" w:rsidR="001D5017" w:rsidRPr="000676AE" w:rsidRDefault="001D5017" w:rsidP="000676AE">
      <w:pPr>
        <w:pStyle w:val="Normlndoblokusodrkami"/>
        <w:rPr>
          <w:sz w:val="22"/>
          <w:szCs w:val="22"/>
          <w:lang w:val="sk-SK"/>
        </w:rPr>
      </w:pPr>
      <w:r w:rsidRPr="000676AE">
        <w:rPr>
          <w:sz w:val="22"/>
          <w:szCs w:val="22"/>
          <w:lang w:val="sk-SK"/>
        </w:rPr>
        <w:t>warfarín, liek používaný na riedenie krvi</w:t>
      </w:r>
    </w:p>
    <w:p w14:paraId="0942C70F" w14:textId="61F41160" w:rsidR="001D5017" w:rsidRPr="000676AE" w:rsidRDefault="001D5017" w:rsidP="000676AE">
      <w:pPr>
        <w:pStyle w:val="Normlndoblokusodrkami"/>
        <w:rPr>
          <w:sz w:val="22"/>
          <w:szCs w:val="22"/>
          <w:lang w:val="sk-SK"/>
        </w:rPr>
      </w:pPr>
      <w:r w:rsidRPr="000676AE">
        <w:rPr>
          <w:sz w:val="22"/>
          <w:szCs w:val="22"/>
          <w:lang w:val="sk-SK"/>
        </w:rPr>
        <w:t>lieky používané na liečbu pri srdcových ťažkostiach (napr.</w:t>
      </w:r>
      <w:r w:rsidR="00286141" w:rsidRPr="000676AE">
        <w:rPr>
          <w:sz w:val="22"/>
          <w:szCs w:val="22"/>
          <w:lang w:val="sk-SK"/>
        </w:rPr>
        <w:t> </w:t>
      </w:r>
      <w:r w:rsidRPr="000676AE">
        <w:rPr>
          <w:sz w:val="22"/>
          <w:szCs w:val="22"/>
          <w:lang w:val="sk-SK"/>
        </w:rPr>
        <w:t>amiodarón)</w:t>
      </w:r>
    </w:p>
    <w:p w14:paraId="61DB2D84" w14:textId="6B4B6E82" w:rsidR="001D5017" w:rsidRPr="000676AE" w:rsidRDefault="001D5017" w:rsidP="000676AE">
      <w:pPr>
        <w:pStyle w:val="Normlndoblokusodrkami"/>
        <w:rPr>
          <w:sz w:val="22"/>
          <w:szCs w:val="22"/>
          <w:lang w:val="sk-SK"/>
        </w:rPr>
      </w:pPr>
      <w:r w:rsidRPr="000676AE">
        <w:rPr>
          <w:sz w:val="22"/>
          <w:szCs w:val="22"/>
          <w:lang w:val="sk-SK"/>
        </w:rPr>
        <w:t>cyklosporín, liek používaný na reguláciu imunitného systému s cieľom zabrániť odmietnutiu transplantovaných orgánov</w:t>
      </w:r>
    </w:p>
    <w:p w14:paraId="306DFB18" w14:textId="47DB5AE0" w:rsidR="001D5017" w:rsidRPr="000676AE" w:rsidRDefault="001D5017" w:rsidP="000676AE">
      <w:pPr>
        <w:pStyle w:val="Normlndoblokusodrkami"/>
        <w:rPr>
          <w:sz w:val="22"/>
          <w:szCs w:val="22"/>
          <w:lang w:val="sk-SK"/>
        </w:rPr>
      </w:pPr>
      <w:r w:rsidRPr="000676AE">
        <w:rPr>
          <w:sz w:val="22"/>
          <w:szCs w:val="22"/>
          <w:lang w:val="sk-SK"/>
        </w:rPr>
        <w:t>lieky používané na liečbu hubových infekcií (napr.</w:t>
      </w:r>
      <w:r w:rsidRPr="000676AE">
        <w:rPr>
          <w:noProof w:val="0"/>
          <w:sz w:val="22"/>
          <w:szCs w:val="22"/>
          <w:lang w:val="sk-SK"/>
        </w:rPr>
        <w:t> </w:t>
      </w:r>
      <w:r w:rsidRPr="000676AE">
        <w:rPr>
          <w:sz w:val="22"/>
          <w:szCs w:val="22"/>
          <w:lang w:val="sk-SK"/>
        </w:rPr>
        <w:t>flukonazol, ketokonazol)</w:t>
      </w:r>
    </w:p>
    <w:p w14:paraId="06468EE8" w14:textId="77777777" w:rsidR="001D5017" w:rsidRPr="000676AE" w:rsidRDefault="001D5017" w:rsidP="000676AE">
      <w:pPr>
        <w:pStyle w:val="Normlndoblokusodrkami"/>
        <w:rPr>
          <w:sz w:val="22"/>
          <w:szCs w:val="22"/>
          <w:lang w:val="sk-SK"/>
        </w:rPr>
      </w:pPr>
      <w:r w:rsidRPr="000676AE">
        <w:rPr>
          <w:sz w:val="22"/>
          <w:szCs w:val="22"/>
          <w:lang w:val="sk-SK"/>
        </w:rPr>
        <w:t>dextrometorfán na liečbu kašľa</w:t>
      </w:r>
    </w:p>
    <w:p w14:paraId="5BE4FCD2" w14:textId="453A21B6" w:rsidR="001D5017" w:rsidRPr="000676AE" w:rsidRDefault="001D5017" w:rsidP="000676AE">
      <w:pPr>
        <w:pStyle w:val="Normlndoblokusodrkami"/>
        <w:rPr>
          <w:sz w:val="22"/>
          <w:szCs w:val="22"/>
          <w:lang w:val="sk-SK"/>
        </w:rPr>
      </w:pPr>
      <w:r w:rsidRPr="000676AE">
        <w:rPr>
          <w:sz w:val="22"/>
          <w:szCs w:val="22"/>
          <w:lang w:val="sk-SK"/>
        </w:rPr>
        <w:t xml:space="preserve">kofeín ako súčasť liekov proti bolesti </w:t>
      </w:r>
    </w:p>
    <w:p w14:paraId="319F32E6" w14:textId="77777777" w:rsidR="00D36072" w:rsidRPr="000676AE" w:rsidRDefault="00D36072" w:rsidP="000676AE">
      <w:pPr>
        <w:pStyle w:val="Normlndobloku"/>
        <w:rPr>
          <w:sz w:val="22"/>
          <w:szCs w:val="22"/>
          <w:lang w:val="sk-SK"/>
        </w:rPr>
      </w:pPr>
    </w:p>
    <w:p w14:paraId="7AC3FA5F" w14:textId="0A44E56A" w:rsidR="001D5017" w:rsidRPr="000676AE" w:rsidRDefault="004A423D" w:rsidP="00961AF0">
      <w:pPr>
        <w:pStyle w:val="Styl2"/>
        <w:rPr>
          <w:szCs w:val="22"/>
        </w:rPr>
      </w:pPr>
      <w:r w:rsidRPr="000676AE">
        <w:rPr>
          <w:szCs w:val="22"/>
        </w:rPr>
        <w:t>ONYCHOMED a jedlo, nápoje a </w:t>
      </w:r>
      <w:r w:rsidR="001D5017" w:rsidRPr="000676AE">
        <w:rPr>
          <w:szCs w:val="22"/>
        </w:rPr>
        <w:t>alkohol</w:t>
      </w:r>
    </w:p>
    <w:p w14:paraId="4B6918E7" w14:textId="4F90E97F" w:rsidR="001D5017" w:rsidRPr="000676AE" w:rsidRDefault="001D5017" w:rsidP="000676AE">
      <w:pPr>
        <w:pStyle w:val="Normlndobloku"/>
        <w:rPr>
          <w:sz w:val="22"/>
          <w:szCs w:val="22"/>
          <w:lang w:val="sk-SK"/>
        </w:rPr>
      </w:pPr>
      <w:r w:rsidRPr="000676AE">
        <w:rPr>
          <w:sz w:val="22"/>
          <w:szCs w:val="22"/>
          <w:lang w:val="sk-SK"/>
        </w:rPr>
        <w:t xml:space="preserve">Tablety </w:t>
      </w:r>
      <w:r w:rsidR="00961AF0" w:rsidRPr="000676AE">
        <w:rPr>
          <w:sz w:val="22"/>
          <w:szCs w:val="22"/>
          <w:lang w:val="sk-SK"/>
        </w:rPr>
        <w:t xml:space="preserve">sa </w:t>
      </w:r>
      <w:r w:rsidRPr="000676AE">
        <w:rPr>
          <w:sz w:val="22"/>
          <w:szCs w:val="22"/>
          <w:lang w:val="sk-SK"/>
        </w:rPr>
        <w:t>môžu užíva</w:t>
      </w:r>
      <w:r w:rsidR="00961AF0" w:rsidRPr="000676AE">
        <w:rPr>
          <w:sz w:val="22"/>
          <w:szCs w:val="22"/>
          <w:lang w:val="sk-SK"/>
        </w:rPr>
        <w:t>ť</w:t>
      </w:r>
      <w:r w:rsidRPr="000676AE">
        <w:rPr>
          <w:sz w:val="22"/>
          <w:szCs w:val="22"/>
          <w:lang w:val="sk-SK"/>
        </w:rPr>
        <w:t xml:space="preserve"> s jedlom alebo bez jedla.</w:t>
      </w:r>
    </w:p>
    <w:p w14:paraId="43706B36" w14:textId="77777777" w:rsidR="00D36072" w:rsidRPr="000676AE" w:rsidRDefault="00D36072" w:rsidP="000676AE">
      <w:pPr>
        <w:pStyle w:val="Normlndobloku"/>
        <w:rPr>
          <w:sz w:val="22"/>
          <w:szCs w:val="22"/>
          <w:lang w:val="sk-SK"/>
        </w:rPr>
      </w:pPr>
    </w:p>
    <w:p w14:paraId="19ED42A4" w14:textId="08F73BD2" w:rsidR="001D5017" w:rsidRPr="000676AE" w:rsidRDefault="001D5017" w:rsidP="00961AF0">
      <w:pPr>
        <w:pStyle w:val="Styl2"/>
        <w:rPr>
          <w:szCs w:val="22"/>
        </w:rPr>
      </w:pPr>
      <w:r w:rsidRPr="000676AE">
        <w:rPr>
          <w:szCs w:val="22"/>
        </w:rPr>
        <w:t>Tehotenstvo, dojčenie a plodnosť</w:t>
      </w:r>
    </w:p>
    <w:p w14:paraId="3E22568F" w14:textId="77777777" w:rsidR="001D5017" w:rsidRPr="000676AE" w:rsidRDefault="001D5017" w:rsidP="000676AE">
      <w:pPr>
        <w:pStyle w:val="Normlndobloku"/>
        <w:rPr>
          <w:sz w:val="22"/>
          <w:szCs w:val="22"/>
          <w:lang w:val="sk-SK"/>
        </w:rPr>
      </w:pPr>
      <w:r w:rsidRPr="000676AE">
        <w:rPr>
          <w:sz w:val="22"/>
          <w:szCs w:val="22"/>
          <w:lang w:val="sk-SK"/>
        </w:rPr>
        <w:t>Ak ste tehotná alebo dojčíte, ak si myslíte, že ste tehotná alebo ak plánujete otehotnieť, poraďte sa so svojím lekárom alebo lekárnikom predtým, ako začnete užívať tento liek.</w:t>
      </w:r>
    </w:p>
    <w:p w14:paraId="0EE6CEC1" w14:textId="77777777" w:rsidR="00500DDD" w:rsidRPr="000676AE" w:rsidRDefault="00500DDD" w:rsidP="000676AE">
      <w:pPr>
        <w:pStyle w:val="Normlndobloku"/>
        <w:rPr>
          <w:sz w:val="22"/>
          <w:szCs w:val="22"/>
          <w:lang w:val="sk-SK"/>
        </w:rPr>
      </w:pPr>
    </w:p>
    <w:p w14:paraId="465F82A4" w14:textId="055A91D8" w:rsidR="001D5017" w:rsidRPr="000676AE" w:rsidRDefault="001D5017" w:rsidP="000676AE">
      <w:pPr>
        <w:pStyle w:val="Normlndobloku"/>
        <w:rPr>
          <w:sz w:val="22"/>
          <w:szCs w:val="22"/>
          <w:lang w:val="sk-SK"/>
        </w:rPr>
      </w:pPr>
      <w:r w:rsidRPr="000676AE">
        <w:rPr>
          <w:sz w:val="22"/>
          <w:szCs w:val="22"/>
          <w:lang w:val="sk-SK"/>
        </w:rPr>
        <w:t>Ak počas užívania ONYCHOMED</w:t>
      </w:r>
      <w:r w:rsidR="00500DDD" w:rsidRPr="000676AE">
        <w:rPr>
          <w:sz w:val="22"/>
          <w:szCs w:val="22"/>
          <w:lang w:val="sk-SK"/>
        </w:rPr>
        <w:t>U</w:t>
      </w:r>
      <w:r w:rsidRPr="000676AE">
        <w:rPr>
          <w:sz w:val="22"/>
          <w:szCs w:val="22"/>
          <w:lang w:val="sk-SK"/>
        </w:rPr>
        <w:t xml:space="preserve"> zistíte, že ste </w:t>
      </w:r>
      <w:r w:rsidR="0069395F" w:rsidRPr="000676AE">
        <w:rPr>
          <w:sz w:val="22"/>
          <w:szCs w:val="22"/>
          <w:lang w:val="sk-SK"/>
        </w:rPr>
        <w:t>otehotneli</w:t>
      </w:r>
      <w:r w:rsidRPr="000676AE">
        <w:rPr>
          <w:sz w:val="22"/>
          <w:szCs w:val="22"/>
          <w:lang w:val="sk-SK"/>
        </w:rPr>
        <w:t>, okamžite to oznámte svojmu lekárovi alebo lekárnikovi a poraďte sa o ďalšom užívaní.</w:t>
      </w:r>
    </w:p>
    <w:p w14:paraId="55BB1C96" w14:textId="77777777" w:rsidR="00500DDD" w:rsidRPr="000676AE" w:rsidRDefault="00500DDD" w:rsidP="000676AE">
      <w:pPr>
        <w:pStyle w:val="Normlndobloku"/>
        <w:rPr>
          <w:sz w:val="22"/>
          <w:szCs w:val="22"/>
          <w:lang w:val="sk-SK"/>
        </w:rPr>
      </w:pPr>
    </w:p>
    <w:p w14:paraId="5923AD7C" w14:textId="77777777" w:rsidR="001D5017" w:rsidRPr="000676AE" w:rsidRDefault="001D5017" w:rsidP="000676AE">
      <w:pPr>
        <w:pStyle w:val="Normlndobloku"/>
        <w:rPr>
          <w:sz w:val="22"/>
          <w:szCs w:val="22"/>
          <w:lang w:val="sk-SK"/>
        </w:rPr>
      </w:pPr>
      <w:r w:rsidRPr="000676AE">
        <w:rPr>
          <w:sz w:val="22"/>
          <w:szCs w:val="22"/>
          <w:lang w:val="sk-SK"/>
        </w:rPr>
        <w:t>Neužívajte ONYCHOMED, ak dojčíte, pretože prechádza do materského mlieka.</w:t>
      </w:r>
    </w:p>
    <w:p w14:paraId="4ACDBF4C" w14:textId="77777777" w:rsidR="00D36072" w:rsidRPr="000676AE" w:rsidRDefault="00D36072" w:rsidP="000676AE">
      <w:pPr>
        <w:pStyle w:val="Normlndobloku"/>
        <w:rPr>
          <w:sz w:val="22"/>
          <w:szCs w:val="22"/>
          <w:lang w:val="sk-SK"/>
        </w:rPr>
      </w:pPr>
    </w:p>
    <w:p w14:paraId="48C35B11" w14:textId="77777777" w:rsidR="001D5017" w:rsidRPr="000676AE" w:rsidRDefault="001D5017" w:rsidP="00961AF0">
      <w:pPr>
        <w:pStyle w:val="Styl2"/>
        <w:rPr>
          <w:szCs w:val="22"/>
        </w:rPr>
      </w:pPr>
      <w:r w:rsidRPr="000676AE">
        <w:rPr>
          <w:szCs w:val="22"/>
        </w:rPr>
        <w:t>Vedenie vozidiel a obsluha strojov</w:t>
      </w:r>
    </w:p>
    <w:p w14:paraId="09898008" w14:textId="77777777" w:rsidR="001D5017" w:rsidRPr="000676AE" w:rsidRDefault="001D5017" w:rsidP="000676AE">
      <w:pPr>
        <w:pStyle w:val="Normlndobloku"/>
        <w:rPr>
          <w:sz w:val="22"/>
          <w:szCs w:val="22"/>
          <w:lang w:val="sk-SK"/>
        </w:rPr>
      </w:pPr>
      <w:r w:rsidRPr="000676AE">
        <w:rPr>
          <w:sz w:val="22"/>
          <w:szCs w:val="22"/>
          <w:lang w:val="sk-SK"/>
        </w:rPr>
        <w:t>ONYCHOMED nemá žiadny alebo má zanedbateľný vplyv na schopnosť viesť vozidlá alebo obsluhovať stroje, avšak pacienti, u ktorých sa vyskytol závrat, sa majú vyhnúť vedeniu vozidiel a obsluhe strojov.</w:t>
      </w:r>
    </w:p>
    <w:p w14:paraId="5230A7CA" w14:textId="77777777" w:rsidR="00D36072" w:rsidRPr="000676AE" w:rsidRDefault="00D36072" w:rsidP="000676AE">
      <w:pPr>
        <w:pStyle w:val="Normlndobloku"/>
        <w:rPr>
          <w:sz w:val="22"/>
          <w:szCs w:val="22"/>
          <w:lang w:val="sk-SK"/>
        </w:rPr>
      </w:pPr>
    </w:p>
    <w:p w14:paraId="2FA1E0C7" w14:textId="77777777" w:rsidR="00D36072" w:rsidRPr="000676AE" w:rsidRDefault="00D36072" w:rsidP="000676AE">
      <w:pPr>
        <w:pStyle w:val="Normlndobloku"/>
        <w:rPr>
          <w:sz w:val="22"/>
          <w:szCs w:val="22"/>
          <w:lang w:val="sk-SK"/>
        </w:rPr>
      </w:pPr>
    </w:p>
    <w:p w14:paraId="7B01791C" w14:textId="77777777" w:rsidR="001D5017" w:rsidRPr="000676AE" w:rsidRDefault="001D5017" w:rsidP="000676AE">
      <w:pPr>
        <w:pStyle w:val="Styl1"/>
        <w:numPr>
          <w:ilvl w:val="0"/>
          <w:numId w:val="5"/>
        </w:numPr>
        <w:spacing w:before="0" w:after="0"/>
        <w:rPr>
          <w:szCs w:val="22"/>
          <w:lang w:val="sk-SK"/>
        </w:rPr>
      </w:pPr>
      <w:r w:rsidRPr="000676AE">
        <w:rPr>
          <w:caps w:val="0"/>
          <w:szCs w:val="22"/>
          <w:lang w:val="sk-SK"/>
        </w:rPr>
        <w:t>Ako užívať</w:t>
      </w:r>
      <w:r w:rsidRPr="000676AE">
        <w:rPr>
          <w:szCs w:val="22"/>
          <w:lang w:val="sk-SK"/>
        </w:rPr>
        <w:t xml:space="preserve"> ONYCHOMED</w:t>
      </w:r>
    </w:p>
    <w:p w14:paraId="7038F773" w14:textId="77777777" w:rsidR="00D36072" w:rsidRPr="000676AE" w:rsidRDefault="00D36072" w:rsidP="000676AE">
      <w:pPr>
        <w:pStyle w:val="Styl1"/>
        <w:numPr>
          <w:ilvl w:val="0"/>
          <w:numId w:val="0"/>
        </w:numPr>
        <w:spacing w:before="0" w:after="0"/>
        <w:ind w:left="360"/>
        <w:rPr>
          <w:szCs w:val="22"/>
          <w:lang w:val="sk-SK"/>
        </w:rPr>
      </w:pPr>
    </w:p>
    <w:p w14:paraId="02902EF2" w14:textId="77777777" w:rsidR="001D5017" w:rsidRPr="000676AE" w:rsidRDefault="001D5017" w:rsidP="000676AE">
      <w:pPr>
        <w:pStyle w:val="Normlndobloku"/>
        <w:rPr>
          <w:sz w:val="22"/>
          <w:szCs w:val="22"/>
          <w:lang w:val="sk-SK"/>
        </w:rPr>
      </w:pPr>
      <w:r w:rsidRPr="000676AE">
        <w:rPr>
          <w:sz w:val="22"/>
          <w:szCs w:val="22"/>
          <w:lang w:val="sk-SK"/>
        </w:rPr>
        <w:t>Vždy užívajte tento liek presne tak, ako vám povedal váš lekár alebo lekárnik. Ak si nie ste niečím istý, overte si to u svojho lekára alebo lekárnika.</w:t>
      </w:r>
    </w:p>
    <w:p w14:paraId="5479E9B7" w14:textId="77777777" w:rsidR="00D36072" w:rsidRPr="000676AE" w:rsidRDefault="00D36072" w:rsidP="000676AE">
      <w:pPr>
        <w:pStyle w:val="Normlndobloku"/>
        <w:rPr>
          <w:sz w:val="22"/>
          <w:szCs w:val="22"/>
          <w:lang w:val="sk-SK"/>
        </w:rPr>
      </w:pPr>
    </w:p>
    <w:p w14:paraId="7065B27B" w14:textId="6B18C765" w:rsidR="001D5017" w:rsidRPr="000676AE" w:rsidRDefault="001D5017" w:rsidP="00961AF0">
      <w:pPr>
        <w:pStyle w:val="Styl2"/>
        <w:rPr>
          <w:szCs w:val="22"/>
        </w:rPr>
      </w:pPr>
      <w:r w:rsidRPr="000676AE">
        <w:rPr>
          <w:szCs w:val="22"/>
        </w:rPr>
        <w:t>Odporúčaná dávka pre dospelých, vrátane starších ľudí, je 250 mg raz denne.</w:t>
      </w:r>
    </w:p>
    <w:p w14:paraId="087D1E36" w14:textId="77777777" w:rsidR="001D5017" w:rsidRPr="000676AE" w:rsidRDefault="001D5017" w:rsidP="000676AE">
      <w:pPr>
        <w:pStyle w:val="Normlndoblokusodrkami"/>
        <w:rPr>
          <w:sz w:val="22"/>
          <w:szCs w:val="22"/>
          <w:lang w:val="sk-SK"/>
        </w:rPr>
      </w:pPr>
      <w:r w:rsidRPr="000676AE">
        <w:rPr>
          <w:sz w:val="22"/>
          <w:szCs w:val="22"/>
          <w:lang w:val="sk-SK"/>
        </w:rPr>
        <w:t xml:space="preserve">Pri infekciách kože pokračujte v užívaní tabliet </w:t>
      </w:r>
      <w:r w:rsidRPr="000676AE">
        <w:rPr>
          <w:b/>
          <w:sz w:val="22"/>
          <w:szCs w:val="22"/>
          <w:lang w:val="sk-SK"/>
        </w:rPr>
        <w:t>2 až 6 týždňov</w:t>
      </w:r>
      <w:r w:rsidRPr="000676AE">
        <w:rPr>
          <w:sz w:val="22"/>
          <w:szCs w:val="22"/>
          <w:lang w:val="sk-SK"/>
        </w:rPr>
        <w:t>.</w:t>
      </w:r>
    </w:p>
    <w:p w14:paraId="42FCBBE2" w14:textId="71247A07" w:rsidR="001D5017" w:rsidRPr="000676AE" w:rsidRDefault="001D5017" w:rsidP="000676AE">
      <w:pPr>
        <w:pStyle w:val="Normlndoblokusodrkami"/>
        <w:rPr>
          <w:sz w:val="22"/>
          <w:szCs w:val="22"/>
          <w:lang w:val="sk-SK"/>
        </w:rPr>
      </w:pPr>
      <w:r w:rsidRPr="000676AE">
        <w:rPr>
          <w:sz w:val="22"/>
          <w:szCs w:val="22"/>
          <w:lang w:val="sk-SK"/>
        </w:rPr>
        <w:t xml:space="preserve">Pri infekciách nechtov liečba zvyčajne trvá od </w:t>
      </w:r>
      <w:r w:rsidRPr="000676AE">
        <w:rPr>
          <w:b/>
          <w:sz w:val="22"/>
          <w:szCs w:val="22"/>
          <w:lang w:val="sk-SK"/>
        </w:rPr>
        <w:t>6 týždňov</w:t>
      </w:r>
      <w:r w:rsidRPr="000676AE">
        <w:rPr>
          <w:b/>
          <w:bCs/>
          <w:noProof w:val="0"/>
          <w:sz w:val="22"/>
          <w:szCs w:val="22"/>
          <w:lang w:val="sk-SK"/>
        </w:rPr>
        <w:t> </w:t>
      </w:r>
      <w:r w:rsidRPr="000676AE">
        <w:rPr>
          <w:b/>
          <w:sz w:val="22"/>
          <w:szCs w:val="22"/>
          <w:lang w:val="sk-SK"/>
        </w:rPr>
        <w:t>do 3 mesiacov</w:t>
      </w:r>
      <w:r w:rsidRPr="000676AE">
        <w:rPr>
          <w:sz w:val="22"/>
          <w:szCs w:val="22"/>
          <w:lang w:val="sk-SK"/>
        </w:rPr>
        <w:t xml:space="preserve">, hoci niektorí pacienti s infekciami nechtov môžu vyžadovať liečbu </w:t>
      </w:r>
      <w:r w:rsidRPr="000676AE">
        <w:rPr>
          <w:b/>
          <w:sz w:val="22"/>
          <w:szCs w:val="22"/>
          <w:lang w:val="sk-SK"/>
        </w:rPr>
        <w:t>6 mesiacov alebo dlhšie</w:t>
      </w:r>
      <w:r w:rsidRPr="000676AE">
        <w:rPr>
          <w:sz w:val="22"/>
          <w:szCs w:val="22"/>
          <w:lang w:val="sk-SK"/>
        </w:rPr>
        <w:t>.</w:t>
      </w:r>
    </w:p>
    <w:p w14:paraId="74C0A4C4" w14:textId="63B21B89" w:rsidR="001D5017" w:rsidRPr="000676AE" w:rsidRDefault="001D5017" w:rsidP="000676AE">
      <w:pPr>
        <w:pStyle w:val="Normlndoblokusodrkami"/>
        <w:rPr>
          <w:sz w:val="22"/>
          <w:szCs w:val="22"/>
          <w:lang w:val="sk-SK"/>
        </w:rPr>
      </w:pPr>
      <w:r w:rsidRPr="000676AE">
        <w:rPr>
          <w:sz w:val="22"/>
          <w:szCs w:val="22"/>
          <w:lang w:val="sk-SK"/>
        </w:rPr>
        <w:t>Ak vaše obličky nepracujú správne, lekár môže znížiť dávku ONYCHOMED</w:t>
      </w:r>
      <w:r w:rsidR="00500DDD" w:rsidRPr="000676AE">
        <w:rPr>
          <w:sz w:val="22"/>
          <w:szCs w:val="22"/>
          <w:lang w:val="sk-SK"/>
        </w:rPr>
        <w:t>U</w:t>
      </w:r>
      <w:r w:rsidRPr="000676AE">
        <w:rPr>
          <w:sz w:val="22"/>
          <w:szCs w:val="22"/>
          <w:lang w:val="sk-SK"/>
        </w:rPr>
        <w:t>, ktorú užívate.</w:t>
      </w:r>
    </w:p>
    <w:p w14:paraId="2359E93B" w14:textId="77777777" w:rsidR="00961AF0" w:rsidRPr="000676AE" w:rsidRDefault="00961AF0" w:rsidP="000676AE">
      <w:pPr>
        <w:pStyle w:val="Normlndobloku"/>
        <w:rPr>
          <w:sz w:val="22"/>
          <w:szCs w:val="22"/>
          <w:lang w:val="sk-SK"/>
        </w:rPr>
      </w:pPr>
    </w:p>
    <w:p w14:paraId="1D7DE0FA" w14:textId="42D742E4" w:rsidR="001D5017" w:rsidRPr="000676AE" w:rsidRDefault="001D5017" w:rsidP="000676AE">
      <w:pPr>
        <w:pStyle w:val="Normlndobloku"/>
        <w:rPr>
          <w:sz w:val="22"/>
          <w:szCs w:val="22"/>
          <w:lang w:val="sk-SK"/>
        </w:rPr>
      </w:pPr>
      <w:r w:rsidRPr="000676AE">
        <w:rPr>
          <w:sz w:val="22"/>
          <w:szCs w:val="22"/>
          <w:lang w:val="sk-SK"/>
        </w:rPr>
        <w:t>Tablety preh</w:t>
      </w:r>
      <w:r w:rsidR="00500DDD" w:rsidRPr="000676AE">
        <w:rPr>
          <w:sz w:val="22"/>
          <w:szCs w:val="22"/>
          <w:lang w:val="sk-SK"/>
        </w:rPr>
        <w:t>ltnite</w:t>
      </w:r>
      <w:r w:rsidRPr="000676AE">
        <w:rPr>
          <w:sz w:val="22"/>
          <w:szCs w:val="22"/>
          <w:lang w:val="sk-SK"/>
        </w:rPr>
        <w:t xml:space="preserve"> celé a zapite pohárom vody.</w:t>
      </w:r>
    </w:p>
    <w:p w14:paraId="640803E5" w14:textId="77777777" w:rsidR="00D36072" w:rsidRPr="000676AE" w:rsidRDefault="00D36072" w:rsidP="000676AE">
      <w:pPr>
        <w:pStyle w:val="Normlndobloku"/>
        <w:rPr>
          <w:sz w:val="22"/>
          <w:szCs w:val="22"/>
          <w:lang w:val="sk-SK"/>
        </w:rPr>
      </w:pPr>
    </w:p>
    <w:p w14:paraId="012C8E59" w14:textId="77777777" w:rsidR="001D5017" w:rsidRPr="000676AE" w:rsidRDefault="001D5017" w:rsidP="00961AF0">
      <w:pPr>
        <w:pStyle w:val="Styl2"/>
        <w:rPr>
          <w:szCs w:val="22"/>
        </w:rPr>
      </w:pPr>
      <w:r w:rsidRPr="000676AE">
        <w:rPr>
          <w:szCs w:val="22"/>
        </w:rPr>
        <w:t>Použitie u detí a dospievajúcich (mladších ako 18 rokov)</w:t>
      </w:r>
    </w:p>
    <w:p w14:paraId="255D904D" w14:textId="77777777" w:rsidR="001D5017" w:rsidRPr="000676AE" w:rsidRDefault="001D5017" w:rsidP="000676AE">
      <w:pPr>
        <w:pStyle w:val="Normlndobloku"/>
        <w:rPr>
          <w:sz w:val="22"/>
          <w:szCs w:val="22"/>
          <w:lang w:val="sk-SK"/>
        </w:rPr>
      </w:pPr>
      <w:r w:rsidRPr="000676AE">
        <w:rPr>
          <w:sz w:val="22"/>
          <w:szCs w:val="22"/>
          <w:lang w:val="sk-SK"/>
        </w:rPr>
        <w:t>Nie sú k dispozícii informácie o použití tohto lieku u detí a dospievajúcich vo veku do 18 rokov. Nedávajte ONYCHOMED deťom, pokiaľ vám to zvlášť neodporučí váš lekár.</w:t>
      </w:r>
    </w:p>
    <w:p w14:paraId="228A500B" w14:textId="77777777" w:rsidR="00D36072" w:rsidRPr="000676AE" w:rsidRDefault="00D36072" w:rsidP="000676AE">
      <w:pPr>
        <w:pStyle w:val="Normlndobloku"/>
        <w:rPr>
          <w:sz w:val="22"/>
          <w:szCs w:val="22"/>
          <w:lang w:val="sk-SK"/>
        </w:rPr>
      </w:pPr>
    </w:p>
    <w:p w14:paraId="117594A5" w14:textId="77777777" w:rsidR="001D5017" w:rsidRPr="000676AE" w:rsidRDefault="001D5017" w:rsidP="00961AF0">
      <w:pPr>
        <w:pStyle w:val="Styl2"/>
        <w:rPr>
          <w:szCs w:val="22"/>
        </w:rPr>
      </w:pPr>
      <w:r w:rsidRPr="000676AE">
        <w:rPr>
          <w:szCs w:val="22"/>
        </w:rPr>
        <w:t>Ak užijete viac ONYCHOMEDU, ako máte</w:t>
      </w:r>
    </w:p>
    <w:p w14:paraId="66D44589" w14:textId="572E02CA" w:rsidR="001D5017" w:rsidRPr="000676AE" w:rsidRDefault="001D5017" w:rsidP="000676AE">
      <w:pPr>
        <w:pStyle w:val="Normlndobloku"/>
        <w:rPr>
          <w:sz w:val="22"/>
          <w:szCs w:val="22"/>
          <w:lang w:val="sk-SK"/>
        </w:rPr>
      </w:pPr>
      <w:r w:rsidRPr="000676AE">
        <w:rPr>
          <w:sz w:val="22"/>
          <w:szCs w:val="22"/>
          <w:lang w:val="sk-SK"/>
        </w:rPr>
        <w:t xml:space="preserve">Ak ste užili viac ONYCHOMEDU, ako ste mali, choďte urýchlene </w:t>
      </w:r>
      <w:r w:rsidR="00961AF0" w:rsidRPr="000676AE">
        <w:rPr>
          <w:sz w:val="22"/>
          <w:szCs w:val="22"/>
          <w:lang w:val="sk-SK"/>
        </w:rPr>
        <w:t xml:space="preserve">vyhľadajte lekársku pomoc. </w:t>
      </w:r>
      <w:r w:rsidRPr="000676AE">
        <w:rPr>
          <w:sz w:val="22"/>
          <w:szCs w:val="22"/>
          <w:lang w:val="sk-SK"/>
        </w:rPr>
        <w:t>Vezmite si so sebou balenie lieku, aby lekár vedel, čo ste užili.</w:t>
      </w:r>
    </w:p>
    <w:p w14:paraId="787C74D1" w14:textId="77777777" w:rsidR="001D5017" w:rsidRPr="000676AE" w:rsidRDefault="001D5017" w:rsidP="000676AE">
      <w:pPr>
        <w:pStyle w:val="Normlndobloku"/>
        <w:rPr>
          <w:sz w:val="22"/>
          <w:szCs w:val="22"/>
          <w:lang w:val="sk-SK"/>
        </w:rPr>
      </w:pPr>
      <w:r w:rsidRPr="000676AE">
        <w:rPr>
          <w:sz w:val="22"/>
          <w:szCs w:val="22"/>
          <w:lang w:val="sk-SK"/>
        </w:rPr>
        <w:t>Príznaky predávkovania sú: bolesť hlavy, nevoľnosť, bolesť v hornej časti žalúdka a závraty.</w:t>
      </w:r>
    </w:p>
    <w:p w14:paraId="2F2D8665" w14:textId="77777777" w:rsidR="00D36072" w:rsidRPr="000676AE" w:rsidRDefault="00D36072" w:rsidP="000676AE">
      <w:pPr>
        <w:pStyle w:val="Normlndobloku"/>
        <w:rPr>
          <w:sz w:val="22"/>
          <w:szCs w:val="22"/>
          <w:lang w:val="sk-SK"/>
        </w:rPr>
      </w:pPr>
    </w:p>
    <w:p w14:paraId="599A6891" w14:textId="77777777" w:rsidR="001D5017" w:rsidRPr="000676AE" w:rsidRDefault="001D5017" w:rsidP="00961AF0">
      <w:pPr>
        <w:pStyle w:val="Styl2"/>
        <w:rPr>
          <w:szCs w:val="22"/>
        </w:rPr>
      </w:pPr>
      <w:r w:rsidRPr="000676AE">
        <w:rPr>
          <w:szCs w:val="22"/>
        </w:rPr>
        <w:lastRenderedPageBreak/>
        <w:t>Ak zabudnete užiť ONYCHOMED</w:t>
      </w:r>
    </w:p>
    <w:p w14:paraId="4950BD35" w14:textId="395587A8" w:rsidR="00500DDD" w:rsidRPr="000676AE" w:rsidRDefault="001D5017" w:rsidP="000676AE">
      <w:pPr>
        <w:pStyle w:val="Normlndobloku"/>
        <w:rPr>
          <w:sz w:val="22"/>
          <w:szCs w:val="22"/>
          <w:lang w:val="sk-SK"/>
        </w:rPr>
      </w:pPr>
      <w:r w:rsidRPr="000676AE">
        <w:rPr>
          <w:sz w:val="22"/>
          <w:szCs w:val="22"/>
          <w:lang w:val="sk-SK"/>
        </w:rPr>
        <w:t xml:space="preserve">Ak ste zabudli užiť ONYCHOMED, neznepokojujte sa. Užite ho, len čo si spomeniete. </w:t>
      </w:r>
      <w:r w:rsidR="00500DDD" w:rsidRPr="000676AE">
        <w:rPr>
          <w:sz w:val="22"/>
          <w:szCs w:val="22"/>
          <w:lang w:val="sk-SK"/>
        </w:rPr>
        <w:t xml:space="preserve">Ďalšiu dávku lieku užite v obvyklom čase a potom pokračujte v užívaní ako zvyčajne. </w:t>
      </w:r>
    </w:p>
    <w:p w14:paraId="550DAD64" w14:textId="77777777" w:rsidR="00961AF0" w:rsidRPr="000676AE" w:rsidRDefault="00961AF0" w:rsidP="000676AE">
      <w:pPr>
        <w:pStyle w:val="Normlndobloku"/>
        <w:rPr>
          <w:sz w:val="22"/>
          <w:szCs w:val="22"/>
          <w:lang w:val="sk-SK"/>
        </w:rPr>
      </w:pPr>
    </w:p>
    <w:p w14:paraId="13AA5912" w14:textId="6B28AD2A" w:rsidR="001D5017" w:rsidRPr="000676AE" w:rsidRDefault="001D5017" w:rsidP="000676AE">
      <w:pPr>
        <w:pStyle w:val="Normlndobloku"/>
        <w:rPr>
          <w:sz w:val="22"/>
          <w:szCs w:val="22"/>
          <w:lang w:val="sk-SK"/>
        </w:rPr>
      </w:pPr>
      <w:r w:rsidRPr="000676AE">
        <w:rPr>
          <w:sz w:val="22"/>
          <w:szCs w:val="22"/>
          <w:lang w:val="sk-SK"/>
        </w:rPr>
        <w:t>Ak si spomeniete až v čase ďalšej dávky, neužívajte dvojnásobnú dávku, aby ste nahradili vynechanú dávku.</w:t>
      </w:r>
    </w:p>
    <w:p w14:paraId="5042C13B" w14:textId="77777777" w:rsidR="00D36072" w:rsidRPr="000676AE" w:rsidRDefault="00D36072" w:rsidP="000676AE">
      <w:pPr>
        <w:pStyle w:val="Normlndobloku"/>
        <w:rPr>
          <w:sz w:val="22"/>
          <w:szCs w:val="22"/>
          <w:lang w:val="sk-SK"/>
        </w:rPr>
      </w:pPr>
    </w:p>
    <w:p w14:paraId="0927CB94" w14:textId="77777777" w:rsidR="001D5017" w:rsidRPr="000676AE" w:rsidRDefault="001D5017" w:rsidP="00961AF0">
      <w:pPr>
        <w:pStyle w:val="Styl2"/>
        <w:rPr>
          <w:szCs w:val="22"/>
        </w:rPr>
      </w:pPr>
      <w:r w:rsidRPr="000676AE">
        <w:rPr>
          <w:szCs w:val="22"/>
        </w:rPr>
        <w:t>Ak prestanete užívať ONYCHOMED</w:t>
      </w:r>
    </w:p>
    <w:p w14:paraId="56B99D8B" w14:textId="77777777" w:rsidR="001D5017" w:rsidRPr="000676AE" w:rsidRDefault="001D5017" w:rsidP="000676AE">
      <w:pPr>
        <w:pStyle w:val="Normlndobloku"/>
        <w:rPr>
          <w:sz w:val="22"/>
          <w:szCs w:val="22"/>
          <w:lang w:val="sk-SK"/>
        </w:rPr>
      </w:pPr>
      <w:r w:rsidRPr="000676AE">
        <w:rPr>
          <w:sz w:val="22"/>
          <w:szCs w:val="22"/>
          <w:lang w:val="sk-SK"/>
        </w:rPr>
        <w:t>Pokračujte v užívaní ONYCHOMEDU, kým vám lekár nepovie, aby ste prestali. Neprestávajte užívať ONYCHOMED len preto, že sa cítite lepšie. Je dôležité, aby ste užili všetky tablety, ktoré ste dostali, pokiaľ vám lekár nepovie, aby ste ich prestali užívať.</w:t>
      </w:r>
    </w:p>
    <w:p w14:paraId="0C4683DF" w14:textId="77777777" w:rsidR="00961AF0" w:rsidRPr="000676AE" w:rsidRDefault="00961AF0" w:rsidP="000676AE">
      <w:pPr>
        <w:pStyle w:val="Normlndobloku"/>
        <w:rPr>
          <w:sz w:val="22"/>
          <w:szCs w:val="22"/>
          <w:lang w:val="sk-SK"/>
        </w:rPr>
      </w:pPr>
    </w:p>
    <w:p w14:paraId="29DDC0DA" w14:textId="77777777" w:rsidR="001D5017" w:rsidRPr="000676AE" w:rsidRDefault="001D5017" w:rsidP="000676AE">
      <w:pPr>
        <w:pStyle w:val="Normlndobloku"/>
        <w:rPr>
          <w:sz w:val="22"/>
          <w:szCs w:val="22"/>
          <w:lang w:val="sk-SK"/>
        </w:rPr>
      </w:pPr>
      <w:r w:rsidRPr="000676AE">
        <w:rPr>
          <w:sz w:val="22"/>
          <w:szCs w:val="22"/>
          <w:lang w:val="sk-SK"/>
        </w:rPr>
        <w:t>Ak máte akékoľvek ďalšie otázky týkajúce sa užívania tohto lieku, opýtajte sa svojho lekára alebo lekárnika.</w:t>
      </w:r>
    </w:p>
    <w:p w14:paraId="0089A6B7" w14:textId="77777777" w:rsidR="00D36072" w:rsidRPr="000676AE" w:rsidRDefault="00D36072" w:rsidP="000676AE">
      <w:pPr>
        <w:pStyle w:val="Normlndobloku"/>
        <w:rPr>
          <w:sz w:val="22"/>
          <w:szCs w:val="22"/>
          <w:lang w:val="sk-SK"/>
        </w:rPr>
      </w:pPr>
    </w:p>
    <w:p w14:paraId="3BCD5BAD" w14:textId="77777777" w:rsidR="00D36072" w:rsidRPr="000676AE" w:rsidRDefault="00D36072" w:rsidP="000676AE">
      <w:pPr>
        <w:pStyle w:val="Normlndobloku"/>
        <w:rPr>
          <w:sz w:val="22"/>
          <w:szCs w:val="22"/>
          <w:lang w:val="sk-SK"/>
        </w:rPr>
      </w:pPr>
    </w:p>
    <w:p w14:paraId="3B3C3F7E" w14:textId="77777777" w:rsidR="001D5017" w:rsidRPr="000676AE" w:rsidRDefault="001D5017" w:rsidP="00A06B2B">
      <w:pPr>
        <w:pStyle w:val="Styl1"/>
        <w:numPr>
          <w:ilvl w:val="0"/>
          <w:numId w:val="5"/>
        </w:numPr>
        <w:spacing w:before="0" w:after="0"/>
        <w:rPr>
          <w:szCs w:val="22"/>
          <w:lang w:val="sk-SK"/>
        </w:rPr>
      </w:pPr>
      <w:r w:rsidRPr="000676AE">
        <w:rPr>
          <w:caps w:val="0"/>
          <w:szCs w:val="22"/>
          <w:lang w:val="sk-SK"/>
        </w:rPr>
        <w:t>Možné vedľajšie účinky</w:t>
      </w:r>
    </w:p>
    <w:p w14:paraId="77307F30" w14:textId="77777777" w:rsidR="00D36072" w:rsidRPr="000676AE" w:rsidRDefault="00D36072" w:rsidP="000676AE">
      <w:pPr>
        <w:pStyle w:val="Styl1"/>
        <w:numPr>
          <w:ilvl w:val="0"/>
          <w:numId w:val="0"/>
        </w:numPr>
        <w:spacing w:before="0" w:after="0"/>
        <w:ind w:left="360"/>
        <w:rPr>
          <w:szCs w:val="22"/>
          <w:lang w:val="sk-SK"/>
        </w:rPr>
      </w:pPr>
    </w:p>
    <w:p w14:paraId="115C8584" w14:textId="77777777" w:rsidR="001D5017" w:rsidRPr="000676AE" w:rsidRDefault="001D5017" w:rsidP="000676AE">
      <w:pPr>
        <w:pStyle w:val="Normlndobloku"/>
        <w:rPr>
          <w:sz w:val="22"/>
          <w:szCs w:val="22"/>
          <w:lang w:val="sk-SK"/>
        </w:rPr>
      </w:pPr>
      <w:r w:rsidRPr="000676AE">
        <w:rPr>
          <w:sz w:val="22"/>
          <w:szCs w:val="22"/>
          <w:lang w:val="sk-SK"/>
        </w:rPr>
        <w:t>Tak ako všetky lieky, aj tento liek môže spôsobovať vedľajšie účinky, hoci sa neprejavia u každého.</w:t>
      </w:r>
    </w:p>
    <w:p w14:paraId="1A8C4907" w14:textId="77777777" w:rsidR="00D36072" w:rsidRPr="000676AE" w:rsidRDefault="00D36072" w:rsidP="000676AE">
      <w:pPr>
        <w:pStyle w:val="Normlndobloku"/>
        <w:rPr>
          <w:sz w:val="22"/>
          <w:szCs w:val="22"/>
          <w:lang w:val="sk-SK"/>
        </w:rPr>
      </w:pPr>
    </w:p>
    <w:p w14:paraId="257ACA08" w14:textId="7989DE9B" w:rsidR="001D5017" w:rsidRPr="000676AE" w:rsidRDefault="001D5017" w:rsidP="00961AF0">
      <w:pPr>
        <w:pStyle w:val="Styl2"/>
        <w:rPr>
          <w:szCs w:val="22"/>
        </w:rPr>
      </w:pPr>
      <w:r w:rsidRPr="000676AE">
        <w:rPr>
          <w:szCs w:val="22"/>
        </w:rPr>
        <w:t xml:space="preserve">Niektoré vedľajšie účinky môžu byť závažné. Prestaňte užívať tablety a okamžite informujte svojho lekára, ak spozorujete akýkoľvek z nasledujúcich </w:t>
      </w:r>
      <w:r w:rsidR="000676AE">
        <w:rPr>
          <w:szCs w:val="22"/>
        </w:rPr>
        <w:t>p</w:t>
      </w:r>
      <w:r w:rsidRPr="000676AE">
        <w:rPr>
          <w:szCs w:val="22"/>
        </w:rPr>
        <w:t>ríznakov:</w:t>
      </w:r>
    </w:p>
    <w:p w14:paraId="72A56DC5" w14:textId="1AA6D5AA" w:rsidR="00F13F93" w:rsidRPr="000676AE" w:rsidRDefault="001D5017" w:rsidP="000676AE">
      <w:pPr>
        <w:pStyle w:val="Normlndoblokusodrkami"/>
        <w:rPr>
          <w:sz w:val="22"/>
          <w:szCs w:val="22"/>
          <w:lang w:val="sk-SK"/>
        </w:rPr>
      </w:pPr>
      <w:r w:rsidRPr="000676AE">
        <w:rPr>
          <w:sz w:val="22"/>
          <w:szCs w:val="22"/>
          <w:lang w:val="sk-SK"/>
        </w:rPr>
        <w:t>Žltnutie kože alebo očí, nezvyčajne tmavý moč alebo svetlá stolica, nevysvetliteľné pretrvávajúce nutkanie na vracanie, žalúdočné problémy, strata chuti do jedla</w:t>
      </w:r>
      <w:r w:rsidR="00B77224" w:rsidRPr="000676AE">
        <w:rPr>
          <w:noProof w:val="0"/>
          <w:sz w:val="22"/>
          <w:szCs w:val="22"/>
          <w:lang w:val="sk-SK"/>
        </w:rPr>
        <w:t>,</w:t>
      </w:r>
      <w:r w:rsidR="00B77224" w:rsidRPr="000676AE">
        <w:rPr>
          <w:sz w:val="22"/>
          <w:szCs w:val="22"/>
          <w:lang w:val="sk-SK"/>
        </w:rPr>
        <w:t xml:space="preserve"> </w:t>
      </w:r>
      <w:r w:rsidRPr="000676AE">
        <w:rPr>
          <w:sz w:val="22"/>
          <w:szCs w:val="22"/>
          <w:lang w:val="sk-SK"/>
        </w:rPr>
        <w:t xml:space="preserve">nezvyčajná </w:t>
      </w:r>
      <w:r w:rsidR="00B77224" w:rsidRPr="000676AE">
        <w:rPr>
          <w:sz w:val="22"/>
          <w:szCs w:val="22"/>
          <w:lang w:val="sk-SK"/>
        </w:rPr>
        <w:t xml:space="preserve">pretrvávajúca </w:t>
      </w:r>
      <w:r w:rsidRPr="000676AE">
        <w:rPr>
          <w:sz w:val="22"/>
          <w:szCs w:val="22"/>
          <w:lang w:val="sk-SK"/>
        </w:rPr>
        <w:t>únava a </w:t>
      </w:r>
      <w:r w:rsidR="00A20E9F" w:rsidRPr="000676AE">
        <w:rPr>
          <w:sz w:val="22"/>
          <w:szCs w:val="22"/>
          <w:lang w:val="sk-SK"/>
        </w:rPr>
        <w:t xml:space="preserve">slabosť </w:t>
      </w:r>
      <w:r w:rsidR="00B77224" w:rsidRPr="000676AE">
        <w:rPr>
          <w:noProof w:val="0"/>
          <w:sz w:val="22"/>
          <w:szCs w:val="22"/>
          <w:lang w:val="sk-SK"/>
        </w:rPr>
        <w:t xml:space="preserve">alebo svrbenie </w:t>
      </w:r>
      <w:r w:rsidRPr="000676AE">
        <w:rPr>
          <w:sz w:val="22"/>
          <w:szCs w:val="22"/>
          <w:lang w:val="sk-SK"/>
        </w:rPr>
        <w:t>(môžu indikovať problémy s pečeňou)</w:t>
      </w:r>
      <w:r w:rsidRPr="000676AE">
        <w:rPr>
          <w:noProof w:val="0"/>
          <w:sz w:val="22"/>
          <w:szCs w:val="22"/>
          <w:lang w:val="sk-SK"/>
        </w:rPr>
        <w:t xml:space="preserve"> </w:t>
      </w:r>
    </w:p>
    <w:p w14:paraId="4F7108BD" w14:textId="77777777" w:rsidR="001D5017" w:rsidRPr="000676AE" w:rsidRDefault="001D5017" w:rsidP="000676AE">
      <w:pPr>
        <w:pStyle w:val="Normlndoblokusodrkami"/>
        <w:rPr>
          <w:sz w:val="22"/>
          <w:szCs w:val="22"/>
          <w:lang w:val="sk-SK"/>
        </w:rPr>
      </w:pPr>
      <w:r w:rsidRPr="000676AE">
        <w:rPr>
          <w:sz w:val="22"/>
          <w:szCs w:val="22"/>
          <w:lang w:val="sk-SK"/>
        </w:rPr>
        <w:t>Závažné kožné reakcie vrátane vyrážky, citlivosti na svetlo, pľuzgierov alebo vriedkov</w:t>
      </w:r>
      <w:r w:rsidR="00B77224" w:rsidRPr="000676AE">
        <w:rPr>
          <w:sz w:val="22"/>
          <w:szCs w:val="22"/>
          <w:lang w:val="sk-SK"/>
        </w:rPr>
        <w:t xml:space="preserve"> (</w:t>
      </w:r>
      <w:r w:rsidR="00B77224" w:rsidRPr="000676AE">
        <w:rPr>
          <w:noProof w:val="0"/>
          <w:sz w:val="22"/>
          <w:szCs w:val="22"/>
          <w:lang w:val="sk-SK"/>
        </w:rPr>
        <w:t>Stevensov-Johnsonov syndróm, toxická epidermálna nekrolýza)</w:t>
      </w:r>
    </w:p>
    <w:p w14:paraId="3E692356" w14:textId="0D5F9A60" w:rsidR="001D5017" w:rsidRPr="000676AE" w:rsidRDefault="001D5017" w:rsidP="000676AE">
      <w:pPr>
        <w:pStyle w:val="Normlndoblokusodrkami"/>
        <w:rPr>
          <w:sz w:val="22"/>
          <w:szCs w:val="22"/>
          <w:lang w:val="sk-SK"/>
        </w:rPr>
      </w:pPr>
      <w:r w:rsidRPr="000676AE">
        <w:rPr>
          <w:sz w:val="22"/>
          <w:szCs w:val="22"/>
          <w:lang w:val="sk-SK"/>
        </w:rPr>
        <w:t xml:space="preserve">Slabosť, nezvyčajné krvácanie, podliatiny, </w:t>
      </w:r>
      <w:r w:rsidR="00A20E9F" w:rsidRPr="000676AE">
        <w:rPr>
          <w:sz w:val="22"/>
          <w:szCs w:val="22"/>
          <w:lang w:val="sk-SK"/>
        </w:rPr>
        <w:t xml:space="preserve">nezvyčajne </w:t>
      </w:r>
      <w:r w:rsidRPr="000676AE">
        <w:rPr>
          <w:sz w:val="22"/>
          <w:szCs w:val="22"/>
          <w:lang w:val="sk-SK"/>
        </w:rPr>
        <w:t>bledá pokožka, nezvyčajná únava, slabosť, dýchavičnosť pri námahe alebo časté infekcie (môžu byť príznakom porúch krvi)</w:t>
      </w:r>
    </w:p>
    <w:p w14:paraId="627D6A90" w14:textId="27B21085" w:rsidR="001D5017" w:rsidRPr="000676AE" w:rsidRDefault="001D5017" w:rsidP="000676AE">
      <w:pPr>
        <w:pStyle w:val="Normlndoblokusodrkami"/>
        <w:rPr>
          <w:sz w:val="22"/>
          <w:szCs w:val="22"/>
          <w:lang w:val="sk-SK"/>
        </w:rPr>
      </w:pPr>
      <w:r w:rsidRPr="000676AE">
        <w:rPr>
          <w:sz w:val="22"/>
          <w:szCs w:val="22"/>
          <w:lang w:val="sk-SK"/>
        </w:rPr>
        <w:t>Sťažené dýchanie, závraty, opuchy najmä na tvári a </w:t>
      </w:r>
      <w:r w:rsidR="00A20E9F" w:rsidRPr="000676AE">
        <w:rPr>
          <w:sz w:val="22"/>
          <w:szCs w:val="22"/>
          <w:lang w:val="sk-SK"/>
        </w:rPr>
        <w:t>hrdle</w:t>
      </w:r>
      <w:r w:rsidRPr="000676AE">
        <w:rPr>
          <w:sz w:val="22"/>
          <w:szCs w:val="22"/>
          <w:lang w:val="sk-SK"/>
        </w:rPr>
        <w:t>, návaly horúčavy, kŕčovité bolesti brucha, stuhnutosť, vyrážka, horúčka alebo zdurenie/zväčšenie lymfatických uzlín (možné príznaky závažnej alergickej reakcie</w:t>
      </w:r>
      <w:r w:rsidR="00B77224" w:rsidRPr="000676AE">
        <w:rPr>
          <w:noProof w:val="0"/>
          <w:sz w:val="22"/>
          <w:szCs w:val="22"/>
          <w:lang w:val="sk-SK"/>
        </w:rPr>
        <w:t xml:space="preserve"> - poruchy imunitného systému</w:t>
      </w:r>
      <w:r w:rsidRPr="000676AE">
        <w:rPr>
          <w:sz w:val="22"/>
          <w:szCs w:val="22"/>
          <w:lang w:val="sk-SK"/>
        </w:rPr>
        <w:t>)</w:t>
      </w:r>
    </w:p>
    <w:p w14:paraId="006E0BBB" w14:textId="75308845" w:rsidR="001D5017" w:rsidRPr="000676AE" w:rsidRDefault="001D5017" w:rsidP="000676AE">
      <w:pPr>
        <w:pStyle w:val="Normlndoblokusodrkami"/>
        <w:rPr>
          <w:sz w:val="22"/>
          <w:szCs w:val="22"/>
          <w:lang w:val="sk-SK"/>
        </w:rPr>
      </w:pPr>
      <w:r w:rsidRPr="000676AE">
        <w:rPr>
          <w:sz w:val="22"/>
          <w:szCs w:val="22"/>
          <w:lang w:val="sk-SK"/>
        </w:rPr>
        <w:t>Pr</w:t>
      </w:r>
      <w:r w:rsidR="00A20E9F" w:rsidRPr="000676AE">
        <w:rPr>
          <w:sz w:val="22"/>
          <w:szCs w:val="22"/>
          <w:lang w:val="sk-SK"/>
        </w:rPr>
        <w:t>ejavy</w:t>
      </w:r>
      <w:r w:rsidRPr="000676AE">
        <w:rPr>
          <w:sz w:val="22"/>
          <w:szCs w:val="22"/>
          <w:lang w:val="sk-SK"/>
        </w:rPr>
        <w:t xml:space="preserve"> ako je vyrážka, horúčka, svrbenie, únava, alebo ak si všimnete objavujúce sa fialové škvrny pod povrchom kože (príznaky zápalu ciev</w:t>
      </w:r>
      <w:r w:rsidR="00B77224" w:rsidRPr="000676AE">
        <w:rPr>
          <w:noProof w:val="0"/>
          <w:sz w:val="22"/>
          <w:szCs w:val="22"/>
          <w:lang w:val="sk-SK"/>
        </w:rPr>
        <w:t xml:space="preserve"> - </w:t>
      </w:r>
      <w:proofErr w:type="spellStart"/>
      <w:r w:rsidR="00B77224" w:rsidRPr="000676AE">
        <w:rPr>
          <w:noProof w:val="0"/>
          <w:sz w:val="22"/>
          <w:szCs w:val="22"/>
          <w:lang w:val="sk-SK"/>
        </w:rPr>
        <w:t>vaskulitída</w:t>
      </w:r>
      <w:proofErr w:type="spellEnd"/>
      <w:r w:rsidRPr="000676AE">
        <w:rPr>
          <w:sz w:val="22"/>
          <w:szCs w:val="22"/>
          <w:lang w:val="sk-SK"/>
        </w:rPr>
        <w:t>)</w:t>
      </w:r>
    </w:p>
    <w:p w14:paraId="18C4AA40" w14:textId="61E8A39E" w:rsidR="001D5017" w:rsidRPr="000676AE" w:rsidRDefault="001D5017" w:rsidP="000676AE">
      <w:pPr>
        <w:pStyle w:val="Normlndoblokusodrkami"/>
        <w:rPr>
          <w:sz w:val="22"/>
          <w:szCs w:val="22"/>
          <w:lang w:val="sk-SK"/>
        </w:rPr>
      </w:pPr>
      <w:r w:rsidRPr="000676AE">
        <w:rPr>
          <w:sz w:val="22"/>
          <w:szCs w:val="22"/>
          <w:lang w:val="sk-SK"/>
        </w:rPr>
        <w:t>Závažná bolesť v</w:t>
      </w:r>
      <w:r w:rsidRPr="000676AE">
        <w:rPr>
          <w:noProof w:val="0"/>
          <w:sz w:val="22"/>
          <w:szCs w:val="22"/>
          <w:lang w:val="sk-SK"/>
        </w:rPr>
        <w:t> </w:t>
      </w:r>
      <w:r w:rsidRPr="000676AE">
        <w:rPr>
          <w:sz w:val="22"/>
          <w:szCs w:val="22"/>
          <w:lang w:val="sk-SK"/>
        </w:rPr>
        <w:t>hornej časti žalúdka, ktorá sa šíri do chrbta (možné príznaky zápalu podžalúdkovej žľazy</w:t>
      </w:r>
      <w:r w:rsidR="00B77224" w:rsidRPr="000676AE">
        <w:rPr>
          <w:noProof w:val="0"/>
          <w:sz w:val="22"/>
          <w:szCs w:val="22"/>
          <w:lang w:val="sk-SK"/>
        </w:rPr>
        <w:t xml:space="preserve"> - pankreatitída</w:t>
      </w:r>
      <w:r w:rsidRPr="000676AE">
        <w:rPr>
          <w:sz w:val="22"/>
          <w:szCs w:val="22"/>
          <w:lang w:val="sk-SK"/>
        </w:rPr>
        <w:t>)</w:t>
      </w:r>
    </w:p>
    <w:p w14:paraId="4BC41E42" w14:textId="24CAC923" w:rsidR="001D5017" w:rsidRPr="000676AE" w:rsidRDefault="001D5017" w:rsidP="000676AE">
      <w:pPr>
        <w:pStyle w:val="Normlndoblokusodrkami"/>
        <w:rPr>
          <w:sz w:val="22"/>
          <w:szCs w:val="22"/>
          <w:lang w:val="sk-SK"/>
        </w:rPr>
      </w:pPr>
      <w:r w:rsidRPr="000676AE">
        <w:rPr>
          <w:sz w:val="22"/>
          <w:szCs w:val="22"/>
          <w:lang w:val="sk-SK"/>
        </w:rPr>
        <w:t>Nevysvetliteľná svalová slabosť alebo bolesť, tmavý (červeno-hnedý) moč (možné príznaky rozpadu svalov</w:t>
      </w:r>
      <w:r w:rsidR="00F13F93" w:rsidRPr="000676AE">
        <w:rPr>
          <w:noProof w:val="0"/>
          <w:sz w:val="22"/>
          <w:szCs w:val="22"/>
          <w:lang w:val="sk-SK"/>
        </w:rPr>
        <w:t xml:space="preserve"> - </w:t>
      </w:r>
      <w:proofErr w:type="spellStart"/>
      <w:r w:rsidR="00F13F93" w:rsidRPr="000676AE">
        <w:rPr>
          <w:noProof w:val="0"/>
          <w:sz w:val="22"/>
          <w:szCs w:val="22"/>
          <w:lang w:val="sk-SK"/>
        </w:rPr>
        <w:t>rabdomyolýz</w:t>
      </w:r>
      <w:r w:rsidR="00BA706B" w:rsidRPr="000676AE">
        <w:rPr>
          <w:noProof w:val="0"/>
          <w:sz w:val="22"/>
          <w:szCs w:val="22"/>
          <w:lang w:val="sk-SK"/>
        </w:rPr>
        <w:t>a</w:t>
      </w:r>
      <w:proofErr w:type="spellEnd"/>
      <w:r w:rsidRPr="000676AE">
        <w:rPr>
          <w:sz w:val="22"/>
          <w:szCs w:val="22"/>
          <w:lang w:val="sk-SK"/>
        </w:rPr>
        <w:t>)</w:t>
      </w:r>
    </w:p>
    <w:p w14:paraId="12DA5D4C" w14:textId="77777777" w:rsidR="00D36072" w:rsidRPr="000676AE" w:rsidRDefault="00D36072" w:rsidP="000676AE">
      <w:pPr>
        <w:pStyle w:val="Normlndobloku"/>
        <w:rPr>
          <w:sz w:val="22"/>
          <w:szCs w:val="22"/>
          <w:lang w:val="sk-SK"/>
        </w:rPr>
      </w:pPr>
    </w:p>
    <w:p w14:paraId="3DC9BA7B" w14:textId="129318E9" w:rsidR="001D5017" w:rsidRPr="000676AE" w:rsidRDefault="001D5017" w:rsidP="00961AF0">
      <w:pPr>
        <w:pStyle w:val="Styl2"/>
        <w:rPr>
          <w:szCs w:val="22"/>
        </w:rPr>
      </w:pPr>
      <w:r w:rsidRPr="000676AE">
        <w:rPr>
          <w:szCs w:val="22"/>
        </w:rPr>
        <w:t>Veľmi časté vedľajšie účinky (môžu postih</w:t>
      </w:r>
      <w:r w:rsidR="00E51BAF" w:rsidRPr="000676AE">
        <w:rPr>
          <w:szCs w:val="22"/>
        </w:rPr>
        <w:t>ovať</w:t>
      </w:r>
      <w:r w:rsidRPr="000676AE">
        <w:rPr>
          <w:szCs w:val="22"/>
        </w:rPr>
        <w:t xml:space="preserve"> viac ako 1 z 10 osôb)</w:t>
      </w:r>
    </w:p>
    <w:p w14:paraId="7F03E383" w14:textId="06811590" w:rsidR="009D3F4B" w:rsidRPr="000676AE" w:rsidRDefault="009D3F4B" w:rsidP="000676AE">
      <w:pPr>
        <w:pStyle w:val="Normlndoblokusodrkami"/>
        <w:rPr>
          <w:sz w:val="22"/>
          <w:szCs w:val="22"/>
          <w:lang w:val="sk-SK"/>
        </w:rPr>
      </w:pPr>
      <w:r w:rsidRPr="000676AE">
        <w:rPr>
          <w:sz w:val="22"/>
          <w:szCs w:val="22"/>
          <w:lang w:val="sk-SK"/>
        </w:rPr>
        <w:t xml:space="preserve">Znížená chuť do jedla </w:t>
      </w:r>
    </w:p>
    <w:p w14:paraId="665370F7" w14:textId="291F68C0" w:rsidR="00E51BAF" w:rsidRPr="000676AE" w:rsidRDefault="009D3F4B" w:rsidP="000676AE">
      <w:pPr>
        <w:pStyle w:val="Normlndoblokusodrkami"/>
        <w:rPr>
          <w:sz w:val="22"/>
          <w:szCs w:val="22"/>
          <w:lang w:val="sk-SK"/>
        </w:rPr>
      </w:pPr>
      <w:r w:rsidRPr="000676AE">
        <w:rPr>
          <w:noProof w:val="0"/>
          <w:sz w:val="22"/>
          <w:szCs w:val="22"/>
          <w:lang w:val="sk-SK"/>
        </w:rPr>
        <w:t xml:space="preserve">Pocit plnosti, </w:t>
      </w:r>
      <w:r w:rsidRPr="000676AE">
        <w:rPr>
          <w:sz w:val="22"/>
          <w:szCs w:val="22"/>
          <w:lang w:val="sk-SK"/>
        </w:rPr>
        <w:t xml:space="preserve">strata chuti do jedla, </w:t>
      </w:r>
      <w:r w:rsidRPr="000676AE">
        <w:rPr>
          <w:noProof w:val="0"/>
          <w:sz w:val="22"/>
          <w:szCs w:val="22"/>
          <w:lang w:val="sk-SK"/>
        </w:rPr>
        <w:t>ž</w:t>
      </w:r>
      <w:r w:rsidR="001D5017" w:rsidRPr="000676AE">
        <w:rPr>
          <w:noProof w:val="0"/>
          <w:sz w:val="22"/>
          <w:szCs w:val="22"/>
          <w:lang w:val="sk-SK"/>
        </w:rPr>
        <w:t xml:space="preserve">alúdočné problémy ako </w:t>
      </w:r>
      <w:r w:rsidRPr="000676AE">
        <w:rPr>
          <w:sz w:val="22"/>
          <w:szCs w:val="22"/>
          <w:lang w:val="sk-SK"/>
        </w:rPr>
        <w:t xml:space="preserve">nevoľnosť, </w:t>
      </w:r>
      <w:r w:rsidR="001D5017" w:rsidRPr="000676AE">
        <w:rPr>
          <w:noProof w:val="0"/>
          <w:sz w:val="22"/>
          <w:szCs w:val="22"/>
          <w:lang w:val="sk-SK"/>
        </w:rPr>
        <w:t>bolesť</w:t>
      </w:r>
      <w:r w:rsidRPr="000676AE">
        <w:rPr>
          <w:noProof w:val="0"/>
          <w:sz w:val="22"/>
          <w:szCs w:val="22"/>
          <w:lang w:val="sk-SK"/>
        </w:rPr>
        <w:t xml:space="preserve"> brucha</w:t>
      </w:r>
      <w:r w:rsidR="00E51BAF" w:rsidRPr="000676AE">
        <w:rPr>
          <w:noProof w:val="0"/>
          <w:sz w:val="22"/>
          <w:szCs w:val="22"/>
          <w:lang w:val="sk-SK"/>
        </w:rPr>
        <w:t>, nadúvanie</w:t>
      </w:r>
    </w:p>
    <w:p w14:paraId="533C08D5" w14:textId="37F3C18A" w:rsidR="001D5017" w:rsidRPr="000676AE" w:rsidRDefault="00E51BAF" w:rsidP="000676AE">
      <w:pPr>
        <w:pStyle w:val="Normlndoblokusodrkami"/>
        <w:rPr>
          <w:sz w:val="22"/>
          <w:szCs w:val="22"/>
          <w:lang w:val="sk-SK"/>
        </w:rPr>
      </w:pPr>
      <w:r w:rsidRPr="000676AE">
        <w:rPr>
          <w:sz w:val="22"/>
          <w:szCs w:val="22"/>
          <w:lang w:val="sk-SK"/>
        </w:rPr>
        <w:t>H</w:t>
      </w:r>
      <w:r w:rsidR="001D5017" w:rsidRPr="000676AE">
        <w:rPr>
          <w:sz w:val="22"/>
          <w:szCs w:val="22"/>
          <w:lang w:val="sk-SK"/>
        </w:rPr>
        <w:t>načka</w:t>
      </w:r>
    </w:p>
    <w:p w14:paraId="412BB0F7" w14:textId="2FE8A5B3" w:rsidR="001D5017" w:rsidRPr="000676AE" w:rsidRDefault="009D3F4B" w:rsidP="000676AE">
      <w:pPr>
        <w:pStyle w:val="Normlndoblokusodrkami"/>
        <w:rPr>
          <w:sz w:val="22"/>
          <w:szCs w:val="22"/>
          <w:lang w:val="sk-SK"/>
        </w:rPr>
      </w:pPr>
      <w:r w:rsidRPr="000676AE">
        <w:rPr>
          <w:sz w:val="22"/>
          <w:szCs w:val="22"/>
          <w:lang w:val="sk-SK"/>
        </w:rPr>
        <w:t>V</w:t>
      </w:r>
      <w:r w:rsidR="001D5017" w:rsidRPr="000676AE">
        <w:rPr>
          <w:sz w:val="22"/>
          <w:szCs w:val="22"/>
          <w:lang w:val="sk-SK"/>
        </w:rPr>
        <w:t>yrážka</w:t>
      </w:r>
      <w:r w:rsidRPr="000676AE">
        <w:rPr>
          <w:sz w:val="22"/>
          <w:szCs w:val="22"/>
          <w:lang w:val="sk-SK"/>
        </w:rPr>
        <w:t>, žihľavka</w:t>
      </w:r>
    </w:p>
    <w:p w14:paraId="4430C88D" w14:textId="0B299148" w:rsidR="001D5017" w:rsidRPr="000676AE" w:rsidRDefault="001D5017" w:rsidP="000676AE">
      <w:pPr>
        <w:pStyle w:val="Normlndoblokusodrkami"/>
        <w:rPr>
          <w:sz w:val="22"/>
          <w:szCs w:val="22"/>
          <w:lang w:val="sk-SK"/>
        </w:rPr>
      </w:pPr>
      <w:r w:rsidRPr="000676AE">
        <w:rPr>
          <w:sz w:val="22"/>
          <w:szCs w:val="22"/>
          <w:lang w:val="sk-SK"/>
        </w:rPr>
        <w:t>Bolesti svalov a</w:t>
      </w:r>
      <w:r w:rsidR="00D36072" w:rsidRPr="000676AE">
        <w:rPr>
          <w:sz w:val="22"/>
          <w:szCs w:val="22"/>
          <w:lang w:val="sk-SK"/>
        </w:rPr>
        <w:t> </w:t>
      </w:r>
      <w:r w:rsidRPr="000676AE">
        <w:rPr>
          <w:sz w:val="22"/>
          <w:szCs w:val="22"/>
          <w:lang w:val="sk-SK"/>
        </w:rPr>
        <w:t>kĺbov</w:t>
      </w:r>
    </w:p>
    <w:p w14:paraId="5E39F896" w14:textId="77777777" w:rsidR="00D36072" w:rsidRPr="000676AE" w:rsidRDefault="00D36072" w:rsidP="000676AE">
      <w:pPr>
        <w:pStyle w:val="Normlndobloku"/>
        <w:rPr>
          <w:sz w:val="22"/>
          <w:szCs w:val="22"/>
          <w:lang w:val="sk-SK"/>
        </w:rPr>
      </w:pPr>
    </w:p>
    <w:p w14:paraId="1E8A9461" w14:textId="6D381EDE" w:rsidR="009D3F4B" w:rsidRPr="000676AE" w:rsidRDefault="009D3F4B" w:rsidP="00961AF0">
      <w:pPr>
        <w:pStyle w:val="Styl2"/>
        <w:rPr>
          <w:szCs w:val="22"/>
        </w:rPr>
      </w:pPr>
      <w:r w:rsidRPr="000676AE">
        <w:rPr>
          <w:szCs w:val="22"/>
        </w:rPr>
        <w:t>Časté vedľajšie účinky (môžu postih</w:t>
      </w:r>
      <w:r w:rsidR="00E51BAF" w:rsidRPr="000676AE">
        <w:rPr>
          <w:szCs w:val="22"/>
        </w:rPr>
        <w:t>ovať</w:t>
      </w:r>
      <w:r w:rsidRPr="000676AE">
        <w:rPr>
          <w:szCs w:val="22"/>
        </w:rPr>
        <w:t xml:space="preserve"> </w:t>
      </w:r>
      <w:r w:rsidR="00E51BAF" w:rsidRPr="000676AE">
        <w:rPr>
          <w:szCs w:val="22"/>
        </w:rPr>
        <w:t>menej</w:t>
      </w:r>
      <w:r w:rsidRPr="000676AE">
        <w:rPr>
          <w:szCs w:val="22"/>
        </w:rPr>
        <w:t xml:space="preserve"> ako 1 zo 10 osôb)</w:t>
      </w:r>
    </w:p>
    <w:p w14:paraId="456B07D5" w14:textId="77777777" w:rsidR="009D3F4B" w:rsidRPr="000676AE" w:rsidRDefault="009D3F4B" w:rsidP="000676AE">
      <w:pPr>
        <w:pStyle w:val="Normlndoblokusodrkami"/>
        <w:rPr>
          <w:sz w:val="22"/>
          <w:szCs w:val="22"/>
          <w:lang w:val="sk-SK"/>
        </w:rPr>
      </w:pPr>
      <w:r w:rsidRPr="000676AE">
        <w:rPr>
          <w:sz w:val="22"/>
          <w:szCs w:val="22"/>
          <w:lang w:val="sk-SK"/>
        </w:rPr>
        <w:t>Bolesť hlavy</w:t>
      </w:r>
    </w:p>
    <w:p w14:paraId="54FC3E55" w14:textId="77777777" w:rsidR="00D36072" w:rsidRPr="000676AE" w:rsidRDefault="00D36072" w:rsidP="000676AE">
      <w:pPr>
        <w:pStyle w:val="Normlndobloku"/>
        <w:rPr>
          <w:sz w:val="22"/>
          <w:szCs w:val="22"/>
          <w:lang w:val="sk-SK"/>
        </w:rPr>
      </w:pPr>
    </w:p>
    <w:p w14:paraId="361851DE" w14:textId="39E298D9" w:rsidR="001D5017" w:rsidRPr="000676AE" w:rsidRDefault="001D5017" w:rsidP="00961AF0">
      <w:pPr>
        <w:pStyle w:val="Styl2"/>
        <w:rPr>
          <w:szCs w:val="22"/>
        </w:rPr>
      </w:pPr>
      <w:r w:rsidRPr="000676AE">
        <w:rPr>
          <w:szCs w:val="22"/>
        </w:rPr>
        <w:t>Menej časté vedľajšie účinky (môžu postih</w:t>
      </w:r>
      <w:r w:rsidR="00E51BAF" w:rsidRPr="000676AE">
        <w:rPr>
          <w:szCs w:val="22"/>
        </w:rPr>
        <w:t>ovať</w:t>
      </w:r>
      <w:r w:rsidRPr="000676AE">
        <w:rPr>
          <w:szCs w:val="22"/>
        </w:rPr>
        <w:t xml:space="preserve"> menej ako 1 zo 100 osôb)</w:t>
      </w:r>
    </w:p>
    <w:p w14:paraId="696457C6" w14:textId="6E129EC3" w:rsidR="00E51BAF" w:rsidRPr="000676AE" w:rsidRDefault="001D5017" w:rsidP="000676AE">
      <w:pPr>
        <w:pStyle w:val="Normlndoblokusodrkami"/>
        <w:rPr>
          <w:sz w:val="22"/>
          <w:szCs w:val="22"/>
        </w:rPr>
      </w:pPr>
      <w:r w:rsidRPr="000676AE">
        <w:rPr>
          <w:sz w:val="22"/>
          <w:szCs w:val="22"/>
          <w:lang w:val="sk-SK"/>
        </w:rPr>
        <w:t>Strata chuti a poruchy vnímania chuti. Táto zvyčajne vymizne, keď prestanete užívať liek. Avšak malý počet pacientov hlásilo, že poruchy vnímania chuti pretrvávali neja</w:t>
      </w:r>
      <w:r w:rsidRPr="000676AE">
        <w:rPr>
          <w:rFonts w:ascii="TimesNewRoman" w:hAnsi="TimesNewRoman"/>
          <w:sz w:val="22"/>
          <w:szCs w:val="22"/>
          <w:lang w:val="sk-SK"/>
        </w:rPr>
        <w:t>ký čas a viedli k zníženiu príjmu potravy a úbytku hmotnosti.</w:t>
      </w:r>
    </w:p>
    <w:p w14:paraId="69C7F8A7" w14:textId="77777777" w:rsidR="000676AE" w:rsidRDefault="000676AE">
      <w:pPr>
        <w:pStyle w:val="Styl2"/>
        <w:rPr>
          <w:rFonts w:eastAsia="Calibri"/>
          <w:noProof/>
          <w:szCs w:val="22"/>
        </w:rPr>
      </w:pPr>
    </w:p>
    <w:p w14:paraId="2DF9FA70" w14:textId="1F6B7A91" w:rsidR="001D5017" w:rsidRPr="000676AE" w:rsidRDefault="001D5017">
      <w:pPr>
        <w:pStyle w:val="Styl2"/>
        <w:rPr>
          <w:rFonts w:eastAsia="Calibri"/>
          <w:noProof/>
          <w:szCs w:val="22"/>
          <w:lang w:val="cs-CZ"/>
        </w:rPr>
      </w:pPr>
      <w:r w:rsidRPr="000676AE">
        <w:rPr>
          <w:rFonts w:eastAsia="Calibri"/>
          <w:noProof/>
          <w:szCs w:val="22"/>
        </w:rPr>
        <w:t>Zriedkavé vedľajšie účinky (môžu postih</w:t>
      </w:r>
      <w:r w:rsidR="00E51BAF" w:rsidRPr="000676AE">
        <w:rPr>
          <w:rFonts w:eastAsia="Calibri"/>
          <w:noProof/>
          <w:szCs w:val="22"/>
        </w:rPr>
        <w:t>ovať</w:t>
      </w:r>
      <w:r w:rsidRPr="000676AE">
        <w:rPr>
          <w:rFonts w:eastAsia="Calibri"/>
          <w:noProof/>
          <w:szCs w:val="22"/>
        </w:rPr>
        <w:t xml:space="preserve"> menej ako 1 z 1 000 osôb)</w:t>
      </w:r>
    </w:p>
    <w:p w14:paraId="6A097127" w14:textId="77777777" w:rsidR="00432AF2" w:rsidRPr="000676AE" w:rsidRDefault="00432AF2" w:rsidP="000676AE">
      <w:pPr>
        <w:pStyle w:val="Normlndoblokusodrkami"/>
        <w:rPr>
          <w:sz w:val="22"/>
          <w:szCs w:val="22"/>
          <w:lang w:val="sk-SK"/>
        </w:rPr>
      </w:pPr>
      <w:r w:rsidRPr="000676AE">
        <w:rPr>
          <w:sz w:val="22"/>
          <w:szCs w:val="22"/>
          <w:lang w:val="sk-SK"/>
        </w:rPr>
        <w:t>Necitlivosť alebo brnenie</w:t>
      </w:r>
      <w:r w:rsidRPr="000676AE">
        <w:rPr>
          <w:noProof w:val="0"/>
          <w:sz w:val="22"/>
          <w:szCs w:val="22"/>
          <w:lang w:val="sk-SK"/>
        </w:rPr>
        <w:t>, závrat</w:t>
      </w:r>
    </w:p>
    <w:p w14:paraId="0746D68A" w14:textId="77777777" w:rsidR="00432AF2" w:rsidRPr="000676AE" w:rsidRDefault="00432AF2" w:rsidP="000676AE">
      <w:pPr>
        <w:pStyle w:val="Normlndoblokusodrkami"/>
        <w:rPr>
          <w:sz w:val="22"/>
          <w:szCs w:val="22"/>
          <w:lang w:val="sk-SK"/>
        </w:rPr>
      </w:pPr>
      <w:r w:rsidRPr="000676AE">
        <w:rPr>
          <w:sz w:val="22"/>
          <w:szCs w:val="22"/>
          <w:lang w:val="sk-SK"/>
        </w:rPr>
        <w:t>Prejavy závažnej poruchy funkcie pečene (zvýšenie hladín pečeňových enzýmov, žlté sfarbenie pokožky - žltačka, problémy s odtokom žlče zo žlčníka alebo pečene – cholestáza, zápalové ochorenie pečene - hepatitída) vrátane zlyhania pečene</w:t>
      </w:r>
    </w:p>
    <w:p w14:paraId="43A118CA" w14:textId="77777777" w:rsidR="001D5017" w:rsidRPr="000676AE" w:rsidRDefault="00432AF2" w:rsidP="000676AE">
      <w:pPr>
        <w:pStyle w:val="Normlndoblokusodrkami"/>
        <w:rPr>
          <w:sz w:val="22"/>
          <w:szCs w:val="22"/>
          <w:lang w:val="sk-SK"/>
        </w:rPr>
      </w:pPr>
      <w:r w:rsidRPr="000676AE">
        <w:rPr>
          <w:sz w:val="22"/>
          <w:szCs w:val="22"/>
          <w:lang w:val="sk-SK"/>
        </w:rPr>
        <w:t>Pocit nepohody</w:t>
      </w:r>
    </w:p>
    <w:p w14:paraId="0AC98BD5" w14:textId="77777777" w:rsidR="00D36072" w:rsidRPr="000676AE" w:rsidRDefault="00D36072" w:rsidP="000676AE">
      <w:pPr>
        <w:pStyle w:val="Normlndobloku"/>
        <w:rPr>
          <w:sz w:val="22"/>
          <w:szCs w:val="22"/>
          <w:lang w:val="sk-SK"/>
        </w:rPr>
      </w:pPr>
    </w:p>
    <w:p w14:paraId="1640E11E" w14:textId="174BC44E" w:rsidR="001D5017" w:rsidRPr="000676AE" w:rsidRDefault="001D5017" w:rsidP="00961AF0">
      <w:pPr>
        <w:pStyle w:val="Styl2"/>
        <w:rPr>
          <w:szCs w:val="22"/>
        </w:rPr>
      </w:pPr>
      <w:r w:rsidRPr="000676AE">
        <w:rPr>
          <w:szCs w:val="22"/>
        </w:rPr>
        <w:t>Veľmi zriedkavé vedľajšie účinky (môžu postih</w:t>
      </w:r>
      <w:r w:rsidR="000F683C" w:rsidRPr="000676AE">
        <w:rPr>
          <w:szCs w:val="22"/>
        </w:rPr>
        <w:t>ovať</w:t>
      </w:r>
      <w:r w:rsidRPr="000676AE">
        <w:rPr>
          <w:szCs w:val="22"/>
        </w:rPr>
        <w:t xml:space="preserve"> menej ako 1 z 10 000 osôb)</w:t>
      </w:r>
    </w:p>
    <w:p w14:paraId="5208E64F" w14:textId="2005517A" w:rsidR="009E01A5" w:rsidRPr="000676AE" w:rsidRDefault="00432AF2" w:rsidP="000676AE">
      <w:pPr>
        <w:pStyle w:val="Normlndoblokusodrkami"/>
        <w:rPr>
          <w:noProof w:val="0"/>
          <w:sz w:val="22"/>
          <w:szCs w:val="22"/>
          <w:lang w:val="sk-SK"/>
        </w:rPr>
      </w:pPr>
      <w:r w:rsidRPr="000676AE">
        <w:rPr>
          <w:sz w:val="22"/>
          <w:szCs w:val="22"/>
          <w:lang w:val="sk-SK"/>
        </w:rPr>
        <w:t>Zníženie počtu niektorých krvných buniek. Môžete zaznamenať</w:t>
      </w:r>
      <w:r w:rsidR="009E01A5" w:rsidRPr="000676AE">
        <w:rPr>
          <w:noProof w:val="0"/>
          <w:sz w:val="22"/>
          <w:szCs w:val="22"/>
          <w:lang w:val="sk-SK"/>
        </w:rPr>
        <w:t xml:space="preserve"> slabosť, nezvyčajné krvácanie, podliatiny, abnormálne bledú pokožku, nezvyčajnú únavu, slabosť, dýchavičnosť pri námahe</w:t>
      </w:r>
      <w:r w:rsidR="009E01A5" w:rsidRPr="000676AE">
        <w:rPr>
          <w:sz w:val="22"/>
          <w:szCs w:val="22"/>
          <w:lang w:val="sk-SK"/>
        </w:rPr>
        <w:t xml:space="preserve"> alebo </w:t>
      </w:r>
      <w:r w:rsidR="009E01A5" w:rsidRPr="000676AE">
        <w:rPr>
          <w:noProof w:val="0"/>
          <w:sz w:val="22"/>
          <w:szCs w:val="22"/>
          <w:lang w:val="sk-SK"/>
        </w:rPr>
        <w:t>časté</w:t>
      </w:r>
      <w:r w:rsidR="009E01A5" w:rsidRPr="000676AE">
        <w:rPr>
          <w:sz w:val="22"/>
          <w:szCs w:val="22"/>
          <w:lang w:val="sk-SK"/>
        </w:rPr>
        <w:t xml:space="preserve"> infekcie</w:t>
      </w:r>
    </w:p>
    <w:p w14:paraId="3A783732" w14:textId="1043394A" w:rsidR="00432AF2" w:rsidRPr="000676AE" w:rsidRDefault="00432AF2" w:rsidP="000676AE">
      <w:pPr>
        <w:pStyle w:val="Normlndoblokusodrkami"/>
        <w:rPr>
          <w:sz w:val="22"/>
          <w:szCs w:val="22"/>
          <w:lang w:val="sk-SK"/>
        </w:rPr>
      </w:pPr>
      <w:r w:rsidRPr="000676AE">
        <w:rPr>
          <w:sz w:val="22"/>
          <w:szCs w:val="22"/>
          <w:lang w:val="sk-SK"/>
        </w:rPr>
        <w:t>Sťažené dýchanie, závraty, opuchy najmä na tvári a </w:t>
      </w:r>
      <w:r w:rsidR="00A06B2B" w:rsidRPr="000676AE">
        <w:rPr>
          <w:sz w:val="22"/>
          <w:szCs w:val="22"/>
        </w:rPr>
        <w:t>hrdle</w:t>
      </w:r>
      <w:r w:rsidRPr="000676AE">
        <w:rPr>
          <w:sz w:val="22"/>
          <w:szCs w:val="22"/>
          <w:lang w:val="sk-SK"/>
        </w:rPr>
        <w:t>, návaly horúčavy, kŕčovité bolesti brucha, stuhnutosť, vyrážka, horúčka alebo zdurenie/zväčšenie lymfatických uzlín (možné príznaky závažnej alergickej reakcie - poruchy imunitného systému)</w:t>
      </w:r>
    </w:p>
    <w:p w14:paraId="30EA527B" w14:textId="77777777" w:rsidR="00432AF2" w:rsidRPr="000676AE" w:rsidRDefault="00432AF2" w:rsidP="000676AE">
      <w:pPr>
        <w:pStyle w:val="Normlndoblokusodrkami"/>
        <w:rPr>
          <w:noProof w:val="0"/>
          <w:sz w:val="22"/>
          <w:szCs w:val="22"/>
          <w:lang w:val="sk-SK"/>
        </w:rPr>
      </w:pPr>
      <w:r w:rsidRPr="000676AE">
        <w:rPr>
          <w:rStyle w:val="st"/>
          <w:sz w:val="22"/>
          <w:szCs w:val="22"/>
        </w:rPr>
        <w:t>Ilúzia pohybu okolia alebo vlastnej osoby v priestore (vertigo)</w:t>
      </w:r>
    </w:p>
    <w:p w14:paraId="286AFFF1" w14:textId="7DF99768" w:rsidR="00432AF2" w:rsidRPr="000676AE" w:rsidRDefault="00432AF2" w:rsidP="000676AE">
      <w:pPr>
        <w:pStyle w:val="Normlndoblokusodrkami"/>
        <w:rPr>
          <w:sz w:val="22"/>
          <w:szCs w:val="22"/>
          <w:lang w:val="sk-SK"/>
        </w:rPr>
      </w:pPr>
      <w:r w:rsidRPr="000676AE">
        <w:rPr>
          <w:sz w:val="22"/>
          <w:szCs w:val="22"/>
          <w:lang w:val="sk-SK"/>
        </w:rPr>
        <w:t>Závažné kožné reakcie vrátane vyrážky, pľuzgierov alebo vriedkov (</w:t>
      </w:r>
      <w:r w:rsidRPr="000676AE">
        <w:rPr>
          <w:noProof w:val="0"/>
          <w:sz w:val="22"/>
          <w:szCs w:val="22"/>
          <w:lang w:val="sk-SK"/>
        </w:rPr>
        <w:t>Stevensov-Johnsonov syndróm, toxická epidermálna nekrolýza)</w:t>
      </w:r>
    </w:p>
    <w:p w14:paraId="2BE9906D" w14:textId="77777777" w:rsidR="001D5017" w:rsidRPr="000676AE" w:rsidRDefault="001D5017" w:rsidP="000676AE">
      <w:pPr>
        <w:pStyle w:val="Normlndoblokusodrkami"/>
        <w:rPr>
          <w:sz w:val="22"/>
          <w:szCs w:val="22"/>
          <w:lang w:val="sk-SK"/>
        </w:rPr>
      </w:pPr>
      <w:r w:rsidRPr="000676AE">
        <w:rPr>
          <w:sz w:val="22"/>
          <w:szCs w:val="22"/>
          <w:lang w:val="sk-SK"/>
        </w:rPr>
        <w:t>Zvýšená citlivosť na svetlo (fotosenzitivita)</w:t>
      </w:r>
    </w:p>
    <w:p w14:paraId="3A567133" w14:textId="77777777" w:rsidR="001D5017" w:rsidRPr="000676AE" w:rsidRDefault="001D5017" w:rsidP="000676AE">
      <w:pPr>
        <w:pStyle w:val="Normlndoblokusodrkami"/>
        <w:rPr>
          <w:sz w:val="22"/>
          <w:szCs w:val="22"/>
          <w:lang w:val="sk-SK"/>
        </w:rPr>
      </w:pPr>
      <w:r w:rsidRPr="000676AE">
        <w:rPr>
          <w:sz w:val="22"/>
          <w:szCs w:val="22"/>
          <w:lang w:val="sk-SK"/>
        </w:rPr>
        <w:t>Strata vlasov (alopécia)</w:t>
      </w:r>
    </w:p>
    <w:p w14:paraId="71063096" w14:textId="77777777" w:rsidR="00D36072" w:rsidRPr="000676AE" w:rsidRDefault="00D36072" w:rsidP="000676AE">
      <w:pPr>
        <w:pStyle w:val="Normlndobloku"/>
        <w:rPr>
          <w:sz w:val="22"/>
          <w:szCs w:val="22"/>
          <w:lang w:val="sk-SK"/>
        </w:rPr>
      </w:pPr>
    </w:p>
    <w:p w14:paraId="214195EF" w14:textId="6B327494" w:rsidR="001D5017" w:rsidRPr="000676AE" w:rsidRDefault="001D5017" w:rsidP="00961AF0">
      <w:pPr>
        <w:pStyle w:val="Styl2"/>
        <w:rPr>
          <w:szCs w:val="22"/>
        </w:rPr>
      </w:pPr>
      <w:r w:rsidRPr="000676AE">
        <w:rPr>
          <w:szCs w:val="22"/>
        </w:rPr>
        <w:t>Neznáme (</w:t>
      </w:r>
      <w:r w:rsidR="000F683C" w:rsidRPr="000676AE">
        <w:rPr>
          <w:szCs w:val="22"/>
        </w:rPr>
        <w:t xml:space="preserve">častosť sa nedá odhadnúť </w:t>
      </w:r>
      <w:r w:rsidRPr="000676AE">
        <w:rPr>
          <w:szCs w:val="22"/>
        </w:rPr>
        <w:t>z dostupných údajov)</w:t>
      </w:r>
    </w:p>
    <w:p w14:paraId="6C21B495" w14:textId="52BAA404" w:rsidR="00432AF2" w:rsidRPr="000676AE" w:rsidRDefault="00432AF2" w:rsidP="000676AE">
      <w:pPr>
        <w:pStyle w:val="Normlndoblokusodrkami"/>
        <w:rPr>
          <w:sz w:val="22"/>
          <w:szCs w:val="22"/>
          <w:lang w:val="sk-SK"/>
        </w:rPr>
      </w:pPr>
      <w:r w:rsidRPr="000676AE">
        <w:rPr>
          <w:sz w:val="22"/>
          <w:szCs w:val="22"/>
          <w:lang w:val="sk-SK"/>
        </w:rPr>
        <w:t>Známky krvných chorôb, znížená hladina niektorých krvných buniek</w:t>
      </w:r>
    </w:p>
    <w:p w14:paraId="6419B243" w14:textId="77777777" w:rsidR="005E4A05" w:rsidRPr="000676AE" w:rsidRDefault="005E4A05" w:rsidP="000676AE">
      <w:pPr>
        <w:pStyle w:val="Normlndoblokusodrkami"/>
        <w:rPr>
          <w:sz w:val="22"/>
          <w:szCs w:val="22"/>
          <w:lang w:val="sk-SK"/>
        </w:rPr>
      </w:pPr>
      <w:r w:rsidRPr="000676AE">
        <w:rPr>
          <w:sz w:val="22"/>
          <w:szCs w:val="22"/>
          <w:lang w:val="sk-SK"/>
        </w:rPr>
        <w:t>Alergická reakcia podobná sérovej chorobe</w:t>
      </w:r>
    </w:p>
    <w:p w14:paraId="48D89107" w14:textId="77777777" w:rsidR="00432AF2" w:rsidRPr="000676AE" w:rsidRDefault="00432AF2" w:rsidP="000676AE">
      <w:pPr>
        <w:pStyle w:val="Normlndoblokusodrkami"/>
        <w:rPr>
          <w:sz w:val="22"/>
          <w:szCs w:val="22"/>
          <w:lang w:val="sk-SK"/>
        </w:rPr>
      </w:pPr>
      <w:r w:rsidRPr="000676AE">
        <w:rPr>
          <w:sz w:val="22"/>
          <w:szCs w:val="22"/>
          <w:lang w:val="sk-SK"/>
        </w:rPr>
        <w:t>Depresia a úzkosť</w:t>
      </w:r>
    </w:p>
    <w:p w14:paraId="37408778" w14:textId="0A695163" w:rsidR="005E4A05" w:rsidRPr="000676AE" w:rsidRDefault="00754AF8" w:rsidP="000676AE">
      <w:pPr>
        <w:pStyle w:val="Normlndoblokusodrkami"/>
        <w:rPr>
          <w:sz w:val="22"/>
          <w:szCs w:val="22"/>
          <w:lang w:val="sk-SK"/>
        </w:rPr>
      </w:pPr>
      <w:r w:rsidRPr="000676AE">
        <w:rPr>
          <w:sz w:val="22"/>
          <w:szCs w:val="22"/>
          <w:lang w:val="sk-SK"/>
        </w:rPr>
        <w:t>Čiastočná</w:t>
      </w:r>
      <w:r w:rsidR="00507986" w:rsidRPr="000676AE">
        <w:rPr>
          <w:sz w:val="22"/>
          <w:szCs w:val="22"/>
          <w:lang w:val="sk-SK"/>
        </w:rPr>
        <w:t xml:space="preserve"> alebo trvalá</w:t>
      </w:r>
      <w:r w:rsidRPr="000676AE">
        <w:rPr>
          <w:sz w:val="22"/>
          <w:szCs w:val="22"/>
          <w:lang w:val="sk-SK"/>
        </w:rPr>
        <w:t xml:space="preserve"> strata sluchu,</w:t>
      </w:r>
      <w:r w:rsidR="005E4A05" w:rsidRPr="000676AE">
        <w:rPr>
          <w:sz w:val="22"/>
          <w:szCs w:val="22"/>
          <w:lang w:val="sk-SK"/>
        </w:rPr>
        <w:t xml:space="preserve"> porucha sluchu, syčanie a/alebo zvonenie v ušiach (tinitus)</w:t>
      </w:r>
    </w:p>
    <w:p w14:paraId="4199DCD6" w14:textId="77777777" w:rsidR="005E4A05" w:rsidRPr="000676AE" w:rsidRDefault="005E4A05" w:rsidP="000676AE">
      <w:pPr>
        <w:pStyle w:val="Normlndoblokusodrkami"/>
        <w:rPr>
          <w:sz w:val="22"/>
          <w:szCs w:val="22"/>
          <w:lang w:val="sk-SK"/>
        </w:rPr>
      </w:pPr>
      <w:r w:rsidRPr="000676AE">
        <w:rPr>
          <w:sz w:val="22"/>
          <w:szCs w:val="22"/>
          <w:lang w:val="sk-SK"/>
        </w:rPr>
        <w:t>Príznaky ako je vyrážka, horúčka, svrbenie, únava, alebo ak si všimnete objavujúce sa fialové škvrny pod povrchom kože (príznaky zápalu ciev - vaskulitída)</w:t>
      </w:r>
    </w:p>
    <w:p w14:paraId="46B9DA34" w14:textId="77777777" w:rsidR="005E4A05" w:rsidRPr="000676AE" w:rsidRDefault="005E4A05" w:rsidP="000676AE">
      <w:pPr>
        <w:pStyle w:val="Normlndoblokusodrkami"/>
        <w:rPr>
          <w:sz w:val="22"/>
          <w:szCs w:val="22"/>
          <w:lang w:val="sk-SK"/>
        </w:rPr>
      </w:pPr>
      <w:r w:rsidRPr="000676AE">
        <w:rPr>
          <w:sz w:val="22"/>
          <w:szCs w:val="22"/>
          <w:lang w:val="sk-SK"/>
        </w:rPr>
        <w:t>Závažná bolesť v hornej časti žalúdka, ktorá sa šíri do chrbta (možné príznaky zápalu podžalúdkovej žľazy - pankreatitída)</w:t>
      </w:r>
    </w:p>
    <w:p w14:paraId="62F4DC46" w14:textId="77777777" w:rsidR="00432AF2" w:rsidRPr="000676AE" w:rsidRDefault="00432AF2" w:rsidP="000676AE">
      <w:pPr>
        <w:pStyle w:val="Normlndoblokusodrkami"/>
        <w:rPr>
          <w:sz w:val="22"/>
          <w:szCs w:val="22"/>
          <w:lang w:val="sk-SK"/>
        </w:rPr>
      </w:pPr>
      <w:r w:rsidRPr="000676AE">
        <w:rPr>
          <w:sz w:val="22"/>
          <w:szCs w:val="22"/>
          <w:lang w:val="sk-SK"/>
        </w:rPr>
        <w:t>Kožné vyrážky podobné psoriáze alebo zhoršovanie psoriázy.</w:t>
      </w:r>
    </w:p>
    <w:p w14:paraId="66B34C09" w14:textId="0563F28C" w:rsidR="001D5017" w:rsidRPr="000676AE" w:rsidRDefault="005E4A05" w:rsidP="000676AE">
      <w:pPr>
        <w:pStyle w:val="Normlndoblokusodrkami"/>
        <w:rPr>
          <w:sz w:val="22"/>
          <w:szCs w:val="22"/>
          <w:lang w:val="sk-SK"/>
        </w:rPr>
      </w:pPr>
      <w:r w:rsidRPr="000676AE">
        <w:rPr>
          <w:sz w:val="22"/>
          <w:szCs w:val="22"/>
          <w:lang w:val="sk-SK"/>
        </w:rPr>
        <w:t>Z</w:t>
      </w:r>
      <w:r w:rsidR="001D5017" w:rsidRPr="000676AE">
        <w:rPr>
          <w:sz w:val="22"/>
          <w:szCs w:val="22"/>
          <w:lang w:val="sk-SK"/>
        </w:rPr>
        <w:t>ávažné kožné reakcie vrátane vyrážky alebo pľuzgiere obsahujúce malé ložisko hnisu</w:t>
      </w:r>
    </w:p>
    <w:p w14:paraId="0778D09C" w14:textId="7F4FE13F" w:rsidR="005E4A05" w:rsidRPr="000676AE" w:rsidRDefault="005E4A05" w:rsidP="000676AE">
      <w:pPr>
        <w:pStyle w:val="Normlndoblokusodrkami"/>
        <w:rPr>
          <w:noProof w:val="0"/>
          <w:sz w:val="22"/>
          <w:szCs w:val="22"/>
          <w:lang w:val="sk-SK"/>
        </w:rPr>
      </w:pPr>
      <w:r w:rsidRPr="000676AE">
        <w:rPr>
          <w:sz w:val="22"/>
          <w:szCs w:val="22"/>
          <w:lang w:val="sk-SK"/>
        </w:rPr>
        <w:t>Nevysvetliteľná svalová slabosť</w:t>
      </w:r>
      <w:r w:rsidRPr="000676AE">
        <w:rPr>
          <w:noProof w:val="0"/>
          <w:sz w:val="22"/>
          <w:szCs w:val="22"/>
          <w:lang w:val="sk-SK"/>
        </w:rPr>
        <w:t xml:space="preserve"> alebo bolesť, tmavý (červeno-hnedý) moč (možné príznaky rozpadu svalov - </w:t>
      </w:r>
      <w:proofErr w:type="spellStart"/>
      <w:r w:rsidRPr="000676AE">
        <w:rPr>
          <w:noProof w:val="0"/>
          <w:sz w:val="22"/>
          <w:szCs w:val="22"/>
          <w:lang w:val="sk-SK"/>
        </w:rPr>
        <w:t>rabdomyolýzy</w:t>
      </w:r>
      <w:proofErr w:type="spellEnd"/>
      <w:r w:rsidRPr="000676AE">
        <w:rPr>
          <w:noProof w:val="0"/>
          <w:sz w:val="22"/>
          <w:szCs w:val="22"/>
          <w:lang w:val="sk-SK"/>
        </w:rPr>
        <w:t>)</w:t>
      </w:r>
    </w:p>
    <w:p w14:paraId="40E7B442" w14:textId="368123AD" w:rsidR="005E4A05" w:rsidRPr="000676AE" w:rsidRDefault="005E4A05" w:rsidP="000676AE">
      <w:pPr>
        <w:pStyle w:val="Normlndoblokusodrkami"/>
        <w:rPr>
          <w:sz w:val="22"/>
          <w:szCs w:val="22"/>
          <w:lang w:val="sk-SK"/>
        </w:rPr>
      </w:pPr>
      <w:r w:rsidRPr="000676AE">
        <w:rPr>
          <w:sz w:val="22"/>
          <w:szCs w:val="22"/>
          <w:lang w:val="sk-SK"/>
        </w:rPr>
        <w:t>Únava</w:t>
      </w:r>
    </w:p>
    <w:p w14:paraId="23616B34" w14:textId="13426C02" w:rsidR="005E4A05" w:rsidRPr="000676AE" w:rsidRDefault="005E4A05" w:rsidP="000676AE">
      <w:pPr>
        <w:pStyle w:val="Normlndoblokusodrkami"/>
        <w:rPr>
          <w:sz w:val="22"/>
          <w:szCs w:val="22"/>
          <w:lang w:val="sk-SK"/>
        </w:rPr>
      </w:pPr>
      <w:r w:rsidRPr="000676AE">
        <w:rPr>
          <w:sz w:val="22"/>
          <w:szCs w:val="22"/>
          <w:lang w:val="sk-SK"/>
        </w:rPr>
        <w:t>Príznaky podobné chrípke, horúčka</w:t>
      </w:r>
    </w:p>
    <w:p w14:paraId="43D0CAE8" w14:textId="193A8DDE" w:rsidR="00332846" w:rsidRPr="000676AE" w:rsidRDefault="005E4A05" w:rsidP="000676AE">
      <w:pPr>
        <w:pStyle w:val="Normlndoblokusodrkami"/>
        <w:rPr>
          <w:sz w:val="22"/>
          <w:szCs w:val="22"/>
        </w:rPr>
      </w:pPr>
      <w:r w:rsidRPr="000676AE">
        <w:rPr>
          <w:sz w:val="22"/>
          <w:szCs w:val="22"/>
          <w:lang w:val="sk-SK"/>
        </w:rPr>
        <w:t>Zvýšenie svalového enzýmu v krvi nazývaného kreatínfosfokináza (možno nájsť v krvných testoch)</w:t>
      </w:r>
    </w:p>
    <w:p w14:paraId="605D73A8" w14:textId="0BEB102D" w:rsidR="00507986" w:rsidRPr="000676AE" w:rsidRDefault="00083972" w:rsidP="000676AE">
      <w:pPr>
        <w:pStyle w:val="Normlndoblokusodrkami"/>
        <w:rPr>
          <w:sz w:val="22"/>
          <w:szCs w:val="22"/>
          <w:lang w:val="sk-SK"/>
        </w:rPr>
      </w:pPr>
      <w:r w:rsidRPr="000676AE">
        <w:rPr>
          <w:sz w:val="22"/>
          <w:szCs w:val="22"/>
          <w:lang w:val="sk-SK"/>
        </w:rPr>
        <w:t>Znížené vnímanie čuchových podnetov, strata čuchu (môže byť trvalá)</w:t>
      </w:r>
    </w:p>
    <w:p w14:paraId="1582CBE7" w14:textId="77777777" w:rsidR="00D36072" w:rsidRPr="000676AE" w:rsidRDefault="00D36072" w:rsidP="000676AE">
      <w:pPr>
        <w:pStyle w:val="Normlndobloku"/>
        <w:rPr>
          <w:sz w:val="22"/>
          <w:szCs w:val="22"/>
          <w:lang w:val="sk-SK"/>
        </w:rPr>
      </w:pPr>
    </w:p>
    <w:p w14:paraId="09517C0F" w14:textId="77777777" w:rsidR="001D5017" w:rsidRPr="000676AE" w:rsidRDefault="001D5017" w:rsidP="00961AF0">
      <w:pPr>
        <w:pStyle w:val="Styl2"/>
        <w:rPr>
          <w:szCs w:val="22"/>
        </w:rPr>
      </w:pPr>
      <w:r w:rsidRPr="000676AE">
        <w:rPr>
          <w:szCs w:val="22"/>
        </w:rPr>
        <w:t>Hlásenie vedľajších účinkov</w:t>
      </w:r>
    </w:p>
    <w:p w14:paraId="16110512" w14:textId="2C0B7A2F" w:rsidR="001D5017" w:rsidRPr="000676AE" w:rsidRDefault="001D5017" w:rsidP="000676AE">
      <w:pPr>
        <w:pStyle w:val="Normlndobloku"/>
        <w:rPr>
          <w:sz w:val="22"/>
          <w:szCs w:val="22"/>
          <w:lang w:val="sk-SK"/>
        </w:rPr>
      </w:pPr>
      <w:r w:rsidRPr="000676AE">
        <w:rPr>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0676AE">
        <w:rPr>
          <w:sz w:val="22"/>
          <w:szCs w:val="22"/>
          <w:highlight w:val="lightGray"/>
          <w:lang w:val="sk-SK"/>
        </w:rPr>
        <w:t>národné centrum hlásenia uvedené v </w:t>
      </w:r>
      <w:hyperlink r:id="rId7" w:history="1">
        <w:r w:rsidRPr="000676AE">
          <w:rPr>
            <w:rStyle w:val="Hypertextovprepojenie"/>
            <w:sz w:val="22"/>
            <w:szCs w:val="22"/>
            <w:highlight w:val="lightGray"/>
            <w:lang w:val="sk-SK"/>
          </w:rPr>
          <w:t>Prílohe V</w:t>
        </w:r>
      </w:hyperlink>
      <w:r w:rsidRPr="000676AE">
        <w:rPr>
          <w:sz w:val="22"/>
          <w:szCs w:val="22"/>
          <w:lang w:val="sk-SK"/>
        </w:rPr>
        <w:t>. Hlásením vedľajších účinkov môžete prispieť k získaniu ďalších informácií o bezpečnosti tohto lieku.</w:t>
      </w:r>
    </w:p>
    <w:p w14:paraId="55D5157D" w14:textId="77777777" w:rsidR="00D36072" w:rsidRPr="000676AE" w:rsidRDefault="00D36072" w:rsidP="000676AE">
      <w:pPr>
        <w:pStyle w:val="Normlndobloku"/>
        <w:rPr>
          <w:sz w:val="22"/>
          <w:szCs w:val="22"/>
          <w:lang w:val="sk-SK"/>
        </w:rPr>
      </w:pPr>
    </w:p>
    <w:p w14:paraId="6AA63B91" w14:textId="77777777" w:rsidR="00D36072" w:rsidRPr="000676AE" w:rsidRDefault="00D36072" w:rsidP="000676AE">
      <w:pPr>
        <w:pStyle w:val="Normlndobloku"/>
        <w:rPr>
          <w:sz w:val="22"/>
          <w:szCs w:val="22"/>
          <w:lang w:val="sk-SK"/>
        </w:rPr>
      </w:pPr>
    </w:p>
    <w:p w14:paraId="25FC512B" w14:textId="4F5B3A5C" w:rsidR="001D5017" w:rsidRPr="000676AE" w:rsidRDefault="001D5017" w:rsidP="000676AE">
      <w:pPr>
        <w:pStyle w:val="Styl1"/>
        <w:numPr>
          <w:ilvl w:val="0"/>
          <w:numId w:val="5"/>
        </w:numPr>
        <w:spacing w:before="0" w:after="0"/>
        <w:rPr>
          <w:szCs w:val="22"/>
          <w:lang w:val="sk-SK"/>
        </w:rPr>
      </w:pPr>
      <w:r w:rsidRPr="000676AE">
        <w:rPr>
          <w:caps w:val="0"/>
          <w:szCs w:val="22"/>
          <w:lang w:val="sk-SK"/>
        </w:rPr>
        <w:t>Ako uchovávať</w:t>
      </w:r>
      <w:r w:rsidR="009A7451" w:rsidRPr="000676AE">
        <w:rPr>
          <w:caps w:val="0"/>
          <w:szCs w:val="22"/>
          <w:lang w:val="sk-SK"/>
        </w:rPr>
        <w:t xml:space="preserve"> </w:t>
      </w:r>
      <w:r w:rsidRPr="000676AE">
        <w:rPr>
          <w:szCs w:val="22"/>
          <w:lang w:val="sk-SK"/>
        </w:rPr>
        <w:t>ONYCHOMED</w:t>
      </w:r>
    </w:p>
    <w:p w14:paraId="5BC298FD" w14:textId="77777777" w:rsidR="001D5017" w:rsidRPr="000676AE" w:rsidRDefault="001D5017" w:rsidP="000676AE">
      <w:pPr>
        <w:pStyle w:val="Styl1"/>
        <w:numPr>
          <w:ilvl w:val="0"/>
          <w:numId w:val="0"/>
        </w:numPr>
        <w:tabs>
          <w:tab w:val="left" w:pos="708"/>
        </w:tabs>
        <w:spacing w:before="0" w:after="0"/>
        <w:ind w:left="360"/>
        <w:rPr>
          <w:szCs w:val="22"/>
          <w:lang w:val="sk-SK"/>
        </w:rPr>
      </w:pPr>
    </w:p>
    <w:p w14:paraId="53740EDB" w14:textId="77777777" w:rsidR="001D5017" w:rsidRPr="000676AE" w:rsidRDefault="001D5017" w:rsidP="000676AE">
      <w:pPr>
        <w:pStyle w:val="Normlndobloku"/>
        <w:rPr>
          <w:sz w:val="22"/>
          <w:szCs w:val="22"/>
          <w:lang w:val="sk-SK"/>
        </w:rPr>
      </w:pPr>
      <w:r w:rsidRPr="000676AE">
        <w:rPr>
          <w:sz w:val="22"/>
          <w:szCs w:val="22"/>
          <w:lang w:val="sk-SK"/>
        </w:rPr>
        <w:t>Tento liek uchovávajte mimo dohľadu a dosahu detí.</w:t>
      </w:r>
    </w:p>
    <w:p w14:paraId="49902713" w14:textId="77777777" w:rsidR="000F683C" w:rsidRPr="000676AE" w:rsidRDefault="000F683C" w:rsidP="000676AE">
      <w:pPr>
        <w:pStyle w:val="Normlndobloku"/>
        <w:rPr>
          <w:sz w:val="22"/>
          <w:szCs w:val="22"/>
          <w:lang w:val="sk-SK"/>
        </w:rPr>
      </w:pPr>
    </w:p>
    <w:p w14:paraId="266AC572" w14:textId="77777777" w:rsidR="001D5017" w:rsidRPr="000676AE" w:rsidRDefault="001D5017" w:rsidP="000676AE">
      <w:pPr>
        <w:pStyle w:val="Normlndobloku"/>
        <w:rPr>
          <w:sz w:val="22"/>
          <w:szCs w:val="22"/>
          <w:lang w:val="sk-SK"/>
        </w:rPr>
      </w:pPr>
      <w:r w:rsidRPr="000676AE">
        <w:rPr>
          <w:sz w:val="22"/>
          <w:szCs w:val="22"/>
          <w:lang w:val="sk-SK"/>
        </w:rPr>
        <w:t>Tento liek nevyžaduje žiadne zvláštne teplotné podmienky na uchovávanie. Uchovávajte v pôvodnom obale na ochranu pred svetlom.</w:t>
      </w:r>
    </w:p>
    <w:p w14:paraId="3A37E84F" w14:textId="77777777" w:rsidR="000F683C" w:rsidRPr="000676AE" w:rsidRDefault="000F683C" w:rsidP="000676AE">
      <w:pPr>
        <w:pStyle w:val="Normlndobloku"/>
        <w:rPr>
          <w:sz w:val="22"/>
          <w:szCs w:val="22"/>
          <w:lang w:val="sk-SK"/>
        </w:rPr>
      </w:pPr>
    </w:p>
    <w:p w14:paraId="692570BE" w14:textId="79DABABA" w:rsidR="001D5017" w:rsidRPr="000676AE" w:rsidRDefault="001D5017" w:rsidP="000676AE">
      <w:pPr>
        <w:pStyle w:val="Normlndobloku"/>
        <w:rPr>
          <w:sz w:val="22"/>
          <w:szCs w:val="22"/>
          <w:lang w:val="sk-SK"/>
        </w:rPr>
      </w:pPr>
      <w:r w:rsidRPr="000676AE">
        <w:rPr>
          <w:sz w:val="22"/>
          <w:szCs w:val="22"/>
          <w:lang w:val="sk-SK"/>
        </w:rPr>
        <w:lastRenderedPageBreak/>
        <w:t>Neužívajte tento liek po dátume exspirácie, ktorý je uvedený na škatuľke po EXP. Dátum exspirácie sa vzťahuje na posledný deň v danom mesiaci.</w:t>
      </w:r>
    </w:p>
    <w:p w14:paraId="1B232CE7" w14:textId="77777777" w:rsidR="000F683C" w:rsidRPr="000676AE" w:rsidRDefault="000F683C" w:rsidP="000676AE">
      <w:pPr>
        <w:pStyle w:val="Normlndobloku"/>
        <w:rPr>
          <w:sz w:val="22"/>
          <w:szCs w:val="22"/>
          <w:lang w:val="sk-SK"/>
        </w:rPr>
      </w:pPr>
    </w:p>
    <w:p w14:paraId="5C630A0E" w14:textId="77777777" w:rsidR="001D5017" w:rsidRPr="000676AE" w:rsidRDefault="001D5017" w:rsidP="000676AE">
      <w:pPr>
        <w:pStyle w:val="Normlndobloku"/>
        <w:rPr>
          <w:sz w:val="22"/>
          <w:szCs w:val="22"/>
          <w:lang w:val="sk-SK"/>
        </w:rPr>
      </w:pPr>
      <w:r w:rsidRPr="000676AE">
        <w:rPr>
          <w:sz w:val="22"/>
          <w:szCs w:val="22"/>
          <w:lang w:val="sk-SK"/>
        </w:rPr>
        <w:t>Nelikvidujte lieky odpadovou vodou alebo domovým odpadom. Nepoužitý liek vráťte do lekárne. Tieto opatrenia pomôžu chrániť životné prostredie.</w:t>
      </w:r>
    </w:p>
    <w:p w14:paraId="06481DBE" w14:textId="77777777" w:rsidR="00D36072" w:rsidRPr="000676AE" w:rsidRDefault="00D36072" w:rsidP="000676AE">
      <w:pPr>
        <w:pStyle w:val="Normlndobloku"/>
        <w:rPr>
          <w:sz w:val="22"/>
          <w:szCs w:val="22"/>
          <w:lang w:val="sk-SK"/>
        </w:rPr>
      </w:pPr>
    </w:p>
    <w:p w14:paraId="17A9C35D" w14:textId="77777777" w:rsidR="00D36072" w:rsidRPr="000676AE" w:rsidRDefault="00D36072" w:rsidP="000676AE">
      <w:pPr>
        <w:pStyle w:val="Normlndobloku"/>
        <w:rPr>
          <w:sz w:val="22"/>
          <w:szCs w:val="22"/>
          <w:lang w:val="sk-SK"/>
        </w:rPr>
      </w:pPr>
    </w:p>
    <w:p w14:paraId="5E859D8A" w14:textId="77777777" w:rsidR="001D5017" w:rsidRPr="000676AE" w:rsidRDefault="001D5017" w:rsidP="00A06B2B">
      <w:pPr>
        <w:pStyle w:val="Styl1"/>
        <w:numPr>
          <w:ilvl w:val="0"/>
          <w:numId w:val="5"/>
        </w:numPr>
        <w:spacing w:before="0" w:after="0"/>
        <w:rPr>
          <w:caps w:val="0"/>
          <w:szCs w:val="22"/>
          <w:lang w:val="sk-SK"/>
        </w:rPr>
      </w:pPr>
      <w:r w:rsidRPr="000676AE">
        <w:rPr>
          <w:caps w:val="0"/>
          <w:szCs w:val="22"/>
          <w:lang w:val="sk-SK"/>
        </w:rPr>
        <w:t>Obsah balenia a ďalšie informácie</w:t>
      </w:r>
    </w:p>
    <w:p w14:paraId="66B8893F" w14:textId="77777777" w:rsidR="00D36072" w:rsidRPr="000676AE" w:rsidRDefault="00D36072" w:rsidP="000676AE">
      <w:pPr>
        <w:pStyle w:val="Styl1"/>
        <w:numPr>
          <w:ilvl w:val="0"/>
          <w:numId w:val="0"/>
        </w:numPr>
        <w:spacing w:before="0" w:after="0"/>
        <w:ind w:left="360"/>
        <w:rPr>
          <w:caps w:val="0"/>
          <w:szCs w:val="22"/>
          <w:lang w:val="sk-SK"/>
        </w:rPr>
      </w:pPr>
    </w:p>
    <w:p w14:paraId="46F9AAE6" w14:textId="77777777" w:rsidR="001D5017" w:rsidRPr="000676AE" w:rsidRDefault="001D5017" w:rsidP="00961AF0">
      <w:pPr>
        <w:pStyle w:val="Styl2"/>
        <w:rPr>
          <w:szCs w:val="22"/>
        </w:rPr>
      </w:pPr>
      <w:r w:rsidRPr="000676AE">
        <w:rPr>
          <w:szCs w:val="22"/>
        </w:rPr>
        <w:t>Čo ONYCHOMED obsahuje</w:t>
      </w:r>
    </w:p>
    <w:p w14:paraId="2F7E67D8" w14:textId="77777777" w:rsidR="000F683C" w:rsidRPr="000676AE" w:rsidRDefault="000F683C" w:rsidP="00961AF0">
      <w:pPr>
        <w:pStyle w:val="Styl2"/>
        <w:rPr>
          <w:szCs w:val="22"/>
        </w:rPr>
      </w:pPr>
    </w:p>
    <w:p w14:paraId="731E0561" w14:textId="77777777" w:rsidR="001D5017" w:rsidRPr="000676AE" w:rsidRDefault="001D5017" w:rsidP="000676AE">
      <w:pPr>
        <w:pStyle w:val="Normlndoblokusodrkami"/>
        <w:rPr>
          <w:sz w:val="22"/>
          <w:szCs w:val="22"/>
          <w:lang w:val="sk-SK"/>
        </w:rPr>
      </w:pPr>
      <w:r w:rsidRPr="000676AE">
        <w:rPr>
          <w:sz w:val="22"/>
          <w:szCs w:val="22"/>
          <w:lang w:val="sk-SK"/>
        </w:rPr>
        <w:t>Liečivo je terbinafín.</w:t>
      </w:r>
    </w:p>
    <w:p w14:paraId="61C1538C" w14:textId="77777777" w:rsidR="001D5017" w:rsidRPr="000676AE" w:rsidRDefault="001D5017" w:rsidP="000676AE">
      <w:pPr>
        <w:pStyle w:val="Normlndobloku"/>
        <w:rPr>
          <w:sz w:val="22"/>
          <w:szCs w:val="22"/>
          <w:lang w:val="sk-SK"/>
        </w:rPr>
      </w:pPr>
      <w:r w:rsidRPr="000676AE">
        <w:rPr>
          <w:sz w:val="22"/>
          <w:szCs w:val="22"/>
          <w:lang w:val="sk-SK"/>
        </w:rPr>
        <w:t xml:space="preserve">Jedna tableta obsahuje 281,25 mg </w:t>
      </w:r>
      <w:proofErr w:type="spellStart"/>
      <w:r w:rsidRPr="000676AE">
        <w:rPr>
          <w:sz w:val="22"/>
          <w:szCs w:val="22"/>
          <w:lang w:val="sk-SK"/>
        </w:rPr>
        <w:t>terbinafíniumchloridu</w:t>
      </w:r>
      <w:proofErr w:type="spellEnd"/>
      <w:r w:rsidRPr="000676AE">
        <w:rPr>
          <w:sz w:val="22"/>
          <w:szCs w:val="22"/>
          <w:lang w:val="sk-SK"/>
        </w:rPr>
        <w:t xml:space="preserve">, čo zodpovedá 250 mg </w:t>
      </w:r>
      <w:proofErr w:type="spellStart"/>
      <w:r w:rsidRPr="000676AE">
        <w:rPr>
          <w:sz w:val="22"/>
          <w:szCs w:val="22"/>
          <w:lang w:val="sk-SK"/>
        </w:rPr>
        <w:t>terbinafínu</w:t>
      </w:r>
      <w:proofErr w:type="spellEnd"/>
      <w:r w:rsidRPr="000676AE">
        <w:rPr>
          <w:sz w:val="22"/>
          <w:szCs w:val="22"/>
          <w:lang w:val="sk-SK"/>
        </w:rPr>
        <w:t>.</w:t>
      </w:r>
    </w:p>
    <w:p w14:paraId="50AEFEB2" w14:textId="77777777" w:rsidR="001D5017" w:rsidRPr="000676AE" w:rsidRDefault="001D5017" w:rsidP="000676AE">
      <w:pPr>
        <w:pStyle w:val="Normlndoblokusodrkami"/>
        <w:rPr>
          <w:sz w:val="22"/>
          <w:szCs w:val="22"/>
          <w:lang w:val="sk-SK"/>
        </w:rPr>
      </w:pPr>
      <w:r w:rsidRPr="000676AE">
        <w:rPr>
          <w:sz w:val="22"/>
          <w:szCs w:val="22"/>
          <w:lang w:val="sk-SK"/>
        </w:rPr>
        <w:t>Ďalšie zložky sú:</w:t>
      </w:r>
    </w:p>
    <w:p w14:paraId="646DCE86" w14:textId="77777777" w:rsidR="001D5017" w:rsidRPr="000676AE" w:rsidRDefault="001D5017" w:rsidP="000676AE">
      <w:pPr>
        <w:pStyle w:val="Normlndobloku"/>
        <w:rPr>
          <w:sz w:val="22"/>
          <w:szCs w:val="22"/>
          <w:lang w:val="sk-SK"/>
        </w:rPr>
      </w:pPr>
      <w:r w:rsidRPr="000676AE">
        <w:rPr>
          <w:rFonts w:eastAsia="MS Mincho"/>
          <w:sz w:val="22"/>
          <w:szCs w:val="22"/>
          <w:lang w:val="sk-SK" w:eastAsia="ja-JP"/>
        </w:rPr>
        <w:t xml:space="preserve">sodná soľ </w:t>
      </w:r>
      <w:proofErr w:type="spellStart"/>
      <w:r w:rsidRPr="000676AE">
        <w:rPr>
          <w:rFonts w:eastAsia="MS Mincho"/>
          <w:sz w:val="22"/>
          <w:szCs w:val="22"/>
          <w:lang w:val="sk-SK" w:eastAsia="ja-JP"/>
        </w:rPr>
        <w:t>karboxymetylškrobu</w:t>
      </w:r>
      <w:proofErr w:type="spellEnd"/>
      <w:r w:rsidRPr="000676AE">
        <w:rPr>
          <w:rFonts w:eastAsia="MS Mincho"/>
          <w:sz w:val="22"/>
          <w:szCs w:val="22"/>
          <w:lang w:val="sk-SK" w:eastAsia="ja-JP"/>
        </w:rPr>
        <w:t xml:space="preserve">, </w:t>
      </w:r>
      <w:proofErr w:type="spellStart"/>
      <w:r w:rsidRPr="000676AE">
        <w:rPr>
          <w:sz w:val="22"/>
          <w:szCs w:val="22"/>
          <w:lang w:val="sk-SK"/>
        </w:rPr>
        <w:t>hydroxypropylmetylcelulóza</w:t>
      </w:r>
      <w:proofErr w:type="spellEnd"/>
      <w:r w:rsidRPr="000676AE">
        <w:rPr>
          <w:rFonts w:eastAsia="MS Mincho"/>
          <w:sz w:val="22"/>
          <w:szCs w:val="22"/>
          <w:lang w:val="sk-SK" w:eastAsia="ja-JP"/>
        </w:rPr>
        <w:t>, m</w:t>
      </w:r>
      <w:r w:rsidRPr="000676AE">
        <w:rPr>
          <w:sz w:val="22"/>
          <w:szCs w:val="22"/>
          <w:lang w:val="sk-SK"/>
        </w:rPr>
        <w:t>ikrokryštalická celulóza</w:t>
      </w:r>
      <w:r w:rsidRPr="000676AE">
        <w:rPr>
          <w:rFonts w:eastAsia="MS Mincho"/>
          <w:sz w:val="22"/>
          <w:szCs w:val="22"/>
          <w:lang w:val="sk-SK" w:eastAsia="ja-JP"/>
        </w:rPr>
        <w:t>, k</w:t>
      </w:r>
      <w:r w:rsidRPr="000676AE">
        <w:rPr>
          <w:sz w:val="22"/>
          <w:szCs w:val="22"/>
          <w:lang w:val="sk-SK"/>
        </w:rPr>
        <w:t xml:space="preserve">oloidný oxid kremičitý, </w:t>
      </w:r>
      <w:proofErr w:type="spellStart"/>
      <w:r w:rsidRPr="000676AE">
        <w:rPr>
          <w:sz w:val="22"/>
          <w:szCs w:val="22"/>
          <w:lang w:val="sk-SK"/>
        </w:rPr>
        <w:t>magnéziumstearát</w:t>
      </w:r>
      <w:proofErr w:type="spellEnd"/>
    </w:p>
    <w:p w14:paraId="50761425" w14:textId="77777777" w:rsidR="00D36072" w:rsidRPr="000676AE" w:rsidRDefault="00D36072" w:rsidP="000676AE">
      <w:pPr>
        <w:pStyle w:val="Normlndobloku"/>
        <w:rPr>
          <w:sz w:val="22"/>
          <w:szCs w:val="22"/>
          <w:lang w:val="sk-SK"/>
        </w:rPr>
      </w:pPr>
    </w:p>
    <w:p w14:paraId="6398DF0B" w14:textId="77777777" w:rsidR="001D5017" w:rsidRPr="000676AE" w:rsidRDefault="001D5017" w:rsidP="00961AF0">
      <w:pPr>
        <w:pStyle w:val="Styl2"/>
        <w:rPr>
          <w:szCs w:val="22"/>
        </w:rPr>
      </w:pPr>
      <w:r w:rsidRPr="000676AE">
        <w:rPr>
          <w:szCs w:val="22"/>
        </w:rPr>
        <w:t>Ako vyzerá ONYCHOMED a obsah balenia</w:t>
      </w:r>
    </w:p>
    <w:p w14:paraId="1F629FB7" w14:textId="77777777" w:rsidR="000F683C" w:rsidRPr="000676AE" w:rsidRDefault="000F683C" w:rsidP="00961AF0">
      <w:pPr>
        <w:pStyle w:val="Styl2"/>
        <w:rPr>
          <w:szCs w:val="22"/>
        </w:rPr>
      </w:pPr>
    </w:p>
    <w:p w14:paraId="7AB18634" w14:textId="77777777" w:rsidR="001D5017" w:rsidRPr="000676AE" w:rsidRDefault="001D5017" w:rsidP="000676AE">
      <w:pPr>
        <w:pStyle w:val="Normlndobloku"/>
        <w:rPr>
          <w:sz w:val="22"/>
          <w:szCs w:val="22"/>
          <w:lang w:val="sk-SK"/>
        </w:rPr>
      </w:pPr>
      <w:r w:rsidRPr="000676AE">
        <w:rPr>
          <w:sz w:val="22"/>
          <w:szCs w:val="22"/>
          <w:lang w:val="sk-SK"/>
        </w:rPr>
        <w:t>Biela, okrúhla, plochá tableta s deliacou ryhou na jednej strane tablety s priemerom 10,5</w:t>
      </w:r>
      <w:r w:rsidRPr="000676AE">
        <w:rPr>
          <w:rFonts w:ascii="Calibri" w:hAnsi="Calibri"/>
          <w:sz w:val="22"/>
          <w:szCs w:val="22"/>
          <w:lang w:val="sk-SK"/>
        </w:rPr>
        <w:t> </w:t>
      </w:r>
      <w:r w:rsidRPr="000676AE">
        <w:rPr>
          <w:sz w:val="22"/>
          <w:szCs w:val="22"/>
          <w:lang w:val="sk-SK"/>
        </w:rPr>
        <w:t>mm. Tableta sa môže rozdeliť na rovnaké dávky.</w:t>
      </w:r>
    </w:p>
    <w:p w14:paraId="2AC8097C" w14:textId="77777777" w:rsidR="000F683C" w:rsidRPr="000676AE" w:rsidRDefault="000F683C" w:rsidP="000676AE">
      <w:pPr>
        <w:pStyle w:val="Normlndobloku"/>
        <w:rPr>
          <w:sz w:val="22"/>
          <w:szCs w:val="22"/>
          <w:lang w:val="sk-SK"/>
        </w:rPr>
      </w:pPr>
    </w:p>
    <w:p w14:paraId="07767799" w14:textId="77777777" w:rsidR="001D5017" w:rsidRPr="000676AE" w:rsidRDefault="001D5017" w:rsidP="000676AE">
      <w:pPr>
        <w:pStyle w:val="Normlndobloku"/>
        <w:rPr>
          <w:sz w:val="22"/>
          <w:szCs w:val="22"/>
          <w:lang w:val="sk-SK"/>
        </w:rPr>
      </w:pPr>
      <w:r w:rsidRPr="000676AE">
        <w:rPr>
          <w:sz w:val="22"/>
          <w:szCs w:val="22"/>
          <w:lang w:val="sk-SK"/>
        </w:rPr>
        <w:t xml:space="preserve">PVC alebo PVDC-Al </w:t>
      </w:r>
      <w:proofErr w:type="spellStart"/>
      <w:r w:rsidRPr="000676AE">
        <w:rPr>
          <w:sz w:val="22"/>
          <w:szCs w:val="22"/>
          <w:lang w:val="sk-SK"/>
        </w:rPr>
        <w:t>blister</w:t>
      </w:r>
      <w:proofErr w:type="spellEnd"/>
    </w:p>
    <w:p w14:paraId="66D6E20D" w14:textId="5720B4A2" w:rsidR="001D5017" w:rsidRPr="000676AE" w:rsidRDefault="001D5017" w:rsidP="000676AE">
      <w:pPr>
        <w:pStyle w:val="Normlndobloku"/>
        <w:rPr>
          <w:sz w:val="22"/>
          <w:szCs w:val="22"/>
          <w:lang w:val="sk-SK"/>
        </w:rPr>
      </w:pPr>
      <w:r w:rsidRPr="000676AE">
        <w:rPr>
          <w:sz w:val="22"/>
          <w:szCs w:val="22"/>
          <w:lang w:val="sk-SK"/>
        </w:rPr>
        <w:t>Veľkosť balenia 10, 14, 28 a 56 tabliet</w:t>
      </w:r>
      <w:r w:rsidR="000F683C" w:rsidRPr="000676AE">
        <w:rPr>
          <w:sz w:val="22"/>
          <w:szCs w:val="22"/>
          <w:lang w:val="sk-SK"/>
        </w:rPr>
        <w:t>.</w:t>
      </w:r>
    </w:p>
    <w:p w14:paraId="5CAAF2C6" w14:textId="100DDC96" w:rsidR="001D5017" w:rsidRPr="000676AE" w:rsidRDefault="001D5017" w:rsidP="000676AE">
      <w:pPr>
        <w:pStyle w:val="Normlndobloku"/>
        <w:rPr>
          <w:sz w:val="22"/>
          <w:szCs w:val="22"/>
          <w:lang w:val="sk-SK"/>
        </w:rPr>
      </w:pPr>
      <w:r w:rsidRPr="000676AE">
        <w:rPr>
          <w:sz w:val="22"/>
          <w:szCs w:val="22"/>
          <w:lang w:val="sk-SK"/>
        </w:rPr>
        <w:t>Na trh nemusia byť uvedené všetky veľkosti balenia.</w:t>
      </w:r>
    </w:p>
    <w:p w14:paraId="5CEFBC9C" w14:textId="77777777" w:rsidR="00D36072" w:rsidRPr="000676AE" w:rsidRDefault="00D36072" w:rsidP="000676AE">
      <w:pPr>
        <w:pStyle w:val="Normlndobloku"/>
        <w:rPr>
          <w:sz w:val="22"/>
          <w:szCs w:val="22"/>
          <w:lang w:val="sk-SK"/>
        </w:rPr>
      </w:pPr>
    </w:p>
    <w:p w14:paraId="25307EE8" w14:textId="7ED4135F" w:rsidR="001D5017" w:rsidRPr="000676AE" w:rsidRDefault="001D5017" w:rsidP="00961AF0">
      <w:pPr>
        <w:pStyle w:val="Styl2"/>
        <w:rPr>
          <w:szCs w:val="22"/>
        </w:rPr>
      </w:pPr>
      <w:r w:rsidRPr="000676AE">
        <w:rPr>
          <w:szCs w:val="22"/>
        </w:rPr>
        <w:t>Držiteľ rozhodnutia o registrácii a</w:t>
      </w:r>
      <w:r w:rsidR="000F683C" w:rsidRPr="000676AE">
        <w:rPr>
          <w:szCs w:val="22"/>
        </w:rPr>
        <w:t> </w:t>
      </w:r>
      <w:r w:rsidRPr="000676AE">
        <w:rPr>
          <w:szCs w:val="22"/>
        </w:rPr>
        <w:t>výrobca</w:t>
      </w:r>
    </w:p>
    <w:p w14:paraId="2595E595" w14:textId="77777777" w:rsidR="000F683C" w:rsidRPr="000676AE" w:rsidRDefault="000F683C" w:rsidP="00961AF0">
      <w:pPr>
        <w:pStyle w:val="Styl2"/>
        <w:rPr>
          <w:szCs w:val="22"/>
        </w:rPr>
      </w:pPr>
    </w:p>
    <w:p w14:paraId="5081501D" w14:textId="1CBE9BD9" w:rsidR="001D5017" w:rsidRPr="000676AE" w:rsidRDefault="001D5017" w:rsidP="000676AE">
      <w:pPr>
        <w:pStyle w:val="Normlndobloku"/>
        <w:rPr>
          <w:sz w:val="22"/>
          <w:szCs w:val="22"/>
        </w:rPr>
      </w:pPr>
      <w:r w:rsidRPr="000676AE">
        <w:rPr>
          <w:sz w:val="22"/>
          <w:szCs w:val="22"/>
          <w:lang w:val="sk-SK"/>
        </w:rPr>
        <w:t xml:space="preserve">Držiteľ: MEDOPHARM, </w:t>
      </w:r>
      <w:proofErr w:type="spellStart"/>
      <w:r w:rsidRPr="000676AE">
        <w:rPr>
          <w:sz w:val="22"/>
          <w:szCs w:val="22"/>
          <w:lang w:val="sk-SK"/>
        </w:rPr>
        <w:t>s.r.o</w:t>
      </w:r>
      <w:proofErr w:type="spellEnd"/>
      <w:r w:rsidRPr="000676AE">
        <w:rPr>
          <w:sz w:val="22"/>
          <w:szCs w:val="22"/>
          <w:lang w:val="sk-SK"/>
        </w:rPr>
        <w:t xml:space="preserve">., </w:t>
      </w:r>
      <w:proofErr w:type="spellStart"/>
      <w:r w:rsidRPr="000676AE">
        <w:rPr>
          <w:sz w:val="22"/>
          <w:szCs w:val="22"/>
          <w:lang w:val="sk-SK"/>
        </w:rPr>
        <w:t>Lehárova</w:t>
      </w:r>
      <w:proofErr w:type="spellEnd"/>
      <w:r w:rsidRPr="000676AE">
        <w:rPr>
          <w:sz w:val="22"/>
          <w:szCs w:val="22"/>
          <w:lang w:val="sk-SK"/>
        </w:rPr>
        <w:t xml:space="preserve"> 1808/11, 143 00 Praha</w:t>
      </w:r>
      <w:r w:rsidR="000F683C" w:rsidRPr="000676AE">
        <w:rPr>
          <w:sz w:val="22"/>
          <w:szCs w:val="22"/>
          <w:lang w:val="sk-SK"/>
        </w:rPr>
        <w:t xml:space="preserve"> 4</w:t>
      </w:r>
      <w:r w:rsidRPr="000676AE">
        <w:rPr>
          <w:sz w:val="22"/>
          <w:szCs w:val="22"/>
          <w:lang w:val="sk-SK"/>
        </w:rPr>
        <w:t>, Česká republika</w:t>
      </w:r>
    </w:p>
    <w:p w14:paraId="0BEB4D78" w14:textId="28F81C26" w:rsidR="001D5017" w:rsidRPr="000676AE" w:rsidRDefault="001D5017" w:rsidP="000676AE">
      <w:pPr>
        <w:pStyle w:val="Normlndobloku"/>
        <w:rPr>
          <w:sz w:val="22"/>
          <w:szCs w:val="22"/>
        </w:rPr>
      </w:pPr>
      <w:r w:rsidRPr="000676AE">
        <w:rPr>
          <w:sz w:val="22"/>
          <w:szCs w:val="22"/>
          <w:lang w:val="sk-SK"/>
        </w:rPr>
        <w:t>Výrobca: MEDOCHEMIE Ltd. (</w:t>
      </w:r>
      <w:proofErr w:type="spellStart"/>
      <w:r w:rsidRPr="000676AE">
        <w:rPr>
          <w:sz w:val="22"/>
          <w:szCs w:val="22"/>
          <w:lang w:val="sk-SK"/>
        </w:rPr>
        <w:t>Central</w:t>
      </w:r>
      <w:proofErr w:type="spellEnd"/>
      <w:r w:rsidRPr="000676AE">
        <w:rPr>
          <w:sz w:val="22"/>
          <w:szCs w:val="22"/>
          <w:lang w:val="sk-SK"/>
        </w:rPr>
        <w:t xml:space="preserve"> </w:t>
      </w:r>
      <w:proofErr w:type="spellStart"/>
      <w:r w:rsidRPr="000676AE">
        <w:rPr>
          <w:sz w:val="22"/>
          <w:szCs w:val="22"/>
          <w:lang w:val="sk-SK"/>
        </w:rPr>
        <w:t>Factory</w:t>
      </w:r>
      <w:proofErr w:type="spellEnd"/>
      <w:r w:rsidRPr="000676AE">
        <w:rPr>
          <w:sz w:val="22"/>
          <w:szCs w:val="22"/>
          <w:lang w:val="sk-SK"/>
        </w:rPr>
        <w:t>), 1-10 </w:t>
      </w:r>
      <w:proofErr w:type="spellStart"/>
      <w:r w:rsidRPr="000676AE">
        <w:rPr>
          <w:sz w:val="22"/>
          <w:szCs w:val="22"/>
          <w:lang w:val="sk-SK"/>
        </w:rPr>
        <w:t>Constantinoupoleos</w:t>
      </w:r>
      <w:proofErr w:type="spellEnd"/>
      <w:r w:rsidRPr="000676AE">
        <w:rPr>
          <w:sz w:val="22"/>
          <w:szCs w:val="22"/>
          <w:lang w:val="sk-SK"/>
        </w:rPr>
        <w:t xml:space="preserve"> </w:t>
      </w:r>
      <w:proofErr w:type="spellStart"/>
      <w:r w:rsidR="009A7451" w:rsidRPr="000676AE">
        <w:rPr>
          <w:sz w:val="22"/>
          <w:szCs w:val="22"/>
          <w:lang w:val="sk-SK"/>
        </w:rPr>
        <w:t>S</w:t>
      </w:r>
      <w:r w:rsidRPr="000676AE">
        <w:rPr>
          <w:sz w:val="22"/>
          <w:szCs w:val="22"/>
          <w:lang w:val="sk-SK"/>
        </w:rPr>
        <w:t>treet</w:t>
      </w:r>
      <w:proofErr w:type="spellEnd"/>
      <w:r w:rsidRPr="000676AE">
        <w:rPr>
          <w:sz w:val="22"/>
          <w:szCs w:val="22"/>
          <w:lang w:val="sk-SK"/>
        </w:rPr>
        <w:t>, 3011 Limassol, Cyprus</w:t>
      </w:r>
    </w:p>
    <w:p w14:paraId="74239F76" w14:textId="77777777" w:rsidR="00D36072" w:rsidRPr="000676AE" w:rsidRDefault="00D36072" w:rsidP="000676AE">
      <w:pPr>
        <w:pStyle w:val="Normlndobloku"/>
        <w:rPr>
          <w:sz w:val="22"/>
          <w:szCs w:val="22"/>
        </w:rPr>
      </w:pPr>
    </w:p>
    <w:p w14:paraId="5D079B68" w14:textId="7C4A47BF" w:rsidR="001D5017" w:rsidRPr="000676AE" w:rsidRDefault="001D5017" w:rsidP="00961AF0">
      <w:pPr>
        <w:pStyle w:val="Styl2"/>
        <w:rPr>
          <w:szCs w:val="22"/>
        </w:rPr>
      </w:pPr>
      <w:r w:rsidRPr="000676AE">
        <w:rPr>
          <w:szCs w:val="22"/>
        </w:rPr>
        <w:t>Táto písomná informácia bola naposledy aktualizovaná v</w:t>
      </w:r>
      <w:r w:rsidR="00332846" w:rsidRPr="000676AE">
        <w:rPr>
          <w:szCs w:val="22"/>
        </w:rPr>
        <w:t>o februári</w:t>
      </w:r>
      <w:r w:rsidRPr="000676AE">
        <w:rPr>
          <w:szCs w:val="22"/>
        </w:rPr>
        <w:t> 20</w:t>
      </w:r>
      <w:r w:rsidR="00332846" w:rsidRPr="000676AE">
        <w:rPr>
          <w:szCs w:val="22"/>
        </w:rPr>
        <w:t>17.</w:t>
      </w:r>
    </w:p>
    <w:p w14:paraId="07E1C212" w14:textId="77777777" w:rsidR="001D5017" w:rsidRPr="000676AE" w:rsidRDefault="001D5017" w:rsidP="00A06B2B">
      <w:pPr>
        <w:spacing w:after="0"/>
        <w:rPr>
          <w:lang w:val="sk-SK"/>
        </w:rPr>
      </w:pPr>
    </w:p>
    <w:p w14:paraId="7ADEE57B" w14:textId="77777777" w:rsidR="005E11AC" w:rsidRPr="000676AE" w:rsidRDefault="005F3F26" w:rsidP="000676AE">
      <w:pPr>
        <w:spacing w:after="0"/>
      </w:pPr>
    </w:p>
    <w:sectPr w:rsidR="005E11AC" w:rsidRPr="000676AE" w:rsidSect="000676AE">
      <w:footerReference w:type="default" r:id="rId8"/>
      <w:headerReference w:type="first" r:id="rId9"/>
      <w:footerReference w:type="first" r:id="rId10"/>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1C7FE" w14:textId="77777777" w:rsidR="00D7039D" w:rsidRDefault="00D7039D" w:rsidP="00D7039D">
      <w:pPr>
        <w:spacing w:after="0" w:line="240" w:lineRule="auto"/>
      </w:pPr>
      <w:r>
        <w:separator/>
      </w:r>
    </w:p>
  </w:endnote>
  <w:endnote w:type="continuationSeparator" w:id="0">
    <w:p w14:paraId="3BE582F2" w14:textId="77777777" w:rsidR="00D7039D" w:rsidRDefault="00D7039D" w:rsidP="00D7039D">
      <w:pPr>
        <w:spacing w:after="0" w:line="240" w:lineRule="auto"/>
      </w:pPr>
      <w:r>
        <w:continuationSeparator/>
      </w:r>
    </w:p>
  </w:endnote>
  <w:endnote w:type="continuationNotice" w:id="1">
    <w:p w14:paraId="00726512" w14:textId="77777777" w:rsidR="00D7039D" w:rsidRDefault="00D70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Sabo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A1AF" w14:textId="77777777" w:rsidR="00317288" w:rsidRPr="000676AE" w:rsidRDefault="009A7451" w:rsidP="000676AE">
    <w:pPr>
      <w:pStyle w:val="Pta"/>
      <w:jc w:val="center"/>
      <w:rPr>
        <w:rFonts w:ascii="Times New Roman" w:hAnsi="Times New Roman"/>
        <w:sz w:val="18"/>
        <w:szCs w:val="18"/>
      </w:rPr>
    </w:pPr>
    <w:r w:rsidRPr="000676AE">
      <w:rPr>
        <w:rStyle w:val="slostrany"/>
        <w:rFonts w:ascii="Times New Roman" w:hAnsi="Times New Roman"/>
        <w:sz w:val="18"/>
        <w:szCs w:val="18"/>
      </w:rPr>
      <w:fldChar w:fldCharType="begin"/>
    </w:r>
    <w:r w:rsidRPr="000676AE">
      <w:rPr>
        <w:rStyle w:val="slostrany"/>
        <w:rFonts w:ascii="Times New Roman" w:hAnsi="Times New Roman" w:cs="Times New Roman"/>
        <w:sz w:val="18"/>
        <w:szCs w:val="18"/>
      </w:rPr>
      <w:instrText xml:space="preserve"> PAGE </w:instrText>
    </w:r>
    <w:r w:rsidRPr="000676AE">
      <w:rPr>
        <w:rStyle w:val="slostrany"/>
        <w:rFonts w:ascii="Times New Roman" w:hAnsi="Times New Roman"/>
        <w:sz w:val="18"/>
        <w:szCs w:val="18"/>
      </w:rPr>
      <w:fldChar w:fldCharType="separate"/>
    </w:r>
    <w:r w:rsidR="005F3F26">
      <w:rPr>
        <w:rStyle w:val="slostrany"/>
        <w:rFonts w:ascii="Times New Roman" w:hAnsi="Times New Roman" w:cs="Times New Roman"/>
        <w:noProof/>
        <w:sz w:val="18"/>
        <w:szCs w:val="18"/>
      </w:rPr>
      <w:t>5</w:t>
    </w:r>
    <w:r w:rsidRPr="000676AE">
      <w:rPr>
        <w:rStyle w:val="slostrany"/>
        <w:rFonts w:ascii="Times New Roman" w:hAnsi="Times New Roman"/>
        <w:sz w:val="18"/>
        <w:szCs w:val="18"/>
      </w:rPr>
      <w:fldChar w:fldCharType="end"/>
    </w:r>
    <w:r w:rsidRPr="000676AE">
      <w:rPr>
        <w:rStyle w:val="slostrany"/>
        <w:rFonts w:ascii="Times New Roman" w:hAnsi="Times New Roman"/>
        <w:sz w:val="18"/>
        <w:szCs w:val="18"/>
      </w:rPr>
      <w:t>/</w:t>
    </w:r>
    <w:r w:rsidRPr="000676AE">
      <w:rPr>
        <w:rStyle w:val="slostrany"/>
        <w:rFonts w:ascii="Times New Roman" w:hAnsi="Times New Roman"/>
        <w:sz w:val="18"/>
        <w:szCs w:val="18"/>
      </w:rPr>
      <w:fldChar w:fldCharType="begin"/>
    </w:r>
    <w:r w:rsidRPr="000676AE">
      <w:rPr>
        <w:rStyle w:val="slostrany"/>
        <w:rFonts w:ascii="Times New Roman" w:hAnsi="Times New Roman"/>
        <w:sz w:val="18"/>
        <w:szCs w:val="18"/>
      </w:rPr>
      <w:instrText xml:space="preserve"> NUMPAGES </w:instrText>
    </w:r>
    <w:r w:rsidRPr="000676AE">
      <w:rPr>
        <w:rStyle w:val="slostrany"/>
        <w:rFonts w:ascii="Times New Roman" w:hAnsi="Times New Roman"/>
        <w:sz w:val="18"/>
        <w:szCs w:val="18"/>
      </w:rPr>
      <w:fldChar w:fldCharType="separate"/>
    </w:r>
    <w:r w:rsidR="005F3F26">
      <w:rPr>
        <w:rStyle w:val="slostrany"/>
        <w:rFonts w:ascii="Times New Roman" w:hAnsi="Times New Roman"/>
        <w:noProof/>
        <w:sz w:val="18"/>
        <w:szCs w:val="18"/>
      </w:rPr>
      <w:t>5</w:t>
    </w:r>
    <w:r w:rsidRPr="000676AE">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1C416" w14:textId="77777777" w:rsidR="00317288" w:rsidRPr="00A06B2B" w:rsidRDefault="009A7451" w:rsidP="000676AE">
    <w:pPr>
      <w:pStyle w:val="Pta"/>
      <w:jc w:val="center"/>
      <w:rPr>
        <w:sz w:val="18"/>
        <w:szCs w:val="18"/>
      </w:rPr>
    </w:pPr>
    <w:r w:rsidRPr="000676AE">
      <w:rPr>
        <w:rStyle w:val="slostrany"/>
        <w:rFonts w:ascii="Times New Roman" w:hAnsi="Times New Roman"/>
        <w:sz w:val="18"/>
        <w:szCs w:val="18"/>
      </w:rPr>
      <w:fldChar w:fldCharType="begin"/>
    </w:r>
    <w:r w:rsidRPr="000676AE">
      <w:rPr>
        <w:rStyle w:val="slostrany"/>
        <w:rFonts w:ascii="Times New Roman" w:hAnsi="Times New Roman"/>
        <w:sz w:val="18"/>
        <w:szCs w:val="18"/>
      </w:rPr>
      <w:instrText xml:space="preserve"> PAGE </w:instrText>
    </w:r>
    <w:r w:rsidRPr="000676AE">
      <w:rPr>
        <w:rStyle w:val="slostrany"/>
        <w:rFonts w:ascii="Times New Roman" w:hAnsi="Times New Roman"/>
        <w:sz w:val="18"/>
        <w:szCs w:val="18"/>
      </w:rPr>
      <w:fldChar w:fldCharType="separate"/>
    </w:r>
    <w:r w:rsidR="005F3F26">
      <w:rPr>
        <w:rStyle w:val="slostrany"/>
        <w:rFonts w:ascii="Times New Roman" w:hAnsi="Times New Roman"/>
        <w:noProof/>
        <w:sz w:val="18"/>
        <w:szCs w:val="18"/>
      </w:rPr>
      <w:t>1</w:t>
    </w:r>
    <w:r w:rsidRPr="000676AE">
      <w:rPr>
        <w:rStyle w:val="slostrany"/>
        <w:rFonts w:ascii="Times New Roman" w:hAnsi="Times New Roman"/>
        <w:sz w:val="18"/>
        <w:szCs w:val="18"/>
      </w:rPr>
      <w:fldChar w:fldCharType="end"/>
    </w:r>
    <w:r w:rsidRPr="000676AE">
      <w:rPr>
        <w:rStyle w:val="slostrany"/>
        <w:rFonts w:ascii="Times New Roman" w:hAnsi="Times New Roman"/>
        <w:sz w:val="18"/>
        <w:szCs w:val="18"/>
      </w:rPr>
      <w:t>/</w:t>
    </w:r>
    <w:r w:rsidRPr="000676AE">
      <w:rPr>
        <w:rStyle w:val="slostrany"/>
        <w:rFonts w:ascii="Times New Roman" w:hAnsi="Times New Roman"/>
        <w:sz w:val="18"/>
        <w:szCs w:val="18"/>
      </w:rPr>
      <w:fldChar w:fldCharType="begin"/>
    </w:r>
    <w:r w:rsidRPr="000676AE">
      <w:rPr>
        <w:rStyle w:val="slostrany"/>
        <w:rFonts w:ascii="Times New Roman" w:hAnsi="Times New Roman"/>
        <w:sz w:val="18"/>
        <w:szCs w:val="18"/>
      </w:rPr>
      <w:instrText xml:space="preserve"> NUMPAGES </w:instrText>
    </w:r>
    <w:r w:rsidRPr="000676AE">
      <w:rPr>
        <w:rStyle w:val="slostrany"/>
        <w:rFonts w:ascii="Times New Roman" w:hAnsi="Times New Roman"/>
        <w:sz w:val="18"/>
        <w:szCs w:val="18"/>
      </w:rPr>
      <w:fldChar w:fldCharType="separate"/>
    </w:r>
    <w:r w:rsidR="005F3F26">
      <w:rPr>
        <w:rStyle w:val="slostrany"/>
        <w:rFonts w:ascii="Times New Roman" w:hAnsi="Times New Roman"/>
        <w:noProof/>
        <w:sz w:val="18"/>
        <w:szCs w:val="18"/>
      </w:rPr>
      <w:t>5</w:t>
    </w:r>
    <w:r w:rsidRPr="000676AE">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95A58" w14:textId="77777777" w:rsidR="00D7039D" w:rsidRDefault="00D7039D" w:rsidP="00D7039D">
      <w:pPr>
        <w:spacing w:after="0" w:line="240" w:lineRule="auto"/>
      </w:pPr>
      <w:r>
        <w:separator/>
      </w:r>
    </w:p>
  </w:footnote>
  <w:footnote w:type="continuationSeparator" w:id="0">
    <w:p w14:paraId="4AB815B4" w14:textId="77777777" w:rsidR="00D7039D" w:rsidRDefault="00D7039D" w:rsidP="00D7039D">
      <w:pPr>
        <w:spacing w:after="0" w:line="240" w:lineRule="auto"/>
      </w:pPr>
      <w:r>
        <w:continuationSeparator/>
      </w:r>
    </w:p>
  </w:footnote>
  <w:footnote w:type="continuationNotice" w:id="1">
    <w:p w14:paraId="5D29C311" w14:textId="77777777" w:rsidR="00D7039D" w:rsidRDefault="00D703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C7A5A" w14:textId="40F51718" w:rsidR="001B67F0" w:rsidRPr="000676AE" w:rsidRDefault="009A7451" w:rsidP="000676AE">
    <w:pPr>
      <w:pStyle w:val="Normlndobloku"/>
      <w:rPr>
        <w:lang w:val="sk-SK"/>
      </w:rPr>
    </w:pPr>
    <w:r w:rsidRPr="000676AE">
      <w:t xml:space="preserve">Schválený text k </w:t>
    </w:r>
    <w:proofErr w:type="spellStart"/>
    <w:r w:rsidRPr="000676AE">
      <w:t>rozhodnutiu</w:t>
    </w:r>
    <w:proofErr w:type="spellEnd"/>
    <w:r w:rsidRPr="000676AE">
      <w:t xml:space="preserve"> o </w:t>
    </w:r>
    <w:proofErr w:type="spellStart"/>
    <w:r w:rsidRPr="000676AE">
      <w:t>registrácii</w:t>
    </w:r>
    <w:proofErr w:type="spellEnd"/>
    <w:r w:rsidRPr="000676AE">
      <w:t xml:space="preserve"> </w:t>
    </w:r>
    <w:proofErr w:type="spellStart"/>
    <w:r w:rsidRPr="000676AE">
      <w:t>lieku</w:t>
    </w:r>
    <w:proofErr w:type="spellEnd"/>
    <w:r w:rsidRPr="000676AE">
      <w:t xml:space="preserve">, </w:t>
    </w:r>
    <w:proofErr w:type="spellStart"/>
    <w:r w:rsidRPr="000676AE">
      <w:t>ev.č</w:t>
    </w:r>
    <w:proofErr w:type="spellEnd"/>
    <w:r w:rsidRPr="000676AE">
      <w:t>.: 2012/07154</w:t>
    </w:r>
    <w:r w:rsidRPr="000676AE">
      <w:rPr>
        <w:lang w:val="sk-SK"/>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248EBD"/>
    <w:multiLevelType w:val="hybridMultilevel"/>
    <w:tmpl w:val="33423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F63595"/>
    <w:multiLevelType w:val="hybridMultilevel"/>
    <w:tmpl w:val="82B2AF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B77CD3"/>
    <w:multiLevelType w:val="hybridMultilevel"/>
    <w:tmpl w:val="A4E16C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44B2AEE2"/>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91D633FA"/>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8B8C2562"/>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BA000DAA"/>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4F4DAC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9ECA2AD6"/>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1B387AF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18E2FFD8"/>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79807E2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FE8609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7C5102"/>
    <w:multiLevelType w:val="hybridMultilevel"/>
    <w:tmpl w:val="65447C6A"/>
    <w:lvl w:ilvl="0" w:tplc="BED46148">
      <w:start w:val="23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CA2AF8"/>
    <w:multiLevelType w:val="hybridMultilevel"/>
    <w:tmpl w:val="0D2B7E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2BC5C15"/>
    <w:multiLevelType w:val="hybridMultilevel"/>
    <w:tmpl w:val="33423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3D28B1"/>
    <w:multiLevelType w:val="hybridMultilevel"/>
    <w:tmpl w:val="888277EA"/>
    <w:lvl w:ilvl="0" w:tplc="EDF8C10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74C7DB5"/>
    <w:multiLevelType w:val="hybridMultilevel"/>
    <w:tmpl w:val="DB0285FE"/>
    <w:lvl w:ilvl="0" w:tplc="E1B80B8E">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856DB0"/>
    <w:multiLevelType w:val="hybridMultilevel"/>
    <w:tmpl w:val="33423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5721FCE"/>
    <w:multiLevelType w:val="hybridMultilevel"/>
    <w:tmpl w:val="FC8ECC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C494448"/>
    <w:multiLevelType w:val="hybridMultilevel"/>
    <w:tmpl w:val="0B865396"/>
    <w:lvl w:ilvl="0" w:tplc="1E169A2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6C3415"/>
    <w:multiLevelType w:val="hybridMultilevel"/>
    <w:tmpl w:val="374EFA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75E76D94"/>
    <w:multiLevelType w:val="hybridMultilevel"/>
    <w:tmpl w:val="33423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2D972C"/>
    <w:multiLevelType w:val="hybridMultilevel"/>
    <w:tmpl w:val="B0D394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23"/>
  </w:num>
  <w:num w:numId="3">
    <w:abstractNumId w:val="17"/>
  </w:num>
  <w:num w:numId="4">
    <w:abstractNumId w:val="2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5"/>
  </w:num>
  <w:num w:numId="9">
    <w:abstractNumId w:val="4"/>
  </w:num>
  <w:num w:numId="10">
    <w:abstractNumId w:val="3"/>
  </w:num>
  <w:num w:numId="11">
    <w:abstractNumId w:val="16"/>
  </w:num>
  <w:num w:numId="12">
    <w:abstractNumId w:val="12"/>
  </w:num>
  <w:num w:numId="13">
    <w:abstractNumId w:val="10"/>
  </w:num>
  <w:num w:numId="14">
    <w:abstractNumId w:val="9"/>
  </w:num>
  <w:num w:numId="15">
    <w:abstractNumId w:val="8"/>
  </w:num>
  <w:num w:numId="16">
    <w:abstractNumId w:val="7"/>
  </w:num>
  <w:num w:numId="17">
    <w:abstractNumId w:val="13"/>
  </w:num>
  <w:num w:numId="18">
    <w:abstractNumId w:val="1"/>
  </w:num>
  <w:num w:numId="19">
    <w:abstractNumId w:val="14"/>
  </w:num>
  <w:num w:numId="20">
    <w:abstractNumId w:val="19"/>
  </w:num>
  <w:num w:numId="21">
    <w:abstractNumId w:val="25"/>
  </w:num>
  <w:num w:numId="22">
    <w:abstractNumId w:val="2"/>
  </w:num>
  <w:num w:numId="23">
    <w:abstractNumId w:val="0"/>
  </w:num>
  <w:num w:numId="24">
    <w:abstractNumId w:val="15"/>
  </w:num>
  <w:num w:numId="25">
    <w:abstractNumId w:val="24"/>
  </w:num>
  <w:num w:numId="26">
    <w:abstractNumId w:val="18"/>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19"/>
    <w:rsid w:val="00007B0D"/>
    <w:rsid w:val="00007B94"/>
    <w:rsid w:val="000169CA"/>
    <w:rsid w:val="00033BA5"/>
    <w:rsid w:val="0004054B"/>
    <w:rsid w:val="000519B3"/>
    <w:rsid w:val="000537E1"/>
    <w:rsid w:val="000611FE"/>
    <w:rsid w:val="00061C36"/>
    <w:rsid w:val="000676AE"/>
    <w:rsid w:val="00083972"/>
    <w:rsid w:val="00083B0E"/>
    <w:rsid w:val="000A1058"/>
    <w:rsid w:val="000B1DDC"/>
    <w:rsid w:val="000B231A"/>
    <w:rsid w:val="000C1675"/>
    <w:rsid w:val="000D5D85"/>
    <w:rsid w:val="000E5E81"/>
    <w:rsid w:val="000F16E0"/>
    <w:rsid w:val="000F683C"/>
    <w:rsid w:val="00102148"/>
    <w:rsid w:val="00104894"/>
    <w:rsid w:val="0011081C"/>
    <w:rsid w:val="001116BB"/>
    <w:rsid w:val="00115F1B"/>
    <w:rsid w:val="00163DA4"/>
    <w:rsid w:val="00196823"/>
    <w:rsid w:val="001B2A3C"/>
    <w:rsid w:val="001C19C7"/>
    <w:rsid w:val="001D5017"/>
    <w:rsid w:val="001D6B99"/>
    <w:rsid w:val="002134B0"/>
    <w:rsid w:val="00241070"/>
    <w:rsid w:val="0024213C"/>
    <w:rsid w:val="002546C9"/>
    <w:rsid w:val="00274193"/>
    <w:rsid w:val="00280EEC"/>
    <w:rsid w:val="00281F24"/>
    <w:rsid w:val="00286141"/>
    <w:rsid w:val="002931CC"/>
    <w:rsid w:val="00293F53"/>
    <w:rsid w:val="002A26C3"/>
    <w:rsid w:val="002B2FD9"/>
    <w:rsid w:val="002B6D95"/>
    <w:rsid w:val="002B72EB"/>
    <w:rsid w:val="002E1D7A"/>
    <w:rsid w:val="002E42EB"/>
    <w:rsid w:val="003079FF"/>
    <w:rsid w:val="00311E0C"/>
    <w:rsid w:val="0031722C"/>
    <w:rsid w:val="003223DF"/>
    <w:rsid w:val="003310B2"/>
    <w:rsid w:val="00331C99"/>
    <w:rsid w:val="00332846"/>
    <w:rsid w:val="003354DC"/>
    <w:rsid w:val="00337F23"/>
    <w:rsid w:val="00342111"/>
    <w:rsid w:val="00350C8C"/>
    <w:rsid w:val="003872E2"/>
    <w:rsid w:val="003B29D5"/>
    <w:rsid w:val="003B2D25"/>
    <w:rsid w:val="003B37D8"/>
    <w:rsid w:val="003B6718"/>
    <w:rsid w:val="003C6A1B"/>
    <w:rsid w:val="003D15E6"/>
    <w:rsid w:val="003E7CFB"/>
    <w:rsid w:val="004036FE"/>
    <w:rsid w:val="00423C8A"/>
    <w:rsid w:val="00432AF2"/>
    <w:rsid w:val="00441D79"/>
    <w:rsid w:val="004474E9"/>
    <w:rsid w:val="00496240"/>
    <w:rsid w:val="004A423D"/>
    <w:rsid w:val="004B397C"/>
    <w:rsid w:val="004B69C1"/>
    <w:rsid w:val="004E46FA"/>
    <w:rsid w:val="004E4ED8"/>
    <w:rsid w:val="004F3519"/>
    <w:rsid w:val="00500DDD"/>
    <w:rsid w:val="00502D8F"/>
    <w:rsid w:val="00507986"/>
    <w:rsid w:val="00511F2D"/>
    <w:rsid w:val="0051410F"/>
    <w:rsid w:val="00517094"/>
    <w:rsid w:val="00525381"/>
    <w:rsid w:val="0053570C"/>
    <w:rsid w:val="005546AB"/>
    <w:rsid w:val="00557500"/>
    <w:rsid w:val="00562358"/>
    <w:rsid w:val="0056655B"/>
    <w:rsid w:val="005B6448"/>
    <w:rsid w:val="005B696D"/>
    <w:rsid w:val="005C18A6"/>
    <w:rsid w:val="005C5895"/>
    <w:rsid w:val="005E4A05"/>
    <w:rsid w:val="005E5489"/>
    <w:rsid w:val="005F3A59"/>
    <w:rsid w:val="005F3F26"/>
    <w:rsid w:val="005F44FF"/>
    <w:rsid w:val="005F6F85"/>
    <w:rsid w:val="006206B6"/>
    <w:rsid w:val="00620A4D"/>
    <w:rsid w:val="0062376D"/>
    <w:rsid w:val="006364FD"/>
    <w:rsid w:val="00644079"/>
    <w:rsid w:val="00645382"/>
    <w:rsid w:val="00656608"/>
    <w:rsid w:val="006748C6"/>
    <w:rsid w:val="00674FC6"/>
    <w:rsid w:val="0069395F"/>
    <w:rsid w:val="006B1A04"/>
    <w:rsid w:val="006C38D2"/>
    <w:rsid w:val="006D066F"/>
    <w:rsid w:val="006F1380"/>
    <w:rsid w:val="007044F4"/>
    <w:rsid w:val="00710C3D"/>
    <w:rsid w:val="00722278"/>
    <w:rsid w:val="0072600C"/>
    <w:rsid w:val="00754AF8"/>
    <w:rsid w:val="0079320C"/>
    <w:rsid w:val="007A12E4"/>
    <w:rsid w:val="007A463A"/>
    <w:rsid w:val="007E2A07"/>
    <w:rsid w:val="007F161B"/>
    <w:rsid w:val="008006A7"/>
    <w:rsid w:val="00821643"/>
    <w:rsid w:val="0083318C"/>
    <w:rsid w:val="00845AC6"/>
    <w:rsid w:val="008469DB"/>
    <w:rsid w:val="00850BEA"/>
    <w:rsid w:val="008700A3"/>
    <w:rsid w:val="00893577"/>
    <w:rsid w:val="008A6FAD"/>
    <w:rsid w:val="008B5694"/>
    <w:rsid w:val="008C2A16"/>
    <w:rsid w:val="008D47C3"/>
    <w:rsid w:val="008F4605"/>
    <w:rsid w:val="00903255"/>
    <w:rsid w:val="00911598"/>
    <w:rsid w:val="0092161A"/>
    <w:rsid w:val="00922A82"/>
    <w:rsid w:val="00924862"/>
    <w:rsid w:val="00961AF0"/>
    <w:rsid w:val="00962C41"/>
    <w:rsid w:val="00966598"/>
    <w:rsid w:val="00976F69"/>
    <w:rsid w:val="0098264E"/>
    <w:rsid w:val="00992502"/>
    <w:rsid w:val="00992B38"/>
    <w:rsid w:val="009A7451"/>
    <w:rsid w:val="009B4459"/>
    <w:rsid w:val="009C158D"/>
    <w:rsid w:val="009D3F4B"/>
    <w:rsid w:val="009D593B"/>
    <w:rsid w:val="009D6DEF"/>
    <w:rsid w:val="009E01A5"/>
    <w:rsid w:val="00A06B2B"/>
    <w:rsid w:val="00A20E9F"/>
    <w:rsid w:val="00A21A86"/>
    <w:rsid w:val="00A22894"/>
    <w:rsid w:val="00A574EE"/>
    <w:rsid w:val="00A703C9"/>
    <w:rsid w:val="00A91A68"/>
    <w:rsid w:val="00AA575E"/>
    <w:rsid w:val="00AA6E0E"/>
    <w:rsid w:val="00AB3754"/>
    <w:rsid w:val="00AD0079"/>
    <w:rsid w:val="00AD4673"/>
    <w:rsid w:val="00AE0070"/>
    <w:rsid w:val="00AE26B1"/>
    <w:rsid w:val="00AF6769"/>
    <w:rsid w:val="00B26BDD"/>
    <w:rsid w:val="00B62419"/>
    <w:rsid w:val="00B67364"/>
    <w:rsid w:val="00B67B2C"/>
    <w:rsid w:val="00B77224"/>
    <w:rsid w:val="00B86CA3"/>
    <w:rsid w:val="00B87CB8"/>
    <w:rsid w:val="00BA706B"/>
    <w:rsid w:val="00BC7C05"/>
    <w:rsid w:val="00BD2F36"/>
    <w:rsid w:val="00BE4258"/>
    <w:rsid w:val="00BE4AB8"/>
    <w:rsid w:val="00BF1350"/>
    <w:rsid w:val="00BF2150"/>
    <w:rsid w:val="00BF2549"/>
    <w:rsid w:val="00C53D1D"/>
    <w:rsid w:val="00C62DC7"/>
    <w:rsid w:val="00C73259"/>
    <w:rsid w:val="00C74E70"/>
    <w:rsid w:val="00CA0CA6"/>
    <w:rsid w:val="00CA2934"/>
    <w:rsid w:val="00CA69BB"/>
    <w:rsid w:val="00CB01AC"/>
    <w:rsid w:val="00CB6E23"/>
    <w:rsid w:val="00CC5018"/>
    <w:rsid w:val="00CC5121"/>
    <w:rsid w:val="00CE1AA5"/>
    <w:rsid w:val="00D017C9"/>
    <w:rsid w:val="00D122BD"/>
    <w:rsid w:val="00D36072"/>
    <w:rsid w:val="00D3741E"/>
    <w:rsid w:val="00D44FE9"/>
    <w:rsid w:val="00D46143"/>
    <w:rsid w:val="00D6362D"/>
    <w:rsid w:val="00D647D6"/>
    <w:rsid w:val="00D7039D"/>
    <w:rsid w:val="00D94183"/>
    <w:rsid w:val="00D97424"/>
    <w:rsid w:val="00DB51E7"/>
    <w:rsid w:val="00DB72EA"/>
    <w:rsid w:val="00DC7EA1"/>
    <w:rsid w:val="00DD0E79"/>
    <w:rsid w:val="00E0384C"/>
    <w:rsid w:val="00E1170A"/>
    <w:rsid w:val="00E1733D"/>
    <w:rsid w:val="00E24EAB"/>
    <w:rsid w:val="00E35034"/>
    <w:rsid w:val="00E51BAF"/>
    <w:rsid w:val="00E778CE"/>
    <w:rsid w:val="00EA38D0"/>
    <w:rsid w:val="00EB36C1"/>
    <w:rsid w:val="00ED692F"/>
    <w:rsid w:val="00ED7455"/>
    <w:rsid w:val="00EE59F7"/>
    <w:rsid w:val="00EF4F98"/>
    <w:rsid w:val="00F13F93"/>
    <w:rsid w:val="00F247DB"/>
    <w:rsid w:val="00F27DFA"/>
    <w:rsid w:val="00F43C7D"/>
    <w:rsid w:val="00F46C73"/>
    <w:rsid w:val="00F6105F"/>
    <w:rsid w:val="00F73D2C"/>
    <w:rsid w:val="00FA323F"/>
    <w:rsid w:val="00FC1432"/>
    <w:rsid w:val="00FC6064"/>
    <w:rsid w:val="00FD1B74"/>
    <w:rsid w:val="00FE1E97"/>
    <w:rsid w:val="00FE4703"/>
    <w:rsid w:val="00FF0A28"/>
    <w:rsid w:val="00FF5C29"/>
    <w:rsid w:val="00FF6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08E65-43B1-45F0-A556-1D3633E3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039D"/>
  </w:style>
  <w:style w:type="paragraph" w:styleId="Nadpis1">
    <w:name w:val="heading 1"/>
    <w:basedOn w:val="Normlny"/>
    <w:next w:val="Normlny"/>
    <w:link w:val="Nadpis1Char"/>
    <w:qFormat/>
    <w:rsid w:val="00D703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qFormat/>
    <w:rsid w:val="00D7039D"/>
    <w:pPr>
      <w:keepNext/>
      <w:jc w:val="both"/>
      <w:outlineLvl w:val="1"/>
    </w:pPr>
    <w:rPr>
      <w:rFonts w:ascii="Arial" w:eastAsia="Calibri" w:hAnsi="Arial" w:cs="Arial"/>
      <w:b/>
      <w:sz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DB72EA"/>
    <w:pPr>
      <w:keepNext/>
      <w:numPr>
        <w:numId w:val="2"/>
      </w:numPr>
      <w:spacing w:before="360" w:after="120" w:line="240" w:lineRule="auto"/>
    </w:pPr>
    <w:rPr>
      <w:rFonts w:ascii="Times New Roman" w:eastAsia="Times New Roman" w:hAnsi="Times New Roman" w:cs="Times New Roman"/>
      <w:b/>
      <w:bCs/>
      <w:caps/>
      <w:szCs w:val="24"/>
    </w:rPr>
  </w:style>
  <w:style w:type="paragraph" w:customStyle="1" w:styleId="Styl2">
    <w:name w:val="Styl2"/>
    <w:basedOn w:val="Normlny"/>
    <w:autoRedefine/>
    <w:rsid w:val="00961AF0"/>
    <w:pPr>
      <w:keepNext/>
      <w:spacing w:after="0" w:line="240" w:lineRule="auto"/>
    </w:pPr>
    <w:rPr>
      <w:rFonts w:ascii="Times New Roman" w:eastAsia="Times New Roman" w:hAnsi="Times New Roman" w:cs="Times New Roman"/>
      <w:b/>
      <w:bCs/>
      <w:szCs w:val="20"/>
      <w:lang w:val="sk-SK"/>
    </w:rPr>
  </w:style>
  <w:style w:type="paragraph" w:customStyle="1" w:styleId="Styl2-2">
    <w:name w:val="Styl2-2"/>
    <w:basedOn w:val="Styl2"/>
    <w:next w:val="Normlny"/>
    <w:autoRedefine/>
    <w:qFormat/>
    <w:rsid w:val="00DB72EA"/>
    <w:rPr>
      <w:lang w:val="en-GB"/>
    </w:rPr>
  </w:style>
  <w:style w:type="paragraph" w:customStyle="1" w:styleId="Styl3">
    <w:name w:val="Styl3"/>
    <w:basedOn w:val="Normlny"/>
    <w:link w:val="Styl3Char"/>
    <w:rsid w:val="00D7039D"/>
    <w:pPr>
      <w:tabs>
        <w:tab w:val="left" w:pos="6946"/>
      </w:tabs>
      <w:spacing w:after="120" w:line="240" w:lineRule="auto"/>
      <w:jc w:val="both"/>
    </w:pPr>
    <w:rPr>
      <w:rFonts w:ascii="Times New Roman" w:eastAsia="Calibri" w:hAnsi="Times New Roman" w:cs="Times New Roman"/>
      <w:szCs w:val="24"/>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332846"/>
    <w:pPr>
      <w:suppressAutoHyphens/>
      <w:spacing w:after="0" w:line="240" w:lineRule="auto"/>
    </w:pPr>
    <w:rPr>
      <w:rFonts w:ascii="Times New Roman" w:eastAsia="Calibri" w:hAnsi="Times New Roman" w:cs="Times New Roman"/>
      <w:sz w:val="18"/>
      <w:szCs w:val="18"/>
    </w:rPr>
  </w:style>
  <w:style w:type="character" w:customStyle="1" w:styleId="NormlndoblokuChar">
    <w:name w:val="Normální do bloku Char"/>
    <w:link w:val="Normlndobloku"/>
    <w:rsid w:val="00332846"/>
    <w:rPr>
      <w:rFonts w:ascii="Times New Roman" w:eastAsia="Calibri" w:hAnsi="Times New Roman" w:cs="Times New Roman"/>
      <w:sz w:val="18"/>
      <w:szCs w:val="18"/>
    </w:rPr>
  </w:style>
  <w:style w:type="paragraph" w:customStyle="1" w:styleId="Normlndoblokusodrkami">
    <w:name w:val="Normální do bloku s odrážkami"/>
    <w:basedOn w:val="Normlndobloku"/>
    <w:next w:val="Normlndobloku"/>
    <w:autoRedefine/>
    <w:qFormat/>
    <w:rsid w:val="00961AF0"/>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7039D"/>
    <w:pPr>
      <w:spacing w:before="240" w:after="120" w:line="240" w:lineRule="auto"/>
      <w:jc w:val="center"/>
    </w:pPr>
    <w:rPr>
      <w:rFonts w:ascii="Times New Roman" w:eastAsia="Times New Roman" w:hAnsi="Times New Roman" w:cs="Times New Roman"/>
      <w:b/>
      <w:szCs w:val="20"/>
    </w:rPr>
  </w:style>
  <w:style w:type="paragraph" w:customStyle="1" w:styleId="Tabulkynormlndoblokuzarovnndoleva">
    <w:name w:val="Tabulky = normální do bloku + zarovnání doleva"/>
    <w:basedOn w:val="Normlny"/>
    <w:autoRedefine/>
    <w:rsid w:val="000611FE"/>
    <w:pPr>
      <w:framePr w:hSpace="142" w:wrap="around" w:vAnchor="text" w:hAnchor="text" w:y="1"/>
      <w:suppressAutoHyphens/>
      <w:spacing w:after="120" w:line="240" w:lineRule="auto"/>
    </w:pPr>
    <w:rPr>
      <w:rFonts w:ascii="TimesNewRoman" w:eastAsia="Calibri" w:hAnsi="TimesNewRoman" w:cs="TimesNewRoman"/>
      <w:szCs w:val="20"/>
    </w:rPr>
  </w:style>
  <w:style w:type="character" w:styleId="Hypertextovprepojenie">
    <w:name w:val="Hyperlink"/>
    <w:semiHidden/>
    <w:unhideWhenUsed/>
    <w:rsid w:val="001D5017"/>
    <w:rPr>
      <w:color w:val="0000FF"/>
      <w:u w:val="single"/>
    </w:rPr>
  </w:style>
  <w:style w:type="paragraph" w:customStyle="1" w:styleId="SPCnadpis">
    <w:name w:val="SPC nadpis"/>
    <w:basedOn w:val="Nadpis1"/>
    <w:rsid w:val="001D5017"/>
    <w:pPr>
      <w:keepNext w:val="0"/>
      <w:keepLines w:val="0"/>
      <w:spacing w:before="240" w:after="120" w:line="240" w:lineRule="auto"/>
      <w:ind w:left="357" w:hanging="357"/>
      <w:jc w:val="center"/>
    </w:pPr>
    <w:rPr>
      <w:rFonts w:ascii="Times New Roman" w:eastAsia="Times New Roman" w:hAnsi="Times New Roman" w:cs="Times New Roman"/>
      <w:color w:val="auto"/>
      <w:sz w:val="22"/>
      <w:szCs w:val="20"/>
      <w:lang w:val="en-US" w:eastAsia="cs-CZ"/>
    </w:rPr>
  </w:style>
  <w:style w:type="paragraph" w:styleId="Pta">
    <w:name w:val="footer"/>
    <w:basedOn w:val="Normlny"/>
    <w:link w:val="PtaChar"/>
    <w:unhideWhenUsed/>
    <w:rsid w:val="00D7039D"/>
    <w:pPr>
      <w:tabs>
        <w:tab w:val="center" w:pos="4536"/>
        <w:tab w:val="right" w:pos="9072"/>
      </w:tabs>
      <w:spacing w:after="0" w:line="240" w:lineRule="auto"/>
    </w:pPr>
  </w:style>
  <w:style w:type="character" w:customStyle="1" w:styleId="PtaChar">
    <w:name w:val="Päta Char"/>
    <w:basedOn w:val="Predvolenpsmoodseku"/>
    <w:link w:val="Pta"/>
    <w:rsid w:val="001D5017"/>
  </w:style>
  <w:style w:type="character" w:styleId="slostrany">
    <w:name w:val="page number"/>
    <w:basedOn w:val="Predvolenpsmoodseku"/>
    <w:rsid w:val="00D7039D"/>
  </w:style>
  <w:style w:type="character" w:styleId="Odkaznakomentr">
    <w:name w:val="annotation reference"/>
    <w:basedOn w:val="Predvolenpsmoodseku"/>
    <w:semiHidden/>
    <w:unhideWhenUsed/>
    <w:rsid w:val="001D5017"/>
    <w:rPr>
      <w:sz w:val="16"/>
      <w:szCs w:val="16"/>
    </w:rPr>
  </w:style>
  <w:style w:type="paragraph" w:styleId="Textkomentra">
    <w:name w:val="annotation text"/>
    <w:basedOn w:val="Normlny"/>
    <w:link w:val="TextkomentraChar"/>
    <w:semiHidden/>
    <w:unhideWhenUsed/>
    <w:rsid w:val="00D7039D"/>
    <w:pPr>
      <w:spacing w:line="240" w:lineRule="auto"/>
    </w:pPr>
    <w:rPr>
      <w:sz w:val="20"/>
      <w:szCs w:val="20"/>
    </w:rPr>
  </w:style>
  <w:style w:type="character" w:customStyle="1" w:styleId="TextkomentraChar">
    <w:name w:val="Text komentára Char"/>
    <w:basedOn w:val="Predvolenpsmoodseku"/>
    <w:link w:val="Textkomentra"/>
    <w:semiHidden/>
    <w:rsid w:val="001D5017"/>
    <w:rPr>
      <w:sz w:val="20"/>
      <w:szCs w:val="20"/>
    </w:rPr>
  </w:style>
  <w:style w:type="character" w:customStyle="1" w:styleId="st">
    <w:name w:val="st"/>
    <w:basedOn w:val="Predvolenpsmoodseku"/>
    <w:rsid w:val="001D5017"/>
  </w:style>
  <w:style w:type="character" w:customStyle="1" w:styleId="Nadpis1Char">
    <w:name w:val="Nadpis 1 Char"/>
    <w:basedOn w:val="Predvolenpsmoodseku"/>
    <w:link w:val="Nadpis1"/>
    <w:rsid w:val="001D5017"/>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y"/>
    <w:link w:val="TextbublinyChar"/>
    <w:uiPriority w:val="99"/>
    <w:semiHidden/>
    <w:unhideWhenUsed/>
    <w:rsid w:val="00D7039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D5017"/>
    <w:rPr>
      <w:rFonts w:ascii="Tahoma" w:hAnsi="Tahoma" w:cs="Tahoma"/>
      <w:sz w:val="16"/>
      <w:szCs w:val="16"/>
    </w:rPr>
  </w:style>
  <w:style w:type="character" w:customStyle="1" w:styleId="Nadpis2Char">
    <w:name w:val="Nadpis 2 Char"/>
    <w:basedOn w:val="Predvolenpsmoodseku"/>
    <w:link w:val="Nadpis2"/>
    <w:rsid w:val="00D7039D"/>
    <w:rPr>
      <w:rFonts w:ascii="Arial" w:eastAsia="Calibri" w:hAnsi="Arial" w:cs="Arial"/>
      <w:b/>
      <w:sz w:val="20"/>
      <w:lang w:val="sk-SK"/>
    </w:rPr>
  </w:style>
  <w:style w:type="paragraph" w:styleId="Hlavika">
    <w:name w:val="header"/>
    <w:basedOn w:val="Normlny"/>
    <w:link w:val="HlavikaChar"/>
    <w:semiHidden/>
    <w:rsid w:val="00D7039D"/>
    <w:pPr>
      <w:tabs>
        <w:tab w:val="center" w:pos="4536"/>
        <w:tab w:val="right" w:pos="9072"/>
      </w:tabs>
    </w:pPr>
    <w:rPr>
      <w:rFonts w:ascii="Times New Roman" w:eastAsia="Calibri" w:hAnsi="Times New Roman" w:cs="Times New Roman"/>
      <w:sz w:val="20"/>
      <w:lang w:val="en-US"/>
    </w:rPr>
  </w:style>
  <w:style w:type="character" w:customStyle="1" w:styleId="HlavikaChar">
    <w:name w:val="Hlavička Char"/>
    <w:basedOn w:val="Predvolenpsmoodseku"/>
    <w:link w:val="Hlavika"/>
    <w:semiHidden/>
    <w:rsid w:val="00D7039D"/>
    <w:rPr>
      <w:rFonts w:ascii="Times New Roman" w:eastAsia="Calibri" w:hAnsi="Times New Roman" w:cs="Times New Roman"/>
      <w:sz w:val="20"/>
      <w:lang w:val="en-US"/>
    </w:rPr>
  </w:style>
  <w:style w:type="paragraph" w:styleId="Zkladntext">
    <w:name w:val="Body Text"/>
    <w:basedOn w:val="Normlny"/>
    <w:link w:val="ZkladntextChar"/>
    <w:semiHidden/>
    <w:rsid w:val="00D7039D"/>
    <w:pPr>
      <w:jc w:val="both"/>
    </w:pPr>
    <w:rPr>
      <w:rFonts w:ascii="Arial" w:eastAsia="Times New Roman" w:hAnsi="Arial" w:cs="Times New Roman"/>
      <w:sz w:val="20"/>
      <w:szCs w:val="20"/>
      <w:lang w:eastAsia="sk-SK"/>
    </w:rPr>
  </w:style>
  <w:style w:type="character" w:customStyle="1" w:styleId="ZkladntextChar">
    <w:name w:val="Základný text Char"/>
    <w:basedOn w:val="Predvolenpsmoodseku"/>
    <w:link w:val="Zkladntext"/>
    <w:semiHidden/>
    <w:rsid w:val="00D7039D"/>
    <w:rPr>
      <w:rFonts w:ascii="Arial" w:eastAsia="Times New Roman" w:hAnsi="Arial" w:cs="Times New Roman"/>
      <w:sz w:val="20"/>
      <w:szCs w:val="20"/>
      <w:lang w:eastAsia="sk-SK"/>
    </w:rPr>
  </w:style>
  <w:style w:type="paragraph" w:styleId="Zkladntext2">
    <w:name w:val="Body Text 2"/>
    <w:basedOn w:val="Normlny"/>
    <w:link w:val="Zkladntext2Char"/>
    <w:semiHidden/>
    <w:rsid w:val="00D7039D"/>
    <w:rPr>
      <w:rFonts w:ascii="Arial" w:eastAsia="Calibri" w:hAnsi="Arial" w:cs="Arial"/>
      <w:sz w:val="20"/>
    </w:rPr>
  </w:style>
  <w:style w:type="character" w:customStyle="1" w:styleId="Zkladntext2Char">
    <w:name w:val="Základný text 2 Char"/>
    <w:basedOn w:val="Predvolenpsmoodseku"/>
    <w:link w:val="Zkladntext2"/>
    <w:semiHidden/>
    <w:rsid w:val="00D7039D"/>
    <w:rPr>
      <w:rFonts w:ascii="Arial" w:eastAsia="Calibri" w:hAnsi="Arial" w:cs="Arial"/>
      <w:sz w:val="20"/>
    </w:rPr>
  </w:style>
  <w:style w:type="character" w:customStyle="1" w:styleId="NormlndoblokuCharChar">
    <w:name w:val="Normální do bloku Char Char"/>
    <w:rsid w:val="00D7039D"/>
    <w:rPr>
      <w:rFonts w:ascii="TimesNewRoman" w:hAnsi="TimesNewRoman" w:cs="TimesNewRoman"/>
      <w:sz w:val="22"/>
      <w:szCs w:val="24"/>
    </w:rPr>
  </w:style>
  <w:style w:type="paragraph" w:customStyle="1" w:styleId="Bodytext">
    <w:name w:val="Bodytext"/>
    <w:basedOn w:val="Normlny"/>
    <w:rsid w:val="00D7039D"/>
    <w:pPr>
      <w:spacing w:line="360" w:lineRule="exact"/>
      <w:ind w:left="851"/>
    </w:pPr>
    <w:rPr>
      <w:rFonts w:ascii="Times New Roman" w:eastAsia="Calibri" w:hAnsi="Times New Roman" w:cs="Times New Roman"/>
      <w:szCs w:val="24"/>
      <w:lang w:val="en-US"/>
    </w:rPr>
  </w:style>
  <w:style w:type="paragraph" w:styleId="Zkladntext3">
    <w:name w:val="Body Text 3"/>
    <w:basedOn w:val="Normlny"/>
    <w:link w:val="Zkladntext3Char"/>
    <w:uiPriority w:val="99"/>
    <w:semiHidden/>
    <w:unhideWhenUsed/>
    <w:rsid w:val="00D7039D"/>
    <w:pPr>
      <w:spacing w:after="120"/>
    </w:pPr>
    <w:rPr>
      <w:rFonts w:ascii="Times New Roman" w:eastAsia="Times New Roman" w:hAnsi="Times New Roman" w:cs="Times New Roman"/>
      <w:sz w:val="16"/>
      <w:szCs w:val="16"/>
      <w:lang w:val="x-none" w:eastAsia="sk-SK"/>
    </w:rPr>
  </w:style>
  <w:style w:type="character" w:customStyle="1" w:styleId="Zkladntext3Char">
    <w:name w:val="Základný text 3 Char"/>
    <w:basedOn w:val="Predvolenpsmoodseku"/>
    <w:link w:val="Zkladntext3"/>
    <w:uiPriority w:val="99"/>
    <w:semiHidden/>
    <w:rsid w:val="00D7039D"/>
    <w:rPr>
      <w:rFonts w:ascii="Times New Roman" w:eastAsia="Times New Roman" w:hAnsi="Times New Roman" w:cs="Times New Roman"/>
      <w:sz w:val="16"/>
      <w:szCs w:val="16"/>
      <w:lang w:val="x-none" w:eastAsia="sk-SK"/>
    </w:rPr>
  </w:style>
  <w:style w:type="paragraph" w:styleId="truktradokumentu">
    <w:name w:val="Document Map"/>
    <w:basedOn w:val="Normlny"/>
    <w:link w:val="truktradokumentuChar"/>
    <w:semiHidden/>
    <w:rsid w:val="00D7039D"/>
    <w:pPr>
      <w:shd w:val="clear" w:color="auto" w:fill="000080"/>
    </w:pPr>
    <w:rPr>
      <w:rFonts w:ascii="Tahoma" w:eastAsia="Calibri" w:hAnsi="Tahoma" w:cs="Tahoma"/>
      <w:sz w:val="20"/>
    </w:rPr>
  </w:style>
  <w:style w:type="character" w:customStyle="1" w:styleId="truktradokumentuChar">
    <w:name w:val="Štruktúra dokumentu Char"/>
    <w:basedOn w:val="Predvolenpsmoodseku"/>
    <w:link w:val="truktradokumentu"/>
    <w:semiHidden/>
    <w:rsid w:val="00D7039D"/>
    <w:rPr>
      <w:rFonts w:ascii="Tahoma" w:eastAsia="Calibri" w:hAnsi="Tahoma" w:cs="Tahoma"/>
      <w:sz w:val="20"/>
      <w:shd w:val="clear" w:color="auto" w:fill="000080"/>
    </w:rPr>
  </w:style>
  <w:style w:type="paragraph" w:customStyle="1" w:styleId="Default">
    <w:name w:val="Default"/>
    <w:rsid w:val="00D7039D"/>
    <w:pPr>
      <w:autoSpaceDE w:val="0"/>
      <w:autoSpaceDN w:val="0"/>
      <w:adjustRightInd w:val="0"/>
      <w:spacing w:after="0" w:line="240" w:lineRule="auto"/>
    </w:pPr>
    <w:rPr>
      <w:rFonts w:ascii="Sabon" w:eastAsia="Times New Roman" w:hAnsi="Sabon" w:cs="Sabon"/>
      <w:color w:val="000000"/>
      <w:sz w:val="24"/>
      <w:szCs w:val="24"/>
      <w:lang w:val="hu-HU" w:eastAsia="hu-HU"/>
    </w:rPr>
  </w:style>
  <w:style w:type="paragraph" w:styleId="Obyajntext">
    <w:name w:val="Plain Text"/>
    <w:basedOn w:val="Normlny"/>
    <w:link w:val="ObyajntextChar"/>
    <w:rsid w:val="00D7039D"/>
    <w:pPr>
      <w:widowControl w:val="0"/>
      <w:autoSpaceDE w:val="0"/>
      <w:autoSpaceDN w:val="0"/>
      <w:adjustRightInd w:val="0"/>
      <w:spacing w:line="360" w:lineRule="atLeast"/>
      <w:jc w:val="both"/>
      <w:textAlignment w:val="baseline"/>
    </w:pPr>
    <w:rPr>
      <w:rFonts w:ascii="Courier New" w:eastAsia="Times New Roman" w:hAnsi="Courier New" w:cs="Times New Roman"/>
      <w:sz w:val="20"/>
      <w:szCs w:val="20"/>
      <w:lang w:val="x-none" w:eastAsia="cs-CZ"/>
    </w:rPr>
  </w:style>
  <w:style w:type="character" w:customStyle="1" w:styleId="ObyajntextChar">
    <w:name w:val="Obyčajný text Char"/>
    <w:basedOn w:val="Predvolenpsmoodseku"/>
    <w:link w:val="Obyajntext"/>
    <w:rsid w:val="00D7039D"/>
    <w:rPr>
      <w:rFonts w:ascii="Courier New" w:eastAsia="Times New Roman" w:hAnsi="Courier New" w:cs="Times New Roman"/>
      <w:sz w:val="20"/>
      <w:szCs w:val="20"/>
      <w:lang w:val="x-none" w:eastAsia="cs-CZ"/>
    </w:rPr>
  </w:style>
  <w:style w:type="paragraph" w:customStyle="1" w:styleId="Styl4">
    <w:name w:val="Styl 4"/>
    <w:basedOn w:val="Styl3"/>
    <w:rsid w:val="00D7039D"/>
    <w:rPr>
      <w:rFonts w:ascii="TimesNewRoman" w:hAnsi="TimesNewRoman"/>
      <w:i/>
      <w:iCs/>
      <w:lang w:val="x-none"/>
    </w:rPr>
  </w:style>
  <w:style w:type="paragraph" w:styleId="Predmetkomentra">
    <w:name w:val="annotation subject"/>
    <w:basedOn w:val="Textkomentra"/>
    <w:next w:val="Textkomentra"/>
    <w:link w:val="PredmetkomentraChar"/>
    <w:uiPriority w:val="99"/>
    <w:semiHidden/>
    <w:unhideWhenUsed/>
    <w:rsid w:val="00D7039D"/>
    <w:pPr>
      <w:spacing w:line="276" w:lineRule="auto"/>
    </w:pPr>
    <w:rPr>
      <w:rFonts w:ascii="Times New Roman" w:eastAsia="Calibri" w:hAnsi="Times New Roman" w:cs="Times New Roman"/>
      <w:b/>
      <w:bCs/>
    </w:rPr>
  </w:style>
  <w:style w:type="character" w:customStyle="1" w:styleId="PredmetkomentraChar">
    <w:name w:val="Predmet komentára Char"/>
    <w:basedOn w:val="TextkomentraChar"/>
    <w:link w:val="Predmetkomentra"/>
    <w:uiPriority w:val="99"/>
    <w:semiHidden/>
    <w:rsid w:val="00D7039D"/>
    <w:rPr>
      <w:rFonts w:ascii="Times New Roman" w:eastAsia="Calibri" w:hAnsi="Times New Roman" w:cs="Times New Roman"/>
      <w:b/>
      <w:bCs/>
      <w:sz w:val="20"/>
      <w:szCs w:val="20"/>
    </w:rPr>
  </w:style>
  <w:style w:type="character" w:styleId="PouitHypertextovPrepojenie">
    <w:name w:val="FollowedHyperlink"/>
    <w:uiPriority w:val="99"/>
    <w:semiHidden/>
    <w:unhideWhenUsed/>
    <w:rsid w:val="00D7039D"/>
    <w:rPr>
      <w:color w:val="954F72"/>
      <w:u w:val="single"/>
    </w:rPr>
  </w:style>
  <w:style w:type="paragraph" w:styleId="Revzia">
    <w:name w:val="Revision"/>
    <w:hidden/>
    <w:uiPriority w:val="99"/>
    <w:semiHidden/>
    <w:rsid w:val="00525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9948</Characters>
  <Application>Microsoft Office Word</Application>
  <DocSecurity>0</DocSecurity>
  <Lines>82</Lines>
  <Paragraphs>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IM</cp:lastModifiedBy>
  <cp:revision>2</cp:revision>
  <dcterms:created xsi:type="dcterms:W3CDTF">2017-01-26T10:07:00Z</dcterms:created>
  <dcterms:modified xsi:type="dcterms:W3CDTF">2017-01-26T10:07:00Z</dcterms:modified>
</cp:coreProperties>
</file>