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20" w:rsidRPr="00EF036A" w:rsidRDefault="001E5362" w:rsidP="00F27160">
      <w:pPr>
        <w:tabs>
          <w:tab w:val="clear" w:pos="567"/>
        </w:tabs>
        <w:spacing w:line="240" w:lineRule="auto"/>
        <w:outlineLvl w:val="0"/>
        <w:rPr>
          <w:noProof/>
          <w:lang w:val="sk-SK"/>
        </w:rPr>
      </w:pPr>
      <w:r>
        <w:rPr>
          <w:noProof/>
          <w:sz w:val="18"/>
          <w:szCs w:val="18"/>
          <w:lang w:val="sk-SK"/>
        </w:rPr>
        <w:t>Príloha  č. 3 k notifikácii o zmene, ev. č.: 2016/03033-Z1B</w:t>
      </w:r>
    </w:p>
    <w:p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rsidR="00167629" w:rsidRPr="00EF036A" w:rsidRDefault="00167629" w:rsidP="00F27160">
      <w:pPr>
        <w:tabs>
          <w:tab w:val="clear" w:pos="567"/>
        </w:tabs>
        <w:spacing w:line="240" w:lineRule="auto"/>
        <w:jc w:val="center"/>
        <w:outlineLvl w:val="0"/>
        <w:rPr>
          <w:noProof/>
          <w:lang w:val="sk-SK"/>
        </w:rPr>
      </w:pPr>
    </w:p>
    <w:p w:rsidR="00955700" w:rsidRPr="00EF036A" w:rsidRDefault="003B583D"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955700">
        <w:rPr>
          <w:b/>
          <w:bCs/>
          <w:noProof/>
          <w:lang w:val="sk-SK"/>
        </w:rPr>
        <w:t xml:space="preserve"> l</w:t>
      </w:r>
      <w:r w:rsidR="00955700" w:rsidRPr="00EF036A">
        <w:rPr>
          <w:b/>
          <w:bCs/>
          <w:noProof/>
          <w:lang w:val="sk-SK"/>
        </w:rPr>
        <w:t>iečivé žuvačky</w:t>
      </w:r>
    </w:p>
    <w:p w:rsidR="00955700" w:rsidRPr="00EF036A" w:rsidRDefault="00B24382" w:rsidP="0095570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66409A">
        <w:rPr>
          <w:b/>
          <w:bCs/>
          <w:noProof/>
          <w:lang w:val="sk-SK"/>
        </w:rPr>
        <w:t>Freshmint</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955700">
        <w:rPr>
          <w:b/>
          <w:bCs/>
          <w:noProof/>
          <w:lang w:val="sk-SK"/>
        </w:rPr>
        <w:t xml:space="preserve"> l</w:t>
      </w:r>
      <w:r w:rsidR="00955700" w:rsidRPr="00EF036A">
        <w:rPr>
          <w:b/>
          <w:bCs/>
          <w:noProof/>
          <w:lang w:val="sk-SK"/>
        </w:rPr>
        <w:t>iečivé žuvačky</w:t>
      </w:r>
    </w:p>
    <w:p w:rsidR="00F00876" w:rsidRPr="00EF036A" w:rsidRDefault="00D15FC7" w:rsidP="00F27160">
      <w:pPr>
        <w:numPr>
          <w:ilvl w:val="12"/>
          <w:numId w:val="0"/>
        </w:numPr>
        <w:tabs>
          <w:tab w:val="clear" w:pos="567"/>
        </w:tabs>
        <w:spacing w:line="240" w:lineRule="auto"/>
        <w:jc w:val="center"/>
        <w:rPr>
          <w:noProof/>
          <w:lang w:val="sk-SK"/>
        </w:rPr>
      </w:pPr>
      <w:r w:rsidRPr="00EF036A">
        <w:rPr>
          <w:noProof/>
          <w:lang w:val="sk-SK"/>
        </w:rPr>
        <w:t>Ni</w:t>
      </w:r>
      <w:r w:rsidR="003B583D" w:rsidRPr="00EF036A">
        <w:rPr>
          <w:noProof/>
          <w:lang w:val="sk-SK"/>
        </w:rPr>
        <w:t>kotín</w:t>
      </w:r>
    </w:p>
    <w:p w:rsidR="001D29E6" w:rsidRPr="00EF036A" w:rsidRDefault="001D29E6" w:rsidP="00F27160">
      <w:pPr>
        <w:tabs>
          <w:tab w:val="clear" w:pos="567"/>
        </w:tabs>
        <w:spacing w:line="240" w:lineRule="auto"/>
        <w:jc w:val="center"/>
        <w:rPr>
          <w:noProof/>
          <w:lang w:val="sk-SK"/>
        </w:rPr>
      </w:pPr>
    </w:p>
    <w:p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 potrebujete ďalšie informácie alebo radu, obráťte sa na zdravotníckeho pracovníka napr. lekára, zdravotnú sestru</w:t>
      </w:r>
      <w:r w:rsidR="00955700">
        <w:rPr>
          <w:szCs w:val="22"/>
          <w:lang w:val="sk-SK"/>
        </w:rPr>
        <w:t>, poradcu na odvykanie od fajčenia</w:t>
      </w:r>
      <w:r w:rsidR="00955700" w:rsidRPr="00EF036A">
        <w:rPr>
          <w:szCs w:val="22"/>
          <w:lang w:val="sk-SK"/>
        </w:rPr>
        <w:t xml:space="preserve"> </w:t>
      </w:r>
      <w:r w:rsidRPr="00EF036A">
        <w:rPr>
          <w:szCs w:val="22"/>
          <w:lang w:val="sk-SK"/>
        </w:rPr>
        <w:t>alebo na lekárnika.</w:t>
      </w:r>
    </w:p>
    <w:p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pre používateľa. Pozri časť 4.</w:t>
      </w:r>
    </w:p>
    <w:p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4 mg</w:t>
      </w:r>
      <w:r w:rsidR="00955700">
        <w:rPr>
          <w:szCs w:val="22"/>
          <w:lang w:val="sk-SK"/>
        </w:rPr>
        <w:t xml:space="preserve"> </w:t>
      </w:r>
      <w:r w:rsidR="00955700" w:rsidRPr="00EF036A">
        <w:rPr>
          <w:szCs w:val="22"/>
          <w:lang w:val="sk-SK"/>
        </w:rPr>
        <w:t>liečivými žuvačkami</w:t>
      </w:r>
      <w:r w:rsidRPr="00EF036A">
        <w:rPr>
          <w:szCs w:val="22"/>
          <w:lang w:val="sk-SK"/>
        </w:rPr>
        <w:t>, musíte sa obrátiť na lekára.</w:t>
      </w:r>
    </w:p>
    <w:p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pre používateľa sa </w:t>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DE4D58" w:rsidRPr="00EF036A">
        <w:rPr>
          <w:szCs w:val="22"/>
          <w:lang w:val="sk-SK"/>
        </w:rPr>
        <w:t xml:space="preserve"> 2 mg </w:t>
      </w:r>
      <w:r w:rsidR="00955700" w:rsidRPr="00EF036A">
        <w:rPr>
          <w:szCs w:val="22"/>
          <w:lang w:val="sk-SK"/>
        </w:rPr>
        <w:t xml:space="preserve">liečivé žuvačky </w:t>
      </w:r>
      <w:r w:rsidR="00DE4D58" w:rsidRPr="00EF036A">
        <w:rPr>
          <w:szCs w:val="22"/>
          <w:lang w:val="sk-SK"/>
        </w:rPr>
        <w:t>a</w:t>
      </w:r>
      <w:r w:rsidR="00A56B55">
        <w:rPr>
          <w:szCs w:val="22"/>
          <w:lang w:val="sk-SK"/>
        </w:rPr>
        <w:t> </w:t>
      </w:r>
      <w:proofErr w:type="spellStart"/>
      <w:r w:rsidR="00D20122" w:rsidRPr="00EF036A">
        <w:rPr>
          <w:szCs w:val="22"/>
          <w:lang w:val="sk-SK"/>
        </w:rPr>
        <w:t>NiQuitin</w:t>
      </w:r>
      <w:proofErr w:type="spellEnd"/>
      <w:r w:rsidR="00D20122" w:rsidRPr="00EF036A">
        <w:rPr>
          <w:szCs w:val="22"/>
          <w:lang w:val="sk-SK"/>
        </w:rPr>
        <w:t xml:space="preserve"> </w:t>
      </w:r>
      <w:proofErr w:type="spellStart"/>
      <w:r w:rsidR="0066409A" w:rsidRPr="0066409A">
        <w:rPr>
          <w:szCs w:val="22"/>
          <w:lang w:val="sk-SK"/>
        </w:rPr>
        <w:t>Freshmint</w:t>
      </w:r>
      <w:proofErr w:type="spellEnd"/>
      <w:r w:rsidR="00D20122" w:rsidRPr="00EF036A">
        <w:rPr>
          <w:szCs w:val="22"/>
          <w:lang w:val="sk-SK"/>
        </w:rPr>
        <w:t xml:space="preserve"> </w:t>
      </w:r>
      <w:r w:rsidR="00DE4D58" w:rsidRPr="00EF036A">
        <w:rPr>
          <w:szCs w:val="22"/>
          <w:lang w:val="sk-SK"/>
        </w:rPr>
        <w:t xml:space="preserve">4 mg </w:t>
      </w:r>
      <w:r w:rsidR="00955700"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w:t>
      </w:r>
    </w:p>
    <w:p w:rsidR="001D29E6" w:rsidRPr="00EF036A" w:rsidRDefault="001D29E6" w:rsidP="00F27160">
      <w:pPr>
        <w:tabs>
          <w:tab w:val="clear" w:pos="567"/>
        </w:tabs>
        <w:spacing w:line="240" w:lineRule="auto"/>
        <w:ind w:right="-2"/>
        <w:rPr>
          <w:noProof/>
          <w:lang w:val="sk-SK"/>
        </w:rPr>
      </w:pPr>
    </w:p>
    <w:p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 pre používateľa sa dozviete</w:t>
      </w:r>
      <w:r w:rsidRPr="00EF036A">
        <w:rPr>
          <w:szCs w:val="22"/>
          <w:lang w:val="sk-SK"/>
        </w:rPr>
        <w:t>:</w:t>
      </w:r>
    </w:p>
    <w:p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r w:rsidRPr="00EF036A">
        <w:rPr>
          <w:szCs w:val="22"/>
          <w:lang w:val="sk-SK"/>
        </w:rPr>
        <w:t xml:space="preserve"> a na čo sa používa</w:t>
      </w:r>
    </w:p>
    <w:p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proofErr w:type="spellStart"/>
      <w:r w:rsidR="0066409A" w:rsidRPr="0066409A">
        <w:rPr>
          <w:szCs w:val="22"/>
          <w:lang w:val="sk-SK"/>
        </w:rPr>
        <w:t>Freshmint</w:t>
      </w:r>
      <w:proofErr w:type="spellEnd"/>
    </w:p>
    <w:p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rsidR="001D29E6" w:rsidRPr="00EF036A" w:rsidRDefault="001D29E6" w:rsidP="00F27160">
      <w:pPr>
        <w:numPr>
          <w:ilvl w:val="12"/>
          <w:numId w:val="0"/>
        </w:numPr>
        <w:tabs>
          <w:tab w:val="clear" w:pos="567"/>
        </w:tabs>
        <w:spacing w:line="240" w:lineRule="auto"/>
        <w:rPr>
          <w:noProof/>
          <w:lang w:val="sk-SK"/>
        </w:rPr>
      </w:pPr>
    </w:p>
    <w:p w:rsidR="001D29E6" w:rsidRPr="00EF036A" w:rsidRDefault="001D29E6" w:rsidP="00F27160">
      <w:pPr>
        <w:numPr>
          <w:ilvl w:val="12"/>
          <w:numId w:val="0"/>
        </w:numPr>
        <w:tabs>
          <w:tab w:val="clear" w:pos="567"/>
        </w:tabs>
        <w:spacing w:line="240" w:lineRule="auto"/>
        <w:rPr>
          <w:noProof/>
          <w:lang w:val="sk-SK"/>
        </w:rPr>
      </w:pPr>
    </w:p>
    <w:p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r w:rsidRPr="00EF036A">
        <w:rPr>
          <w:b/>
          <w:szCs w:val="22"/>
          <w:lang w:val="sk-SK"/>
        </w:rPr>
        <w:t xml:space="preserve"> a na čo sa používa</w:t>
      </w:r>
    </w:p>
    <w:p w:rsidR="009661F8" w:rsidRPr="00EF036A" w:rsidRDefault="009661F8" w:rsidP="00F27160">
      <w:pPr>
        <w:numPr>
          <w:ilvl w:val="12"/>
          <w:numId w:val="0"/>
        </w:numPr>
        <w:tabs>
          <w:tab w:val="clear" w:pos="567"/>
        </w:tabs>
        <w:spacing w:line="240" w:lineRule="auto"/>
        <w:rPr>
          <w:noProof/>
          <w:lang w:val="sk-SK"/>
        </w:rPr>
      </w:pPr>
    </w:p>
    <w:p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r w:rsidRPr="00EF036A">
        <w:rPr>
          <w:szCs w:val="22"/>
          <w:lang w:val="sk-SK"/>
        </w:rPr>
        <w:t>sa</w:t>
      </w:r>
      <w:proofErr w:type="spellEnd"/>
      <w:r w:rsidRPr="00EF036A">
        <w:rPr>
          <w:szCs w:val="22"/>
          <w:lang w:val="sk-SK"/>
        </w:rPr>
        <w:t xml:space="preserve"> používa na podporu odvykania od fajčenia. Tento spôsob liečby sa nazýva náhradná liečba nikotínom alebo NLN.</w:t>
      </w:r>
    </w:p>
    <w:p w:rsidR="009661F8" w:rsidRPr="00EF036A" w:rsidRDefault="009661F8" w:rsidP="00F27160">
      <w:pPr>
        <w:autoSpaceDE w:val="0"/>
        <w:autoSpaceDN w:val="0"/>
        <w:adjustRightInd w:val="0"/>
        <w:spacing w:line="240" w:lineRule="auto"/>
        <w:rPr>
          <w:szCs w:val="22"/>
          <w:lang w:val="sk-SK"/>
        </w:rPr>
      </w:pPr>
    </w:p>
    <w:p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proofErr w:type="spellStart"/>
      <w:r w:rsidR="0066409A" w:rsidRPr="0066409A">
        <w:rPr>
          <w:szCs w:val="22"/>
          <w:lang w:val="sk-SK"/>
        </w:rPr>
        <w:t>Freshmint</w:t>
      </w:r>
      <w:proofErr w:type="spellEnd"/>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rsidR="009661F8" w:rsidRPr="00EF036A" w:rsidRDefault="009661F8" w:rsidP="00F27160">
      <w:pPr>
        <w:autoSpaceDE w:val="0"/>
        <w:autoSpaceDN w:val="0"/>
        <w:adjustRightInd w:val="0"/>
        <w:spacing w:line="240" w:lineRule="auto"/>
        <w:rPr>
          <w:szCs w:val="22"/>
          <w:lang w:val="sk-SK"/>
        </w:rPr>
      </w:pPr>
    </w:p>
    <w:p w:rsidR="009661F8" w:rsidRPr="00EF036A" w:rsidRDefault="004713CA" w:rsidP="00F27160">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proofErr w:type="spellStart"/>
      <w:r w:rsidR="0066409A" w:rsidRPr="0066409A">
        <w:rPr>
          <w:szCs w:val="22"/>
          <w:lang w:val="sk-SK"/>
        </w:rPr>
        <w:t>Freshmint</w:t>
      </w:r>
      <w:proofErr w:type="spellEnd"/>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Stáva sa to veľmi zriedkavo a ak by sa to predsa len stalo, je to menej škodlivé ako pokračovanie vo fajčení. Tak</w:t>
      </w:r>
      <w:r w:rsidR="007F56D2">
        <w:rPr>
          <w:szCs w:val="22"/>
          <w:lang w:val="sk-SK"/>
        </w:rPr>
        <w:t>tiež</w:t>
      </w:r>
      <w:r w:rsidR="009661F8" w:rsidRPr="00EF036A">
        <w:rPr>
          <w:szCs w:val="22"/>
          <w:lang w:val="sk-SK"/>
        </w:rPr>
        <w:t xml:space="preserve"> sa od </w:t>
      </w:r>
      <w:r w:rsidR="007F56D2">
        <w:rPr>
          <w:szCs w:val="22"/>
          <w:lang w:val="sk-SK"/>
        </w:rPr>
        <w:t xml:space="preserve">žuvania </w:t>
      </w:r>
      <w:r w:rsidR="009661F8" w:rsidRPr="00EF036A">
        <w:rPr>
          <w:szCs w:val="22"/>
          <w:lang w:val="sk-SK"/>
        </w:rPr>
        <w:t>dá ľahšie odvyknúť.</w:t>
      </w:r>
    </w:p>
    <w:p w:rsidR="009661F8" w:rsidRPr="00EF036A" w:rsidRDefault="009661F8" w:rsidP="00F27160">
      <w:pPr>
        <w:spacing w:line="240" w:lineRule="auto"/>
        <w:rPr>
          <w:szCs w:val="22"/>
          <w:lang w:val="sk-SK"/>
        </w:rPr>
      </w:pPr>
    </w:p>
    <w:p w:rsidR="009661F8" w:rsidRPr="00EF036A" w:rsidRDefault="009661F8" w:rsidP="00F27160">
      <w:pPr>
        <w:spacing w:line="240" w:lineRule="auto"/>
        <w:rPr>
          <w:szCs w:val="22"/>
          <w:lang w:val="sk-SK"/>
        </w:rPr>
      </w:pPr>
      <w:r w:rsidRPr="00EF036A">
        <w:rPr>
          <w:szCs w:val="22"/>
          <w:lang w:val="sk-SK"/>
        </w:rPr>
        <w:t xml:space="preserve">Šanca, že sa vám podarí odvyknúť si od fajčenia, sa zvýši, keď sa zúčastnite na podpornom programe. Tieto programy „stop fajčeniu“ pomáhajú fajčiarom zmeniť ich návyky. O programoch na odvykanie od fajčenia sa informujte, prosím, u svojho </w:t>
      </w:r>
      <w:r w:rsidRPr="00EF036A">
        <w:rPr>
          <w:noProof/>
          <w:szCs w:val="22"/>
          <w:lang w:val="sk-SK"/>
        </w:rPr>
        <w:t xml:space="preserve">zdravotníckeho pracovníka </w:t>
      </w:r>
      <w:r w:rsidRPr="00EF036A">
        <w:rPr>
          <w:szCs w:val="22"/>
          <w:lang w:val="sk-SK"/>
        </w:rPr>
        <w:t>alebo lekárnika.</w:t>
      </w:r>
    </w:p>
    <w:p w:rsidR="000848AF" w:rsidRPr="00EF036A" w:rsidRDefault="000848AF" w:rsidP="00F27160">
      <w:pPr>
        <w:numPr>
          <w:ilvl w:val="12"/>
          <w:numId w:val="0"/>
        </w:numPr>
        <w:tabs>
          <w:tab w:val="clear" w:pos="567"/>
        </w:tabs>
        <w:spacing w:line="240" w:lineRule="auto"/>
        <w:rPr>
          <w:szCs w:val="22"/>
          <w:lang w:val="sk-SK"/>
        </w:rPr>
      </w:pPr>
    </w:p>
    <w:p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lastRenderedPageBreak/>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rsidR="001D29E6" w:rsidRPr="00EF036A" w:rsidRDefault="001D29E6" w:rsidP="00F27160">
      <w:pPr>
        <w:numPr>
          <w:ilvl w:val="12"/>
          <w:numId w:val="0"/>
        </w:numPr>
        <w:tabs>
          <w:tab w:val="clear" w:pos="567"/>
        </w:tabs>
        <w:spacing w:line="240" w:lineRule="auto"/>
        <w:rPr>
          <w:noProof/>
          <w:lang w:val="sk-SK"/>
        </w:rPr>
      </w:pPr>
    </w:p>
    <w:p w:rsidR="004713CA" w:rsidRPr="00EF036A" w:rsidRDefault="004713CA" w:rsidP="00F27160">
      <w:pPr>
        <w:numPr>
          <w:ilvl w:val="12"/>
          <w:numId w:val="0"/>
        </w:numPr>
        <w:tabs>
          <w:tab w:val="clear" w:pos="567"/>
        </w:tabs>
        <w:spacing w:line="240" w:lineRule="auto"/>
        <w:rPr>
          <w:noProof/>
          <w:lang w:val="sk-SK"/>
        </w:rPr>
      </w:pPr>
    </w:p>
    <w:p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proofErr w:type="spellStart"/>
      <w:r w:rsidR="0066409A" w:rsidRPr="0066409A">
        <w:rPr>
          <w:b/>
          <w:szCs w:val="22"/>
          <w:lang w:val="sk-SK"/>
        </w:rPr>
        <w:t>Freshmint</w:t>
      </w:r>
      <w:proofErr w:type="spellEnd"/>
    </w:p>
    <w:p w:rsidR="00746CEF" w:rsidRPr="00EF036A" w:rsidRDefault="00746CEF" w:rsidP="00F27160">
      <w:pPr>
        <w:numPr>
          <w:ilvl w:val="12"/>
          <w:numId w:val="0"/>
        </w:numPr>
        <w:tabs>
          <w:tab w:val="clear" w:pos="567"/>
        </w:tabs>
        <w:spacing w:line="240" w:lineRule="auto"/>
        <w:rPr>
          <w:noProof/>
          <w:lang w:val="sk-SK"/>
        </w:rPr>
      </w:pPr>
    </w:p>
    <w:p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rsidR="001D29E6" w:rsidRPr="00EF036A" w:rsidRDefault="001D29E6" w:rsidP="00F27160">
      <w:pPr>
        <w:numPr>
          <w:ilvl w:val="12"/>
          <w:numId w:val="0"/>
        </w:numPr>
        <w:tabs>
          <w:tab w:val="clear" w:pos="567"/>
        </w:tabs>
        <w:spacing w:line="240" w:lineRule="auto"/>
        <w:ind w:right="-2"/>
        <w:rPr>
          <w:noProof/>
          <w:lang w:val="sk-SK"/>
        </w:rPr>
      </w:pPr>
    </w:p>
    <w:p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rsidR="009D7F9B" w:rsidRPr="00EF036A" w:rsidRDefault="009D7F9B" w:rsidP="00F27160">
      <w:pPr>
        <w:numPr>
          <w:ilvl w:val="12"/>
          <w:numId w:val="0"/>
        </w:numPr>
        <w:tabs>
          <w:tab w:val="clear" w:pos="567"/>
        </w:tabs>
        <w:spacing w:line="240" w:lineRule="auto"/>
        <w:ind w:right="-2"/>
        <w:outlineLvl w:val="0"/>
        <w:rPr>
          <w:b/>
          <w:noProof/>
          <w:lang w:val="sk-SK"/>
        </w:rPr>
      </w:pPr>
    </w:p>
    <w:p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obráťte sa na svojho zdravotníckeho pracovníka:</w:t>
      </w:r>
    </w:p>
    <w:p w:rsidR="009D7F9B" w:rsidRPr="00EF036A" w:rsidRDefault="009D7F9B" w:rsidP="00F27160">
      <w:pPr>
        <w:numPr>
          <w:ilvl w:val="12"/>
          <w:numId w:val="0"/>
        </w:numPr>
        <w:tabs>
          <w:tab w:val="clear" w:pos="567"/>
        </w:tabs>
        <w:spacing w:line="240" w:lineRule="auto"/>
        <w:rPr>
          <w:noProof/>
          <w:lang w:val="sk-SK"/>
        </w:rPr>
      </w:pPr>
    </w:p>
    <w:p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xml:space="preserve">), vysokým krvným tlakom, ktorý sa nedarí kontrolovať liekmi, alebo </w:t>
      </w:r>
      <w:r w:rsidR="00955700">
        <w:rPr>
          <w:bCs/>
          <w:szCs w:val="22"/>
          <w:lang w:val="sk-SK"/>
        </w:rPr>
        <w:t xml:space="preserve">nestabilnou angínou </w:t>
      </w:r>
      <w:proofErr w:type="spellStart"/>
      <w:r w:rsidR="00955700">
        <w:rPr>
          <w:bCs/>
          <w:szCs w:val="22"/>
          <w:lang w:val="sk-SK"/>
        </w:rPr>
        <w:t>pectoris</w:t>
      </w:r>
      <w:proofErr w:type="spellEnd"/>
      <w:r w:rsidR="00955700">
        <w:rPr>
          <w:bCs/>
          <w:szCs w:val="22"/>
          <w:lang w:val="sk-SK"/>
        </w:rPr>
        <w:t xml:space="preserve"> (</w:t>
      </w:r>
      <w:r w:rsidRPr="00EF036A">
        <w:rPr>
          <w:bCs/>
          <w:szCs w:val="22"/>
          <w:lang w:val="sk-SK"/>
        </w:rPr>
        <w:t>pokojovou hrudníkovou angínou</w:t>
      </w:r>
      <w:r w:rsidR="00955700">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proofErr w:type="spellStart"/>
      <w:r w:rsidR="0066409A" w:rsidRPr="0066409A">
        <w:rPr>
          <w:bCs/>
          <w:szCs w:val="22"/>
          <w:lang w:val="sk-SK"/>
        </w:rPr>
        <w:t>Freshmint</w:t>
      </w:r>
      <w:proofErr w:type="spellEnd"/>
      <w:r w:rsidRPr="00EF036A">
        <w:rPr>
          <w:bCs/>
          <w:szCs w:val="22"/>
          <w:lang w:val="sk-SK"/>
        </w:rPr>
        <w:t xml:space="preserve"> kontrolovali hladiny cukru v krvi častejšie ako zvyčajne. Môžete potrebovať zmenu dávky inzulínu alebo liekov proti cukrovke.</w:t>
      </w:r>
    </w:p>
    <w:p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rsidR="005B1607" w:rsidRPr="00EF036A" w:rsidRDefault="005B1607" w:rsidP="00F27160">
      <w:pPr>
        <w:autoSpaceDE w:val="0"/>
        <w:autoSpaceDN w:val="0"/>
        <w:adjustRightInd w:val="0"/>
        <w:spacing w:line="240" w:lineRule="auto"/>
        <w:ind w:left="357" w:hanging="357"/>
        <w:rPr>
          <w:bCs/>
          <w:iCs/>
          <w:szCs w:val="22"/>
          <w:lang w:val="sk-SK"/>
        </w:rPr>
      </w:pPr>
      <w:r w:rsidRPr="00EF036A">
        <w:rPr>
          <w:bCs/>
          <w:iCs/>
          <w:szCs w:val="22"/>
          <w:lang w:val="sk-SK"/>
        </w:rPr>
        <w:sym w:font="Symbol" w:char="F0B7"/>
      </w:r>
      <w:r w:rsidRPr="00EF036A">
        <w:rPr>
          <w:bCs/>
          <w:iCs/>
          <w:szCs w:val="22"/>
          <w:lang w:val="sk-SK"/>
        </w:rPr>
        <w:tab/>
        <w:t>ak nosíte zubnú protézu, pretože môžete mať ťažkosti so žuvaním.</w:t>
      </w:r>
    </w:p>
    <w:p w:rsidR="005B1607" w:rsidRPr="00EF036A" w:rsidRDefault="005B160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217C5E" w:rsidRPr="00EF036A">
        <w:rPr>
          <w:bCs/>
          <w:szCs w:val="22"/>
          <w:lang w:val="sk-SK"/>
        </w:rPr>
        <w:t>náhradná liečba nikotínom (NLN) nie je vhodn</w:t>
      </w:r>
      <w:r w:rsidR="00344E92">
        <w:rPr>
          <w:bCs/>
          <w:szCs w:val="22"/>
          <w:lang w:val="sk-SK"/>
        </w:rPr>
        <w:t>á</w:t>
      </w:r>
      <w:r w:rsidR="00217C5E" w:rsidRPr="00EF036A">
        <w:rPr>
          <w:bCs/>
          <w:szCs w:val="22"/>
          <w:lang w:val="sk-SK"/>
        </w:rPr>
        <w:t xml:space="preserve"> pre deti do 12 rokov. </w:t>
      </w:r>
      <w:r w:rsidR="005F09FC">
        <w:rPr>
          <w:bCs/>
          <w:szCs w:val="22"/>
          <w:lang w:val="sk-SK"/>
        </w:rPr>
        <w:t>N</w:t>
      </w:r>
      <w:r w:rsidR="00217C5E" w:rsidRPr="00EF036A">
        <w:rPr>
          <w:bCs/>
          <w:szCs w:val="22"/>
          <w:lang w:val="sk-SK"/>
        </w:rPr>
        <w:t>ikotín pôsob</w:t>
      </w:r>
      <w:r w:rsidR="005F09FC">
        <w:rPr>
          <w:bCs/>
          <w:szCs w:val="22"/>
          <w:lang w:val="sk-SK"/>
        </w:rPr>
        <w:t>í</w:t>
      </w:r>
      <w:r w:rsidR="00217C5E" w:rsidRPr="00EF036A">
        <w:rPr>
          <w:bCs/>
          <w:szCs w:val="22"/>
          <w:lang w:val="sk-SK"/>
        </w:rPr>
        <w:t xml:space="preserve"> na deti silnejšie ako na dospelých. U detí by mohol zapríčiniť závažnú otravu, ktorá môže spôsobiť smrť.</w:t>
      </w:r>
    </w:p>
    <w:p w:rsidR="00282B87" w:rsidRPr="00EF036A" w:rsidRDefault="00282B87" w:rsidP="00F27160">
      <w:pPr>
        <w:numPr>
          <w:ilvl w:val="12"/>
          <w:numId w:val="0"/>
        </w:numPr>
        <w:tabs>
          <w:tab w:val="clear" w:pos="567"/>
        </w:tabs>
        <w:spacing w:line="240" w:lineRule="auto"/>
        <w:rPr>
          <w:noProof/>
          <w:lang w:val="sk-SK"/>
        </w:rPr>
      </w:pPr>
    </w:p>
    <w:p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483745">
        <w:rPr>
          <w:bCs/>
          <w:iCs/>
          <w:szCs w:val="22"/>
          <w:lang w:val="sk-SK"/>
        </w:rPr>
        <w:t>odvyknúť si od fajčenia</w:t>
      </w:r>
      <w:r w:rsidR="00483745" w:rsidRPr="00EF036A">
        <w:rPr>
          <w:bCs/>
          <w:iCs/>
          <w:szCs w:val="22"/>
          <w:lang w:val="sk-SK"/>
        </w:rPr>
        <w:t xml:space="preserve"> </w:t>
      </w:r>
      <w:r w:rsidRPr="00EF036A">
        <w:rPr>
          <w:bCs/>
          <w:iCs/>
          <w:szCs w:val="22"/>
          <w:lang w:val="sk-SK"/>
        </w:rPr>
        <w:t xml:space="preserve">nestriedajte žuvačky </w:t>
      </w:r>
      <w:proofErr w:type="spellStart"/>
      <w:r w:rsidRPr="00EF036A">
        <w:rPr>
          <w:bCs/>
          <w:iCs/>
          <w:szCs w:val="22"/>
          <w:lang w:val="sk-SK"/>
        </w:rPr>
        <w:t>NiQuitin</w:t>
      </w:r>
      <w:proofErr w:type="spellEnd"/>
      <w:r w:rsidRPr="00EF036A">
        <w:rPr>
          <w:bCs/>
          <w:iCs/>
          <w:szCs w:val="22"/>
          <w:lang w:val="sk-SK"/>
        </w:rPr>
        <w:t xml:space="preserve"> </w:t>
      </w:r>
      <w:proofErr w:type="spellStart"/>
      <w:r w:rsidR="0066409A" w:rsidRPr="0066409A">
        <w:rPr>
          <w:szCs w:val="22"/>
          <w:lang w:val="sk-SK"/>
        </w:rPr>
        <w:t>Freshmint</w:t>
      </w:r>
      <w:proofErr w:type="spellEnd"/>
      <w:r w:rsidRPr="00EF036A">
        <w:rPr>
          <w:bCs/>
          <w:iCs/>
          <w:szCs w:val="22"/>
          <w:lang w:val="sk-SK"/>
        </w:rPr>
        <w:t xml:space="preserve"> s nikotínovými pastilkami</w:t>
      </w:r>
      <w:r w:rsidR="00DB2FB2" w:rsidRPr="00EF036A">
        <w:rPr>
          <w:bCs/>
          <w:szCs w:val="22"/>
          <w:lang w:val="sk-SK"/>
        </w:rPr>
        <w:t>.</w:t>
      </w:r>
    </w:p>
    <w:p w:rsidR="00781F70" w:rsidRPr="00EF036A" w:rsidRDefault="00781F70" w:rsidP="00F27160">
      <w:pPr>
        <w:numPr>
          <w:ilvl w:val="12"/>
          <w:numId w:val="0"/>
        </w:numPr>
        <w:tabs>
          <w:tab w:val="clear" w:pos="567"/>
        </w:tabs>
        <w:spacing w:line="240" w:lineRule="auto"/>
        <w:rPr>
          <w:bCs/>
          <w:szCs w:val="22"/>
          <w:lang w:val="sk-SK"/>
        </w:rPr>
      </w:pPr>
    </w:p>
    <w:p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rsidR="00781F70" w:rsidRPr="00EF036A" w:rsidRDefault="00781F70" w:rsidP="00F27160">
      <w:pPr>
        <w:numPr>
          <w:ilvl w:val="12"/>
          <w:numId w:val="0"/>
        </w:numPr>
        <w:tabs>
          <w:tab w:val="clear" w:pos="567"/>
        </w:tabs>
        <w:spacing w:line="240" w:lineRule="auto"/>
        <w:rPr>
          <w:bCs/>
          <w:szCs w:val="22"/>
          <w:lang w:val="sk-SK"/>
        </w:rPr>
      </w:pP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774198">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rsidR="00781F70" w:rsidRPr="00EF036A" w:rsidRDefault="00781F70" w:rsidP="00F27160">
      <w:pPr>
        <w:numPr>
          <w:ilvl w:val="12"/>
          <w:numId w:val="0"/>
        </w:numPr>
        <w:tabs>
          <w:tab w:val="clear" w:pos="567"/>
        </w:tabs>
        <w:spacing w:line="240" w:lineRule="auto"/>
        <w:rPr>
          <w:bCs/>
          <w:szCs w:val="22"/>
          <w:lang w:val="sk-SK"/>
        </w:rPr>
      </w:pPr>
    </w:p>
    <w:p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rsidR="00FC7C7C" w:rsidRPr="00EF036A" w:rsidRDefault="00FC7C7C" w:rsidP="00F27160">
      <w:pPr>
        <w:autoSpaceDE w:val="0"/>
        <w:autoSpaceDN w:val="0"/>
        <w:adjustRightInd w:val="0"/>
        <w:spacing w:line="240" w:lineRule="auto"/>
        <w:rPr>
          <w:bCs/>
          <w:szCs w:val="22"/>
          <w:lang w:val="sk-SK"/>
        </w:rPr>
      </w:pPr>
    </w:p>
    <w:p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proofErr w:type="spellStart"/>
      <w:r w:rsidR="0066409A" w:rsidRPr="0066409A">
        <w:rPr>
          <w:szCs w:val="22"/>
          <w:lang w:val="sk-SK"/>
        </w:rPr>
        <w:t>Freshmint</w:t>
      </w:r>
      <w:proofErr w:type="spellEnd"/>
      <w:r w:rsidRPr="00EF036A">
        <w:rPr>
          <w:bCs/>
          <w:szCs w:val="22"/>
          <w:lang w:val="sk-SK"/>
        </w:rPr>
        <w:t xml:space="preserve"> vždy uchovávali mimo dohľadu a dosahu detí.</w:t>
      </w:r>
    </w:p>
    <w:p w:rsidR="000238EA" w:rsidRPr="00EF036A" w:rsidRDefault="000238EA" w:rsidP="00F27160">
      <w:pPr>
        <w:numPr>
          <w:ilvl w:val="12"/>
          <w:numId w:val="0"/>
        </w:numPr>
        <w:tabs>
          <w:tab w:val="clear" w:pos="567"/>
        </w:tabs>
        <w:spacing w:line="240" w:lineRule="auto"/>
        <w:rPr>
          <w:bCs/>
          <w:noProof/>
          <w:lang w:val="sk-SK"/>
        </w:rPr>
      </w:pPr>
    </w:p>
    <w:p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lastRenderedPageBreak/>
        <w:t>Iné lieky a </w:t>
      </w: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p>
    <w:p w:rsidR="00865CBD" w:rsidRPr="00EF036A" w:rsidRDefault="00865CBD" w:rsidP="00FC03F0">
      <w:pPr>
        <w:keepNext/>
        <w:keepLines/>
        <w:numPr>
          <w:ilvl w:val="12"/>
          <w:numId w:val="0"/>
        </w:numPr>
        <w:tabs>
          <w:tab w:val="clear" w:pos="567"/>
        </w:tabs>
        <w:spacing w:line="240" w:lineRule="auto"/>
        <w:ind w:right="-2"/>
        <w:rPr>
          <w:noProof/>
          <w:lang w:val="sk-SK"/>
        </w:rPr>
      </w:pPr>
    </w:p>
    <w:p w:rsidR="00736282" w:rsidRPr="00EF036A" w:rsidRDefault="00736282" w:rsidP="00FC03F0">
      <w:pPr>
        <w:keepNext/>
        <w:keepLines/>
        <w:autoSpaceDE w:val="0"/>
        <w:autoSpaceDN w:val="0"/>
        <w:adjustRightInd w:val="0"/>
        <w:spacing w:line="240" w:lineRule="auto"/>
        <w:rPr>
          <w:szCs w:val="22"/>
          <w:lang w:val="sk-SK"/>
        </w:rPr>
      </w:pPr>
      <w:r w:rsidRPr="00EF036A">
        <w:rPr>
          <w:szCs w:val="22"/>
          <w:lang w:val="sk-SK"/>
        </w:rPr>
        <w:t>Informujte svojho lekára, ak teraz užívate, alebo ste v poslednom čase užívali, či práve budete užívať ďalšie lieky.</w:t>
      </w:r>
    </w:p>
    <w:p w:rsidR="00DF21F9" w:rsidRPr="00EF036A" w:rsidRDefault="00DF21F9" w:rsidP="00F27160">
      <w:pPr>
        <w:autoSpaceDE w:val="0"/>
        <w:autoSpaceDN w:val="0"/>
        <w:adjustRightInd w:val="0"/>
        <w:spacing w:line="240" w:lineRule="auto"/>
        <w:rPr>
          <w:bCs/>
          <w:szCs w:val="22"/>
          <w:lang w:val="sk-SK"/>
        </w:rPr>
      </w:pPr>
    </w:p>
    <w:p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rsidR="00DB2FB2" w:rsidRPr="00EF036A" w:rsidRDefault="00DB2FB2" w:rsidP="00F27160">
      <w:pPr>
        <w:numPr>
          <w:ilvl w:val="12"/>
          <w:numId w:val="0"/>
        </w:numPr>
        <w:tabs>
          <w:tab w:val="clear" w:pos="567"/>
        </w:tabs>
        <w:spacing w:line="240" w:lineRule="auto"/>
        <w:ind w:right="-2"/>
        <w:rPr>
          <w:noProof/>
          <w:lang w:val="sk-SK"/>
        </w:rPr>
      </w:pPr>
    </w:p>
    <w:p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rsidR="00865CBD" w:rsidRPr="00EF036A" w:rsidRDefault="00865CBD" w:rsidP="00F27160">
      <w:pPr>
        <w:numPr>
          <w:ilvl w:val="12"/>
          <w:numId w:val="0"/>
        </w:numPr>
        <w:tabs>
          <w:tab w:val="clear" w:pos="567"/>
        </w:tabs>
        <w:spacing w:line="240" w:lineRule="auto"/>
        <w:ind w:right="-2"/>
        <w:rPr>
          <w:noProof/>
          <w:lang w:val="sk-SK"/>
        </w:rPr>
      </w:pPr>
    </w:p>
    <w:p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proofErr w:type="spellStart"/>
      <w:r w:rsidR="0066409A" w:rsidRPr="0066409A">
        <w:rPr>
          <w:b/>
          <w:bCs/>
          <w:szCs w:val="22"/>
          <w:lang w:val="sk-SK"/>
        </w:rPr>
        <w:t>Freshmint</w:t>
      </w:r>
      <w:proofErr w:type="spellEnd"/>
      <w:r w:rsidRPr="00EF036A">
        <w:rPr>
          <w:b/>
          <w:bCs/>
          <w:szCs w:val="22"/>
          <w:lang w:val="sk-SK"/>
        </w:rPr>
        <w:t xml:space="preserve"> a jedlo a nápoje</w:t>
      </w:r>
    </w:p>
    <w:p w:rsidR="003111B0" w:rsidRPr="00EF036A" w:rsidRDefault="003111B0" w:rsidP="00F27160">
      <w:pPr>
        <w:numPr>
          <w:ilvl w:val="12"/>
          <w:numId w:val="0"/>
        </w:numPr>
        <w:tabs>
          <w:tab w:val="clear" w:pos="567"/>
        </w:tabs>
        <w:spacing w:line="240" w:lineRule="auto"/>
        <w:ind w:right="-2"/>
        <w:rPr>
          <w:noProof/>
          <w:lang w:val="sk-SK"/>
        </w:rPr>
      </w:pPr>
    </w:p>
    <w:p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proofErr w:type="spellStart"/>
      <w:r w:rsidR="0066409A" w:rsidRPr="0066409A">
        <w:rPr>
          <w:iCs/>
          <w:szCs w:val="22"/>
          <w:lang w:val="sk-SK"/>
        </w:rPr>
        <w:t>Freshmint</w:t>
      </w:r>
      <w:proofErr w:type="spellEnd"/>
      <w:r w:rsidRPr="00EF036A">
        <w:rPr>
          <w:iCs/>
          <w:szCs w:val="22"/>
          <w:lang w:val="sk-SK"/>
        </w:rPr>
        <w:t xml:space="preserve"> v ústach, nejedzte ani nepite.</w:t>
      </w:r>
    </w:p>
    <w:p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rsidR="000570D4" w:rsidRPr="00EF036A"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Pr>
          <w:sz w:val="22"/>
          <w:szCs w:val="22"/>
          <w:lang w:val="sk-SK"/>
        </w:rPr>
        <w:t>NiQuitin</w:t>
      </w:r>
      <w:proofErr w:type="spellEnd"/>
      <w:r w:rsidR="009970C7">
        <w:rPr>
          <w:sz w:val="22"/>
          <w:szCs w:val="22"/>
          <w:lang w:val="sk-SK"/>
        </w:rPr>
        <w:t xml:space="preserve"> </w:t>
      </w:r>
      <w:proofErr w:type="spellStart"/>
      <w:r w:rsidR="0066409A" w:rsidRPr="0066409A">
        <w:rPr>
          <w:sz w:val="22"/>
          <w:szCs w:val="22"/>
          <w:lang w:val="sk-SK"/>
        </w:rPr>
        <w:t>Freshmint</w:t>
      </w:r>
      <w:proofErr w:type="spellEnd"/>
      <w:r w:rsidR="009970C7">
        <w:rPr>
          <w:sz w:val="22"/>
          <w:szCs w:val="22"/>
          <w:lang w:val="sk-SK"/>
        </w:rPr>
        <w:t>.</w:t>
      </w:r>
    </w:p>
    <w:p w:rsidR="003111B0" w:rsidRPr="00EF036A" w:rsidRDefault="003111B0" w:rsidP="00F27160">
      <w:pPr>
        <w:numPr>
          <w:ilvl w:val="12"/>
          <w:numId w:val="0"/>
        </w:numPr>
        <w:tabs>
          <w:tab w:val="clear" w:pos="567"/>
          <w:tab w:val="left" w:pos="1290"/>
        </w:tabs>
        <w:spacing w:line="240" w:lineRule="auto"/>
        <w:ind w:right="-2"/>
        <w:rPr>
          <w:noProof/>
          <w:lang w:val="sk-SK"/>
        </w:rPr>
      </w:pPr>
    </w:p>
    <w:p w:rsidR="009749A8" w:rsidRPr="007F3A88" w:rsidRDefault="009749A8" w:rsidP="00F27160">
      <w:pPr>
        <w:spacing w:line="240" w:lineRule="auto"/>
        <w:rPr>
          <w:b/>
          <w:szCs w:val="22"/>
          <w:lang w:val="sk-SK"/>
        </w:rPr>
      </w:pPr>
      <w:r w:rsidRPr="007F3A88">
        <w:rPr>
          <w:b/>
          <w:bCs/>
          <w:szCs w:val="22"/>
          <w:lang w:val="sk-SK"/>
        </w:rPr>
        <w:t>Tehotenstvo, dojčenie a plodnosť</w:t>
      </w:r>
    </w:p>
    <w:p w:rsidR="00661271" w:rsidRPr="009749A8" w:rsidRDefault="00661271" w:rsidP="00F27160">
      <w:pPr>
        <w:numPr>
          <w:ilvl w:val="12"/>
          <w:numId w:val="0"/>
        </w:numPr>
        <w:tabs>
          <w:tab w:val="clear" w:pos="567"/>
        </w:tabs>
        <w:spacing w:line="240" w:lineRule="auto"/>
        <w:ind w:right="-2"/>
        <w:outlineLvl w:val="0"/>
        <w:rPr>
          <w:noProof/>
          <w:szCs w:val="22"/>
          <w:lang w:val="sk-SK"/>
        </w:rPr>
      </w:pPr>
    </w:p>
    <w:p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rsidR="009749A8" w:rsidRPr="007F3A88" w:rsidRDefault="009749A8" w:rsidP="00F27160">
      <w:pPr>
        <w:spacing w:line="240" w:lineRule="auto"/>
        <w:rPr>
          <w:szCs w:val="22"/>
          <w:lang w:val="sk-SK"/>
        </w:rPr>
      </w:pPr>
    </w:p>
    <w:p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rsidR="009749A8" w:rsidRDefault="009749A8" w:rsidP="00F27160">
      <w:pPr>
        <w:spacing w:line="240" w:lineRule="auto"/>
        <w:rPr>
          <w:noProof/>
          <w:lang w:val="sk-SK"/>
        </w:rPr>
      </w:pPr>
    </w:p>
    <w:p w:rsidR="00F9218D" w:rsidRPr="007F3A88" w:rsidRDefault="00F9218D" w:rsidP="00F27160">
      <w:pPr>
        <w:spacing w:line="240" w:lineRule="auto"/>
        <w:rPr>
          <w:b/>
          <w:bCs/>
          <w:szCs w:val="22"/>
          <w:lang w:val="sk-SK"/>
        </w:rPr>
      </w:pPr>
      <w:r w:rsidRPr="007F3A88">
        <w:rPr>
          <w:b/>
          <w:bCs/>
          <w:szCs w:val="22"/>
          <w:lang w:val="sk-SK"/>
        </w:rPr>
        <w:t>Vedenie vozidiel a obsluha strojov</w:t>
      </w:r>
    </w:p>
    <w:p w:rsidR="00F9218D" w:rsidRPr="007F3A88" w:rsidRDefault="00F9218D" w:rsidP="00F27160">
      <w:pPr>
        <w:spacing w:line="240" w:lineRule="auto"/>
        <w:rPr>
          <w:bCs/>
          <w:szCs w:val="22"/>
          <w:lang w:val="sk-SK"/>
        </w:rPr>
      </w:pPr>
    </w:p>
    <w:p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rsidR="001D29E6" w:rsidRPr="00EF036A" w:rsidRDefault="001D29E6" w:rsidP="00F27160">
      <w:pPr>
        <w:numPr>
          <w:ilvl w:val="12"/>
          <w:numId w:val="0"/>
        </w:numPr>
        <w:tabs>
          <w:tab w:val="clear" w:pos="567"/>
        </w:tabs>
        <w:spacing w:line="240" w:lineRule="auto"/>
        <w:rPr>
          <w:noProof/>
          <w:lang w:val="sk-SK"/>
        </w:rPr>
      </w:pPr>
    </w:p>
    <w:p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lastRenderedPageBreak/>
        <w:t>Ni</w:t>
      </w:r>
      <w:r w:rsidR="00F9218D">
        <w:rPr>
          <w:b/>
          <w:noProof/>
          <w:lang w:val="sk-SK"/>
        </w:rPr>
        <w:t xml:space="preserve">Quitin </w:t>
      </w:r>
      <w:r w:rsidR="0066409A" w:rsidRPr="0066409A">
        <w:rPr>
          <w:b/>
          <w:noProof/>
          <w:lang w:val="sk-SK"/>
        </w:rPr>
        <w:t>Freshmint</w:t>
      </w:r>
      <w:r w:rsidR="00F9218D">
        <w:rPr>
          <w:b/>
          <w:noProof/>
          <w:lang w:val="sk-SK"/>
        </w:rPr>
        <w:t xml:space="preserve"> obsahuje</w:t>
      </w:r>
    </w:p>
    <w:p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proofErr w:type="spellStart"/>
      <w:r w:rsidR="000555CA" w:rsidRPr="00EF036A">
        <w:rPr>
          <w:bCs/>
          <w:color w:val="000000"/>
          <w:szCs w:val="22"/>
          <w:lang w:val="sk-SK"/>
        </w:rPr>
        <w:t>mmol</w:t>
      </w:r>
      <w:proofErr w:type="spellEnd"/>
      <w:r w:rsidR="000555CA" w:rsidRPr="00EF036A">
        <w:rPr>
          <w:bCs/>
          <w:color w:val="000000"/>
          <w:szCs w:val="22"/>
          <w:lang w:val="sk-SK"/>
        </w:rPr>
        <w:t xml:space="preserve">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r w:rsidR="003E5529">
        <w:rPr>
          <w:bCs/>
          <w:color w:val="000000"/>
          <w:szCs w:val="22"/>
          <w:lang w:val="sk-SK"/>
        </w:rPr>
        <w:t>čo je v podstate zanedbateľné množstvo sodíka</w:t>
      </w:r>
      <w:r w:rsidR="000555CA" w:rsidRPr="00EF036A">
        <w:rPr>
          <w:bCs/>
          <w:color w:val="000000"/>
          <w:szCs w:val="22"/>
          <w:lang w:val="sk-SK"/>
        </w:rPr>
        <w:t>.</w:t>
      </w:r>
    </w:p>
    <w:p w:rsidR="007F56D2" w:rsidRPr="00EF036A" w:rsidRDefault="00F9218D" w:rsidP="007F56D2">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Ak vám lekár povedal, že neznášate niektoré </w:t>
      </w:r>
      <w:r w:rsidR="007D61B6">
        <w:rPr>
          <w:bCs/>
          <w:color w:val="000000"/>
          <w:szCs w:val="22"/>
          <w:lang w:val="sk-SK"/>
        </w:rPr>
        <w:t>cukry</w:t>
      </w:r>
      <w:r w:rsidR="007F56D2" w:rsidRPr="007F56D2">
        <w:rPr>
          <w:bCs/>
          <w:color w:val="000000"/>
          <w:szCs w:val="22"/>
          <w:lang w:val="sk-SK"/>
        </w:rPr>
        <w:t xml:space="preserve"> </w:t>
      </w:r>
      <w:r w:rsidR="007F56D2">
        <w:rPr>
          <w:bCs/>
          <w:color w:val="000000"/>
          <w:szCs w:val="22"/>
          <w:lang w:val="sk-SK"/>
        </w:rPr>
        <w:t>informujte o tom svojho  lekára ešte pred použitím tohto lieku.</w:t>
      </w:r>
    </w:p>
    <w:p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rsidR="007D61B6" w:rsidRPr="00EF036A" w:rsidRDefault="007D61B6" w:rsidP="00F27160">
      <w:pPr>
        <w:tabs>
          <w:tab w:val="clear" w:pos="567"/>
        </w:tabs>
        <w:spacing w:line="240" w:lineRule="auto"/>
        <w:ind w:left="357" w:hanging="357"/>
        <w:rPr>
          <w:noProof/>
          <w:lang w:val="sk-SK"/>
        </w:rPr>
      </w:pPr>
    </w:p>
    <w:p w:rsidR="0078489C" w:rsidRDefault="0078489C" w:rsidP="00F27160">
      <w:pPr>
        <w:numPr>
          <w:ilvl w:val="12"/>
          <w:numId w:val="0"/>
        </w:numPr>
        <w:tabs>
          <w:tab w:val="clear" w:pos="567"/>
        </w:tabs>
        <w:spacing w:line="240" w:lineRule="auto"/>
        <w:ind w:right="-2"/>
        <w:rPr>
          <w:noProof/>
          <w:lang w:val="sk-SK"/>
        </w:rPr>
      </w:pPr>
    </w:p>
    <w:p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rsidR="00737F6A" w:rsidRPr="00EF036A" w:rsidRDefault="00737F6A" w:rsidP="00F27160">
      <w:pPr>
        <w:numPr>
          <w:ilvl w:val="12"/>
          <w:numId w:val="0"/>
        </w:numPr>
        <w:tabs>
          <w:tab w:val="clear" w:pos="567"/>
        </w:tabs>
        <w:spacing w:line="240" w:lineRule="auto"/>
        <w:ind w:right="-2"/>
        <w:rPr>
          <w:noProof/>
          <w:lang w:val="sk-SK"/>
        </w:rPr>
      </w:pPr>
    </w:p>
    <w:p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pre používateľa alebo ako vám povedal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rsidR="00FF225F" w:rsidRDefault="00FF225F" w:rsidP="00F27160">
      <w:pPr>
        <w:numPr>
          <w:ilvl w:val="12"/>
          <w:numId w:val="0"/>
        </w:numPr>
        <w:tabs>
          <w:tab w:val="clear" w:pos="567"/>
        </w:tabs>
        <w:spacing w:line="240" w:lineRule="auto"/>
        <w:ind w:right="-2"/>
        <w:rPr>
          <w:noProof/>
          <w:lang w:val="sk-SK"/>
        </w:rPr>
      </w:pPr>
    </w:p>
    <w:p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proofErr w:type="spellStart"/>
      <w:r w:rsidR="0066409A" w:rsidRPr="0066409A">
        <w:rPr>
          <w:lang w:val="sk-SK"/>
        </w:rPr>
        <w:t>Freshmint</w:t>
      </w:r>
      <w:proofErr w:type="spellEnd"/>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svojím</w:t>
      </w:r>
      <w:r w:rsidR="00FF225F" w:rsidRPr="00FF225F">
        <w:rPr>
          <w:lang w:val="sk-SK"/>
        </w:rPr>
        <w:t xml:space="preserve"> lekárom, zdravotnou sestrou </w:t>
      </w:r>
      <w:r w:rsidR="00B71AA1">
        <w:rPr>
          <w:lang w:val="sk-SK"/>
        </w:rPr>
        <w:t>alebo lekárnikom.</w:t>
      </w:r>
    </w:p>
    <w:p w:rsidR="00FF225F" w:rsidRPr="00EF036A" w:rsidRDefault="00FF225F" w:rsidP="00F27160">
      <w:pPr>
        <w:numPr>
          <w:ilvl w:val="12"/>
          <w:numId w:val="0"/>
        </w:numPr>
        <w:tabs>
          <w:tab w:val="clear" w:pos="567"/>
        </w:tabs>
        <w:spacing w:line="240" w:lineRule="auto"/>
        <w:ind w:right="-2"/>
        <w:rPr>
          <w:noProof/>
          <w:lang w:val="sk-SK"/>
        </w:rPr>
      </w:pPr>
    </w:p>
    <w:p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rsidR="00F52D1A" w:rsidRPr="00EF036A" w:rsidRDefault="00F52D1A" w:rsidP="00F27160">
      <w:pPr>
        <w:numPr>
          <w:ilvl w:val="12"/>
          <w:numId w:val="0"/>
        </w:numPr>
        <w:tabs>
          <w:tab w:val="clear" w:pos="567"/>
        </w:tabs>
        <w:spacing w:line="240" w:lineRule="auto"/>
        <w:ind w:right="-2"/>
        <w:rPr>
          <w:noProof/>
          <w:lang w:val="sk-SK"/>
        </w:rPr>
      </w:pPr>
    </w:p>
    <w:p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ako bežnú žuvačku. Ak sa žuvačka </w:t>
      </w:r>
      <w:proofErr w:type="spellStart"/>
      <w:r w:rsidRPr="00FF225F">
        <w:rPr>
          <w:lang w:val="sk-SK"/>
        </w:rPr>
        <w:t>NiQuitin</w:t>
      </w:r>
      <w:proofErr w:type="spellEnd"/>
      <w:r w:rsidRPr="00FF225F">
        <w:rPr>
          <w:lang w:val="sk-SK"/>
        </w:rPr>
        <w:t xml:space="preserve"> </w:t>
      </w:r>
      <w:proofErr w:type="spellStart"/>
      <w:r w:rsidR="0066409A" w:rsidRPr="0066409A">
        <w:rPr>
          <w:lang w:val="sk-SK"/>
        </w:rPr>
        <w:t>Freshmint</w:t>
      </w:r>
      <w:proofErr w:type="spellEnd"/>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rsidR="000570D4" w:rsidRPr="00EF036A" w:rsidRDefault="000570D4" w:rsidP="00F27160">
      <w:pPr>
        <w:spacing w:line="240" w:lineRule="auto"/>
        <w:rPr>
          <w:szCs w:val="22"/>
          <w:lang w:val="sk-SK"/>
        </w:rPr>
      </w:pPr>
    </w:p>
    <w:p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proofErr w:type="spellStart"/>
      <w:r w:rsidR="0066409A" w:rsidRPr="0066409A">
        <w:rPr>
          <w:lang w:val="sk-SK"/>
        </w:rPr>
        <w:t>Freshmint</w:t>
      </w:r>
      <w:proofErr w:type="spellEnd"/>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955700">
        <w:rPr>
          <w:lang w:val="sk-SK"/>
        </w:rPr>
        <w:t>ž</w:t>
      </w:r>
      <w:r w:rsidR="00955700" w:rsidRPr="003D6328">
        <w:rPr>
          <w:lang w:val="sk-SK"/>
        </w:rPr>
        <w:t>uvačku pomaly žujte, až kým nepocítite silnú chuť (asi po 1 minúte), potom žuvanie pre</w:t>
      </w:r>
      <w:r w:rsidR="00955700">
        <w:rPr>
          <w:lang w:val="sk-SK"/>
        </w:rPr>
        <w:t>r</w:t>
      </w:r>
      <w:r w:rsidR="00955700" w:rsidRPr="003D6328">
        <w:rPr>
          <w:lang w:val="sk-SK"/>
        </w:rPr>
        <w:t>ušte a žuvačku umiestnite  medzi ďasno a líce. Keď chuť zoslabne, žuvačku opäť niekoľkokrát požujte, až kým jej chuť nezosilnie, potom žuvačku znovu umiestnite medzi ďasno a líce.</w:t>
      </w:r>
      <w:r w:rsidR="00955700" w:rsidRPr="003D6328">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proofErr w:type="spellStart"/>
      <w:r w:rsidR="0066409A" w:rsidRPr="0066409A">
        <w:rPr>
          <w:szCs w:val="22"/>
          <w:lang w:val="sk-SK"/>
        </w:rPr>
        <w:t>Freshmint</w:t>
      </w:r>
      <w:proofErr w:type="spellEnd"/>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rsidR="00F67B53" w:rsidRPr="00EF036A" w:rsidRDefault="00F67B53" w:rsidP="00F27160">
      <w:pPr>
        <w:spacing w:line="240" w:lineRule="auto"/>
        <w:rPr>
          <w:szCs w:val="22"/>
          <w:lang w:val="sk-SK"/>
        </w:rPr>
      </w:pPr>
    </w:p>
    <w:p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proofErr w:type="spellStart"/>
      <w:r w:rsidR="0066409A" w:rsidRPr="0066409A">
        <w:rPr>
          <w:szCs w:val="22"/>
          <w:lang w:val="sk-SK"/>
        </w:rPr>
        <w:t>Freshmint</w:t>
      </w:r>
      <w:proofErr w:type="spellEnd"/>
      <w:r>
        <w:rPr>
          <w:szCs w:val="22"/>
          <w:lang w:val="sk-SK"/>
        </w:rPr>
        <w:t xml:space="preserve"> sa môžu používať podľa nasledujúceho časového </w:t>
      </w:r>
      <w:r w:rsidR="002825F9">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rsidR="002B77B0" w:rsidRPr="00EF036A" w:rsidRDefault="002B77B0" w:rsidP="00F27160">
      <w:pPr>
        <w:numPr>
          <w:ilvl w:val="12"/>
          <w:numId w:val="0"/>
        </w:numPr>
        <w:tabs>
          <w:tab w:val="clear" w:pos="567"/>
        </w:tabs>
        <w:spacing w:line="240" w:lineRule="auto"/>
        <w:ind w:right="-2"/>
        <w:rPr>
          <w:noProof/>
          <w:lang w:val="sk-SK"/>
        </w:rPr>
      </w:pPr>
    </w:p>
    <w:p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rsidR="00C6665D" w:rsidRDefault="00C6665D" w:rsidP="00F27160">
      <w:pPr>
        <w:numPr>
          <w:ilvl w:val="12"/>
          <w:numId w:val="0"/>
        </w:numPr>
        <w:tabs>
          <w:tab w:val="clear" w:pos="567"/>
        </w:tabs>
        <w:spacing w:line="240" w:lineRule="auto"/>
        <w:ind w:right="-2"/>
        <w:rPr>
          <w:noProof/>
          <w:lang w:val="sk-SK"/>
        </w:rPr>
      </w:pPr>
    </w:p>
    <w:p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rsidR="002B7D27" w:rsidRPr="00EF036A" w:rsidRDefault="002B7D27" w:rsidP="00F27160">
      <w:pPr>
        <w:spacing w:line="240" w:lineRule="auto"/>
        <w:rPr>
          <w:szCs w:val="22"/>
          <w:lang w:val="sk-SK"/>
        </w:rPr>
      </w:pPr>
    </w:p>
    <w:p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rsidR="002B7D27" w:rsidRPr="00EF036A" w:rsidRDefault="002B7D27" w:rsidP="00F27160">
      <w:pPr>
        <w:numPr>
          <w:ilvl w:val="12"/>
          <w:numId w:val="0"/>
        </w:numPr>
        <w:tabs>
          <w:tab w:val="clear" w:pos="567"/>
        </w:tabs>
        <w:spacing w:line="240" w:lineRule="auto"/>
        <w:ind w:right="-2"/>
        <w:rPr>
          <w:b/>
          <w:noProof/>
          <w:lang w:val="sk-SK"/>
        </w:rPr>
      </w:pPr>
    </w:p>
    <w:p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rsidTr="00CF2C8E">
        <w:trPr>
          <w:jc w:val="center"/>
        </w:trPr>
        <w:tc>
          <w:tcPr>
            <w:tcW w:w="2070" w:type="dxa"/>
            <w:vMerge w:val="restart"/>
            <w:tcBorders>
              <w:top w:val="single" w:sz="4" w:space="0" w:color="auto"/>
              <w:left w:val="single" w:sz="4" w:space="0" w:color="auto"/>
              <w:right w:val="single" w:sz="4" w:space="0" w:color="auto"/>
            </w:tcBorders>
          </w:tcPr>
          <w:p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vMerge/>
          </w:tcPr>
          <w:p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vMerge/>
          </w:tcPr>
          <w:p w:rsidR="00F67B53" w:rsidRPr="00EF036A" w:rsidRDefault="00F67B53" w:rsidP="00F27160">
            <w:pPr>
              <w:keepNext/>
              <w:keepLines/>
              <w:spacing w:line="240" w:lineRule="auto"/>
              <w:jc w:val="center"/>
              <w:rPr>
                <w:szCs w:val="22"/>
                <w:lang w:val="sk-SK"/>
              </w:rPr>
            </w:pPr>
          </w:p>
        </w:tc>
        <w:tc>
          <w:tcPr>
            <w:tcW w:w="2070" w:type="dxa"/>
            <w:vMerge/>
          </w:tcPr>
          <w:p w:rsidR="00F67B53" w:rsidRPr="00EF036A" w:rsidRDefault="00F67B53" w:rsidP="00F27160">
            <w:pPr>
              <w:keepNext/>
              <w:keepLines/>
              <w:spacing w:line="240" w:lineRule="auto"/>
              <w:jc w:val="center"/>
              <w:rPr>
                <w:szCs w:val="22"/>
                <w:lang w:val="sk-SK"/>
              </w:rPr>
            </w:pPr>
          </w:p>
        </w:tc>
        <w:tc>
          <w:tcPr>
            <w:tcW w:w="2070" w:type="dxa"/>
            <w:tcBorders>
              <w:bottom w:val="nil"/>
            </w:tcBorders>
          </w:tcPr>
          <w:p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rsidTr="00CF2C8E">
        <w:trPr>
          <w:jc w:val="center"/>
        </w:trPr>
        <w:tc>
          <w:tcPr>
            <w:tcW w:w="2070" w:type="dxa"/>
            <w:vMerge/>
            <w:tcBorders>
              <w:bottom w:val="single" w:sz="4" w:space="0" w:color="auto"/>
            </w:tcBorders>
          </w:tcPr>
          <w:p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rsidR="00F67B53" w:rsidRPr="00EF036A" w:rsidRDefault="00F67B53" w:rsidP="00F27160">
            <w:pPr>
              <w:keepNext/>
              <w:keepLines/>
              <w:spacing w:line="240" w:lineRule="auto"/>
              <w:jc w:val="center"/>
              <w:rPr>
                <w:szCs w:val="22"/>
                <w:lang w:val="sk-SK"/>
              </w:rPr>
            </w:pPr>
          </w:p>
        </w:tc>
      </w:tr>
      <w:tr w:rsidR="00F67B53" w:rsidRPr="00EF036A" w:rsidTr="00CF2C8E">
        <w:trPr>
          <w:jc w:val="center"/>
        </w:trPr>
        <w:tc>
          <w:tcPr>
            <w:tcW w:w="2070" w:type="dxa"/>
            <w:tcBorders>
              <w:bottom w:val="nil"/>
            </w:tcBorders>
          </w:tcPr>
          <w:p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rsidR="00F67B53" w:rsidRPr="00EF036A" w:rsidRDefault="002A6B49" w:rsidP="00F27160">
            <w:pPr>
              <w:keepNext/>
              <w:keepLines/>
              <w:spacing w:line="240" w:lineRule="auto"/>
              <w:jc w:val="center"/>
              <w:rPr>
                <w:szCs w:val="22"/>
                <w:lang w:val="sk-SK"/>
              </w:rPr>
            </w:pPr>
            <w:r>
              <w:rPr>
                <w:szCs w:val="22"/>
                <w:lang w:val="sk-SK"/>
              </w:rPr>
              <w:t xml:space="preserve">Fáza znižovania </w:t>
            </w:r>
            <w:r w:rsidR="007A67AF">
              <w:rPr>
                <w:szCs w:val="22"/>
                <w:lang w:val="sk-SK"/>
              </w:rPr>
              <w:t>intenzity liečby</w:t>
            </w:r>
          </w:p>
        </w:tc>
        <w:tc>
          <w:tcPr>
            <w:tcW w:w="2070" w:type="dxa"/>
            <w:tcBorders>
              <w:bottom w:val="nil"/>
            </w:tcBorders>
          </w:tcPr>
          <w:p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955700" w:rsidTr="00CF2C8E">
        <w:trPr>
          <w:jc w:val="center"/>
        </w:trPr>
        <w:tc>
          <w:tcPr>
            <w:tcW w:w="2070" w:type="dxa"/>
            <w:tcBorders>
              <w:top w:val="nil"/>
            </w:tcBorders>
          </w:tcPr>
          <w:p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rsidR="000427C7" w:rsidRDefault="000427C7" w:rsidP="00F27160">
            <w:pPr>
              <w:keepNext/>
              <w:keepLines/>
              <w:spacing w:line="240" w:lineRule="auto"/>
              <w:jc w:val="center"/>
              <w:rPr>
                <w:szCs w:val="22"/>
                <w:lang w:val="sk-SK"/>
              </w:rPr>
            </w:pPr>
          </w:p>
          <w:p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5740F4">
              <w:rPr>
                <w:szCs w:val="22"/>
                <w:lang w:val="sk-SK"/>
              </w:rPr>
              <w:t>o</w:t>
            </w:r>
            <w:r w:rsidR="00DA12F7">
              <w:rPr>
                <w:szCs w:val="22"/>
                <w:lang w:val="sk-SK"/>
              </w:rPr>
              <w:t> </w:t>
            </w:r>
            <w:r>
              <w:rPr>
                <w:szCs w:val="22"/>
                <w:lang w:val="sk-SK"/>
              </w:rPr>
              <w:t>cigarete</w:t>
            </w:r>
            <w:r w:rsidR="00F67B53" w:rsidRPr="00EF036A">
              <w:rPr>
                <w:szCs w:val="22"/>
                <w:lang w:val="sk-SK"/>
              </w:rPr>
              <w:t>.</w:t>
            </w:r>
          </w:p>
        </w:tc>
      </w:tr>
    </w:tbl>
    <w:p w:rsidR="00F029B6" w:rsidRPr="00EF036A" w:rsidRDefault="00F029B6" w:rsidP="00F27160">
      <w:pPr>
        <w:numPr>
          <w:ilvl w:val="12"/>
          <w:numId w:val="0"/>
        </w:numPr>
        <w:tabs>
          <w:tab w:val="clear" w:pos="567"/>
        </w:tabs>
        <w:spacing w:line="240" w:lineRule="auto"/>
        <w:ind w:right="-2"/>
        <w:rPr>
          <w:noProof/>
          <w:lang w:val="sk-SK"/>
        </w:rPr>
      </w:pPr>
    </w:p>
    <w:p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rsidR="009569EB" w:rsidRPr="00EF036A" w:rsidRDefault="009569EB" w:rsidP="00F27160">
      <w:pPr>
        <w:autoSpaceDE w:val="0"/>
        <w:autoSpaceDN w:val="0"/>
        <w:adjustRightInd w:val="0"/>
        <w:spacing w:line="240" w:lineRule="auto"/>
        <w:rPr>
          <w:b/>
          <w:bCs/>
          <w:szCs w:val="22"/>
          <w:lang w:val="sk-SK"/>
        </w:rPr>
      </w:pPr>
    </w:p>
    <w:p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rsidR="00252E8E" w:rsidRPr="00EF036A" w:rsidRDefault="00252E8E" w:rsidP="00F27160">
      <w:pPr>
        <w:autoSpaceDE w:val="0"/>
        <w:autoSpaceDN w:val="0"/>
        <w:adjustRightInd w:val="0"/>
        <w:spacing w:line="240" w:lineRule="auto"/>
        <w:rPr>
          <w:bCs/>
          <w:szCs w:val="22"/>
          <w:lang w:val="sk-SK"/>
        </w:rPr>
      </w:pPr>
    </w:p>
    <w:p w:rsidR="007F56D2" w:rsidRPr="00EF036A" w:rsidRDefault="000E4238" w:rsidP="007F56D2">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proofErr w:type="spellStart"/>
      <w:r w:rsidR="0066409A" w:rsidRPr="0066409A">
        <w:rPr>
          <w:bCs/>
          <w:lang w:val="sk-SK"/>
        </w:rPr>
        <w:t>Freshmint</w:t>
      </w:r>
      <w:proofErr w:type="spellEnd"/>
      <w:r>
        <w:rPr>
          <w:bCs/>
          <w:lang w:val="sk-SK"/>
        </w:rPr>
        <w:t xml:space="preserve"> </w:t>
      </w:r>
      <w:r w:rsidR="007F56D2">
        <w:rPr>
          <w:bCs/>
          <w:lang w:val="sk-SK"/>
        </w:rPr>
        <w:t>len na základe odporúčania lekára.</w:t>
      </w:r>
    </w:p>
    <w:p w:rsidR="007F56D2" w:rsidRPr="00EF036A" w:rsidRDefault="007F56D2" w:rsidP="007F56D2">
      <w:pPr>
        <w:autoSpaceDE w:val="0"/>
        <w:autoSpaceDN w:val="0"/>
        <w:adjustRightInd w:val="0"/>
        <w:spacing w:line="240" w:lineRule="auto"/>
        <w:rPr>
          <w:bCs/>
          <w:lang w:val="sk-SK"/>
        </w:rPr>
      </w:pPr>
    </w:p>
    <w:p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proofErr w:type="spellStart"/>
      <w:r w:rsidR="0066409A" w:rsidRPr="0066409A">
        <w:rPr>
          <w:bCs/>
          <w:lang w:val="sk-SK"/>
        </w:rPr>
        <w:t>Freshmint</w:t>
      </w:r>
      <w:proofErr w:type="spellEnd"/>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rsidR="0098156A" w:rsidRPr="00097650" w:rsidRDefault="0098156A" w:rsidP="00F27160">
      <w:pPr>
        <w:numPr>
          <w:ilvl w:val="12"/>
          <w:numId w:val="0"/>
        </w:numPr>
        <w:tabs>
          <w:tab w:val="clear" w:pos="567"/>
        </w:tabs>
        <w:spacing w:line="240" w:lineRule="auto"/>
        <w:ind w:right="-2"/>
        <w:outlineLvl w:val="0"/>
        <w:rPr>
          <w:noProof/>
          <w:lang w:val="sk-SK"/>
        </w:rPr>
      </w:pPr>
    </w:p>
    <w:p w:rsidR="00097650" w:rsidRPr="007F3A88" w:rsidRDefault="00097650" w:rsidP="00F27160">
      <w:pPr>
        <w:spacing w:line="240" w:lineRule="auto"/>
        <w:rPr>
          <w:b/>
          <w:szCs w:val="22"/>
          <w:lang w:val="sk-SK"/>
        </w:rPr>
      </w:pPr>
      <w:r w:rsidRPr="007F3A88">
        <w:rPr>
          <w:b/>
          <w:szCs w:val="22"/>
          <w:lang w:val="sk-SK"/>
        </w:rPr>
        <w:t>Deti mladšie ako 12 rokov</w:t>
      </w:r>
    </w:p>
    <w:p w:rsidR="00097650" w:rsidRPr="007F3A88" w:rsidRDefault="00097650" w:rsidP="00F27160">
      <w:pPr>
        <w:spacing w:line="240" w:lineRule="auto"/>
        <w:rPr>
          <w:szCs w:val="22"/>
          <w:lang w:val="sk-SK"/>
        </w:rPr>
      </w:pPr>
    </w:p>
    <w:p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proofErr w:type="spellStart"/>
      <w:r w:rsidR="0066409A" w:rsidRPr="0066409A">
        <w:rPr>
          <w:bCs/>
          <w:szCs w:val="22"/>
          <w:lang w:val="sk-SK"/>
        </w:rPr>
        <w:t>Freshmint</w:t>
      </w:r>
      <w:proofErr w:type="spellEnd"/>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rsidR="00A12582" w:rsidRPr="00EF036A" w:rsidRDefault="00A12582" w:rsidP="00F27160">
      <w:pPr>
        <w:numPr>
          <w:ilvl w:val="12"/>
          <w:numId w:val="0"/>
        </w:numPr>
        <w:tabs>
          <w:tab w:val="clear" w:pos="567"/>
        </w:tabs>
        <w:spacing w:line="240" w:lineRule="auto"/>
        <w:ind w:right="-2"/>
        <w:outlineLvl w:val="0"/>
        <w:rPr>
          <w:noProof/>
          <w:lang w:val="sk-SK"/>
        </w:rPr>
      </w:pPr>
    </w:p>
    <w:p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rsidR="00A12582" w:rsidRPr="00097650" w:rsidRDefault="00A12582" w:rsidP="00F27160">
      <w:pPr>
        <w:numPr>
          <w:ilvl w:val="12"/>
          <w:numId w:val="0"/>
        </w:numPr>
        <w:tabs>
          <w:tab w:val="clear" w:pos="567"/>
        </w:tabs>
        <w:spacing w:line="240" w:lineRule="auto"/>
        <w:ind w:right="-2"/>
        <w:outlineLvl w:val="0"/>
        <w:rPr>
          <w:noProof/>
          <w:lang w:val="sk-SK"/>
        </w:rPr>
      </w:pPr>
    </w:p>
    <w:p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rsidR="00A12582" w:rsidRDefault="00A12582" w:rsidP="00F27160">
      <w:pPr>
        <w:tabs>
          <w:tab w:val="clear" w:pos="567"/>
        </w:tabs>
        <w:autoSpaceDE w:val="0"/>
        <w:autoSpaceDN w:val="0"/>
        <w:adjustRightInd w:val="0"/>
        <w:spacing w:line="240" w:lineRule="auto"/>
        <w:rPr>
          <w:noProof/>
          <w:lang w:val="sk-SK"/>
        </w:rPr>
      </w:pPr>
    </w:p>
    <w:p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ako máte</w:t>
      </w:r>
    </w:p>
    <w:p w:rsidR="00007F01" w:rsidRPr="007F3A88" w:rsidRDefault="00007F01" w:rsidP="00F27160">
      <w:pPr>
        <w:keepNext/>
        <w:keepLines/>
        <w:autoSpaceDE w:val="0"/>
        <w:autoSpaceDN w:val="0"/>
        <w:adjustRightInd w:val="0"/>
        <w:spacing w:line="240" w:lineRule="auto"/>
        <w:rPr>
          <w:bCs/>
          <w:szCs w:val="22"/>
          <w:lang w:val="sk-SK"/>
        </w:rPr>
      </w:pPr>
    </w:p>
    <w:p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7F3A88">
        <w:rPr>
          <w:szCs w:val="22"/>
          <w:lang w:val="sk-SK"/>
        </w:rPr>
        <w:t xml:space="preserve"> alebo túto písomnú informáciu pre používateľa.</w:t>
      </w:r>
    </w:p>
    <w:p w:rsidR="00007F01" w:rsidRPr="007F3A88" w:rsidRDefault="00007F01" w:rsidP="00F27160">
      <w:pPr>
        <w:autoSpaceDE w:val="0"/>
        <w:autoSpaceDN w:val="0"/>
        <w:adjustRightInd w:val="0"/>
        <w:spacing w:line="240" w:lineRule="auto"/>
        <w:rPr>
          <w:szCs w:val="22"/>
          <w:lang w:val="sk-SK"/>
        </w:rPr>
      </w:pPr>
    </w:p>
    <w:p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užijú deti, môžu sa u nich prejaviť príznaky predávkovania nikotínom. Medzi ne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4F745E">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proofErr w:type="spellStart"/>
      <w:r w:rsidR="0066409A" w:rsidRPr="0066409A">
        <w:rPr>
          <w:szCs w:val="22"/>
          <w:lang w:val="sk-SK"/>
        </w:rPr>
        <w:t>Freshmint</w:t>
      </w:r>
      <w:proofErr w:type="spellEnd"/>
      <w:r w:rsidR="00007F01" w:rsidRPr="007F3A88">
        <w:rPr>
          <w:szCs w:val="22"/>
          <w:lang w:val="sk-SK"/>
        </w:rPr>
        <w:t xml:space="preserve"> alebo túto písomnú informáciu pre používateľa</w:t>
      </w:r>
      <w:r>
        <w:rPr>
          <w:szCs w:val="22"/>
          <w:lang w:val="sk-SK"/>
        </w:rPr>
        <w:t>.</w:t>
      </w:r>
    </w:p>
    <w:p w:rsidR="00521ADD" w:rsidRDefault="00521ADD" w:rsidP="00F27160">
      <w:pPr>
        <w:tabs>
          <w:tab w:val="clear" w:pos="567"/>
        </w:tabs>
        <w:autoSpaceDE w:val="0"/>
        <w:autoSpaceDN w:val="0"/>
        <w:adjustRightInd w:val="0"/>
        <w:spacing w:line="240" w:lineRule="auto"/>
        <w:rPr>
          <w:szCs w:val="22"/>
          <w:lang w:val="sk-SK"/>
        </w:rPr>
      </w:pPr>
    </w:p>
    <w:p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rsidR="001D29E6" w:rsidRPr="00EF036A" w:rsidRDefault="001D29E6" w:rsidP="00F27160">
      <w:pPr>
        <w:numPr>
          <w:ilvl w:val="12"/>
          <w:numId w:val="0"/>
        </w:numPr>
        <w:tabs>
          <w:tab w:val="clear" w:pos="567"/>
        </w:tabs>
        <w:spacing w:line="240" w:lineRule="auto"/>
        <w:ind w:right="-2"/>
        <w:rPr>
          <w:noProof/>
          <w:lang w:val="sk-SK"/>
        </w:rPr>
      </w:pPr>
    </w:p>
    <w:p w:rsidR="001D29E6" w:rsidRDefault="001D29E6" w:rsidP="00F27160">
      <w:pPr>
        <w:numPr>
          <w:ilvl w:val="12"/>
          <w:numId w:val="0"/>
        </w:numPr>
        <w:tabs>
          <w:tab w:val="clear" w:pos="567"/>
        </w:tabs>
        <w:spacing w:line="240" w:lineRule="auto"/>
        <w:ind w:right="-2"/>
        <w:rPr>
          <w:noProof/>
          <w:lang w:val="sk-SK"/>
        </w:rPr>
      </w:pPr>
    </w:p>
    <w:p w:rsidR="008E2420" w:rsidRPr="007F3A88" w:rsidRDefault="008E2420" w:rsidP="00F27160">
      <w:pPr>
        <w:keepNext/>
        <w:keepLines/>
        <w:spacing w:line="240" w:lineRule="auto"/>
        <w:ind w:right="-29"/>
        <w:rPr>
          <w:b/>
          <w:szCs w:val="22"/>
          <w:lang w:val="sk-SK"/>
        </w:rPr>
      </w:pPr>
      <w:r w:rsidRPr="007F3A88">
        <w:rPr>
          <w:b/>
          <w:szCs w:val="22"/>
          <w:lang w:val="sk-SK"/>
        </w:rPr>
        <w:t>4.</w:t>
      </w:r>
      <w:r w:rsidRPr="007F3A88">
        <w:rPr>
          <w:b/>
          <w:szCs w:val="22"/>
          <w:lang w:val="sk-SK"/>
        </w:rPr>
        <w:tab/>
        <w:t>Možné vedľajšie účinky</w:t>
      </w:r>
    </w:p>
    <w:p w:rsidR="008E2420" w:rsidRPr="007F3A88" w:rsidRDefault="008E2420" w:rsidP="00F27160">
      <w:pPr>
        <w:keepNext/>
        <w:keepLines/>
        <w:autoSpaceDE w:val="0"/>
        <w:autoSpaceDN w:val="0"/>
        <w:adjustRightInd w:val="0"/>
        <w:spacing w:line="240" w:lineRule="auto"/>
        <w:rPr>
          <w:szCs w:val="22"/>
          <w:highlight w:val="red"/>
          <w:lang w:val="sk-SK"/>
        </w:rPr>
      </w:pPr>
    </w:p>
    <w:p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proofErr w:type="spellStart"/>
      <w:r w:rsidR="0066409A" w:rsidRPr="0066409A">
        <w:rPr>
          <w:szCs w:val="22"/>
          <w:lang w:val="sk-SK"/>
        </w:rPr>
        <w:t>Freshmint</w:t>
      </w:r>
      <w:proofErr w:type="spellEnd"/>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rsidR="00FD3010" w:rsidRDefault="00FD3010" w:rsidP="00F27160">
      <w:pPr>
        <w:numPr>
          <w:ilvl w:val="12"/>
          <w:numId w:val="0"/>
        </w:numPr>
        <w:tabs>
          <w:tab w:val="clear" w:pos="567"/>
        </w:tabs>
        <w:spacing w:line="240" w:lineRule="auto"/>
        <w:rPr>
          <w:noProof/>
          <w:lang w:val="sk-SK"/>
        </w:rPr>
      </w:pPr>
    </w:p>
    <w:p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lastRenderedPageBreak/>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 a nespavosť, môžu taktiež súvisieť s abstinenčnými príznakmi vyskytujúcimi sa pri odvykaní od fajčenia</w:t>
      </w:r>
      <w:r>
        <w:rPr>
          <w:szCs w:val="22"/>
          <w:lang w:val="sk-SK"/>
        </w:rPr>
        <w:t>.</w:t>
      </w:r>
    </w:p>
    <w:p w:rsidR="001D29E6" w:rsidRPr="00EF036A" w:rsidRDefault="001D29E6" w:rsidP="00F27160">
      <w:pPr>
        <w:numPr>
          <w:ilvl w:val="12"/>
          <w:numId w:val="0"/>
        </w:numPr>
        <w:tabs>
          <w:tab w:val="clear" w:pos="567"/>
        </w:tabs>
        <w:spacing w:line="240" w:lineRule="auto"/>
        <w:ind w:right="-2"/>
        <w:rPr>
          <w:noProof/>
          <w:lang w:val="sk-SK"/>
        </w:rPr>
      </w:pPr>
    </w:p>
    <w:p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proofErr w:type="spellStart"/>
      <w:r w:rsidR="0066409A" w:rsidRPr="0066409A">
        <w:rPr>
          <w:szCs w:val="22"/>
          <w:lang w:val="sk-SK"/>
        </w:rPr>
        <w:t>Freshmint</w:t>
      </w:r>
      <w:proofErr w:type="spellEnd"/>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rsidR="00832239" w:rsidRPr="00EF036A" w:rsidRDefault="00832239" w:rsidP="00F27160">
      <w:pPr>
        <w:autoSpaceDE w:val="0"/>
        <w:autoSpaceDN w:val="0"/>
        <w:adjustRightInd w:val="0"/>
        <w:spacing w:line="240" w:lineRule="auto"/>
        <w:rPr>
          <w:lang w:val="sk-SK"/>
        </w:rPr>
      </w:pPr>
    </w:p>
    <w:p w:rsidR="0098156A" w:rsidRDefault="00E977FB" w:rsidP="00F27160">
      <w:pPr>
        <w:autoSpaceDE w:val="0"/>
        <w:autoSpaceDN w:val="0"/>
        <w:adjustRightInd w:val="0"/>
        <w:spacing w:line="240" w:lineRule="auto"/>
        <w:rPr>
          <w:lang w:val="sk-SK"/>
        </w:rPr>
      </w:pPr>
      <w:r>
        <w:rPr>
          <w:lang w:val="sk-SK"/>
        </w:rPr>
        <w:t>Zriedkavé vedľajšie účinky</w:t>
      </w:r>
      <w:r w:rsidR="0098156A" w:rsidRPr="00EF036A">
        <w:rPr>
          <w:lang w:val="sk-SK"/>
        </w:rPr>
        <w:t xml:space="preserve"> (</w:t>
      </w:r>
      <w:r w:rsidRPr="007F3A88">
        <w:rPr>
          <w:szCs w:val="22"/>
          <w:lang w:val="sk-SK"/>
        </w:rPr>
        <w:t xml:space="preserve">môžu postihovať menej ako </w:t>
      </w:r>
      <w:r w:rsidR="0098156A" w:rsidRPr="00EF036A">
        <w:rPr>
          <w:lang w:val="sk-SK"/>
        </w:rPr>
        <w:t xml:space="preserve">1 </w:t>
      </w:r>
      <w:r>
        <w:rPr>
          <w:lang w:val="sk-SK"/>
        </w:rPr>
        <w:t>z </w:t>
      </w:r>
      <w:r w:rsidR="0098156A" w:rsidRPr="00EF036A">
        <w:rPr>
          <w:lang w:val="sk-SK"/>
        </w:rPr>
        <w:t>1</w:t>
      </w:r>
      <w:r>
        <w:rPr>
          <w:lang w:val="sk-SK"/>
        </w:rPr>
        <w:t> </w:t>
      </w:r>
      <w:r w:rsidR="0098156A" w:rsidRPr="00EF036A">
        <w:rPr>
          <w:lang w:val="sk-SK"/>
        </w:rPr>
        <w:t>000</w:t>
      </w:r>
      <w:r>
        <w:rPr>
          <w:lang w:val="sk-SK"/>
        </w:rPr>
        <w:t> osôb</w:t>
      </w:r>
      <w:r w:rsidR="0098156A" w:rsidRPr="00EF036A">
        <w:rPr>
          <w:lang w:val="sk-SK"/>
        </w:rPr>
        <w:t>)</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rsidR="0098156A" w:rsidRPr="00EF036A" w:rsidRDefault="0098156A" w:rsidP="00F27160">
      <w:pPr>
        <w:numPr>
          <w:ilvl w:val="12"/>
          <w:numId w:val="0"/>
        </w:numPr>
        <w:tabs>
          <w:tab w:val="clear" w:pos="567"/>
        </w:tabs>
        <w:spacing w:line="240" w:lineRule="auto"/>
        <w:ind w:right="-2"/>
        <w:rPr>
          <w:noProof/>
          <w:lang w:val="sk-SK"/>
        </w:rPr>
      </w:pPr>
    </w:p>
    <w:p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rsidR="00142768" w:rsidRDefault="00142768" w:rsidP="00F27160">
      <w:pPr>
        <w:autoSpaceDE w:val="0"/>
        <w:autoSpaceDN w:val="0"/>
        <w:adjustRightInd w:val="0"/>
        <w:spacing w:line="240" w:lineRule="auto"/>
        <w:rPr>
          <w:szCs w:val="22"/>
          <w:lang w:val="sk-SK"/>
        </w:rPr>
      </w:pPr>
    </w:p>
    <w:p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napínanie na vracanie, nepríjemný pocit v oblasti žalúdka a čriev</w:t>
      </w:r>
    </w:p>
    <w:p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rsidR="00E977FB" w:rsidRPr="007F3A88" w:rsidRDefault="00E977FB" w:rsidP="00F27160">
      <w:pPr>
        <w:autoSpaceDE w:val="0"/>
        <w:autoSpaceDN w:val="0"/>
        <w:adjustRightInd w:val="0"/>
        <w:spacing w:line="240" w:lineRule="auto"/>
        <w:rPr>
          <w:szCs w:val="22"/>
          <w:lang w:val="sk-SK"/>
        </w:rPr>
      </w:pPr>
    </w:p>
    <w:p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56D2">
        <w:rPr>
          <w:szCs w:val="22"/>
          <w:lang w:val="sk-SK"/>
        </w:rPr>
        <w:t>e</w:t>
      </w:r>
      <w:r w:rsidRPr="00970E61">
        <w:rPr>
          <w:szCs w:val="22"/>
          <w:lang w:val="sk-SK"/>
        </w:rPr>
        <w:t xml:space="preserve"> po niekoľkých dňoch liečby</w:t>
      </w:r>
      <w:r w:rsidR="004951E7" w:rsidRPr="00EF036A">
        <w:rPr>
          <w:szCs w:val="22"/>
          <w:lang w:val="sk-SK"/>
        </w:rPr>
        <w:t>.</w:t>
      </w:r>
    </w:p>
    <w:p w:rsidR="00851B7B" w:rsidRPr="007F3A88" w:rsidRDefault="00851B7B" w:rsidP="00F27160">
      <w:pPr>
        <w:autoSpaceDE w:val="0"/>
        <w:autoSpaceDN w:val="0"/>
        <w:adjustRightInd w:val="0"/>
        <w:spacing w:line="240" w:lineRule="auto"/>
        <w:rPr>
          <w:szCs w:val="22"/>
          <w:lang w:val="sk-SK"/>
        </w:rPr>
      </w:pPr>
    </w:p>
    <w:p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pocit točenia</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svrbenie alebo vyrážka, začervenanie kože, zvýšené potenie</w:t>
      </w:r>
    </w:p>
    <w:p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 rúk</w:t>
      </w:r>
    </w:p>
    <w:p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rsidR="004951E7" w:rsidRPr="00EF036A" w:rsidRDefault="004951E7" w:rsidP="00F27160">
      <w:pPr>
        <w:autoSpaceDE w:val="0"/>
        <w:autoSpaceDN w:val="0"/>
        <w:adjustRightInd w:val="0"/>
        <w:spacing w:line="240" w:lineRule="auto"/>
        <w:rPr>
          <w:szCs w:val="22"/>
          <w:lang w:val="sk-SK"/>
        </w:rPr>
      </w:pPr>
    </w:p>
    <w:p w:rsidR="004951E7" w:rsidRDefault="00F27160" w:rsidP="00F27160">
      <w:pPr>
        <w:autoSpaceDE w:val="0"/>
        <w:autoSpaceDN w:val="0"/>
        <w:adjustRightInd w:val="0"/>
        <w:spacing w:line="240" w:lineRule="auto"/>
        <w:rPr>
          <w:szCs w:val="22"/>
          <w:lang w:val="sk-SK"/>
        </w:rPr>
      </w:pPr>
      <w:r>
        <w:rPr>
          <w:szCs w:val="22"/>
          <w:lang w:val="sk-SK"/>
        </w:rPr>
        <w:t xml:space="preserve">Veľmi zriedkavé </w:t>
      </w:r>
      <w:r>
        <w:rPr>
          <w:lang w:val="sk-SK"/>
        </w:rPr>
        <w:t>vedľajšie účinky</w:t>
      </w:r>
      <w:r w:rsidRPr="00EF036A">
        <w:rPr>
          <w:lang w:val="sk-SK"/>
        </w:rPr>
        <w:t xml:space="preserve"> </w:t>
      </w:r>
      <w:r w:rsidR="004951E7" w:rsidRPr="00EF036A">
        <w:rPr>
          <w:szCs w:val="22"/>
          <w:lang w:val="sk-SK"/>
        </w:rPr>
        <w:t>(</w:t>
      </w:r>
      <w:r w:rsidRPr="007F3A88">
        <w:rPr>
          <w:szCs w:val="22"/>
          <w:lang w:val="sk-SK"/>
        </w:rPr>
        <w:t>môžu postihovať menej ako 1 z 10 000 osôb</w:t>
      </w:r>
      <w:r w:rsidR="004951E7" w:rsidRPr="00EF036A">
        <w:rPr>
          <w:szCs w:val="22"/>
          <w:lang w:val="sk-SK"/>
        </w:rPr>
        <w:t>)</w:t>
      </w:r>
    </w:p>
    <w:p w:rsidR="00F27160" w:rsidRPr="00EF036A" w:rsidRDefault="00F27160" w:rsidP="00F27160">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ávažná alergická reakcia, ktorej príznakmi sú náhle pískavé dýchanie alebo pocit zovretia hrudníka, vyrážka a</w:t>
      </w:r>
      <w:r>
        <w:rPr>
          <w:bCs/>
          <w:iCs/>
          <w:szCs w:val="22"/>
          <w:lang w:val="sk-SK"/>
        </w:rPr>
        <w:t> </w:t>
      </w:r>
      <w:r w:rsidRPr="007F3A88">
        <w:rPr>
          <w:bCs/>
          <w:iCs/>
          <w:szCs w:val="22"/>
          <w:lang w:val="sk-SK"/>
        </w:rPr>
        <w:t>mdloby</w:t>
      </w:r>
      <w:r>
        <w:rPr>
          <w:bCs/>
          <w:iCs/>
          <w:szCs w:val="22"/>
          <w:lang w:val="sk-SK"/>
        </w:rPr>
        <w:t>.</w:t>
      </w:r>
    </w:p>
    <w:p w:rsidR="004951E7" w:rsidRPr="00EF036A" w:rsidRDefault="004951E7" w:rsidP="00F27160">
      <w:pPr>
        <w:autoSpaceDE w:val="0"/>
        <w:autoSpaceDN w:val="0"/>
        <w:adjustRightInd w:val="0"/>
        <w:spacing w:line="240" w:lineRule="auto"/>
        <w:rPr>
          <w:szCs w:val="22"/>
          <w:lang w:val="sk-SK"/>
        </w:rPr>
      </w:pPr>
    </w:p>
    <w:p w:rsidR="000555CA" w:rsidRPr="00EF036A" w:rsidRDefault="008C609D" w:rsidP="00F27160">
      <w:pPr>
        <w:numPr>
          <w:ilvl w:val="12"/>
          <w:numId w:val="0"/>
        </w:numPr>
        <w:tabs>
          <w:tab w:val="clear" w:pos="567"/>
        </w:tabs>
        <w:spacing w:line="240" w:lineRule="auto"/>
        <w:ind w:right="-2"/>
        <w:rPr>
          <w:noProof/>
          <w:lang w:val="sk-SK"/>
        </w:rPr>
      </w:pPr>
      <w:r>
        <w:rPr>
          <w:b/>
          <w:szCs w:val="22"/>
          <w:lang w:val="sk-SK"/>
        </w:rPr>
        <w:t xml:space="preserve">Ak začnete pociťovať akýkoľvek vedľajší účinok ako závažný alebo ak spozorujete akékoľvek </w:t>
      </w:r>
      <w:r w:rsidRPr="007F3A88">
        <w:rPr>
          <w:b/>
          <w:szCs w:val="22"/>
          <w:lang w:val="sk-SK"/>
        </w:rPr>
        <w:t>vedľajš</w:t>
      </w:r>
      <w:r>
        <w:rPr>
          <w:b/>
          <w:szCs w:val="22"/>
          <w:lang w:val="sk-SK"/>
        </w:rPr>
        <w:t>ie</w:t>
      </w:r>
      <w:r w:rsidRPr="007F3A88">
        <w:rPr>
          <w:b/>
          <w:szCs w:val="22"/>
          <w:lang w:val="sk-SK"/>
        </w:rPr>
        <w:t xml:space="preserve"> účink</w:t>
      </w:r>
      <w:r>
        <w:rPr>
          <w:b/>
          <w:szCs w:val="22"/>
          <w:lang w:val="sk-SK"/>
        </w:rPr>
        <w:t>y</w:t>
      </w:r>
      <w:r w:rsidRPr="007F3A88">
        <w:rPr>
          <w:b/>
          <w:szCs w:val="22"/>
          <w:lang w:val="sk-SK"/>
        </w:rPr>
        <w:t>, ktoré nie sú uvedené v tejto písomnej informácii pre používateľa</w:t>
      </w:r>
      <w:r>
        <w:rPr>
          <w:b/>
          <w:szCs w:val="22"/>
          <w:lang w:val="sk-SK"/>
        </w:rPr>
        <w:t xml:space="preserve">, </w:t>
      </w:r>
      <w:r w:rsidR="00E075CE">
        <w:rPr>
          <w:b/>
          <w:szCs w:val="22"/>
          <w:lang w:val="sk-SK"/>
        </w:rPr>
        <w:t>povedzte to</w:t>
      </w:r>
      <w:r>
        <w:rPr>
          <w:b/>
          <w:szCs w:val="22"/>
          <w:lang w:val="sk-SK"/>
        </w:rPr>
        <w:t>, prosím, svoj</w:t>
      </w:r>
      <w:r w:rsidR="00E075CE">
        <w:rPr>
          <w:b/>
          <w:szCs w:val="22"/>
          <w:lang w:val="sk-SK"/>
        </w:rPr>
        <w:t>mu</w:t>
      </w:r>
      <w:r>
        <w:rPr>
          <w:b/>
          <w:szCs w:val="22"/>
          <w:lang w:val="sk-SK"/>
        </w:rPr>
        <w:t xml:space="preserve"> zdravotnícke</w:t>
      </w:r>
      <w:r w:rsidR="00E075CE">
        <w:rPr>
          <w:b/>
          <w:szCs w:val="22"/>
          <w:lang w:val="sk-SK"/>
        </w:rPr>
        <w:t>mu</w:t>
      </w:r>
      <w:r>
        <w:rPr>
          <w:b/>
          <w:szCs w:val="22"/>
          <w:lang w:val="sk-SK"/>
        </w:rPr>
        <w:t xml:space="preserve"> pracovník</w:t>
      </w:r>
      <w:r w:rsidR="00E075CE">
        <w:rPr>
          <w:b/>
          <w:szCs w:val="22"/>
          <w:lang w:val="sk-SK"/>
        </w:rPr>
        <w:t>ovi</w:t>
      </w:r>
      <w:r>
        <w:rPr>
          <w:b/>
          <w:szCs w:val="22"/>
          <w:lang w:val="sk-SK"/>
        </w:rPr>
        <w:t>.</w:t>
      </w:r>
    </w:p>
    <w:p w:rsidR="00F029B6" w:rsidRPr="00EF036A" w:rsidRDefault="00F029B6" w:rsidP="00F27160">
      <w:pPr>
        <w:numPr>
          <w:ilvl w:val="12"/>
          <w:numId w:val="0"/>
        </w:numPr>
        <w:tabs>
          <w:tab w:val="clear" w:pos="567"/>
        </w:tabs>
        <w:spacing w:line="240" w:lineRule="auto"/>
        <w:ind w:right="-2"/>
        <w:rPr>
          <w:noProof/>
          <w:lang w:val="sk-SK"/>
        </w:rPr>
      </w:pPr>
    </w:p>
    <w:p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 pre</w:t>
      </w:r>
      <w:r w:rsidR="00B525AA">
        <w:rPr>
          <w:noProof/>
          <w:szCs w:val="22"/>
          <w:lang w:val="sk-SK"/>
        </w:rPr>
        <w:t> </w:t>
      </w:r>
      <w:r w:rsidRPr="00967D26">
        <w:rPr>
          <w:noProof/>
          <w:szCs w:val="22"/>
          <w:lang w:val="sk-SK"/>
        </w:rPr>
        <w:t>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Pr>
          <w:noProof/>
          <w:szCs w:val="22"/>
          <w:lang w:val="sk-SK"/>
        </w:rPr>
        <w:t xml:space="preserve">prostredníctvom </w:t>
      </w:r>
      <w:r w:rsidRPr="008626E5">
        <w:rPr>
          <w:noProof/>
          <w:szCs w:val="22"/>
          <w:highlight w:val="lightGray"/>
          <w:lang w:val="sk-SK"/>
        </w:rPr>
        <w:t>národného systému hlásenia uvedeného v </w:t>
      </w:r>
      <w:hyperlink r:id="rId9" w:history="1">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rsidR="001D29E6" w:rsidRDefault="001D29E6" w:rsidP="00F27160">
      <w:pPr>
        <w:numPr>
          <w:ilvl w:val="12"/>
          <w:numId w:val="0"/>
        </w:numPr>
        <w:tabs>
          <w:tab w:val="clear" w:pos="567"/>
        </w:tabs>
        <w:spacing w:line="240" w:lineRule="auto"/>
        <w:ind w:right="-2"/>
        <w:rPr>
          <w:noProof/>
          <w:lang w:val="sk-SK"/>
        </w:rPr>
      </w:pPr>
    </w:p>
    <w:p w:rsidR="008F72C6" w:rsidRPr="00EF036A" w:rsidRDefault="008F72C6" w:rsidP="00F27160">
      <w:pPr>
        <w:numPr>
          <w:ilvl w:val="12"/>
          <w:numId w:val="0"/>
        </w:numPr>
        <w:tabs>
          <w:tab w:val="clear" w:pos="567"/>
        </w:tabs>
        <w:spacing w:line="240" w:lineRule="auto"/>
        <w:ind w:right="-2"/>
        <w:rPr>
          <w:noProof/>
          <w:lang w:val="sk-SK"/>
        </w:rPr>
      </w:pPr>
    </w:p>
    <w:p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proofErr w:type="spellStart"/>
      <w:r w:rsidR="0066409A" w:rsidRPr="0066409A">
        <w:rPr>
          <w:b/>
          <w:szCs w:val="22"/>
          <w:lang w:val="sk-SK"/>
        </w:rPr>
        <w:t>Freshmint</w:t>
      </w:r>
      <w:proofErr w:type="spellEnd"/>
    </w:p>
    <w:p w:rsidR="001D29E6" w:rsidRDefault="001D29E6" w:rsidP="00F27160">
      <w:pPr>
        <w:numPr>
          <w:ilvl w:val="12"/>
          <w:numId w:val="0"/>
        </w:numPr>
        <w:tabs>
          <w:tab w:val="clear" w:pos="567"/>
        </w:tabs>
        <w:spacing w:line="240" w:lineRule="auto"/>
        <w:ind w:right="-2"/>
        <w:rPr>
          <w:noProof/>
          <w:lang w:val="sk-SK"/>
        </w:rPr>
      </w:pPr>
    </w:p>
    <w:p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lastRenderedPageBreak/>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 pôvodnom obale.</w:t>
      </w:r>
    </w:p>
    <w:p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rsidR="007844A0" w:rsidRPr="00EF036A" w:rsidRDefault="007844A0" w:rsidP="00F27160">
      <w:pPr>
        <w:numPr>
          <w:ilvl w:val="12"/>
          <w:numId w:val="0"/>
        </w:numPr>
        <w:tabs>
          <w:tab w:val="clear" w:pos="567"/>
        </w:tabs>
        <w:spacing w:line="240" w:lineRule="auto"/>
        <w:ind w:right="-2"/>
        <w:rPr>
          <w:noProof/>
          <w:lang w:val="sk-SK"/>
        </w:rPr>
      </w:pPr>
    </w:p>
    <w:p w:rsidR="001D29E6" w:rsidRDefault="001D29E6" w:rsidP="00F27160">
      <w:pPr>
        <w:numPr>
          <w:ilvl w:val="12"/>
          <w:numId w:val="0"/>
        </w:numPr>
        <w:tabs>
          <w:tab w:val="clear" w:pos="567"/>
        </w:tabs>
        <w:spacing w:line="240" w:lineRule="auto"/>
        <w:ind w:right="-2"/>
        <w:rPr>
          <w:noProof/>
          <w:lang w:val="sk-SK"/>
        </w:rPr>
      </w:pPr>
    </w:p>
    <w:p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rsidR="007844A0" w:rsidRPr="00EF036A" w:rsidRDefault="007844A0" w:rsidP="00F27160">
      <w:pPr>
        <w:numPr>
          <w:ilvl w:val="12"/>
          <w:numId w:val="0"/>
        </w:numPr>
        <w:tabs>
          <w:tab w:val="clear" w:pos="567"/>
        </w:tabs>
        <w:spacing w:line="240" w:lineRule="auto"/>
        <w:ind w:right="-2"/>
        <w:rPr>
          <w:noProof/>
          <w:lang w:val="sk-SK"/>
        </w:rPr>
      </w:pPr>
    </w:p>
    <w:p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proofErr w:type="spellStart"/>
      <w:r w:rsidR="0066409A" w:rsidRPr="0066409A">
        <w:rPr>
          <w:b/>
          <w:bCs/>
          <w:szCs w:val="22"/>
          <w:lang w:val="sk-SK"/>
        </w:rPr>
        <w:t>Freshmint</w:t>
      </w:r>
      <w:proofErr w:type="spellEnd"/>
      <w:r w:rsidRPr="007F3A88">
        <w:rPr>
          <w:b/>
          <w:bCs/>
          <w:szCs w:val="22"/>
          <w:lang w:val="sk-SK"/>
        </w:rPr>
        <w:t xml:space="preserve"> obsahuje</w:t>
      </w:r>
    </w:p>
    <w:p w:rsidR="001D29E6" w:rsidRDefault="001D29E6" w:rsidP="00F27160">
      <w:pPr>
        <w:numPr>
          <w:ilvl w:val="12"/>
          <w:numId w:val="0"/>
        </w:numPr>
        <w:tabs>
          <w:tab w:val="clear" w:pos="567"/>
        </w:tabs>
        <w:spacing w:line="240" w:lineRule="auto"/>
        <w:ind w:right="-2"/>
        <w:rPr>
          <w:noProof/>
          <w:u w:val="single"/>
          <w:lang w:val="sk-SK"/>
        </w:rPr>
      </w:pPr>
    </w:p>
    <w:p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nikotín </w:t>
      </w:r>
      <w:proofErr w:type="spellStart"/>
      <w:r w:rsidRPr="007F3A88">
        <w:rPr>
          <w:szCs w:val="22"/>
          <w:lang w:val="sk-SK"/>
        </w:rPr>
        <w:t>rezinát</w:t>
      </w:r>
      <w:proofErr w:type="spellEnd"/>
      <w:r>
        <w:rPr>
          <w:szCs w:val="22"/>
          <w:lang w:val="sk-SK"/>
        </w:rPr>
        <w:t>).</w:t>
      </w:r>
    </w:p>
    <w:p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b</w:t>
      </w:r>
      <w:r w:rsidRPr="007E0384">
        <w:rPr>
          <w:szCs w:val="22"/>
          <w:lang w:val="sk-SK"/>
        </w:rPr>
        <w:t>ezvodý 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xml:space="preserve">, </w:t>
      </w:r>
      <w:proofErr w:type="spellStart"/>
      <w:r w:rsidR="00A56B55">
        <w:rPr>
          <w:szCs w:val="22"/>
          <w:lang w:val="sk-SK"/>
        </w:rPr>
        <w:t>s</w:t>
      </w:r>
      <w:r w:rsidR="00A56B55" w:rsidRPr="007E0384">
        <w:rPr>
          <w:szCs w:val="22"/>
          <w:lang w:val="sk-SK"/>
        </w:rPr>
        <w:t>ukralóza</w:t>
      </w:r>
      <w:proofErr w:type="spellEnd"/>
      <w:r w:rsidR="00A56B55" w:rsidRPr="007E0384">
        <w:rPr>
          <w:szCs w:val="22"/>
          <w:lang w:val="sk-SK"/>
        </w:rPr>
        <w:t xml:space="preserve"> (E955)</w:t>
      </w:r>
      <w:r w:rsidR="00A56B55">
        <w:rPr>
          <w:szCs w:val="22"/>
          <w:lang w:val="sk-SK"/>
        </w:rPr>
        <w:t xml:space="preserve">, </w:t>
      </w:r>
      <w:r w:rsidR="00EB3505">
        <w:rPr>
          <w:szCs w:val="22"/>
          <w:lang w:val="sk-SK"/>
        </w:rPr>
        <w:t>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chladivá príchuť</w:t>
      </w:r>
      <w:r w:rsidR="00955700">
        <w:rPr>
          <w:szCs w:val="22"/>
          <w:lang w:val="sk-SK"/>
        </w:rPr>
        <w:t xml:space="preserve"> </w:t>
      </w:r>
      <w:proofErr w:type="spellStart"/>
      <w:r w:rsidR="00955700">
        <w:rPr>
          <w:szCs w:val="22"/>
          <w:lang w:val="sk-SK"/>
        </w:rPr>
        <w:t>Optacool</w:t>
      </w:r>
      <w:proofErr w:type="spellEnd"/>
      <w:r w:rsidR="00955700">
        <w:rPr>
          <w:szCs w:val="22"/>
          <w:lang w:val="sk-SK"/>
        </w:rPr>
        <w:t>,</w:t>
      </w:r>
      <w:r w:rsidR="00EB3505">
        <w:rPr>
          <w:szCs w:val="22"/>
          <w:lang w:val="sk-SK"/>
        </w:rPr>
        <w:t xml:space="preserve"> </w:t>
      </w:r>
      <w:r>
        <w:rPr>
          <w:szCs w:val="22"/>
          <w:lang w:val="sk-SK"/>
        </w:rPr>
        <w:t>e</w:t>
      </w:r>
      <w:r w:rsidRPr="007E0384">
        <w:rPr>
          <w:szCs w:val="22"/>
          <w:lang w:val="sk-SK"/>
        </w:rPr>
        <w:t>ukalyptovo</w:t>
      </w:r>
      <w:r w:rsidRPr="007E0384">
        <w:rPr>
          <w:szCs w:val="22"/>
          <w:lang w:val="sk-SK"/>
        </w:rPr>
        <w:noBreakHyphen/>
      </w:r>
      <w:r w:rsidR="00A56B55">
        <w:rPr>
          <w:szCs w:val="22"/>
          <w:lang w:val="sk-SK"/>
        </w:rPr>
        <w:t>mentolová</w:t>
      </w:r>
      <w:r w:rsidRPr="007E0384">
        <w:rPr>
          <w:szCs w:val="22"/>
          <w:lang w:val="sk-SK"/>
        </w:rPr>
        <w:t xml:space="preserve"> príchuť</w:t>
      </w:r>
      <w:r w:rsidR="00EB3505">
        <w:rPr>
          <w:szCs w:val="22"/>
          <w:lang w:val="sk-SK"/>
        </w:rPr>
        <w:t xml:space="preserve"> a </w:t>
      </w:r>
      <w:proofErr w:type="spellStart"/>
      <w:r>
        <w:rPr>
          <w:szCs w:val="22"/>
          <w:lang w:val="sk-SK"/>
        </w:rPr>
        <w:t>l</w:t>
      </w:r>
      <w:r w:rsidRPr="007E0384">
        <w:rPr>
          <w:szCs w:val="22"/>
          <w:lang w:val="sk-SK"/>
        </w:rPr>
        <w:t>evo</w:t>
      </w:r>
      <w:r w:rsidR="00A56B55">
        <w:rPr>
          <w:szCs w:val="22"/>
          <w:lang w:val="sk-SK"/>
        </w:rPr>
        <w:t>mentol</w:t>
      </w:r>
      <w:proofErr w:type="spellEnd"/>
      <w:r w:rsidR="00EB3505">
        <w:rPr>
          <w:szCs w:val="22"/>
          <w:lang w:val="sk-SK"/>
        </w:rPr>
        <w:t>.</w:t>
      </w:r>
    </w:p>
    <w:p w:rsidR="001D29E6" w:rsidRPr="00EF036A" w:rsidRDefault="001D29E6" w:rsidP="00F27160">
      <w:pPr>
        <w:tabs>
          <w:tab w:val="clear" w:pos="567"/>
        </w:tabs>
        <w:spacing w:line="240" w:lineRule="auto"/>
        <w:ind w:right="-2"/>
        <w:rPr>
          <w:noProof/>
          <w:szCs w:val="22"/>
          <w:lang w:val="sk-SK"/>
        </w:rPr>
      </w:pPr>
    </w:p>
    <w:p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proofErr w:type="spellStart"/>
      <w:r w:rsidR="0066409A" w:rsidRPr="0066409A">
        <w:rPr>
          <w:b/>
          <w:szCs w:val="22"/>
          <w:lang w:val="sk-SK"/>
        </w:rPr>
        <w:t>Freshmint</w:t>
      </w:r>
      <w:proofErr w:type="spellEnd"/>
      <w:r w:rsidRPr="007F3A88">
        <w:rPr>
          <w:b/>
          <w:szCs w:val="22"/>
          <w:lang w:val="sk-SK"/>
        </w:rPr>
        <w:t xml:space="preserve"> a obsah balenia</w:t>
      </w:r>
    </w:p>
    <w:p w:rsidR="00EB3505" w:rsidRDefault="00EB3505" w:rsidP="00F27160">
      <w:pPr>
        <w:tabs>
          <w:tab w:val="clear" w:pos="567"/>
        </w:tabs>
        <w:spacing w:line="240" w:lineRule="auto"/>
        <w:ind w:left="567" w:hanging="567"/>
        <w:rPr>
          <w:szCs w:val="22"/>
          <w:lang w:val="sk-SK"/>
        </w:rPr>
      </w:pPr>
    </w:p>
    <w:p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rsidR="0092412F" w:rsidRPr="00EF036A" w:rsidRDefault="0092412F" w:rsidP="00F27160">
      <w:pPr>
        <w:tabs>
          <w:tab w:val="clear" w:pos="567"/>
        </w:tabs>
        <w:spacing w:line="240" w:lineRule="auto"/>
        <w:ind w:left="567" w:hanging="567"/>
        <w:rPr>
          <w:lang w:val="sk-SK"/>
        </w:rPr>
      </w:pPr>
    </w:p>
    <w:p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rsidR="001D29E6" w:rsidRDefault="001D29E6" w:rsidP="00F27160">
      <w:pPr>
        <w:numPr>
          <w:ilvl w:val="12"/>
          <w:numId w:val="0"/>
        </w:numPr>
        <w:tabs>
          <w:tab w:val="clear" w:pos="567"/>
        </w:tabs>
        <w:spacing w:line="240" w:lineRule="auto"/>
        <w:ind w:right="-2"/>
        <w:rPr>
          <w:noProof/>
          <w:lang w:val="sk-SK"/>
        </w:rPr>
      </w:pPr>
    </w:p>
    <w:p w:rsidR="00837F92" w:rsidRDefault="00837F92" w:rsidP="00F27160">
      <w:pPr>
        <w:numPr>
          <w:ilvl w:val="12"/>
          <w:numId w:val="0"/>
        </w:numPr>
        <w:tabs>
          <w:tab w:val="clear" w:pos="567"/>
        </w:tabs>
        <w:spacing w:line="240" w:lineRule="auto"/>
        <w:ind w:right="-2"/>
        <w:rPr>
          <w:bCs/>
          <w:szCs w:val="22"/>
          <w:lang w:val="sk-SK"/>
        </w:rPr>
      </w:pPr>
      <w:r>
        <w:rPr>
          <w:szCs w:val="22"/>
          <w:lang w:val="sk-SK"/>
        </w:rPr>
        <w:t xml:space="preserve">OMEGA PHARMA a.s., </w:t>
      </w:r>
      <w:proofErr w:type="spellStart"/>
      <w:r>
        <w:rPr>
          <w:szCs w:val="22"/>
          <w:lang w:val="sk-SK"/>
        </w:rPr>
        <w:t>Drážní</w:t>
      </w:r>
      <w:proofErr w:type="spellEnd"/>
      <w:r>
        <w:rPr>
          <w:szCs w:val="22"/>
          <w:lang w:val="sk-SK"/>
        </w:rPr>
        <w:t xml:space="preserve"> 253/7, 627 00 Brno, Česká republika</w:t>
      </w:r>
      <w:r w:rsidRPr="001343DD" w:rsidDel="00837F92">
        <w:rPr>
          <w:bCs/>
          <w:szCs w:val="22"/>
          <w:lang w:val="sk-SK"/>
        </w:rPr>
        <w:t xml:space="preserve"> </w:t>
      </w:r>
    </w:p>
    <w:p w:rsidR="000C5198" w:rsidRPr="00EF036A" w:rsidRDefault="000C5198" w:rsidP="00F27160">
      <w:pPr>
        <w:numPr>
          <w:ilvl w:val="12"/>
          <w:numId w:val="0"/>
        </w:numPr>
        <w:tabs>
          <w:tab w:val="clear" w:pos="567"/>
        </w:tabs>
        <w:spacing w:line="240" w:lineRule="auto"/>
        <w:ind w:right="-2"/>
        <w:rPr>
          <w:noProof/>
          <w:lang w:val="sk-SK"/>
        </w:rPr>
      </w:pPr>
    </w:p>
    <w:p w:rsidR="001D29E6" w:rsidRPr="00EF036A" w:rsidRDefault="000C5198" w:rsidP="00F66FED">
      <w:pPr>
        <w:tabs>
          <w:tab w:val="clear" w:pos="567"/>
        </w:tabs>
        <w:spacing w:line="240" w:lineRule="auto"/>
        <w:ind w:left="567" w:hanging="567"/>
        <w:rPr>
          <w:noProof/>
          <w:lang w:val="sk-SK"/>
        </w:rPr>
      </w:pPr>
      <w:r w:rsidRPr="007F3A88">
        <w:rPr>
          <w:szCs w:val="22"/>
          <w:lang w:val="sk-SK"/>
        </w:rPr>
        <w:t>Výrobca</w:t>
      </w:r>
      <w:r>
        <w:rPr>
          <w:szCs w:val="22"/>
          <w:lang w:val="sk-SK"/>
        </w:rPr>
        <w:t>:</w:t>
      </w:r>
      <w:r w:rsidR="00F66FED">
        <w:rPr>
          <w:szCs w:val="22"/>
          <w:lang w:val="sk-SK"/>
        </w:rPr>
        <w:t xml:space="preserve"> </w:t>
      </w:r>
      <w:r w:rsidR="00F66FED" w:rsidRPr="00F66FED">
        <w:rPr>
          <w:bCs/>
          <w:szCs w:val="22"/>
          <w:lang w:val="pt-BR"/>
        </w:rPr>
        <w:t xml:space="preserve">Fertin Pharma A/S, Dandyvej 19, 7100 Vejle, </w:t>
      </w:r>
      <w:r w:rsidR="000C66FA">
        <w:rPr>
          <w:bCs/>
          <w:szCs w:val="22"/>
          <w:lang w:val="pt-BR"/>
        </w:rPr>
        <w:t>Dánsko</w:t>
      </w:r>
      <w:r w:rsidR="001E1D84">
        <w:rPr>
          <w:bCs/>
          <w:szCs w:val="22"/>
          <w:lang w:val="pt-BR"/>
        </w:rPr>
        <w:t>.</w:t>
      </w:r>
    </w:p>
    <w:p w:rsidR="001D29E6" w:rsidRPr="00EF036A" w:rsidRDefault="001D29E6" w:rsidP="00F27160">
      <w:pPr>
        <w:numPr>
          <w:ilvl w:val="12"/>
          <w:numId w:val="0"/>
        </w:numPr>
        <w:tabs>
          <w:tab w:val="clear" w:pos="567"/>
        </w:tabs>
        <w:spacing w:line="240" w:lineRule="auto"/>
        <w:ind w:right="-2"/>
        <w:rPr>
          <w:noProof/>
          <w:lang w:val="sk-SK"/>
        </w:rPr>
      </w:pPr>
    </w:p>
    <w:p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rsidR="001D29E6" w:rsidRDefault="001D29E6" w:rsidP="00F27160">
      <w:pPr>
        <w:tabs>
          <w:tab w:val="clear" w:pos="567"/>
        </w:tabs>
        <w:spacing w:line="240" w:lineRule="auto"/>
        <w:rPr>
          <w:i/>
          <w:noProof/>
          <w:lang w:val="sk-SK"/>
        </w:rPr>
      </w:pPr>
    </w:p>
    <w:p w:rsidR="0081398B" w:rsidRDefault="0081398B" w:rsidP="0081398B">
      <w:pPr>
        <w:tabs>
          <w:tab w:val="clear" w:pos="567"/>
        </w:tabs>
        <w:spacing w:line="240" w:lineRule="auto"/>
        <w:rPr>
          <w:i/>
          <w:noProof/>
          <w:lang w:val="sk-SK"/>
        </w:rPr>
      </w:pPr>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Belgicko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Česká republika</w:t>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léčivá</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žvýkací</w:t>
      </w:r>
      <w:proofErr w:type="spellEnd"/>
      <w:r w:rsidRPr="00644D10">
        <w:rPr>
          <w:rFonts w:eastAsia="TimesNewRoman"/>
          <w:szCs w:val="22"/>
          <w:lang w:val="sk-SK" w:eastAsia="zh-CN"/>
        </w:rPr>
        <w:t xml:space="preserve"> guma</w:t>
      </w:r>
    </w:p>
    <w:p w:rsidR="0081398B" w:rsidRPr="00644D10" w:rsidRDefault="0081398B" w:rsidP="0081398B">
      <w:pPr>
        <w:tabs>
          <w:tab w:val="clear" w:pos="567"/>
        </w:tabs>
        <w:autoSpaceDE w:val="0"/>
        <w:autoSpaceDN w:val="0"/>
        <w:adjustRightInd w:val="0"/>
        <w:spacing w:line="240" w:lineRule="auto"/>
        <w:rPr>
          <w:bCs/>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léčivá</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žvýkací</w:t>
      </w:r>
      <w:proofErr w:type="spellEnd"/>
      <w:r w:rsidRPr="00644D10">
        <w:rPr>
          <w:rFonts w:eastAsia="TimesNewRoman"/>
          <w:szCs w:val="22"/>
          <w:lang w:val="sk-SK" w:eastAsia="zh-CN"/>
        </w:rPr>
        <w:t xml:space="preserve"> guma</w:t>
      </w:r>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Dánsko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D10317">
        <w:rPr>
          <w:rFonts w:eastAsia="TimesNewRoman"/>
          <w:szCs w:val="22"/>
          <w:lang w:val="sk-SK" w:eastAsia="zh-CN"/>
        </w:rPr>
        <w:t xml:space="preserve"> </w:t>
      </w:r>
      <w:r w:rsidR="00993281" w:rsidRPr="00644D10">
        <w:rPr>
          <w:rFonts w:eastAsia="TimesNewRoman"/>
          <w:szCs w:val="22"/>
          <w:lang w:val="sk-SK" w:eastAsia="zh-CN"/>
        </w:rPr>
        <w:t>2 mg</w:t>
      </w:r>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medicinsk</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tyggegummi</w:t>
      </w:r>
      <w:proofErr w:type="spellEnd"/>
      <w:r w:rsidR="00D10317">
        <w:rPr>
          <w:rFonts w:eastAsia="TimesNewRoman"/>
          <w:szCs w:val="22"/>
          <w:lang w:val="sk-SK" w:eastAsia="zh-CN"/>
        </w:rPr>
        <w:t xml:space="preserve"> </w:t>
      </w:r>
      <w:r w:rsidR="00993281" w:rsidRPr="00644D10">
        <w:rPr>
          <w:rFonts w:eastAsia="TimesNewRoman"/>
          <w:szCs w:val="22"/>
          <w:lang w:val="sk-SK" w:eastAsia="zh-CN"/>
        </w:rPr>
        <w:t>4 mg</w:t>
      </w:r>
    </w:p>
    <w:p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Estónsko</w:t>
      </w:r>
      <w:r w:rsidRPr="00644D10">
        <w:rPr>
          <w:szCs w:val="22"/>
          <w:lang w:val="sk-SK"/>
        </w:rPr>
        <w:tab/>
      </w:r>
      <w:proofErr w:type="spellStart"/>
      <w:r w:rsidRPr="00644D10">
        <w:rPr>
          <w:rFonts w:eastAsia="TimesNewRoman"/>
          <w:szCs w:val="22"/>
          <w:lang w:val="sk-SK" w:eastAsia="zh-CN"/>
        </w:rPr>
        <w:t>NiQuitin</w:t>
      </w:r>
      <w:proofErr w:type="spellEnd"/>
      <w:r w:rsidR="00D10317">
        <w:rPr>
          <w:rFonts w:eastAsia="TimesNewRoman"/>
          <w:szCs w:val="22"/>
          <w:lang w:val="sk-SK" w:eastAsia="zh-CN"/>
        </w:rPr>
        <w:t xml:space="preserve"> </w:t>
      </w:r>
      <w:proofErr w:type="spellStart"/>
      <w:r w:rsidR="00D10317">
        <w:rPr>
          <w:rFonts w:eastAsia="TimesNewRoman"/>
          <w:szCs w:val="22"/>
          <w:lang w:val="sk-SK" w:eastAsia="zh-CN"/>
        </w:rPr>
        <w:t>Mint</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Fínsko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lääkepurukumi</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0066409A" w:rsidRPr="00644D10">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lääkepurukumi</w:t>
      </w:r>
      <w:proofErr w:type="spellEnd"/>
    </w:p>
    <w:p w:rsidR="00BA5C12" w:rsidRDefault="00BA5C12" w:rsidP="0081398B">
      <w:pPr>
        <w:tabs>
          <w:tab w:val="clear" w:pos="567"/>
        </w:tabs>
        <w:autoSpaceDE w:val="0"/>
        <w:autoSpaceDN w:val="0"/>
        <w:adjustRightInd w:val="0"/>
        <w:spacing w:line="240" w:lineRule="auto"/>
        <w:rPr>
          <w:szCs w:val="22"/>
          <w:lang w:val="sk-SK"/>
        </w:rPr>
      </w:pPr>
      <w:r w:rsidRPr="00D10317">
        <w:rPr>
          <w:szCs w:val="22"/>
          <w:lang w:val="sk-SK"/>
        </w:rPr>
        <w:t>Grécko</w:t>
      </w:r>
      <w:r>
        <w:rPr>
          <w:szCs w:val="22"/>
          <w:lang w:val="sk-SK"/>
        </w:rPr>
        <w:tab/>
      </w:r>
      <w:r>
        <w:rPr>
          <w:szCs w:val="22"/>
          <w:lang w:val="sk-SK"/>
        </w:rPr>
        <w:tab/>
      </w:r>
      <w:r>
        <w:rPr>
          <w:szCs w:val="22"/>
          <w:lang w:val="sk-SK"/>
        </w:rPr>
        <w:tab/>
      </w:r>
      <w:proofErr w:type="spellStart"/>
      <w:r>
        <w:rPr>
          <w:szCs w:val="22"/>
          <w:lang w:val="sk-SK"/>
        </w:rPr>
        <w:t>NiQuitin</w:t>
      </w:r>
      <w:proofErr w:type="spellEnd"/>
      <w:r>
        <w:rPr>
          <w:szCs w:val="22"/>
          <w:lang w:val="sk-SK"/>
        </w:rPr>
        <w:t xml:space="preserve"> Extra </w:t>
      </w:r>
      <w:proofErr w:type="spellStart"/>
      <w:r>
        <w:rPr>
          <w:szCs w:val="22"/>
          <w:lang w:val="sk-SK"/>
        </w:rPr>
        <w:t>Fresh</w:t>
      </w:r>
      <w:proofErr w:type="spellEnd"/>
      <w:r>
        <w:rPr>
          <w:szCs w:val="22"/>
          <w:lang w:val="sk-SK"/>
        </w:rPr>
        <w:t xml:space="preserve"> </w:t>
      </w:r>
      <w:proofErr w:type="spellStart"/>
      <w:r>
        <w:rPr>
          <w:szCs w:val="22"/>
          <w:lang w:val="sk-SK"/>
        </w:rPr>
        <w:t>Mint</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Holandsko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Kauwgom</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Kauwgom</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Chorvátsko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GUM </w:t>
      </w:r>
      <w:proofErr w:type="spellStart"/>
      <w:r w:rsidRPr="00644D10">
        <w:rPr>
          <w:rFonts w:eastAsia="TimesNewRoman"/>
          <w:szCs w:val="22"/>
          <w:lang w:val="sk-SK" w:eastAsia="zh-CN"/>
        </w:rPr>
        <w:t>Icy</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ljekovita</w:t>
      </w:r>
      <w:proofErr w:type="spellEnd"/>
      <w:r w:rsidRPr="00644D10">
        <w:rPr>
          <w:rFonts w:eastAsia="TimesNewRoman"/>
          <w:szCs w:val="22"/>
          <w:lang w:val="sk-SK" w:eastAsia="zh-CN"/>
        </w:rPr>
        <w:t xml:space="preserve"> guma za </w:t>
      </w:r>
      <w:proofErr w:type="spellStart"/>
      <w:r w:rsidRPr="00644D10">
        <w:rPr>
          <w:rFonts w:eastAsia="TimesNewRoman"/>
          <w:szCs w:val="22"/>
          <w:lang w:val="sk-SK" w:eastAsia="zh-CN"/>
        </w:rPr>
        <w:t>žvakanje</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Írsko</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Litva</w:t>
      </w:r>
      <w:r w:rsidRPr="00644D10">
        <w:rPr>
          <w:szCs w:val="22"/>
          <w:lang w:val="sk-SK"/>
        </w:rPr>
        <w:tab/>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vaistinė</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kramtomoji</w:t>
      </w:r>
      <w:proofErr w:type="spellEnd"/>
      <w:r w:rsidRPr="00644D10">
        <w:rPr>
          <w:rFonts w:eastAsia="TimesNewRoman"/>
          <w:szCs w:val="22"/>
          <w:lang w:val="sk-SK" w:eastAsia="zh-CN"/>
        </w:rPr>
        <w:t xml:space="preserve"> guma</w:t>
      </w:r>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Lotyšsk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0066409A">
        <w:rPr>
          <w:rFonts w:eastAsia="TimesNewRoman"/>
          <w:szCs w:val="22"/>
          <w:lang w:val="sk-SK" w:eastAsia="zh-CN"/>
        </w:rPr>
        <w:t xml:space="preserve"> </w:t>
      </w:r>
      <w:proofErr w:type="spellStart"/>
      <w:r w:rsidR="0066409A">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lastRenderedPageBreak/>
        <w:t>Luxembursko</w:t>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freshmint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Gomme</w:t>
      </w:r>
      <w:proofErr w:type="spellEnd"/>
      <w:r w:rsidRPr="00644D10">
        <w:rPr>
          <w:rFonts w:eastAsia="TimesNewRoman"/>
          <w:szCs w:val="22"/>
          <w:lang w:val="sk-SK" w:eastAsia="zh-CN"/>
        </w:rPr>
        <w:t xml:space="preserve"> à </w:t>
      </w:r>
      <w:proofErr w:type="spellStart"/>
      <w:r w:rsidRPr="00644D10">
        <w:rPr>
          <w:rFonts w:eastAsia="TimesNewRoman"/>
          <w:szCs w:val="22"/>
          <w:lang w:val="sk-SK" w:eastAsia="zh-CN"/>
        </w:rPr>
        <w:t>mâcher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médicamenteuse</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Maďarsk</w:t>
      </w:r>
      <w:r w:rsidRPr="00644D10">
        <w:rPr>
          <w:szCs w:val="22"/>
          <w:lang w:val="sk-SK"/>
        </w:rPr>
        <w:t>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Menthol</w:t>
      </w:r>
      <w:proofErr w:type="spellEnd"/>
      <w:r w:rsidR="00D10317" w:rsidRPr="00644D10">
        <w:rPr>
          <w:rFonts w:eastAsia="TimesNewRoman"/>
          <w:szCs w:val="22"/>
          <w:lang w:val="sk-SK" w:eastAsia="zh-CN"/>
        </w:rPr>
        <w:t xml:space="preserve">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gyógyszeres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rágógumi</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Nemecko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Nórsko</w:t>
      </w:r>
      <w:r w:rsidRPr="00644D10">
        <w:rPr>
          <w:szCs w:val="22"/>
          <w:lang w:val="sk-SK"/>
        </w:rPr>
        <w:tab/>
      </w:r>
      <w:proofErr w:type="spellStart"/>
      <w:r w:rsidR="00D10317">
        <w:rPr>
          <w:rFonts w:eastAsia="TimesNewRoman"/>
          <w:szCs w:val="22"/>
          <w:lang w:val="sk-SK" w:eastAsia="zh-CN"/>
        </w:rPr>
        <w:t>Nicabate</w:t>
      </w:r>
      <w:proofErr w:type="spellEnd"/>
    </w:p>
    <w:p w:rsidR="0081398B" w:rsidRPr="00644D10" w:rsidRDefault="0081398B" w:rsidP="0081398B">
      <w:pPr>
        <w:autoSpaceDE w:val="0"/>
        <w:autoSpaceDN w:val="0"/>
        <w:adjustRightInd w:val="0"/>
        <w:spacing w:line="240" w:lineRule="auto"/>
        <w:ind w:left="2268" w:hanging="2268"/>
        <w:rPr>
          <w:szCs w:val="22"/>
          <w:lang w:val="sk-SK"/>
        </w:rPr>
      </w:pPr>
      <w:r w:rsidRPr="00D10317">
        <w:rPr>
          <w:szCs w:val="22"/>
          <w:lang w:val="sk-SK"/>
        </w:rPr>
        <w:t>Poľsko</w:t>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r w:rsidR="001F3E82">
        <w:rPr>
          <w:rFonts w:eastAsia="TimesNewRoman"/>
          <w:szCs w:val="22"/>
          <w:lang w:val="sk-SK" w:eastAsia="zh-CN"/>
        </w:rPr>
        <w:t xml:space="preserve">Extra </w:t>
      </w:r>
      <w:proofErr w:type="spellStart"/>
      <w:r w:rsidR="001F3E82">
        <w:rPr>
          <w:rFonts w:eastAsia="TimesNewRoman"/>
          <w:szCs w:val="22"/>
          <w:lang w:val="sk-SK" w:eastAsia="zh-CN"/>
        </w:rPr>
        <w:t>Fresh</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Portugalsko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2mg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Menta</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Fresca</w:t>
      </w:r>
      <w:proofErr w:type="spellEnd"/>
      <w:r w:rsidRPr="00644D10">
        <w:rPr>
          <w:rFonts w:eastAsia="TimesNewRoman"/>
          <w:szCs w:val="22"/>
          <w:lang w:val="sk-SK" w:eastAsia="zh-CN"/>
        </w:rPr>
        <w:t xml:space="preserve"> 4mg </w:t>
      </w:r>
      <w:proofErr w:type="spellStart"/>
      <w:r w:rsidRPr="00644D10">
        <w:rPr>
          <w:rFonts w:eastAsia="TimesNewRoman"/>
          <w:szCs w:val="22"/>
          <w:lang w:val="sk-SK" w:eastAsia="zh-CN"/>
        </w:rPr>
        <w:t>gomas</w:t>
      </w:r>
      <w:proofErr w:type="spellEnd"/>
      <w:r w:rsidRPr="00644D10">
        <w:rPr>
          <w:rFonts w:eastAsia="TimesNewRoman"/>
          <w:szCs w:val="22"/>
          <w:lang w:val="sk-SK" w:eastAsia="zh-CN"/>
        </w:rPr>
        <w:t xml:space="preserve"> para </w:t>
      </w:r>
      <w:proofErr w:type="spellStart"/>
      <w:r w:rsidRPr="00644D10">
        <w:rPr>
          <w:rFonts w:eastAsia="TimesNewRoman"/>
          <w:szCs w:val="22"/>
          <w:lang w:val="sk-SK" w:eastAsia="zh-CN"/>
        </w:rPr>
        <w:t>mascar</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medicamentosas</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Rakúsko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Minze</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wirkstoffhaltiges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Kaugummi</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Rumunsko</w:t>
      </w:r>
      <w:r w:rsidRPr="00644D10">
        <w:rPr>
          <w:szCs w:val="22"/>
          <w:lang w:val="sk-SK"/>
        </w:rPr>
        <w:tab/>
      </w:r>
      <w:r w:rsidRPr="00644D10">
        <w:rPr>
          <w:szCs w:val="22"/>
          <w:lang w:val="sk-SK"/>
        </w:rPr>
        <w:tab/>
      </w:r>
      <w:r w:rsidRPr="00644D10">
        <w:rPr>
          <w:szCs w:val="22"/>
          <w:lang w:val="sk-SK"/>
        </w:rPr>
        <w:tab/>
      </w:r>
      <w:r w:rsidRPr="00644D10">
        <w:rPr>
          <w:rFonts w:eastAsia="TimesNewRoman"/>
          <w:szCs w:val="22"/>
          <w:lang w:val="sk-SK" w:eastAsia="zh-CN"/>
        </w:rPr>
        <w:t xml:space="preserve">NIQUITIN FRESH MINT 2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t xml:space="preserve">NIQUITIN FRESH MINT 4 mg, </w:t>
      </w:r>
      <w:proofErr w:type="spellStart"/>
      <w:r w:rsidRPr="00644D10">
        <w:rPr>
          <w:rFonts w:eastAsia="TimesNewRoman"/>
          <w:szCs w:val="22"/>
          <w:lang w:val="sk-SK" w:eastAsia="zh-CN"/>
        </w:rPr>
        <w:t>gumă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masticabilă</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medicamentoasă</w:t>
      </w:r>
      <w:proofErr w:type="spellEnd"/>
    </w:p>
    <w:p w:rsidR="0075032D"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Slovenská</w:t>
      </w:r>
      <w:r w:rsidRPr="00644D10">
        <w:rPr>
          <w:szCs w:val="22"/>
          <w:lang w:val="sk-SK"/>
        </w:rPr>
        <w:t xml:space="preserve"> republika</w:t>
      </w:r>
      <w:r w:rsidRPr="00644D10">
        <w:rPr>
          <w:szCs w:val="22"/>
          <w:lang w:val="sk-SK"/>
        </w:rPr>
        <w:tab/>
      </w:r>
      <w:proofErr w:type="spellStart"/>
      <w:r w:rsidRPr="00644D10">
        <w:rPr>
          <w:bCs/>
          <w:szCs w:val="22"/>
          <w:lang w:val="sk-SK"/>
        </w:rPr>
        <w:t>NiQuitin</w:t>
      </w:r>
      <w:proofErr w:type="spellEnd"/>
      <w:r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Pr="00644D10">
        <w:rPr>
          <w:bCs/>
          <w:szCs w:val="22"/>
          <w:lang w:val="sk-SK"/>
        </w:rPr>
        <w:t>2 mg</w:t>
      </w:r>
      <w:r w:rsidR="0075032D">
        <w:rPr>
          <w:bCs/>
          <w:szCs w:val="22"/>
          <w:lang w:val="sk-SK"/>
        </w:rPr>
        <w:t xml:space="preserve"> </w:t>
      </w:r>
      <w:r w:rsidR="00955700">
        <w:rPr>
          <w:bCs/>
          <w:szCs w:val="22"/>
          <w:lang w:val="sk-SK"/>
        </w:rPr>
        <w:t>liečivé žuvačky</w:t>
      </w:r>
    </w:p>
    <w:p w:rsidR="0081398B" w:rsidRPr="00644D10" w:rsidRDefault="0075032D" w:rsidP="0081398B">
      <w:pPr>
        <w:autoSpaceDE w:val="0"/>
        <w:autoSpaceDN w:val="0"/>
        <w:adjustRightInd w:val="0"/>
        <w:spacing w:line="240" w:lineRule="auto"/>
        <w:ind w:left="2268" w:hanging="2268"/>
        <w:rPr>
          <w:szCs w:val="22"/>
          <w:lang w:val="sk-SK"/>
        </w:rPr>
      </w:pPr>
      <w:r>
        <w:rPr>
          <w:rFonts w:eastAsia="TimesNewRoman"/>
          <w:szCs w:val="22"/>
          <w:lang w:val="sk-SK" w:eastAsia="zh-CN"/>
        </w:rPr>
        <w:tab/>
      </w:r>
      <w:r>
        <w:rPr>
          <w:rFonts w:eastAsia="TimesNewRoman"/>
          <w:szCs w:val="22"/>
          <w:lang w:val="sk-SK" w:eastAsia="zh-CN"/>
        </w:rPr>
        <w:tab/>
      </w:r>
      <w:r>
        <w:rPr>
          <w:rFonts w:eastAsia="TimesNewRoman"/>
          <w:szCs w:val="22"/>
          <w:lang w:val="sk-SK" w:eastAsia="zh-CN"/>
        </w:rPr>
        <w:tab/>
      </w:r>
      <w:proofErr w:type="spellStart"/>
      <w:r w:rsidR="0081398B" w:rsidRPr="00644D10">
        <w:rPr>
          <w:bCs/>
          <w:szCs w:val="22"/>
          <w:lang w:val="sk-SK"/>
        </w:rPr>
        <w:t>NiQuitin</w:t>
      </w:r>
      <w:proofErr w:type="spellEnd"/>
      <w:r w:rsidR="0081398B" w:rsidRPr="00644D10">
        <w:rPr>
          <w:bCs/>
          <w:szCs w:val="22"/>
          <w:lang w:val="sk-SK"/>
        </w:rPr>
        <w:t xml:space="preserve"> </w:t>
      </w:r>
      <w:proofErr w:type="spellStart"/>
      <w:r w:rsidR="001F3E82">
        <w:rPr>
          <w:bCs/>
          <w:szCs w:val="22"/>
          <w:lang w:val="sk-SK"/>
        </w:rPr>
        <w:t>Freshmint</w:t>
      </w:r>
      <w:proofErr w:type="spellEnd"/>
      <w:r w:rsidR="001F3E82" w:rsidRPr="00644D10">
        <w:rPr>
          <w:bCs/>
          <w:szCs w:val="22"/>
          <w:lang w:val="sk-SK"/>
        </w:rPr>
        <w:t xml:space="preserve"> </w:t>
      </w:r>
      <w:r w:rsidR="0081398B" w:rsidRPr="00644D10">
        <w:rPr>
          <w:bCs/>
          <w:szCs w:val="22"/>
          <w:lang w:val="sk-SK"/>
        </w:rPr>
        <w:t>4 mg</w:t>
      </w:r>
      <w:r>
        <w:rPr>
          <w:bCs/>
          <w:szCs w:val="22"/>
          <w:lang w:val="sk-SK"/>
        </w:rPr>
        <w:t xml:space="preserve"> </w:t>
      </w:r>
      <w:r w:rsidR="00955700">
        <w:rPr>
          <w:bCs/>
          <w:szCs w:val="22"/>
          <w:lang w:val="sk-SK"/>
        </w:rPr>
        <w:t>liečivé žuvačky</w:t>
      </w:r>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Spojené</w:t>
      </w:r>
      <w:r w:rsidRPr="00644D10">
        <w:rPr>
          <w:szCs w:val="22"/>
          <w:lang w:val="sk-SK"/>
        </w:rPr>
        <w:t xml:space="preserve"> kráľovstvo</w:t>
      </w:r>
      <w:r w:rsidRPr="00644D10">
        <w:rPr>
          <w:szCs w:val="22"/>
          <w:lang w:val="sk-SK"/>
        </w:rPr>
        <w:tab/>
      </w:r>
      <w:proofErr w:type="spellStart"/>
      <w:r w:rsidRPr="00644D10">
        <w:rPr>
          <w:rFonts w:eastAsia="TimesNewRoman"/>
          <w:szCs w:val="22"/>
          <w:lang w:val="sk-SK" w:eastAsia="zh-CN"/>
        </w:rPr>
        <w:t>Nicabate</w:t>
      </w:r>
      <w:proofErr w:type="spellEnd"/>
      <w:r w:rsidRPr="00644D10">
        <w:rPr>
          <w:rFonts w:eastAsia="TimesNewRoman"/>
          <w:szCs w:val="22"/>
          <w:lang w:val="sk-SK" w:eastAsia="zh-CN"/>
        </w:rPr>
        <w:t xml:space="preserve"> </w:t>
      </w:r>
      <w:proofErr w:type="spellStart"/>
      <w:r w:rsidR="006F69DA">
        <w:rPr>
          <w:rFonts w:eastAsia="TimesNewRoman"/>
          <w:szCs w:val="22"/>
          <w:lang w:val="sk-SK" w:eastAsia="zh-CN"/>
        </w:rPr>
        <w:t>Menthol</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Nicabate</w:t>
      </w:r>
      <w:proofErr w:type="spellEnd"/>
      <w:r w:rsidRPr="00644D10">
        <w:rPr>
          <w:rFonts w:eastAsia="TimesNewRoman"/>
          <w:szCs w:val="22"/>
          <w:lang w:val="sk-SK" w:eastAsia="zh-CN"/>
        </w:rPr>
        <w:t xml:space="preserve"> </w:t>
      </w:r>
      <w:proofErr w:type="spellStart"/>
      <w:r w:rsidR="006F69DA">
        <w:rPr>
          <w:rFonts w:eastAsia="TimesNewRoman"/>
          <w:szCs w:val="22"/>
          <w:lang w:val="sk-SK" w:eastAsia="zh-CN"/>
        </w:rPr>
        <w:t>Menthol</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Medicated</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Chewing</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Gum</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Španielsko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2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Extra </w:t>
      </w:r>
      <w:proofErr w:type="spellStart"/>
      <w:r w:rsidRPr="00644D10">
        <w:rPr>
          <w:rFonts w:eastAsia="TimesNewRoman"/>
          <w:szCs w:val="22"/>
          <w:lang w:val="sk-SK" w:eastAsia="zh-CN"/>
        </w:rPr>
        <w:t>Fresh</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Mint</w:t>
      </w:r>
      <w:proofErr w:type="spellEnd"/>
      <w:r w:rsidRPr="00644D10">
        <w:rPr>
          <w:rFonts w:eastAsia="TimesNewRoman"/>
          <w:szCs w:val="22"/>
          <w:lang w:val="sk-SK" w:eastAsia="zh-CN"/>
        </w:rPr>
        <w:t xml:space="preserve"> 4 mg </w:t>
      </w:r>
      <w:proofErr w:type="spellStart"/>
      <w:r w:rsidRPr="00644D10">
        <w:rPr>
          <w:rFonts w:eastAsia="TimesNewRoman"/>
          <w:szCs w:val="22"/>
          <w:lang w:val="sk-SK" w:eastAsia="zh-CN"/>
        </w:rPr>
        <w:t>chicles</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medicamentosos</w:t>
      </w:r>
      <w:proofErr w:type="spellEnd"/>
    </w:p>
    <w:p w:rsidR="0081398B" w:rsidRPr="00644D10" w:rsidRDefault="0081398B" w:rsidP="0081398B">
      <w:pPr>
        <w:tabs>
          <w:tab w:val="clear" w:pos="567"/>
        </w:tabs>
        <w:autoSpaceDE w:val="0"/>
        <w:autoSpaceDN w:val="0"/>
        <w:adjustRightInd w:val="0"/>
        <w:spacing w:line="240" w:lineRule="auto"/>
        <w:rPr>
          <w:rFonts w:eastAsia="TimesNewRoman"/>
          <w:szCs w:val="22"/>
          <w:lang w:val="sk-SK" w:eastAsia="zh-CN"/>
        </w:rPr>
      </w:pPr>
      <w:r w:rsidRPr="00D10317">
        <w:rPr>
          <w:szCs w:val="22"/>
          <w:lang w:val="sk-SK"/>
        </w:rPr>
        <w:t>Švédsko</w:t>
      </w:r>
      <w:r w:rsidRPr="00644D10">
        <w:rPr>
          <w:szCs w:val="22"/>
          <w:lang w:val="sk-SK"/>
        </w:rPr>
        <w:tab/>
      </w:r>
      <w:r w:rsidRPr="00644D10">
        <w:rPr>
          <w:szCs w:val="22"/>
          <w:lang w:val="sk-SK"/>
        </w:rPr>
        <w:tab/>
      </w:r>
      <w:r w:rsidRPr="00644D10">
        <w:rPr>
          <w:szCs w:val="22"/>
          <w:lang w:val="sk-SK"/>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2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rsidR="0081398B" w:rsidRPr="00644D10" w:rsidRDefault="0081398B" w:rsidP="0081398B">
      <w:pPr>
        <w:tabs>
          <w:tab w:val="clear" w:pos="567"/>
        </w:tabs>
        <w:autoSpaceDE w:val="0"/>
        <w:autoSpaceDN w:val="0"/>
        <w:adjustRightInd w:val="0"/>
        <w:spacing w:line="240" w:lineRule="auto"/>
        <w:rPr>
          <w:szCs w:val="22"/>
          <w:lang w:val="sk-SK"/>
        </w:rPr>
      </w:pP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r w:rsidRPr="00644D10">
        <w:rPr>
          <w:rFonts w:eastAsia="TimesNewRoman"/>
          <w:szCs w:val="22"/>
          <w:lang w:val="sk-SK" w:eastAsia="zh-CN"/>
        </w:rPr>
        <w:tab/>
      </w:r>
      <w:proofErr w:type="spellStart"/>
      <w:r w:rsidRPr="00644D10">
        <w:rPr>
          <w:rFonts w:eastAsia="TimesNewRoman"/>
          <w:szCs w:val="22"/>
          <w:lang w:val="sk-SK" w:eastAsia="zh-CN"/>
        </w:rPr>
        <w:t>NiQuitin</w:t>
      </w:r>
      <w:proofErr w:type="spellEnd"/>
      <w:r w:rsidRPr="00644D10">
        <w:rPr>
          <w:rFonts w:eastAsia="TimesNewRoman"/>
          <w:szCs w:val="22"/>
          <w:lang w:val="sk-SK" w:eastAsia="zh-CN"/>
        </w:rPr>
        <w:t xml:space="preserve"> </w:t>
      </w:r>
      <w:proofErr w:type="spellStart"/>
      <w:r w:rsidR="00D10317">
        <w:rPr>
          <w:rFonts w:eastAsia="TimesNewRoman"/>
          <w:szCs w:val="22"/>
          <w:lang w:val="sk-SK" w:eastAsia="zh-CN"/>
        </w:rPr>
        <w:t>Mint</w:t>
      </w:r>
      <w:proofErr w:type="spellEnd"/>
      <w:r w:rsidR="00D10317">
        <w:rPr>
          <w:rFonts w:eastAsia="TimesNewRoman"/>
          <w:szCs w:val="22"/>
          <w:lang w:val="sk-SK" w:eastAsia="zh-CN"/>
        </w:rPr>
        <w:t xml:space="preserve"> </w:t>
      </w:r>
      <w:r w:rsidRPr="00644D10">
        <w:rPr>
          <w:rFonts w:eastAsia="TimesNewRoman"/>
          <w:szCs w:val="22"/>
          <w:lang w:val="sk-SK" w:eastAsia="zh-CN"/>
        </w:rPr>
        <w:t xml:space="preserve">4 mg </w:t>
      </w:r>
      <w:proofErr w:type="spellStart"/>
      <w:r w:rsidRPr="00644D10">
        <w:rPr>
          <w:rFonts w:eastAsia="TimesNewRoman"/>
          <w:szCs w:val="22"/>
          <w:lang w:val="sk-SK" w:eastAsia="zh-CN"/>
        </w:rPr>
        <w:t>medicinskt</w:t>
      </w:r>
      <w:proofErr w:type="spellEnd"/>
      <w:r w:rsidRPr="00644D10">
        <w:rPr>
          <w:rFonts w:eastAsia="TimesNewRoman"/>
          <w:szCs w:val="22"/>
          <w:lang w:val="sk-SK" w:eastAsia="zh-CN"/>
        </w:rPr>
        <w:t xml:space="preserve"> </w:t>
      </w:r>
      <w:proofErr w:type="spellStart"/>
      <w:r w:rsidRPr="00644D10">
        <w:rPr>
          <w:rFonts w:eastAsia="TimesNewRoman"/>
          <w:szCs w:val="22"/>
          <w:lang w:val="sk-SK" w:eastAsia="zh-CN"/>
        </w:rPr>
        <w:t>tuggummi</w:t>
      </w:r>
      <w:proofErr w:type="spellEnd"/>
    </w:p>
    <w:p w:rsidR="0081398B" w:rsidRDefault="0081398B" w:rsidP="0081398B">
      <w:pPr>
        <w:autoSpaceDE w:val="0"/>
        <w:autoSpaceDN w:val="0"/>
        <w:adjustRightInd w:val="0"/>
        <w:spacing w:line="240" w:lineRule="auto"/>
        <w:ind w:left="2268" w:hanging="2268"/>
        <w:rPr>
          <w:rFonts w:eastAsia="TimesNewRoman"/>
          <w:szCs w:val="22"/>
          <w:lang w:val="sk-SK" w:eastAsia="zh-CN"/>
        </w:rPr>
      </w:pPr>
      <w:r w:rsidRPr="00D10317">
        <w:rPr>
          <w:szCs w:val="22"/>
          <w:lang w:val="sk-SK"/>
        </w:rPr>
        <w:t>Taliansko</w:t>
      </w:r>
      <w:r w:rsidRPr="00644D10">
        <w:rPr>
          <w:szCs w:val="22"/>
          <w:lang w:val="sk-SK"/>
        </w:rPr>
        <w:tab/>
      </w:r>
      <w:r w:rsidR="001F3E82">
        <w:rPr>
          <w:rFonts w:eastAsia="TimesNewRoman"/>
          <w:szCs w:val="22"/>
          <w:lang w:val="sk-SK" w:eastAsia="zh-CN"/>
        </w:rPr>
        <w:t xml:space="preserve">NIQUITINACT 2 mg </w:t>
      </w:r>
      <w:proofErr w:type="spellStart"/>
      <w:r w:rsidR="001F3E82">
        <w:rPr>
          <w:rFonts w:eastAsia="TimesNewRoman"/>
          <w:szCs w:val="22"/>
          <w:lang w:val="sk-SK" w:eastAsia="zh-CN"/>
        </w:rPr>
        <w:t>gomme</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da</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masticare</w:t>
      </w:r>
      <w:proofErr w:type="spellEnd"/>
      <w:r w:rsidR="001F3E82">
        <w:rPr>
          <w:rFonts w:eastAsia="TimesNewRoman"/>
          <w:szCs w:val="22"/>
          <w:lang w:val="sk-SK" w:eastAsia="zh-CN"/>
        </w:rPr>
        <w:t xml:space="preserve"> </w:t>
      </w:r>
      <w:proofErr w:type="spellStart"/>
      <w:r w:rsidR="001F3E82">
        <w:rPr>
          <w:rFonts w:eastAsia="TimesNewRoman"/>
          <w:szCs w:val="22"/>
          <w:lang w:val="sk-SK" w:eastAsia="zh-CN"/>
        </w:rPr>
        <w:t>medicate</w:t>
      </w:r>
      <w:proofErr w:type="spellEnd"/>
    </w:p>
    <w:p w:rsidR="001F3E82" w:rsidRPr="00644D10" w:rsidRDefault="001F3E82" w:rsidP="0081398B">
      <w:pPr>
        <w:autoSpaceDE w:val="0"/>
        <w:autoSpaceDN w:val="0"/>
        <w:adjustRightInd w:val="0"/>
        <w:spacing w:line="240" w:lineRule="auto"/>
        <w:ind w:left="2268" w:hanging="2268"/>
        <w:rPr>
          <w:rFonts w:eastAsia="TimesNewRoman"/>
          <w:szCs w:val="22"/>
          <w:lang w:val="sk-SK" w:eastAsia="zh-CN"/>
        </w:rPr>
      </w:pPr>
      <w:r>
        <w:rPr>
          <w:rFonts w:eastAsia="TimesNewRoman"/>
          <w:szCs w:val="22"/>
          <w:lang w:val="sk-SK" w:eastAsia="zh-CN"/>
        </w:rPr>
        <w:tab/>
      </w:r>
      <w:r>
        <w:rPr>
          <w:rFonts w:eastAsia="TimesNewRoman"/>
          <w:szCs w:val="22"/>
          <w:lang w:val="sk-SK" w:eastAsia="zh-CN"/>
        </w:rPr>
        <w:tab/>
        <w:t xml:space="preserve">NIQUITINACT 4 mg </w:t>
      </w:r>
      <w:proofErr w:type="spellStart"/>
      <w:r>
        <w:rPr>
          <w:rFonts w:eastAsia="TimesNewRoman"/>
          <w:szCs w:val="22"/>
          <w:lang w:val="sk-SK" w:eastAsia="zh-CN"/>
        </w:rPr>
        <w:t>gomme</w:t>
      </w:r>
      <w:proofErr w:type="spellEnd"/>
      <w:r>
        <w:rPr>
          <w:rFonts w:eastAsia="TimesNewRoman"/>
          <w:szCs w:val="22"/>
          <w:lang w:val="sk-SK" w:eastAsia="zh-CN"/>
        </w:rPr>
        <w:t xml:space="preserve"> </w:t>
      </w:r>
      <w:proofErr w:type="spellStart"/>
      <w:r>
        <w:rPr>
          <w:rFonts w:eastAsia="TimesNewRoman"/>
          <w:szCs w:val="22"/>
          <w:lang w:val="sk-SK" w:eastAsia="zh-CN"/>
        </w:rPr>
        <w:t>da</w:t>
      </w:r>
      <w:proofErr w:type="spellEnd"/>
      <w:r>
        <w:rPr>
          <w:rFonts w:eastAsia="TimesNewRoman"/>
          <w:szCs w:val="22"/>
          <w:lang w:val="sk-SK" w:eastAsia="zh-CN"/>
        </w:rPr>
        <w:t xml:space="preserve"> </w:t>
      </w:r>
      <w:proofErr w:type="spellStart"/>
      <w:r>
        <w:rPr>
          <w:rFonts w:eastAsia="TimesNewRoman"/>
          <w:szCs w:val="22"/>
          <w:lang w:val="sk-SK" w:eastAsia="zh-CN"/>
        </w:rPr>
        <w:t>masticare</w:t>
      </w:r>
      <w:proofErr w:type="spellEnd"/>
      <w:r>
        <w:rPr>
          <w:rFonts w:eastAsia="TimesNewRoman"/>
          <w:szCs w:val="22"/>
          <w:lang w:val="sk-SK" w:eastAsia="zh-CN"/>
        </w:rPr>
        <w:t xml:space="preserve"> </w:t>
      </w:r>
      <w:proofErr w:type="spellStart"/>
      <w:r>
        <w:rPr>
          <w:rFonts w:eastAsia="TimesNewRoman"/>
          <w:szCs w:val="22"/>
          <w:lang w:val="sk-SK" w:eastAsia="zh-CN"/>
        </w:rPr>
        <w:t>medicate</w:t>
      </w:r>
      <w:proofErr w:type="spellEnd"/>
    </w:p>
    <w:p w:rsidR="00470672" w:rsidRPr="00EF036A" w:rsidRDefault="00470672" w:rsidP="00F27160">
      <w:pPr>
        <w:numPr>
          <w:ilvl w:val="12"/>
          <w:numId w:val="0"/>
        </w:numPr>
        <w:tabs>
          <w:tab w:val="clear" w:pos="567"/>
        </w:tabs>
        <w:spacing w:line="240" w:lineRule="auto"/>
        <w:ind w:right="-2"/>
        <w:rPr>
          <w:noProof/>
          <w:lang w:val="sk-SK"/>
        </w:rPr>
      </w:pPr>
    </w:p>
    <w:p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pre používateľa bola naposledy aktualizovaná </w:t>
      </w:r>
      <w:r>
        <w:rPr>
          <w:b/>
          <w:lang w:val="sk-SK"/>
        </w:rPr>
        <w:t>v</w:t>
      </w:r>
      <w:r w:rsidR="00202D7B">
        <w:rPr>
          <w:b/>
          <w:lang w:val="sk-SK"/>
        </w:rPr>
        <w:t>o</w:t>
      </w:r>
      <w:r w:rsidR="001E5362">
        <w:rPr>
          <w:b/>
          <w:lang w:val="sk-SK"/>
        </w:rPr>
        <w:t> </w:t>
      </w:r>
      <w:r w:rsidR="00202D7B">
        <w:rPr>
          <w:b/>
          <w:lang w:val="sk-SK"/>
        </w:rPr>
        <w:t>februári</w:t>
      </w:r>
      <w:r w:rsidR="00202D7B">
        <w:rPr>
          <w:b/>
          <w:lang w:val="sk-SK"/>
        </w:rPr>
        <w:t xml:space="preserve"> </w:t>
      </w:r>
      <w:r w:rsidR="001E5362">
        <w:rPr>
          <w:b/>
          <w:lang w:val="sk-SK"/>
        </w:rPr>
        <w:t>2017</w:t>
      </w:r>
      <w:bookmarkStart w:id="0" w:name="_GoBack"/>
      <w:bookmarkEnd w:id="0"/>
      <w:r w:rsidR="00202D7B">
        <w:rPr>
          <w:b/>
          <w:lang w:val="sk-SK"/>
        </w:rPr>
        <w:t>.</w:t>
      </w:r>
    </w:p>
    <w:p w:rsidR="001D29E6" w:rsidRPr="00EF036A" w:rsidRDefault="001D29E6" w:rsidP="00F27160">
      <w:pPr>
        <w:numPr>
          <w:ilvl w:val="12"/>
          <w:numId w:val="0"/>
        </w:numPr>
        <w:tabs>
          <w:tab w:val="clear" w:pos="567"/>
        </w:tabs>
        <w:spacing w:line="240" w:lineRule="auto"/>
        <w:ind w:right="-2"/>
        <w:rPr>
          <w:noProof/>
          <w:lang w:val="sk-SK"/>
        </w:rPr>
      </w:pPr>
    </w:p>
    <w:p w:rsidR="00F66FED" w:rsidRPr="007F3A88" w:rsidRDefault="00F66FED" w:rsidP="00F66FED">
      <w:pPr>
        <w:spacing w:line="240" w:lineRule="auto"/>
        <w:rPr>
          <w:b/>
          <w:bCs/>
          <w:szCs w:val="22"/>
          <w:lang w:val="sk-SK"/>
        </w:rPr>
      </w:pPr>
      <w:r w:rsidRPr="007F3A88">
        <w:rPr>
          <w:b/>
          <w:bCs/>
          <w:szCs w:val="22"/>
          <w:lang w:val="sk-SK"/>
        </w:rPr>
        <w:t>Ďalšie zdroje informácií</w:t>
      </w:r>
    </w:p>
    <w:p w:rsidR="00F66FED" w:rsidRPr="007F3A88" w:rsidRDefault="00F66FED" w:rsidP="00F66FED">
      <w:pPr>
        <w:spacing w:line="240" w:lineRule="auto"/>
        <w:rPr>
          <w:bCs/>
          <w:szCs w:val="22"/>
          <w:lang w:val="sk-SK"/>
        </w:rPr>
      </w:pPr>
    </w:p>
    <w:p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10" w:history="1">
        <w:r w:rsidRPr="007F3A88">
          <w:rPr>
            <w:rStyle w:val="Hypertextovprepojenie"/>
            <w:szCs w:val="22"/>
            <w:lang w:val="sk-SK"/>
          </w:rPr>
          <w:t>www.sukl.sk</w:t>
        </w:r>
      </w:hyperlink>
      <w:r w:rsidRPr="007F3A88">
        <w:rPr>
          <w:szCs w:val="22"/>
          <w:lang w:val="sk-SK"/>
        </w:rPr>
        <w:t>.</w:t>
      </w:r>
    </w:p>
    <w:sectPr w:rsidR="00F66FED" w:rsidRPr="007F3A88" w:rsidSect="00594178">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17" w:rsidRDefault="00D10317">
      <w:r>
        <w:separator/>
      </w:r>
    </w:p>
  </w:endnote>
  <w:endnote w:type="continuationSeparator" w:id="0">
    <w:p w:rsidR="00D10317" w:rsidRDefault="00D1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7" w:rsidRPr="000C1913" w:rsidRDefault="00D10317">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202D7B">
      <w:rPr>
        <w:rStyle w:val="slostrany"/>
        <w:rFonts w:ascii="Arial" w:hAnsi="Arial" w:cs="Arial"/>
        <w:noProof/>
      </w:rPr>
      <w:t>8</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17" w:rsidRPr="000C1913" w:rsidRDefault="00D10317">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202D7B">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17" w:rsidRDefault="00D10317">
      <w:r>
        <w:separator/>
      </w:r>
    </w:p>
  </w:footnote>
  <w:footnote w:type="continuationSeparator" w:id="0">
    <w:p w:rsidR="00D10317" w:rsidRDefault="00D10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2"/>
  </w:num>
  <w:num w:numId="4">
    <w:abstractNumId w:val="8"/>
  </w:num>
  <w:num w:numId="5">
    <w:abstractNumId w:val="6"/>
  </w:num>
  <w:num w:numId="6">
    <w:abstractNumId w:val="9"/>
  </w:num>
  <w:num w:numId="7">
    <w:abstractNumId w:val="10"/>
  </w:num>
  <w:num w:numId="8">
    <w:abstractNumId w:val="15"/>
  </w:num>
  <w:num w:numId="9">
    <w:abstractNumId w:val="16"/>
  </w:num>
  <w:num w:numId="10">
    <w:abstractNumId w:val="11"/>
  </w:num>
  <w:num w:numId="11">
    <w:abstractNumId w:val="5"/>
  </w:num>
  <w:num w:numId="12">
    <w:abstractNumId w:val="13"/>
  </w:num>
  <w:num w:numId="13">
    <w:abstractNumId w:val="3"/>
  </w:num>
  <w:num w:numId="14">
    <w:abstractNumId w:val="2"/>
  </w:num>
  <w:num w:numId="15">
    <w:abstractNumId w:val="4"/>
  </w:num>
  <w:num w:numId="16">
    <w:abstractNumId w:val="7"/>
  </w:num>
  <w:num w:numId="17">
    <w:abstractNumId w:val="17"/>
  </w:num>
  <w:num w:numId="18">
    <w:abstractNumId w:val="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Machalova">
    <w15:presenceInfo w15:providerId="None" w15:userId="Kristina Macha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64E6"/>
    <w:rsid w:val="00007F01"/>
    <w:rsid w:val="000131C2"/>
    <w:rsid w:val="00020631"/>
    <w:rsid w:val="000238EA"/>
    <w:rsid w:val="000425D4"/>
    <w:rsid w:val="000427C7"/>
    <w:rsid w:val="00043B8F"/>
    <w:rsid w:val="00053532"/>
    <w:rsid w:val="00053FFF"/>
    <w:rsid w:val="000555CA"/>
    <w:rsid w:val="00055AF4"/>
    <w:rsid w:val="000570D4"/>
    <w:rsid w:val="00061E2F"/>
    <w:rsid w:val="00062830"/>
    <w:rsid w:val="00066E2B"/>
    <w:rsid w:val="00067D17"/>
    <w:rsid w:val="000705AB"/>
    <w:rsid w:val="000741C8"/>
    <w:rsid w:val="00083518"/>
    <w:rsid w:val="000848AF"/>
    <w:rsid w:val="00097650"/>
    <w:rsid w:val="00097B12"/>
    <w:rsid w:val="000B54C6"/>
    <w:rsid w:val="000C1913"/>
    <w:rsid w:val="000C5198"/>
    <w:rsid w:val="000C51CD"/>
    <w:rsid w:val="000C66FA"/>
    <w:rsid w:val="000D7AA6"/>
    <w:rsid w:val="000E4238"/>
    <w:rsid w:val="00106C47"/>
    <w:rsid w:val="0012106E"/>
    <w:rsid w:val="001304EA"/>
    <w:rsid w:val="001419EA"/>
    <w:rsid w:val="00142768"/>
    <w:rsid w:val="00152CC5"/>
    <w:rsid w:val="00152E50"/>
    <w:rsid w:val="00164BEB"/>
    <w:rsid w:val="00167629"/>
    <w:rsid w:val="00185256"/>
    <w:rsid w:val="00185804"/>
    <w:rsid w:val="00185BBB"/>
    <w:rsid w:val="001961A9"/>
    <w:rsid w:val="00197D0B"/>
    <w:rsid w:val="001A31C7"/>
    <w:rsid w:val="001A591D"/>
    <w:rsid w:val="001B645D"/>
    <w:rsid w:val="001C237F"/>
    <w:rsid w:val="001D29E6"/>
    <w:rsid w:val="001E0DEB"/>
    <w:rsid w:val="001E1D84"/>
    <w:rsid w:val="001E3123"/>
    <w:rsid w:val="001E5362"/>
    <w:rsid w:val="001F3539"/>
    <w:rsid w:val="001F3E82"/>
    <w:rsid w:val="001F562E"/>
    <w:rsid w:val="00202D7B"/>
    <w:rsid w:val="0020321A"/>
    <w:rsid w:val="00211F4D"/>
    <w:rsid w:val="00212795"/>
    <w:rsid w:val="002158A4"/>
    <w:rsid w:val="00217C5E"/>
    <w:rsid w:val="00220A91"/>
    <w:rsid w:val="00230B90"/>
    <w:rsid w:val="00232029"/>
    <w:rsid w:val="00246C7F"/>
    <w:rsid w:val="00250143"/>
    <w:rsid w:val="00251790"/>
    <w:rsid w:val="00252E8E"/>
    <w:rsid w:val="002541E4"/>
    <w:rsid w:val="002825F9"/>
    <w:rsid w:val="002826DD"/>
    <w:rsid w:val="00282B87"/>
    <w:rsid w:val="002839CF"/>
    <w:rsid w:val="0029721A"/>
    <w:rsid w:val="002A1186"/>
    <w:rsid w:val="002A6B49"/>
    <w:rsid w:val="002B57B9"/>
    <w:rsid w:val="002B77B0"/>
    <w:rsid w:val="002B7D27"/>
    <w:rsid w:val="002C033B"/>
    <w:rsid w:val="002C7E0A"/>
    <w:rsid w:val="002D2C89"/>
    <w:rsid w:val="002D7C3D"/>
    <w:rsid w:val="002F20FB"/>
    <w:rsid w:val="00303190"/>
    <w:rsid w:val="003111B0"/>
    <w:rsid w:val="0031220F"/>
    <w:rsid w:val="00320984"/>
    <w:rsid w:val="00324A74"/>
    <w:rsid w:val="00327F6A"/>
    <w:rsid w:val="00336730"/>
    <w:rsid w:val="0034005B"/>
    <w:rsid w:val="00340F3D"/>
    <w:rsid w:val="00344E92"/>
    <w:rsid w:val="00370A1D"/>
    <w:rsid w:val="00382CE3"/>
    <w:rsid w:val="003B3D77"/>
    <w:rsid w:val="003B583D"/>
    <w:rsid w:val="003C3CD2"/>
    <w:rsid w:val="003D03E4"/>
    <w:rsid w:val="003D212C"/>
    <w:rsid w:val="003E0451"/>
    <w:rsid w:val="003E355A"/>
    <w:rsid w:val="003E5529"/>
    <w:rsid w:val="004136A7"/>
    <w:rsid w:val="00415992"/>
    <w:rsid w:val="004162ED"/>
    <w:rsid w:val="004244AF"/>
    <w:rsid w:val="00443CB6"/>
    <w:rsid w:val="00470672"/>
    <w:rsid w:val="004713CA"/>
    <w:rsid w:val="0047245E"/>
    <w:rsid w:val="00481A9A"/>
    <w:rsid w:val="00483745"/>
    <w:rsid w:val="00493807"/>
    <w:rsid w:val="0049401B"/>
    <w:rsid w:val="004951E7"/>
    <w:rsid w:val="004A2807"/>
    <w:rsid w:val="004A5069"/>
    <w:rsid w:val="004A609E"/>
    <w:rsid w:val="004C3537"/>
    <w:rsid w:val="004C582F"/>
    <w:rsid w:val="004E489B"/>
    <w:rsid w:val="004E675C"/>
    <w:rsid w:val="004F745E"/>
    <w:rsid w:val="005022DB"/>
    <w:rsid w:val="00512AFE"/>
    <w:rsid w:val="0052055D"/>
    <w:rsid w:val="00521ADD"/>
    <w:rsid w:val="00521F11"/>
    <w:rsid w:val="00540A3D"/>
    <w:rsid w:val="005426C5"/>
    <w:rsid w:val="00546E20"/>
    <w:rsid w:val="00547410"/>
    <w:rsid w:val="00547C5B"/>
    <w:rsid w:val="00564125"/>
    <w:rsid w:val="005644A1"/>
    <w:rsid w:val="00564859"/>
    <w:rsid w:val="0056769B"/>
    <w:rsid w:val="0057239E"/>
    <w:rsid w:val="00573D7E"/>
    <w:rsid w:val="005740F4"/>
    <w:rsid w:val="00582842"/>
    <w:rsid w:val="00585212"/>
    <w:rsid w:val="00594178"/>
    <w:rsid w:val="0059608B"/>
    <w:rsid w:val="00596F39"/>
    <w:rsid w:val="005A099B"/>
    <w:rsid w:val="005A132D"/>
    <w:rsid w:val="005B1607"/>
    <w:rsid w:val="005B71DB"/>
    <w:rsid w:val="005C298D"/>
    <w:rsid w:val="005C6DD9"/>
    <w:rsid w:val="005D4734"/>
    <w:rsid w:val="005D5149"/>
    <w:rsid w:val="005F09FC"/>
    <w:rsid w:val="005F3BC1"/>
    <w:rsid w:val="005F58C3"/>
    <w:rsid w:val="005F7B5B"/>
    <w:rsid w:val="0060405E"/>
    <w:rsid w:val="0060482E"/>
    <w:rsid w:val="00607091"/>
    <w:rsid w:val="00610B88"/>
    <w:rsid w:val="00612758"/>
    <w:rsid w:val="00612CF4"/>
    <w:rsid w:val="00616BCA"/>
    <w:rsid w:val="00616EED"/>
    <w:rsid w:val="00620871"/>
    <w:rsid w:val="00626A73"/>
    <w:rsid w:val="00642E0C"/>
    <w:rsid w:val="006462D9"/>
    <w:rsid w:val="006462F2"/>
    <w:rsid w:val="006506C9"/>
    <w:rsid w:val="00656888"/>
    <w:rsid w:val="00661271"/>
    <w:rsid w:val="006618F4"/>
    <w:rsid w:val="0066237C"/>
    <w:rsid w:val="006623E4"/>
    <w:rsid w:val="0066409A"/>
    <w:rsid w:val="00675E80"/>
    <w:rsid w:val="006827F0"/>
    <w:rsid w:val="006C27B2"/>
    <w:rsid w:val="006C4679"/>
    <w:rsid w:val="006C5957"/>
    <w:rsid w:val="006C6A26"/>
    <w:rsid w:val="006F5027"/>
    <w:rsid w:val="006F69DA"/>
    <w:rsid w:val="00704917"/>
    <w:rsid w:val="00711483"/>
    <w:rsid w:val="007333DE"/>
    <w:rsid w:val="00736282"/>
    <w:rsid w:val="00737F6A"/>
    <w:rsid w:val="00744750"/>
    <w:rsid w:val="00746CEF"/>
    <w:rsid w:val="0075032D"/>
    <w:rsid w:val="0075442E"/>
    <w:rsid w:val="00765487"/>
    <w:rsid w:val="007710EC"/>
    <w:rsid w:val="00774198"/>
    <w:rsid w:val="00777769"/>
    <w:rsid w:val="0078093D"/>
    <w:rsid w:val="00781F70"/>
    <w:rsid w:val="0078254D"/>
    <w:rsid w:val="007844A0"/>
    <w:rsid w:val="00784678"/>
    <w:rsid w:val="0078489C"/>
    <w:rsid w:val="0078648A"/>
    <w:rsid w:val="00790D0A"/>
    <w:rsid w:val="007A13F3"/>
    <w:rsid w:val="007A67AF"/>
    <w:rsid w:val="007D3315"/>
    <w:rsid w:val="007D4365"/>
    <w:rsid w:val="007D61B6"/>
    <w:rsid w:val="007E0384"/>
    <w:rsid w:val="007E0438"/>
    <w:rsid w:val="007E1BA4"/>
    <w:rsid w:val="007F0CFC"/>
    <w:rsid w:val="007F56D2"/>
    <w:rsid w:val="007F6A10"/>
    <w:rsid w:val="00807223"/>
    <w:rsid w:val="0081398B"/>
    <w:rsid w:val="00817F4B"/>
    <w:rsid w:val="00825CF6"/>
    <w:rsid w:val="00832239"/>
    <w:rsid w:val="0083249C"/>
    <w:rsid w:val="0083584A"/>
    <w:rsid w:val="00837F92"/>
    <w:rsid w:val="0084781A"/>
    <w:rsid w:val="008519DA"/>
    <w:rsid w:val="00851B7B"/>
    <w:rsid w:val="00856506"/>
    <w:rsid w:val="00864F3A"/>
    <w:rsid w:val="00865CBD"/>
    <w:rsid w:val="0087542F"/>
    <w:rsid w:val="0087549C"/>
    <w:rsid w:val="00887CC8"/>
    <w:rsid w:val="008958AC"/>
    <w:rsid w:val="008A3D6B"/>
    <w:rsid w:val="008B219A"/>
    <w:rsid w:val="008B2221"/>
    <w:rsid w:val="008C24B6"/>
    <w:rsid w:val="008C2F41"/>
    <w:rsid w:val="008C3DC6"/>
    <w:rsid w:val="008C609D"/>
    <w:rsid w:val="008C6DB7"/>
    <w:rsid w:val="008D341A"/>
    <w:rsid w:val="008E2420"/>
    <w:rsid w:val="008F72C6"/>
    <w:rsid w:val="009004CC"/>
    <w:rsid w:val="00910BB7"/>
    <w:rsid w:val="0092412F"/>
    <w:rsid w:val="00924FE7"/>
    <w:rsid w:val="00933286"/>
    <w:rsid w:val="0095423D"/>
    <w:rsid w:val="00955700"/>
    <w:rsid w:val="009569EB"/>
    <w:rsid w:val="00960AA7"/>
    <w:rsid w:val="00962267"/>
    <w:rsid w:val="009623D3"/>
    <w:rsid w:val="009661F8"/>
    <w:rsid w:val="009667E2"/>
    <w:rsid w:val="00970D42"/>
    <w:rsid w:val="009749A8"/>
    <w:rsid w:val="009768B1"/>
    <w:rsid w:val="0098002F"/>
    <w:rsid w:val="0098156A"/>
    <w:rsid w:val="009840B2"/>
    <w:rsid w:val="00984DE0"/>
    <w:rsid w:val="00993281"/>
    <w:rsid w:val="00993471"/>
    <w:rsid w:val="0099350E"/>
    <w:rsid w:val="0099472E"/>
    <w:rsid w:val="009970C7"/>
    <w:rsid w:val="009B2F91"/>
    <w:rsid w:val="009C6CE0"/>
    <w:rsid w:val="009D7F9B"/>
    <w:rsid w:val="009E4D2C"/>
    <w:rsid w:val="009F5412"/>
    <w:rsid w:val="00A11848"/>
    <w:rsid w:val="00A12582"/>
    <w:rsid w:val="00A14AEA"/>
    <w:rsid w:val="00A20993"/>
    <w:rsid w:val="00A20CE6"/>
    <w:rsid w:val="00A22F91"/>
    <w:rsid w:val="00A2379C"/>
    <w:rsid w:val="00A50657"/>
    <w:rsid w:val="00A5405B"/>
    <w:rsid w:val="00A54618"/>
    <w:rsid w:val="00A56B55"/>
    <w:rsid w:val="00A57054"/>
    <w:rsid w:val="00A61D57"/>
    <w:rsid w:val="00A62132"/>
    <w:rsid w:val="00A81989"/>
    <w:rsid w:val="00A81BC6"/>
    <w:rsid w:val="00A829FA"/>
    <w:rsid w:val="00AA21BD"/>
    <w:rsid w:val="00AC3E02"/>
    <w:rsid w:val="00AC5A72"/>
    <w:rsid w:val="00AE565A"/>
    <w:rsid w:val="00AF0A54"/>
    <w:rsid w:val="00AF48FD"/>
    <w:rsid w:val="00B02B79"/>
    <w:rsid w:val="00B05823"/>
    <w:rsid w:val="00B2281F"/>
    <w:rsid w:val="00B24382"/>
    <w:rsid w:val="00B5154D"/>
    <w:rsid w:val="00B525AA"/>
    <w:rsid w:val="00B54AFE"/>
    <w:rsid w:val="00B7180B"/>
    <w:rsid w:val="00B71AA1"/>
    <w:rsid w:val="00B92286"/>
    <w:rsid w:val="00B92A06"/>
    <w:rsid w:val="00B93404"/>
    <w:rsid w:val="00B93934"/>
    <w:rsid w:val="00BA5C12"/>
    <w:rsid w:val="00BA7D18"/>
    <w:rsid w:val="00BB68C7"/>
    <w:rsid w:val="00BC0DE9"/>
    <w:rsid w:val="00BC13BB"/>
    <w:rsid w:val="00BC7482"/>
    <w:rsid w:val="00BD6A55"/>
    <w:rsid w:val="00BF0559"/>
    <w:rsid w:val="00C01F77"/>
    <w:rsid w:val="00C031FC"/>
    <w:rsid w:val="00C075DE"/>
    <w:rsid w:val="00C23BBD"/>
    <w:rsid w:val="00C258D3"/>
    <w:rsid w:val="00C33D5F"/>
    <w:rsid w:val="00C45C2C"/>
    <w:rsid w:val="00C5067D"/>
    <w:rsid w:val="00C52F70"/>
    <w:rsid w:val="00C53ACC"/>
    <w:rsid w:val="00C56AB5"/>
    <w:rsid w:val="00C57F5E"/>
    <w:rsid w:val="00C638D4"/>
    <w:rsid w:val="00C64DE2"/>
    <w:rsid w:val="00C6665D"/>
    <w:rsid w:val="00C708A5"/>
    <w:rsid w:val="00C815C0"/>
    <w:rsid w:val="00C9076C"/>
    <w:rsid w:val="00CA0A59"/>
    <w:rsid w:val="00CD494C"/>
    <w:rsid w:val="00CD6519"/>
    <w:rsid w:val="00CD6CB9"/>
    <w:rsid w:val="00CD758F"/>
    <w:rsid w:val="00CE6A44"/>
    <w:rsid w:val="00CF2C8E"/>
    <w:rsid w:val="00CF2CDE"/>
    <w:rsid w:val="00D10317"/>
    <w:rsid w:val="00D15FC7"/>
    <w:rsid w:val="00D20122"/>
    <w:rsid w:val="00D2149F"/>
    <w:rsid w:val="00D23218"/>
    <w:rsid w:val="00D31E6D"/>
    <w:rsid w:val="00D33879"/>
    <w:rsid w:val="00D37B85"/>
    <w:rsid w:val="00D43772"/>
    <w:rsid w:val="00D452CE"/>
    <w:rsid w:val="00D570BC"/>
    <w:rsid w:val="00D6738D"/>
    <w:rsid w:val="00D83AEB"/>
    <w:rsid w:val="00D907E0"/>
    <w:rsid w:val="00D9249D"/>
    <w:rsid w:val="00D975A7"/>
    <w:rsid w:val="00DA12F7"/>
    <w:rsid w:val="00DB2FB2"/>
    <w:rsid w:val="00DB3553"/>
    <w:rsid w:val="00DB4675"/>
    <w:rsid w:val="00DC2D03"/>
    <w:rsid w:val="00DD219F"/>
    <w:rsid w:val="00DD5B54"/>
    <w:rsid w:val="00DD5E1C"/>
    <w:rsid w:val="00DE0827"/>
    <w:rsid w:val="00DE4D58"/>
    <w:rsid w:val="00DE79A8"/>
    <w:rsid w:val="00DF16FD"/>
    <w:rsid w:val="00DF21F9"/>
    <w:rsid w:val="00DF7C08"/>
    <w:rsid w:val="00E03DBB"/>
    <w:rsid w:val="00E044A8"/>
    <w:rsid w:val="00E075CE"/>
    <w:rsid w:val="00E15AAA"/>
    <w:rsid w:val="00E215FE"/>
    <w:rsid w:val="00E26E06"/>
    <w:rsid w:val="00E3038D"/>
    <w:rsid w:val="00E351F9"/>
    <w:rsid w:val="00E43E06"/>
    <w:rsid w:val="00E47EDC"/>
    <w:rsid w:val="00E52D3D"/>
    <w:rsid w:val="00E53ED4"/>
    <w:rsid w:val="00E543F1"/>
    <w:rsid w:val="00E64E3C"/>
    <w:rsid w:val="00E70A28"/>
    <w:rsid w:val="00E72605"/>
    <w:rsid w:val="00E74980"/>
    <w:rsid w:val="00E84587"/>
    <w:rsid w:val="00E977FB"/>
    <w:rsid w:val="00EA0ED2"/>
    <w:rsid w:val="00EA2395"/>
    <w:rsid w:val="00EA6FE5"/>
    <w:rsid w:val="00EB157B"/>
    <w:rsid w:val="00EB3505"/>
    <w:rsid w:val="00EC0A53"/>
    <w:rsid w:val="00EC264B"/>
    <w:rsid w:val="00EC5943"/>
    <w:rsid w:val="00ED139E"/>
    <w:rsid w:val="00EE33C0"/>
    <w:rsid w:val="00EE54B5"/>
    <w:rsid w:val="00EF036A"/>
    <w:rsid w:val="00F00876"/>
    <w:rsid w:val="00F018C9"/>
    <w:rsid w:val="00F029B6"/>
    <w:rsid w:val="00F078DD"/>
    <w:rsid w:val="00F148ED"/>
    <w:rsid w:val="00F15F5B"/>
    <w:rsid w:val="00F2358D"/>
    <w:rsid w:val="00F27160"/>
    <w:rsid w:val="00F408D6"/>
    <w:rsid w:val="00F42CEA"/>
    <w:rsid w:val="00F51021"/>
    <w:rsid w:val="00F52D1A"/>
    <w:rsid w:val="00F636EA"/>
    <w:rsid w:val="00F65023"/>
    <w:rsid w:val="00F66FED"/>
    <w:rsid w:val="00F67B53"/>
    <w:rsid w:val="00F67FBA"/>
    <w:rsid w:val="00F74DA8"/>
    <w:rsid w:val="00F9218D"/>
    <w:rsid w:val="00F92F2E"/>
    <w:rsid w:val="00F937DD"/>
    <w:rsid w:val="00F96B2D"/>
    <w:rsid w:val="00FA6B05"/>
    <w:rsid w:val="00FB7397"/>
    <w:rsid w:val="00FB7D8A"/>
    <w:rsid w:val="00FC03F0"/>
    <w:rsid w:val="00FC7C7C"/>
    <w:rsid w:val="00FD3010"/>
    <w:rsid w:val="00FE4FDF"/>
    <w:rsid w:val="00FF1CA9"/>
    <w:rsid w:val="00FF225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623E4"/>
    <w:rPr>
      <w:sz w:val="16"/>
      <w:szCs w:val="16"/>
    </w:rPr>
  </w:style>
  <w:style w:type="paragraph" w:styleId="Textkomentra">
    <w:name w:val="annotation text"/>
    <w:basedOn w:val="Normlny"/>
    <w:semiHidden/>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23E4"/>
    <w:pPr>
      <w:tabs>
        <w:tab w:val="left" w:pos="567"/>
      </w:tabs>
      <w:spacing w:line="260" w:lineRule="exact"/>
    </w:pPr>
    <w:rPr>
      <w:sz w:val="22"/>
      <w:lang w:val="en-GB" w:eastAsia="en-US"/>
    </w:rPr>
  </w:style>
  <w:style w:type="paragraph" w:styleId="Nadpis1">
    <w:name w:val="heading 1"/>
    <w:basedOn w:val="Normlny"/>
    <w:next w:val="Normlny"/>
    <w:qFormat/>
    <w:rsid w:val="006623E4"/>
    <w:pPr>
      <w:spacing w:before="240" w:after="120"/>
      <w:ind w:left="357" w:hanging="357"/>
      <w:outlineLvl w:val="0"/>
    </w:pPr>
    <w:rPr>
      <w:b/>
      <w:caps/>
      <w:sz w:val="26"/>
      <w:lang w:val="en-US"/>
    </w:rPr>
  </w:style>
  <w:style w:type="paragraph" w:styleId="Nadpis2">
    <w:name w:val="heading 2"/>
    <w:basedOn w:val="Normlny"/>
    <w:next w:val="Normlny"/>
    <w:qFormat/>
    <w:rsid w:val="006623E4"/>
    <w:pPr>
      <w:keepNext/>
      <w:spacing w:before="240" w:after="60"/>
      <w:outlineLvl w:val="1"/>
    </w:pPr>
    <w:rPr>
      <w:rFonts w:ascii="Helvetica" w:hAnsi="Helvetica"/>
      <w:b/>
      <w:i/>
      <w:sz w:val="24"/>
    </w:rPr>
  </w:style>
  <w:style w:type="paragraph" w:styleId="Nadpis3">
    <w:name w:val="heading 3"/>
    <w:basedOn w:val="Normlny"/>
    <w:next w:val="Normlny"/>
    <w:qFormat/>
    <w:rsid w:val="006623E4"/>
    <w:pPr>
      <w:keepNext/>
      <w:keepLines/>
      <w:spacing w:before="120" w:after="80"/>
      <w:outlineLvl w:val="2"/>
    </w:pPr>
    <w:rPr>
      <w:b/>
      <w:kern w:val="28"/>
      <w:sz w:val="24"/>
      <w:lang w:val="en-US"/>
    </w:rPr>
  </w:style>
  <w:style w:type="paragraph" w:styleId="Nadpis4">
    <w:name w:val="heading 4"/>
    <w:basedOn w:val="Normlny"/>
    <w:next w:val="Normlny"/>
    <w:qFormat/>
    <w:rsid w:val="006623E4"/>
    <w:pPr>
      <w:keepNext/>
      <w:jc w:val="both"/>
      <w:outlineLvl w:val="3"/>
    </w:pPr>
    <w:rPr>
      <w:b/>
      <w:noProof/>
    </w:rPr>
  </w:style>
  <w:style w:type="paragraph" w:styleId="Nadpis5">
    <w:name w:val="heading 5"/>
    <w:basedOn w:val="Normlny"/>
    <w:next w:val="Normlny"/>
    <w:qFormat/>
    <w:rsid w:val="006623E4"/>
    <w:pPr>
      <w:keepNext/>
      <w:jc w:val="both"/>
      <w:outlineLvl w:val="4"/>
    </w:pPr>
    <w:rPr>
      <w:noProof/>
    </w:rPr>
  </w:style>
  <w:style w:type="paragraph" w:styleId="Nadpis6">
    <w:name w:val="heading 6"/>
    <w:basedOn w:val="Normlny"/>
    <w:next w:val="Normlny"/>
    <w:qFormat/>
    <w:rsid w:val="006623E4"/>
    <w:pPr>
      <w:keepNext/>
      <w:tabs>
        <w:tab w:val="left" w:pos="-720"/>
        <w:tab w:val="left" w:pos="4536"/>
      </w:tabs>
      <w:suppressAutoHyphens/>
      <w:outlineLvl w:val="5"/>
    </w:pPr>
    <w:rPr>
      <w:i/>
    </w:rPr>
  </w:style>
  <w:style w:type="paragraph" w:styleId="Nadpis7">
    <w:name w:val="heading 7"/>
    <w:basedOn w:val="Normlny"/>
    <w:next w:val="Normlny"/>
    <w:qFormat/>
    <w:rsid w:val="006623E4"/>
    <w:pPr>
      <w:keepNext/>
      <w:tabs>
        <w:tab w:val="left" w:pos="-720"/>
        <w:tab w:val="left" w:pos="4536"/>
      </w:tabs>
      <w:suppressAutoHyphens/>
      <w:jc w:val="both"/>
      <w:outlineLvl w:val="6"/>
    </w:pPr>
    <w:rPr>
      <w:i/>
    </w:rPr>
  </w:style>
  <w:style w:type="paragraph" w:styleId="Nadpis8">
    <w:name w:val="heading 8"/>
    <w:basedOn w:val="Normlny"/>
    <w:next w:val="Normlny"/>
    <w:qFormat/>
    <w:rsid w:val="006623E4"/>
    <w:pPr>
      <w:keepNext/>
      <w:ind w:left="567" w:hanging="567"/>
      <w:jc w:val="both"/>
      <w:outlineLvl w:val="7"/>
    </w:pPr>
    <w:rPr>
      <w:b/>
      <w:i/>
    </w:rPr>
  </w:style>
  <w:style w:type="paragraph" w:styleId="Nadpis9">
    <w:name w:val="heading 9"/>
    <w:basedOn w:val="Normlny"/>
    <w:next w:val="Normlny"/>
    <w:qFormat/>
    <w:rsid w:val="006623E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623E4"/>
    <w:pPr>
      <w:tabs>
        <w:tab w:val="center" w:pos="4153"/>
        <w:tab w:val="right" w:pos="8306"/>
      </w:tabs>
      <w:spacing w:line="240" w:lineRule="auto"/>
    </w:pPr>
    <w:rPr>
      <w:rFonts w:ascii="Helvetica" w:hAnsi="Helvetica"/>
      <w:sz w:val="20"/>
    </w:rPr>
  </w:style>
  <w:style w:type="paragraph" w:styleId="Pta">
    <w:name w:val="footer"/>
    <w:basedOn w:val="Normlny"/>
    <w:rsid w:val="006623E4"/>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623E4"/>
  </w:style>
  <w:style w:type="paragraph" w:styleId="Zarkazkladnhotextu">
    <w:name w:val="Body Text Indent"/>
    <w:basedOn w:val="Normlny"/>
    <w:rsid w:val="006623E4"/>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623E4"/>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623E4"/>
    <w:pPr>
      <w:tabs>
        <w:tab w:val="clear" w:pos="567"/>
      </w:tabs>
      <w:spacing w:line="240" w:lineRule="auto"/>
    </w:pPr>
    <w:rPr>
      <w:i/>
      <w:color w:val="008000"/>
    </w:rPr>
  </w:style>
  <w:style w:type="paragraph" w:styleId="Zkladntext2">
    <w:name w:val="Body Text 2"/>
    <w:basedOn w:val="Normlny"/>
    <w:rsid w:val="006623E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623E4"/>
    <w:rPr>
      <w:sz w:val="16"/>
      <w:szCs w:val="16"/>
    </w:rPr>
  </w:style>
  <w:style w:type="paragraph" w:styleId="Textkomentra">
    <w:name w:val="annotation text"/>
    <w:basedOn w:val="Normlny"/>
    <w:semiHidden/>
    <w:rsid w:val="006623E4"/>
    <w:rPr>
      <w:sz w:val="20"/>
    </w:rPr>
  </w:style>
  <w:style w:type="paragraph" w:customStyle="1" w:styleId="EMEAEnBodyText">
    <w:name w:val="EMEA En Body Text"/>
    <w:basedOn w:val="Normlny"/>
    <w:rsid w:val="006623E4"/>
    <w:pPr>
      <w:tabs>
        <w:tab w:val="clear" w:pos="567"/>
      </w:tabs>
      <w:spacing w:before="120" w:after="120" w:line="240" w:lineRule="auto"/>
      <w:jc w:val="both"/>
    </w:pPr>
    <w:rPr>
      <w:lang w:val="en-US"/>
    </w:rPr>
  </w:style>
  <w:style w:type="paragraph" w:styleId="truktradokumentu">
    <w:name w:val="Document Map"/>
    <w:basedOn w:val="Normlny"/>
    <w:semiHidden/>
    <w:rsid w:val="006623E4"/>
    <w:pPr>
      <w:shd w:val="clear" w:color="auto" w:fill="000080"/>
    </w:pPr>
    <w:rPr>
      <w:rFonts w:ascii="Tahoma" w:hAnsi="Tahoma" w:cs="Tahoma"/>
    </w:rPr>
  </w:style>
  <w:style w:type="character" w:styleId="Hypertextovprepojenie">
    <w:name w:val="Hyperlink"/>
    <w:rsid w:val="006623E4"/>
    <w:rPr>
      <w:color w:val="0000FF"/>
      <w:u w:val="single"/>
    </w:rPr>
  </w:style>
  <w:style w:type="paragraph" w:customStyle="1" w:styleId="AHeader1">
    <w:name w:val="AHeader 1"/>
    <w:basedOn w:val="Normlny"/>
    <w:rsid w:val="006623E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623E4"/>
    <w:pPr>
      <w:numPr>
        <w:ilvl w:val="1"/>
      </w:numPr>
      <w:tabs>
        <w:tab w:val="clear" w:pos="709"/>
        <w:tab w:val="num" w:pos="360"/>
      </w:tabs>
    </w:pPr>
    <w:rPr>
      <w:sz w:val="22"/>
    </w:rPr>
  </w:style>
  <w:style w:type="paragraph" w:customStyle="1" w:styleId="AHeader3">
    <w:name w:val="AHeader 3"/>
    <w:basedOn w:val="AHeader2"/>
    <w:rsid w:val="006623E4"/>
    <w:pPr>
      <w:numPr>
        <w:ilvl w:val="2"/>
      </w:numPr>
      <w:tabs>
        <w:tab w:val="clear" w:pos="1276"/>
        <w:tab w:val="num" w:pos="360"/>
      </w:tabs>
    </w:pPr>
  </w:style>
  <w:style w:type="paragraph" w:customStyle="1" w:styleId="AHeader2abc">
    <w:name w:val="AHeader 2 abc"/>
    <w:basedOn w:val="AHeader3"/>
    <w:rsid w:val="006623E4"/>
    <w:pPr>
      <w:numPr>
        <w:ilvl w:val="3"/>
      </w:numPr>
      <w:tabs>
        <w:tab w:val="clear" w:pos="1276"/>
        <w:tab w:val="num" w:pos="360"/>
      </w:tabs>
      <w:jc w:val="both"/>
    </w:pPr>
    <w:rPr>
      <w:b w:val="0"/>
      <w:bCs w:val="0"/>
    </w:rPr>
  </w:style>
  <w:style w:type="paragraph" w:customStyle="1" w:styleId="AHeader3abc">
    <w:name w:val="AHeader 3 abc"/>
    <w:basedOn w:val="AHeader2abc"/>
    <w:rsid w:val="006623E4"/>
    <w:pPr>
      <w:numPr>
        <w:ilvl w:val="4"/>
      </w:numPr>
      <w:tabs>
        <w:tab w:val="clear" w:pos="1701"/>
        <w:tab w:val="num" w:pos="360"/>
      </w:tabs>
    </w:pPr>
  </w:style>
  <w:style w:type="paragraph" w:styleId="Zarkazkladnhotextu3">
    <w:name w:val="Body Text Indent 3"/>
    <w:basedOn w:val="Normlny"/>
    <w:rsid w:val="006623E4"/>
    <w:pPr>
      <w:tabs>
        <w:tab w:val="left" w:pos="1134"/>
      </w:tabs>
      <w:autoSpaceDE w:val="0"/>
      <w:autoSpaceDN w:val="0"/>
      <w:adjustRightInd w:val="0"/>
      <w:ind w:left="633"/>
      <w:jc w:val="both"/>
    </w:pPr>
    <w:rPr>
      <w:szCs w:val="21"/>
    </w:rPr>
  </w:style>
  <w:style w:type="character" w:styleId="PouitHypertextovPrepojenie">
    <w:name w:val="FollowedHyperlink"/>
    <w:rsid w:val="006623E4"/>
    <w:rPr>
      <w:color w:val="800080"/>
      <w:u w:val="single"/>
    </w:rPr>
  </w:style>
  <w:style w:type="paragraph" w:customStyle="1" w:styleId="Default">
    <w:name w:val="Default"/>
    <w:rsid w:val="006623E4"/>
    <w:pPr>
      <w:autoSpaceDE w:val="0"/>
      <w:autoSpaceDN w:val="0"/>
      <w:adjustRightInd w:val="0"/>
    </w:pPr>
    <w:rPr>
      <w:lang w:val="en-US" w:eastAsia="en-US"/>
    </w:rPr>
  </w:style>
  <w:style w:type="paragraph" w:styleId="Textbubliny">
    <w:name w:val="Balloon Text"/>
    <w:basedOn w:val="Normlny"/>
    <w:semiHidden/>
    <w:rsid w:val="006623E4"/>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sukl.sk"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D13A4-04F4-4080-A787-FFBC03F0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3148</Words>
  <Characters>17947</Characters>
  <Application>Microsoft Office Word</Application>
  <DocSecurity>0</DocSecurity>
  <Lines>149</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21053</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Dočolomanská, Petra</cp:lastModifiedBy>
  <cp:revision>2</cp:revision>
  <cp:lastPrinted>2005-07-25T07:34:00Z</cp:lastPrinted>
  <dcterms:created xsi:type="dcterms:W3CDTF">2017-02-02T11:35:00Z</dcterms:created>
  <dcterms:modified xsi:type="dcterms:W3CDTF">2017-02-02T11:35:00Z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