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6C5" w:rsidRDefault="00E756C5" w:rsidP="00E756C5">
      <w:pPr>
        <w:pStyle w:val="Obyajntex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1C6005" w:rsidRPr="00AF66EC" w:rsidRDefault="001C6005" w:rsidP="00344212">
      <w:pPr>
        <w:pStyle w:val="Obyajntext"/>
        <w:jc w:val="center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b/>
          <w:bCs/>
          <w:sz w:val="22"/>
          <w:szCs w:val="22"/>
          <w:lang w:val="sk-SK"/>
        </w:rPr>
        <w:t>P</w:t>
      </w:r>
      <w:r w:rsidR="00D45C1D" w:rsidRPr="00AF66EC">
        <w:rPr>
          <w:rFonts w:ascii="Times New Roman" w:hAnsi="Times New Roman" w:cs="Times New Roman"/>
          <w:b/>
          <w:bCs/>
          <w:sz w:val="22"/>
          <w:szCs w:val="22"/>
          <w:lang w:val="sk-SK"/>
        </w:rPr>
        <w:t>ísomná informácia pre používateľa</w:t>
      </w:r>
    </w:p>
    <w:p w:rsidR="001C6005" w:rsidRPr="00AF66EC" w:rsidRDefault="001C6005" w:rsidP="009474F6">
      <w:pPr>
        <w:pStyle w:val="Obyajntext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:rsidR="001C6005" w:rsidRPr="00AF66EC" w:rsidRDefault="007E06E9" w:rsidP="00E05723">
      <w:pPr>
        <w:pStyle w:val="Obyajntext"/>
        <w:jc w:val="center"/>
        <w:rPr>
          <w:rFonts w:ascii="Times New Roman" w:hAnsi="Times New Roman" w:cs="Times New Roman"/>
          <w:b/>
          <w:bCs/>
          <w:snapToGrid w:val="0"/>
          <w:sz w:val="22"/>
          <w:szCs w:val="22"/>
          <w:lang w:val="sk-SK"/>
        </w:rPr>
      </w:pPr>
      <w:proofErr w:type="spellStart"/>
      <w:r w:rsidRPr="00AF66EC">
        <w:rPr>
          <w:rFonts w:ascii="Times New Roman" w:hAnsi="Times New Roman" w:cs="Times New Roman"/>
          <w:b/>
          <w:bCs/>
          <w:snapToGrid w:val="0"/>
          <w:sz w:val="22"/>
          <w:szCs w:val="22"/>
          <w:lang w:val="sk-SK"/>
        </w:rPr>
        <w:t>Tamurox</w:t>
      </w:r>
      <w:proofErr w:type="spellEnd"/>
      <w:r w:rsidR="001C6005" w:rsidRPr="00AF66EC">
        <w:rPr>
          <w:rFonts w:ascii="Times New Roman" w:hAnsi="Times New Roman" w:cs="Times New Roman"/>
          <w:b/>
          <w:bCs/>
          <w:snapToGrid w:val="0"/>
          <w:sz w:val="22"/>
          <w:szCs w:val="22"/>
          <w:lang w:val="sk-SK"/>
        </w:rPr>
        <w:t xml:space="preserve"> </w:t>
      </w:r>
      <w:r w:rsidR="00BF1A6F" w:rsidRPr="00AF66EC">
        <w:rPr>
          <w:rFonts w:ascii="Times New Roman" w:hAnsi="Times New Roman" w:cs="Times New Roman"/>
          <w:b/>
          <w:bCs/>
          <w:snapToGrid w:val="0"/>
          <w:sz w:val="22"/>
          <w:szCs w:val="22"/>
          <w:lang w:val="sk-SK"/>
        </w:rPr>
        <w:t xml:space="preserve">0,4 mg </w:t>
      </w:r>
      <w:r w:rsidR="004A67FC" w:rsidRPr="00AF66EC">
        <w:rPr>
          <w:rFonts w:ascii="Times New Roman" w:hAnsi="Times New Roman" w:cs="Times New Roman"/>
          <w:b/>
          <w:bCs/>
          <w:snapToGrid w:val="0"/>
          <w:sz w:val="22"/>
          <w:szCs w:val="22"/>
          <w:lang w:val="sk-SK"/>
        </w:rPr>
        <w:t>kapsuly s predĺženým uvoľňovaním</w:t>
      </w:r>
    </w:p>
    <w:p w:rsidR="00344212" w:rsidRPr="00AF66EC" w:rsidRDefault="00344212" w:rsidP="00E05723">
      <w:pPr>
        <w:pStyle w:val="Obyajntext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:rsidR="00C23A8F" w:rsidRPr="00AF66EC" w:rsidRDefault="00D45C1D" w:rsidP="00E05723">
      <w:pPr>
        <w:pStyle w:val="Obyajntext"/>
        <w:jc w:val="center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AF66EC">
        <w:rPr>
          <w:rFonts w:ascii="Times New Roman" w:hAnsi="Times New Roman" w:cs="Times New Roman"/>
          <w:sz w:val="22"/>
          <w:szCs w:val="22"/>
          <w:lang w:val="sk-SK"/>
        </w:rPr>
        <w:t>t</w:t>
      </w:r>
      <w:r w:rsidR="00C23A8F" w:rsidRPr="00AF66EC">
        <w:rPr>
          <w:rFonts w:ascii="Times New Roman" w:hAnsi="Times New Roman" w:cs="Times New Roman"/>
          <w:sz w:val="22"/>
          <w:szCs w:val="22"/>
          <w:lang w:val="sk-SK"/>
        </w:rPr>
        <w:t>amsulozíniumchlorid</w:t>
      </w:r>
      <w:proofErr w:type="spellEnd"/>
    </w:p>
    <w:p w:rsidR="001C6005" w:rsidRPr="00AF66EC" w:rsidRDefault="001C6005" w:rsidP="00E05723">
      <w:pPr>
        <w:pStyle w:val="Obyajntext"/>
        <w:jc w:val="center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1C6005" w:rsidRPr="00AF66EC" w:rsidRDefault="001C6005" w:rsidP="00436F92">
      <w:pPr>
        <w:pStyle w:val="Obyajntex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b/>
          <w:sz w:val="22"/>
          <w:szCs w:val="22"/>
          <w:lang w:val="sk-SK"/>
        </w:rPr>
        <w:t xml:space="preserve">Pozorne si prečítajte celú písomnú informáciu </w:t>
      </w:r>
      <w:r w:rsidR="00D45C1D" w:rsidRPr="00AF66EC">
        <w:rPr>
          <w:rFonts w:ascii="Times New Roman" w:hAnsi="Times New Roman" w:cs="Times New Roman"/>
          <w:b/>
          <w:sz w:val="22"/>
          <w:szCs w:val="22"/>
          <w:lang w:val="sk-SK"/>
        </w:rPr>
        <w:t>predtým</w:t>
      </w:r>
      <w:r w:rsidRPr="00AF66EC">
        <w:rPr>
          <w:rFonts w:ascii="Times New Roman" w:hAnsi="Times New Roman" w:cs="Times New Roman"/>
          <w:b/>
          <w:sz w:val="22"/>
          <w:szCs w:val="22"/>
          <w:lang w:val="sk-SK"/>
        </w:rPr>
        <w:t xml:space="preserve">, ako začnete užívať </w:t>
      </w:r>
      <w:r w:rsidR="00D45C1D" w:rsidRPr="00AF66EC">
        <w:rPr>
          <w:rFonts w:ascii="Times New Roman" w:hAnsi="Times New Roman" w:cs="Times New Roman"/>
          <w:b/>
          <w:sz w:val="22"/>
          <w:szCs w:val="22"/>
          <w:lang w:val="sk-SK"/>
        </w:rPr>
        <w:t>tento</w:t>
      </w:r>
      <w:r w:rsidRPr="00AF66EC">
        <w:rPr>
          <w:rFonts w:ascii="Times New Roman" w:hAnsi="Times New Roman" w:cs="Times New Roman"/>
          <w:b/>
          <w:sz w:val="22"/>
          <w:szCs w:val="22"/>
          <w:lang w:val="sk-SK"/>
        </w:rPr>
        <w:t xml:space="preserve"> liek</w:t>
      </w:r>
      <w:r w:rsidR="001D2575" w:rsidRPr="00AF66EC">
        <w:rPr>
          <w:rFonts w:ascii="Times New Roman" w:hAnsi="Times New Roman" w:cs="Times New Roman"/>
          <w:b/>
          <w:sz w:val="22"/>
          <w:szCs w:val="22"/>
          <w:lang w:val="sk-SK"/>
        </w:rPr>
        <w:t>,</w:t>
      </w:r>
      <w:r w:rsidR="00D45C1D" w:rsidRPr="00AF66EC">
        <w:rPr>
          <w:rFonts w:ascii="Times New Roman" w:hAnsi="Times New Roman" w:cs="Times New Roman"/>
          <w:b/>
          <w:sz w:val="22"/>
          <w:szCs w:val="22"/>
          <w:lang w:val="sk-SK"/>
        </w:rPr>
        <w:t xml:space="preserve"> pretože obsahuje pre vás dôležité informácie</w:t>
      </w:r>
      <w:r w:rsidRPr="00AF66EC">
        <w:rPr>
          <w:rFonts w:ascii="Times New Roman" w:hAnsi="Times New Roman" w:cs="Times New Roman"/>
          <w:b/>
          <w:sz w:val="22"/>
          <w:szCs w:val="22"/>
          <w:lang w:val="sk-SK"/>
        </w:rPr>
        <w:t>.</w:t>
      </w:r>
    </w:p>
    <w:p w:rsidR="00C415EA" w:rsidRPr="00AF66EC" w:rsidRDefault="001C6005" w:rsidP="0095621B">
      <w:pPr>
        <w:pStyle w:val="Obyajntex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sz w:val="22"/>
          <w:szCs w:val="22"/>
          <w:lang w:val="sk-SK"/>
        </w:rPr>
        <w:t>Túto písomnú informáciu si uschovajte. Možno bude potrebné, aby ste si ju znovu prečítali.</w:t>
      </w:r>
    </w:p>
    <w:p w:rsidR="00C415EA" w:rsidRPr="00AF66EC" w:rsidRDefault="001C6005" w:rsidP="0095621B">
      <w:pPr>
        <w:pStyle w:val="Obyajntex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sz w:val="22"/>
          <w:szCs w:val="22"/>
          <w:lang w:val="sk-SK"/>
        </w:rPr>
        <w:t>Ak máte akékoľvek ďalšie otázky, obráťte sa na svojho lekára alebo lekárnika.</w:t>
      </w:r>
    </w:p>
    <w:p w:rsidR="00C415EA" w:rsidRPr="00AF66EC" w:rsidRDefault="001C6005" w:rsidP="0095621B">
      <w:pPr>
        <w:pStyle w:val="Obyajntex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sz w:val="22"/>
          <w:szCs w:val="22"/>
          <w:lang w:val="sk-SK"/>
        </w:rPr>
        <w:t xml:space="preserve">Tento liek bol predpísaný </w:t>
      </w:r>
      <w:r w:rsidR="00D45C1D" w:rsidRPr="00AF66EC">
        <w:rPr>
          <w:rFonts w:ascii="Times New Roman" w:hAnsi="Times New Roman" w:cs="Times New Roman"/>
          <w:sz w:val="22"/>
          <w:szCs w:val="22"/>
          <w:lang w:val="sk-SK"/>
        </w:rPr>
        <w:t>iba v</w:t>
      </w:r>
      <w:r w:rsidRPr="00AF66EC">
        <w:rPr>
          <w:rFonts w:ascii="Times New Roman" w:hAnsi="Times New Roman" w:cs="Times New Roman"/>
          <w:sz w:val="22"/>
          <w:szCs w:val="22"/>
          <w:lang w:val="sk-SK"/>
        </w:rPr>
        <w:t xml:space="preserve">ám. Nedávajte ho nikomu inému. Môže mu uškodiť, dokonca aj vtedy, ak má rovnaké príznaky </w:t>
      </w:r>
      <w:r w:rsidR="00D45C1D" w:rsidRPr="00AF66EC">
        <w:rPr>
          <w:rFonts w:ascii="Times New Roman" w:hAnsi="Times New Roman" w:cs="Times New Roman"/>
          <w:sz w:val="22"/>
          <w:szCs w:val="22"/>
          <w:lang w:val="sk-SK"/>
        </w:rPr>
        <w:t>ochorenia ako v</w:t>
      </w:r>
      <w:r w:rsidRPr="00AF66EC">
        <w:rPr>
          <w:rFonts w:ascii="Times New Roman" w:hAnsi="Times New Roman" w:cs="Times New Roman"/>
          <w:sz w:val="22"/>
          <w:szCs w:val="22"/>
          <w:lang w:val="sk-SK"/>
        </w:rPr>
        <w:t>y.</w:t>
      </w:r>
    </w:p>
    <w:p w:rsidR="00C415EA" w:rsidRPr="00AF66EC" w:rsidRDefault="001C6005" w:rsidP="0095621B">
      <w:pPr>
        <w:pStyle w:val="Obyajntex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sz w:val="22"/>
          <w:szCs w:val="22"/>
          <w:lang w:val="sk-SK"/>
        </w:rPr>
        <w:t xml:space="preserve">Ak </w:t>
      </w:r>
      <w:r w:rsidR="00D45C1D" w:rsidRPr="00AF66EC">
        <w:rPr>
          <w:rFonts w:ascii="Times New Roman" w:hAnsi="Times New Roman" w:cs="Times New Roman"/>
          <w:sz w:val="22"/>
          <w:szCs w:val="22"/>
          <w:lang w:val="sk-SK"/>
        </w:rPr>
        <w:t xml:space="preserve">sa u vás vyskytne </w:t>
      </w:r>
      <w:r w:rsidRPr="00AF66EC">
        <w:rPr>
          <w:rFonts w:ascii="Times New Roman" w:hAnsi="Times New Roman" w:cs="Times New Roman"/>
          <w:sz w:val="22"/>
          <w:szCs w:val="22"/>
          <w:lang w:val="sk-SK"/>
        </w:rPr>
        <w:t>akýkoľvek vedľajší účinok</w:t>
      </w:r>
      <w:r w:rsidR="00D45C1D" w:rsidRPr="00AF66EC">
        <w:rPr>
          <w:rFonts w:ascii="Times New Roman" w:hAnsi="Times New Roman" w:cs="Times New Roman"/>
          <w:sz w:val="22"/>
          <w:szCs w:val="22"/>
          <w:lang w:val="sk-SK"/>
        </w:rPr>
        <w:t>, obráťte sa na svojho lekára alebo lekárnika. To sa týka aj akýchko</w:t>
      </w:r>
      <w:bookmarkStart w:id="0" w:name="_GoBack"/>
      <w:bookmarkEnd w:id="0"/>
      <w:r w:rsidR="00D45C1D" w:rsidRPr="00AF66EC">
        <w:rPr>
          <w:rFonts w:ascii="Times New Roman" w:hAnsi="Times New Roman" w:cs="Times New Roman"/>
          <w:sz w:val="22"/>
          <w:szCs w:val="22"/>
          <w:lang w:val="sk-SK"/>
        </w:rPr>
        <w:t>ľvek</w:t>
      </w:r>
      <w:r w:rsidRPr="00AF66EC">
        <w:rPr>
          <w:rFonts w:ascii="Times New Roman" w:hAnsi="Times New Roman" w:cs="Times New Roman"/>
          <w:sz w:val="22"/>
          <w:szCs w:val="22"/>
          <w:lang w:val="sk-SK"/>
        </w:rPr>
        <w:t xml:space="preserve"> vedľajš</w:t>
      </w:r>
      <w:r w:rsidR="00D45C1D" w:rsidRPr="00AF66EC">
        <w:rPr>
          <w:rFonts w:ascii="Times New Roman" w:hAnsi="Times New Roman" w:cs="Times New Roman"/>
          <w:sz w:val="22"/>
          <w:szCs w:val="22"/>
          <w:lang w:val="sk-SK"/>
        </w:rPr>
        <w:t>ích</w:t>
      </w:r>
      <w:r w:rsidRPr="00AF66EC">
        <w:rPr>
          <w:rFonts w:ascii="Times New Roman" w:hAnsi="Times New Roman" w:cs="Times New Roman"/>
          <w:sz w:val="22"/>
          <w:szCs w:val="22"/>
          <w:lang w:val="sk-SK"/>
        </w:rPr>
        <w:t xml:space="preserve"> účink</w:t>
      </w:r>
      <w:r w:rsidR="00D45C1D" w:rsidRPr="00AF66EC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Pr="00AF66EC">
        <w:rPr>
          <w:rFonts w:ascii="Times New Roman" w:hAnsi="Times New Roman" w:cs="Times New Roman"/>
          <w:sz w:val="22"/>
          <w:szCs w:val="22"/>
          <w:lang w:val="sk-SK"/>
        </w:rPr>
        <w:t>, ktoré nie sú uvedené v tejto písomnej informácii</w:t>
      </w:r>
      <w:r w:rsidR="0018072A"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AF66E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D2D11" w:rsidRPr="00AF66EC">
        <w:rPr>
          <w:rFonts w:ascii="Times New Roman" w:hAnsi="Times New Roman" w:cs="Times New Roman"/>
          <w:sz w:val="22"/>
          <w:szCs w:val="22"/>
          <w:lang w:val="sk-SK"/>
        </w:rPr>
        <w:t>Pozri časť 4.</w:t>
      </w:r>
    </w:p>
    <w:p w:rsidR="001C6005" w:rsidRPr="00AF66EC" w:rsidRDefault="001C6005" w:rsidP="00436F92">
      <w:pPr>
        <w:pStyle w:val="Obyajntext"/>
        <w:rPr>
          <w:rFonts w:ascii="Times New Roman" w:hAnsi="Times New Roman" w:cs="Times New Roman"/>
          <w:sz w:val="22"/>
          <w:szCs w:val="22"/>
          <w:lang w:val="sk-SK"/>
        </w:rPr>
      </w:pPr>
    </w:p>
    <w:p w:rsidR="001C6005" w:rsidRPr="00AF66EC" w:rsidRDefault="001C6005" w:rsidP="00344212">
      <w:pPr>
        <w:pStyle w:val="Obyajntext"/>
        <w:rPr>
          <w:rFonts w:ascii="Times New Roman" w:hAnsi="Times New Roman" w:cs="Times New Roman"/>
          <w:sz w:val="22"/>
          <w:szCs w:val="22"/>
          <w:lang w:val="sk-SK"/>
        </w:rPr>
      </w:pPr>
    </w:p>
    <w:p w:rsidR="001C6005" w:rsidRPr="00AF66EC" w:rsidRDefault="001C6005" w:rsidP="00344212">
      <w:pPr>
        <w:pStyle w:val="Obyajntex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b/>
          <w:sz w:val="22"/>
          <w:szCs w:val="22"/>
          <w:lang w:val="sk-SK"/>
        </w:rPr>
        <w:t>V tejto písomnej informácii pre používateľ</w:t>
      </w:r>
      <w:r w:rsidR="009474F6" w:rsidRPr="00AF66EC">
        <w:rPr>
          <w:rFonts w:ascii="Times New Roman" w:hAnsi="Times New Roman" w:cs="Times New Roman"/>
          <w:b/>
          <w:sz w:val="22"/>
          <w:szCs w:val="22"/>
          <w:lang w:val="sk-SK"/>
        </w:rPr>
        <w:t>a</w:t>
      </w:r>
      <w:r w:rsidR="00D45C1D" w:rsidRPr="00AF66EC">
        <w:rPr>
          <w:rFonts w:ascii="Times New Roman" w:hAnsi="Times New Roman" w:cs="Times New Roman"/>
          <w:b/>
          <w:sz w:val="22"/>
          <w:szCs w:val="22"/>
          <w:lang w:val="sk-SK"/>
        </w:rPr>
        <w:t xml:space="preserve"> sa dozviete</w:t>
      </w:r>
      <w:r w:rsidRPr="00AF66EC">
        <w:rPr>
          <w:rFonts w:ascii="Times New Roman" w:hAnsi="Times New Roman" w:cs="Times New Roman"/>
          <w:b/>
          <w:sz w:val="22"/>
          <w:szCs w:val="22"/>
          <w:lang w:val="sk-SK"/>
        </w:rPr>
        <w:t>:</w:t>
      </w:r>
    </w:p>
    <w:p w:rsidR="00C415EA" w:rsidRPr="00AF66EC" w:rsidRDefault="001B6055" w:rsidP="0095621B">
      <w:pPr>
        <w:pStyle w:val="Obyajntext"/>
        <w:tabs>
          <w:tab w:val="left" w:pos="426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sz w:val="22"/>
          <w:szCs w:val="22"/>
          <w:lang w:val="sk-SK"/>
        </w:rPr>
        <w:t>1.</w:t>
      </w:r>
      <w:r w:rsidR="00D45C1D" w:rsidRPr="00AF66EC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AF66EC">
        <w:rPr>
          <w:rFonts w:ascii="Times New Roman" w:hAnsi="Times New Roman" w:cs="Times New Roman"/>
          <w:sz w:val="22"/>
          <w:szCs w:val="22"/>
          <w:lang w:val="sk-SK"/>
        </w:rPr>
        <w:t xml:space="preserve">Čo je </w:t>
      </w:r>
      <w:proofErr w:type="spellStart"/>
      <w:r w:rsidRPr="00AF66EC">
        <w:rPr>
          <w:rFonts w:ascii="Times New Roman" w:hAnsi="Times New Roman" w:cs="Times New Roman"/>
          <w:sz w:val="22"/>
          <w:szCs w:val="22"/>
          <w:lang w:val="sk-SK"/>
        </w:rPr>
        <w:t>Tamurox</w:t>
      </w:r>
      <w:proofErr w:type="spellEnd"/>
      <w:r w:rsidRPr="00AF66EC">
        <w:rPr>
          <w:rFonts w:ascii="Times New Roman" w:hAnsi="Times New Roman" w:cs="Times New Roman"/>
          <w:sz w:val="22"/>
          <w:szCs w:val="22"/>
          <w:lang w:val="sk-SK"/>
        </w:rPr>
        <w:t xml:space="preserve"> a na čo sa používa</w:t>
      </w:r>
    </w:p>
    <w:p w:rsidR="00C415EA" w:rsidRPr="00AF66EC" w:rsidRDefault="001B6055" w:rsidP="0095621B">
      <w:pPr>
        <w:pStyle w:val="Obyajntext"/>
        <w:tabs>
          <w:tab w:val="left" w:pos="426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sz w:val="22"/>
          <w:szCs w:val="22"/>
          <w:lang w:val="sk-SK"/>
        </w:rPr>
        <w:t>2.</w:t>
      </w:r>
      <w:r w:rsidR="00D45C1D" w:rsidRPr="00AF66EC">
        <w:rPr>
          <w:rFonts w:ascii="Times New Roman" w:hAnsi="Times New Roman" w:cs="Times New Roman"/>
          <w:sz w:val="22"/>
          <w:szCs w:val="22"/>
          <w:lang w:val="sk-SK"/>
        </w:rPr>
        <w:tab/>
        <w:t>Čo potrebujete vedieť predtým,</w:t>
      </w:r>
      <w:r w:rsidRPr="00AF66EC">
        <w:rPr>
          <w:rFonts w:ascii="Times New Roman" w:hAnsi="Times New Roman" w:cs="Times New Roman"/>
          <w:sz w:val="22"/>
          <w:szCs w:val="22"/>
          <w:lang w:val="sk-SK"/>
        </w:rPr>
        <w:t xml:space="preserve"> ako užijete </w:t>
      </w:r>
      <w:proofErr w:type="spellStart"/>
      <w:r w:rsidRPr="00AF66EC">
        <w:rPr>
          <w:rFonts w:ascii="Times New Roman" w:hAnsi="Times New Roman" w:cs="Times New Roman"/>
          <w:sz w:val="22"/>
          <w:szCs w:val="22"/>
          <w:lang w:val="sk-SK"/>
        </w:rPr>
        <w:t>Tamurox</w:t>
      </w:r>
      <w:proofErr w:type="spellEnd"/>
    </w:p>
    <w:p w:rsidR="00C415EA" w:rsidRPr="00AF66EC" w:rsidRDefault="001B6055" w:rsidP="0095621B">
      <w:pPr>
        <w:pStyle w:val="Obyajntext"/>
        <w:tabs>
          <w:tab w:val="left" w:pos="426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sz w:val="22"/>
          <w:szCs w:val="22"/>
          <w:lang w:val="sk-SK"/>
        </w:rPr>
        <w:t>3.</w:t>
      </w:r>
      <w:r w:rsidR="00D45C1D" w:rsidRPr="00AF66EC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AF66EC">
        <w:rPr>
          <w:rFonts w:ascii="Times New Roman" w:hAnsi="Times New Roman" w:cs="Times New Roman"/>
          <w:sz w:val="22"/>
          <w:szCs w:val="22"/>
          <w:lang w:val="sk-SK"/>
        </w:rPr>
        <w:t xml:space="preserve">Ako užívať </w:t>
      </w:r>
      <w:proofErr w:type="spellStart"/>
      <w:r w:rsidRPr="00AF66EC">
        <w:rPr>
          <w:rFonts w:ascii="Times New Roman" w:hAnsi="Times New Roman" w:cs="Times New Roman"/>
          <w:sz w:val="22"/>
          <w:szCs w:val="22"/>
          <w:lang w:val="sk-SK"/>
        </w:rPr>
        <w:t>Tamurox</w:t>
      </w:r>
      <w:proofErr w:type="spellEnd"/>
    </w:p>
    <w:p w:rsidR="00C415EA" w:rsidRPr="00AF66EC" w:rsidRDefault="001B6055" w:rsidP="0095621B">
      <w:pPr>
        <w:pStyle w:val="Obyajntext"/>
        <w:tabs>
          <w:tab w:val="left" w:pos="426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sz w:val="22"/>
          <w:szCs w:val="22"/>
          <w:lang w:val="sk-SK"/>
        </w:rPr>
        <w:t>4.</w:t>
      </w:r>
      <w:r w:rsidR="00D45C1D" w:rsidRPr="00AF66EC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AF66EC">
        <w:rPr>
          <w:rFonts w:ascii="Times New Roman" w:hAnsi="Times New Roman" w:cs="Times New Roman"/>
          <w:sz w:val="22"/>
          <w:szCs w:val="22"/>
          <w:lang w:val="sk-SK"/>
        </w:rPr>
        <w:t>Možné vedľajšie účinky</w:t>
      </w:r>
    </w:p>
    <w:p w:rsidR="00C415EA" w:rsidRPr="00AF66EC" w:rsidRDefault="001B6055" w:rsidP="0095621B">
      <w:pPr>
        <w:pStyle w:val="Obyajntext"/>
        <w:tabs>
          <w:tab w:val="left" w:pos="426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sz w:val="22"/>
          <w:szCs w:val="22"/>
          <w:lang w:val="sk-SK"/>
        </w:rPr>
        <w:t>5.</w:t>
      </w:r>
      <w:r w:rsidR="00D45C1D" w:rsidRPr="00AF66EC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AF66EC">
        <w:rPr>
          <w:rFonts w:ascii="Times New Roman" w:hAnsi="Times New Roman" w:cs="Times New Roman"/>
          <w:sz w:val="22"/>
          <w:szCs w:val="22"/>
          <w:lang w:val="sk-SK"/>
        </w:rPr>
        <w:t xml:space="preserve">Ako uchovávať </w:t>
      </w:r>
      <w:proofErr w:type="spellStart"/>
      <w:r w:rsidRPr="00AF66EC">
        <w:rPr>
          <w:rFonts w:ascii="Times New Roman" w:hAnsi="Times New Roman" w:cs="Times New Roman"/>
          <w:sz w:val="22"/>
          <w:szCs w:val="22"/>
          <w:lang w:val="sk-SK"/>
        </w:rPr>
        <w:t>Tamurox</w:t>
      </w:r>
      <w:proofErr w:type="spellEnd"/>
    </w:p>
    <w:p w:rsidR="00C415EA" w:rsidRPr="00AF66EC" w:rsidRDefault="001B6055" w:rsidP="0095621B">
      <w:pPr>
        <w:pStyle w:val="Obyajntext"/>
        <w:tabs>
          <w:tab w:val="left" w:pos="426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sz w:val="22"/>
          <w:szCs w:val="22"/>
          <w:lang w:val="sk-SK"/>
        </w:rPr>
        <w:t>6.</w:t>
      </w:r>
      <w:r w:rsidR="00D45C1D" w:rsidRPr="00AF66EC">
        <w:rPr>
          <w:rFonts w:ascii="Times New Roman" w:hAnsi="Times New Roman" w:cs="Times New Roman"/>
          <w:sz w:val="22"/>
          <w:szCs w:val="22"/>
          <w:lang w:val="sk-SK"/>
        </w:rPr>
        <w:tab/>
        <w:t>Obsah balenia a ď</w:t>
      </w:r>
      <w:r w:rsidR="001C6005" w:rsidRPr="00AF66EC">
        <w:rPr>
          <w:rFonts w:ascii="Times New Roman" w:hAnsi="Times New Roman" w:cs="Times New Roman"/>
          <w:sz w:val="22"/>
          <w:szCs w:val="22"/>
          <w:lang w:val="sk-SK"/>
        </w:rPr>
        <w:t>alšie</w:t>
      </w:r>
      <w:r w:rsidRPr="00AF66EC">
        <w:rPr>
          <w:rFonts w:ascii="Times New Roman" w:hAnsi="Times New Roman" w:cs="Times New Roman"/>
          <w:sz w:val="22"/>
          <w:szCs w:val="22"/>
          <w:lang w:val="sk-SK"/>
        </w:rPr>
        <w:t xml:space="preserve"> informácie</w:t>
      </w:r>
    </w:p>
    <w:p w:rsidR="001C6005" w:rsidRPr="00AF66EC" w:rsidRDefault="001C6005" w:rsidP="00436F92">
      <w:pPr>
        <w:pStyle w:val="Obyajntext"/>
        <w:rPr>
          <w:rFonts w:ascii="Times New Roman" w:hAnsi="Times New Roman" w:cs="Times New Roman"/>
          <w:sz w:val="22"/>
          <w:szCs w:val="22"/>
          <w:lang w:val="sk-SK"/>
        </w:rPr>
      </w:pPr>
    </w:p>
    <w:p w:rsidR="001C6005" w:rsidRPr="00AF66EC" w:rsidRDefault="001C6005" w:rsidP="00344212">
      <w:pPr>
        <w:pStyle w:val="Obyajntext"/>
        <w:rPr>
          <w:rFonts w:ascii="Times New Roman" w:hAnsi="Times New Roman" w:cs="Times New Roman"/>
          <w:sz w:val="22"/>
          <w:szCs w:val="22"/>
          <w:lang w:val="sk-SK"/>
        </w:rPr>
      </w:pPr>
    </w:p>
    <w:p w:rsidR="00C415EA" w:rsidRPr="00AF66EC" w:rsidRDefault="001C6005" w:rsidP="0095621B">
      <w:pPr>
        <w:pStyle w:val="Obyajntext"/>
        <w:tabs>
          <w:tab w:val="left" w:pos="851"/>
        </w:tabs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b/>
          <w:sz w:val="22"/>
          <w:szCs w:val="22"/>
          <w:lang w:val="sk-SK"/>
        </w:rPr>
        <w:t>1</w:t>
      </w:r>
      <w:r w:rsidR="00C23A8F" w:rsidRPr="00AF66EC">
        <w:rPr>
          <w:rFonts w:ascii="Times New Roman" w:hAnsi="Times New Roman" w:cs="Times New Roman"/>
          <w:b/>
          <w:sz w:val="22"/>
          <w:szCs w:val="22"/>
          <w:lang w:val="sk-SK"/>
        </w:rPr>
        <w:t>.</w:t>
      </w:r>
      <w:r w:rsidRPr="00AF66EC">
        <w:rPr>
          <w:rFonts w:ascii="Times New Roman" w:hAnsi="Times New Roman" w:cs="Times New Roman"/>
          <w:b/>
          <w:sz w:val="22"/>
          <w:szCs w:val="22"/>
          <w:lang w:val="sk-SK"/>
        </w:rPr>
        <w:tab/>
        <w:t>Č</w:t>
      </w:r>
      <w:r w:rsidR="00D45C1D" w:rsidRPr="00AF66EC">
        <w:rPr>
          <w:rFonts w:ascii="Times New Roman" w:hAnsi="Times New Roman" w:cs="Times New Roman"/>
          <w:b/>
          <w:sz w:val="22"/>
          <w:szCs w:val="22"/>
          <w:lang w:val="sk-SK"/>
        </w:rPr>
        <w:t xml:space="preserve">o je </w:t>
      </w:r>
      <w:proofErr w:type="spellStart"/>
      <w:r w:rsidR="001B6055" w:rsidRPr="00AF66EC">
        <w:rPr>
          <w:rFonts w:ascii="Times New Roman" w:hAnsi="Times New Roman" w:cs="Times New Roman"/>
          <w:b/>
          <w:sz w:val="22"/>
          <w:szCs w:val="22"/>
          <w:lang w:val="sk-SK"/>
        </w:rPr>
        <w:t>Tamurox</w:t>
      </w:r>
      <w:proofErr w:type="spellEnd"/>
      <w:r w:rsidR="001B6055" w:rsidRPr="00AF66EC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D45C1D" w:rsidRPr="00AF66EC">
        <w:rPr>
          <w:rFonts w:ascii="Times New Roman" w:hAnsi="Times New Roman" w:cs="Times New Roman"/>
          <w:b/>
          <w:sz w:val="22"/>
          <w:szCs w:val="22"/>
          <w:lang w:val="sk-SK"/>
        </w:rPr>
        <w:t>a na čo sa používa</w:t>
      </w:r>
    </w:p>
    <w:p w:rsidR="001C6005" w:rsidRPr="00AF66EC" w:rsidRDefault="001C6005" w:rsidP="00E05723">
      <w:pPr>
        <w:pStyle w:val="Obyajntext"/>
        <w:tabs>
          <w:tab w:val="left" w:pos="851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:rsidR="00D45C1D" w:rsidRPr="00AF66EC" w:rsidRDefault="00D45C1D" w:rsidP="00E05723">
      <w:pPr>
        <w:pStyle w:val="Obyajntext"/>
        <w:rPr>
          <w:rFonts w:ascii="Times New Roman" w:hAnsi="Times New Roman" w:cs="Times New Roman"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sz w:val="22"/>
          <w:szCs w:val="22"/>
          <w:lang w:val="sk-SK"/>
        </w:rPr>
        <w:t xml:space="preserve">Liečivom v </w:t>
      </w:r>
      <w:proofErr w:type="spellStart"/>
      <w:r w:rsidR="007E06E9" w:rsidRPr="00AF66EC">
        <w:rPr>
          <w:rFonts w:ascii="Times New Roman" w:hAnsi="Times New Roman" w:cs="Times New Roman"/>
          <w:snapToGrid w:val="0"/>
          <w:sz w:val="22"/>
          <w:szCs w:val="22"/>
          <w:lang w:val="sk-SK"/>
        </w:rPr>
        <w:t>Tamurox</w:t>
      </w:r>
      <w:r w:rsidRPr="00AF66EC">
        <w:rPr>
          <w:rFonts w:ascii="Times New Roman" w:hAnsi="Times New Roman" w:cs="Times New Roman"/>
          <w:snapToGrid w:val="0"/>
          <w:sz w:val="22"/>
          <w:szCs w:val="22"/>
          <w:lang w:val="sk-SK"/>
        </w:rPr>
        <w:t>e</w:t>
      </w:r>
      <w:proofErr w:type="spellEnd"/>
      <w:r w:rsidR="001C6005" w:rsidRPr="00AF66EC">
        <w:rPr>
          <w:rFonts w:ascii="Times New Roman" w:hAnsi="Times New Roman" w:cs="Times New Roman"/>
          <w:snapToGrid w:val="0"/>
          <w:sz w:val="22"/>
          <w:szCs w:val="22"/>
          <w:lang w:val="sk-SK"/>
        </w:rPr>
        <w:t xml:space="preserve"> je </w:t>
      </w:r>
      <w:proofErr w:type="spellStart"/>
      <w:r w:rsidR="002E3CDA" w:rsidRPr="00AF66EC">
        <w:rPr>
          <w:rFonts w:ascii="Times New Roman" w:hAnsi="Times New Roman" w:cs="Times New Roman"/>
          <w:sz w:val="22"/>
          <w:szCs w:val="22"/>
          <w:lang w:val="sk-SK"/>
        </w:rPr>
        <w:t>tamsulozín</w:t>
      </w:r>
      <w:proofErr w:type="spellEnd"/>
      <w:r w:rsidR="001C6005" w:rsidRPr="00AF66EC">
        <w:rPr>
          <w:rFonts w:ascii="Times New Roman" w:hAnsi="Times New Roman" w:cs="Times New Roman"/>
          <w:snapToGrid w:val="0"/>
          <w:sz w:val="22"/>
          <w:szCs w:val="22"/>
          <w:lang w:val="sk-SK"/>
        </w:rPr>
        <w:t>.</w:t>
      </w:r>
      <w:r w:rsidRPr="00AF66EC">
        <w:rPr>
          <w:rFonts w:ascii="Times New Roman" w:hAnsi="Times New Roman" w:cs="Times New Roman"/>
          <w:bCs/>
          <w:snapToGrid w:val="0"/>
          <w:sz w:val="22"/>
          <w:szCs w:val="22"/>
          <w:lang w:val="sk-SK"/>
        </w:rPr>
        <w:t xml:space="preserve"> Je selektívnym antagonistom α</w:t>
      </w:r>
      <w:r w:rsidRPr="00AF66EC">
        <w:rPr>
          <w:rFonts w:ascii="Times New Roman" w:hAnsi="Times New Roman" w:cs="Times New Roman"/>
          <w:bCs/>
          <w:snapToGrid w:val="0"/>
          <w:sz w:val="22"/>
          <w:szCs w:val="22"/>
          <w:vertAlign w:val="subscript"/>
          <w:lang w:val="sk-SK"/>
        </w:rPr>
        <w:t>1A/1D</w:t>
      </w:r>
      <w:r w:rsidRPr="00AF66EC">
        <w:rPr>
          <w:rFonts w:ascii="Times New Roman" w:hAnsi="Times New Roman" w:cs="Times New Roman"/>
          <w:bCs/>
          <w:sz w:val="22"/>
          <w:szCs w:val="22"/>
          <w:lang w:val="sk-SK"/>
        </w:rPr>
        <w:t>-adrenoreceptoru</w:t>
      </w:r>
      <w:r w:rsidRPr="00AF66EC">
        <w:rPr>
          <w:rFonts w:ascii="Times New Roman" w:hAnsi="Times New Roman" w:cs="Times New Roman"/>
          <w:sz w:val="22"/>
          <w:szCs w:val="22"/>
          <w:lang w:val="sk-SK"/>
        </w:rPr>
        <w:t>. Znižuje napätie hladkých svalov prostaty a močovej rúry, čím umožňuje ľahšie prúdenie moču močovou rúrou a uľahčuje močenie. Okrem toho odstraňuje nutkavé pocity močiť.</w:t>
      </w:r>
    </w:p>
    <w:p w:rsidR="00D45C1D" w:rsidRPr="00AF66EC" w:rsidRDefault="00D45C1D" w:rsidP="00E05723">
      <w:pPr>
        <w:pStyle w:val="Obyajntext"/>
        <w:rPr>
          <w:rFonts w:ascii="Times New Roman" w:hAnsi="Times New Roman" w:cs="Times New Roman"/>
          <w:sz w:val="22"/>
          <w:szCs w:val="22"/>
          <w:lang w:val="sk-SK"/>
        </w:rPr>
      </w:pPr>
    </w:p>
    <w:p w:rsidR="00C415EA" w:rsidRPr="00AF66EC" w:rsidRDefault="00D45C1D" w:rsidP="0095621B">
      <w:pPr>
        <w:pStyle w:val="Obyajntext"/>
        <w:rPr>
          <w:rFonts w:ascii="Times New Roman" w:hAnsi="Times New Roman" w:cs="Times New Roman"/>
          <w:bCs/>
          <w:sz w:val="22"/>
          <w:szCs w:val="22"/>
          <w:lang w:val="sk-SK"/>
        </w:rPr>
      </w:pPr>
      <w:proofErr w:type="spellStart"/>
      <w:r w:rsidRPr="00AF66EC">
        <w:rPr>
          <w:rFonts w:ascii="Times New Roman" w:hAnsi="Times New Roman" w:cs="Times New Roman"/>
          <w:bCs/>
          <w:sz w:val="22"/>
          <w:szCs w:val="22"/>
          <w:lang w:val="sk-SK"/>
        </w:rPr>
        <w:t>Tamurox</w:t>
      </w:r>
      <w:proofErr w:type="spellEnd"/>
      <w:r w:rsidRPr="00AF66E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sa používa u mužov na liečbu ťažkostí </w:t>
      </w:r>
      <w:r w:rsidR="009474F6" w:rsidRPr="00AF66E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v oblasti </w:t>
      </w:r>
      <w:r w:rsidRPr="00AF66EC">
        <w:rPr>
          <w:rFonts w:ascii="Times New Roman" w:hAnsi="Times New Roman" w:cs="Times New Roman"/>
          <w:bCs/>
          <w:sz w:val="22"/>
          <w:szCs w:val="22"/>
          <w:lang w:val="sk-SK"/>
        </w:rPr>
        <w:t>dolných močových ciest, ktoré súvisia so zväčšenou prostatou (</w:t>
      </w:r>
      <w:r w:rsidR="001C6005" w:rsidRPr="00AF66EC">
        <w:rPr>
          <w:rFonts w:ascii="Times New Roman" w:hAnsi="Times New Roman" w:cs="Times New Roman"/>
          <w:bCs/>
          <w:sz w:val="22"/>
          <w:szCs w:val="22"/>
          <w:lang w:val="sk-SK"/>
        </w:rPr>
        <w:t>benígn</w:t>
      </w:r>
      <w:r w:rsidRPr="00AF66EC">
        <w:rPr>
          <w:rFonts w:ascii="Times New Roman" w:hAnsi="Times New Roman" w:cs="Times New Roman"/>
          <w:bCs/>
          <w:sz w:val="22"/>
          <w:szCs w:val="22"/>
          <w:lang w:val="sk-SK"/>
        </w:rPr>
        <w:t>a</w:t>
      </w:r>
      <w:r w:rsidR="001C6005" w:rsidRPr="00AF66E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proofErr w:type="spellStart"/>
      <w:r w:rsidR="001C6005" w:rsidRPr="00AF66EC">
        <w:rPr>
          <w:rFonts w:ascii="Times New Roman" w:hAnsi="Times New Roman" w:cs="Times New Roman"/>
          <w:bCs/>
          <w:sz w:val="22"/>
          <w:szCs w:val="22"/>
          <w:lang w:val="sk-SK"/>
        </w:rPr>
        <w:t>hyperplázi</w:t>
      </w:r>
      <w:r w:rsidRPr="00AF66EC">
        <w:rPr>
          <w:rFonts w:ascii="Times New Roman" w:hAnsi="Times New Roman" w:cs="Times New Roman"/>
          <w:bCs/>
          <w:sz w:val="22"/>
          <w:szCs w:val="22"/>
          <w:lang w:val="sk-SK"/>
        </w:rPr>
        <w:t>a</w:t>
      </w:r>
      <w:proofErr w:type="spellEnd"/>
      <w:r w:rsidR="001C6005" w:rsidRPr="00AF66E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prostaty</w:t>
      </w:r>
      <w:r w:rsidRPr="00AF66EC">
        <w:rPr>
          <w:rFonts w:ascii="Times New Roman" w:hAnsi="Times New Roman" w:cs="Times New Roman"/>
          <w:bCs/>
          <w:sz w:val="22"/>
          <w:szCs w:val="22"/>
          <w:lang w:val="sk-SK"/>
        </w:rPr>
        <w:t>).</w:t>
      </w:r>
      <w:r w:rsidR="001C6005" w:rsidRPr="00AF66E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Tieto </w:t>
      </w:r>
      <w:r w:rsidRPr="00AF66EC">
        <w:rPr>
          <w:rFonts w:ascii="Times New Roman" w:hAnsi="Times New Roman" w:cs="Times New Roman"/>
          <w:bCs/>
          <w:sz w:val="22"/>
          <w:szCs w:val="22"/>
          <w:lang w:val="sk-SK"/>
        </w:rPr>
        <w:t>ťažkosti môžu zahŕňať ťažkosti s močením (slabý prúd),</w:t>
      </w:r>
      <w:r w:rsidR="005A055E" w:rsidRPr="00AF66E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kvapkanie, časté nutkanie močiť v</w:t>
      </w:r>
      <w:r w:rsidR="0056165C" w:rsidRPr="00AF66EC">
        <w:rPr>
          <w:rFonts w:ascii="Times New Roman" w:hAnsi="Times New Roman" w:cs="Times New Roman"/>
          <w:bCs/>
          <w:sz w:val="22"/>
          <w:szCs w:val="22"/>
          <w:lang w:val="sk-SK"/>
        </w:rPr>
        <w:t> </w:t>
      </w:r>
      <w:r w:rsidR="005A055E" w:rsidRPr="00AF66EC">
        <w:rPr>
          <w:rFonts w:ascii="Times New Roman" w:hAnsi="Times New Roman" w:cs="Times New Roman"/>
          <w:bCs/>
          <w:sz w:val="22"/>
          <w:szCs w:val="22"/>
          <w:lang w:val="sk-SK"/>
        </w:rPr>
        <w:t>noci ako aj počas dňa</w:t>
      </w:r>
      <w:r w:rsidR="001C6005" w:rsidRPr="00AF66EC">
        <w:rPr>
          <w:rFonts w:ascii="Times New Roman" w:hAnsi="Times New Roman" w:cs="Times New Roman"/>
          <w:bCs/>
          <w:sz w:val="22"/>
          <w:szCs w:val="22"/>
          <w:lang w:val="sk-SK"/>
        </w:rPr>
        <w:t>.</w:t>
      </w:r>
    </w:p>
    <w:p w:rsidR="00C415EA" w:rsidRPr="00AF66EC" w:rsidRDefault="00C415EA" w:rsidP="0095621B">
      <w:pPr>
        <w:pStyle w:val="Obyajntext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C415EA" w:rsidRPr="00AF66EC" w:rsidRDefault="00C415EA" w:rsidP="0095621B">
      <w:pPr>
        <w:pStyle w:val="Obyajntext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1C6005" w:rsidRPr="00AF66EC" w:rsidRDefault="005A055E" w:rsidP="00E05723">
      <w:pPr>
        <w:pStyle w:val="Obyajntext"/>
        <w:numPr>
          <w:ilvl w:val="0"/>
          <w:numId w:val="11"/>
        </w:numPr>
        <w:tabs>
          <w:tab w:val="clear" w:pos="1068"/>
          <w:tab w:val="num" w:pos="851"/>
        </w:tabs>
        <w:ind w:hanging="1068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Čo potrebujete vedieť predtým, ako užijete </w:t>
      </w:r>
      <w:proofErr w:type="spellStart"/>
      <w:r w:rsidR="007E06E9" w:rsidRPr="00AF66EC">
        <w:rPr>
          <w:rFonts w:ascii="Times New Roman" w:hAnsi="Times New Roman" w:cs="Times New Roman"/>
          <w:b/>
          <w:snapToGrid w:val="0"/>
          <w:sz w:val="22"/>
          <w:szCs w:val="22"/>
          <w:lang w:val="sk-SK"/>
        </w:rPr>
        <w:t>T</w:t>
      </w:r>
      <w:r w:rsidRPr="00AF66EC">
        <w:rPr>
          <w:rFonts w:ascii="Times New Roman" w:hAnsi="Times New Roman" w:cs="Times New Roman"/>
          <w:b/>
          <w:snapToGrid w:val="0"/>
          <w:sz w:val="22"/>
          <w:szCs w:val="22"/>
          <w:lang w:val="sk-SK"/>
        </w:rPr>
        <w:t>amurox</w:t>
      </w:r>
      <w:proofErr w:type="spellEnd"/>
    </w:p>
    <w:p w:rsidR="00C415EA" w:rsidRPr="00AF66EC" w:rsidRDefault="00C415EA" w:rsidP="0095621B">
      <w:pPr>
        <w:pStyle w:val="Obyajntext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C415EA" w:rsidRPr="00AF66EC" w:rsidRDefault="001C6005" w:rsidP="0095621B">
      <w:pPr>
        <w:pStyle w:val="Obyajntex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Neužívajte </w:t>
      </w:r>
      <w:proofErr w:type="spellStart"/>
      <w:r w:rsidR="007E06E9" w:rsidRPr="00AF66EC">
        <w:rPr>
          <w:rFonts w:ascii="Times New Roman" w:hAnsi="Times New Roman" w:cs="Times New Roman"/>
          <w:b/>
          <w:snapToGrid w:val="0"/>
          <w:sz w:val="22"/>
          <w:szCs w:val="22"/>
          <w:lang w:val="sk-SK"/>
        </w:rPr>
        <w:t>Tamurox</w:t>
      </w:r>
      <w:proofErr w:type="spellEnd"/>
    </w:p>
    <w:p w:rsidR="00C415EA" w:rsidRPr="00AF66EC" w:rsidRDefault="001C6005" w:rsidP="0095621B">
      <w:pPr>
        <w:pStyle w:val="Odstavec"/>
        <w:numPr>
          <w:ilvl w:val="0"/>
          <w:numId w:val="8"/>
        </w:numPr>
        <w:tabs>
          <w:tab w:val="clear" w:pos="360"/>
          <w:tab w:val="num" w:pos="426"/>
        </w:tabs>
        <w:spacing w:before="0"/>
        <w:ind w:left="426" w:hanging="426"/>
        <w:jc w:val="left"/>
        <w:rPr>
          <w:rFonts w:ascii="Times New Roman" w:hAnsi="Times New Roman"/>
          <w:sz w:val="22"/>
          <w:szCs w:val="22"/>
          <w:lang w:val="sk-SK"/>
        </w:rPr>
      </w:pPr>
      <w:r w:rsidRPr="00AF66EC">
        <w:rPr>
          <w:rFonts w:ascii="Times New Roman" w:hAnsi="Times New Roman"/>
          <w:sz w:val="22"/>
          <w:szCs w:val="22"/>
          <w:lang w:val="sk-SK"/>
        </w:rPr>
        <w:t xml:space="preserve">ak ste alergický na </w:t>
      </w:r>
      <w:proofErr w:type="spellStart"/>
      <w:r w:rsidR="003903C9" w:rsidRPr="00AF66EC">
        <w:rPr>
          <w:rFonts w:ascii="Times New Roman" w:hAnsi="Times New Roman"/>
          <w:sz w:val="22"/>
          <w:szCs w:val="22"/>
          <w:lang w:val="sk-SK"/>
        </w:rPr>
        <w:t>tamsulozíniumchlorid</w:t>
      </w:r>
      <w:proofErr w:type="spellEnd"/>
      <w:r w:rsidRPr="00AF66EC">
        <w:rPr>
          <w:rFonts w:ascii="Times New Roman" w:hAnsi="Times New Roman"/>
          <w:sz w:val="22"/>
          <w:szCs w:val="22"/>
          <w:lang w:val="sk-SK"/>
        </w:rPr>
        <w:t xml:space="preserve"> alebo </w:t>
      </w:r>
      <w:r w:rsidR="00C8070E" w:rsidRPr="00AF66EC">
        <w:rPr>
          <w:rFonts w:ascii="Times New Roman" w:hAnsi="Times New Roman"/>
          <w:sz w:val="22"/>
          <w:szCs w:val="22"/>
          <w:lang w:val="sk-SK"/>
        </w:rPr>
        <w:t>na ktorú</w:t>
      </w:r>
      <w:r w:rsidR="009474F6" w:rsidRPr="00AF66EC">
        <w:rPr>
          <w:rFonts w:ascii="Times New Roman" w:hAnsi="Times New Roman"/>
          <w:sz w:val="22"/>
          <w:szCs w:val="22"/>
          <w:lang w:val="sk-SK"/>
        </w:rPr>
        <w:t>koľvek</w:t>
      </w:r>
      <w:r w:rsidR="00C8070E" w:rsidRPr="00AF66EC">
        <w:rPr>
          <w:rFonts w:ascii="Times New Roman" w:hAnsi="Times New Roman"/>
          <w:sz w:val="22"/>
          <w:szCs w:val="22"/>
          <w:lang w:val="sk-SK"/>
        </w:rPr>
        <w:t xml:space="preserve"> z ďalších zložiek </w:t>
      </w:r>
      <w:r w:rsidR="005A055E" w:rsidRPr="00AF66EC">
        <w:rPr>
          <w:rFonts w:ascii="Times New Roman" w:hAnsi="Times New Roman"/>
          <w:sz w:val="22"/>
          <w:szCs w:val="22"/>
          <w:lang w:val="sk-SK"/>
        </w:rPr>
        <w:t>tohto lieku (uvedených v časti 6).</w:t>
      </w:r>
      <w:r w:rsidRPr="00AF66EC">
        <w:rPr>
          <w:rFonts w:ascii="Times New Roman" w:hAnsi="Times New Roman"/>
          <w:sz w:val="22"/>
          <w:szCs w:val="22"/>
          <w:lang w:val="sk-SK"/>
        </w:rPr>
        <w:t xml:space="preserve"> Precitlive</w:t>
      </w:r>
      <w:r w:rsidR="0023245A" w:rsidRPr="00AF66EC">
        <w:rPr>
          <w:rFonts w:ascii="Times New Roman" w:hAnsi="Times New Roman"/>
          <w:sz w:val="22"/>
          <w:szCs w:val="22"/>
          <w:lang w:val="sk-SK"/>
        </w:rPr>
        <w:t>n</w:t>
      </w:r>
      <w:r w:rsidRPr="00AF66EC">
        <w:rPr>
          <w:rFonts w:ascii="Times New Roman" w:hAnsi="Times New Roman"/>
          <w:sz w:val="22"/>
          <w:szCs w:val="22"/>
          <w:lang w:val="sk-SK"/>
        </w:rPr>
        <w:t>osť sa môže prejaviť náhly</w:t>
      </w:r>
      <w:r w:rsidR="0056165C" w:rsidRPr="00AF66EC">
        <w:rPr>
          <w:rFonts w:ascii="Times New Roman" w:hAnsi="Times New Roman"/>
          <w:sz w:val="22"/>
          <w:szCs w:val="22"/>
          <w:lang w:val="sk-SK"/>
        </w:rPr>
        <w:t>m</w:t>
      </w:r>
      <w:r w:rsidRPr="00AF66E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A055E" w:rsidRPr="00AF66EC">
        <w:rPr>
          <w:rFonts w:ascii="Times New Roman" w:hAnsi="Times New Roman"/>
          <w:sz w:val="22"/>
          <w:szCs w:val="22"/>
          <w:lang w:val="sk-SK"/>
        </w:rPr>
        <w:t>miestny</w:t>
      </w:r>
      <w:r w:rsidR="0056165C" w:rsidRPr="00AF66EC">
        <w:rPr>
          <w:rFonts w:ascii="Times New Roman" w:hAnsi="Times New Roman"/>
          <w:sz w:val="22"/>
          <w:szCs w:val="22"/>
          <w:lang w:val="sk-SK"/>
        </w:rPr>
        <w:t>m</w:t>
      </w:r>
      <w:r w:rsidR="005A055E" w:rsidRPr="00AF66E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AF66EC">
        <w:rPr>
          <w:rFonts w:ascii="Times New Roman" w:hAnsi="Times New Roman"/>
          <w:sz w:val="22"/>
          <w:szCs w:val="22"/>
          <w:lang w:val="sk-SK"/>
        </w:rPr>
        <w:t>opuch</w:t>
      </w:r>
      <w:r w:rsidR="0056165C" w:rsidRPr="00AF66EC">
        <w:rPr>
          <w:rFonts w:ascii="Times New Roman" w:hAnsi="Times New Roman"/>
          <w:sz w:val="22"/>
          <w:szCs w:val="22"/>
          <w:lang w:val="sk-SK"/>
        </w:rPr>
        <w:t>om</w:t>
      </w:r>
      <w:r w:rsidRPr="00AF66E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A055E" w:rsidRPr="00AF66EC">
        <w:rPr>
          <w:rFonts w:ascii="Times New Roman" w:hAnsi="Times New Roman"/>
          <w:sz w:val="22"/>
          <w:szCs w:val="22"/>
          <w:lang w:val="sk-SK"/>
        </w:rPr>
        <w:t xml:space="preserve">mäkkých tkanív tela (napr. </w:t>
      </w:r>
      <w:r w:rsidR="00D50F04" w:rsidRPr="00AF66EC">
        <w:rPr>
          <w:rFonts w:ascii="Times New Roman" w:hAnsi="Times New Roman"/>
          <w:sz w:val="22"/>
          <w:szCs w:val="22"/>
          <w:lang w:val="sk-SK"/>
        </w:rPr>
        <w:t>hrdl</w:t>
      </w:r>
      <w:r w:rsidR="005A055E" w:rsidRPr="00AF66EC">
        <w:rPr>
          <w:rFonts w:ascii="Times New Roman" w:hAnsi="Times New Roman"/>
          <w:sz w:val="22"/>
          <w:szCs w:val="22"/>
          <w:lang w:val="sk-SK"/>
        </w:rPr>
        <w:t xml:space="preserve">o alebo jazyk), </w:t>
      </w:r>
      <w:r w:rsidR="001218E3" w:rsidRPr="00AF66EC">
        <w:rPr>
          <w:rFonts w:ascii="Times New Roman" w:hAnsi="Times New Roman"/>
          <w:sz w:val="22"/>
          <w:szCs w:val="22"/>
          <w:lang w:val="sk-SK"/>
        </w:rPr>
        <w:t>ťažkos</w:t>
      </w:r>
      <w:r w:rsidR="009474F6" w:rsidRPr="00AF66EC">
        <w:rPr>
          <w:rFonts w:ascii="Times New Roman" w:hAnsi="Times New Roman"/>
          <w:sz w:val="22"/>
          <w:szCs w:val="22"/>
          <w:lang w:val="sk-SK"/>
        </w:rPr>
        <w:t>ťami</w:t>
      </w:r>
      <w:r w:rsidR="001218E3" w:rsidRPr="00AF66EC">
        <w:rPr>
          <w:rFonts w:ascii="Times New Roman" w:hAnsi="Times New Roman"/>
          <w:sz w:val="22"/>
          <w:szCs w:val="22"/>
          <w:lang w:val="sk-SK"/>
        </w:rPr>
        <w:t> </w:t>
      </w:r>
      <w:r w:rsidR="005A055E" w:rsidRPr="00AF66EC">
        <w:rPr>
          <w:rFonts w:ascii="Times New Roman" w:hAnsi="Times New Roman"/>
          <w:sz w:val="22"/>
          <w:szCs w:val="22"/>
          <w:lang w:val="sk-SK"/>
        </w:rPr>
        <w:t>s </w:t>
      </w:r>
      <w:r w:rsidR="001218E3" w:rsidRPr="00AF66EC">
        <w:rPr>
          <w:rFonts w:ascii="Times New Roman" w:hAnsi="Times New Roman"/>
          <w:sz w:val="22"/>
          <w:szCs w:val="22"/>
          <w:lang w:val="sk-SK"/>
        </w:rPr>
        <w:t>dýchaní</w:t>
      </w:r>
      <w:r w:rsidR="009474F6" w:rsidRPr="00AF66EC">
        <w:rPr>
          <w:rFonts w:ascii="Times New Roman" w:hAnsi="Times New Roman"/>
          <w:sz w:val="22"/>
          <w:szCs w:val="22"/>
          <w:lang w:val="sk-SK"/>
        </w:rPr>
        <w:t>m a/alebo svrbením a vyrážkou</w:t>
      </w:r>
      <w:r w:rsidR="005A055E" w:rsidRPr="00AF66EC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5A055E" w:rsidRPr="00AF66EC">
        <w:rPr>
          <w:rFonts w:ascii="Times New Roman" w:hAnsi="Times New Roman"/>
          <w:sz w:val="22"/>
          <w:szCs w:val="22"/>
          <w:lang w:val="sk-SK"/>
        </w:rPr>
        <w:t>angioedém</w:t>
      </w:r>
      <w:proofErr w:type="spellEnd"/>
      <w:r w:rsidR="005A055E" w:rsidRPr="00AF66EC">
        <w:rPr>
          <w:rFonts w:ascii="Times New Roman" w:hAnsi="Times New Roman"/>
          <w:sz w:val="22"/>
          <w:szCs w:val="22"/>
          <w:lang w:val="sk-SK"/>
        </w:rPr>
        <w:t>)</w:t>
      </w:r>
      <w:r w:rsidRPr="00AF66EC">
        <w:rPr>
          <w:rFonts w:ascii="Times New Roman" w:hAnsi="Times New Roman"/>
          <w:sz w:val="22"/>
          <w:szCs w:val="22"/>
          <w:lang w:val="sk-SK"/>
        </w:rPr>
        <w:t>.</w:t>
      </w:r>
    </w:p>
    <w:p w:rsidR="005A055E" w:rsidRPr="00AF66EC" w:rsidRDefault="005A055E" w:rsidP="00E05723">
      <w:pPr>
        <w:pStyle w:val="Odstavec"/>
        <w:numPr>
          <w:ilvl w:val="0"/>
          <w:numId w:val="8"/>
        </w:numPr>
        <w:tabs>
          <w:tab w:val="clear" w:pos="360"/>
          <w:tab w:val="num" w:pos="426"/>
        </w:tabs>
        <w:spacing w:before="0"/>
        <w:ind w:left="426" w:hanging="426"/>
        <w:jc w:val="left"/>
        <w:rPr>
          <w:rFonts w:ascii="Times New Roman" w:hAnsi="Times New Roman"/>
          <w:sz w:val="22"/>
          <w:szCs w:val="22"/>
          <w:lang w:val="sk-SK"/>
        </w:rPr>
      </w:pPr>
      <w:r w:rsidRPr="00AF66EC">
        <w:rPr>
          <w:rFonts w:ascii="Times New Roman" w:hAnsi="Times New Roman"/>
          <w:sz w:val="22"/>
          <w:szCs w:val="22"/>
          <w:lang w:val="sk-SK"/>
        </w:rPr>
        <w:t>ak trpíte závažnými problémami s pečeňou.</w:t>
      </w:r>
    </w:p>
    <w:p w:rsidR="00C415EA" w:rsidRPr="00AF66EC" w:rsidRDefault="001B6055" w:rsidP="0095621B">
      <w:pPr>
        <w:pStyle w:val="Odstavec"/>
        <w:numPr>
          <w:ilvl w:val="0"/>
          <w:numId w:val="8"/>
        </w:numPr>
        <w:tabs>
          <w:tab w:val="clear" w:pos="360"/>
          <w:tab w:val="num" w:pos="426"/>
        </w:tabs>
        <w:spacing w:before="0"/>
        <w:ind w:left="426" w:hanging="426"/>
        <w:jc w:val="left"/>
        <w:rPr>
          <w:rFonts w:ascii="Times New Roman" w:hAnsi="Times New Roman"/>
          <w:sz w:val="22"/>
          <w:szCs w:val="22"/>
          <w:lang w:val="sk-SK"/>
        </w:rPr>
      </w:pPr>
      <w:r w:rsidRPr="00AF66EC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5A055E" w:rsidRPr="00AF66EC">
        <w:rPr>
          <w:rFonts w:ascii="Times New Roman" w:hAnsi="Times New Roman"/>
          <w:sz w:val="22"/>
          <w:szCs w:val="22"/>
          <w:lang w:val="sk-SK"/>
        </w:rPr>
        <w:t>trpíte mdlobami z dôvodu znížené</w:t>
      </w:r>
      <w:r w:rsidR="009474F6" w:rsidRPr="00AF66EC">
        <w:rPr>
          <w:rFonts w:ascii="Times New Roman" w:hAnsi="Times New Roman"/>
          <w:sz w:val="22"/>
          <w:szCs w:val="22"/>
          <w:lang w:val="sk-SK"/>
        </w:rPr>
        <w:t>ho</w:t>
      </w:r>
      <w:r w:rsidR="005A055E" w:rsidRPr="00AF66EC">
        <w:rPr>
          <w:rFonts w:ascii="Times New Roman" w:hAnsi="Times New Roman"/>
          <w:sz w:val="22"/>
          <w:szCs w:val="22"/>
          <w:lang w:val="sk-SK"/>
        </w:rPr>
        <w:t xml:space="preserve"> tlaku krvi</w:t>
      </w:r>
      <w:r w:rsidRPr="00AF66EC">
        <w:rPr>
          <w:rFonts w:ascii="Times New Roman" w:hAnsi="Times New Roman"/>
          <w:sz w:val="22"/>
          <w:szCs w:val="22"/>
          <w:lang w:val="sk-SK"/>
        </w:rPr>
        <w:t xml:space="preserve"> pri </w:t>
      </w:r>
      <w:r w:rsidR="005A055E" w:rsidRPr="00AF66EC">
        <w:rPr>
          <w:rFonts w:ascii="Times New Roman" w:hAnsi="Times New Roman"/>
          <w:sz w:val="22"/>
          <w:szCs w:val="22"/>
          <w:lang w:val="sk-SK"/>
        </w:rPr>
        <w:t xml:space="preserve">zmene polohy (pri </w:t>
      </w:r>
      <w:r w:rsidRPr="00AF66EC">
        <w:rPr>
          <w:rFonts w:ascii="Times New Roman" w:hAnsi="Times New Roman"/>
          <w:sz w:val="22"/>
          <w:szCs w:val="22"/>
          <w:lang w:val="sk-SK"/>
        </w:rPr>
        <w:t xml:space="preserve">sadaní </w:t>
      </w:r>
      <w:r w:rsidR="005A055E" w:rsidRPr="00AF66EC">
        <w:rPr>
          <w:rFonts w:ascii="Times New Roman" w:hAnsi="Times New Roman"/>
          <w:sz w:val="22"/>
          <w:szCs w:val="22"/>
          <w:lang w:val="sk-SK"/>
        </w:rPr>
        <w:t xml:space="preserve">si </w:t>
      </w:r>
      <w:r w:rsidRPr="00AF66EC">
        <w:rPr>
          <w:rFonts w:ascii="Times New Roman" w:hAnsi="Times New Roman"/>
          <w:sz w:val="22"/>
          <w:szCs w:val="22"/>
          <w:lang w:val="sk-SK"/>
        </w:rPr>
        <w:t>alebo vstávaní</w:t>
      </w:r>
      <w:r w:rsidR="005A055E" w:rsidRPr="00AF66EC">
        <w:rPr>
          <w:rFonts w:ascii="Times New Roman" w:hAnsi="Times New Roman"/>
          <w:sz w:val="22"/>
          <w:szCs w:val="22"/>
          <w:lang w:val="sk-SK"/>
        </w:rPr>
        <w:t>).</w:t>
      </w:r>
    </w:p>
    <w:p w:rsidR="001C6005" w:rsidRPr="00AF66EC" w:rsidRDefault="001C6005" w:rsidP="00E05723">
      <w:pPr>
        <w:pStyle w:val="Nadpis1"/>
        <w:ind w:left="0" w:firstLine="0"/>
        <w:rPr>
          <w:b w:val="0"/>
          <w:sz w:val="22"/>
          <w:szCs w:val="22"/>
          <w:lang w:val="sk-SK"/>
        </w:rPr>
      </w:pPr>
    </w:p>
    <w:p w:rsidR="001C6005" w:rsidRPr="00AF66EC" w:rsidRDefault="005A055E" w:rsidP="00E05723">
      <w:pPr>
        <w:pStyle w:val="Obyajntext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b/>
          <w:bCs/>
          <w:sz w:val="22"/>
          <w:szCs w:val="22"/>
          <w:lang w:val="sk-SK"/>
        </w:rPr>
        <w:t>Upozornenia a opatrenia</w:t>
      </w:r>
    </w:p>
    <w:p w:rsidR="0056165C" w:rsidRPr="00AF66EC" w:rsidRDefault="0056165C" w:rsidP="0056165C">
      <w:pPr>
        <w:numPr>
          <w:ilvl w:val="12"/>
          <w:numId w:val="0"/>
        </w:numPr>
        <w:rPr>
          <w:noProof/>
          <w:sz w:val="22"/>
          <w:szCs w:val="22"/>
        </w:rPr>
      </w:pPr>
      <w:r w:rsidRPr="00AF66EC">
        <w:rPr>
          <w:noProof/>
          <w:sz w:val="22"/>
          <w:szCs w:val="22"/>
        </w:rPr>
        <w:t>Predtým, ako začnete užívať Tamurox, obráťte sa na svojho lekára alebo lekárnika.</w:t>
      </w:r>
    </w:p>
    <w:p w:rsidR="005A055E" w:rsidRPr="00AF66EC" w:rsidRDefault="005A055E" w:rsidP="00E05723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AF66EC">
        <w:rPr>
          <w:bCs/>
          <w:sz w:val="22"/>
          <w:szCs w:val="22"/>
          <w:lang w:val="sk-SK"/>
        </w:rPr>
        <w:t>Na sledovanie vývoja stavu, pre ktorý sa liečite, sú nevyhnutné pravidelné lekárske vyšetrenia.</w:t>
      </w:r>
    </w:p>
    <w:p w:rsidR="005A055E" w:rsidRPr="00AF66EC" w:rsidRDefault="005A055E" w:rsidP="00E05723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rPr>
          <w:bCs/>
          <w:sz w:val="22"/>
          <w:szCs w:val="22"/>
          <w:lang w:val="sk-SK"/>
        </w:rPr>
      </w:pPr>
      <w:r w:rsidRPr="00AF66EC">
        <w:rPr>
          <w:bCs/>
          <w:sz w:val="22"/>
          <w:szCs w:val="22"/>
          <w:lang w:val="sk-SK"/>
        </w:rPr>
        <w:t xml:space="preserve">Tak ako pri iných liekoch tohto typu, aj počas užívania </w:t>
      </w:r>
      <w:proofErr w:type="spellStart"/>
      <w:r w:rsidRPr="00AF66EC">
        <w:rPr>
          <w:bCs/>
          <w:sz w:val="22"/>
          <w:szCs w:val="22"/>
          <w:lang w:val="sk-SK"/>
        </w:rPr>
        <w:t>Tamuroxu</w:t>
      </w:r>
      <w:proofErr w:type="spellEnd"/>
      <w:r w:rsidRPr="00AF66EC">
        <w:rPr>
          <w:bCs/>
          <w:sz w:val="22"/>
          <w:szCs w:val="22"/>
          <w:lang w:val="sk-SK"/>
        </w:rPr>
        <w:t xml:space="preserve"> sa zriedkavo môže objaviť mdloba.</w:t>
      </w:r>
    </w:p>
    <w:p w:rsidR="00717A9B" w:rsidRPr="00AF66EC" w:rsidRDefault="005A055E" w:rsidP="00E05723">
      <w:pPr>
        <w:ind w:left="426"/>
        <w:rPr>
          <w:bCs/>
          <w:sz w:val="22"/>
          <w:szCs w:val="22"/>
          <w:lang w:val="sk-SK"/>
        </w:rPr>
      </w:pPr>
      <w:r w:rsidRPr="00AF66EC">
        <w:rPr>
          <w:bCs/>
          <w:sz w:val="22"/>
          <w:szCs w:val="22"/>
          <w:lang w:val="sk-SK"/>
        </w:rPr>
        <w:t>Pri prvých znakoch závratu alebo slabosti sa musíte posadiť alebo si ľahnúť</w:t>
      </w:r>
      <w:r w:rsidR="00717A9B" w:rsidRPr="00AF66EC">
        <w:rPr>
          <w:bCs/>
          <w:sz w:val="22"/>
          <w:szCs w:val="22"/>
          <w:lang w:val="sk-SK"/>
        </w:rPr>
        <w:t xml:space="preserve"> dovtedy, kým nevymiznú.</w:t>
      </w:r>
    </w:p>
    <w:p w:rsidR="00717A9B" w:rsidRPr="00AF66EC" w:rsidRDefault="00717A9B" w:rsidP="00E05723">
      <w:pPr>
        <w:numPr>
          <w:ilvl w:val="0"/>
          <w:numId w:val="8"/>
        </w:numPr>
        <w:tabs>
          <w:tab w:val="clear" w:pos="360"/>
          <w:tab w:val="num" w:pos="426"/>
        </w:tabs>
        <w:rPr>
          <w:bCs/>
          <w:sz w:val="22"/>
          <w:szCs w:val="22"/>
          <w:lang w:val="sk-SK"/>
        </w:rPr>
      </w:pPr>
      <w:r w:rsidRPr="00AF66EC">
        <w:rPr>
          <w:bCs/>
          <w:sz w:val="22"/>
          <w:szCs w:val="22"/>
          <w:lang w:val="sk-SK"/>
        </w:rPr>
        <w:t>ak trpíte závažným problémami s obličkami, povedzte to svojmu lekárovi.</w:t>
      </w:r>
    </w:p>
    <w:p w:rsidR="00C415EA" w:rsidRPr="00AF66EC" w:rsidRDefault="00717A9B" w:rsidP="0095621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rPr>
          <w:sz w:val="22"/>
          <w:szCs w:val="22"/>
          <w:lang w:val="sk-SK"/>
        </w:rPr>
      </w:pPr>
      <w:r w:rsidRPr="00AF66EC">
        <w:rPr>
          <w:bCs/>
          <w:sz w:val="22"/>
          <w:szCs w:val="22"/>
          <w:lang w:val="sk-SK"/>
        </w:rPr>
        <w:lastRenderedPageBreak/>
        <w:t>a</w:t>
      </w:r>
      <w:r w:rsidR="001C6005" w:rsidRPr="00AF66EC">
        <w:rPr>
          <w:bCs/>
          <w:sz w:val="22"/>
          <w:szCs w:val="22"/>
          <w:lang w:val="sk-SK"/>
        </w:rPr>
        <w:t xml:space="preserve">k </w:t>
      </w:r>
      <w:r w:rsidRPr="00AF66EC">
        <w:rPr>
          <w:bCs/>
          <w:sz w:val="22"/>
          <w:szCs w:val="22"/>
          <w:lang w:val="sk-SK"/>
        </w:rPr>
        <w:t xml:space="preserve">podstupujete alebo </w:t>
      </w:r>
      <w:r w:rsidR="001C6005" w:rsidRPr="00AF66EC">
        <w:rPr>
          <w:sz w:val="22"/>
          <w:szCs w:val="22"/>
          <w:lang w:val="sk-SK"/>
        </w:rPr>
        <w:t xml:space="preserve">je u </w:t>
      </w:r>
      <w:r w:rsidRPr="00AF66EC">
        <w:rPr>
          <w:bCs/>
          <w:sz w:val="22"/>
          <w:szCs w:val="22"/>
          <w:lang w:val="sk-SK"/>
        </w:rPr>
        <w:t>v</w:t>
      </w:r>
      <w:r w:rsidR="001C6005" w:rsidRPr="00AF66EC">
        <w:rPr>
          <w:bCs/>
          <w:sz w:val="22"/>
          <w:szCs w:val="22"/>
          <w:lang w:val="sk-SK"/>
        </w:rPr>
        <w:t>ás</w:t>
      </w:r>
      <w:r w:rsidR="001C6005" w:rsidRPr="00AF66EC">
        <w:rPr>
          <w:sz w:val="22"/>
          <w:szCs w:val="22"/>
          <w:lang w:val="sk-SK"/>
        </w:rPr>
        <w:t xml:space="preserve"> plánovaná operácia</w:t>
      </w:r>
      <w:r w:rsidRPr="00AF66EC">
        <w:rPr>
          <w:sz w:val="22"/>
          <w:szCs w:val="22"/>
          <w:lang w:val="sk-SK"/>
        </w:rPr>
        <w:t xml:space="preserve"> </w:t>
      </w:r>
      <w:r w:rsidRPr="00AF66EC">
        <w:rPr>
          <w:bCs/>
          <w:sz w:val="22"/>
          <w:szCs w:val="22"/>
          <w:lang w:val="sk-SK"/>
        </w:rPr>
        <w:t>z dôvodu zahmlenia očných šošoviek (</w:t>
      </w:r>
      <w:r w:rsidR="001C6005" w:rsidRPr="00AF66EC">
        <w:rPr>
          <w:bCs/>
          <w:sz w:val="22"/>
          <w:szCs w:val="22"/>
          <w:lang w:val="sk-SK"/>
        </w:rPr>
        <w:t>katarakt</w:t>
      </w:r>
      <w:r w:rsidRPr="00AF66EC">
        <w:rPr>
          <w:bCs/>
          <w:sz w:val="22"/>
          <w:szCs w:val="22"/>
          <w:lang w:val="sk-SK"/>
        </w:rPr>
        <w:t>a),</w:t>
      </w:r>
      <w:r w:rsidRPr="00AF66EC">
        <w:rPr>
          <w:sz w:val="22"/>
          <w:szCs w:val="22"/>
          <w:lang w:val="sk-SK"/>
        </w:rPr>
        <w:t xml:space="preserve"> informujte</w:t>
      </w:r>
      <w:r w:rsidRPr="00AF66EC">
        <w:rPr>
          <w:bCs/>
          <w:sz w:val="22"/>
          <w:szCs w:val="22"/>
          <w:lang w:val="sk-SK"/>
        </w:rPr>
        <w:t>, prosím, svojho</w:t>
      </w:r>
      <w:r w:rsidRPr="00AF66EC">
        <w:rPr>
          <w:sz w:val="22"/>
          <w:szCs w:val="22"/>
          <w:lang w:val="sk-SK"/>
        </w:rPr>
        <w:t xml:space="preserve"> očného lekára, že ste v </w:t>
      </w:r>
      <w:r w:rsidR="001B6055" w:rsidRPr="00AF66EC">
        <w:rPr>
          <w:sz w:val="22"/>
          <w:szCs w:val="22"/>
          <w:lang w:val="sk-SK"/>
        </w:rPr>
        <w:t>minulosti užívali</w:t>
      </w:r>
      <w:r w:rsidRPr="00AF66EC">
        <w:rPr>
          <w:bCs/>
          <w:sz w:val="22"/>
          <w:szCs w:val="22"/>
          <w:lang w:val="sk-SK"/>
        </w:rPr>
        <w:t xml:space="preserve">, užívate alebo plánujete užívať </w:t>
      </w:r>
      <w:proofErr w:type="spellStart"/>
      <w:r w:rsidRPr="00AF66EC">
        <w:rPr>
          <w:bCs/>
          <w:sz w:val="22"/>
          <w:szCs w:val="22"/>
          <w:lang w:val="sk-SK"/>
        </w:rPr>
        <w:t>Tamurox</w:t>
      </w:r>
      <w:proofErr w:type="spellEnd"/>
      <w:r w:rsidRPr="00AF66EC">
        <w:rPr>
          <w:bCs/>
          <w:sz w:val="22"/>
          <w:szCs w:val="22"/>
          <w:lang w:val="sk-SK"/>
        </w:rPr>
        <w:t>. Očný</w:t>
      </w:r>
      <w:r w:rsidRPr="00AF66EC">
        <w:rPr>
          <w:sz w:val="22"/>
          <w:szCs w:val="22"/>
          <w:lang w:val="sk-SK"/>
        </w:rPr>
        <w:t xml:space="preserve"> lekár </w:t>
      </w:r>
      <w:r w:rsidRPr="00AF66EC">
        <w:rPr>
          <w:bCs/>
          <w:sz w:val="22"/>
          <w:szCs w:val="22"/>
          <w:lang w:val="sk-SK"/>
        </w:rPr>
        <w:t>môže potom vykonať náležité opatrenia s ohľadom na liečbu a použité chirurgické techniky.</w:t>
      </w:r>
      <w:r w:rsidRPr="00AF66EC">
        <w:rPr>
          <w:sz w:val="22"/>
          <w:szCs w:val="22"/>
          <w:lang w:val="sk-SK"/>
        </w:rPr>
        <w:t xml:space="preserve"> Opýtajte sa svojho lekára, či máte alebo nemáte oddialiť alebo dočasne zastaviť užívanie tohto lieku, ak podstupujete operáciu oka z dôvodu zahmlených očných šošoviek</w:t>
      </w:r>
      <w:r w:rsidR="005F4055" w:rsidRPr="00AF66EC">
        <w:rPr>
          <w:sz w:val="22"/>
          <w:szCs w:val="22"/>
          <w:lang w:val="sk-SK"/>
        </w:rPr>
        <w:t>.</w:t>
      </w:r>
    </w:p>
    <w:p w:rsidR="00C415EA" w:rsidRPr="00AF66EC" w:rsidRDefault="00C415EA" w:rsidP="0095621B">
      <w:pPr>
        <w:pStyle w:val="Obyajntext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717A9B" w:rsidRPr="00AF66EC" w:rsidRDefault="00717A9B" w:rsidP="00E05723">
      <w:pPr>
        <w:pStyle w:val="Obyajntex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b/>
          <w:bCs/>
          <w:sz w:val="22"/>
          <w:szCs w:val="22"/>
          <w:lang w:val="sk-SK"/>
        </w:rPr>
        <w:t>Deti</w:t>
      </w:r>
    </w:p>
    <w:p w:rsidR="00717A9B" w:rsidRPr="00AF66EC" w:rsidRDefault="00717A9B" w:rsidP="00E05723">
      <w:pPr>
        <w:pStyle w:val="Obyajntext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bCs/>
          <w:sz w:val="22"/>
          <w:szCs w:val="22"/>
          <w:lang w:val="sk-SK"/>
        </w:rPr>
        <w:t>Tento liek nepodávajte deťom alebo dospievajúcim mladším ako 18 rokov, pretož</w:t>
      </w:r>
      <w:r w:rsidR="00B22FAB" w:rsidRPr="00AF66EC">
        <w:rPr>
          <w:rFonts w:ascii="Times New Roman" w:hAnsi="Times New Roman" w:cs="Times New Roman"/>
          <w:bCs/>
          <w:sz w:val="22"/>
          <w:szCs w:val="22"/>
          <w:lang w:val="sk-SK"/>
        </w:rPr>
        <w:t>e v tejto populácii neúči</w:t>
      </w:r>
      <w:r w:rsidRPr="00AF66EC">
        <w:rPr>
          <w:rFonts w:ascii="Times New Roman" w:hAnsi="Times New Roman" w:cs="Times New Roman"/>
          <w:bCs/>
          <w:sz w:val="22"/>
          <w:szCs w:val="22"/>
          <w:lang w:val="sk-SK"/>
        </w:rPr>
        <w:t>nkuje.</w:t>
      </w:r>
    </w:p>
    <w:p w:rsidR="001C6005" w:rsidRPr="00AF66EC" w:rsidRDefault="001C6005" w:rsidP="00E05723">
      <w:pPr>
        <w:pStyle w:val="Obyajntext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1C6005" w:rsidRPr="00AF66EC" w:rsidRDefault="00717A9B" w:rsidP="00E05723">
      <w:pPr>
        <w:pStyle w:val="Obyajntext"/>
        <w:rPr>
          <w:rFonts w:ascii="Times New Roman" w:hAnsi="Times New Roman" w:cs="Times New Roman"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Iné lieky a </w:t>
      </w:r>
      <w:proofErr w:type="spellStart"/>
      <w:r w:rsidRPr="00AF66EC">
        <w:rPr>
          <w:rFonts w:ascii="Times New Roman" w:hAnsi="Times New Roman" w:cs="Times New Roman"/>
          <w:b/>
          <w:bCs/>
          <w:sz w:val="22"/>
          <w:szCs w:val="22"/>
          <w:lang w:val="sk-SK"/>
        </w:rPr>
        <w:t>Tamurox</w:t>
      </w:r>
      <w:proofErr w:type="spellEnd"/>
    </w:p>
    <w:p w:rsidR="0056165C" w:rsidRPr="00AF66EC" w:rsidRDefault="0056165C" w:rsidP="0056165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F66EC">
        <w:rPr>
          <w:noProof/>
          <w:sz w:val="22"/>
          <w:szCs w:val="22"/>
          <w:lang w:val="sk-SK"/>
        </w:rPr>
        <w:t xml:space="preserve">Ak teraz </w:t>
      </w:r>
      <w:r w:rsidRPr="00AF66EC">
        <w:rPr>
          <w:sz w:val="22"/>
          <w:szCs w:val="22"/>
          <w:lang w:val="sk-SK"/>
        </w:rPr>
        <w:t>užívate</w:t>
      </w:r>
      <w:r w:rsidRPr="00AF66EC">
        <w:rPr>
          <w:noProof/>
          <w:sz w:val="22"/>
          <w:szCs w:val="22"/>
          <w:lang w:val="sk-SK"/>
        </w:rPr>
        <w:t xml:space="preserve"> alebo ste v poslednom čase </w:t>
      </w:r>
      <w:r w:rsidRPr="00AF66EC">
        <w:rPr>
          <w:sz w:val="22"/>
          <w:szCs w:val="22"/>
          <w:lang w:val="sk-SK"/>
        </w:rPr>
        <w:t>užívali,</w:t>
      </w:r>
      <w:r w:rsidRPr="00AF66EC">
        <w:rPr>
          <w:noProof/>
          <w:sz w:val="22"/>
          <w:szCs w:val="22"/>
          <w:lang w:val="sk-SK"/>
        </w:rPr>
        <w:t xml:space="preserve"> či práve budete užívať</w:t>
      </w:r>
      <w:r w:rsidRPr="00AF66EC">
        <w:rPr>
          <w:b/>
          <w:i/>
          <w:noProof/>
          <w:sz w:val="22"/>
          <w:szCs w:val="22"/>
          <w:lang w:val="sk-SK"/>
        </w:rPr>
        <w:t xml:space="preserve"> </w:t>
      </w:r>
      <w:r w:rsidRPr="00AF66EC">
        <w:rPr>
          <w:noProof/>
          <w:sz w:val="22"/>
          <w:szCs w:val="22"/>
          <w:lang w:val="sk-SK"/>
        </w:rPr>
        <w:t>ďalšie lieky, povedzte to</w:t>
      </w:r>
      <w:r w:rsidRPr="00AF66EC">
        <w:rPr>
          <w:noProof/>
          <w:sz w:val="22"/>
          <w:szCs w:val="22"/>
        </w:rPr>
        <w:t xml:space="preserve"> svojmu lekárovi alebo lekárnikovi.</w:t>
      </w:r>
    </w:p>
    <w:p w:rsidR="00C415EA" w:rsidRPr="00AF66EC" w:rsidRDefault="00C415EA" w:rsidP="0095621B">
      <w:pPr>
        <w:pStyle w:val="Odstavec"/>
        <w:widowControl w:val="0"/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C415EA" w:rsidRPr="00AF66EC" w:rsidRDefault="00B22FAB" w:rsidP="0095621B">
      <w:pPr>
        <w:pStyle w:val="Odstavec"/>
        <w:widowControl w:val="0"/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r w:rsidRPr="00AF66EC">
        <w:rPr>
          <w:rFonts w:ascii="Times New Roman" w:hAnsi="Times New Roman"/>
          <w:sz w:val="22"/>
          <w:szCs w:val="22"/>
          <w:lang w:val="sk-SK"/>
        </w:rPr>
        <w:t xml:space="preserve">Užívanie </w:t>
      </w:r>
      <w:proofErr w:type="spellStart"/>
      <w:r w:rsidRPr="00AF66EC">
        <w:rPr>
          <w:rFonts w:ascii="Times New Roman" w:hAnsi="Times New Roman"/>
          <w:sz w:val="22"/>
          <w:szCs w:val="22"/>
          <w:lang w:val="sk-SK"/>
        </w:rPr>
        <w:t>Tamuroxu</w:t>
      </w:r>
      <w:proofErr w:type="spellEnd"/>
      <w:r w:rsidRPr="00AF66EC">
        <w:rPr>
          <w:rFonts w:ascii="Times New Roman" w:hAnsi="Times New Roman"/>
          <w:sz w:val="22"/>
          <w:szCs w:val="22"/>
          <w:lang w:val="sk-SK"/>
        </w:rPr>
        <w:t xml:space="preserve"> spolu s inými liekmi z rovnakej skupiny (</w:t>
      </w:r>
      <w:proofErr w:type="spellStart"/>
      <w:r w:rsidRPr="00AF66EC">
        <w:rPr>
          <w:rFonts w:ascii="Times New Roman" w:hAnsi="Times New Roman"/>
          <w:sz w:val="22"/>
          <w:szCs w:val="22"/>
          <w:lang w:val="sk-SK"/>
        </w:rPr>
        <w:t>antagonisty</w:t>
      </w:r>
      <w:proofErr w:type="spellEnd"/>
      <w:r w:rsidRPr="00AF66EC">
        <w:rPr>
          <w:rFonts w:ascii="Times New Roman" w:hAnsi="Times New Roman"/>
          <w:sz w:val="22"/>
          <w:szCs w:val="22"/>
          <w:lang w:val="sk-SK"/>
        </w:rPr>
        <w:t xml:space="preserve"> α</w:t>
      </w:r>
      <w:r w:rsidRPr="00AF66EC">
        <w:rPr>
          <w:rFonts w:ascii="Times New Roman" w:hAnsi="Times New Roman"/>
          <w:sz w:val="22"/>
          <w:szCs w:val="22"/>
          <w:vertAlign w:val="subscript"/>
          <w:lang w:val="sk-SK"/>
        </w:rPr>
        <w:t>1</w:t>
      </w:r>
      <w:r w:rsidRPr="00AF66EC">
        <w:rPr>
          <w:rFonts w:ascii="Times New Roman" w:hAnsi="Times New Roman"/>
          <w:sz w:val="22"/>
          <w:szCs w:val="22"/>
          <w:lang w:val="sk-SK"/>
        </w:rPr>
        <w:t>-adrenoreceptorov) môže spôsobiť neželaný pokles krvného tlaku.</w:t>
      </w:r>
    </w:p>
    <w:p w:rsidR="00B22FAB" w:rsidRPr="00AF66EC" w:rsidRDefault="00B22FAB" w:rsidP="00E05723">
      <w:pPr>
        <w:pStyle w:val="Odstavec"/>
        <w:widowControl w:val="0"/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r w:rsidRPr="00AF66EC">
        <w:rPr>
          <w:rFonts w:ascii="Times New Roman" w:hAnsi="Times New Roman"/>
          <w:sz w:val="22"/>
          <w:szCs w:val="22"/>
          <w:lang w:val="sk-SK"/>
        </w:rPr>
        <w:t xml:space="preserve">Ak sa v rovnakom čase liečite liekmi, ktoré môžu znížiť vylučovanie </w:t>
      </w:r>
      <w:proofErr w:type="spellStart"/>
      <w:r w:rsidRPr="00AF66EC">
        <w:rPr>
          <w:rFonts w:ascii="Times New Roman" w:hAnsi="Times New Roman"/>
          <w:sz w:val="22"/>
          <w:szCs w:val="22"/>
          <w:lang w:val="sk-SK"/>
        </w:rPr>
        <w:t>Tamuroxu</w:t>
      </w:r>
      <w:proofErr w:type="spellEnd"/>
      <w:r w:rsidRPr="00AF66E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93AB5" w:rsidRPr="00AF66EC">
        <w:rPr>
          <w:rFonts w:ascii="Times New Roman" w:hAnsi="Times New Roman"/>
          <w:sz w:val="22"/>
          <w:szCs w:val="22"/>
          <w:lang w:val="sk-SK"/>
        </w:rPr>
        <w:t>z</w:t>
      </w:r>
      <w:r w:rsidRPr="00AF66EC">
        <w:rPr>
          <w:rFonts w:ascii="Times New Roman" w:hAnsi="Times New Roman"/>
          <w:sz w:val="22"/>
          <w:szCs w:val="22"/>
          <w:lang w:val="sk-SK"/>
        </w:rPr>
        <w:t xml:space="preserve"> tela (napr. </w:t>
      </w:r>
      <w:proofErr w:type="spellStart"/>
      <w:r w:rsidRPr="00AF66EC">
        <w:rPr>
          <w:rFonts w:ascii="Times New Roman" w:hAnsi="Times New Roman"/>
          <w:sz w:val="22"/>
          <w:szCs w:val="22"/>
          <w:lang w:val="sk-SK"/>
        </w:rPr>
        <w:t>ketokonazol</w:t>
      </w:r>
      <w:proofErr w:type="spellEnd"/>
      <w:r w:rsidRPr="00AF66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AF66EC">
        <w:rPr>
          <w:rFonts w:ascii="Times New Roman" w:hAnsi="Times New Roman"/>
          <w:sz w:val="22"/>
          <w:szCs w:val="22"/>
          <w:lang w:val="sk-SK"/>
        </w:rPr>
        <w:t>erytromycín</w:t>
      </w:r>
      <w:proofErr w:type="spellEnd"/>
      <w:r w:rsidRPr="00AF66EC">
        <w:rPr>
          <w:rFonts w:ascii="Times New Roman" w:hAnsi="Times New Roman"/>
          <w:sz w:val="22"/>
          <w:szCs w:val="22"/>
          <w:lang w:val="sk-SK"/>
        </w:rPr>
        <w:t>), j</w:t>
      </w:r>
      <w:r w:rsidR="001C6005" w:rsidRPr="00AF66EC">
        <w:rPr>
          <w:rFonts w:ascii="Times New Roman" w:hAnsi="Times New Roman"/>
          <w:sz w:val="22"/>
          <w:szCs w:val="22"/>
          <w:lang w:val="sk-SK"/>
        </w:rPr>
        <w:t xml:space="preserve">e </w:t>
      </w:r>
      <w:r w:rsidRPr="00AF66EC">
        <w:rPr>
          <w:rFonts w:ascii="Times New Roman" w:hAnsi="Times New Roman"/>
          <w:sz w:val="22"/>
          <w:szCs w:val="22"/>
          <w:lang w:val="sk-SK"/>
        </w:rPr>
        <w:t>obzvlášť</w:t>
      </w:r>
      <w:r w:rsidR="001C6005" w:rsidRPr="00AF66EC">
        <w:rPr>
          <w:rFonts w:ascii="Times New Roman" w:hAnsi="Times New Roman"/>
          <w:sz w:val="22"/>
          <w:szCs w:val="22"/>
          <w:lang w:val="sk-SK"/>
        </w:rPr>
        <w:t xml:space="preserve"> dôležité informovať </w:t>
      </w:r>
      <w:r w:rsidRPr="00AF66EC">
        <w:rPr>
          <w:rFonts w:ascii="Times New Roman" w:hAnsi="Times New Roman"/>
          <w:sz w:val="22"/>
          <w:szCs w:val="22"/>
          <w:lang w:val="sk-SK"/>
        </w:rPr>
        <w:t xml:space="preserve">o tom svojho </w:t>
      </w:r>
      <w:r w:rsidR="001C6005" w:rsidRPr="00AF66EC">
        <w:rPr>
          <w:rFonts w:ascii="Times New Roman" w:hAnsi="Times New Roman"/>
          <w:sz w:val="22"/>
          <w:szCs w:val="22"/>
          <w:lang w:val="sk-SK"/>
        </w:rPr>
        <w:t>lekára</w:t>
      </w:r>
      <w:r w:rsidRPr="00AF66EC">
        <w:rPr>
          <w:rFonts w:ascii="Times New Roman" w:hAnsi="Times New Roman"/>
          <w:sz w:val="22"/>
          <w:szCs w:val="22"/>
          <w:lang w:val="sk-SK"/>
        </w:rPr>
        <w:t>.</w:t>
      </w:r>
    </w:p>
    <w:p w:rsidR="00B22FAB" w:rsidRPr="00AF66EC" w:rsidRDefault="00B22FAB" w:rsidP="00E05723">
      <w:pPr>
        <w:pStyle w:val="Odstavec"/>
        <w:widowControl w:val="0"/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B22FAB" w:rsidRPr="00AF66EC" w:rsidRDefault="00B22FAB" w:rsidP="00E05723">
      <w:pPr>
        <w:pStyle w:val="Obyajntex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proofErr w:type="spellStart"/>
      <w:r w:rsidRPr="00AF66EC">
        <w:rPr>
          <w:rFonts w:ascii="Times New Roman" w:hAnsi="Times New Roman" w:cs="Times New Roman"/>
          <w:b/>
          <w:bCs/>
          <w:sz w:val="22"/>
          <w:szCs w:val="22"/>
          <w:lang w:val="sk-SK"/>
        </w:rPr>
        <w:t>Tamurox</w:t>
      </w:r>
      <w:proofErr w:type="spellEnd"/>
      <w:r w:rsidRPr="00AF66E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a</w:t>
      </w:r>
      <w:r w:rsidR="001C5C25" w:rsidRPr="00AF66EC">
        <w:rPr>
          <w:rFonts w:ascii="Times New Roman" w:hAnsi="Times New Roman" w:cs="Times New Roman"/>
          <w:b/>
          <w:bCs/>
          <w:sz w:val="22"/>
          <w:szCs w:val="22"/>
          <w:lang w:val="sk-SK"/>
        </w:rPr>
        <w:t> </w:t>
      </w:r>
      <w:r w:rsidRPr="00AF66EC">
        <w:rPr>
          <w:rFonts w:ascii="Times New Roman" w:hAnsi="Times New Roman" w:cs="Times New Roman"/>
          <w:b/>
          <w:bCs/>
          <w:sz w:val="22"/>
          <w:szCs w:val="22"/>
          <w:lang w:val="sk-SK"/>
        </w:rPr>
        <w:t>jedlo</w:t>
      </w:r>
      <w:r w:rsidR="001C5C25" w:rsidRPr="00AF66E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, </w:t>
      </w:r>
      <w:r w:rsidRPr="00AF66EC">
        <w:rPr>
          <w:rFonts w:ascii="Times New Roman" w:hAnsi="Times New Roman" w:cs="Times New Roman"/>
          <w:b/>
          <w:bCs/>
          <w:sz w:val="22"/>
          <w:szCs w:val="22"/>
          <w:lang w:val="sk-SK"/>
        </w:rPr>
        <w:t>nápoje</w:t>
      </w:r>
      <w:r w:rsidR="001C5C25" w:rsidRPr="00AF66E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a alkohol</w:t>
      </w:r>
    </w:p>
    <w:p w:rsidR="001C6005" w:rsidRPr="00AF66EC" w:rsidRDefault="00B22FAB" w:rsidP="00E05723">
      <w:pPr>
        <w:pStyle w:val="Bezriadkovania1"/>
        <w:rPr>
          <w:sz w:val="22"/>
          <w:szCs w:val="22"/>
          <w:lang w:val="sk-SK"/>
        </w:rPr>
      </w:pPr>
      <w:proofErr w:type="spellStart"/>
      <w:r w:rsidRPr="00AF66EC">
        <w:rPr>
          <w:sz w:val="22"/>
          <w:szCs w:val="22"/>
          <w:lang w:val="sk-SK"/>
        </w:rPr>
        <w:t>Tamurox</w:t>
      </w:r>
      <w:proofErr w:type="spellEnd"/>
      <w:r w:rsidRPr="00AF66EC">
        <w:rPr>
          <w:sz w:val="22"/>
          <w:szCs w:val="22"/>
          <w:lang w:val="sk-SK"/>
        </w:rPr>
        <w:t xml:space="preserve"> sa musí užívať po raňajkách alebo po prvom jedle dňa.</w:t>
      </w:r>
    </w:p>
    <w:p w:rsidR="00C415EA" w:rsidRPr="00AF66EC" w:rsidRDefault="00C415EA" w:rsidP="0095621B">
      <w:pPr>
        <w:pStyle w:val="Odstavec"/>
        <w:spacing w:before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C415EA" w:rsidRPr="00AF66EC" w:rsidRDefault="001C6005" w:rsidP="0095621B">
      <w:pPr>
        <w:pStyle w:val="Odstavec"/>
        <w:spacing w:before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AF66EC">
        <w:rPr>
          <w:rFonts w:ascii="Times New Roman" w:hAnsi="Times New Roman"/>
          <w:b/>
          <w:sz w:val="22"/>
          <w:szCs w:val="22"/>
          <w:lang w:val="sk-SK"/>
        </w:rPr>
        <w:t>Tehotenstvo</w:t>
      </w:r>
      <w:r w:rsidR="00B22FAB" w:rsidRPr="00AF66EC">
        <w:rPr>
          <w:rFonts w:ascii="Times New Roman" w:hAnsi="Times New Roman"/>
          <w:b/>
          <w:sz w:val="22"/>
          <w:szCs w:val="22"/>
          <w:lang w:val="sk-SK"/>
        </w:rPr>
        <w:t xml:space="preserve">, </w:t>
      </w:r>
      <w:r w:rsidRPr="00AF66EC">
        <w:rPr>
          <w:rFonts w:ascii="Times New Roman" w:hAnsi="Times New Roman"/>
          <w:b/>
          <w:sz w:val="22"/>
          <w:szCs w:val="22"/>
          <w:lang w:val="sk-SK"/>
        </w:rPr>
        <w:t>dojčenie</w:t>
      </w:r>
      <w:r w:rsidR="00B22FAB" w:rsidRPr="00AF66EC">
        <w:rPr>
          <w:rFonts w:ascii="Times New Roman" w:hAnsi="Times New Roman"/>
          <w:b/>
          <w:sz w:val="22"/>
          <w:szCs w:val="22"/>
          <w:lang w:val="sk-SK"/>
        </w:rPr>
        <w:t xml:space="preserve"> a plodnosť</w:t>
      </w:r>
    </w:p>
    <w:p w:rsidR="00C415EA" w:rsidRPr="00AF66EC" w:rsidRDefault="00B22FAB" w:rsidP="0095621B">
      <w:pPr>
        <w:pStyle w:val="Odstavec"/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r w:rsidRPr="00AF66EC">
        <w:rPr>
          <w:rFonts w:ascii="Times New Roman" w:hAnsi="Times New Roman"/>
          <w:sz w:val="22"/>
          <w:szCs w:val="22"/>
          <w:lang w:val="sk-SK"/>
        </w:rPr>
        <w:t xml:space="preserve">Táto časť nie je </w:t>
      </w:r>
      <w:r w:rsidR="001C5C25" w:rsidRPr="00AF66EC">
        <w:rPr>
          <w:rFonts w:ascii="Times New Roman" w:hAnsi="Times New Roman"/>
          <w:sz w:val="22"/>
          <w:szCs w:val="22"/>
          <w:lang w:val="sk-SK"/>
        </w:rPr>
        <w:t>dôležitá</w:t>
      </w:r>
      <w:r w:rsidRPr="00AF66EC">
        <w:rPr>
          <w:rFonts w:ascii="Times New Roman" w:hAnsi="Times New Roman"/>
          <w:sz w:val="22"/>
          <w:szCs w:val="22"/>
          <w:lang w:val="sk-SK"/>
        </w:rPr>
        <w:t>, pretož</w:t>
      </w:r>
      <w:r w:rsidR="009474F6" w:rsidRPr="00AF66EC">
        <w:rPr>
          <w:rFonts w:ascii="Times New Roman" w:hAnsi="Times New Roman"/>
          <w:sz w:val="22"/>
          <w:szCs w:val="22"/>
          <w:lang w:val="sk-SK"/>
        </w:rPr>
        <w:t xml:space="preserve">e </w:t>
      </w:r>
      <w:proofErr w:type="spellStart"/>
      <w:r w:rsidR="004D2D11" w:rsidRPr="00AF66EC">
        <w:rPr>
          <w:rFonts w:ascii="Times New Roman" w:hAnsi="Times New Roman"/>
          <w:sz w:val="22"/>
          <w:szCs w:val="22"/>
          <w:lang w:val="sk-SK"/>
        </w:rPr>
        <w:t>tamsulozín</w:t>
      </w:r>
      <w:proofErr w:type="spellEnd"/>
      <w:r w:rsidRPr="00AF66E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C5C25" w:rsidRPr="00AF66EC">
        <w:rPr>
          <w:rFonts w:ascii="Times New Roman" w:hAnsi="Times New Roman"/>
          <w:sz w:val="22"/>
          <w:szCs w:val="22"/>
          <w:lang w:val="sk-SK"/>
        </w:rPr>
        <w:t xml:space="preserve">nie </w:t>
      </w:r>
      <w:r w:rsidR="009474F6" w:rsidRPr="00AF66EC">
        <w:rPr>
          <w:rFonts w:ascii="Times New Roman" w:hAnsi="Times New Roman"/>
          <w:sz w:val="22"/>
          <w:szCs w:val="22"/>
          <w:lang w:val="sk-SK"/>
        </w:rPr>
        <w:t xml:space="preserve">je </w:t>
      </w:r>
      <w:r w:rsidRPr="00AF66EC">
        <w:rPr>
          <w:rFonts w:ascii="Times New Roman" w:hAnsi="Times New Roman"/>
          <w:sz w:val="22"/>
          <w:szCs w:val="22"/>
          <w:lang w:val="sk-SK"/>
        </w:rPr>
        <w:t xml:space="preserve">určený </w:t>
      </w:r>
      <w:r w:rsidR="004D2D11" w:rsidRPr="00AF66EC">
        <w:rPr>
          <w:rFonts w:ascii="Times New Roman" w:hAnsi="Times New Roman"/>
          <w:sz w:val="22"/>
          <w:szCs w:val="22"/>
          <w:lang w:val="sk-SK"/>
        </w:rPr>
        <w:t>na užívanie u žien</w:t>
      </w:r>
      <w:r w:rsidRPr="00AF66EC">
        <w:rPr>
          <w:rFonts w:ascii="Times New Roman" w:hAnsi="Times New Roman"/>
          <w:sz w:val="22"/>
          <w:szCs w:val="22"/>
          <w:lang w:val="sk-SK"/>
        </w:rPr>
        <w:t>.</w:t>
      </w:r>
    </w:p>
    <w:p w:rsidR="004D2D11" w:rsidRPr="00AF66EC" w:rsidRDefault="004D2D11" w:rsidP="0095621B">
      <w:pPr>
        <w:pStyle w:val="Odstavec"/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4D2D11" w:rsidRPr="00AF66EC" w:rsidRDefault="004D2D11" w:rsidP="0095621B">
      <w:pPr>
        <w:pStyle w:val="Odstavec"/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r w:rsidRPr="00AF66EC">
        <w:rPr>
          <w:rFonts w:ascii="Times New Roman" w:hAnsi="Times New Roman"/>
          <w:sz w:val="22"/>
          <w:szCs w:val="22"/>
          <w:lang w:val="sk-SK"/>
        </w:rPr>
        <w:t xml:space="preserve">Pri </w:t>
      </w:r>
      <w:proofErr w:type="spellStart"/>
      <w:r w:rsidRPr="00AF66EC">
        <w:rPr>
          <w:rFonts w:ascii="Times New Roman" w:hAnsi="Times New Roman"/>
          <w:sz w:val="22"/>
          <w:szCs w:val="22"/>
          <w:lang w:val="sk-SK"/>
        </w:rPr>
        <w:t>tamsulozíne</w:t>
      </w:r>
      <w:proofErr w:type="spellEnd"/>
      <w:r w:rsidRPr="00AF66EC">
        <w:rPr>
          <w:rFonts w:ascii="Times New Roman" w:hAnsi="Times New Roman"/>
          <w:sz w:val="22"/>
          <w:szCs w:val="22"/>
          <w:lang w:val="sk-SK"/>
        </w:rPr>
        <w:t xml:space="preserve"> sa u mužov hlásila porušená sexuálna funkcia.</w:t>
      </w:r>
    </w:p>
    <w:p w:rsidR="00C415EA" w:rsidRPr="00AF66EC" w:rsidRDefault="00C415EA" w:rsidP="0095621B">
      <w:pPr>
        <w:pStyle w:val="Odstavec"/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C415EA" w:rsidRPr="00AF66EC" w:rsidRDefault="001C6005" w:rsidP="0095621B">
      <w:pPr>
        <w:pStyle w:val="Obyajntex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b/>
          <w:bCs/>
          <w:sz w:val="22"/>
          <w:szCs w:val="22"/>
          <w:lang w:val="sk-SK"/>
        </w:rPr>
        <w:t>Vedenie vozid</w:t>
      </w:r>
      <w:r w:rsidR="00B22FAB" w:rsidRPr="00AF66EC">
        <w:rPr>
          <w:rFonts w:ascii="Times New Roman" w:hAnsi="Times New Roman" w:cs="Times New Roman"/>
          <w:b/>
          <w:bCs/>
          <w:sz w:val="22"/>
          <w:szCs w:val="22"/>
          <w:lang w:val="sk-SK"/>
        </w:rPr>
        <w:t>ie</w:t>
      </w:r>
      <w:r w:rsidRPr="00AF66EC">
        <w:rPr>
          <w:rFonts w:ascii="Times New Roman" w:hAnsi="Times New Roman" w:cs="Times New Roman"/>
          <w:b/>
          <w:bCs/>
          <w:sz w:val="22"/>
          <w:szCs w:val="22"/>
          <w:lang w:val="sk-SK"/>
        </w:rPr>
        <w:t>l a obsluha strojov</w:t>
      </w:r>
    </w:p>
    <w:p w:rsidR="00B22FAB" w:rsidRPr="00AF66EC" w:rsidRDefault="00B22FAB" w:rsidP="00E05723">
      <w:pPr>
        <w:pStyle w:val="Obyajntext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bCs/>
          <w:snapToGrid w:val="0"/>
          <w:sz w:val="22"/>
          <w:szCs w:val="22"/>
          <w:lang w:val="sk-SK"/>
        </w:rPr>
        <w:t xml:space="preserve">Neexistuje dôkaz, že by </w:t>
      </w:r>
      <w:proofErr w:type="spellStart"/>
      <w:r w:rsidR="007E06E9" w:rsidRPr="00AF66EC">
        <w:rPr>
          <w:rFonts w:ascii="Times New Roman" w:hAnsi="Times New Roman" w:cs="Times New Roman"/>
          <w:bCs/>
          <w:snapToGrid w:val="0"/>
          <w:sz w:val="22"/>
          <w:szCs w:val="22"/>
          <w:lang w:val="sk-SK"/>
        </w:rPr>
        <w:t>Tamurox</w:t>
      </w:r>
      <w:proofErr w:type="spellEnd"/>
      <w:r w:rsidR="001C6005" w:rsidRPr="00AF66E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Pr="00AF66EC">
        <w:rPr>
          <w:rFonts w:ascii="Times New Roman" w:hAnsi="Times New Roman" w:cs="Times New Roman"/>
          <w:bCs/>
          <w:sz w:val="22"/>
          <w:szCs w:val="22"/>
          <w:lang w:val="sk-SK"/>
        </w:rPr>
        <w:t>ovplyvňoval schopnosť viesť vozidlá alebo obsluhovať stroje alebo zariadenia.</w:t>
      </w:r>
    </w:p>
    <w:p w:rsidR="001C6005" w:rsidRPr="00AF66EC" w:rsidRDefault="00675CB5" w:rsidP="00E05723">
      <w:pPr>
        <w:pStyle w:val="Obyajntext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Musíte však mať na pamäti, že sa </w:t>
      </w:r>
      <w:r w:rsidR="001C6005" w:rsidRPr="00AF66E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môže </w:t>
      </w:r>
      <w:r w:rsidRPr="00AF66E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objaviť závrat, </w:t>
      </w:r>
      <w:r w:rsidR="001C5C25" w:rsidRPr="00AF66EC">
        <w:rPr>
          <w:rFonts w:ascii="Times New Roman" w:hAnsi="Times New Roman" w:cs="Times New Roman"/>
          <w:bCs/>
          <w:sz w:val="22"/>
          <w:szCs w:val="22"/>
          <w:lang w:val="sk-SK"/>
        </w:rPr>
        <w:t>pri</w:t>
      </w:r>
      <w:r w:rsidRPr="00AF66E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1C5C25" w:rsidRPr="00AF66E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ktorom </w:t>
      </w:r>
      <w:r w:rsidRPr="00AF66EC">
        <w:rPr>
          <w:rFonts w:ascii="Times New Roman" w:hAnsi="Times New Roman" w:cs="Times New Roman"/>
          <w:bCs/>
          <w:sz w:val="22"/>
          <w:szCs w:val="22"/>
          <w:lang w:val="sk-SK"/>
        </w:rPr>
        <w:t>ne</w:t>
      </w:r>
      <w:r w:rsidR="001C5C25" w:rsidRPr="00AF66EC">
        <w:rPr>
          <w:rFonts w:ascii="Times New Roman" w:hAnsi="Times New Roman" w:cs="Times New Roman"/>
          <w:bCs/>
          <w:sz w:val="22"/>
          <w:szCs w:val="22"/>
          <w:lang w:val="sk-SK"/>
        </w:rPr>
        <w:t>smiete</w:t>
      </w:r>
      <w:r w:rsidRPr="00AF66E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vykonávať činnosti, ktoré vyžadujú pozornosť.</w:t>
      </w:r>
    </w:p>
    <w:p w:rsidR="001C6005" w:rsidRPr="00AF66EC" w:rsidRDefault="001C6005" w:rsidP="00E05723">
      <w:pPr>
        <w:pStyle w:val="Obyajntext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1C6005" w:rsidRPr="00AF66EC" w:rsidRDefault="007E06E9" w:rsidP="00E05723">
      <w:pPr>
        <w:pStyle w:val="Obyajntex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AF66EC">
        <w:rPr>
          <w:rFonts w:ascii="Times New Roman" w:hAnsi="Times New Roman" w:cs="Times New Roman"/>
          <w:b/>
          <w:bCs/>
          <w:snapToGrid w:val="0"/>
          <w:sz w:val="22"/>
          <w:szCs w:val="22"/>
          <w:lang w:val="sk-SK"/>
        </w:rPr>
        <w:t>Tamurox</w:t>
      </w:r>
      <w:proofErr w:type="spellEnd"/>
      <w:r w:rsidR="00675CB5" w:rsidRPr="00AF66EC">
        <w:rPr>
          <w:rFonts w:ascii="Times New Roman" w:hAnsi="Times New Roman" w:cs="Times New Roman"/>
          <w:b/>
          <w:bCs/>
          <w:snapToGrid w:val="0"/>
          <w:sz w:val="22"/>
          <w:szCs w:val="22"/>
          <w:lang w:val="sk-SK"/>
        </w:rPr>
        <w:t xml:space="preserve"> obsahuje oranžovú žlť, </w:t>
      </w:r>
      <w:proofErr w:type="spellStart"/>
      <w:r w:rsidR="00675CB5" w:rsidRPr="00AF66EC">
        <w:rPr>
          <w:rFonts w:ascii="Times New Roman" w:hAnsi="Times New Roman" w:cs="Times New Roman"/>
          <w:b/>
          <w:bCs/>
          <w:snapToGrid w:val="0"/>
          <w:sz w:val="22"/>
          <w:szCs w:val="22"/>
          <w:lang w:val="sk-SK"/>
        </w:rPr>
        <w:t>azorubín</w:t>
      </w:r>
      <w:proofErr w:type="spellEnd"/>
      <w:r w:rsidR="00675CB5" w:rsidRPr="00AF66EC">
        <w:rPr>
          <w:rFonts w:ascii="Times New Roman" w:hAnsi="Times New Roman" w:cs="Times New Roman"/>
          <w:b/>
          <w:bCs/>
          <w:snapToGrid w:val="0"/>
          <w:sz w:val="22"/>
          <w:szCs w:val="22"/>
          <w:lang w:val="sk-SK"/>
        </w:rPr>
        <w:t xml:space="preserve"> a </w:t>
      </w:r>
      <w:proofErr w:type="spellStart"/>
      <w:r w:rsidR="00675CB5" w:rsidRPr="00AF66EC">
        <w:rPr>
          <w:rFonts w:ascii="Times New Roman" w:hAnsi="Times New Roman" w:cs="Times New Roman"/>
          <w:b/>
          <w:bCs/>
          <w:snapToGrid w:val="0"/>
          <w:sz w:val="22"/>
          <w:szCs w:val="22"/>
          <w:lang w:val="sk-SK"/>
        </w:rPr>
        <w:t>košenilovú</w:t>
      </w:r>
      <w:proofErr w:type="spellEnd"/>
      <w:r w:rsidR="00675CB5" w:rsidRPr="00AF66EC">
        <w:rPr>
          <w:rFonts w:ascii="Times New Roman" w:hAnsi="Times New Roman" w:cs="Times New Roman"/>
          <w:b/>
          <w:bCs/>
          <w:snapToGrid w:val="0"/>
          <w:sz w:val="22"/>
          <w:szCs w:val="22"/>
          <w:lang w:val="sk-SK"/>
        </w:rPr>
        <w:t xml:space="preserve"> červeň 4R</w:t>
      </w:r>
    </w:p>
    <w:p w:rsidR="00C415EA" w:rsidRPr="00AF66EC" w:rsidRDefault="00675CB5" w:rsidP="0095621B">
      <w:pPr>
        <w:rPr>
          <w:sz w:val="22"/>
          <w:szCs w:val="22"/>
          <w:lang w:val="sk-SK"/>
        </w:rPr>
      </w:pPr>
      <w:r w:rsidRPr="00AF66EC">
        <w:rPr>
          <w:sz w:val="22"/>
          <w:szCs w:val="22"/>
          <w:lang w:val="sk-SK"/>
        </w:rPr>
        <w:t>Z dôvodu prítomnosti farbív použitých v tomto lieku sa môžu objaviť a</w:t>
      </w:r>
      <w:r w:rsidR="001C6005" w:rsidRPr="00AF66EC">
        <w:rPr>
          <w:sz w:val="22"/>
          <w:szCs w:val="22"/>
          <w:lang w:val="sk-SK"/>
        </w:rPr>
        <w:t xml:space="preserve">lergické reakcie: </w:t>
      </w:r>
      <w:r w:rsidR="00696B25" w:rsidRPr="00AF66EC">
        <w:rPr>
          <w:sz w:val="22"/>
          <w:szCs w:val="22"/>
          <w:lang w:val="sk-SK"/>
        </w:rPr>
        <w:t xml:space="preserve">oranžová </w:t>
      </w:r>
      <w:r w:rsidRPr="00AF66EC">
        <w:rPr>
          <w:sz w:val="22"/>
          <w:szCs w:val="22"/>
          <w:lang w:val="sk-SK"/>
        </w:rPr>
        <w:t xml:space="preserve">žlť </w:t>
      </w:r>
      <w:r w:rsidR="001C6005" w:rsidRPr="00AF66EC">
        <w:rPr>
          <w:sz w:val="22"/>
          <w:szCs w:val="22"/>
          <w:lang w:val="sk-SK"/>
        </w:rPr>
        <w:t xml:space="preserve">(E110), </w:t>
      </w:r>
      <w:proofErr w:type="spellStart"/>
      <w:r w:rsidR="001C6005" w:rsidRPr="00AF66EC">
        <w:rPr>
          <w:sz w:val="22"/>
          <w:szCs w:val="22"/>
          <w:lang w:val="sk-SK"/>
        </w:rPr>
        <w:t>azorub</w:t>
      </w:r>
      <w:r w:rsidR="002861EA" w:rsidRPr="00AF66EC">
        <w:rPr>
          <w:sz w:val="22"/>
          <w:szCs w:val="22"/>
          <w:lang w:val="sk-SK"/>
        </w:rPr>
        <w:t>í</w:t>
      </w:r>
      <w:r w:rsidR="001C6005" w:rsidRPr="00AF66EC">
        <w:rPr>
          <w:sz w:val="22"/>
          <w:szCs w:val="22"/>
          <w:lang w:val="sk-SK"/>
        </w:rPr>
        <w:t>n</w:t>
      </w:r>
      <w:proofErr w:type="spellEnd"/>
      <w:r w:rsidR="001C6005" w:rsidRPr="00AF66EC">
        <w:rPr>
          <w:sz w:val="22"/>
          <w:szCs w:val="22"/>
          <w:lang w:val="sk-SK"/>
        </w:rPr>
        <w:t xml:space="preserve"> (E122) a</w:t>
      </w:r>
      <w:r w:rsidR="00C87EA6" w:rsidRPr="00AF66EC">
        <w:rPr>
          <w:sz w:val="22"/>
          <w:szCs w:val="22"/>
          <w:lang w:val="sk-SK"/>
        </w:rPr>
        <w:t> </w:t>
      </w:r>
      <w:proofErr w:type="spellStart"/>
      <w:r w:rsidR="00C87EA6" w:rsidRPr="00AF66EC">
        <w:rPr>
          <w:sz w:val="22"/>
          <w:szCs w:val="22"/>
          <w:lang w:val="sk-SK"/>
        </w:rPr>
        <w:t>košenilová</w:t>
      </w:r>
      <w:proofErr w:type="spellEnd"/>
      <w:r w:rsidR="00C87EA6" w:rsidRPr="00AF66EC">
        <w:rPr>
          <w:sz w:val="22"/>
          <w:szCs w:val="22"/>
          <w:lang w:val="sk-SK"/>
        </w:rPr>
        <w:t xml:space="preserve"> červeň</w:t>
      </w:r>
      <w:r w:rsidR="001C6005" w:rsidRPr="00AF66EC">
        <w:rPr>
          <w:sz w:val="22"/>
          <w:szCs w:val="22"/>
          <w:lang w:val="sk-SK"/>
        </w:rPr>
        <w:t xml:space="preserve"> </w:t>
      </w:r>
      <w:r w:rsidR="007706A3" w:rsidRPr="00AF66EC">
        <w:rPr>
          <w:sz w:val="22"/>
          <w:szCs w:val="22"/>
          <w:lang w:val="sk-SK"/>
        </w:rPr>
        <w:t>4R</w:t>
      </w:r>
      <w:r w:rsidR="001C6005" w:rsidRPr="00AF66EC">
        <w:rPr>
          <w:sz w:val="22"/>
          <w:szCs w:val="22"/>
          <w:lang w:val="sk-SK"/>
        </w:rPr>
        <w:t xml:space="preserve"> (E124).</w:t>
      </w:r>
    </w:p>
    <w:p w:rsidR="00C23A8F" w:rsidRPr="00AF66EC" w:rsidRDefault="00C23A8F" w:rsidP="00344212">
      <w:pPr>
        <w:rPr>
          <w:sz w:val="22"/>
          <w:szCs w:val="22"/>
          <w:lang w:val="sk-SK"/>
        </w:rPr>
      </w:pPr>
    </w:p>
    <w:p w:rsidR="00675CB5" w:rsidRPr="00AF66EC" w:rsidRDefault="00675CB5" w:rsidP="00344212">
      <w:pPr>
        <w:rPr>
          <w:sz w:val="22"/>
          <w:szCs w:val="22"/>
          <w:lang w:val="sk-SK"/>
        </w:rPr>
      </w:pPr>
    </w:p>
    <w:p w:rsidR="001C6005" w:rsidRPr="00AF66EC" w:rsidRDefault="001C6005" w:rsidP="00E05723">
      <w:pPr>
        <w:pStyle w:val="Nadpis3"/>
        <w:numPr>
          <w:ilvl w:val="0"/>
          <w:numId w:val="11"/>
        </w:numPr>
        <w:tabs>
          <w:tab w:val="clear" w:pos="1068"/>
          <w:tab w:val="num" w:pos="851"/>
        </w:tabs>
        <w:ind w:left="851" w:hanging="851"/>
        <w:rPr>
          <w:rFonts w:ascii="Times New Roman" w:hAnsi="Times New Roman" w:cs="Times New Roman"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675CB5" w:rsidRPr="00AF66EC">
        <w:rPr>
          <w:rFonts w:ascii="Times New Roman" w:hAnsi="Times New Roman" w:cs="Times New Roman"/>
          <w:sz w:val="22"/>
          <w:szCs w:val="22"/>
          <w:lang w:val="sk-SK"/>
        </w:rPr>
        <w:t xml:space="preserve">ko užívať </w:t>
      </w:r>
      <w:proofErr w:type="spellStart"/>
      <w:r w:rsidR="00675CB5" w:rsidRPr="00AF66EC">
        <w:rPr>
          <w:rFonts w:ascii="Times New Roman" w:hAnsi="Times New Roman" w:cs="Times New Roman"/>
          <w:sz w:val="22"/>
          <w:szCs w:val="22"/>
          <w:lang w:val="sk-SK"/>
        </w:rPr>
        <w:t>Tamurox</w:t>
      </w:r>
      <w:proofErr w:type="spellEnd"/>
    </w:p>
    <w:p w:rsidR="001C6005" w:rsidRPr="00AF66EC" w:rsidRDefault="001C6005" w:rsidP="00E05723">
      <w:pPr>
        <w:rPr>
          <w:sz w:val="22"/>
          <w:szCs w:val="22"/>
          <w:lang w:val="sk-SK"/>
        </w:rPr>
      </w:pPr>
    </w:p>
    <w:p w:rsidR="00C415EA" w:rsidRPr="00AF66EC" w:rsidRDefault="001C6005" w:rsidP="0095621B">
      <w:pPr>
        <w:rPr>
          <w:sz w:val="22"/>
          <w:szCs w:val="22"/>
          <w:lang w:val="sk-SK"/>
        </w:rPr>
      </w:pPr>
      <w:r w:rsidRPr="00AF66EC">
        <w:rPr>
          <w:sz w:val="22"/>
          <w:szCs w:val="22"/>
          <w:lang w:val="sk-SK"/>
        </w:rPr>
        <w:t xml:space="preserve">Vždy užívajte </w:t>
      </w:r>
      <w:r w:rsidR="00675CB5" w:rsidRPr="00AF66EC">
        <w:rPr>
          <w:sz w:val="22"/>
          <w:szCs w:val="22"/>
          <w:lang w:val="sk-SK"/>
        </w:rPr>
        <w:t>tento liek</w:t>
      </w:r>
      <w:r w:rsidRPr="00AF66EC">
        <w:rPr>
          <w:sz w:val="22"/>
          <w:szCs w:val="22"/>
          <w:lang w:val="sk-SK"/>
        </w:rPr>
        <w:t xml:space="preserve"> presne tak, ako </w:t>
      </w:r>
      <w:r w:rsidR="00675CB5" w:rsidRPr="00AF66EC">
        <w:rPr>
          <w:sz w:val="22"/>
          <w:szCs w:val="22"/>
          <w:lang w:val="sk-SK"/>
        </w:rPr>
        <w:t>v</w:t>
      </w:r>
      <w:r w:rsidRPr="00AF66EC">
        <w:rPr>
          <w:sz w:val="22"/>
          <w:szCs w:val="22"/>
          <w:lang w:val="sk-SK"/>
        </w:rPr>
        <w:t xml:space="preserve">ám povedal </w:t>
      </w:r>
      <w:r w:rsidR="00675CB5" w:rsidRPr="00AF66EC">
        <w:rPr>
          <w:sz w:val="22"/>
          <w:szCs w:val="22"/>
          <w:lang w:val="sk-SK"/>
        </w:rPr>
        <w:t>v</w:t>
      </w:r>
      <w:r w:rsidRPr="00AF66EC">
        <w:rPr>
          <w:sz w:val="22"/>
          <w:szCs w:val="22"/>
          <w:lang w:val="sk-SK"/>
        </w:rPr>
        <w:t>áš lekár. Ak si nie ste nieč</w:t>
      </w:r>
      <w:r w:rsidR="00C23A8F" w:rsidRPr="00AF66EC">
        <w:rPr>
          <w:sz w:val="22"/>
          <w:szCs w:val="22"/>
          <w:lang w:val="sk-SK"/>
        </w:rPr>
        <w:t>í</w:t>
      </w:r>
      <w:r w:rsidRPr="00AF66EC">
        <w:rPr>
          <w:sz w:val="22"/>
          <w:szCs w:val="22"/>
          <w:lang w:val="sk-SK"/>
        </w:rPr>
        <w:t>m istý, overte si to u svojho lekára alebo lekárnika.</w:t>
      </w:r>
    </w:p>
    <w:p w:rsidR="00C415EA" w:rsidRPr="00AF66EC" w:rsidRDefault="00C415EA" w:rsidP="0095621B">
      <w:pPr>
        <w:rPr>
          <w:sz w:val="22"/>
          <w:szCs w:val="22"/>
          <w:lang w:val="sk-SK"/>
        </w:rPr>
      </w:pPr>
    </w:p>
    <w:p w:rsidR="00C415EA" w:rsidRPr="00AF66EC" w:rsidRDefault="00675CB5" w:rsidP="0095621B">
      <w:pPr>
        <w:rPr>
          <w:sz w:val="22"/>
          <w:szCs w:val="22"/>
          <w:lang w:val="sk-SK"/>
        </w:rPr>
      </w:pPr>
      <w:r w:rsidRPr="00AF66EC">
        <w:rPr>
          <w:sz w:val="22"/>
          <w:szCs w:val="22"/>
          <w:lang w:val="sk-SK"/>
        </w:rPr>
        <w:t>Dávkovanie je jedna kapsula denne, užívaná p</w:t>
      </w:r>
      <w:r w:rsidR="00637D5B">
        <w:rPr>
          <w:sz w:val="22"/>
          <w:szCs w:val="22"/>
          <w:lang w:val="sk-SK"/>
        </w:rPr>
        <w:t>o</w:t>
      </w:r>
      <w:r w:rsidRPr="00AF66EC">
        <w:rPr>
          <w:sz w:val="22"/>
          <w:szCs w:val="22"/>
          <w:lang w:val="sk-SK"/>
        </w:rPr>
        <w:t xml:space="preserve"> raňajk</w:t>
      </w:r>
      <w:r w:rsidR="00637D5B">
        <w:rPr>
          <w:sz w:val="22"/>
          <w:szCs w:val="22"/>
          <w:lang w:val="sk-SK"/>
        </w:rPr>
        <w:t>ách</w:t>
      </w:r>
      <w:r w:rsidRPr="00AF66EC">
        <w:rPr>
          <w:sz w:val="22"/>
          <w:szCs w:val="22"/>
          <w:lang w:val="sk-SK"/>
        </w:rPr>
        <w:t xml:space="preserve"> alebo</w:t>
      </w:r>
      <w:r w:rsidR="00637D5B">
        <w:rPr>
          <w:sz w:val="22"/>
          <w:szCs w:val="22"/>
          <w:lang w:val="sk-SK"/>
        </w:rPr>
        <w:t xml:space="preserve"> po</w:t>
      </w:r>
      <w:r w:rsidRPr="00AF66EC">
        <w:rPr>
          <w:sz w:val="22"/>
          <w:szCs w:val="22"/>
          <w:lang w:val="sk-SK"/>
        </w:rPr>
        <w:t xml:space="preserve"> prv</w:t>
      </w:r>
      <w:r w:rsidR="00637D5B">
        <w:rPr>
          <w:sz w:val="22"/>
          <w:szCs w:val="22"/>
          <w:lang w:val="sk-SK"/>
        </w:rPr>
        <w:t>o</w:t>
      </w:r>
      <w:r w:rsidRPr="00AF66EC">
        <w:rPr>
          <w:sz w:val="22"/>
          <w:szCs w:val="22"/>
          <w:lang w:val="sk-SK"/>
        </w:rPr>
        <w:t>m jedl</w:t>
      </w:r>
      <w:r w:rsidR="00637D5B">
        <w:rPr>
          <w:sz w:val="22"/>
          <w:szCs w:val="22"/>
          <w:lang w:val="sk-SK"/>
        </w:rPr>
        <w:t>e</w:t>
      </w:r>
      <w:r w:rsidRPr="00AF66EC">
        <w:rPr>
          <w:sz w:val="22"/>
          <w:szCs w:val="22"/>
          <w:lang w:val="sk-SK"/>
        </w:rPr>
        <w:t xml:space="preserve"> dňa. Kapsula sa musí prehltnúť celá a nesmie sa </w:t>
      </w:r>
      <w:r w:rsidR="00362483" w:rsidRPr="00AF66EC">
        <w:rPr>
          <w:sz w:val="22"/>
          <w:szCs w:val="22"/>
          <w:lang w:val="sk-SK"/>
        </w:rPr>
        <w:t>hrýzť</w:t>
      </w:r>
      <w:r w:rsidRPr="00AF66EC">
        <w:rPr>
          <w:sz w:val="22"/>
          <w:szCs w:val="22"/>
          <w:lang w:val="sk-SK"/>
        </w:rPr>
        <w:t xml:space="preserve"> ani žuvať. </w:t>
      </w:r>
      <w:proofErr w:type="spellStart"/>
      <w:r w:rsidRPr="00AF66EC">
        <w:rPr>
          <w:sz w:val="22"/>
          <w:szCs w:val="22"/>
          <w:lang w:val="sk-SK"/>
        </w:rPr>
        <w:t>Tamurox</w:t>
      </w:r>
      <w:proofErr w:type="spellEnd"/>
      <w:r w:rsidRPr="00AF66EC">
        <w:rPr>
          <w:sz w:val="22"/>
          <w:szCs w:val="22"/>
          <w:lang w:val="sk-SK"/>
        </w:rPr>
        <w:t xml:space="preserve"> sa zvyčajne predpisuje na dlhé časové obdobie. Účinky na močový mechúr a na močenie sa počas dlhodobej liečby </w:t>
      </w:r>
      <w:proofErr w:type="spellStart"/>
      <w:r w:rsidRPr="00AF66EC">
        <w:rPr>
          <w:sz w:val="22"/>
          <w:szCs w:val="22"/>
          <w:lang w:val="sk-SK"/>
        </w:rPr>
        <w:t>Tamuroxom</w:t>
      </w:r>
      <w:proofErr w:type="spellEnd"/>
      <w:r w:rsidRPr="00AF66EC">
        <w:rPr>
          <w:sz w:val="22"/>
          <w:szCs w:val="22"/>
          <w:lang w:val="sk-SK"/>
        </w:rPr>
        <w:t xml:space="preserve"> udržiavajú.</w:t>
      </w:r>
    </w:p>
    <w:p w:rsidR="00C415EA" w:rsidRPr="00AF66EC" w:rsidRDefault="00C415EA" w:rsidP="0095621B">
      <w:pPr>
        <w:pStyle w:val="Zkladntext"/>
        <w:pBdr>
          <w:right w:val="none" w:sz="0" w:space="0" w:color="auto"/>
        </w:pBdr>
        <w:jc w:val="left"/>
        <w:rPr>
          <w:b/>
          <w:sz w:val="22"/>
          <w:szCs w:val="22"/>
          <w:lang w:val="sk-SK"/>
        </w:rPr>
      </w:pPr>
    </w:p>
    <w:p w:rsidR="00C415EA" w:rsidRPr="00AF66EC" w:rsidRDefault="001B6055" w:rsidP="0095621B">
      <w:pPr>
        <w:rPr>
          <w:b/>
          <w:sz w:val="22"/>
          <w:szCs w:val="22"/>
          <w:lang w:val="sk-SK"/>
        </w:rPr>
      </w:pPr>
      <w:r w:rsidRPr="00AF66EC">
        <w:rPr>
          <w:b/>
          <w:sz w:val="22"/>
          <w:szCs w:val="22"/>
          <w:lang w:val="sk-SK"/>
        </w:rPr>
        <w:t xml:space="preserve">Ak užijete viac </w:t>
      </w:r>
      <w:proofErr w:type="spellStart"/>
      <w:r w:rsidR="007E06E9" w:rsidRPr="00AF66EC">
        <w:rPr>
          <w:b/>
          <w:sz w:val="22"/>
          <w:szCs w:val="22"/>
          <w:lang w:val="sk-SK"/>
        </w:rPr>
        <w:t>Tamurox</w:t>
      </w:r>
      <w:r w:rsidR="00362483" w:rsidRPr="00AF66EC">
        <w:rPr>
          <w:b/>
          <w:sz w:val="22"/>
          <w:szCs w:val="22"/>
          <w:lang w:val="sk-SK"/>
        </w:rPr>
        <w:t>u</w:t>
      </w:r>
      <w:proofErr w:type="spellEnd"/>
      <w:r w:rsidRPr="00AF66EC">
        <w:rPr>
          <w:b/>
          <w:sz w:val="22"/>
          <w:szCs w:val="22"/>
          <w:lang w:val="sk-SK"/>
        </w:rPr>
        <w:t>, ako máte</w:t>
      </w:r>
    </w:p>
    <w:p w:rsidR="001C6005" w:rsidRPr="00AF66EC" w:rsidRDefault="00FF3A4C" w:rsidP="00E05723">
      <w:pPr>
        <w:pStyle w:val="Odstavec"/>
        <w:spacing w:before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AF66EC">
        <w:rPr>
          <w:rFonts w:ascii="Times New Roman" w:hAnsi="Times New Roman"/>
          <w:sz w:val="22"/>
          <w:szCs w:val="22"/>
          <w:lang w:val="sk-SK"/>
        </w:rPr>
        <w:t xml:space="preserve">Ak sa užije príliš veľa kapsúl </w:t>
      </w:r>
      <w:proofErr w:type="spellStart"/>
      <w:r w:rsidRPr="00AF66EC">
        <w:rPr>
          <w:rFonts w:ascii="Times New Roman" w:hAnsi="Times New Roman"/>
          <w:sz w:val="22"/>
          <w:szCs w:val="22"/>
          <w:lang w:val="sk-SK"/>
        </w:rPr>
        <w:t>Tamuroxu</w:t>
      </w:r>
      <w:proofErr w:type="spellEnd"/>
      <w:r w:rsidRPr="00AF66EC">
        <w:rPr>
          <w:rFonts w:ascii="Times New Roman" w:hAnsi="Times New Roman"/>
          <w:sz w:val="22"/>
          <w:szCs w:val="22"/>
          <w:lang w:val="sk-SK"/>
        </w:rPr>
        <w:t xml:space="preserve">, môže to viesť k neželanému poklesu tlaku krvi a k zrýchleniu tlkotu srdca s pociťovaním mdloby. Ak ste užili príliš veľa kapsúl </w:t>
      </w:r>
      <w:proofErr w:type="spellStart"/>
      <w:r w:rsidRPr="00AF66EC">
        <w:rPr>
          <w:rFonts w:ascii="Times New Roman" w:hAnsi="Times New Roman"/>
          <w:sz w:val="22"/>
          <w:szCs w:val="22"/>
          <w:lang w:val="sk-SK"/>
        </w:rPr>
        <w:t>Tamuroxu</w:t>
      </w:r>
      <w:proofErr w:type="spellEnd"/>
      <w:r w:rsidRPr="00AF66EC">
        <w:rPr>
          <w:rFonts w:ascii="Times New Roman" w:hAnsi="Times New Roman"/>
          <w:sz w:val="22"/>
          <w:szCs w:val="22"/>
          <w:lang w:val="sk-SK"/>
        </w:rPr>
        <w:t>, okamžite kontaktujte svojho lekára</w:t>
      </w:r>
      <w:r w:rsidR="007706A3" w:rsidRPr="00AF66EC">
        <w:rPr>
          <w:rFonts w:ascii="Times New Roman" w:hAnsi="Times New Roman"/>
          <w:sz w:val="22"/>
          <w:szCs w:val="22"/>
          <w:lang w:val="sk-SK"/>
        </w:rPr>
        <w:t>.</w:t>
      </w:r>
    </w:p>
    <w:p w:rsidR="00C415EA" w:rsidRPr="00AF66EC" w:rsidRDefault="00C415EA" w:rsidP="0095621B">
      <w:pPr>
        <w:pStyle w:val="Odstavec"/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C415EA" w:rsidRPr="00AF66EC" w:rsidRDefault="001B6055" w:rsidP="0095621B">
      <w:pPr>
        <w:pStyle w:val="Odstavec"/>
        <w:keepNext/>
        <w:spacing w:before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AF66EC">
        <w:rPr>
          <w:rFonts w:ascii="Times New Roman" w:hAnsi="Times New Roman"/>
          <w:b/>
          <w:sz w:val="22"/>
          <w:szCs w:val="22"/>
          <w:lang w:val="sk-SK"/>
        </w:rPr>
        <w:t xml:space="preserve">Ak zabudnete užiť </w:t>
      </w:r>
      <w:proofErr w:type="spellStart"/>
      <w:r w:rsidRPr="00AF66EC">
        <w:rPr>
          <w:rFonts w:ascii="Times New Roman" w:hAnsi="Times New Roman"/>
          <w:b/>
          <w:sz w:val="22"/>
          <w:szCs w:val="22"/>
          <w:lang w:val="sk-SK"/>
        </w:rPr>
        <w:t>Tamurox</w:t>
      </w:r>
      <w:proofErr w:type="spellEnd"/>
    </w:p>
    <w:p w:rsidR="00C415EA" w:rsidRPr="00AF66EC" w:rsidRDefault="00FF3A4C" w:rsidP="0095621B">
      <w:pPr>
        <w:pStyle w:val="Odstavec"/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r w:rsidRPr="00AF66EC">
        <w:rPr>
          <w:rFonts w:ascii="Times New Roman" w:hAnsi="Times New Roman"/>
          <w:sz w:val="22"/>
          <w:szCs w:val="22"/>
          <w:lang w:val="sk-SK"/>
        </w:rPr>
        <w:t xml:space="preserve">Svoju dennú dávku </w:t>
      </w:r>
      <w:proofErr w:type="spellStart"/>
      <w:r w:rsidRPr="00AF66EC">
        <w:rPr>
          <w:rFonts w:ascii="Times New Roman" w:hAnsi="Times New Roman"/>
          <w:sz w:val="22"/>
          <w:szCs w:val="22"/>
          <w:lang w:val="sk-SK"/>
        </w:rPr>
        <w:t>Tamuroxu</w:t>
      </w:r>
      <w:proofErr w:type="spellEnd"/>
      <w:r w:rsidRPr="00AF66EC">
        <w:rPr>
          <w:rFonts w:ascii="Times New Roman" w:hAnsi="Times New Roman"/>
          <w:sz w:val="22"/>
          <w:szCs w:val="22"/>
          <w:lang w:val="sk-SK"/>
        </w:rPr>
        <w:t xml:space="preserve"> môžete užiť neskôr počas toho istého dňa, ak ste ju zabudli užiť podľa odporúčania. Ak ste vynechali deň, jednoducho pokračujte v užívaní vašej </w:t>
      </w:r>
      <w:r w:rsidR="00EA167A" w:rsidRPr="00AF66EC">
        <w:rPr>
          <w:rFonts w:ascii="Times New Roman" w:hAnsi="Times New Roman"/>
          <w:sz w:val="22"/>
          <w:szCs w:val="22"/>
          <w:lang w:val="sk-SK"/>
        </w:rPr>
        <w:t>kapsuly denne podľa predpisu.</w:t>
      </w:r>
    </w:p>
    <w:p w:rsidR="00C415EA" w:rsidRPr="00AF66EC" w:rsidRDefault="00C415EA" w:rsidP="0095621B">
      <w:pPr>
        <w:pStyle w:val="Odstavec"/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C415EA" w:rsidRPr="00AF66EC" w:rsidRDefault="001B6055" w:rsidP="0095621B">
      <w:pPr>
        <w:pStyle w:val="Odstavec"/>
        <w:spacing w:before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AF66EC">
        <w:rPr>
          <w:rFonts w:ascii="Times New Roman" w:hAnsi="Times New Roman"/>
          <w:b/>
          <w:sz w:val="22"/>
          <w:szCs w:val="22"/>
          <w:lang w:val="sk-SK"/>
        </w:rPr>
        <w:t xml:space="preserve">Ak prestanete užívať </w:t>
      </w:r>
      <w:proofErr w:type="spellStart"/>
      <w:r w:rsidRPr="00AF66EC">
        <w:rPr>
          <w:rFonts w:ascii="Times New Roman" w:hAnsi="Times New Roman"/>
          <w:b/>
          <w:sz w:val="22"/>
          <w:szCs w:val="22"/>
          <w:lang w:val="sk-SK"/>
        </w:rPr>
        <w:t>Tamurox</w:t>
      </w:r>
      <w:proofErr w:type="spellEnd"/>
    </w:p>
    <w:p w:rsidR="00C415EA" w:rsidRPr="00AF66EC" w:rsidRDefault="00EA167A" w:rsidP="0095621B">
      <w:pPr>
        <w:pStyle w:val="Odstavec"/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r w:rsidRPr="00AF66EC">
        <w:rPr>
          <w:rFonts w:ascii="Times New Roman" w:hAnsi="Times New Roman"/>
          <w:sz w:val="22"/>
          <w:szCs w:val="22"/>
          <w:lang w:val="sk-SK"/>
        </w:rPr>
        <w:t>Ak sa</w:t>
      </w:r>
      <w:r w:rsidR="001C6005" w:rsidRPr="00AF66EC">
        <w:rPr>
          <w:rFonts w:ascii="Times New Roman" w:hAnsi="Times New Roman"/>
          <w:sz w:val="22"/>
          <w:szCs w:val="22"/>
          <w:lang w:val="sk-SK"/>
        </w:rPr>
        <w:t xml:space="preserve"> liečba </w:t>
      </w:r>
      <w:proofErr w:type="spellStart"/>
      <w:r w:rsidRPr="00AF66EC">
        <w:rPr>
          <w:rFonts w:ascii="Times New Roman" w:hAnsi="Times New Roman"/>
          <w:sz w:val="22"/>
          <w:szCs w:val="22"/>
          <w:lang w:val="sk-SK"/>
        </w:rPr>
        <w:t>Tamuroxom</w:t>
      </w:r>
      <w:proofErr w:type="spellEnd"/>
      <w:r w:rsidRPr="00AF66EC">
        <w:rPr>
          <w:rFonts w:ascii="Times New Roman" w:hAnsi="Times New Roman"/>
          <w:sz w:val="22"/>
          <w:szCs w:val="22"/>
          <w:lang w:val="sk-SK"/>
        </w:rPr>
        <w:t xml:space="preserve"> ukončí</w:t>
      </w:r>
      <w:r w:rsidR="001C6005" w:rsidRPr="00AF66E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AF66EC">
        <w:rPr>
          <w:rFonts w:ascii="Times New Roman" w:hAnsi="Times New Roman"/>
          <w:sz w:val="22"/>
          <w:szCs w:val="22"/>
          <w:lang w:val="sk-SK"/>
        </w:rPr>
        <w:t xml:space="preserve">predčasne, vaše pôvodné problémy sa môžu vrátiť. </w:t>
      </w:r>
      <w:r w:rsidR="001C6005" w:rsidRPr="00AF66EC">
        <w:rPr>
          <w:rFonts w:ascii="Times New Roman" w:hAnsi="Times New Roman"/>
          <w:sz w:val="22"/>
          <w:szCs w:val="22"/>
          <w:lang w:val="sk-SK"/>
        </w:rPr>
        <w:t xml:space="preserve">Preto užívajte </w:t>
      </w:r>
      <w:proofErr w:type="spellStart"/>
      <w:r w:rsidR="007E06E9" w:rsidRPr="00AF66EC">
        <w:rPr>
          <w:rFonts w:ascii="Times New Roman" w:hAnsi="Times New Roman"/>
          <w:sz w:val="22"/>
          <w:szCs w:val="22"/>
          <w:lang w:val="sk-SK"/>
        </w:rPr>
        <w:t>Tamurox</w:t>
      </w:r>
      <w:proofErr w:type="spellEnd"/>
      <w:r w:rsidR="001C6005" w:rsidRPr="00AF66E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AF66EC">
        <w:rPr>
          <w:rFonts w:ascii="Times New Roman" w:hAnsi="Times New Roman"/>
          <w:sz w:val="22"/>
          <w:szCs w:val="22"/>
          <w:lang w:val="sk-SK"/>
        </w:rPr>
        <w:t>dovtedy, kým vám ho lekár predpisuje, aj ke</w:t>
      </w:r>
      <w:r w:rsidR="001C6005" w:rsidRPr="00AF66EC">
        <w:rPr>
          <w:rFonts w:ascii="Times New Roman" w:hAnsi="Times New Roman"/>
          <w:sz w:val="22"/>
          <w:szCs w:val="22"/>
          <w:lang w:val="sk-SK"/>
        </w:rPr>
        <w:t xml:space="preserve">ď </w:t>
      </w:r>
      <w:r w:rsidRPr="00AF66EC">
        <w:rPr>
          <w:rFonts w:ascii="Times New Roman" w:hAnsi="Times New Roman"/>
          <w:sz w:val="22"/>
          <w:szCs w:val="22"/>
          <w:lang w:val="sk-SK"/>
        </w:rPr>
        <w:t>vaše problémy už vymizli</w:t>
      </w:r>
      <w:r w:rsidR="001C6005" w:rsidRPr="00AF66EC">
        <w:rPr>
          <w:rFonts w:ascii="Times New Roman" w:hAnsi="Times New Roman"/>
          <w:sz w:val="22"/>
          <w:szCs w:val="22"/>
          <w:lang w:val="sk-SK"/>
        </w:rPr>
        <w:t>.</w:t>
      </w:r>
      <w:r w:rsidRPr="00AF66EC">
        <w:rPr>
          <w:rFonts w:ascii="Times New Roman" w:hAnsi="Times New Roman"/>
          <w:sz w:val="22"/>
          <w:szCs w:val="22"/>
          <w:lang w:val="sk-SK"/>
        </w:rPr>
        <w:t xml:space="preserve"> Ak zvažujete ukončiť túto liečbu, vždy sa porozprávajte so svojím lekárom.</w:t>
      </w:r>
    </w:p>
    <w:p w:rsidR="00C415EA" w:rsidRPr="00AF66EC" w:rsidRDefault="00C415EA" w:rsidP="0095621B">
      <w:pPr>
        <w:pStyle w:val="Odstavec"/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1C6005" w:rsidRPr="00AF66EC" w:rsidRDefault="001C6005" w:rsidP="00436F92">
      <w:pPr>
        <w:rPr>
          <w:sz w:val="22"/>
          <w:szCs w:val="22"/>
          <w:lang w:val="sk-SK"/>
        </w:rPr>
      </w:pPr>
      <w:r w:rsidRPr="00AF66EC">
        <w:rPr>
          <w:sz w:val="22"/>
          <w:szCs w:val="22"/>
          <w:lang w:val="sk-SK"/>
        </w:rPr>
        <w:t xml:space="preserve">Ak máte ďalšie otázky týkajúce sa použitia tohto lieku, </w:t>
      </w:r>
      <w:r w:rsidR="00EA167A" w:rsidRPr="00AF66EC">
        <w:rPr>
          <w:sz w:val="22"/>
          <w:szCs w:val="22"/>
          <w:lang w:val="sk-SK"/>
        </w:rPr>
        <w:t>opýtajte sa</w:t>
      </w:r>
      <w:r w:rsidRPr="00AF66EC">
        <w:rPr>
          <w:sz w:val="22"/>
          <w:szCs w:val="22"/>
          <w:lang w:val="sk-SK"/>
        </w:rPr>
        <w:t xml:space="preserve"> svoj</w:t>
      </w:r>
      <w:r w:rsidR="00EA167A" w:rsidRPr="00AF66EC">
        <w:rPr>
          <w:sz w:val="22"/>
          <w:szCs w:val="22"/>
          <w:lang w:val="sk-SK"/>
        </w:rPr>
        <w:t xml:space="preserve">ho </w:t>
      </w:r>
      <w:r w:rsidRPr="00AF66EC">
        <w:rPr>
          <w:sz w:val="22"/>
          <w:szCs w:val="22"/>
          <w:lang w:val="sk-SK"/>
        </w:rPr>
        <w:t>lekár</w:t>
      </w:r>
      <w:r w:rsidR="00EA167A" w:rsidRPr="00AF66EC">
        <w:rPr>
          <w:sz w:val="22"/>
          <w:szCs w:val="22"/>
          <w:lang w:val="sk-SK"/>
        </w:rPr>
        <w:t>a</w:t>
      </w:r>
      <w:r w:rsidR="007F3A59" w:rsidRPr="00AF66EC">
        <w:rPr>
          <w:sz w:val="22"/>
          <w:szCs w:val="22"/>
          <w:lang w:val="sk-SK"/>
        </w:rPr>
        <w:t xml:space="preserve"> alebo lekárnik</w:t>
      </w:r>
      <w:r w:rsidR="00EA167A" w:rsidRPr="00AF66EC">
        <w:rPr>
          <w:sz w:val="22"/>
          <w:szCs w:val="22"/>
          <w:lang w:val="sk-SK"/>
        </w:rPr>
        <w:t>a</w:t>
      </w:r>
      <w:r w:rsidRPr="00AF66EC">
        <w:rPr>
          <w:sz w:val="22"/>
          <w:szCs w:val="22"/>
          <w:lang w:val="sk-SK"/>
        </w:rPr>
        <w:t>.</w:t>
      </w:r>
    </w:p>
    <w:p w:rsidR="00C415EA" w:rsidRPr="00AF66EC" w:rsidRDefault="00C415EA" w:rsidP="0095621B">
      <w:pPr>
        <w:pStyle w:val="Odstavec"/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C415EA" w:rsidRPr="00AF66EC" w:rsidRDefault="00C415EA" w:rsidP="0095621B">
      <w:pPr>
        <w:pStyle w:val="Odstavec"/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7F3A59" w:rsidRPr="00AF66EC" w:rsidRDefault="007F3A59" w:rsidP="00E05723">
      <w:pPr>
        <w:pStyle w:val="Nadpis3"/>
        <w:numPr>
          <w:ilvl w:val="0"/>
          <w:numId w:val="11"/>
        </w:numPr>
        <w:tabs>
          <w:tab w:val="clear" w:pos="1068"/>
          <w:tab w:val="num" w:pos="851"/>
        </w:tabs>
        <w:ind w:left="851" w:hanging="851"/>
        <w:rPr>
          <w:rFonts w:ascii="Times New Roman" w:hAnsi="Times New Roman" w:cs="Times New Roman"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EA167A" w:rsidRPr="00AF66EC">
        <w:rPr>
          <w:rFonts w:ascii="Times New Roman" w:hAnsi="Times New Roman" w:cs="Times New Roman"/>
          <w:sz w:val="22"/>
          <w:szCs w:val="22"/>
          <w:lang w:val="sk-SK"/>
        </w:rPr>
        <w:t>ožné vedľajšie účinky</w:t>
      </w:r>
    </w:p>
    <w:p w:rsidR="001C6005" w:rsidRPr="00AF66EC" w:rsidRDefault="001C6005" w:rsidP="00436F92">
      <w:pPr>
        <w:pStyle w:val="Nadpis3"/>
        <w:ind w:left="851" w:hanging="851"/>
        <w:rPr>
          <w:rFonts w:ascii="Times New Roman" w:hAnsi="Times New Roman" w:cs="Times New Roman"/>
          <w:sz w:val="22"/>
          <w:szCs w:val="22"/>
          <w:lang w:val="sk-SK"/>
        </w:rPr>
      </w:pPr>
    </w:p>
    <w:p w:rsidR="001C6005" w:rsidRPr="00AF66EC" w:rsidRDefault="001C6005" w:rsidP="00344212">
      <w:pPr>
        <w:rPr>
          <w:sz w:val="22"/>
          <w:szCs w:val="22"/>
          <w:lang w:val="sk-SK"/>
        </w:rPr>
      </w:pPr>
      <w:r w:rsidRPr="00AF66EC">
        <w:rPr>
          <w:sz w:val="22"/>
          <w:szCs w:val="22"/>
          <w:lang w:val="sk-SK"/>
        </w:rPr>
        <w:t xml:space="preserve">Tak ako všetky lieky, </w:t>
      </w:r>
      <w:r w:rsidR="00EA167A" w:rsidRPr="00AF66EC">
        <w:rPr>
          <w:sz w:val="22"/>
          <w:szCs w:val="22"/>
          <w:lang w:val="sk-SK"/>
        </w:rPr>
        <w:t xml:space="preserve">aj tento liek </w:t>
      </w:r>
      <w:r w:rsidRPr="00AF66EC">
        <w:rPr>
          <w:sz w:val="22"/>
          <w:szCs w:val="22"/>
          <w:lang w:val="sk-SK"/>
        </w:rPr>
        <w:t xml:space="preserve">môže spôsobovať vedľajšie účinky, hoci sa neprejavia u každého. </w:t>
      </w:r>
    </w:p>
    <w:p w:rsidR="001C6005" w:rsidRPr="00AF66EC" w:rsidRDefault="001C6005" w:rsidP="00344212">
      <w:pPr>
        <w:rPr>
          <w:sz w:val="22"/>
          <w:szCs w:val="22"/>
          <w:lang w:val="sk-SK"/>
        </w:rPr>
      </w:pPr>
    </w:p>
    <w:p w:rsidR="001C6005" w:rsidRPr="00AF66EC" w:rsidRDefault="001B6055" w:rsidP="009474F6">
      <w:pPr>
        <w:rPr>
          <w:b/>
          <w:sz w:val="22"/>
          <w:szCs w:val="22"/>
          <w:lang w:val="sk-SK"/>
        </w:rPr>
      </w:pPr>
      <w:r w:rsidRPr="00AF66EC">
        <w:rPr>
          <w:b/>
          <w:sz w:val="22"/>
          <w:szCs w:val="22"/>
          <w:lang w:val="sk-SK"/>
        </w:rPr>
        <w:t>Časté (</w:t>
      </w:r>
      <w:r w:rsidR="00E756C5">
        <w:rPr>
          <w:b/>
          <w:sz w:val="22"/>
          <w:szCs w:val="22"/>
          <w:lang w:val="sk-SK"/>
        </w:rPr>
        <w:t>môžu</w:t>
      </w:r>
      <w:r w:rsidR="00E756C5" w:rsidRPr="00E756C5">
        <w:rPr>
          <w:b/>
          <w:sz w:val="22"/>
          <w:szCs w:val="22"/>
          <w:lang w:val="sk-SK"/>
        </w:rPr>
        <w:t xml:space="preserve"> postihovať</w:t>
      </w:r>
      <w:r w:rsidR="00E756C5">
        <w:rPr>
          <w:b/>
          <w:sz w:val="22"/>
          <w:szCs w:val="22"/>
        </w:rPr>
        <w:t xml:space="preserve"> </w:t>
      </w:r>
      <w:r w:rsidR="00EA167A" w:rsidRPr="00AF66EC">
        <w:rPr>
          <w:b/>
          <w:sz w:val="22"/>
          <w:szCs w:val="22"/>
          <w:lang w:val="sk-SK"/>
        </w:rPr>
        <w:t>menej ako 1</w:t>
      </w:r>
      <w:r w:rsidR="001C6005" w:rsidRPr="00AF66EC">
        <w:rPr>
          <w:b/>
          <w:sz w:val="22"/>
          <w:szCs w:val="22"/>
          <w:lang w:val="sk-SK"/>
        </w:rPr>
        <w:t xml:space="preserve"> z</w:t>
      </w:r>
      <w:r w:rsidR="00E756C5">
        <w:rPr>
          <w:b/>
          <w:sz w:val="22"/>
          <w:szCs w:val="22"/>
          <w:lang w:val="sk-SK"/>
        </w:rPr>
        <w:t> </w:t>
      </w:r>
      <w:r w:rsidR="001C6005" w:rsidRPr="00AF66EC">
        <w:rPr>
          <w:b/>
          <w:sz w:val="22"/>
          <w:szCs w:val="22"/>
          <w:lang w:val="sk-SK"/>
        </w:rPr>
        <w:t>10</w:t>
      </w:r>
      <w:r w:rsidR="00E756C5">
        <w:rPr>
          <w:b/>
          <w:sz w:val="22"/>
          <w:szCs w:val="22"/>
          <w:lang w:val="sk-SK"/>
        </w:rPr>
        <w:t xml:space="preserve"> osôb</w:t>
      </w:r>
      <w:r w:rsidRPr="00AF66EC">
        <w:rPr>
          <w:b/>
          <w:sz w:val="22"/>
          <w:szCs w:val="22"/>
          <w:lang w:val="sk-SK"/>
        </w:rPr>
        <w:t>):</w:t>
      </w:r>
    </w:p>
    <w:p w:rsidR="0094517F" w:rsidRPr="00E756C5" w:rsidRDefault="0094517F" w:rsidP="00E756C5">
      <w:pPr>
        <w:pStyle w:val="Odsekzoznamu"/>
        <w:numPr>
          <w:ilvl w:val="0"/>
          <w:numId w:val="13"/>
        </w:numPr>
        <w:rPr>
          <w:sz w:val="22"/>
          <w:szCs w:val="22"/>
          <w:lang w:val="sk-SK"/>
        </w:rPr>
      </w:pPr>
      <w:r w:rsidRPr="00E756C5">
        <w:rPr>
          <w:sz w:val="22"/>
          <w:szCs w:val="22"/>
          <w:lang w:val="sk-SK"/>
        </w:rPr>
        <w:t>Z</w:t>
      </w:r>
      <w:r w:rsidR="001C6005" w:rsidRPr="00E756C5">
        <w:rPr>
          <w:sz w:val="22"/>
          <w:szCs w:val="22"/>
          <w:lang w:val="sk-SK"/>
        </w:rPr>
        <w:t>ávrat,</w:t>
      </w:r>
      <w:r w:rsidR="00EA167A" w:rsidRPr="00E756C5">
        <w:rPr>
          <w:sz w:val="22"/>
          <w:szCs w:val="22"/>
          <w:lang w:val="sk-SK"/>
        </w:rPr>
        <w:t xml:space="preserve"> najmä</w:t>
      </w:r>
      <w:r w:rsidR="001C6005" w:rsidRPr="00E756C5">
        <w:rPr>
          <w:sz w:val="22"/>
          <w:szCs w:val="22"/>
          <w:lang w:val="sk-SK"/>
        </w:rPr>
        <w:t xml:space="preserve"> </w:t>
      </w:r>
      <w:r w:rsidR="009474F6" w:rsidRPr="00E756C5">
        <w:rPr>
          <w:sz w:val="22"/>
          <w:szCs w:val="22"/>
          <w:lang w:val="sk-SK"/>
        </w:rPr>
        <w:t xml:space="preserve">pri </w:t>
      </w:r>
      <w:r w:rsidR="00EA167A" w:rsidRPr="00E756C5">
        <w:rPr>
          <w:sz w:val="22"/>
          <w:szCs w:val="22"/>
          <w:lang w:val="sk-SK"/>
        </w:rPr>
        <w:t>sadaní si alebo vstávaní</w:t>
      </w:r>
      <w:r w:rsidRPr="00E756C5">
        <w:rPr>
          <w:sz w:val="22"/>
          <w:szCs w:val="22"/>
          <w:lang w:val="sk-SK"/>
        </w:rPr>
        <w:t>.</w:t>
      </w:r>
    </w:p>
    <w:p w:rsidR="0094517F" w:rsidRPr="00E756C5" w:rsidRDefault="0094517F" w:rsidP="00E756C5">
      <w:pPr>
        <w:pStyle w:val="Odsekzoznamu"/>
        <w:numPr>
          <w:ilvl w:val="0"/>
          <w:numId w:val="13"/>
        </w:numPr>
        <w:rPr>
          <w:sz w:val="22"/>
          <w:szCs w:val="22"/>
          <w:lang w:val="sk-SK"/>
        </w:rPr>
      </w:pPr>
      <w:r w:rsidRPr="00E756C5">
        <w:rPr>
          <w:sz w:val="22"/>
          <w:szCs w:val="22"/>
          <w:lang w:val="sk-SK"/>
        </w:rPr>
        <w:t>Poruchy ejakulácie</w:t>
      </w:r>
      <w:r w:rsidR="007D5E30" w:rsidRPr="00E756C5">
        <w:rPr>
          <w:sz w:val="22"/>
          <w:szCs w:val="22"/>
          <w:lang w:val="sk-SK"/>
        </w:rPr>
        <w:t>.</w:t>
      </w:r>
    </w:p>
    <w:p w:rsidR="001C6005" w:rsidRPr="00E756C5" w:rsidRDefault="0094517F" w:rsidP="00E756C5">
      <w:pPr>
        <w:pStyle w:val="Odsekzoznamu"/>
        <w:numPr>
          <w:ilvl w:val="0"/>
          <w:numId w:val="13"/>
        </w:numPr>
        <w:rPr>
          <w:sz w:val="22"/>
          <w:szCs w:val="22"/>
          <w:lang w:val="sk-SK"/>
        </w:rPr>
      </w:pPr>
      <w:r w:rsidRPr="00E756C5">
        <w:rPr>
          <w:sz w:val="22"/>
          <w:szCs w:val="22"/>
          <w:lang w:val="sk-SK"/>
        </w:rPr>
        <w:t>N</w:t>
      </w:r>
      <w:r w:rsidR="00EA167A" w:rsidRPr="00E756C5">
        <w:rPr>
          <w:sz w:val="22"/>
          <w:szCs w:val="22"/>
          <w:lang w:val="sk-SK"/>
        </w:rPr>
        <w:t xml:space="preserve">ezvyčajná </w:t>
      </w:r>
      <w:r w:rsidR="007706A3" w:rsidRPr="00E756C5">
        <w:rPr>
          <w:sz w:val="22"/>
          <w:szCs w:val="22"/>
          <w:lang w:val="sk-SK"/>
        </w:rPr>
        <w:t>ejakuláci</w:t>
      </w:r>
      <w:r w:rsidR="00EA167A" w:rsidRPr="00E756C5">
        <w:rPr>
          <w:sz w:val="22"/>
          <w:szCs w:val="22"/>
          <w:lang w:val="sk-SK"/>
        </w:rPr>
        <w:t>a</w:t>
      </w:r>
      <w:r w:rsidRPr="00E756C5">
        <w:rPr>
          <w:sz w:val="22"/>
          <w:szCs w:val="22"/>
          <w:lang w:val="sk-SK"/>
        </w:rPr>
        <w:t>; to znamená</w:t>
      </w:r>
      <w:r w:rsidR="00EA167A" w:rsidRPr="00E756C5">
        <w:rPr>
          <w:sz w:val="22"/>
          <w:szCs w:val="22"/>
          <w:lang w:val="sk-SK"/>
        </w:rPr>
        <w:t>, že k výronu semena nedochádza cez močovú rúru</w:t>
      </w:r>
      <w:r w:rsidR="009474F6" w:rsidRPr="00E756C5">
        <w:rPr>
          <w:sz w:val="22"/>
          <w:szCs w:val="22"/>
          <w:lang w:val="sk-SK"/>
        </w:rPr>
        <w:t>,</w:t>
      </w:r>
      <w:r w:rsidR="00EA167A" w:rsidRPr="00E756C5">
        <w:rPr>
          <w:sz w:val="22"/>
          <w:szCs w:val="22"/>
          <w:lang w:val="sk-SK"/>
        </w:rPr>
        <w:t xml:space="preserve"> ale </w:t>
      </w:r>
      <w:r w:rsidR="000B042E" w:rsidRPr="00E756C5">
        <w:rPr>
          <w:sz w:val="22"/>
          <w:szCs w:val="22"/>
          <w:lang w:val="sk-SK"/>
        </w:rPr>
        <w:t xml:space="preserve">do močového mechúra. Tento nezvyčajný jav je </w:t>
      </w:r>
      <w:r w:rsidR="00AA3D09" w:rsidRPr="00E756C5">
        <w:rPr>
          <w:sz w:val="22"/>
          <w:szCs w:val="22"/>
          <w:lang w:val="sk-SK"/>
        </w:rPr>
        <w:t>neškodný.</w:t>
      </w:r>
    </w:p>
    <w:p w:rsidR="0094517F" w:rsidRPr="00E756C5" w:rsidRDefault="0094517F" w:rsidP="00E756C5">
      <w:pPr>
        <w:pStyle w:val="Odsekzoznamu"/>
        <w:numPr>
          <w:ilvl w:val="0"/>
          <w:numId w:val="13"/>
        </w:numPr>
        <w:rPr>
          <w:sz w:val="22"/>
          <w:szCs w:val="22"/>
          <w:lang w:val="sk-SK"/>
        </w:rPr>
      </w:pPr>
      <w:r w:rsidRPr="00E756C5">
        <w:rPr>
          <w:sz w:val="22"/>
          <w:szCs w:val="22"/>
          <w:lang w:val="sk-SK"/>
        </w:rPr>
        <w:t>Zlyhanie ejakulácie.</w:t>
      </w:r>
    </w:p>
    <w:p w:rsidR="001C6005" w:rsidRPr="00AF66EC" w:rsidRDefault="001C6005" w:rsidP="00E05723">
      <w:pPr>
        <w:rPr>
          <w:sz w:val="22"/>
          <w:szCs w:val="22"/>
          <w:lang w:val="sk-SK"/>
        </w:rPr>
      </w:pPr>
    </w:p>
    <w:p w:rsidR="00C415EA" w:rsidRPr="00AF66EC" w:rsidRDefault="001B6055" w:rsidP="0095621B">
      <w:pPr>
        <w:rPr>
          <w:b/>
          <w:sz w:val="22"/>
          <w:szCs w:val="22"/>
          <w:lang w:val="sk-SK"/>
        </w:rPr>
      </w:pPr>
      <w:r w:rsidRPr="00AF66EC">
        <w:rPr>
          <w:b/>
          <w:sz w:val="22"/>
          <w:szCs w:val="22"/>
          <w:lang w:val="sk-SK"/>
        </w:rPr>
        <w:t>Menej časté (</w:t>
      </w:r>
      <w:r w:rsidR="006A124C">
        <w:rPr>
          <w:b/>
          <w:sz w:val="22"/>
          <w:szCs w:val="22"/>
          <w:lang w:val="sk-SK"/>
        </w:rPr>
        <w:t xml:space="preserve">môžu postihovať </w:t>
      </w:r>
      <w:r w:rsidRPr="00AF66EC">
        <w:rPr>
          <w:b/>
          <w:sz w:val="22"/>
          <w:szCs w:val="22"/>
          <w:lang w:val="sk-SK"/>
        </w:rPr>
        <w:t xml:space="preserve">menej ako </w:t>
      </w:r>
      <w:r w:rsidR="000B042E" w:rsidRPr="00AF66EC">
        <w:rPr>
          <w:b/>
          <w:sz w:val="22"/>
          <w:szCs w:val="22"/>
          <w:lang w:val="sk-SK"/>
        </w:rPr>
        <w:t>1</w:t>
      </w:r>
      <w:r w:rsidRPr="00AF66EC">
        <w:rPr>
          <w:b/>
          <w:sz w:val="22"/>
          <w:szCs w:val="22"/>
          <w:lang w:val="sk-SK"/>
        </w:rPr>
        <w:t xml:space="preserve"> zo 100 </w:t>
      </w:r>
      <w:r w:rsidR="006A124C">
        <w:rPr>
          <w:b/>
          <w:sz w:val="22"/>
          <w:szCs w:val="22"/>
          <w:lang w:val="sk-SK"/>
        </w:rPr>
        <w:t>osôb):</w:t>
      </w:r>
    </w:p>
    <w:p w:rsidR="00C415EA" w:rsidRPr="006A124C" w:rsidRDefault="001C5C25" w:rsidP="006A124C">
      <w:pPr>
        <w:pStyle w:val="Odsekzoznamu"/>
        <w:numPr>
          <w:ilvl w:val="0"/>
          <w:numId w:val="14"/>
        </w:numPr>
        <w:rPr>
          <w:i/>
          <w:sz w:val="22"/>
          <w:szCs w:val="22"/>
          <w:lang w:val="sk-SK"/>
        </w:rPr>
      </w:pPr>
      <w:r w:rsidRPr="006A124C">
        <w:rPr>
          <w:sz w:val="22"/>
          <w:szCs w:val="22"/>
          <w:lang w:val="sk-SK"/>
        </w:rPr>
        <w:t>B</w:t>
      </w:r>
      <w:r w:rsidR="001C6005" w:rsidRPr="006A124C">
        <w:rPr>
          <w:sz w:val="22"/>
          <w:szCs w:val="22"/>
          <w:lang w:val="sk-SK"/>
        </w:rPr>
        <w:t>oles</w:t>
      </w:r>
      <w:r w:rsidR="000B042E" w:rsidRPr="006A124C">
        <w:rPr>
          <w:sz w:val="22"/>
          <w:szCs w:val="22"/>
          <w:lang w:val="sk-SK"/>
        </w:rPr>
        <w:t>ť</w:t>
      </w:r>
      <w:r w:rsidR="001C6005" w:rsidRPr="006A124C">
        <w:rPr>
          <w:sz w:val="22"/>
          <w:szCs w:val="22"/>
          <w:lang w:val="sk-SK"/>
        </w:rPr>
        <w:t xml:space="preserve"> hlavy, </w:t>
      </w:r>
      <w:proofErr w:type="spellStart"/>
      <w:r w:rsidR="001C6005" w:rsidRPr="006A124C">
        <w:rPr>
          <w:sz w:val="22"/>
          <w:szCs w:val="22"/>
          <w:lang w:val="sk-SK"/>
        </w:rPr>
        <w:t>palpitáci</w:t>
      </w:r>
      <w:r w:rsidR="000B042E" w:rsidRPr="006A124C">
        <w:rPr>
          <w:sz w:val="22"/>
          <w:szCs w:val="22"/>
          <w:lang w:val="sk-SK"/>
        </w:rPr>
        <w:t>e</w:t>
      </w:r>
      <w:proofErr w:type="spellEnd"/>
      <w:r w:rsidR="001C6005" w:rsidRPr="006A124C">
        <w:rPr>
          <w:sz w:val="22"/>
          <w:szCs w:val="22"/>
          <w:lang w:val="sk-SK"/>
        </w:rPr>
        <w:t xml:space="preserve"> (</w:t>
      </w:r>
      <w:r w:rsidR="009474F6" w:rsidRPr="006A124C">
        <w:rPr>
          <w:sz w:val="22"/>
          <w:szCs w:val="22"/>
          <w:lang w:val="sk-SK"/>
        </w:rPr>
        <w:t>srdce bije rýchlejšie</w:t>
      </w:r>
      <w:r w:rsidR="000B042E" w:rsidRPr="006A124C">
        <w:rPr>
          <w:sz w:val="22"/>
          <w:szCs w:val="22"/>
          <w:lang w:val="sk-SK"/>
        </w:rPr>
        <w:t xml:space="preserve"> ako zvyčajne a</w:t>
      </w:r>
      <w:r w:rsidR="009474F6" w:rsidRPr="006A124C">
        <w:rPr>
          <w:sz w:val="22"/>
          <w:szCs w:val="22"/>
          <w:lang w:val="sk-SK"/>
        </w:rPr>
        <w:t> údery je možné</w:t>
      </w:r>
      <w:r w:rsidR="000B042E" w:rsidRPr="006A124C">
        <w:rPr>
          <w:sz w:val="22"/>
          <w:szCs w:val="22"/>
          <w:lang w:val="sk-SK"/>
        </w:rPr>
        <w:t xml:space="preserve"> vníma</w:t>
      </w:r>
      <w:r w:rsidR="009474F6" w:rsidRPr="006A124C">
        <w:rPr>
          <w:sz w:val="22"/>
          <w:szCs w:val="22"/>
          <w:lang w:val="sk-SK"/>
        </w:rPr>
        <w:t>ť)</w:t>
      </w:r>
      <w:r w:rsidR="001C6005" w:rsidRPr="006A124C">
        <w:rPr>
          <w:sz w:val="22"/>
          <w:szCs w:val="22"/>
          <w:lang w:val="sk-SK"/>
        </w:rPr>
        <w:t xml:space="preserve">, </w:t>
      </w:r>
      <w:r w:rsidR="007706A3" w:rsidRPr="006A124C">
        <w:rPr>
          <w:sz w:val="22"/>
          <w:szCs w:val="22"/>
          <w:lang w:val="sk-SK"/>
        </w:rPr>
        <w:t>znížen</w:t>
      </w:r>
      <w:r w:rsidR="000B042E" w:rsidRPr="006A124C">
        <w:rPr>
          <w:sz w:val="22"/>
          <w:szCs w:val="22"/>
          <w:lang w:val="sk-SK"/>
        </w:rPr>
        <w:t>ý</w:t>
      </w:r>
      <w:r w:rsidR="007706A3" w:rsidRPr="006A124C">
        <w:rPr>
          <w:sz w:val="22"/>
          <w:szCs w:val="22"/>
          <w:lang w:val="sk-SK"/>
        </w:rPr>
        <w:t xml:space="preserve"> </w:t>
      </w:r>
      <w:r w:rsidR="000B042E" w:rsidRPr="006A124C">
        <w:rPr>
          <w:sz w:val="22"/>
          <w:szCs w:val="22"/>
          <w:lang w:val="sk-SK"/>
        </w:rPr>
        <w:t xml:space="preserve">tlak </w:t>
      </w:r>
      <w:r w:rsidR="007706A3" w:rsidRPr="006A124C">
        <w:rPr>
          <w:sz w:val="22"/>
          <w:szCs w:val="22"/>
          <w:lang w:val="sk-SK"/>
        </w:rPr>
        <w:t>krv</w:t>
      </w:r>
      <w:r w:rsidR="000B042E" w:rsidRPr="006A124C">
        <w:rPr>
          <w:sz w:val="22"/>
          <w:szCs w:val="22"/>
          <w:lang w:val="sk-SK"/>
        </w:rPr>
        <w:t>i napr.</w:t>
      </w:r>
      <w:r w:rsidR="007706A3" w:rsidRPr="006A124C">
        <w:rPr>
          <w:sz w:val="22"/>
          <w:szCs w:val="22"/>
          <w:lang w:val="sk-SK"/>
        </w:rPr>
        <w:t xml:space="preserve"> pri </w:t>
      </w:r>
      <w:r w:rsidR="000B042E" w:rsidRPr="006A124C">
        <w:rPr>
          <w:sz w:val="22"/>
          <w:szCs w:val="22"/>
          <w:lang w:val="sk-SK"/>
        </w:rPr>
        <w:t xml:space="preserve">rýchlom </w:t>
      </w:r>
      <w:r w:rsidR="007706A3" w:rsidRPr="006A124C">
        <w:rPr>
          <w:sz w:val="22"/>
          <w:szCs w:val="22"/>
          <w:lang w:val="sk-SK"/>
        </w:rPr>
        <w:t>vstávaní</w:t>
      </w:r>
      <w:r w:rsidR="000B042E" w:rsidRPr="006A124C">
        <w:rPr>
          <w:sz w:val="22"/>
          <w:szCs w:val="22"/>
          <w:lang w:val="sk-SK"/>
        </w:rPr>
        <w:t xml:space="preserve"> zo sedu alebo z ľahu, niekedy spojený so závratom</w:t>
      </w:r>
      <w:r w:rsidR="007706A3" w:rsidRPr="006A124C">
        <w:rPr>
          <w:sz w:val="22"/>
          <w:szCs w:val="22"/>
          <w:lang w:val="sk-SK"/>
        </w:rPr>
        <w:t xml:space="preserve">, </w:t>
      </w:r>
      <w:r w:rsidR="000B042E" w:rsidRPr="006A124C">
        <w:rPr>
          <w:sz w:val="22"/>
          <w:szCs w:val="22"/>
          <w:lang w:val="sk-SK"/>
        </w:rPr>
        <w:t>nádcha alebo upchatý nos (</w:t>
      </w:r>
      <w:proofErr w:type="spellStart"/>
      <w:r w:rsidR="000B042E" w:rsidRPr="006A124C">
        <w:rPr>
          <w:sz w:val="22"/>
          <w:szCs w:val="22"/>
          <w:lang w:val="sk-SK"/>
        </w:rPr>
        <w:t>rinitída</w:t>
      </w:r>
      <w:proofErr w:type="spellEnd"/>
      <w:r w:rsidR="000B042E" w:rsidRPr="006A124C">
        <w:rPr>
          <w:sz w:val="22"/>
          <w:szCs w:val="22"/>
          <w:lang w:val="sk-SK"/>
        </w:rPr>
        <w:t xml:space="preserve">), </w:t>
      </w:r>
      <w:r w:rsidR="001C6005" w:rsidRPr="006A124C">
        <w:rPr>
          <w:sz w:val="22"/>
          <w:szCs w:val="22"/>
          <w:lang w:val="sk-SK"/>
        </w:rPr>
        <w:t xml:space="preserve">hnačka, </w:t>
      </w:r>
      <w:r w:rsidR="000B042E" w:rsidRPr="006A124C">
        <w:rPr>
          <w:sz w:val="22"/>
          <w:szCs w:val="22"/>
          <w:lang w:val="sk-SK"/>
        </w:rPr>
        <w:t xml:space="preserve">pocit </w:t>
      </w:r>
      <w:r w:rsidR="001C6005" w:rsidRPr="006A124C">
        <w:rPr>
          <w:sz w:val="22"/>
          <w:szCs w:val="22"/>
          <w:lang w:val="sk-SK"/>
        </w:rPr>
        <w:t>nevoľnosti</w:t>
      </w:r>
      <w:r w:rsidR="00515DC6" w:rsidRPr="006A124C">
        <w:rPr>
          <w:sz w:val="22"/>
          <w:szCs w:val="22"/>
          <w:lang w:val="sk-SK"/>
        </w:rPr>
        <w:t xml:space="preserve"> </w:t>
      </w:r>
      <w:r w:rsidR="001C6005" w:rsidRPr="006A124C">
        <w:rPr>
          <w:sz w:val="22"/>
          <w:szCs w:val="22"/>
          <w:lang w:val="sk-SK"/>
        </w:rPr>
        <w:t>a vracanie, zápcha, slabos</w:t>
      </w:r>
      <w:r w:rsidR="000B042E" w:rsidRPr="006A124C">
        <w:rPr>
          <w:sz w:val="22"/>
          <w:szCs w:val="22"/>
          <w:lang w:val="sk-SK"/>
        </w:rPr>
        <w:t>ť</w:t>
      </w:r>
      <w:r w:rsidR="007F3A59" w:rsidRPr="006A124C">
        <w:rPr>
          <w:sz w:val="22"/>
          <w:szCs w:val="22"/>
          <w:lang w:val="sk-SK"/>
        </w:rPr>
        <w:t xml:space="preserve"> (asténia)</w:t>
      </w:r>
      <w:r w:rsidR="001C6005" w:rsidRPr="006A124C">
        <w:rPr>
          <w:sz w:val="22"/>
          <w:szCs w:val="22"/>
          <w:lang w:val="sk-SK"/>
        </w:rPr>
        <w:t>, vyrážka, svrbenie</w:t>
      </w:r>
      <w:r w:rsidR="00515DC6" w:rsidRPr="006A124C">
        <w:rPr>
          <w:sz w:val="22"/>
          <w:szCs w:val="22"/>
          <w:lang w:val="sk-SK"/>
        </w:rPr>
        <w:t xml:space="preserve"> </w:t>
      </w:r>
      <w:r w:rsidR="001C6005" w:rsidRPr="006A124C">
        <w:rPr>
          <w:sz w:val="22"/>
          <w:szCs w:val="22"/>
          <w:lang w:val="sk-SK"/>
        </w:rPr>
        <w:t>a</w:t>
      </w:r>
      <w:r w:rsidR="0054250F" w:rsidRPr="006A124C">
        <w:rPr>
          <w:sz w:val="22"/>
          <w:szCs w:val="22"/>
          <w:lang w:val="sk-SK"/>
        </w:rPr>
        <w:t> </w:t>
      </w:r>
      <w:r w:rsidR="001C6005" w:rsidRPr="006A124C">
        <w:rPr>
          <w:sz w:val="22"/>
          <w:szCs w:val="22"/>
          <w:lang w:val="sk-SK"/>
        </w:rPr>
        <w:t>žihľavka</w:t>
      </w:r>
      <w:r w:rsidR="0054250F" w:rsidRPr="006A124C">
        <w:rPr>
          <w:sz w:val="22"/>
          <w:szCs w:val="22"/>
          <w:lang w:val="sk-SK"/>
        </w:rPr>
        <w:t xml:space="preserve"> (</w:t>
      </w:r>
      <w:proofErr w:type="spellStart"/>
      <w:r w:rsidR="0054250F" w:rsidRPr="006A124C">
        <w:rPr>
          <w:sz w:val="22"/>
          <w:szCs w:val="22"/>
          <w:lang w:val="sk-SK"/>
        </w:rPr>
        <w:t>urtikária</w:t>
      </w:r>
      <w:proofErr w:type="spellEnd"/>
      <w:r w:rsidR="0054250F" w:rsidRPr="006A124C">
        <w:rPr>
          <w:sz w:val="22"/>
          <w:szCs w:val="22"/>
          <w:lang w:val="sk-SK"/>
        </w:rPr>
        <w:t>)</w:t>
      </w:r>
      <w:r w:rsidR="00515DC6" w:rsidRPr="006A124C">
        <w:rPr>
          <w:sz w:val="22"/>
          <w:szCs w:val="22"/>
          <w:lang w:val="sk-SK"/>
        </w:rPr>
        <w:t>.</w:t>
      </w:r>
    </w:p>
    <w:p w:rsidR="001C6005" w:rsidRPr="00AF66EC" w:rsidRDefault="001C6005" w:rsidP="00436F92">
      <w:pPr>
        <w:rPr>
          <w:sz w:val="22"/>
          <w:szCs w:val="22"/>
          <w:lang w:val="sk-SK"/>
        </w:rPr>
      </w:pPr>
    </w:p>
    <w:p w:rsidR="001C6005" w:rsidRPr="00AF66EC" w:rsidRDefault="006A124C" w:rsidP="00436F92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Zriedkavé (môžu postihovať </w:t>
      </w:r>
      <w:r w:rsidR="001B6055" w:rsidRPr="00AF66EC">
        <w:rPr>
          <w:b/>
          <w:sz w:val="22"/>
          <w:szCs w:val="22"/>
          <w:lang w:val="sk-SK"/>
        </w:rPr>
        <w:t xml:space="preserve">menej ako </w:t>
      </w:r>
      <w:r w:rsidR="000B042E" w:rsidRPr="00AF66EC">
        <w:rPr>
          <w:b/>
          <w:sz w:val="22"/>
          <w:szCs w:val="22"/>
          <w:lang w:val="sk-SK"/>
        </w:rPr>
        <w:t>1</w:t>
      </w:r>
      <w:r w:rsidR="001C6005" w:rsidRPr="00AF66EC">
        <w:rPr>
          <w:b/>
          <w:sz w:val="22"/>
          <w:szCs w:val="22"/>
          <w:lang w:val="sk-SK"/>
        </w:rPr>
        <w:t xml:space="preserve"> z</w:t>
      </w:r>
      <w:r w:rsidR="000B042E" w:rsidRPr="00AF66EC">
        <w:rPr>
          <w:b/>
          <w:sz w:val="22"/>
          <w:szCs w:val="22"/>
          <w:lang w:val="sk-SK"/>
        </w:rPr>
        <w:t> </w:t>
      </w:r>
      <w:r w:rsidR="001C6005" w:rsidRPr="00AF66EC">
        <w:rPr>
          <w:b/>
          <w:sz w:val="22"/>
          <w:szCs w:val="22"/>
          <w:lang w:val="sk-SK"/>
        </w:rPr>
        <w:t>1</w:t>
      </w:r>
      <w:r>
        <w:rPr>
          <w:b/>
          <w:sz w:val="22"/>
          <w:szCs w:val="22"/>
          <w:lang w:val="sk-SK"/>
        </w:rPr>
        <w:t> </w:t>
      </w:r>
      <w:r w:rsidR="001C6005" w:rsidRPr="00AF66EC">
        <w:rPr>
          <w:b/>
          <w:sz w:val="22"/>
          <w:szCs w:val="22"/>
          <w:lang w:val="sk-SK"/>
        </w:rPr>
        <w:t>000</w:t>
      </w:r>
      <w:r>
        <w:rPr>
          <w:b/>
          <w:sz w:val="22"/>
          <w:szCs w:val="22"/>
          <w:lang w:val="sk-SK"/>
        </w:rPr>
        <w:t xml:space="preserve"> osôb</w:t>
      </w:r>
      <w:r w:rsidR="001C6005" w:rsidRPr="00AF66EC">
        <w:rPr>
          <w:b/>
          <w:sz w:val="22"/>
          <w:szCs w:val="22"/>
          <w:lang w:val="sk-SK"/>
        </w:rPr>
        <w:t>):</w:t>
      </w:r>
    </w:p>
    <w:p w:rsidR="00C415EA" w:rsidRPr="006A124C" w:rsidRDefault="001C5C25" w:rsidP="006A124C">
      <w:pPr>
        <w:pStyle w:val="Odsekzoznamu"/>
        <w:numPr>
          <w:ilvl w:val="0"/>
          <w:numId w:val="14"/>
        </w:numPr>
        <w:rPr>
          <w:sz w:val="22"/>
          <w:szCs w:val="22"/>
          <w:lang w:val="sk-SK"/>
        </w:rPr>
      </w:pPr>
      <w:r w:rsidRPr="006A124C">
        <w:rPr>
          <w:sz w:val="22"/>
          <w:szCs w:val="22"/>
          <w:lang w:val="sk-SK"/>
        </w:rPr>
        <w:t>M</w:t>
      </w:r>
      <w:r w:rsidR="001C6005" w:rsidRPr="006A124C">
        <w:rPr>
          <w:sz w:val="22"/>
          <w:szCs w:val="22"/>
          <w:lang w:val="sk-SK"/>
        </w:rPr>
        <w:t>dloba</w:t>
      </w:r>
      <w:r w:rsidR="00515DC6" w:rsidRPr="006A124C">
        <w:rPr>
          <w:sz w:val="22"/>
          <w:szCs w:val="22"/>
          <w:lang w:val="sk-SK"/>
        </w:rPr>
        <w:t xml:space="preserve"> </w:t>
      </w:r>
      <w:r w:rsidR="001C6005" w:rsidRPr="006A124C">
        <w:rPr>
          <w:sz w:val="22"/>
          <w:szCs w:val="22"/>
          <w:lang w:val="sk-SK"/>
        </w:rPr>
        <w:t xml:space="preserve">a náhly </w:t>
      </w:r>
      <w:r w:rsidRPr="006A124C">
        <w:rPr>
          <w:sz w:val="22"/>
          <w:szCs w:val="22"/>
          <w:lang w:val="sk-SK"/>
        </w:rPr>
        <w:t>miestny</w:t>
      </w:r>
      <w:r w:rsidR="001C6005" w:rsidRPr="006A124C">
        <w:rPr>
          <w:sz w:val="22"/>
          <w:szCs w:val="22"/>
          <w:lang w:val="sk-SK"/>
        </w:rPr>
        <w:t xml:space="preserve"> opuch mäk</w:t>
      </w:r>
      <w:r w:rsidR="000B042E" w:rsidRPr="006A124C">
        <w:rPr>
          <w:sz w:val="22"/>
          <w:szCs w:val="22"/>
          <w:lang w:val="sk-SK"/>
        </w:rPr>
        <w:t>k</w:t>
      </w:r>
      <w:r w:rsidR="001C6005" w:rsidRPr="006A124C">
        <w:rPr>
          <w:sz w:val="22"/>
          <w:szCs w:val="22"/>
          <w:lang w:val="sk-SK"/>
        </w:rPr>
        <w:t xml:space="preserve">ých tkanív tela (napr. hrdlo </w:t>
      </w:r>
      <w:r w:rsidR="0054250F" w:rsidRPr="006A124C">
        <w:rPr>
          <w:sz w:val="22"/>
          <w:szCs w:val="22"/>
          <w:lang w:val="sk-SK"/>
        </w:rPr>
        <w:t>alebo</w:t>
      </w:r>
      <w:r w:rsidR="001C6005" w:rsidRPr="006A124C">
        <w:rPr>
          <w:sz w:val="22"/>
          <w:szCs w:val="22"/>
          <w:lang w:val="sk-SK"/>
        </w:rPr>
        <w:t xml:space="preserve"> jazyk), </w:t>
      </w:r>
      <w:r w:rsidR="000B042E" w:rsidRPr="006A124C">
        <w:rPr>
          <w:sz w:val="22"/>
          <w:szCs w:val="22"/>
          <w:lang w:val="sk-SK"/>
        </w:rPr>
        <w:t>ťažkosti s dýchaním a/alebo</w:t>
      </w:r>
      <w:r w:rsidR="001C6005" w:rsidRPr="006A124C">
        <w:rPr>
          <w:sz w:val="22"/>
          <w:szCs w:val="22"/>
          <w:lang w:val="sk-SK"/>
        </w:rPr>
        <w:t xml:space="preserve"> svrbenie a vyrážka, často </w:t>
      </w:r>
      <w:r w:rsidR="000B042E" w:rsidRPr="006A124C">
        <w:rPr>
          <w:sz w:val="22"/>
          <w:szCs w:val="22"/>
          <w:lang w:val="sk-SK"/>
        </w:rPr>
        <w:t>ako alergická reakcia</w:t>
      </w:r>
      <w:r w:rsidR="001C6005" w:rsidRPr="006A124C">
        <w:rPr>
          <w:sz w:val="22"/>
          <w:szCs w:val="22"/>
          <w:lang w:val="sk-SK"/>
        </w:rPr>
        <w:t xml:space="preserve"> (</w:t>
      </w:r>
      <w:proofErr w:type="spellStart"/>
      <w:r w:rsidR="001C6005" w:rsidRPr="006A124C">
        <w:rPr>
          <w:sz w:val="22"/>
          <w:szCs w:val="22"/>
          <w:lang w:val="sk-SK"/>
        </w:rPr>
        <w:t>angioedém</w:t>
      </w:r>
      <w:proofErr w:type="spellEnd"/>
      <w:r w:rsidR="001C6005" w:rsidRPr="006A124C">
        <w:rPr>
          <w:sz w:val="22"/>
          <w:szCs w:val="22"/>
          <w:lang w:val="sk-SK"/>
        </w:rPr>
        <w:t>).</w:t>
      </w:r>
    </w:p>
    <w:p w:rsidR="001C6005" w:rsidRPr="00AF66EC" w:rsidRDefault="001C6005" w:rsidP="00436F92">
      <w:pPr>
        <w:rPr>
          <w:i/>
          <w:sz w:val="22"/>
          <w:szCs w:val="22"/>
          <w:lang w:val="sk-SK"/>
        </w:rPr>
      </w:pPr>
    </w:p>
    <w:p w:rsidR="001C6005" w:rsidRPr="00AF66EC" w:rsidRDefault="001B6055" w:rsidP="00436F92">
      <w:pPr>
        <w:rPr>
          <w:b/>
          <w:sz w:val="22"/>
          <w:szCs w:val="22"/>
          <w:lang w:val="sk-SK"/>
        </w:rPr>
      </w:pPr>
      <w:r w:rsidRPr="00AF66EC">
        <w:rPr>
          <w:b/>
          <w:sz w:val="22"/>
          <w:szCs w:val="22"/>
          <w:lang w:val="sk-SK"/>
        </w:rPr>
        <w:t>Veľmi zriedkavé (</w:t>
      </w:r>
      <w:r w:rsidR="006A124C">
        <w:rPr>
          <w:b/>
          <w:sz w:val="22"/>
          <w:szCs w:val="22"/>
          <w:lang w:val="sk-SK"/>
        </w:rPr>
        <w:t xml:space="preserve">môžu postihovať </w:t>
      </w:r>
      <w:r w:rsidRPr="00AF66EC">
        <w:rPr>
          <w:b/>
          <w:sz w:val="22"/>
          <w:szCs w:val="22"/>
          <w:lang w:val="sk-SK"/>
        </w:rPr>
        <w:t xml:space="preserve">menej ako </w:t>
      </w:r>
      <w:r w:rsidR="000B042E" w:rsidRPr="00AF66EC">
        <w:rPr>
          <w:b/>
          <w:sz w:val="22"/>
          <w:szCs w:val="22"/>
          <w:lang w:val="sk-SK"/>
        </w:rPr>
        <w:t>1</w:t>
      </w:r>
      <w:r w:rsidRPr="00AF66EC">
        <w:rPr>
          <w:b/>
          <w:sz w:val="22"/>
          <w:szCs w:val="22"/>
          <w:lang w:val="sk-SK"/>
        </w:rPr>
        <w:t xml:space="preserve"> z 10 000 </w:t>
      </w:r>
      <w:r w:rsidR="006A124C">
        <w:rPr>
          <w:b/>
          <w:sz w:val="22"/>
          <w:szCs w:val="22"/>
          <w:lang w:val="sk-SK"/>
        </w:rPr>
        <w:t>osôb</w:t>
      </w:r>
      <w:r w:rsidRPr="00AF66EC">
        <w:rPr>
          <w:b/>
          <w:sz w:val="22"/>
          <w:szCs w:val="22"/>
          <w:lang w:val="sk-SK"/>
        </w:rPr>
        <w:t>):</w:t>
      </w:r>
    </w:p>
    <w:p w:rsidR="00515DC6" w:rsidRPr="006A124C" w:rsidRDefault="001C5C25" w:rsidP="006A124C">
      <w:pPr>
        <w:pStyle w:val="Odsekzoznamu"/>
        <w:numPr>
          <w:ilvl w:val="0"/>
          <w:numId w:val="14"/>
        </w:numPr>
        <w:rPr>
          <w:sz w:val="22"/>
          <w:szCs w:val="22"/>
          <w:lang w:val="sk-SK"/>
        </w:rPr>
      </w:pPr>
      <w:proofErr w:type="spellStart"/>
      <w:r w:rsidRPr="006A124C">
        <w:rPr>
          <w:sz w:val="22"/>
          <w:szCs w:val="22"/>
          <w:lang w:val="sk-SK"/>
        </w:rPr>
        <w:t>P</w:t>
      </w:r>
      <w:r w:rsidR="000B042E" w:rsidRPr="006A124C">
        <w:rPr>
          <w:sz w:val="22"/>
          <w:szCs w:val="22"/>
          <w:lang w:val="sk-SK"/>
        </w:rPr>
        <w:t>riapizmus</w:t>
      </w:r>
      <w:proofErr w:type="spellEnd"/>
      <w:r w:rsidR="000B042E" w:rsidRPr="006A124C">
        <w:rPr>
          <w:sz w:val="22"/>
          <w:szCs w:val="22"/>
          <w:lang w:val="sk-SK"/>
        </w:rPr>
        <w:t xml:space="preserve"> (</w:t>
      </w:r>
      <w:r w:rsidR="001C6005" w:rsidRPr="006A124C">
        <w:rPr>
          <w:sz w:val="22"/>
          <w:szCs w:val="22"/>
          <w:lang w:val="sk-SK"/>
        </w:rPr>
        <w:t>bolestivá dlhotrvajúca ne</w:t>
      </w:r>
      <w:r w:rsidR="000B042E" w:rsidRPr="006A124C">
        <w:rPr>
          <w:sz w:val="22"/>
          <w:szCs w:val="22"/>
          <w:lang w:val="sk-SK"/>
        </w:rPr>
        <w:t>želaná</w:t>
      </w:r>
      <w:r w:rsidR="001C6005" w:rsidRPr="006A124C">
        <w:rPr>
          <w:sz w:val="22"/>
          <w:szCs w:val="22"/>
          <w:lang w:val="sk-SK"/>
        </w:rPr>
        <w:t xml:space="preserve"> erekcia</w:t>
      </w:r>
      <w:r w:rsidR="000B042E" w:rsidRPr="006A124C">
        <w:rPr>
          <w:sz w:val="22"/>
          <w:szCs w:val="22"/>
          <w:lang w:val="sk-SK"/>
        </w:rPr>
        <w:t>,</w:t>
      </w:r>
      <w:r w:rsidR="001C6005" w:rsidRPr="006A124C">
        <w:rPr>
          <w:sz w:val="22"/>
          <w:szCs w:val="22"/>
          <w:lang w:val="sk-SK"/>
        </w:rPr>
        <w:t xml:space="preserve"> ktorá vyžaduje </w:t>
      </w:r>
      <w:r w:rsidR="0054250F" w:rsidRPr="006A124C">
        <w:rPr>
          <w:sz w:val="22"/>
          <w:szCs w:val="22"/>
          <w:lang w:val="sk-SK"/>
        </w:rPr>
        <w:t>okamžit</w:t>
      </w:r>
      <w:r w:rsidR="000B042E" w:rsidRPr="006A124C">
        <w:rPr>
          <w:sz w:val="22"/>
          <w:szCs w:val="22"/>
          <w:lang w:val="sk-SK"/>
        </w:rPr>
        <w:t>ú</w:t>
      </w:r>
      <w:r w:rsidR="0054250F" w:rsidRPr="006A124C">
        <w:rPr>
          <w:sz w:val="22"/>
          <w:szCs w:val="22"/>
          <w:lang w:val="sk-SK"/>
        </w:rPr>
        <w:t xml:space="preserve"> </w:t>
      </w:r>
      <w:r w:rsidR="001C6005" w:rsidRPr="006A124C">
        <w:rPr>
          <w:sz w:val="22"/>
          <w:szCs w:val="22"/>
          <w:lang w:val="sk-SK"/>
        </w:rPr>
        <w:t>lekársk</w:t>
      </w:r>
      <w:r w:rsidR="000B042E" w:rsidRPr="006A124C">
        <w:rPr>
          <w:sz w:val="22"/>
          <w:szCs w:val="22"/>
          <w:lang w:val="sk-SK"/>
        </w:rPr>
        <w:t>u</w:t>
      </w:r>
      <w:r w:rsidR="001C6005" w:rsidRPr="006A124C">
        <w:rPr>
          <w:sz w:val="22"/>
          <w:szCs w:val="22"/>
          <w:lang w:val="sk-SK"/>
        </w:rPr>
        <w:t xml:space="preserve"> </w:t>
      </w:r>
      <w:r w:rsidR="000B042E" w:rsidRPr="006A124C">
        <w:rPr>
          <w:sz w:val="22"/>
          <w:szCs w:val="22"/>
          <w:lang w:val="sk-SK"/>
        </w:rPr>
        <w:t>pomoc</w:t>
      </w:r>
      <w:r w:rsidR="00B871DA" w:rsidRPr="006A124C">
        <w:rPr>
          <w:sz w:val="22"/>
          <w:szCs w:val="22"/>
          <w:lang w:val="sk-SK"/>
        </w:rPr>
        <w:t>)</w:t>
      </w:r>
      <w:r w:rsidR="00C93AB5" w:rsidRPr="006A124C">
        <w:rPr>
          <w:sz w:val="22"/>
          <w:szCs w:val="22"/>
          <w:lang w:val="sk-SK"/>
        </w:rPr>
        <w:t>.</w:t>
      </w:r>
      <w:r w:rsidR="00515DC6" w:rsidRPr="006A124C">
        <w:rPr>
          <w:sz w:val="22"/>
          <w:szCs w:val="22"/>
          <w:lang w:val="sk-SK"/>
        </w:rPr>
        <w:t xml:space="preserve"> </w:t>
      </w:r>
      <w:r w:rsidR="000B042E" w:rsidRPr="006A124C">
        <w:rPr>
          <w:sz w:val="22"/>
          <w:szCs w:val="22"/>
          <w:lang w:val="sk-SK"/>
        </w:rPr>
        <w:t xml:space="preserve">Vyrážka, zápal a tvorba pľuzgierov na pokožke </w:t>
      </w:r>
      <w:r w:rsidR="00E42F1E" w:rsidRPr="006A124C">
        <w:rPr>
          <w:sz w:val="22"/>
          <w:szCs w:val="22"/>
          <w:lang w:val="sk-SK"/>
        </w:rPr>
        <w:t>a/alebo membránach slizníc pier, očí, úst, nosových dutín alebo pohlavných orgánov (</w:t>
      </w:r>
      <w:proofErr w:type="spellStart"/>
      <w:r w:rsidR="00515DC6" w:rsidRPr="006A124C">
        <w:rPr>
          <w:sz w:val="22"/>
          <w:szCs w:val="22"/>
          <w:lang w:val="sk-SK"/>
        </w:rPr>
        <w:t>Stevensov-Johnsonov</w:t>
      </w:r>
      <w:proofErr w:type="spellEnd"/>
      <w:r w:rsidR="00515DC6" w:rsidRPr="006A124C">
        <w:rPr>
          <w:sz w:val="22"/>
          <w:szCs w:val="22"/>
          <w:lang w:val="sk-SK"/>
        </w:rPr>
        <w:t xml:space="preserve"> syndróm</w:t>
      </w:r>
      <w:r w:rsidR="00E42F1E" w:rsidRPr="006A124C">
        <w:rPr>
          <w:sz w:val="22"/>
          <w:szCs w:val="22"/>
          <w:lang w:val="sk-SK"/>
        </w:rPr>
        <w:t>)</w:t>
      </w:r>
      <w:r w:rsidR="00515DC6" w:rsidRPr="006A124C">
        <w:rPr>
          <w:sz w:val="22"/>
          <w:szCs w:val="22"/>
          <w:lang w:val="sk-SK"/>
        </w:rPr>
        <w:t>.</w:t>
      </w:r>
      <w:r w:rsidR="00E42F1E" w:rsidRPr="006A124C">
        <w:rPr>
          <w:sz w:val="22"/>
          <w:szCs w:val="22"/>
          <w:lang w:val="sk-SK"/>
        </w:rPr>
        <w:t xml:space="preserve"> Nezvyčajný nepravidelný rytmus </w:t>
      </w:r>
      <w:r w:rsidR="00515DC6" w:rsidRPr="006A124C">
        <w:rPr>
          <w:sz w:val="22"/>
          <w:szCs w:val="22"/>
          <w:lang w:val="sk-SK"/>
        </w:rPr>
        <w:t>srdc</w:t>
      </w:r>
      <w:r w:rsidR="00E42F1E" w:rsidRPr="006A124C">
        <w:rPr>
          <w:sz w:val="22"/>
          <w:szCs w:val="22"/>
          <w:lang w:val="sk-SK"/>
        </w:rPr>
        <w:t>a</w:t>
      </w:r>
      <w:r w:rsidR="00515DC6" w:rsidRPr="006A124C">
        <w:rPr>
          <w:sz w:val="22"/>
          <w:szCs w:val="22"/>
          <w:lang w:val="sk-SK"/>
        </w:rPr>
        <w:t xml:space="preserve"> (</w:t>
      </w:r>
      <w:proofErr w:type="spellStart"/>
      <w:r w:rsidR="00E42F1E" w:rsidRPr="006A124C">
        <w:rPr>
          <w:sz w:val="22"/>
          <w:szCs w:val="22"/>
          <w:lang w:val="sk-SK"/>
        </w:rPr>
        <w:t>atriálna</w:t>
      </w:r>
      <w:proofErr w:type="spellEnd"/>
      <w:r w:rsidR="00E42F1E" w:rsidRPr="006A124C">
        <w:rPr>
          <w:sz w:val="22"/>
          <w:szCs w:val="22"/>
          <w:lang w:val="sk-SK"/>
        </w:rPr>
        <w:t xml:space="preserve"> </w:t>
      </w:r>
      <w:proofErr w:type="spellStart"/>
      <w:r w:rsidR="00E42F1E" w:rsidRPr="006A124C">
        <w:rPr>
          <w:sz w:val="22"/>
          <w:szCs w:val="22"/>
          <w:lang w:val="sk-SK"/>
        </w:rPr>
        <w:t>fibrilácia</w:t>
      </w:r>
      <w:proofErr w:type="spellEnd"/>
      <w:r w:rsidR="00E42F1E" w:rsidRPr="006A124C">
        <w:rPr>
          <w:sz w:val="22"/>
          <w:szCs w:val="22"/>
          <w:lang w:val="sk-SK"/>
        </w:rPr>
        <w:t xml:space="preserve">, </w:t>
      </w:r>
      <w:proofErr w:type="spellStart"/>
      <w:r w:rsidR="00E42F1E" w:rsidRPr="006A124C">
        <w:rPr>
          <w:sz w:val="22"/>
          <w:szCs w:val="22"/>
          <w:lang w:val="sk-SK"/>
        </w:rPr>
        <w:t>arytmia</w:t>
      </w:r>
      <w:proofErr w:type="spellEnd"/>
      <w:r w:rsidR="00E42F1E" w:rsidRPr="006A124C">
        <w:rPr>
          <w:sz w:val="22"/>
          <w:szCs w:val="22"/>
          <w:lang w:val="sk-SK"/>
        </w:rPr>
        <w:t xml:space="preserve">, </w:t>
      </w:r>
      <w:proofErr w:type="spellStart"/>
      <w:r w:rsidR="00515DC6" w:rsidRPr="006A124C">
        <w:rPr>
          <w:sz w:val="22"/>
          <w:szCs w:val="22"/>
          <w:lang w:val="sk-SK"/>
        </w:rPr>
        <w:t>tachykardia</w:t>
      </w:r>
      <w:proofErr w:type="spellEnd"/>
      <w:r w:rsidR="00515DC6" w:rsidRPr="006A124C">
        <w:rPr>
          <w:sz w:val="22"/>
          <w:szCs w:val="22"/>
          <w:lang w:val="sk-SK"/>
        </w:rPr>
        <w:t xml:space="preserve">), </w:t>
      </w:r>
      <w:r w:rsidR="00E42F1E" w:rsidRPr="006A124C">
        <w:rPr>
          <w:sz w:val="22"/>
          <w:szCs w:val="22"/>
          <w:lang w:val="sk-SK"/>
        </w:rPr>
        <w:t>ťažkosti s dýchaním (</w:t>
      </w:r>
      <w:proofErr w:type="spellStart"/>
      <w:r w:rsidR="00E42F1E" w:rsidRPr="006A124C">
        <w:rPr>
          <w:sz w:val="22"/>
          <w:szCs w:val="22"/>
          <w:lang w:val="sk-SK"/>
        </w:rPr>
        <w:t>dyspnoe</w:t>
      </w:r>
      <w:proofErr w:type="spellEnd"/>
      <w:r w:rsidR="00E42F1E" w:rsidRPr="006A124C">
        <w:rPr>
          <w:sz w:val="22"/>
          <w:szCs w:val="22"/>
          <w:lang w:val="sk-SK"/>
        </w:rPr>
        <w:t>)</w:t>
      </w:r>
      <w:r w:rsidR="00515DC6" w:rsidRPr="006A124C">
        <w:rPr>
          <w:sz w:val="22"/>
          <w:szCs w:val="22"/>
          <w:lang w:val="sk-SK"/>
        </w:rPr>
        <w:t>.</w:t>
      </w:r>
    </w:p>
    <w:p w:rsidR="00515DC6" w:rsidRPr="00AF66EC" w:rsidRDefault="00515DC6" w:rsidP="009474F6">
      <w:pPr>
        <w:rPr>
          <w:sz w:val="22"/>
          <w:szCs w:val="22"/>
          <w:lang w:val="sk-SK"/>
        </w:rPr>
      </w:pPr>
    </w:p>
    <w:p w:rsidR="0094517F" w:rsidRPr="00AF66EC" w:rsidRDefault="0094517F" w:rsidP="009474F6">
      <w:pPr>
        <w:rPr>
          <w:b/>
          <w:sz w:val="22"/>
          <w:szCs w:val="22"/>
          <w:lang w:val="sk-SK"/>
        </w:rPr>
      </w:pPr>
      <w:r w:rsidRPr="00AF66EC">
        <w:rPr>
          <w:b/>
          <w:sz w:val="22"/>
          <w:szCs w:val="22"/>
          <w:lang w:val="sk-SK"/>
        </w:rPr>
        <w:t>Neznáme (častosť sa nedá odhadnúť z dostupných údajov)</w:t>
      </w:r>
      <w:r w:rsidR="006A124C">
        <w:rPr>
          <w:b/>
          <w:sz w:val="22"/>
          <w:szCs w:val="22"/>
          <w:lang w:val="sk-SK"/>
        </w:rPr>
        <w:t>:</w:t>
      </w:r>
    </w:p>
    <w:p w:rsidR="0094517F" w:rsidRPr="006A124C" w:rsidRDefault="0094517F" w:rsidP="006A124C">
      <w:pPr>
        <w:pStyle w:val="Odsekzoznamu"/>
        <w:numPr>
          <w:ilvl w:val="0"/>
          <w:numId w:val="14"/>
        </w:numPr>
        <w:rPr>
          <w:sz w:val="22"/>
          <w:szCs w:val="22"/>
          <w:lang w:val="sk-SK"/>
        </w:rPr>
      </w:pPr>
      <w:r w:rsidRPr="006A124C">
        <w:rPr>
          <w:sz w:val="22"/>
          <w:szCs w:val="22"/>
          <w:lang w:val="sk-SK"/>
        </w:rPr>
        <w:t>Rozmazané videnie, porucha zraku.</w:t>
      </w:r>
    </w:p>
    <w:p w:rsidR="0094517F" w:rsidRPr="006A124C" w:rsidRDefault="0094517F" w:rsidP="006A124C">
      <w:pPr>
        <w:pStyle w:val="Odsekzoznamu"/>
        <w:numPr>
          <w:ilvl w:val="0"/>
          <w:numId w:val="14"/>
        </w:numPr>
        <w:rPr>
          <w:sz w:val="22"/>
          <w:szCs w:val="22"/>
          <w:lang w:val="sk-SK"/>
        </w:rPr>
      </w:pPr>
      <w:r w:rsidRPr="006A124C">
        <w:rPr>
          <w:sz w:val="22"/>
          <w:szCs w:val="22"/>
          <w:lang w:val="sk-SK"/>
        </w:rPr>
        <w:t>Krvácanie z nosa.</w:t>
      </w:r>
    </w:p>
    <w:p w:rsidR="00017B0F" w:rsidRPr="006A124C" w:rsidRDefault="00017B0F" w:rsidP="006A124C">
      <w:pPr>
        <w:pStyle w:val="Odsekzoznamu"/>
        <w:numPr>
          <w:ilvl w:val="0"/>
          <w:numId w:val="14"/>
        </w:numPr>
        <w:rPr>
          <w:sz w:val="22"/>
          <w:szCs w:val="22"/>
          <w:lang w:val="sk-SK"/>
        </w:rPr>
      </w:pPr>
      <w:r w:rsidRPr="006A124C">
        <w:rPr>
          <w:sz w:val="22"/>
          <w:szCs w:val="22"/>
          <w:lang w:val="sk-SK"/>
        </w:rPr>
        <w:t>Sucho v ústach.</w:t>
      </w:r>
    </w:p>
    <w:p w:rsidR="0094517F" w:rsidRPr="006A124C" w:rsidRDefault="0094517F" w:rsidP="006A124C">
      <w:pPr>
        <w:pStyle w:val="Odsekzoznamu"/>
        <w:numPr>
          <w:ilvl w:val="0"/>
          <w:numId w:val="14"/>
        </w:numPr>
        <w:rPr>
          <w:sz w:val="22"/>
          <w:szCs w:val="22"/>
          <w:lang w:val="sk-SK"/>
        </w:rPr>
      </w:pPr>
      <w:r w:rsidRPr="006A124C">
        <w:rPr>
          <w:sz w:val="22"/>
          <w:szCs w:val="22"/>
          <w:lang w:val="sk-SK"/>
        </w:rPr>
        <w:t>Závažné ochorenie pokožky, ktoré môže postihnúť ústa a ostatné časti tela.</w:t>
      </w:r>
    </w:p>
    <w:p w:rsidR="0094517F" w:rsidRPr="00AF66EC" w:rsidRDefault="0094517F" w:rsidP="009474F6">
      <w:pPr>
        <w:rPr>
          <w:sz w:val="22"/>
          <w:szCs w:val="22"/>
          <w:lang w:val="sk-SK"/>
        </w:rPr>
      </w:pPr>
    </w:p>
    <w:p w:rsidR="0094517F" w:rsidRPr="00AF66EC" w:rsidRDefault="0094517F" w:rsidP="009474F6">
      <w:pPr>
        <w:rPr>
          <w:sz w:val="22"/>
          <w:szCs w:val="22"/>
          <w:lang w:val="sk-SK"/>
        </w:rPr>
      </w:pPr>
      <w:r w:rsidRPr="00AF66EC">
        <w:rPr>
          <w:sz w:val="22"/>
          <w:szCs w:val="22"/>
          <w:lang w:val="sk-SK"/>
        </w:rPr>
        <w:t>Nezvyčajný nepravidelný rytmus srdca (</w:t>
      </w:r>
      <w:proofErr w:type="spellStart"/>
      <w:r w:rsidRPr="00AF66EC">
        <w:rPr>
          <w:sz w:val="22"/>
          <w:szCs w:val="22"/>
          <w:lang w:val="sk-SK"/>
        </w:rPr>
        <w:t>atriálna</w:t>
      </w:r>
      <w:proofErr w:type="spellEnd"/>
      <w:r w:rsidRPr="00AF66EC">
        <w:rPr>
          <w:sz w:val="22"/>
          <w:szCs w:val="22"/>
          <w:lang w:val="sk-SK"/>
        </w:rPr>
        <w:t xml:space="preserve"> </w:t>
      </w:r>
      <w:proofErr w:type="spellStart"/>
      <w:r w:rsidRPr="00AF66EC">
        <w:rPr>
          <w:sz w:val="22"/>
          <w:szCs w:val="22"/>
          <w:lang w:val="sk-SK"/>
        </w:rPr>
        <w:t>fibrilácia</w:t>
      </w:r>
      <w:proofErr w:type="spellEnd"/>
      <w:r w:rsidRPr="00AF66EC">
        <w:rPr>
          <w:sz w:val="22"/>
          <w:szCs w:val="22"/>
          <w:lang w:val="sk-SK"/>
        </w:rPr>
        <w:t xml:space="preserve">, </w:t>
      </w:r>
      <w:proofErr w:type="spellStart"/>
      <w:r w:rsidRPr="00AF66EC">
        <w:rPr>
          <w:sz w:val="22"/>
          <w:szCs w:val="22"/>
          <w:lang w:val="sk-SK"/>
        </w:rPr>
        <w:t>arytmia</w:t>
      </w:r>
      <w:proofErr w:type="spellEnd"/>
      <w:r w:rsidRPr="00AF66EC">
        <w:rPr>
          <w:sz w:val="22"/>
          <w:szCs w:val="22"/>
          <w:lang w:val="sk-SK"/>
        </w:rPr>
        <w:t xml:space="preserve">, </w:t>
      </w:r>
      <w:proofErr w:type="spellStart"/>
      <w:r w:rsidRPr="00AF66EC">
        <w:rPr>
          <w:sz w:val="22"/>
          <w:szCs w:val="22"/>
          <w:lang w:val="sk-SK"/>
        </w:rPr>
        <w:t>tachykardia</w:t>
      </w:r>
      <w:proofErr w:type="spellEnd"/>
      <w:r w:rsidRPr="00AF66EC">
        <w:rPr>
          <w:sz w:val="22"/>
          <w:szCs w:val="22"/>
          <w:lang w:val="sk-SK"/>
        </w:rPr>
        <w:t>), ťažkosti s dýchaním (</w:t>
      </w:r>
      <w:proofErr w:type="spellStart"/>
      <w:r w:rsidRPr="00AF66EC">
        <w:rPr>
          <w:sz w:val="22"/>
          <w:szCs w:val="22"/>
          <w:lang w:val="sk-SK"/>
        </w:rPr>
        <w:t>dyspnoe</w:t>
      </w:r>
      <w:proofErr w:type="spellEnd"/>
      <w:r w:rsidRPr="00AF66EC">
        <w:rPr>
          <w:sz w:val="22"/>
          <w:szCs w:val="22"/>
          <w:lang w:val="sk-SK"/>
        </w:rPr>
        <w:t>).</w:t>
      </w:r>
    </w:p>
    <w:p w:rsidR="0094517F" w:rsidRPr="00AF66EC" w:rsidRDefault="0094517F" w:rsidP="009474F6">
      <w:pPr>
        <w:rPr>
          <w:sz w:val="22"/>
          <w:szCs w:val="22"/>
          <w:lang w:val="sk-SK"/>
        </w:rPr>
      </w:pPr>
    </w:p>
    <w:p w:rsidR="00C415EA" w:rsidRPr="00AF66EC" w:rsidRDefault="001C6005" w:rsidP="0095621B">
      <w:pPr>
        <w:pStyle w:val="Odstavec"/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r w:rsidRPr="00AF66EC">
        <w:rPr>
          <w:rFonts w:ascii="Times New Roman" w:hAnsi="Times New Roman"/>
          <w:bCs/>
          <w:sz w:val="22"/>
          <w:szCs w:val="22"/>
          <w:lang w:val="sk-SK"/>
        </w:rPr>
        <w:t xml:space="preserve">Ak </w:t>
      </w:r>
      <w:r w:rsidR="00E42F1E" w:rsidRPr="00AF66EC">
        <w:rPr>
          <w:rFonts w:ascii="Times New Roman" w:hAnsi="Times New Roman"/>
          <w:bCs/>
          <w:sz w:val="22"/>
          <w:szCs w:val="22"/>
          <w:lang w:val="sk-SK"/>
        </w:rPr>
        <w:t>podstupujete operáciu oka z dôvodu zahmlenia očnej šošovky (</w:t>
      </w:r>
      <w:r w:rsidRPr="00AF66EC">
        <w:rPr>
          <w:rFonts w:ascii="Times New Roman" w:hAnsi="Times New Roman"/>
          <w:bCs/>
          <w:sz w:val="22"/>
          <w:szCs w:val="22"/>
          <w:lang w:val="sk-SK"/>
        </w:rPr>
        <w:t>katarakt</w:t>
      </w:r>
      <w:r w:rsidR="00E42F1E" w:rsidRPr="00AF66EC">
        <w:rPr>
          <w:rFonts w:ascii="Times New Roman" w:hAnsi="Times New Roman"/>
          <w:bCs/>
          <w:sz w:val="22"/>
          <w:szCs w:val="22"/>
          <w:lang w:val="sk-SK"/>
        </w:rPr>
        <w:t>a)</w:t>
      </w:r>
      <w:r w:rsidRPr="00AF66E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E42F1E" w:rsidRPr="00AF66EC">
        <w:rPr>
          <w:rFonts w:ascii="Times New Roman" w:hAnsi="Times New Roman"/>
          <w:bCs/>
          <w:sz w:val="22"/>
          <w:szCs w:val="22"/>
          <w:lang w:val="sk-SK"/>
        </w:rPr>
        <w:t xml:space="preserve">a užívate alebo ste v minulosti užívali </w:t>
      </w:r>
      <w:proofErr w:type="spellStart"/>
      <w:r w:rsidR="00E42F1E" w:rsidRPr="00AF66EC">
        <w:rPr>
          <w:rFonts w:ascii="Times New Roman" w:hAnsi="Times New Roman"/>
          <w:bCs/>
          <w:sz w:val="22"/>
          <w:szCs w:val="22"/>
          <w:lang w:val="sk-SK"/>
        </w:rPr>
        <w:t>Tamurox</w:t>
      </w:r>
      <w:proofErr w:type="spellEnd"/>
      <w:r w:rsidR="00E42F1E" w:rsidRPr="00AF66EC">
        <w:rPr>
          <w:rFonts w:ascii="Times New Roman" w:hAnsi="Times New Roman"/>
          <w:bCs/>
          <w:sz w:val="22"/>
          <w:szCs w:val="22"/>
          <w:lang w:val="sk-SK"/>
        </w:rPr>
        <w:t xml:space="preserve">, </w:t>
      </w:r>
      <w:r w:rsidR="00B871DA" w:rsidRPr="00AF66EC">
        <w:rPr>
          <w:rFonts w:ascii="Times New Roman" w:hAnsi="Times New Roman"/>
          <w:sz w:val="22"/>
          <w:szCs w:val="22"/>
          <w:lang w:val="sk-SK"/>
        </w:rPr>
        <w:t>zrenica sa môže slabo rozširovať a dúhovka (farebná kruhovitá časť oka) sa môže počas operácie prehnúť.</w:t>
      </w:r>
    </w:p>
    <w:p w:rsidR="00C415EA" w:rsidRPr="00AF66EC" w:rsidRDefault="00C415EA" w:rsidP="0095621B">
      <w:pPr>
        <w:pStyle w:val="Odstavec"/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94517F" w:rsidRPr="00AF66EC" w:rsidRDefault="0094517F" w:rsidP="001C5C25">
      <w:pPr>
        <w:keepNext/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AF66EC">
        <w:rPr>
          <w:b/>
          <w:noProof/>
          <w:sz w:val="22"/>
          <w:szCs w:val="22"/>
        </w:rPr>
        <w:t>Hlásenie vedľajších účinkov</w:t>
      </w:r>
    </w:p>
    <w:p w:rsidR="0094517F" w:rsidRPr="00AF66EC" w:rsidRDefault="0094517F" w:rsidP="0094517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F66EC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prostredníctvom </w:t>
      </w:r>
      <w:r w:rsidRPr="00AF66EC">
        <w:rPr>
          <w:noProof/>
          <w:sz w:val="22"/>
          <w:szCs w:val="22"/>
          <w:highlight w:val="lightGray"/>
        </w:rPr>
        <w:t>národného systému hlásenia uvedeného v </w:t>
      </w:r>
      <w:hyperlink r:id="rId7" w:history="1">
        <w:r w:rsidRPr="00AF66EC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AF66EC">
        <w:rPr>
          <w:noProof/>
          <w:sz w:val="22"/>
          <w:szCs w:val="22"/>
        </w:rPr>
        <w:t>.</w:t>
      </w:r>
      <w:r w:rsidRPr="00AF66EC">
        <w:rPr>
          <w:sz w:val="22"/>
          <w:szCs w:val="22"/>
        </w:rPr>
        <w:t xml:space="preserve"> </w:t>
      </w:r>
      <w:r w:rsidRPr="00AF66EC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AF66EC">
        <w:rPr>
          <w:sz w:val="22"/>
          <w:szCs w:val="22"/>
        </w:rPr>
        <w:t>.</w:t>
      </w:r>
    </w:p>
    <w:p w:rsidR="00C415EA" w:rsidRPr="00AF66EC" w:rsidRDefault="00C415EA" w:rsidP="0095621B">
      <w:pPr>
        <w:pStyle w:val="Odstavec"/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C415EA" w:rsidRPr="00AF66EC" w:rsidRDefault="00C415EA" w:rsidP="0095621B">
      <w:pPr>
        <w:pStyle w:val="Odstavec"/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1C6005" w:rsidRPr="00AF66EC" w:rsidRDefault="00EC4C0F" w:rsidP="00E05723">
      <w:pPr>
        <w:pStyle w:val="Nadpis3"/>
        <w:numPr>
          <w:ilvl w:val="0"/>
          <w:numId w:val="11"/>
        </w:numPr>
        <w:tabs>
          <w:tab w:val="clear" w:pos="1068"/>
          <w:tab w:val="num" w:pos="851"/>
        </w:tabs>
        <w:ind w:left="851" w:hanging="851"/>
        <w:rPr>
          <w:rFonts w:ascii="Times New Roman" w:hAnsi="Times New Roman" w:cs="Times New Roman"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E42F1E" w:rsidRPr="00AF66EC">
        <w:rPr>
          <w:rFonts w:ascii="Times New Roman" w:hAnsi="Times New Roman" w:cs="Times New Roman"/>
          <w:sz w:val="22"/>
          <w:szCs w:val="22"/>
          <w:lang w:val="sk-SK"/>
        </w:rPr>
        <w:t xml:space="preserve">ko uchovávať </w:t>
      </w:r>
      <w:proofErr w:type="spellStart"/>
      <w:r w:rsidR="00E42F1E" w:rsidRPr="00AF66EC">
        <w:rPr>
          <w:rFonts w:ascii="Times New Roman" w:hAnsi="Times New Roman" w:cs="Times New Roman"/>
          <w:sz w:val="22"/>
          <w:szCs w:val="22"/>
          <w:lang w:val="sk-SK"/>
        </w:rPr>
        <w:t>Tamurox</w:t>
      </w:r>
      <w:proofErr w:type="spellEnd"/>
    </w:p>
    <w:p w:rsidR="001C6005" w:rsidRPr="00AF66EC" w:rsidRDefault="001C6005" w:rsidP="00E05723">
      <w:pPr>
        <w:pStyle w:val="Odstavec"/>
        <w:spacing w:before="0"/>
        <w:jc w:val="left"/>
        <w:rPr>
          <w:rFonts w:ascii="Times New Roman" w:hAnsi="Times New Roman"/>
          <w:b/>
          <w:sz w:val="22"/>
          <w:szCs w:val="22"/>
          <w:lang w:val="sk-SK"/>
        </w:rPr>
      </w:pPr>
    </w:p>
    <w:p w:rsidR="00C415EA" w:rsidRPr="00AF66EC" w:rsidRDefault="001B6055" w:rsidP="0095621B">
      <w:pPr>
        <w:pStyle w:val="Odstavec"/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r w:rsidRPr="00AF66EC">
        <w:rPr>
          <w:rFonts w:ascii="Times New Roman" w:hAnsi="Times New Roman"/>
          <w:sz w:val="22"/>
          <w:szCs w:val="22"/>
          <w:lang w:val="sk-SK"/>
        </w:rPr>
        <w:t xml:space="preserve">Uchovávajte </w:t>
      </w:r>
      <w:r w:rsidR="00E42F1E" w:rsidRPr="00AF66EC">
        <w:rPr>
          <w:rFonts w:ascii="Times New Roman" w:hAnsi="Times New Roman"/>
          <w:sz w:val="22"/>
          <w:szCs w:val="22"/>
          <w:lang w:val="sk-SK"/>
        </w:rPr>
        <w:t xml:space="preserve">tento liek </w:t>
      </w:r>
      <w:r w:rsidRPr="00AF66EC">
        <w:rPr>
          <w:rFonts w:ascii="Times New Roman" w:hAnsi="Times New Roman"/>
          <w:sz w:val="22"/>
          <w:szCs w:val="22"/>
          <w:lang w:val="sk-SK"/>
        </w:rPr>
        <w:t xml:space="preserve">mimo dohľadu </w:t>
      </w:r>
      <w:r w:rsidR="00E42F1E" w:rsidRPr="00AF66EC">
        <w:rPr>
          <w:rFonts w:ascii="Times New Roman" w:hAnsi="Times New Roman"/>
          <w:sz w:val="22"/>
          <w:szCs w:val="22"/>
          <w:lang w:val="sk-SK"/>
        </w:rPr>
        <w:t xml:space="preserve">a </w:t>
      </w:r>
      <w:r w:rsidR="001C6005" w:rsidRPr="00AF66EC">
        <w:rPr>
          <w:rFonts w:ascii="Times New Roman" w:hAnsi="Times New Roman"/>
          <w:sz w:val="22"/>
          <w:szCs w:val="22"/>
          <w:lang w:val="sk-SK"/>
        </w:rPr>
        <w:t xml:space="preserve">dosahu </w:t>
      </w:r>
      <w:r w:rsidRPr="00AF66EC">
        <w:rPr>
          <w:rFonts w:ascii="Times New Roman" w:hAnsi="Times New Roman"/>
          <w:sz w:val="22"/>
          <w:szCs w:val="22"/>
          <w:lang w:val="sk-SK"/>
        </w:rPr>
        <w:t>detí.</w:t>
      </w:r>
    </w:p>
    <w:p w:rsidR="00C415EA" w:rsidRPr="00AF66EC" w:rsidRDefault="00C415EA" w:rsidP="0095621B">
      <w:pPr>
        <w:pStyle w:val="Odstavec"/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C415EA" w:rsidRPr="00AF66EC" w:rsidRDefault="001C6005" w:rsidP="0095621B">
      <w:pPr>
        <w:pStyle w:val="Odstavec"/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r w:rsidRPr="00AF66EC">
        <w:rPr>
          <w:rFonts w:ascii="Times New Roman" w:hAnsi="Times New Roman"/>
          <w:sz w:val="22"/>
          <w:szCs w:val="22"/>
          <w:lang w:val="sk-SK"/>
        </w:rPr>
        <w:t xml:space="preserve">Tento liek nevyžaduje žiadne zvláštne </w:t>
      </w:r>
      <w:r w:rsidR="00E42F1E" w:rsidRPr="00AF66EC">
        <w:rPr>
          <w:rFonts w:ascii="Times New Roman" w:hAnsi="Times New Roman"/>
          <w:sz w:val="22"/>
          <w:szCs w:val="22"/>
          <w:lang w:val="sk-SK"/>
        </w:rPr>
        <w:t xml:space="preserve">teplotné </w:t>
      </w:r>
      <w:r w:rsidRPr="00AF66EC">
        <w:rPr>
          <w:rFonts w:ascii="Times New Roman" w:hAnsi="Times New Roman"/>
          <w:sz w:val="22"/>
          <w:szCs w:val="22"/>
          <w:lang w:val="sk-SK"/>
        </w:rPr>
        <w:t xml:space="preserve">podmienky </w:t>
      </w:r>
      <w:r w:rsidR="00EE09D0" w:rsidRPr="00AF66EC">
        <w:rPr>
          <w:rFonts w:ascii="Times New Roman" w:hAnsi="Times New Roman"/>
          <w:sz w:val="22"/>
          <w:szCs w:val="22"/>
          <w:lang w:val="sk-SK"/>
        </w:rPr>
        <w:t xml:space="preserve">na </w:t>
      </w:r>
      <w:r w:rsidRPr="00AF66EC">
        <w:rPr>
          <w:rFonts w:ascii="Times New Roman" w:hAnsi="Times New Roman"/>
          <w:sz w:val="22"/>
          <w:szCs w:val="22"/>
          <w:lang w:val="sk-SK"/>
        </w:rPr>
        <w:t>uchovávani</w:t>
      </w:r>
      <w:r w:rsidR="00EE09D0" w:rsidRPr="00AF66EC">
        <w:rPr>
          <w:rFonts w:ascii="Times New Roman" w:hAnsi="Times New Roman"/>
          <w:sz w:val="22"/>
          <w:szCs w:val="22"/>
          <w:lang w:val="sk-SK"/>
        </w:rPr>
        <w:t>e</w:t>
      </w:r>
      <w:r w:rsidRPr="00AF66EC">
        <w:rPr>
          <w:rFonts w:ascii="Times New Roman" w:hAnsi="Times New Roman"/>
          <w:sz w:val="22"/>
          <w:szCs w:val="22"/>
          <w:lang w:val="sk-SK"/>
        </w:rPr>
        <w:t>.</w:t>
      </w:r>
    </w:p>
    <w:p w:rsidR="00C415EA" w:rsidRPr="00AF66EC" w:rsidRDefault="00C415EA" w:rsidP="0095621B">
      <w:pPr>
        <w:pStyle w:val="Odstavec"/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C415EA" w:rsidRPr="00AF66EC" w:rsidRDefault="001C6005" w:rsidP="0095621B">
      <w:pPr>
        <w:pStyle w:val="Zkladntext"/>
        <w:pBdr>
          <w:right w:val="none" w:sz="0" w:space="0" w:color="auto"/>
        </w:pBdr>
        <w:jc w:val="left"/>
        <w:rPr>
          <w:sz w:val="22"/>
          <w:szCs w:val="22"/>
          <w:lang w:val="sk-SK"/>
        </w:rPr>
      </w:pPr>
      <w:r w:rsidRPr="00AF66EC">
        <w:rPr>
          <w:sz w:val="22"/>
          <w:szCs w:val="22"/>
          <w:lang w:val="sk-SK"/>
        </w:rPr>
        <w:t xml:space="preserve">Nepoužívajte </w:t>
      </w:r>
      <w:r w:rsidR="00E42F1E" w:rsidRPr="00AF66EC">
        <w:rPr>
          <w:sz w:val="22"/>
          <w:szCs w:val="22"/>
          <w:lang w:val="sk-SK"/>
        </w:rPr>
        <w:t xml:space="preserve">tento liek </w:t>
      </w:r>
      <w:r w:rsidRPr="00AF66EC">
        <w:rPr>
          <w:sz w:val="22"/>
          <w:szCs w:val="22"/>
          <w:lang w:val="sk-SK"/>
        </w:rPr>
        <w:t xml:space="preserve">po dátume exspirácie, ktorý je uvedený na </w:t>
      </w:r>
      <w:r w:rsidR="004D7644" w:rsidRPr="00AF66EC">
        <w:rPr>
          <w:sz w:val="22"/>
          <w:szCs w:val="22"/>
          <w:lang w:val="sk-SK"/>
        </w:rPr>
        <w:t>štítku</w:t>
      </w:r>
      <w:r w:rsidRPr="00AF66EC">
        <w:rPr>
          <w:sz w:val="22"/>
          <w:szCs w:val="22"/>
          <w:lang w:val="sk-SK"/>
        </w:rPr>
        <w:t>. D</w:t>
      </w:r>
      <w:r w:rsidR="00DF0850" w:rsidRPr="00AF66EC">
        <w:rPr>
          <w:sz w:val="22"/>
          <w:szCs w:val="22"/>
          <w:lang w:val="sk-SK"/>
        </w:rPr>
        <w:t>á</w:t>
      </w:r>
      <w:r w:rsidRPr="00AF66EC">
        <w:rPr>
          <w:sz w:val="22"/>
          <w:szCs w:val="22"/>
          <w:lang w:val="sk-SK"/>
        </w:rPr>
        <w:t>tum exspirácie sa vzťahuje na posledný deň v</w:t>
      </w:r>
      <w:r w:rsidR="00E42F1E" w:rsidRPr="00AF66EC">
        <w:rPr>
          <w:sz w:val="22"/>
          <w:szCs w:val="22"/>
          <w:lang w:val="sk-SK"/>
        </w:rPr>
        <w:t xml:space="preserve"> danom </w:t>
      </w:r>
      <w:r w:rsidRPr="00AF66EC">
        <w:rPr>
          <w:sz w:val="22"/>
          <w:szCs w:val="22"/>
          <w:lang w:val="sk-SK"/>
        </w:rPr>
        <w:t>mesiaci.</w:t>
      </w:r>
    </w:p>
    <w:p w:rsidR="00C415EA" w:rsidRPr="00AF66EC" w:rsidRDefault="00C415EA" w:rsidP="0095621B">
      <w:pPr>
        <w:pStyle w:val="Zkladntext"/>
        <w:pBdr>
          <w:right w:val="none" w:sz="0" w:space="0" w:color="auto"/>
        </w:pBdr>
        <w:jc w:val="left"/>
        <w:rPr>
          <w:sz w:val="22"/>
          <w:szCs w:val="22"/>
          <w:lang w:val="sk-SK"/>
        </w:rPr>
      </w:pPr>
    </w:p>
    <w:p w:rsidR="00C415EA" w:rsidRPr="00AF66EC" w:rsidRDefault="00E42F1E" w:rsidP="0095621B">
      <w:pPr>
        <w:pStyle w:val="Zkladntext"/>
        <w:pBdr>
          <w:right w:val="none" w:sz="0" w:space="0" w:color="auto"/>
        </w:pBdr>
        <w:jc w:val="left"/>
        <w:rPr>
          <w:sz w:val="22"/>
          <w:szCs w:val="22"/>
          <w:lang w:val="sk-SK"/>
        </w:rPr>
      </w:pPr>
      <w:r w:rsidRPr="00AF66EC">
        <w:rPr>
          <w:sz w:val="22"/>
          <w:szCs w:val="22"/>
          <w:lang w:val="sk-SK"/>
        </w:rPr>
        <w:t>Nelikvidujte l</w:t>
      </w:r>
      <w:r w:rsidR="001C6005" w:rsidRPr="00AF66EC">
        <w:rPr>
          <w:sz w:val="22"/>
          <w:szCs w:val="22"/>
          <w:lang w:val="sk-SK"/>
        </w:rPr>
        <w:t xml:space="preserve">ieky odpadovou vodou alebo domovým odpadom. </w:t>
      </w:r>
      <w:r w:rsidRPr="00AF66EC">
        <w:rPr>
          <w:sz w:val="22"/>
          <w:szCs w:val="22"/>
          <w:lang w:val="sk-SK"/>
        </w:rPr>
        <w:t>Nepoužitý liek vráťte do lekárne.</w:t>
      </w:r>
      <w:r w:rsidR="001C6005" w:rsidRPr="00AF66EC">
        <w:rPr>
          <w:sz w:val="22"/>
          <w:szCs w:val="22"/>
          <w:lang w:val="sk-SK"/>
        </w:rPr>
        <w:t xml:space="preserve"> Tieto opatrenia pomôžu chrániť životné prostredie.</w:t>
      </w:r>
    </w:p>
    <w:p w:rsidR="001C6005" w:rsidRPr="00AF66EC" w:rsidRDefault="001C6005" w:rsidP="00E05723">
      <w:pPr>
        <w:pStyle w:val="Zkladntext"/>
        <w:pBdr>
          <w:right w:val="none" w:sz="0" w:space="0" w:color="auto"/>
        </w:pBdr>
        <w:jc w:val="left"/>
        <w:rPr>
          <w:sz w:val="22"/>
          <w:szCs w:val="22"/>
          <w:lang w:val="sk-SK"/>
        </w:rPr>
      </w:pPr>
    </w:p>
    <w:p w:rsidR="001C6005" w:rsidRPr="00AF66EC" w:rsidRDefault="001C6005" w:rsidP="00E05723">
      <w:pPr>
        <w:pStyle w:val="Zkladntext"/>
        <w:pBdr>
          <w:right w:val="none" w:sz="0" w:space="0" w:color="auto"/>
        </w:pBdr>
        <w:jc w:val="left"/>
        <w:rPr>
          <w:b/>
          <w:sz w:val="22"/>
          <w:szCs w:val="22"/>
          <w:lang w:val="sk-SK"/>
        </w:rPr>
      </w:pPr>
    </w:p>
    <w:p w:rsidR="004D7644" w:rsidRPr="00AF66EC" w:rsidRDefault="00E42F1E" w:rsidP="00E05723">
      <w:pPr>
        <w:pStyle w:val="Obyajntext"/>
        <w:numPr>
          <w:ilvl w:val="0"/>
          <w:numId w:val="11"/>
        </w:numPr>
        <w:tabs>
          <w:tab w:val="clear" w:pos="1068"/>
          <w:tab w:val="num" w:pos="851"/>
        </w:tabs>
        <w:ind w:left="851" w:hanging="851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AF66EC">
        <w:rPr>
          <w:rFonts w:ascii="Times New Roman" w:hAnsi="Times New Roman" w:cs="Times New Roman"/>
          <w:b/>
          <w:bCs/>
          <w:sz w:val="22"/>
          <w:szCs w:val="22"/>
          <w:lang w:val="sk-SK"/>
        </w:rPr>
        <w:t>Obsah balenia a ďalšie informácie</w:t>
      </w:r>
    </w:p>
    <w:p w:rsidR="00C415EA" w:rsidRPr="00AF66EC" w:rsidRDefault="00C415EA" w:rsidP="0095621B">
      <w:pPr>
        <w:pStyle w:val="Zkladntext"/>
        <w:pBdr>
          <w:right w:val="none" w:sz="0" w:space="0" w:color="auto"/>
        </w:pBdr>
        <w:jc w:val="left"/>
        <w:rPr>
          <w:b/>
          <w:sz w:val="22"/>
          <w:szCs w:val="22"/>
          <w:lang w:val="sk-SK"/>
        </w:rPr>
      </w:pPr>
    </w:p>
    <w:p w:rsidR="00C415EA" w:rsidRPr="00AF66EC" w:rsidRDefault="001C6005" w:rsidP="0095621B">
      <w:pPr>
        <w:pStyle w:val="Odstavec"/>
        <w:spacing w:before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AF66EC">
        <w:rPr>
          <w:rFonts w:ascii="Times New Roman" w:hAnsi="Times New Roman"/>
          <w:b/>
          <w:sz w:val="22"/>
          <w:szCs w:val="22"/>
          <w:lang w:val="sk-SK"/>
        </w:rPr>
        <w:t xml:space="preserve">Čo </w:t>
      </w:r>
      <w:proofErr w:type="spellStart"/>
      <w:r w:rsidR="007E06E9" w:rsidRPr="00AF66EC">
        <w:rPr>
          <w:rFonts w:ascii="Times New Roman" w:hAnsi="Times New Roman"/>
          <w:b/>
          <w:sz w:val="22"/>
          <w:szCs w:val="22"/>
          <w:lang w:val="sk-SK"/>
        </w:rPr>
        <w:t>Tamurox</w:t>
      </w:r>
      <w:proofErr w:type="spellEnd"/>
      <w:r w:rsidRPr="00AF66EC">
        <w:rPr>
          <w:rFonts w:ascii="Times New Roman" w:hAnsi="Times New Roman"/>
          <w:b/>
          <w:sz w:val="22"/>
          <w:szCs w:val="22"/>
          <w:lang w:val="sk-SK"/>
        </w:rPr>
        <w:t xml:space="preserve"> obsahuje</w:t>
      </w:r>
    </w:p>
    <w:p w:rsidR="00C415EA" w:rsidRPr="00AF66EC" w:rsidRDefault="001C6005" w:rsidP="006A124C">
      <w:pPr>
        <w:pStyle w:val="Odstavec"/>
        <w:numPr>
          <w:ilvl w:val="0"/>
          <w:numId w:val="15"/>
        </w:numPr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r w:rsidRPr="00AF66EC">
        <w:rPr>
          <w:rFonts w:ascii="Times New Roman" w:hAnsi="Times New Roman"/>
          <w:sz w:val="22"/>
          <w:szCs w:val="22"/>
          <w:lang w:val="sk-SK"/>
        </w:rPr>
        <w:t xml:space="preserve">Liečivo je </w:t>
      </w:r>
      <w:proofErr w:type="spellStart"/>
      <w:r w:rsidR="004D7644" w:rsidRPr="00AF66EC">
        <w:rPr>
          <w:rFonts w:ascii="Times New Roman" w:hAnsi="Times New Roman"/>
          <w:sz w:val="22"/>
          <w:szCs w:val="22"/>
          <w:lang w:val="sk-SK"/>
        </w:rPr>
        <w:t>tamsulozíniumchlorid</w:t>
      </w:r>
      <w:proofErr w:type="spellEnd"/>
      <w:r w:rsidRPr="00AF66EC">
        <w:rPr>
          <w:rFonts w:ascii="Times New Roman" w:hAnsi="Times New Roman"/>
          <w:sz w:val="22"/>
          <w:szCs w:val="22"/>
          <w:lang w:val="sk-SK"/>
        </w:rPr>
        <w:t>.</w:t>
      </w:r>
      <w:r w:rsidR="003F43D7" w:rsidRPr="00AF66E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AF66EC">
        <w:rPr>
          <w:rFonts w:ascii="Times New Roman" w:hAnsi="Times New Roman"/>
          <w:sz w:val="22"/>
          <w:szCs w:val="22"/>
          <w:lang w:val="sk-SK"/>
        </w:rPr>
        <w:t>Jedna kapsula s predĺženým uvo</w:t>
      </w:r>
      <w:r w:rsidR="00C87EA6" w:rsidRPr="00AF66EC">
        <w:rPr>
          <w:rFonts w:ascii="Times New Roman" w:hAnsi="Times New Roman"/>
          <w:sz w:val="22"/>
          <w:szCs w:val="22"/>
          <w:lang w:val="sk-SK"/>
        </w:rPr>
        <w:t>ľ</w:t>
      </w:r>
      <w:r w:rsidRPr="00AF66EC">
        <w:rPr>
          <w:rFonts w:ascii="Times New Roman" w:hAnsi="Times New Roman"/>
          <w:sz w:val="22"/>
          <w:szCs w:val="22"/>
          <w:lang w:val="sk-SK"/>
        </w:rPr>
        <w:t>ňovaním obsahuje 400</w:t>
      </w:r>
      <w:r w:rsidR="00436F92" w:rsidRPr="00AF66EC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AF66EC">
        <w:rPr>
          <w:rFonts w:ascii="Times New Roman" w:hAnsi="Times New Roman"/>
          <w:sz w:val="22"/>
          <w:szCs w:val="22"/>
          <w:lang w:val="sk-SK"/>
        </w:rPr>
        <w:t>mikrogramov</w:t>
      </w:r>
      <w:proofErr w:type="spellEnd"/>
      <w:r w:rsidRPr="00AF66E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D7644" w:rsidRPr="00AF66EC">
        <w:rPr>
          <w:rFonts w:ascii="Times New Roman" w:hAnsi="Times New Roman"/>
          <w:sz w:val="22"/>
          <w:szCs w:val="22"/>
          <w:lang w:val="sk-SK"/>
        </w:rPr>
        <w:t>tamsulozíniumchloridu</w:t>
      </w:r>
      <w:proofErr w:type="spellEnd"/>
      <w:r w:rsidRPr="00AF66EC">
        <w:rPr>
          <w:rFonts w:ascii="Times New Roman" w:hAnsi="Times New Roman"/>
          <w:sz w:val="22"/>
          <w:szCs w:val="22"/>
          <w:lang w:val="sk-SK"/>
        </w:rPr>
        <w:t>.</w:t>
      </w:r>
    </w:p>
    <w:p w:rsidR="006A124C" w:rsidRPr="006A124C" w:rsidRDefault="001B6055" w:rsidP="006A124C">
      <w:pPr>
        <w:pStyle w:val="Odsekzoznamu"/>
        <w:numPr>
          <w:ilvl w:val="0"/>
          <w:numId w:val="15"/>
        </w:numPr>
        <w:rPr>
          <w:sz w:val="22"/>
          <w:szCs w:val="22"/>
          <w:lang w:val="sk-SK"/>
        </w:rPr>
      </w:pPr>
      <w:r w:rsidRPr="006A124C">
        <w:rPr>
          <w:sz w:val="22"/>
          <w:szCs w:val="22"/>
          <w:lang w:val="sk-SK"/>
        </w:rPr>
        <w:t xml:space="preserve">Ďalšie zložky sú: </w:t>
      </w:r>
    </w:p>
    <w:p w:rsidR="00C415EA" w:rsidRPr="006A124C" w:rsidRDefault="006A124C" w:rsidP="006A124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1C6005" w:rsidRPr="006A124C">
        <w:rPr>
          <w:sz w:val="22"/>
          <w:szCs w:val="22"/>
          <w:lang w:val="sk-SK"/>
        </w:rPr>
        <w:t>bsah kapsul</w:t>
      </w:r>
      <w:r w:rsidR="00754117" w:rsidRPr="006A124C">
        <w:rPr>
          <w:sz w:val="22"/>
          <w:szCs w:val="22"/>
          <w:lang w:val="sk-SK"/>
        </w:rPr>
        <w:t>y</w:t>
      </w:r>
      <w:r w:rsidR="001C6005" w:rsidRPr="006A124C">
        <w:rPr>
          <w:sz w:val="22"/>
          <w:szCs w:val="22"/>
          <w:lang w:val="sk-SK"/>
        </w:rPr>
        <w:t>:</w:t>
      </w:r>
      <w:r w:rsidR="003F43D7" w:rsidRPr="006A124C">
        <w:rPr>
          <w:sz w:val="22"/>
          <w:szCs w:val="22"/>
          <w:lang w:val="sk-SK"/>
        </w:rPr>
        <w:t xml:space="preserve"> </w:t>
      </w:r>
      <w:r w:rsidR="001C6005" w:rsidRPr="006A124C">
        <w:rPr>
          <w:sz w:val="22"/>
          <w:szCs w:val="22"/>
          <w:lang w:val="sk-SK"/>
        </w:rPr>
        <w:t xml:space="preserve">mikrokryštalická celulóza PH 101, </w:t>
      </w:r>
      <w:proofErr w:type="spellStart"/>
      <w:r w:rsidR="003F43D7" w:rsidRPr="006A124C">
        <w:rPr>
          <w:sz w:val="22"/>
          <w:szCs w:val="22"/>
          <w:lang w:val="sk-SK"/>
        </w:rPr>
        <w:t>magnézium</w:t>
      </w:r>
      <w:r w:rsidR="001C6005" w:rsidRPr="006A124C">
        <w:rPr>
          <w:sz w:val="22"/>
          <w:szCs w:val="22"/>
          <w:lang w:val="sk-SK"/>
        </w:rPr>
        <w:t>stearát</w:t>
      </w:r>
      <w:proofErr w:type="spellEnd"/>
      <w:r w:rsidR="001C6005" w:rsidRPr="006A124C">
        <w:rPr>
          <w:sz w:val="22"/>
          <w:szCs w:val="22"/>
          <w:lang w:val="sk-SK"/>
        </w:rPr>
        <w:t xml:space="preserve">, disperzia </w:t>
      </w:r>
      <w:proofErr w:type="spellStart"/>
      <w:r w:rsidR="001C6005" w:rsidRPr="006A124C">
        <w:rPr>
          <w:sz w:val="22"/>
          <w:szCs w:val="22"/>
          <w:lang w:val="sk-SK"/>
        </w:rPr>
        <w:t>kopolyméru</w:t>
      </w:r>
      <w:proofErr w:type="spellEnd"/>
      <w:r w:rsidR="001C6005" w:rsidRPr="006A124C">
        <w:rPr>
          <w:sz w:val="22"/>
          <w:szCs w:val="22"/>
          <w:lang w:val="sk-SK"/>
        </w:rPr>
        <w:t xml:space="preserve"> kyseliny </w:t>
      </w:r>
      <w:proofErr w:type="spellStart"/>
      <w:r w:rsidR="001C6005" w:rsidRPr="006A124C">
        <w:rPr>
          <w:sz w:val="22"/>
          <w:szCs w:val="22"/>
          <w:lang w:val="sk-SK"/>
        </w:rPr>
        <w:t>metakrylovej</w:t>
      </w:r>
      <w:proofErr w:type="spellEnd"/>
      <w:r w:rsidR="001C6005" w:rsidRPr="006A124C">
        <w:rPr>
          <w:sz w:val="22"/>
          <w:szCs w:val="22"/>
          <w:lang w:val="sk-SK"/>
        </w:rPr>
        <w:t xml:space="preserve"> s </w:t>
      </w:r>
      <w:proofErr w:type="spellStart"/>
      <w:r w:rsidR="001C6005" w:rsidRPr="006A124C">
        <w:rPr>
          <w:sz w:val="22"/>
          <w:szCs w:val="22"/>
          <w:lang w:val="sk-SK"/>
        </w:rPr>
        <w:t>etylakrylátom</w:t>
      </w:r>
      <w:proofErr w:type="spellEnd"/>
      <w:r w:rsidR="001C6005" w:rsidRPr="006A124C">
        <w:rPr>
          <w:sz w:val="22"/>
          <w:szCs w:val="22"/>
          <w:lang w:val="sk-SK"/>
        </w:rPr>
        <w:t xml:space="preserve"> </w:t>
      </w:r>
      <w:r w:rsidR="003F43D7" w:rsidRPr="006A124C">
        <w:rPr>
          <w:sz w:val="22"/>
          <w:szCs w:val="22"/>
          <w:lang w:val="sk-SK"/>
        </w:rPr>
        <w:t>(</w:t>
      </w:r>
      <w:r w:rsidR="001C6005" w:rsidRPr="006A124C">
        <w:rPr>
          <w:sz w:val="22"/>
          <w:szCs w:val="22"/>
          <w:lang w:val="sk-SK"/>
        </w:rPr>
        <w:t>1:1</w:t>
      </w:r>
      <w:r w:rsidR="003F43D7" w:rsidRPr="006A124C">
        <w:rPr>
          <w:sz w:val="22"/>
          <w:szCs w:val="22"/>
          <w:lang w:val="sk-SK"/>
        </w:rPr>
        <w:t>)</w:t>
      </w:r>
      <w:r w:rsidR="001C6005" w:rsidRPr="006A124C">
        <w:rPr>
          <w:sz w:val="22"/>
          <w:szCs w:val="22"/>
          <w:lang w:val="sk-SK"/>
        </w:rPr>
        <w:t xml:space="preserve">, hydroxid sodný, </w:t>
      </w:r>
      <w:proofErr w:type="spellStart"/>
      <w:r w:rsidR="001C6005" w:rsidRPr="006A124C">
        <w:rPr>
          <w:sz w:val="22"/>
          <w:szCs w:val="22"/>
          <w:lang w:val="sk-SK"/>
        </w:rPr>
        <w:t>triacet</w:t>
      </w:r>
      <w:r w:rsidR="00C23A8F" w:rsidRPr="006A124C">
        <w:rPr>
          <w:sz w:val="22"/>
          <w:szCs w:val="22"/>
          <w:lang w:val="sk-SK"/>
        </w:rPr>
        <w:t>í</w:t>
      </w:r>
      <w:r w:rsidR="001C6005" w:rsidRPr="006A124C">
        <w:rPr>
          <w:sz w:val="22"/>
          <w:szCs w:val="22"/>
          <w:lang w:val="sk-SK"/>
        </w:rPr>
        <w:t>n</w:t>
      </w:r>
      <w:proofErr w:type="spellEnd"/>
      <w:r w:rsidR="001C6005" w:rsidRPr="006A124C">
        <w:rPr>
          <w:sz w:val="22"/>
          <w:szCs w:val="22"/>
          <w:lang w:val="sk-SK"/>
        </w:rPr>
        <w:t xml:space="preserve">, oxid </w:t>
      </w:r>
      <w:proofErr w:type="spellStart"/>
      <w:r w:rsidR="001C6005" w:rsidRPr="006A124C">
        <w:rPr>
          <w:sz w:val="22"/>
          <w:szCs w:val="22"/>
          <w:lang w:val="sk-SK"/>
        </w:rPr>
        <w:t>titaničitý</w:t>
      </w:r>
      <w:proofErr w:type="spellEnd"/>
      <w:r w:rsidR="001C6005" w:rsidRPr="006A124C">
        <w:rPr>
          <w:sz w:val="22"/>
          <w:szCs w:val="22"/>
          <w:lang w:val="sk-SK"/>
        </w:rPr>
        <w:t xml:space="preserve"> (E171), </w:t>
      </w:r>
      <w:r w:rsidR="003F43D7" w:rsidRPr="006A124C">
        <w:rPr>
          <w:sz w:val="22"/>
          <w:szCs w:val="22"/>
          <w:lang w:val="sk-SK"/>
        </w:rPr>
        <w:t xml:space="preserve">čistený </w:t>
      </w:r>
      <w:r w:rsidR="004D7644" w:rsidRPr="006A124C">
        <w:rPr>
          <w:sz w:val="22"/>
          <w:szCs w:val="22"/>
          <w:lang w:val="sk-SK"/>
        </w:rPr>
        <w:t>mastenec</w:t>
      </w:r>
      <w:r w:rsidR="003F43D7" w:rsidRPr="006A124C">
        <w:rPr>
          <w:sz w:val="22"/>
          <w:szCs w:val="22"/>
          <w:lang w:val="sk-SK"/>
        </w:rPr>
        <w:t>.</w:t>
      </w:r>
    </w:p>
    <w:p w:rsidR="001C6005" w:rsidRPr="00AF66EC" w:rsidRDefault="001C6005" w:rsidP="00436F92">
      <w:pPr>
        <w:rPr>
          <w:sz w:val="22"/>
          <w:szCs w:val="22"/>
          <w:lang w:val="sk-SK"/>
        </w:rPr>
      </w:pPr>
    </w:p>
    <w:p w:rsidR="00C415EA" w:rsidRPr="00AF66EC" w:rsidRDefault="001C6005" w:rsidP="0095621B">
      <w:pPr>
        <w:rPr>
          <w:sz w:val="22"/>
          <w:szCs w:val="22"/>
          <w:lang w:val="sk-SK"/>
        </w:rPr>
      </w:pPr>
      <w:r w:rsidRPr="00AF66EC">
        <w:rPr>
          <w:sz w:val="22"/>
          <w:szCs w:val="22"/>
          <w:lang w:val="sk-SK"/>
        </w:rPr>
        <w:t>Zloženie tela kapsul</w:t>
      </w:r>
      <w:r w:rsidR="00754117" w:rsidRPr="00AF66EC">
        <w:rPr>
          <w:sz w:val="22"/>
          <w:szCs w:val="22"/>
          <w:lang w:val="sk-SK"/>
        </w:rPr>
        <w:t>y</w:t>
      </w:r>
      <w:r w:rsidRPr="00AF66EC">
        <w:rPr>
          <w:sz w:val="22"/>
          <w:szCs w:val="22"/>
          <w:lang w:val="sk-SK"/>
        </w:rPr>
        <w:t xml:space="preserve">: želatína, </w:t>
      </w:r>
      <w:r w:rsidR="003F43D7" w:rsidRPr="00AF66EC">
        <w:rPr>
          <w:sz w:val="22"/>
          <w:szCs w:val="22"/>
          <w:lang w:val="sk-SK"/>
        </w:rPr>
        <w:t xml:space="preserve">oranžová </w:t>
      </w:r>
      <w:r w:rsidR="00696B25" w:rsidRPr="00AF66EC">
        <w:rPr>
          <w:sz w:val="22"/>
          <w:szCs w:val="22"/>
          <w:lang w:val="sk-SK"/>
        </w:rPr>
        <w:t>žlť</w:t>
      </w:r>
      <w:r w:rsidR="003F43D7" w:rsidRPr="00AF66EC">
        <w:rPr>
          <w:sz w:val="22"/>
          <w:szCs w:val="22"/>
          <w:lang w:val="sk-SK"/>
        </w:rPr>
        <w:t>,</w:t>
      </w:r>
      <w:r w:rsidRPr="00AF66EC">
        <w:rPr>
          <w:sz w:val="22"/>
          <w:szCs w:val="22"/>
          <w:lang w:val="sk-SK"/>
        </w:rPr>
        <w:t xml:space="preserve"> </w:t>
      </w:r>
      <w:proofErr w:type="spellStart"/>
      <w:r w:rsidRPr="00AF66EC">
        <w:rPr>
          <w:sz w:val="22"/>
          <w:szCs w:val="22"/>
          <w:lang w:val="sk-SK"/>
        </w:rPr>
        <w:t>košenilová</w:t>
      </w:r>
      <w:proofErr w:type="spellEnd"/>
      <w:r w:rsidRPr="00AF66EC">
        <w:rPr>
          <w:sz w:val="22"/>
          <w:szCs w:val="22"/>
          <w:lang w:val="sk-SK"/>
        </w:rPr>
        <w:t xml:space="preserve"> červeň </w:t>
      </w:r>
      <w:r w:rsidR="00515DC6" w:rsidRPr="00AF66EC">
        <w:rPr>
          <w:sz w:val="22"/>
          <w:szCs w:val="22"/>
          <w:lang w:val="sk-SK"/>
        </w:rPr>
        <w:t>4R</w:t>
      </w:r>
      <w:r w:rsidR="001F48F4" w:rsidRPr="00AF66EC">
        <w:rPr>
          <w:sz w:val="22"/>
          <w:szCs w:val="22"/>
          <w:lang w:val="sk-SK"/>
        </w:rPr>
        <w:t xml:space="preserve"> </w:t>
      </w:r>
      <w:r w:rsidRPr="00AF66EC">
        <w:rPr>
          <w:sz w:val="22"/>
          <w:szCs w:val="22"/>
          <w:lang w:val="sk-SK"/>
        </w:rPr>
        <w:t xml:space="preserve">(E124), </w:t>
      </w:r>
      <w:proofErr w:type="spellStart"/>
      <w:r w:rsidRPr="00AF66EC">
        <w:rPr>
          <w:sz w:val="22"/>
          <w:szCs w:val="22"/>
          <w:lang w:val="sk-SK"/>
        </w:rPr>
        <w:t>chinolínová</w:t>
      </w:r>
      <w:proofErr w:type="spellEnd"/>
      <w:r w:rsidRPr="00AF66EC">
        <w:rPr>
          <w:sz w:val="22"/>
          <w:szCs w:val="22"/>
          <w:lang w:val="sk-SK"/>
        </w:rPr>
        <w:t xml:space="preserve"> žltá (E104), bril</w:t>
      </w:r>
      <w:r w:rsidR="003F43D7" w:rsidRPr="00AF66EC">
        <w:rPr>
          <w:sz w:val="22"/>
          <w:szCs w:val="22"/>
          <w:lang w:val="sk-SK"/>
        </w:rPr>
        <w:t>i</w:t>
      </w:r>
      <w:r w:rsidRPr="00AF66EC">
        <w:rPr>
          <w:sz w:val="22"/>
          <w:szCs w:val="22"/>
          <w:lang w:val="sk-SK"/>
        </w:rPr>
        <w:t>ant</w:t>
      </w:r>
      <w:r w:rsidR="003F43D7" w:rsidRPr="00AF66EC">
        <w:rPr>
          <w:sz w:val="22"/>
          <w:szCs w:val="22"/>
          <w:lang w:val="sk-SK"/>
        </w:rPr>
        <w:t>ov</w:t>
      </w:r>
      <w:r w:rsidRPr="00AF66EC">
        <w:rPr>
          <w:sz w:val="22"/>
          <w:szCs w:val="22"/>
          <w:lang w:val="sk-SK"/>
        </w:rPr>
        <w:t xml:space="preserve">á modrá (E133), oxid </w:t>
      </w:r>
      <w:proofErr w:type="spellStart"/>
      <w:r w:rsidRPr="00AF66EC">
        <w:rPr>
          <w:sz w:val="22"/>
          <w:szCs w:val="22"/>
          <w:lang w:val="sk-SK"/>
        </w:rPr>
        <w:t>titaničitý</w:t>
      </w:r>
      <w:proofErr w:type="spellEnd"/>
      <w:r w:rsidRPr="00AF66EC">
        <w:rPr>
          <w:sz w:val="22"/>
          <w:szCs w:val="22"/>
          <w:lang w:val="sk-SK"/>
        </w:rPr>
        <w:t xml:space="preserve"> (E171)</w:t>
      </w:r>
      <w:r w:rsidR="003F43D7" w:rsidRPr="00AF66EC">
        <w:rPr>
          <w:sz w:val="22"/>
          <w:szCs w:val="22"/>
          <w:lang w:val="sk-SK"/>
        </w:rPr>
        <w:t>.</w:t>
      </w:r>
    </w:p>
    <w:p w:rsidR="001C6005" w:rsidRPr="00AF66EC" w:rsidRDefault="001C6005" w:rsidP="00436F92">
      <w:pPr>
        <w:rPr>
          <w:sz w:val="22"/>
          <w:szCs w:val="22"/>
          <w:lang w:val="sk-SK"/>
        </w:rPr>
      </w:pPr>
    </w:p>
    <w:p w:rsidR="00C415EA" w:rsidRPr="00AF66EC" w:rsidRDefault="001C6005" w:rsidP="0095621B">
      <w:pPr>
        <w:rPr>
          <w:sz w:val="22"/>
          <w:szCs w:val="22"/>
          <w:lang w:val="sk-SK"/>
        </w:rPr>
      </w:pPr>
      <w:r w:rsidRPr="00AF66EC">
        <w:rPr>
          <w:sz w:val="22"/>
          <w:szCs w:val="22"/>
          <w:lang w:val="sk-SK"/>
        </w:rPr>
        <w:t>Zloženie uzáveru:</w:t>
      </w:r>
      <w:r w:rsidR="003F43D7" w:rsidRPr="00AF66EC">
        <w:rPr>
          <w:sz w:val="22"/>
          <w:szCs w:val="22"/>
          <w:lang w:val="sk-SK"/>
        </w:rPr>
        <w:t xml:space="preserve"> </w:t>
      </w:r>
      <w:r w:rsidRPr="00AF66EC">
        <w:rPr>
          <w:sz w:val="22"/>
          <w:szCs w:val="22"/>
          <w:lang w:val="sk-SK"/>
        </w:rPr>
        <w:t xml:space="preserve">želatína, žltý oxid železitý (E172), </w:t>
      </w:r>
      <w:r w:rsidR="001F48F4" w:rsidRPr="00AF66EC">
        <w:rPr>
          <w:sz w:val="22"/>
          <w:szCs w:val="22"/>
          <w:lang w:val="sk-SK"/>
        </w:rPr>
        <w:t>bril</w:t>
      </w:r>
      <w:r w:rsidR="003F43D7" w:rsidRPr="00AF66EC">
        <w:rPr>
          <w:sz w:val="22"/>
          <w:szCs w:val="22"/>
          <w:lang w:val="sk-SK"/>
        </w:rPr>
        <w:t>i</w:t>
      </w:r>
      <w:r w:rsidR="001F48F4" w:rsidRPr="00AF66EC">
        <w:rPr>
          <w:sz w:val="22"/>
          <w:szCs w:val="22"/>
          <w:lang w:val="sk-SK"/>
        </w:rPr>
        <w:t>ant</w:t>
      </w:r>
      <w:r w:rsidR="003F43D7" w:rsidRPr="00AF66EC">
        <w:rPr>
          <w:sz w:val="22"/>
          <w:szCs w:val="22"/>
          <w:lang w:val="sk-SK"/>
        </w:rPr>
        <w:t>ov</w:t>
      </w:r>
      <w:r w:rsidR="001F48F4" w:rsidRPr="00AF66EC">
        <w:rPr>
          <w:sz w:val="22"/>
          <w:szCs w:val="22"/>
          <w:lang w:val="sk-SK"/>
        </w:rPr>
        <w:t xml:space="preserve">á </w:t>
      </w:r>
      <w:r w:rsidRPr="00AF66EC">
        <w:rPr>
          <w:sz w:val="22"/>
          <w:szCs w:val="22"/>
          <w:lang w:val="sk-SK"/>
        </w:rPr>
        <w:t xml:space="preserve">modrá (E133), </w:t>
      </w:r>
      <w:proofErr w:type="spellStart"/>
      <w:r w:rsidRPr="00AF66EC">
        <w:rPr>
          <w:sz w:val="22"/>
          <w:szCs w:val="22"/>
          <w:lang w:val="sk-SK"/>
        </w:rPr>
        <w:t>azorubín</w:t>
      </w:r>
      <w:proofErr w:type="spellEnd"/>
      <w:r w:rsidRPr="00AF66EC">
        <w:rPr>
          <w:sz w:val="22"/>
          <w:szCs w:val="22"/>
          <w:lang w:val="sk-SK"/>
        </w:rPr>
        <w:t xml:space="preserve"> (E122), oxid </w:t>
      </w:r>
      <w:proofErr w:type="spellStart"/>
      <w:r w:rsidRPr="00AF66EC">
        <w:rPr>
          <w:sz w:val="22"/>
          <w:szCs w:val="22"/>
          <w:lang w:val="sk-SK"/>
        </w:rPr>
        <w:t>titaničitý</w:t>
      </w:r>
      <w:proofErr w:type="spellEnd"/>
      <w:r w:rsidRPr="00AF66EC">
        <w:rPr>
          <w:sz w:val="22"/>
          <w:szCs w:val="22"/>
          <w:lang w:val="sk-SK"/>
        </w:rPr>
        <w:t xml:space="preserve"> (E171)</w:t>
      </w:r>
      <w:r w:rsidR="003F43D7" w:rsidRPr="00AF66EC">
        <w:rPr>
          <w:sz w:val="22"/>
          <w:szCs w:val="22"/>
          <w:lang w:val="sk-SK"/>
        </w:rPr>
        <w:t>.</w:t>
      </w:r>
    </w:p>
    <w:p w:rsidR="001C6005" w:rsidRPr="00AF66EC" w:rsidRDefault="001C6005" w:rsidP="00436F92">
      <w:pPr>
        <w:rPr>
          <w:sz w:val="22"/>
          <w:szCs w:val="22"/>
          <w:lang w:val="sk-SK"/>
        </w:rPr>
      </w:pPr>
    </w:p>
    <w:p w:rsidR="001C6005" w:rsidRPr="00AF66EC" w:rsidRDefault="001C6005" w:rsidP="00344212">
      <w:pPr>
        <w:rPr>
          <w:sz w:val="22"/>
          <w:szCs w:val="22"/>
          <w:lang w:val="sk-SK"/>
        </w:rPr>
      </w:pPr>
      <w:r w:rsidRPr="00AF66EC">
        <w:rPr>
          <w:sz w:val="22"/>
          <w:szCs w:val="22"/>
          <w:lang w:val="sk-SK"/>
        </w:rPr>
        <w:t>Atrament: šelak</w:t>
      </w:r>
      <w:r w:rsidR="00037075">
        <w:rPr>
          <w:sz w:val="22"/>
          <w:szCs w:val="22"/>
          <w:lang w:val="sk-SK"/>
        </w:rPr>
        <w:t>, čierny oxid železitý (E172), hydroxid draselný</w:t>
      </w:r>
      <w:r w:rsidR="003F43D7" w:rsidRPr="00AF66EC">
        <w:rPr>
          <w:sz w:val="22"/>
          <w:szCs w:val="22"/>
          <w:lang w:val="sk-SK"/>
        </w:rPr>
        <w:t>.</w:t>
      </w:r>
    </w:p>
    <w:p w:rsidR="00C415EA" w:rsidRPr="00AF66EC" w:rsidRDefault="00C415EA" w:rsidP="0095621B">
      <w:pPr>
        <w:rPr>
          <w:sz w:val="22"/>
          <w:szCs w:val="22"/>
          <w:lang w:val="sk-SK"/>
        </w:rPr>
      </w:pPr>
    </w:p>
    <w:p w:rsidR="00C415EA" w:rsidRPr="00AF66EC" w:rsidRDefault="001C6005" w:rsidP="0095621B">
      <w:pPr>
        <w:pStyle w:val="Odstavec"/>
        <w:spacing w:before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AF66EC">
        <w:rPr>
          <w:rFonts w:ascii="Times New Roman" w:hAnsi="Times New Roman"/>
          <w:b/>
          <w:sz w:val="22"/>
          <w:szCs w:val="22"/>
          <w:lang w:val="sk-SK"/>
        </w:rPr>
        <w:t xml:space="preserve">Ako vyzerá </w:t>
      </w:r>
      <w:proofErr w:type="spellStart"/>
      <w:r w:rsidR="007E06E9" w:rsidRPr="00AF66EC">
        <w:rPr>
          <w:rFonts w:ascii="Times New Roman" w:hAnsi="Times New Roman"/>
          <w:b/>
          <w:sz w:val="22"/>
          <w:szCs w:val="22"/>
          <w:lang w:val="sk-SK"/>
        </w:rPr>
        <w:t>Tamurox</w:t>
      </w:r>
      <w:proofErr w:type="spellEnd"/>
      <w:r w:rsidRPr="00AF66EC">
        <w:rPr>
          <w:rFonts w:ascii="Times New Roman" w:hAnsi="Times New Roman"/>
          <w:b/>
          <w:sz w:val="22"/>
          <w:szCs w:val="22"/>
          <w:lang w:val="sk-SK"/>
        </w:rPr>
        <w:t xml:space="preserve"> a obsah balenia</w:t>
      </w:r>
    </w:p>
    <w:p w:rsidR="00C415EA" w:rsidRPr="00AF66EC" w:rsidRDefault="007E06E9" w:rsidP="0095621B">
      <w:pPr>
        <w:pStyle w:val="Odstavec"/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AF66EC">
        <w:rPr>
          <w:rFonts w:ascii="Times New Roman" w:hAnsi="Times New Roman"/>
          <w:sz w:val="22"/>
          <w:szCs w:val="22"/>
          <w:lang w:val="sk-SK"/>
        </w:rPr>
        <w:t>Tamurox</w:t>
      </w:r>
      <w:proofErr w:type="spellEnd"/>
      <w:r w:rsidR="001C6005" w:rsidRPr="00AF66E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871DA" w:rsidRPr="00AF66EC">
        <w:rPr>
          <w:rFonts w:ascii="Times New Roman" w:hAnsi="Times New Roman"/>
          <w:sz w:val="22"/>
          <w:szCs w:val="22"/>
          <w:lang w:val="sk-SK"/>
        </w:rPr>
        <w:t>0,</w:t>
      </w:r>
      <w:r w:rsidR="001C6005" w:rsidRPr="00AF66EC">
        <w:rPr>
          <w:rFonts w:ascii="Times New Roman" w:hAnsi="Times New Roman"/>
          <w:sz w:val="22"/>
          <w:szCs w:val="22"/>
          <w:lang w:val="sk-SK"/>
        </w:rPr>
        <w:t>4</w:t>
      </w:r>
      <w:r w:rsidR="00B871DA" w:rsidRPr="00AF66EC">
        <w:rPr>
          <w:rFonts w:ascii="Times New Roman" w:hAnsi="Times New Roman"/>
          <w:sz w:val="22"/>
          <w:szCs w:val="22"/>
          <w:lang w:val="sk-SK"/>
        </w:rPr>
        <w:t xml:space="preserve"> mg</w:t>
      </w:r>
      <w:r w:rsidR="001C6005" w:rsidRPr="00AF66EC">
        <w:rPr>
          <w:rFonts w:ascii="Times New Roman" w:hAnsi="Times New Roman"/>
          <w:sz w:val="22"/>
          <w:szCs w:val="22"/>
          <w:lang w:val="sk-SK"/>
        </w:rPr>
        <w:t xml:space="preserve"> kapsul</w:t>
      </w:r>
      <w:r w:rsidR="00754117" w:rsidRPr="00AF66EC">
        <w:rPr>
          <w:rFonts w:ascii="Times New Roman" w:hAnsi="Times New Roman"/>
          <w:sz w:val="22"/>
          <w:szCs w:val="22"/>
          <w:lang w:val="sk-SK"/>
        </w:rPr>
        <w:t>y</w:t>
      </w:r>
      <w:r w:rsidR="001C6005" w:rsidRPr="00AF66EC">
        <w:rPr>
          <w:rFonts w:ascii="Times New Roman" w:hAnsi="Times New Roman"/>
          <w:sz w:val="22"/>
          <w:szCs w:val="22"/>
          <w:lang w:val="sk-SK"/>
        </w:rPr>
        <w:t xml:space="preserve"> s predĺženým uvo</w:t>
      </w:r>
      <w:r w:rsidR="00C87EA6" w:rsidRPr="00AF66EC">
        <w:rPr>
          <w:rFonts w:ascii="Times New Roman" w:hAnsi="Times New Roman"/>
          <w:sz w:val="22"/>
          <w:szCs w:val="22"/>
          <w:lang w:val="sk-SK"/>
        </w:rPr>
        <w:t>ľ</w:t>
      </w:r>
      <w:r w:rsidR="001C6005" w:rsidRPr="00AF66EC">
        <w:rPr>
          <w:rFonts w:ascii="Times New Roman" w:hAnsi="Times New Roman"/>
          <w:sz w:val="22"/>
          <w:szCs w:val="22"/>
          <w:lang w:val="sk-SK"/>
        </w:rPr>
        <w:t xml:space="preserve">ňovaním sú zložené z hnedého </w:t>
      </w:r>
      <w:r w:rsidR="001F48F4" w:rsidRPr="00AF66EC">
        <w:rPr>
          <w:rFonts w:ascii="Times New Roman" w:hAnsi="Times New Roman"/>
          <w:sz w:val="22"/>
          <w:szCs w:val="22"/>
          <w:lang w:val="sk-SK"/>
        </w:rPr>
        <w:t>uzáveru</w:t>
      </w:r>
      <w:r w:rsidR="003F43D7" w:rsidRPr="00AF66EC">
        <w:rPr>
          <w:rFonts w:ascii="Times New Roman" w:hAnsi="Times New Roman"/>
          <w:sz w:val="22"/>
          <w:szCs w:val="22"/>
          <w:lang w:val="sk-SK"/>
        </w:rPr>
        <w:t>/</w:t>
      </w:r>
      <w:r w:rsidR="001C6005" w:rsidRPr="00AF66EC">
        <w:rPr>
          <w:rFonts w:ascii="Times New Roman" w:hAnsi="Times New Roman"/>
          <w:sz w:val="22"/>
          <w:szCs w:val="22"/>
          <w:lang w:val="sk-SK"/>
        </w:rPr>
        <w:t>oranžového tela veľkos</w:t>
      </w:r>
      <w:r w:rsidR="003F43D7" w:rsidRPr="00AF66EC">
        <w:rPr>
          <w:rFonts w:ascii="Times New Roman" w:hAnsi="Times New Roman"/>
          <w:sz w:val="22"/>
          <w:szCs w:val="22"/>
          <w:lang w:val="sk-SK"/>
        </w:rPr>
        <w:t>ti</w:t>
      </w:r>
      <w:r w:rsidR="001C6005" w:rsidRPr="00AF66EC">
        <w:rPr>
          <w:rFonts w:ascii="Times New Roman" w:hAnsi="Times New Roman"/>
          <w:sz w:val="22"/>
          <w:szCs w:val="22"/>
          <w:lang w:val="sk-SK"/>
        </w:rPr>
        <w:t xml:space="preserve"> „2“ s čiernou potlačou „R“ na </w:t>
      </w:r>
      <w:r w:rsidR="00754117" w:rsidRPr="00AF66EC">
        <w:rPr>
          <w:rFonts w:ascii="Times New Roman" w:hAnsi="Times New Roman"/>
          <w:sz w:val="22"/>
          <w:szCs w:val="22"/>
          <w:lang w:val="sk-SK"/>
        </w:rPr>
        <w:t xml:space="preserve">uzávere </w:t>
      </w:r>
      <w:r w:rsidR="001C6005" w:rsidRPr="00AF66EC">
        <w:rPr>
          <w:rFonts w:ascii="Times New Roman" w:hAnsi="Times New Roman"/>
          <w:sz w:val="22"/>
          <w:szCs w:val="22"/>
          <w:lang w:val="sk-SK"/>
        </w:rPr>
        <w:t>a „TSN400“ na tele kapsul</w:t>
      </w:r>
      <w:r w:rsidR="00754117" w:rsidRPr="00AF66EC">
        <w:rPr>
          <w:rFonts w:ascii="Times New Roman" w:hAnsi="Times New Roman"/>
          <w:sz w:val="22"/>
          <w:szCs w:val="22"/>
          <w:lang w:val="sk-SK"/>
        </w:rPr>
        <w:t>y</w:t>
      </w:r>
      <w:r w:rsidR="003F43D7" w:rsidRPr="00AF66EC">
        <w:rPr>
          <w:rFonts w:ascii="Times New Roman" w:hAnsi="Times New Roman"/>
          <w:sz w:val="22"/>
          <w:szCs w:val="22"/>
          <w:lang w:val="sk-SK"/>
        </w:rPr>
        <w:t>, obsahujúce</w:t>
      </w:r>
      <w:r w:rsidR="001C6005" w:rsidRPr="00AF66EC">
        <w:rPr>
          <w:rFonts w:ascii="Times New Roman" w:hAnsi="Times New Roman"/>
          <w:sz w:val="22"/>
          <w:szCs w:val="22"/>
          <w:lang w:val="sk-SK"/>
        </w:rPr>
        <w:t xml:space="preserve"> biel</w:t>
      </w:r>
      <w:r w:rsidR="003F43D7" w:rsidRPr="00AF66EC">
        <w:rPr>
          <w:rFonts w:ascii="Times New Roman" w:hAnsi="Times New Roman"/>
          <w:sz w:val="22"/>
          <w:szCs w:val="22"/>
          <w:lang w:val="sk-SK"/>
        </w:rPr>
        <w:t>y</w:t>
      </w:r>
      <w:r w:rsidR="001C6005" w:rsidRPr="00AF66EC">
        <w:rPr>
          <w:rFonts w:ascii="Times New Roman" w:hAnsi="Times New Roman"/>
          <w:sz w:val="22"/>
          <w:szCs w:val="22"/>
          <w:lang w:val="sk-SK"/>
        </w:rPr>
        <w:t xml:space="preserve"> až </w:t>
      </w:r>
      <w:r w:rsidR="001F48F4" w:rsidRPr="00AF66EC">
        <w:rPr>
          <w:rFonts w:ascii="Times New Roman" w:hAnsi="Times New Roman"/>
          <w:sz w:val="22"/>
          <w:szCs w:val="22"/>
          <w:lang w:val="sk-SK"/>
        </w:rPr>
        <w:t>sivobiel</w:t>
      </w:r>
      <w:r w:rsidR="003F43D7" w:rsidRPr="00AF66EC">
        <w:rPr>
          <w:rFonts w:ascii="Times New Roman" w:hAnsi="Times New Roman"/>
          <w:sz w:val="22"/>
          <w:szCs w:val="22"/>
          <w:lang w:val="sk-SK"/>
        </w:rPr>
        <w:t>y</w:t>
      </w:r>
      <w:r w:rsidR="001C6005" w:rsidRPr="00AF66E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1C6005" w:rsidRPr="00AF66EC">
        <w:rPr>
          <w:rFonts w:ascii="Times New Roman" w:hAnsi="Times New Roman"/>
          <w:sz w:val="22"/>
          <w:szCs w:val="22"/>
          <w:lang w:val="sk-SK"/>
        </w:rPr>
        <w:t>granul</w:t>
      </w:r>
      <w:r w:rsidR="003F43D7" w:rsidRPr="00AF66EC">
        <w:rPr>
          <w:rFonts w:ascii="Times New Roman" w:hAnsi="Times New Roman"/>
          <w:sz w:val="22"/>
          <w:szCs w:val="22"/>
          <w:lang w:val="sk-SK"/>
        </w:rPr>
        <w:t>át</w:t>
      </w:r>
      <w:proofErr w:type="spellEnd"/>
      <w:r w:rsidR="001C6005" w:rsidRPr="00AF66EC">
        <w:rPr>
          <w:rFonts w:ascii="Times New Roman" w:hAnsi="Times New Roman"/>
          <w:sz w:val="22"/>
          <w:szCs w:val="22"/>
          <w:lang w:val="sk-SK"/>
        </w:rPr>
        <w:t>.</w:t>
      </w:r>
    </w:p>
    <w:p w:rsidR="00C415EA" w:rsidRPr="00AF66EC" w:rsidRDefault="001C5C25" w:rsidP="0095621B">
      <w:pPr>
        <w:pStyle w:val="Zkladntext2"/>
        <w:autoSpaceDE w:val="0"/>
        <w:autoSpaceDN w:val="0"/>
        <w:adjustRightInd w:val="0"/>
        <w:jc w:val="left"/>
        <w:rPr>
          <w:color w:val="000000"/>
          <w:sz w:val="22"/>
          <w:szCs w:val="22"/>
          <w:lang w:val="sk-SK"/>
        </w:rPr>
      </w:pPr>
      <w:r w:rsidRPr="00AF66EC">
        <w:rPr>
          <w:color w:val="auto"/>
          <w:sz w:val="22"/>
          <w:szCs w:val="22"/>
          <w:lang w:val="sk-SK"/>
        </w:rPr>
        <w:t xml:space="preserve">Balenia </w:t>
      </w:r>
      <w:r w:rsidR="003F43D7" w:rsidRPr="00AF66EC">
        <w:rPr>
          <w:color w:val="auto"/>
          <w:sz w:val="22"/>
          <w:szCs w:val="22"/>
          <w:lang w:val="sk-SK"/>
        </w:rPr>
        <w:t xml:space="preserve">po </w:t>
      </w:r>
      <w:r w:rsidR="001C6005" w:rsidRPr="00AF66EC">
        <w:rPr>
          <w:color w:val="000000"/>
          <w:sz w:val="22"/>
          <w:szCs w:val="22"/>
          <w:lang w:val="sk-SK"/>
        </w:rPr>
        <w:t>1,</w:t>
      </w:r>
      <w:r w:rsidR="001F48F4" w:rsidRPr="00AF66EC">
        <w:rPr>
          <w:color w:val="000000"/>
          <w:sz w:val="22"/>
          <w:szCs w:val="22"/>
          <w:lang w:val="sk-SK"/>
        </w:rPr>
        <w:t xml:space="preserve"> </w:t>
      </w:r>
      <w:r w:rsidR="001C6005" w:rsidRPr="00AF66EC">
        <w:rPr>
          <w:color w:val="000000"/>
          <w:sz w:val="22"/>
          <w:szCs w:val="22"/>
          <w:lang w:val="sk-SK"/>
        </w:rPr>
        <w:t>2,</w:t>
      </w:r>
      <w:r w:rsidR="001F48F4" w:rsidRPr="00AF66EC">
        <w:rPr>
          <w:color w:val="000000"/>
          <w:sz w:val="22"/>
          <w:szCs w:val="22"/>
          <w:lang w:val="sk-SK"/>
        </w:rPr>
        <w:t xml:space="preserve"> </w:t>
      </w:r>
      <w:r w:rsidR="001C6005" w:rsidRPr="00AF66EC">
        <w:rPr>
          <w:color w:val="000000"/>
          <w:sz w:val="22"/>
          <w:szCs w:val="22"/>
          <w:lang w:val="sk-SK"/>
        </w:rPr>
        <w:t>4,</w:t>
      </w:r>
      <w:r w:rsidR="001F48F4" w:rsidRPr="00AF66EC">
        <w:rPr>
          <w:color w:val="000000"/>
          <w:sz w:val="22"/>
          <w:szCs w:val="22"/>
          <w:lang w:val="sk-SK"/>
        </w:rPr>
        <w:t xml:space="preserve"> </w:t>
      </w:r>
      <w:r w:rsidR="001C6005" w:rsidRPr="00AF66EC">
        <w:rPr>
          <w:color w:val="000000"/>
          <w:sz w:val="22"/>
          <w:szCs w:val="22"/>
          <w:lang w:val="sk-SK"/>
        </w:rPr>
        <w:t>7,</w:t>
      </w:r>
      <w:r w:rsidR="001F48F4" w:rsidRPr="00AF66EC">
        <w:rPr>
          <w:color w:val="000000"/>
          <w:sz w:val="22"/>
          <w:szCs w:val="22"/>
          <w:lang w:val="sk-SK"/>
        </w:rPr>
        <w:t xml:space="preserve"> </w:t>
      </w:r>
      <w:r w:rsidR="001C6005" w:rsidRPr="00AF66EC">
        <w:rPr>
          <w:color w:val="000000"/>
          <w:sz w:val="22"/>
          <w:szCs w:val="22"/>
          <w:lang w:val="sk-SK"/>
        </w:rPr>
        <w:t>10,</w:t>
      </w:r>
      <w:r w:rsidR="001F48F4" w:rsidRPr="00AF66EC">
        <w:rPr>
          <w:color w:val="000000"/>
          <w:sz w:val="22"/>
          <w:szCs w:val="22"/>
          <w:lang w:val="sk-SK"/>
        </w:rPr>
        <w:t xml:space="preserve"> </w:t>
      </w:r>
      <w:r w:rsidR="001C6005" w:rsidRPr="00AF66EC">
        <w:rPr>
          <w:color w:val="000000"/>
          <w:sz w:val="22"/>
          <w:szCs w:val="22"/>
          <w:lang w:val="sk-SK"/>
        </w:rPr>
        <w:t>14,</w:t>
      </w:r>
      <w:r w:rsidR="001F48F4" w:rsidRPr="00AF66EC">
        <w:rPr>
          <w:color w:val="000000"/>
          <w:sz w:val="22"/>
          <w:szCs w:val="22"/>
          <w:lang w:val="sk-SK"/>
        </w:rPr>
        <w:t xml:space="preserve"> 20, </w:t>
      </w:r>
      <w:r w:rsidR="001C6005" w:rsidRPr="00AF66EC">
        <w:rPr>
          <w:color w:val="000000"/>
          <w:sz w:val="22"/>
          <w:szCs w:val="22"/>
          <w:lang w:val="sk-SK"/>
        </w:rPr>
        <w:t>28,</w:t>
      </w:r>
      <w:r w:rsidR="001F48F4" w:rsidRPr="00AF66EC">
        <w:rPr>
          <w:color w:val="000000"/>
          <w:sz w:val="22"/>
          <w:szCs w:val="22"/>
          <w:lang w:val="sk-SK"/>
        </w:rPr>
        <w:t xml:space="preserve"> </w:t>
      </w:r>
      <w:r w:rsidR="001C6005" w:rsidRPr="00AF66EC">
        <w:rPr>
          <w:color w:val="000000"/>
          <w:sz w:val="22"/>
          <w:szCs w:val="22"/>
          <w:lang w:val="sk-SK"/>
        </w:rPr>
        <w:t>30,</w:t>
      </w:r>
      <w:r w:rsidR="001F48F4" w:rsidRPr="00AF66EC">
        <w:rPr>
          <w:color w:val="000000"/>
          <w:sz w:val="22"/>
          <w:szCs w:val="22"/>
          <w:lang w:val="sk-SK"/>
        </w:rPr>
        <w:t xml:space="preserve"> </w:t>
      </w:r>
      <w:r w:rsidR="004A4527" w:rsidRPr="00AF66EC">
        <w:rPr>
          <w:color w:val="000000"/>
          <w:sz w:val="22"/>
          <w:szCs w:val="22"/>
          <w:lang w:val="sk-SK"/>
        </w:rPr>
        <w:t xml:space="preserve">50, </w:t>
      </w:r>
      <w:r w:rsidR="001C6005" w:rsidRPr="00AF66EC">
        <w:rPr>
          <w:color w:val="000000"/>
          <w:sz w:val="22"/>
          <w:szCs w:val="22"/>
          <w:lang w:val="sk-SK"/>
        </w:rPr>
        <w:t>56,</w:t>
      </w:r>
      <w:r w:rsidR="001F48F4" w:rsidRPr="00AF66EC">
        <w:rPr>
          <w:color w:val="000000"/>
          <w:sz w:val="22"/>
          <w:szCs w:val="22"/>
          <w:lang w:val="sk-SK"/>
        </w:rPr>
        <w:t xml:space="preserve"> 60, </w:t>
      </w:r>
      <w:r w:rsidR="002D3164" w:rsidRPr="00AF66EC">
        <w:rPr>
          <w:color w:val="000000"/>
          <w:sz w:val="22"/>
          <w:szCs w:val="22"/>
          <w:lang w:val="sk-SK"/>
        </w:rPr>
        <w:t xml:space="preserve">90, </w:t>
      </w:r>
      <w:r w:rsidR="001C6005" w:rsidRPr="00AF66EC">
        <w:rPr>
          <w:color w:val="000000"/>
          <w:sz w:val="22"/>
          <w:szCs w:val="22"/>
          <w:lang w:val="sk-SK"/>
        </w:rPr>
        <w:t>98</w:t>
      </w:r>
      <w:r w:rsidR="000D651D">
        <w:rPr>
          <w:color w:val="000000"/>
          <w:sz w:val="22"/>
          <w:szCs w:val="22"/>
          <w:lang w:val="sk-SK"/>
        </w:rPr>
        <w:t>, 100</w:t>
      </w:r>
      <w:r w:rsidR="001C6005" w:rsidRPr="00AF66EC">
        <w:rPr>
          <w:color w:val="000000"/>
          <w:sz w:val="22"/>
          <w:szCs w:val="22"/>
          <w:lang w:val="sk-SK"/>
        </w:rPr>
        <w:t xml:space="preserve"> alebo </w:t>
      </w:r>
      <w:r w:rsidR="000D651D">
        <w:rPr>
          <w:color w:val="000000"/>
          <w:sz w:val="22"/>
          <w:szCs w:val="22"/>
          <w:lang w:val="sk-SK"/>
        </w:rPr>
        <w:t>2</w:t>
      </w:r>
      <w:r w:rsidR="001C6005" w:rsidRPr="00AF66EC">
        <w:rPr>
          <w:color w:val="000000"/>
          <w:sz w:val="22"/>
          <w:szCs w:val="22"/>
          <w:lang w:val="sk-SK"/>
        </w:rPr>
        <w:t>00 kapsúl s predĺženým uvo</w:t>
      </w:r>
      <w:r w:rsidR="00C87EA6" w:rsidRPr="00AF66EC">
        <w:rPr>
          <w:color w:val="000000"/>
          <w:sz w:val="22"/>
          <w:szCs w:val="22"/>
          <w:lang w:val="sk-SK"/>
        </w:rPr>
        <w:t>ľ</w:t>
      </w:r>
      <w:r w:rsidR="001C6005" w:rsidRPr="00AF66EC">
        <w:rPr>
          <w:color w:val="000000"/>
          <w:sz w:val="22"/>
          <w:szCs w:val="22"/>
          <w:lang w:val="sk-SK"/>
        </w:rPr>
        <w:t>ňovaním</w:t>
      </w:r>
      <w:r w:rsidR="003F43D7" w:rsidRPr="00AF66EC">
        <w:rPr>
          <w:color w:val="000000"/>
          <w:sz w:val="22"/>
          <w:szCs w:val="22"/>
          <w:lang w:val="sk-SK"/>
        </w:rPr>
        <w:t>.</w:t>
      </w:r>
    </w:p>
    <w:p w:rsidR="003F43D7" w:rsidRPr="00AF66EC" w:rsidRDefault="003F43D7" w:rsidP="00E05723">
      <w:pPr>
        <w:pStyle w:val="Zkladntext2"/>
        <w:autoSpaceDE w:val="0"/>
        <w:autoSpaceDN w:val="0"/>
        <w:adjustRightInd w:val="0"/>
        <w:jc w:val="left"/>
        <w:rPr>
          <w:color w:val="000000"/>
          <w:sz w:val="22"/>
          <w:szCs w:val="22"/>
          <w:lang w:val="sk-SK"/>
        </w:rPr>
      </w:pPr>
    </w:p>
    <w:p w:rsidR="00C415EA" w:rsidRPr="00AF66EC" w:rsidRDefault="0072167D" w:rsidP="0095621B">
      <w:pPr>
        <w:rPr>
          <w:sz w:val="22"/>
          <w:szCs w:val="22"/>
          <w:lang w:val="sk-SK"/>
        </w:rPr>
      </w:pPr>
      <w:r w:rsidRPr="00AF66EC">
        <w:rPr>
          <w:sz w:val="22"/>
          <w:szCs w:val="22"/>
          <w:lang w:val="sk-SK"/>
        </w:rPr>
        <w:t>N</w:t>
      </w:r>
      <w:r w:rsidR="0056165C" w:rsidRPr="00AF66EC">
        <w:rPr>
          <w:sz w:val="22"/>
          <w:szCs w:val="22"/>
          <w:lang w:val="sk-SK"/>
        </w:rPr>
        <w:t>a trh nemusia byť uvedené</w:t>
      </w:r>
      <w:r w:rsidRPr="00AF66EC">
        <w:rPr>
          <w:sz w:val="22"/>
          <w:szCs w:val="22"/>
          <w:lang w:val="sk-SK"/>
        </w:rPr>
        <w:t xml:space="preserve"> všetky veľkosti balenia</w:t>
      </w:r>
      <w:r w:rsidR="001C6005" w:rsidRPr="00AF66EC">
        <w:rPr>
          <w:sz w:val="22"/>
          <w:szCs w:val="22"/>
          <w:lang w:val="sk-SK"/>
        </w:rPr>
        <w:t>.</w:t>
      </w:r>
    </w:p>
    <w:p w:rsidR="00C415EA" w:rsidRPr="00AF66EC" w:rsidRDefault="00C415EA" w:rsidP="0095621B">
      <w:pPr>
        <w:rPr>
          <w:sz w:val="22"/>
          <w:szCs w:val="22"/>
          <w:lang w:val="sk-SK"/>
        </w:rPr>
      </w:pPr>
    </w:p>
    <w:p w:rsidR="00C415EA" w:rsidRPr="00AF66EC" w:rsidRDefault="001C6005" w:rsidP="0095621B">
      <w:pPr>
        <w:pStyle w:val="Nadpis1"/>
        <w:ind w:left="0" w:firstLine="0"/>
        <w:rPr>
          <w:sz w:val="22"/>
          <w:szCs w:val="22"/>
          <w:lang w:val="sk-SK"/>
        </w:rPr>
      </w:pPr>
      <w:r w:rsidRPr="00AF66EC">
        <w:rPr>
          <w:sz w:val="22"/>
          <w:szCs w:val="22"/>
          <w:lang w:val="sk-SK"/>
        </w:rPr>
        <w:t>Držiteľ rozhodnutia o</w:t>
      </w:r>
      <w:r w:rsidR="006A124C">
        <w:rPr>
          <w:sz w:val="22"/>
          <w:szCs w:val="22"/>
          <w:lang w:val="sk-SK"/>
        </w:rPr>
        <w:t> </w:t>
      </w:r>
      <w:r w:rsidRPr="00AF66EC">
        <w:rPr>
          <w:sz w:val="22"/>
          <w:szCs w:val="22"/>
          <w:lang w:val="sk-SK"/>
        </w:rPr>
        <w:t>registrácii</w:t>
      </w:r>
      <w:r w:rsidR="006A124C">
        <w:rPr>
          <w:sz w:val="22"/>
          <w:szCs w:val="22"/>
          <w:lang w:val="sk-SK"/>
        </w:rPr>
        <w:t xml:space="preserve"> a výrobca</w:t>
      </w:r>
    </w:p>
    <w:p w:rsidR="006A124C" w:rsidRDefault="006A124C" w:rsidP="0095621B">
      <w:pPr>
        <w:ind w:left="709" w:hanging="709"/>
        <w:rPr>
          <w:sz w:val="22"/>
          <w:szCs w:val="22"/>
          <w:lang w:val="sk-SK"/>
        </w:rPr>
      </w:pPr>
    </w:p>
    <w:p w:rsidR="006A124C" w:rsidRPr="00AA4D14" w:rsidRDefault="006A124C" w:rsidP="0095621B">
      <w:pPr>
        <w:ind w:left="709" w:hanging="709"/>
        <w:rPr>
          <w:sz w:val="22"/>
          <w:szCs w:val="22"/>
          <w:u w:val="single"/>
          <w:lang w:val="sk-SK"/>
        </w:rPr>
      </w:pPr>
      <w:r w:rsidRPr="00AA4D14">
        <w:rPr>
          <w:sz w:val="22"/>
          <w:szCs w:val="22"/>
          <w:u w:val="single"/>
          <w:lang w:val="sk-SK"/>
        </w:rPr>
        <w:t>Držiteľ rozhodnutia o registrácii</w:t>
      </w:r>
    </w:p>
    <w:p w:rsidR="003F1FC7" w:rsidRPr="0070517C" w:rsidRDefault="003F1FC7" w:rsidP="003F1FC7">
      <w:pPr>
        <w:pStyle w:val="Bezriadkovania2"/>
        <w:rPr>
          <w:rFonts w:ascii="Times New Roman" w:hAnsi="Times New Roman"/>
          <w:lang w:val="sk-SK"/>
        </w:rPr>
      </w:pPr>
      <w:proofErr w:type="spellStart"/>
      <w:r>
        <w:rPr>
          <w:rFonts w:ascii="Times New Roman" w:hAnsi="Times New Roman"/>
          <w:lang w:val="sk-SK"/>
        </w:rPr>
        <w:t>Adamed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Czech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Republic</w:t>
      </w:r>
      <w:proofErr w:type="spellEnd"/>
      <w:r>
        <w:rPr>
          <w:rFonts w:ascii="Times New Roman" w:hAnsi="Times New Roman"/>
          <w:lang w:val="sk-SK"/>
        </w:rPr>
        <w:t xml:space="preserve"> s.r.o.</w:t>
      </w:r>
      <w:r w:rsidRPr="0070517C">
        <w:rPr>
          <w:rFonts w:ascii="Times New Roman" w:hAnsi="Times New Roman"/>
          <w:lang w:val="sk-SK"/>
        </w:rPr>
        <w:t xml:space="preserve"> </w:t>
      </w:r>
    </w:p>
    <w:p w:rsidR="003F1FC7" w:rsidRPr="0070517C" w:rsidRDefault="003F1FC7" w:rsidP="003F1FC7">
      <w:pPr>
        <w:pStyle w:val="Bezriadkovania2"/>
        <w:rPr>
          <w:rFonts w:ascii="Times New Roman" w:hAnsi="Times New Roman"/>
          <w:lang w:val="sk-SK"/>
        </w:rPr>
      </w:pPr>
      <w:proofErr w:type="spellStart"/>
      <w:r>
        <w:rPr>
          <w:rFonts w:ascii="Times New Roman" w:hAnsi="Times New Roman"/>
          <w:lang w:val="sk-SK"/>
        </w:rPr>
        <w:t>Thámova</w:t>
      </w:r>
      <w:proofErr w:type="spellEnd"/>
      <w:r>
        <w:rPr>
          <w:rFonts w:ascii="Times New Roman" w:hAnsi="Times New Roman"/>
          <w:lang w:val="sk-SK"/>
        </w:rPr>
        <w:t xml:space="preserve"> 137/16</w:t>
      </w:r>
    </w:p>
    <w:p w:rsidR="003F1FC7" w:rsidRPr="0070517C" w:rsidRDefault="003F1FC7" w:rsidP="003F1FC7">
      <w:pPr>
        <w:pStyle w:val="Bezriadkovania2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186 00 Praha 8 - </w:t>
      </w:r>
      <w:proofErr w:type="spellStart"/>
      <w:r>
        <w:rPr>
          <w:rFonts w:ascii="Times New Roman" w:hAnsi="Times New Roman"/>
          <w:lang w:val="sk-SK"/>
        </w:rPr>
        <w:t>Karlín</w:t>
      </w:r>
      <w:proofErr w:type="spellEnd"/>
    </w:p>
    <w:p w:rsidR="003F1FC7" w:rsidRPr="00AF4043" w:rsidDel="00B009DD" w:rsidRDefault="003F1FC7" w:rsidP="003F1FC7">
      <w:pPr>
        <w:pStyle w:val="Bezriadkovania2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Česká republika</w:t>
      </w:r>
    </w:p>
    <w:p w:rsidR="00C415EA" w:rsidRPr="00AF66EC" w:rsidRDefault="00C415EA" w:rsidP="0095621B">
      <w:pPr>
        <w:rPr>
          <w:sz w:val="22"/>
          <w:szCs w:val="22"/>
          <w:lang w:val="sk-SK"/>
        </w:rPr>
      </w:pPr>
    </w:p>
    <w:p w:rsidR="00C415EA" w:rsidRPr="006A124C" w:rsidRDefault="001C6005" w:rsidP="002C0BE1">
      <w:pPr>
        <w:keepNext/>
        <w:keepLines/>
        <w:rPr>
          <w:sz w:val="22"/>
          <w:szCs w:val="22"/>
          <w:u w:val="single"/>
          <w:lang w:val="sk-SK"/>
        </w:rPr>
      </w:pPr>
      <w:r w:rsidRPr="006A124C">
        <w:rPr>
          <w:sz w:val="22"/>
          <w:szCs w:val="22"/>
          <w:u w:val="single"/>
          <w:lang w:val="sk-SK"/>
        </w:rPr>
        <w:t>Výrobca</w:t>
      </w:r>
    </w:p>
    <w:p w:rsidR="00C415EA" w:rsidRPr="00AF66EC" w:rsidRDefault="00B6530E" w:rsidP="0095621B">
      <w:pPr>
        <w:pStyle w:val="Zkladntext"/>
        <w:pBdr>
          <w:right w:val="none" w:sz="0" w:space="0" w:color="auto"/>
        </w:pBdr>
        <w:jc w:val="left"/>
        <w:rPr>
          <w:b/>
          <w:sz w:val="22"/>
          <w:szCs w:val="22"/>
          <w:lang w:val="sk-SK"/>
        </w:rPr>
      </w:pPr>
      <w:r w:rsidRPr="00FC1B3F">
        <w:rPr>
          <w:sz w:val="22"/>
          <w:szCs w:val="22"/>
          <w:highlight w:val="lightGray"/>
          <w:lang w:val="sk-SK"/>
        </w:rPr>
        <w:t xml:space="preserve">Sun </w:t>
      </w:r>
      <w:proofErr w:type="spellStart"/>
      <w:r w:rsidRPr="00FC1B3F">
        <w:rPr>
          <w:sz w:val="22"/>
          <w:szCs w:val="22"/>
          <w:highlight w:val="lightGray"/>
          <w:lang w:val="sk-SK"/>
        </w:rPr>
        <w:t>Pharmaceutical</w:t>
      </w:r>
      <w:proofErr w:type="spellEnd"/>
      <w:r w:rsidRPr="00FC1B3F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FC1B3F">
        <w:rPr>
          <w:sz w:val="22"/>
          <w:szCs w:val="22"/>
          <w:highlight w:val="lightGray"/>
          <w:lang w:val="sk-SK"/>
        </w:rPr>
        <w:t>Industries</w:t>
      </w:r>
      <w:proofErr w:type="spellEnd"/>
      <w:r w:rsidRPr="00FC1B3F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FC1B3F">
        <w:rPr>
          <w:sz w:val="22"/>
          <w:szCs w:val="22"/>
          <w:highlight w:val="lightGray"/>
          <w:lang w:val="sk-SK"/>
        </w:rPr>
        <w:t>Europe</w:t>
      </w:r>
      <w:proofErr w:type="spellEnd"/>
      <w:r w:rsidRPr="00FC1B3F">
        <w:rPr>
          <w:sz w:val="22"/>
          <w:szCs w:val="22"/>
          <w:highlight w:val="lightGray"/>
          <w:lang w:val="sk-SK"/>
        </w:rPr>
        <w:t xml:space="preserve"> B.V., </w:t>
      </w:r>
      <w:proofErr w:type="spellStart"/>
      <w:r w:rsidRPr="00FC1B3F">
        <w:rPr>
          <w:sz w:val="22"/>
          <w:szCs w:val="22"/>
          <w:highlight w:val="lightGray"/>
          <w:lang w:val="sk-SK"/>
        </w:rPr>
        <w:t>Polarisavenue</w:t>
      </w:r>
      <w:proofErr w:type="spellEnd"/>
      <w:r w:rsidRPr="00FC1B3F">
        <w:rPr>
          <w:sz w:val="22"/>
          <w:szCs w:val="22"/>
          <w:highlight w:val="lightGray"/>
          <w:lang w:val="sk-SK"/>
        </w:rPr>
        <w:t xml:space="preserve"> 87, 2132JH </w:t>
      </w:r>
      <w:proofErr w:type="spellStart"/>
      <w:r w:rsidRPr="00FC1B3F">
        <w:rPr>
          <w:sz w:val="22"/>
          <w:szCs w:val="22"/>
          <w:highlight w:val="lightGray"/>
          <w:lang w:val="sk-SK"/>
        </w:rPr>
        <w:t>Hoofddorp</w:t>
      </w:r>
      <w:proofErr w:type="spellEnd"/>
      <w:r w:rsidRPr="00FC1B3F">
        <w:rPr>
          <w:sz w:val="22"/>
          <w:szCs w:val="22"/>
          <w:highlight w:val="lightGray"/>
          <w:lang w:val="sk-SK"/>
        </w:rPr>
        <w:t>, Holandsko</w:t>
      </w:r>
      <w:r w:rsidRPr="00AF66EC" w:rsidDel="00B6530E">
        <w:rPr>
          <w:sz w:val="22"/>
          <w:szCs w:val="22"/>
          <w:lang w:val="sk-SK"/>
        </w:rPr>
        <w:t xml:space="preserve"> </w:t>
      </w:r>
    </w:p>
    <w:p w:rsidR="00C415EA" w:rsidRPr="00AF66EC" w:rsidRDefault="001B6055" w:rsidP="0095621B">
      <w:pPr>
        <w:pStyle w:val="Zkladntext"/>
        <w:pBdr>
          <w:right w:val="none" w:sz="0" w:space="0" w:color="auto"/>
        </w:pBdr>
        <w:jc w:val="left"/>
        <w:rPr>
          <w:color w:val="000000"/>
          <w:sz w:val="22"/>
          <w:szCs w:val="22"/>
          <w:lang w:val="sk-SK"/>
        </w:rPr>
      </w:pPr>
      <w:r w:rsidRPr="00AF66EC">
        <w:rPr>
          <w:color w:val="000000"/>
          <w:sz w:val="22"/>
          <w:szCs w:val="22"/>
          <w:lang w:val="sk-SK"/>
        </w:rPr>
        <w:t>Terapia, S.A.</w:t>
      </w:r>
      <w:r w:rsidR="006A124C">
        <w:rPr>
          <w:color w:val="000000"/>
          <w:sz w:val="22"/>
          <w:szCs w:val="22"/>
          <w:lang w:val="sk-SK"/>
        </w:rPr>
        <w:t>, 1</w:t>
      </w:r>
      <w:r w:rsidRPr="00AF66EC">
        <w:rPr>
          <w:color w:val="000000"/>
          <w:sz w:val="22"/>
          <w:szCs w:val="22"/>
          <w:lang w:val="sk-SK"/>
        </w:rPr>
        <w:t xml:space="preserve">24 </w:t>
      </w:r>
      <w:proofErr w:type="spellStart"/>
      <w:r w:rsidRPr="00AF66EC">
        <w:rPr>
          <w:color w:val="000000"/>
          <w:sz w:val="22"/>
          <w:szCs w:val="22"/>
          <w:lang w:val="sk-SK"/>
        </w:rPr>
        <w:t>Fabricii</w:t>
      </w:r>
      <w:proofErr w:type="spellEnd"/>
      <w:r w:rsidRPr="00AF66E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AF66EC">
        <w:rPr>
          <w:color w:val="000000"/>
          <w:sz w:val="22"/>
          <w:szCs w:val="22"/>
          <w:lang w:val="sk-SK"/>
        </w:rPr>
        <w:t>Street</w:t>
      </w:r>
      <w:proofErr w:type="spellEnd"/>
      <w:r w:rsidR="006A124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AF66EC">
        <w:rPr>
          <w:color w:val="000000"/>
          <w:sz w:val="22"/>
          <w:szCs w:val="22"/>
          <w:lang w:val="sk-SK"/>
        </w:rPr>
        <w:t>Cluj</w:t>
      </w:r>
      <w:proofErr w:type="spellEnd"/>
      <w:r w:rsidRPr="00AF66E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AF66EC">
        <w:rPr>
          <w:color w:val="000000"/>
          <w:sz w:val="22"/>
          <w:szCs w:val="22"/>
          <w:lang w:val="sk-SK"/>
        </w:rPr>
        <w:t>Napoca</w:t>
      </w:r>
      <w:proofErr w:type="spellEnd"/>
      <w:r w:rsidRPr="00AF66E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AF66EC">
        <w:rPr>
          <w:color w:val="000000"/>
          <w:sz w:val="22"/>
          <w:szCs w:val="22"/>
          <w:lang w:val="sk-SK"/>
        </w:rPr>
        <w:t>Cluj</w:t>
      </w:r>
      <w:proofErr w:type="spellEnd"/>
      <w:r w:rsidRPr="00AF66EC">
        <w:rPr>
          <w:color w:val="000000"/>
          <w:sz w:val="22"/>
          <w:szCs w:val="22"/>
          <w:lang w:val="sk-SK"/>
        </w:rPr>
        <w:t>, 400632</w:t>
      </w:r>
      <w:r w:rsidR="006A124C">
        <w:rPr>
          <w:color w:val="000000"/>
          <w:sz w:val="22"/>
          <w:szCs w:val="22"/>
          <w:lang w:val="sk-SK"/>
        </w:rPr>
        <w:t xml:space="preserve">, </w:t>
      </w:r>
      <w:r w:rsidRPr="00AF66EC">
        <w:rPr>
          <w:color w:val="000000"/>
          <w:sz w:val="22"/>
          <w:szCs w:val="22"/>
          <w:lang w:val="sk-SK"/>
        </w:rPr>
        <w:t>Rumunsko</w:t>
      </w:r>
    </w:p>
    <w:p w:rsidR="00C415EA" w:rsidRPr="00AF66EC" w:rsidRDefault="00C415EA" w:rsidP="0095621B">
      <w:pPr>
        <w:pStyle w:val="Zkladntext"/>
        <w:pBdr>
          <w:right w:val="none" w:sz="0" w:space="0" w:color="auto"/>
        </w:pBdr>
        <w:jc w:val="left"/>
        <w:rPr>
          <w:b/>
          <w:sz w:val="22"/>
          <w:szCs w:val="22"/>
          <w:lang w:val="sk-SK"/>
        </w:rPr>
      </w:pPr>
    </w:p>
    <w:p w:rsidR="00C415EA" w:rsidRPr="0095621B" w:rsidRDefault="001C6005" w:rsidP="0095621B">
      <w:pPr>
        <w:pStyle w:val="Odstavec"/>
        <w:spacing w:before="0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AF66EC">
        <w:rPr>
          <w:rFonts w:ascii="Times New Roman" w:hAnsi="Times New Roman"/>
          <w:b/>
          <w:sz w:val="22"/>
          <w:szCs w:val="22"/>
          <w:lang w:val="sk-SK"/>
        </w:rPr>
        <w:t>T</w:t>
      </w:r>
      <w:r w:rsidR="00DF0850" w:rsidRPr="00AF66EC">
        <w:rPr>
          <w:rFonts w:ascii="Times New Roman" w:hAnsi="Times New Roman"/>
          <w:b/>
          <w:sz w:val="22"/>
          <w:szCs w:val="22"/>
          <w:lang w:val="sk-SK"/>
        </w:rPr>
        <w:t>á</w:t>
      </w:r>
      <w:r w:rsidRPr="00AF66EC">
        <w:rPr>
          <w:rFonts w:ascii="Times New Roman" w:hAnsi="Times New Roman"/>
          <w:b/>
          <w:sz w:val="22"/>
          <w:szCs w:val="22"/>
          <w:lang w:val="sk-SK"/>
        </w:rPr>
        <w:t xml:space="preserve">to písomná informácia bola naposledy </w:t>
      </w:r>
      <w:r w:rsidR="003F43D7" w:rsidRPr="00AF66EC">
        <w:rPr>
          <w:rFonts w:ascii="Times New Roman" w:hAnsi="Times New Roman"/>
          <w:b/>
          <w:sz w:val="22"/>
          <w:szCs w:val="22"/>
          <w:lang w:val="sk-SK"/>
        </w:rPr>
        <w:t xml:space="preserve">aktualizovaná </w:t>
      </w:r>
      <w:r w:rsidR="006A124C">
        <w:rPr>
          <w:rFonts w:ascii="Times New Roman" w:hAnsi="Times New Roman"/>
          <w:b/>
          <w:sz w:val="22"/>
          <w:szCs w:val="22"/>
          <w:lang w:val="sk-SK"/>
        </w:rPr>
        <w:t>v</w:t>
      </w:r>
      <w:r w:rsidR="00DF35F3">
        <w:rPr>
          <w:rFonts w:ascii="Times New Roman" w:hAnsi="Times New Roman"/>
          <w:b/>
          <w:sz w:val="22"/>
          <w:szCs w:val="22"/>
          <w:lang w:val="sk-SK"/>
        </w:rPr>
        <w:t xml:space="preserve"> máji</w:t>
      </w:r>
      <w:r w:rsidR="00D0515D">
        <w:rPr>
          <w:rFonts w:ascii="Times New Roman" w:hAnsi="Times New Roman"/>
          <w:b/>
          <w:sz w:val="22"/>
          <w:szCs w:val="22"/>
          <w:lang w:val="sk-SK"/>
        </w:rPr>
        <w:t xml:space="preserve"> 201</w:t>
      </w:r>
      <w:r w:rsidR="003F1FC7">
        <w:rPr>
          <w:rFonts w:ascii="Times New Roman" w:hAnsi="Times New Roman"/>
          <w:b/>
          <w:sz w:val="22"/>
          <w:szCs w:val="22"/>
          <w:lang w:val="sk-SK"/>
        </w:rPr>
        <w:t>7</w:t>
      </w:r>
      <w:r w:rsidR="00D0515D">
        <w:rPr>
          <w:rFonts w:ascii="Times New Roman" w:hAnsi="Times New Roman"/>
          <w:b/>
          <w:sz w:val="22"/>
          <w:szCs w:val="22"/>
          <w:lang w:val="sk-SK"/>
        </w:rPr>
        <w:t>.</w:t>
      </w:r>
    </w:p>
    <w:sectPr w:rsidR="00C415EA" w:rsidRPr="0095621B" w:rsidSect="00FC1B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425" w:rsidRDefault="003B7425">
      <w:r>
        <w:separator/>
      </w:r>
    </w:p>
  </w:endnote>
  <w:endnote w:type="continuationSeparator" w:id="0">
    <w:p w:rsidR="003B7425" w:rsidRDefault="003B7425">
      <w:r>
        <w:continuationSeparator/>
      </w:r>
    </w:p>
  </w:endnote>
  <w:endnote w:type="continuationNotice" w:id="1">
    <w:p w:rsidR="003B7425" w:rsidRDefault="003B74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2A" w:rsidRDefault="0018072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18072A" w:rsidRDefault="0018072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2A" w:rsidRPr="00FC1B3F" w:rsidRDefault="0018072A" w:rsidP="0095621B">
    <w:pPr>
      <w:pStyle w:val="Pta"/>
      <w:jc w:val="center"/>
      <w:rPr>
        <w:rFonts w:ascii="Times New Roman" w:hAnsi="Times New Roman"/>
        <w:sz w:val="18"/>
        <w:szCs w:val="18"/>
      </w:rPr>
    </w:pPr>
    <w:r w:rsidRPr="00FC1B3F">
      <w:rPr>
        <w:rStyle w:val="slostrany"/>
        <w:rFonts w:ascii="Times New Roman" w:hAnsi="Times New Roman"/>
        <w:sz w:val="18"/>
        <w:szCs w:val="18"/>
      </w:rPr>
      <w:fldChar w:fldCharType="begin"/>
    </w:r>
    <w:r w:rsidRPr="00FC1B3F">
      <w:rPr>
        <w:rStyle w:val="slostrany"/>
        <w:rFonts w:ascii="Times New Roman" w:hAnsi="Times New Roman"/>
        <w:sz w:val="18"/>
        <w:szCs w:val="18"/>
      </w:rPr>
      <w:instrText xml:space="preserve"> PAGE </w:instrText>
    </w:r>
    <w:r w:rsidRPr="00FC1B3F">
      <w:rPr>
        <w:rStyle w:val="slostrany"/>
        <w:rFonts w:ascii="Times New Roman" w:hAnsi="Times New Roman"/>
        <w:sz w:val="18"/>
        <w:szCs w:val="18"/>
      </w:rPr>
      <w:fldChar w:fldCharType="separate"/>
    </w:r>
    <w:r w:rsidR="00FC1B3F">
      <w:rPr>
        <w:rStyle w:val="slostrany"/>
        <w:rFonts w:ascii="Times New Roman" w:hAnsi="Times New Roman"/>
        <w:noProof/>
        <w:sz w:val="18"/>
        <w:szCs w:val="18"/>
      </w:rPr>
      <w:t>4</w:t>
    </w:r>
    <w:r w:rsidRPr="00FC1B3F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2694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35A0A" w:rsidRPr="00FC1B3F" w:rsidRDefault="00235A0A">
        <w:pPr>
          <w:pStyle w:val="Pta"/>
          <w:jc w:val="center"/>
          <w:rPr>
            <w:sz w:val="18"/>
            <w:szCs w:val="18"/>
          </w:rPr>
        </w:pPr>
        <w:r w:rsidRPr="00FC1B3F">
          <w:rPr>
            <w:rFonts w:ascii="Times New Roman" w:hAnsi="Times New Roman"/>
            <w:sz w:val="18"/>
            <w:szCs w:val="18"/>
          </w:rPr>
          <w:fldChar w:fldCharType="begin"/>
        </w:r>
        <w:r w:rsidRPr="00FC1B3F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C1B3F">
          <w:rPr>
            <w:rFonts w:ascii="Times New Roman" w:hAnsi="Times New Roman"/>
            <w:sz w:val="18"/>
            <w:szCs w:val="18"/>
          </w:rPr>
          <w:fldChar w:fldCharType="separate"/>
        </w:r>
        <w:r w:rsidR="00FC1B3F" w:rsidRPr="00FC1B3F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FC1B3F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235A0A" w:rsidRDefault="00235A0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425" w:rsidRDefault="003B7425">
      <w:r>
        <w:separator/>
      </w:r>
    </w:p>
  </w:footnote>
  <w:footnote w:type="continuationSeparator" w:id="0">
    <w:p w:rsidR="003B7425" w:rsidRDefault="003B7425">
      <w:r>
        <w:continuationSeparator/>
      </w:r>
    </w:p>
  </w:footnote>
  <w:footnote w:type="continuationNotice" w:id="1">
    <w:p w:rsidR="003B7425" w:rsidRDefault="003B74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A0A" w:rsidRDefault="00235A0A">
    <w:pPr>
      <w:pStyle w:val="Hlavika"/>
    </w:pPr>
    <w:r w:rsidRPr="003F1FC7">
      <w:rPr>
        <w:sz w:val="18"/>
        <w:szCs w:val="18"/>
        <w:lang w:val="sk-SK"/>
      </w:rPr>
      <w:t>Príloha č. 1 k notifikácii o zmene, ev. č.:</w:t>
    </w:r>
    <w:r w:rsidRPr="00BC1E1F">
      <w:t xml:space="preserve"> </w:t>
    </w:r>
    <w:r w:rsidRPr="00BC1E1F">
      <w:rPr>
        <w:sz w:val="18"/>
        <w:szCs w:val="18"/>
        <w:lang w:val="sk-SK"/>
      </w:rPr>
      <w:t>2017/00450-Z1A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AE612F4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lvlText w:val="%2."/>
      <w:legacy w:legacy="1" w:legacySpace="284" w:legacyIndent="0"/>
      <w:lvlJc w:val="left"/>
    </w:lvl>
    <w:lvl w:ilvl="2">
      <w:start w:val="1"/>
      <w:numFmt w:val="decimal"/>
      <w:lvlText w:val="%2.%3."/>
      <w:legacy w:legacy="1" w:legacySpace="284" w:legacyIndent="0"/>
      <w:lvlJc w:val="left"/>
    </w:lvl>
    <w:lvl w:ilvl="3">
      <w:start w:val="1"/>
      <w:numFmt w:val="decimal"/>
      <w:lvlText w:val="%2.%3.%4."/>
      <w:legacy w:legacy="1" w:legacySpace="284" w:legacyIndent="0"/>
      <w:lvlJc w:val="left"/>
    </w:lvl>
    <w:lvl w:ilvl="4">
      <w:start w:val="1"/>
      <w:numFmt w:val="decimal"/>
      <w:lvlText w:val="%2.%3.%4..%5"/>
      <w:legacy w:legacy="1" w:legacySpace="0" w:legacyIndent="0"/>
      <w:lvlJc w:val="left"/>
    </w:lvl>
    <w:lvl w:ilvl="5">
      <w:start w:val="1"/>
      <w:numFmt w:val="decimal"/>
      <w:lvlText w:val="%2.%3.%4..%5.%6"/>
      <w:legacy w:legacy="1" w:legacySpace="0" w:legacyIndent="0"/>
      <w:lvlJc w:val="left"/>
    </w:lvl>
    <w:lvl w:ilvl="6">
      <w:start w:val="1"/>
      <w:numFmt w:val="decimal"/>
      <w:lvlText w:val="%2.%3.%4..%5.%6.%7"/>
      <w:legacy w:legacy="1" w:legacySpace="0" w:legacyIndent="0"/>
      <w:lvlJc w:val="left"/>
    </w:lvl>
    <w:lvl w:ilvl="7">
      <w:start w:val="1"/>
      <w:numFmt w:val="decimal"/>
      <w:lvlText w:val="%2.%3.%4..%5.%6.%7.%8"/>
      <w:legacy w:legacy="1" w:legacySpace="0" w:legacyIndent="0"/>
      <w:lvlJc w:val="left"/>
    </w:lvl>
    <w:lvl w:ilvl="8">
      <w:start w:val="1"/>
      <w:numFmt w:val="decimal"/>
      <w:lvlText w:val="%2.%3.%4..%5.%6.%7.%8.%9"/>
      <w:legacy w:legacy="1" w:legacySpace="0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Nadpis6"/>
      <w:lvlText w:val="*"/>
      <w:lvlJc w:val="left"/>
    </w:lvl>
  </w:abstractNum>
  <w:abstractNum w:abstractNumId="2" w15:restartNumberingAfterBreak="0">
    <w:nsid w:val="09885C8A"/>
    <w:multiLevelType w:val="hybridMultilevel"/>
    <w:tmpl w:val="054E0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33CD0"/>
    <w:multiLevelType w:val="singleLevel"/>
    <w:tmpl w:val="8E828D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4127484"/>
    <w:multiLevelType w:val="hybridMultilevel"/>
    <w:tmpl w:val="B148B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41161"/>
    <w:multiLevelType w:val="hybridMultilevel"/>
    <w:tmpl w:val="D1CE52EC"/>
    <w:lvl w:ilvl="0" w:tplc="91FAAD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85A47F70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7F50B3EE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6358AE32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2CDC63E6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C5664FA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EC007B2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E9109EA0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E4BCB5A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FD53FA3"/>
    <w:multiLevelType w:val="singleLevel"/>
    <w:tmpl w:val="8E828D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4255E3"/>
    <w:multiLevelType w:val="hybridMultilevel"/>
    <w:tmpl w:val="5E626764"/>
    <w:lvl w:ilvl="0" w:tplc="84D6A7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C4F4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064C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025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D84E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F809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8C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8EE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886E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661D6"/>
    <w:multiLevelType w:val="hybridMultilevel"/>
    <w:tmpl w:val="EE0A97B6"/>
    <w:lvl w:ilvl="0" w:tplc="39AA83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08CA0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9047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6E45E4" w:tentative="1">
      <w:start w:val="1"/>
      <w:numFmt w:val="bullet"/>
      <w:pStyle w:val="Nadpis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4620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AC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F29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B08F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CE24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92B20"/>
    <w:multiLevelType w:val="hybridMultilevel"/>
    <w:tmpl w:val="CDD84F24"/>
    <w:lvl w:ilvl="0" w:tplc="DD409DA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505435"/>
    <w:multiLevelType w:val="hybridMultilevel"/>
    <w:tmpl w:val="8C46CD8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  <w:sz w:val="18"/>
        <w:szCs w:val="18"/>
      </w:rPr>
    </w:lvl>
    <w:lvl w:ilvl="1" w:tplc="041B0003" w:tentative="1">
      <w:start w:val="1"/>
      <w:numFmt w:val="bullet"/>
      <w:lvlText w:val="o"/>
      <w:lvlJc w:val="left"/>
      <w:pPr>
        <w:tabs>
          <w:tab w:val="num" w:pos="1076"/>
        </w:tabs>
        <w:ind w:left="10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796"/>
        </w:tabs>
        <w:ind w:left="17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16"/>
        </w:tabs>
        <w:ind w:left="25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36"/>
        </w:tabs>
        <w:ind w:left="32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56"/>
        </w:tabs>
        <w:ind w:left="39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76"/>
        </w:tabs>
        <w:ind w:left="46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396"/>
        </w:tabs>
        <w:ind w:left="53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pStyle w:val="Nadpis9"/>
      <w:lvlText w:val=""/>
      <w:lvlJc w:val="left"/>
      <w:pPr>
        <w:tabs>
          <w:tab w:val="num" w:pos="6116"/>
        </w:tabs>
        <w:ind w:left="6116" w:hanging="360"/>
      </w:pPr>
      <w:rPr>
        <w:rFonts w:ascii="Wingdings" w:hAnsi="Wingdings" w:hint="default"/>
      </w:rPr>
    </w:lvl>
  </w:abstractNum>
  <w:abstractNum w:abstractNumId="11" w15:restartNumberingAfterBreak="0">
    <w:nsid w:val="5862737D"/>
    <w:multiLevelType w:val="hybridMultilevel"/>
    <w:tmpl w:val="36D4DDF4"/>
    <w:lvl w:ilvl="0" w:tplc="A2E22D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B0003" w:tentative="1">
      <w:start w:val="1"/>
      <w:numFmt w:val="bullet"/>
      <w:lvlText w:val="o"/>
      <w:lvlJc w:val="left"/>
      <w:pPr>
        <w:tabs>
          <w:tab w:val="num" w:pos="1076"/>
        </w:tabs>
        <w:ind w:left="10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796"/>
        </w:tabs>
        <w:ind w:left="17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16"/>
        </w:tabs>
        <w:ind w:left="25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36"/>
        </w:tabs>
        <w:ind w:left="32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56"/>
        </w:tabs>
        <w:ind w:left="39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pStyle w:val="Nadpis7"/>
      <w:lvlText w:val=""/>
      <w:lvlJc w:val="left"/>
      <w:pPr>
        <w:tabs>
          <w:tab w:val="num" w:pos="4676"/>
        </w:tabs>
        <w:ind w:left="46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396"/>
        </w:tabs>
        <w:ind w:left="53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16"/>
        </w:tabs>
        <w:ind w:left="6116" w:hanging="360"/>
      </w:pPr>
      <w:rPr>
        <w:rFonts w:ascii="Wingdings" w:hAnsi="Wingdings" w:hint="default"/>
      </w:rPr>
    </w:lvl>
  </w:abstractNum>
  <w:abstractNum w:abstractNumId="12" w15:restartNumberingAfterBreak="0">
    <w:nsid w:val="5D9F6400"/>
    <w:multiLevelType w:val="hybridMultilevel"/>
    <w:tmpl w:val="3AB46472"/>
    <w:lvl w:ilvl="0" w:tplc="823CB2D2">
      <w:start w:val="2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A2E22D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pStyle w:val="Nadpis8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044246"/>
    <w:multiLevelType w:val="singleLevel"/>
    <w:tmpl w:val="8E828D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69D5F28"/>
    <w:multiLevelType w:val="hybridMultilevel"/>
    <w:tmpl w:val="8C7603C0"/>
    <w:lvl w:ilvl="0" w:tplc="DD409D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38E43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11A30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1D2DB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12AF854" w:tentative="1">
      <w:start w:val="1"/>
      <w:numFmt w:val="bullet"/>
      <w:pStyle w:val="Nadpis5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F20AA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54E12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79085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E0874B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14"/>
  </w:num>
  <w:num w:numId="9">
    <w:abstractNumId w:val="1"/>
    <w:lvlOverride w:ilvl="0">
      <w:lvl w:ilvl="0">
        <w:start w:val="1"/>
        <w:numFmt w:val="bullet"/>
        <w:pStyle w:val="Nadpis6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11"/>
  </w:num>
  <w:num w:numId="11">
    <w:abstractNumId w:val="12"/>
  </w:num>
  <w:num w:numId="12">
    <w:abstractNumId w:val="10"/>
  </w:num>
  <w:num w:numId="13">
    <w:abstractNumId w:val="2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A6"/>
    <w:rsid w:val="00005E8E"/>
    <w:rsid w:val="00017B0F"/>
    <w:rsid w:val="00021AE1"/>
    <w:rsid w:val="00037075"/>
    <w:rsid w:val="000551D3"/>
    <w:rsid w:val="000718F3"/>
    <w:rsid w:val="000723CA"/>
    <w:rsid w:val="000932E4"/>
    <w:rsid w:val="000B042E"/>
    <w:rsid w:val="000D651D"/>
    <w:rsid w:val="00102E27"/>
    <w:rsid w:val="001142B7"/>
    <w:rsid w:val="00115508"/>
    <w:rsid w:val="001218E3"/>
    <w:rsid w:val="0013303B"/>
    <w:rsid w:val="00175316"/>
    <w:rsid w:val="0018072A"/>
    <w:rsid w:val="00186924"/>
    <w:rsid w:val="001A24E4"/>
    <w:rsid w:val="001B6055"/>
    <w:rsid w:val="001C5C25"/>
    <w:rsid w:val="001C6005"/>
    <w:rsid w:val="001D2575"/>
    <w:rsid w:val="001F48F4"/>
    <w:rsid w:val="001F5227"/>
    <w:rsid w:val="0020752F"/>
    <w:rsid w:val="0022125D"/>
    <w:rsid w:val="00222463"/>
    <w:rsid w:val="0023245A"/>
    <w:rsid w:val="00235A0A"/>
    <w:rsid w:val="00275A83"/>
    <w:rsid w:val="002861EA"/>
    <w:rsid w:val="002C0BE1"/>
    <w:rsid w:val="002C6C05"/>
    <w:rsid w:val="002D26D4"/>
    <w:rsid w:val="002D3164"/>
    <w:rsid w:val="002E3CDA"/>
    <w:rsid w:val="00315DA8"/>
    <w:rsid w:val="00331EBC"/>
    <w:rsid w:val="00344212"/>
    <w:rsid w:val="00362483"/>
    <w:rsid w:val="00362C57"/>
    <w:rsid w:val="00371576"/>
    <w:rsid w:val="003758FA"/>
    <w:rsid w:val="00387CDA"/>
    <w:rsid w:val="003903C9"/>
    <w:rsid w:val="003B7425"/>
    <w:rsid w:val="003F1FC7"/>
    <w:rsid w:val="003F43D7"/>
    <w:rsid w:val="003F4871"/>
    <w:rsid w:val="0040167A"/>
    <w:rsid w:val="00405435"/>
    <w:rsid w:val="00416887"/>
    <w:rsid w:val="00421DD7"/>
    <w:rsid w:val="00424F7A"/>
    <w:rsid w:val="0043445F"/>
    <w:rsid w:val="00436F92"/>
    <w:rsid w:val="004403DB"/>
    <w:rsid w:val="00443712"/>
    <w:rsid w:val="00452EE1"/>
    <w:rsid w:val="0048385E"/>
    <w:rsid w:val="004A37FA"/>
    <w:rsid w:val="004A4527"/>
    <w:rsid w:val="004A67FC"/>
    <w:rsid w:val="004A7A01"/>
    <w:rsid w:val="004D2D11"/>
    <w:rsid w:val="004D7644"/>
    <w:rsid w:val="00502CF0"/>
    <w:rsid w:val="00515DC6"/>
    <w:rsid w:val="0054250F"/>
    <w:rsid w:val="00547B24"/>
    <w:rsid w:val="0056165C"/>
    <w:rsid w:val="0057106E"/>
    <w:rsid w:val="005A055E"/>
    <w:rsid w:val="005A3BFD"/>
    <w:rsid w:val="005A4665"/>
    <w:rsid w:val="005A4B2A"/>
    <w:rsid w:val="005F0551"/>
    <w:rsid w:val="005F2C96"/>
    <w:rsid w:val="005F4055"/>
    <w:rsid w:val="00637D5B"/>
    <w:rsid w:val="00650681"/>
    <w:rsid w:val="00675CB5"/>
    <w:rsid w:val="00692EA9"/>
    <w:rsid w:val="00696B25"/>
    <w:rsid w:val="0069730C"/>
    <w:rsid w:val="006A124C"/>
    <w:rsid w:val="006A619E"/>
    <w:rsid w:val="006E3F70"/>
    <w:rsid w:val="006E53F7"/>
    <w:rsid w:val="00713283"/>
    <w:rsid w:val="00717A9B"/>
    <w:rsid w:val="0072167D"/>
    <w:rsid w:val="00754117"/>
    <w:rsid w:val="00760195"/>
    <w:rsid w:val="007706A3"/>
    <w:rsid w:val="00782B2C"/>
    <w:rsid w:val="007C383E"/>
    <w:rsid w:val="007D5E30"/>
    <w:rsid w:val="007E06E9"/>
    <w:rsid w:val="007F3A59"/>
    <w:rsid w:val="007F46A1"/>
    <w:rsid w:val="00800E04"/>
    <w:rsid w:val="00802109"/>
    <w:rsid w:val="00811364"/>
    <w:rsid w:val="0081417D"/>
    <w:rsid w:val="00835488"/>
    <w:rsid w:val="00873E18"/>
    <w:rsid w:val="0090225E"/>
    <w:rsid w:val="009112B6"/>
    <w:rsid w:val="00934324"/>
    <w:rsid w:val="009343EC"/>
    <w:rsid w:val="0094517F"/>
    <w:rsid w:val="009474F6"/>
    <w:rsid w:val="0095621B"/>
    <w:rsid w:val="00992A8C"/>
    <w:rsid w:val="009A080E"/>
    <w:rsid w:val="009A4D4E"/>
    <w:rsid w:val="009B11DE"/>
    <w:rsid w:val="009C0EBD"/>
    <w:rsid w:val="009C1FBA"/>
    <w:rsid w:val="00A53FA5"/>
    <w:rsid w:val="00A54E5E"/>
    <w:rsid w:val="00A95AB2"/>
    <w:rsid w:val="00AA3D09"/>
    <w:rsid w:val="00AA4D14"/>
    <w:rsid w:val="00AA6F76"/>
    <w:rsid w:val="00AB56E6"/>
    <w:rsid w:val="00AD6DB7"/>
    <w:rsid w:val="00AE5586"/>
    <w:rsid w:val="00AF66EC"/>
    <w:rsid w:val="00AF7AF4"/>
    <w:rsid w:val="00B211F7"/>
    <w:rsid w:val="00B22FAB"/>
    <w:rsid w:val="00B41B9D"/>
    <w:rsid w:val="00B6530E"/>
    <w:rsid w:val="00B871DA"/>
    <w:rsid w:val="00B906C6"/>
    <w:rsid w:val="00BA3E79"/>
    <w:rsid w:val="00BB49CC"/>
    <w:rsid w:val="00BC1E1F"/>
    <w:rsid w:val="00BC2A79"/>
    <w:rsid w:val="00BD4692"/>
    <w:rsid w:val="00BD7CF8"/>
    <w:rsid w:val="00BF1A6F"/>
    <w:rsid w:val="00C0738D"/>
    <w:rsid w:val="00C23A8F"/>
    <w:rsid w:val="00C277D5"/>
    <w:rsid w:val="00C415EA"/>
    <w:rsid w:val="00C452A1"/>
    <w:rsid w:val="00C8070E"/>
    <w:rsid w:val="00C859A5"/>
    <w:rsid w:val="00C87EA6"/>
    <w:rsid w:val="00C93AB5"/>
    <w:rsid w:val="00CB2CBE"/>
    <w:rsid w:val="00CC33EC"/>
    <w:rsid w:val="00CE228C"/>
    <w:rsid w:val="00CF13FD"/>
    <w:rsid w:val="00D0515D"/>
    <w:rsid w:val="00D10010"/>
    <w:rsid w:val="00D141B0"/>
    <w:rsid w:val="00D14CA9"/>
    <w:rsid w:val="00D17993"/>
    <w:rsid w:val="00D36B61"/>
    <w:rsid w:val="00D45C1D"/>
    <w:rsid w:val="00D50F04"/>
    <w:rsid w:val="00D727FC"/>
    <w:rsid w:val="00D7419F"/>
    <w:rsid w:val="00D76860"/>
    <w:rsid w:val="00DB666C"/>
    <w:rsid w:val="00DC1036"/>
    <w:rsid w:val="00DF0850"/>
    <w:rsid w:val="00DF35F3"/>
    <w:rsid w:val="00E05723"/>
    <w:rsid w:val="00E27E8A"/>
    <w:rsid w:val="00E42F1E"/>
    <w:rsid w:val="00E47632"/>
    <w:rsid w:val="00E756C5"/>
    <w:rsid w:val="00EA167A"/>
    <w:rsid w:val="00EC4C0F"/>
    <w:rsid w:val="00EE09D0"/>
    <w:rsid w:val="00EE3411"/>
    <w:rsid w:val="00F13AC9"/>
    <w:rsid w:val="00F15A10"/>
    <w:rsid w:val="00F374F2"/>
    <w:rsid w:val="00F47225"/>
    <w:rsid w:val="00F50AFC"/>
    <w:rsid w:val="00FC1B3F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55660A-C048-4539-9DE8-9A80EDC0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32E4"/>
  </w:style>
  <w:style w:type="paragraph" w:styleId="Nadpis1">
    <w:name w:val="heading 1"/>
    <w:basedOn w:val="Normlny"/>
    <w:next w:val="Normlny"/>
    <w:qFormat/>
    <w:rsid w:val="000932E4"/>
    <w:pPr>
      <w:keepNext/>
      <w:ind w:left="567" w:hanging="567"/>
      <w:outlineLvl w:val="0"/>
    </w:pPr>
    <w:rPr>
      <w:b/>
    </w:rPr>
  </w:style>
  <w:style w:type="paragraph" w:styleId="Nadpis2">
    <w:name w:val="heading 2"/>
    <w:basedOn w:val="Normlny"/>
    <w:next w:val="Text"/>
    <w:qFormat/>
    <w:rsid w:val="000932E4"/>
    <w:pPr>
      <w:keepNext/>
      <w:spacing w:before="240" w:after="120"/>
      <w:jc w:val="both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y"/>
    <w:next w:val="Normlny"/>
    <w:qFormat/>
    <w:rsid w:val="000932E4"/>
    <w:pPr>
      <w:keepNext/>
      <w:outlineLvl w:val="2"/>
    </w:pPr>
    <w:rPr>
      <w:rFonts w:ascii="Arial" w:hAnsi="Arial" w:cs="Arial"/>
      <w:b/>
      <w:sz w:val="24"/>
    </w:rPr>
  </w:style>
  <w:style w:type="paragraph" w:styleId="Nadpis4">
    <w:name w:val="heading 4"/>
    <w:basedOn w:val="Normlny"/>
    <w:next w:val="Text"/>
    <w:qFormat/>
    <w:rsid w:val="000932E4"/>
    <w:pPr>
      <w:keepNext/>
      <w:numPr>
        <w:ilvl w:val="3"/>
        <w:numId w:val="7"/>
      </w:numPr>
      <w:spacing w:before="120" w:after="60"/>
      <w:ind w:left="851" w:hanging="851"/>
      <w:jc w:val="both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y"/>
    <w:next w:val="Text"/>
    <w:qFormat/>
    <w:rsid w:val="00315DA8"/>
    <w:pPr>
      <w:numPr>
        <w:ilvl w:val="4"/>
        <w:numId w:val="8"/>
      </w:numPr>
      <w:spacing w:before="120" w:after="60"/>
      <w:ind w:left="1134" w:hanging="1134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y"/>
    <w:next w:val="Text"/>
    <w:qFormat/>
    <w:rsid w:val="000932E4"/>
    <w:pPr>
      <w:numPr>
        <w:ilvl w:val="5"/>
        <w:numId w:val="9"/>
      </w:numPr>
      <w:spacing w:before="120" w:after="60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Text"/>
    <w:qFormat/>
    <w:rsid w:val="00315DA8"/>
    <w:pPr>
      <w:keepNext/>
      <w:numPr>
        <w:ilvl w:val="6"/>
        <w:numId w:val="10"/>
      </w:numPr>
      <w:spacing w:before="120" w:after="120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qFormat/>
    <w:rsid w:val="000932E4"/>
    <w:pPr>
      <w:numPr>
        <w:ilvl w:val="7"/>
        <w:numId w:val="11"/>
      </w:numPr>
      <w:spacing w:before="120" w:after="60"/>
      <w:ind w:left="1985" w:hanging="1985"/>
      <w:jc w:val="both"/>
      <w:outlineLvl w:val="7"/>
    </w:pPr>
    <w:rPr>
      <w:rFonts w:ascii="Arial" w:hAnsi="Arial"/>
      <w:sz w:val="24"/>
    </w:rPr>
  </w:style>
  <w:style w:type="paragraph" w:styleId="Nadpis9">
    <w:name w:val="heading 9"/>
    <w:basedOn w:val="Normlny"/>
    <w:next w:val="Normlny"/>
    <w:qFormat/>
    <w:rsid w:val="00315DA8"/>
    <w:pPr>
      <w:numPr>
        <w:ilvl w:val="8"/>
        <w:numId w:val="12"/>
      </w:numPr>
      <w:spacing w:before="240" w:after="240"/>
      <w:ind w:left="2268" w:hanging="2268"/>
      <w:jc w:val="both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qFormat/>
    <w:rsid w:val="000932E4"/>
    <w:pPr>
      <w:jc w:val="center"/>
    </w:pPr>
    <w:rPr>
      <w:rFonts w:ascii="Arial" w:hAnsi="Arial"/>
      <w:b/>
      <w:sz w:val="28"/>
    </w:rPr>
  </w:style>
  <w:style w:type="paragraph" w:customStyle="1" w:styleId="Odstavec">
    <w:name w:val="Odstavec"/>
    <w:basedOn w:val="Normlny"/>
    <w:rsid w:val="000932E4"/>
    <w:pPr>
      <w:spacing w:before="120"/>
      <w:jc w:val="both"/>
    </w:pPr>
    <w:rPr>
      <w:rFonts w:ascii="Arial" w:hAnsi="Arial"/>
      <w:sz w:val="24"/>
    </w:rPr>
  </w:style>
  <w:style w:type="paragraph" w:customStyle="1" w:styleId="Text">
    <w:name w:val="Text"/>
    <w:basedOn w:val="Normlny"/>
    <w:next w:val="Odstavec"/>
    <w:rsid w:val="000932E4"/>
    <w:pPr>
      <w:ind w:left="426"/>
      <w:jc w:val="both"/>
    </w:pPr>
    <w:rPr>
      <w:sz w:val="24"/>
    </w:rPr>
  </w:style>
  <w:style w:type="paragraph" w:styleId="Zkladntext3">
    <w:name w:val="Body Text 3"/>
    <w:basedOn w:val="Normlny"/>
    <w:rsid w:val="000932E4"/>
    <w:rPr>
      <w:rFonts w:ascii="Arial" w:hAnsi="Arial"/>
      <w:b/>
      <w:i/>
      <w:sz w:val="24"/>
      <w:lang w:val="en-GB"/>
    </w:rPr>
  </w:style>
  <w:style w:type="paragraph" w:styleId="Pta">
    <w:name w:val="footer"/>
    <w:basedOn w:val="Normlny"/>
    <w:link w:val="PtaChar"/>
    <w:uiPriority w:val="99"/>
    <w:rsid w:val="000932E4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Hlavika">
    <w:name w:val="header"/>
    <w:basedOn w:val="Normlny"/>
    <w:rsid w:val="000932E4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0932E4"/>
    <w:pPr>
      <w:pBdr>
        <w:right w:val="single" w:sz="6" w:space="4" w:color="auto"/>
      </w:pBdr>
      <w:jc w:val="both"/>
    </w:pPr>
    <w:rPr>
      <w:sz w:val="24"/>
    </w:rPr>
  </w:style>
  <w:style w:type="paragraph" w:styleId="Zkladntext2">
    <w:name w:val="Body Text 2"/>
    <w:basedOn w:val="Normlny"/>
    <w:rsid w:val="000932E4"/>
    <w:pPr>
      <w:jc w:val="both"/>
    </w:pPr>
    <w:rPr>
      <w:color w:val="FF0000"/>
      <w:sz w:val="24"/>
    </w:rPr>
  </w:style>
  <w:style w:type="paragraph" w:styleId="Zarkazkladnhotextu">
    <w:name w:val="Body Text Indent"/>
    <w:basedOn w:val="Normlny"/>
    <w:rsid w:val="000932E4"/>
    <w:pPr>
      <w:ind w:left="360"/>
      <w:jc w:val="both"/>
    </w:pPr>
    <w:rPr>
      <w:rFonts w:ascii="Arial" w:hAnsi="Arial" w:cs="Arial"/>
      <w:sz w:val="24"/>
    </w:rPr>
  </w:style>
  <w:style w:type="character" w:styleId="slostrany">
    <w:name w:val="page number"/>
    <w:basedOn w:val="Predvolenpsmoodseku"/>
    <w:rsid w:val="000932E4"/>
  </w:style>
  <w:style w:type="paragraph" w:styleId="Textbubliny">
    <w:name w:val="Balloon Text"/>
    <w:basedOn w:val="Normlny"/>
    <w:semiHidden/>
    <w:rsid w:val="000932E4"/>
    <w:rPr>
      <w:rFonts w:ascii="Tahoma" w:hAnsi="Tahoma" w:cs="Tahoma"/>
      <w:sz w:val="16"/>
      <w:szCs w:val="16"/>
    </w:rPr>
  </w:style>
  <w:style w:type="paragraph" w:styleId="Obyajntext">
    <w:name w:val="Plain Text"/>
    <w:basedOn w:val="Normlny"/>
    <w:rsid w:val="000932E4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de-DE" w:eastAsia="de-DE"/>
    </w:rPr>
  </w:style>
  <w:style w:type="paragraph" w:customStyle="1" w:styleId="Bezriadkovania1">
    <w:name w:val="Bez riadkovania1"/>
    <w:uiPriority w:val="1"/>
    <w:qFormat/>
    <w:rsid w:val="009474F6"/>
  </w:style>
  <w:style w:type="character" w:styleId="Odkaznakomentr">
    <w:name w:val="annotation reference"/>
    <w:rsid w:val="00AA3D0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A3D09"/>
  </w:style>
  <w:style w:type="character" w:customStyle="1" w:styleId="TextkomentraChar">
    <w:name w:val="Text komentára Char"/>
    <w:link w:val="Textkomentra"/>
    <w:rsid w:val="00AA3D09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AA3D09"/>
    <w:rPr>
      <w:b/>
      <w:bCs/>
    </w:rPr>
  </w:style>
  <w:style w:type="character" w:customStyle="1" w:styleId="PredmetkomentraChar">
    <w:name w:val="Predmet komentára Char"/>
    <w:link w:val="Predmetkomentra"/>
    <w:rsid w:val="00AA3D09"/>
    <w:rPr>
      <w:b/>
      <w:bCs/>
      <w:lang w:val="cs-CZ" w:eastAsia="cs-CZ"/>
    </w:rPr>
  </w:style>
  <w:style w:type="paragraph" w:customStyle="1" w:styleId="Revzia1">
    <w:name w:val="Revízia1"/>
    <w:hidden/>
    <w:uiPriority w:val="99"/>
    <w:semiHidden/>
    <w:rsid w:val="00AA3D09"/>
  </w:style>
  <w:style w:type="character" w:styleId="Hypertextovprepojenie">
    <w:name w:val="Hyperlink"/>
    <w:rsid w:val="0094517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756C5"/>
    <w:pPr>
      <w:ind w:left="720"/>
      <w:contextualSpacing/>
    </w:pPr>
  </w:style>
  <w:style w:type="paragraph" w:customStyle="1" w:styleId="Bezriadkovania2">
    <w:name w:val="Bez riadkovania2"/>
    <w:rsid w:val="003F1FC7"/>
    <w:rPr>
      <w:rFonts w:ascii="Calibri" w:hAnsi="Calibri"/>
      <w:sz w:val="22"/>
      <w:szCs w:val="22"/>
      <w:lang w:val="pl-PL" w:eastAsia="pl-PL"/>
    </w:rPr>
  </w:style>
  <w:style w:type="character" w:customStyle="1" w:styleId="PtaChar">
    <w:name w:val="Päta Char"/>
    <w:basedOn w:val="Predvolenpsmoodseku"/>
    <w:link w:val="Pta"/>
    <w:uiPriority w:val="99"/>
    <w:rsid w:val="00235A0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1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1516</Words>
  <Characters>8647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PIL</vt:lpstr>
      <vt:lpstr>PIL</vt:lpstr>
    </vt:vector>
  </TitlesOfParts>
  <Company>xxxx</Company>
  <LinksUpToDate>false</LinksUpToDate>
  <CharactersWithSpaces>10143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creator>xxx</dc:creator>
  <cp:lastModifiedBy>Molnárová, Zuzana</cp:lastModifiedBy>
  <cp:revision>3</cp:revision>
  <cp:lastPrinted>2017-05-09T11:35:00Z</cp:lastPrinted>
  <dcterms:created xsi:type="dcterms:W3CDTF">2017-05-04T13:51:00Z</dcterms:created>
  <dcterms:modified xsi:type="dcterms:W3CDTF">2017-05-09T11:36:00Z</dcterms:modified>
</cp:coreProperties>
</file>