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71AA0" w14:textId="09894104" w:rsidR="007C0EFB" w:rsidRPr="001A3C5C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</w:t>
      </w:r>
      <w:r w:rsidR="001A3C5C">
        <w:rPr>
          <w:rFonts w:ascii="Times New Roman" w:hAnsi="Times New Roman"/>
          <w:b/>
          <w:bCs/>
        </w:rPr>
        <w:t>ísomná informácia pre používateľa</w:t>
      </w:r>
    </w:p>
    <w:p w14:paraId="3E0556AC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DAE98F" w14:textId="718FE07C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ALFAMED 0,25 </w:t>
      </w:r>
      <w:proofErr w:type="spellStart"/>
      <w:r>
        <w:rPr>
          <w:rFonts w:ascii="Times New Roman" w:hAnsi="Times New Roman"/>
        </w:rPr>
        <w:t>mikrogram</w:t>
      </w:r>
      <w:r w:rsidR="00E7474A">
        <w:rPr>
          <w:rFonts w:ascii="Times New Roman" w:hAnsi="Times New Roman"/>
        </w:rPr>
        <w:t>ov</w:t>
      </w:r>
      <w:proofErr w:type="spellEnd"/>
    </w:p>
    <w:p w14:paraId="023F146E" w14:textId="37A3F16E" w:rsidR="007C0EFB" w:rsidRPr="004A5271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/>
        </w:rPr>
      </w:pPr>
      <w:r w:rsidRPr="004A5271">
        <w:rPr>
          <w:rFonts w:ascii="Times New Roman" w:hAnsi="Times New Roman"/>
        </w:rPr>
        <w:t xml:space="preserve">ALFAMED 0,5 </w:t>
      </w:r>
      <w:proofErr w:type="spellStart"/>
      <w:r w:rsidRPr="004A5271">
        <w:rPr>
          <w:rFonts w:ascii="Times New Roman" w:hAnsi="Times New Roman"/>
        </w:rPr>
        <w:t>mikrogram</w:t>
      </w:r>
      <w:r w:rsidR="00E7474A" w:rsidRPr="004A5271">
        <w:rPr>
          <w:rFonts w:ascii="Times New Roman" w:hAnsi="Times New Roman"/>
        </w:rPr>
        <w:t>ov</w:t>
      </w:r>
      <w:proofErr w:type="spellEnd"/>
    </w:p>
    <w:p w14:paraId="48FF6EA4" w14:textId="77777777" w:rsidR="001A3C5C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/>
        </w:rPr>
      </w:pPr>
      <w:r w:rsidRPr="004A5271">
        <w:rPr>
          <w:rFonts w:ascii="Times New Roman" w:hAnsi="Times New Roman"/>
        </w:rPr>
        <w:t>ALFAMED 1</w:t>
      </w:r>
      <w:r w:rsidR="0097022D" w:rsidRPr="004A5271">
        <w:rPr>
          <w:rFonts w:ascii="Times New Roman" w:hAnsi="Times New Roman"/>
        </w:rPr>
        <w:t>,0</w:t>
      </w:r>
      <w:r w:rsidRPr="004A5271">
        <w:rPr>
          <w:rFonts w:ascii="Times New Roman" w:hAnsi="Times New Roman"/>
        </w:rPr>
        <w:t xml:space="preserve"> </w:t>
      </w:r>
      <w:proofErr w:type="spellStart"/>
      <w:r w:rsidRPr="004A5271">
        <w:rPr>
          <w:rFonts w:ascii="Times New Roman" w:hAnsi="Times New Roman"/>
        </w:rPr>
        <w:t>mikrogram</w:t>
      </w:r>
      <w:proofErr w:type="spellEnd"/>
    </w:p>
    <w:p w14:paraId="0A4469A4" w14:textId="2771D085" w:rsidR="007C0EFB" w:rsidRPr="009643B2" w:rsidRDefault="001A3C5C" w:rsidP="007C0EFB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mäkké kapsuly</w:t>
      </w:r>
    </w:p>
    <w:p w14:paraId="7D957DCF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</w:rPr>
      </w:pPr>
    </w:p>
    <w:p w14:paraId="6B08681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alfakalcidol</w:t>
      </w:r>
      <w:proofErr w:type="spellEnd"/>
    </w:p>
    <w:p w14:paraId="3C8EC20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B667E0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90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Pozorne si prečítajte celú písomnú informáciu predtým, ako začnete užívať tento liek, pretože obsahuje pre vás dôležité informácie.</w:t>
      </w:r>
    </w:p>
    <w:p w14:paraId="2FBBD458" w14:textId="77777777" w:rsidR="007C0EFB" w:rsidRPr="009643B2" w:rsidRDefault="007C0EFB" w:rsidP="008E74EF">
      <w:pPr>
        <w:widowControl w:val="0"/>
        <w:autoSpaceDE w:val="0"/>
        <w:autoSpaceDN w:val="0"/>
        <w:adjustRightInd w:val="0"/>
        <w:spacing w:after="0" w:line="240" w:lineRule="auto"/>
        <w:ind w:left="142" w:right="-20" w:hanging="142"/>
        <w:rPr>
          <w:rFonts w:ascii="Times New Roman" w:hAnsi="Times New Roman"/>
        </w:rPr>
      </w:pPr>
      <w:r>
        <w:rPr>
          <w:rFonts w:ascii="Times New Roman" w:hAnsi="Times New Roman"/>
        </w:rPr>
        <w:t>- Túto písomnú informáciu si uschovajte. Možno bude potrebné, aby ste si ju znovu prečítali.</w:t>
      </w:r>
    </w:p>
    <w:p w14:paraId="53CDF0E2" w14:textId="77777777" w:rsidR="007C0EFB" w:rsidRPr="009643B2" w:rsidRDefault="007C0EFB" w:rsidP="008E74EF">
      <w:pPr>
        <w:widowControl w:val="0"/>
        <w:autoSpaceDE w:val="0"/>
        <w:autoSpaceDN w:val="0"/>
        <w:adjustRightInd w:val="0"/>
        <w:spacing w:after="0" w:line="240" w:lineRule="auto"/>
        <w:ind w:left="142" w:right="-20" w:hanging="142"/>
        <w:rPr>
          <w:rFonts w:ascii="Times New Roman" w:hAnsi="Times New Roman"/>
        </w:rPr>
      </w:pPr>
      <w:r>
        <w:rPr>
          <w:rFonts w:ascii="Times New Roman" w:hAnsi="Times New Roman"/>
        </w:rPr>
        <w:t>- Ak máte akékoľvek ďalšie otázky, obráťte sa na svojho lekára alebo lekárnika.</w:t>
      </w:r>
    </w:p>
    <w:p w14:paraId="10894A61" w14:textId="6EF57872" w:rsidR="007C0EFB" w:rsidRPr="009643B2" w:rsidRDefault="007C0EFB" w:rsidP="00E94BFD">
      <w:pPr>
        <w:widowControl w:val="0"/>
        <w:autoSpaceDE w:val="0"/>
        <w:autoSpaceDN w:val="0"/>
        <w:adjustRightInd w:val="0"/>
        <w:spacing w:after="0" w:line="240" w:lineRule="auto"/>
        <w:ind w:left="142" w:right="471" w:hanging="14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F0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Tento liek bol predpísaný iba vám.</w:t>
      </w:r>
      <w:r w:rsidR="00E94B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Nedávajte ho nikomu inému.</w:t>
      </w:r>
      <w:r w:rsidR="00CF0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Môže mu uškodiť, dokonca aj vtedy, ak má rovnaké prejavy ochorenia ako vy.</w:t>
      </w:r>
    </w:p>
    <w:p w14:paraId="7DF72142" w14:textId="77777777" w:rsidR="007C0EFB" w:rsidRPr="009643B2" w:rsidRDefault="007C0EFB" w:rsidP="008E74EF">
      <w:pPr>
        <w:widowControl w:val="0"/>
        <w:autoSpaceDE w:val="0"/>
        <w:autoSpaceDN w:val="0"/>
        <w:adjustRightInd w:val="0"/>
        <w:spacing w:after="0" w:line="240" w:lineRule="auto"/>
        <w:ind w:left="142" w:right="378" w:hanging="14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F0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sa u vás vyskytne akýkoľvek vedľajší účinok, obráťte sa na svojho lekára alebo lekárnika. To sa týka aj akýchkoľvek vedľajších účinkov, ktoré nie sú uvedené v tejto písomnej informácii. Pozri časť</w:t>
      </w:r>
      <w:r w:rsidR="008E74EF">
        <w:rPr>
          <w:rFonts w:ascii="Times New Roman" w:hAnsi="Times New Roman"/>
        </w:rPr>
        <w:t> </w:t>
      </w:r>
      <w:r>
        <w:rPr>
          <w:rFonts w:ascii="Times New Roman" w:hAnsi="Times New Roman"/>
        </w:rPr>
        <w:t>4.</w:t>
      </w:r>
    </w:p>
    <w:p w14:paraId="0CC3DFC2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378"/>
        <w:rPr>
          <w:rFonts w:ascii="Times New Roman" w:hAnsi="Times New Roman"/>
        </w:rPr>
      </w:pPr>
    </w:p>
    <w:p w14:paraId="516BD5D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F77412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</w:rPr>
        <w:t>V tejto písomnej informácii sa dozviete:</w:t>
      </w:r>
    </w:p>
    <w:p w14:paraId="202C9DA6" w14:textId="77777777" w:rsidR="007C0EFB" w:rsidRPr="009643B2" w:rsidRDefault="007C0EFB" w:rsidP="007C0E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Čo je ALFAMED a na čo sa používa</w:t>
      </w:r>
    </w:p>
    <w:p w14:paraId="6AA8AB3D" w14:textId="77777777" w:rsidR="007C0EFB" w:rsidRPr="009643B2" w:rsidRDefault="007C0EFB" w:rsidP="007C0E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Čo potrebujete vedieť predtým, ako užijete ALFAMED</w:t>
      </w:r>
    </w:p>
    <w:p w14:paraId="63BE3D5E" w14:textId="77777777" w:rsidR="007C0EFB" w:rsidRPr="009643B2" w:rsidRDefault="007C0EFB" w:rsidP="007C0E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Ako užívať ALFAMED</w:t>
      </w:r>
    </w:p>
    <w:p w14:paraId="144522CE" w14:textId="77777777" w:rsidR="007C0EFB" w:rsidRPr="009643B2" w:rsidRDefault="007C0EFB" w:rsidP="007C0E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3B5502A4" w14:textId="77777777" w:rsidR="007C0EFB" w:rsidRPr="009643B2" w:rsidRDefault="007C0EFB" w:rsidP="007C0E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ALFAMED </w:t>
      </w:r>
    </w:p>
    <w:p w14:paraId="47532432" w14:textId="77777777" w:rsidR="007C0EFB" w:rsidRPr="009643B2" w:rsidRDefault="007C0EFB" w:rsidP="007C0E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5BA06B1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39B59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F81FF9" w14:textId="77777777" w:rsidR="007C0EFB" w:rsidRPr="009643B2" w:rsidRDefault="007C0EFB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Čo je ALFAMED a na čo sa používa</w:t>
      </w:r>
    </w:p>
    <w:p w14:paraId="5DEF5D2F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D6CA16" w14:textId="5A1AA3E0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7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ALFAMED patrí do skupiny liekov nazývaných </w:t>
      </w:r>
      <w:proofErr w:type="spellStart"/>
      <w:r>
        <w:rPr>
          <w:rFonts w:ascii="Times New Roman" w:hAnsi="Times New Roman"/>
        </w:rPr>
        <w:t>analógy</w:t>
      </w:r>
      <w:proofErr w:type="spellEnd"/>
      <w:r>
        <w:rPr>
          <w:rFonts w:ascii="Times New Roman" w:hAnsi="Times New Roman"/>
        </w:rPr>
        <w:t xml:space="preserve"> vitamínu D. </w:t>
      </w:r>
      <w:r w:rsidR="00321AFA">
        <w:rPr>
          <w:rFonts w:ascii="Times New Roman" w:hAnsi="Times New Roman"/>
        </w:rPr>
        <w:t>Je to</w:t>
      </w:r>
      <w:r>
        <w:rPr>
          <w:rFonts w:ascii="Times New Roman" w:hAnsi="Times New Roman"/>
        </w:rPr>
        <w:t xml:space="preserve"> typ vitamínu D.</w:t>
      </w:r>
    </w:p>
    <w:p w14:paraId="45138B0E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9CA627E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Vitamín D reguluje hladiny dvoch látok v</w:t>
      </w:r>
      <w:r w:rsidR="00CC18A8">
        <w:rPr>
          <w:rFonts w:ascii="Times New Roman" w:hAnsi="Times New Roman"/>
        </w:rPr>
        <w:t>o</w:t>
      </w:r>
      <w:r w:rsidR="00301125">
        <w:rPr>
          <w:rFonts w:ascii="Times New Roman" w:hAnsi="Times New Roman"/>
        </w:rPr>
        <w:t xml:space="preserve"> vašom</w:t>
      </w:r>
      <w:r>
        <w:rPr>
          <w:rFonts w:ascii="Times New Roman" w:hAnsi="Times New Roman"/>
        </w:rPr>
        <w:t xml:space="preserve"> tele. Tieto látky sa nazývajú vápnik a fosfát. Vaše telo potrebuje obe tieto látky pre zdravé kosti a zuby.</w:t>
      </w:r>
    </w:p>
    <w:p w14:paraId="04313D6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0DC37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59"/>
        <w:rPr>
          <w:rFonts w:ascii="Times New Roman" w:hAnsi="Times New Roman"/>
        </w:rPr>
      </w:pPr>
      <w:r>
        <w:rPr>
          <w:rFonts w:ascii="Times New Roman" w:hAnsi="Times New Roman"/>
        </w:rPr>
        <w:t>ALFAMED účinkuje tak, že zvyšuje množstvo vitamínu D v</w:t>
      </w:r>
      <w:r w:rsidR="00301125">
        <w:rPr>
          <w:rFonts w:ascii="Times New Roman" w:hAnsi="Times New Roman"/>
        </w:rPr>
        <w:t>o vašom</w:t>
      </w:r>
      <w:r>
        <w:rPr>
          <w:rFonts w:ascii="Times New Roman" w:hAnsi="Times New Roman"/>
        </w:rPr>
        <w:t xml:space="preserve"> tele. To znamená, že sa zvýšia aj hladiny vápnika a fosfátu v</w:t>
      </w:r>
      <w:r w:rsidR="00301125">
        <w:rPr>
          <w:rFonts w:ascii="Times New Roman" w:hAnsi="Times New Roman"/>
        </w:rPr>
        <w:t>o vašom</w:t>
      </w:r>
      <w:r>
        <w:rPr>
          <w:rFonts w:ascii="Times New Roman" w:hAnsi="Times New Roman"/>
        </w:rPr>
        <w:t xml:space="preserve"> tele.</w:t>
      </w:r>
    </w:p>
    <w:p w14:paraId="5B111375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245E53" w14:textId="4B0DA8F5" w:rsidR="0014780F" w:rsidRDefault="0014780F" w:rsidP="001478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ALFAMED je indikovaný pre deti </w:t>
      </w:r>
      <w:r w:rsidR="00CC18A8">
        <w:rPr>
          <w:rFonts w:ascii="Times New Roman" w:hAnsi="Times New Roman"/>
        </w:rPr>
        <w:t>staršie ako</w:t>
      </w:r>
      <w:r>
        <w:rPr>
          <w:rFonts w:ascii="Times New Roman" w:hAnsi="Times New Roman"/>
        </w:rPr>
        <w:t xml:space="preserve"> 4 roky, dospievajúcich a dospelých.</w:t>
      </w:r>
    </w:p>
    <w:p w14:paraId="4343626E" w14:textId="77777777" w:rsidR="00A46BAA" w:rsidRDefault="00A46BAA" w:rsidP="007C0EFB">
      <w:pPr>
        <w:widowControl w:val="0"/>
        <w:autoSpaceDE w:val="0"/>
        <w:autoSpaceDN w:val="0"/>
        <w:adjustRightInd w:val="0"/>
        <w:spacing w:after="0" w:line="240" w:lineRule="auto"/>
        <w:ind w:right="929"/>
        <w:rPr>
          <w:rFonts w:ascii="Times New Roman" w:hAnsi="Times New Roman"/>
        </w:rPr>
      </w:pPr>
    </w:p>
    <w:p w14:paraId="0B23EC5B" w14:textId="3315BF38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929"/>
        <w:rPr>
          <w:rFonts w:ascii="Times New Roman" w:hAnsi="Times New Roman"/>
        </w:rPr>
      </w:pPr>
      <w:r>
        <w:rPr>
          <w:rFonts w:ascii="Times New Roman" w:hAnsi="Times New Roman"/>
        </w:rPr>
        <w:t>ALFAMED sa používa na liečbu ochorení, pri ktorých je potrebné upraviť množstvo vápnika v</w:t>
      </w:r>
      <w:r w:rsidR="006126DE">
        <w:rPr>
          <w:rFonts w:ascii="Times New Roman" w:hAnsi="Times New Roman"/>
        </w:rPr>
        <w:t> </w:t>
      </w:r>
      <w:r>
        <w:rPr>
          <w:rFonts w:ascii="Times New Roman" w:hAnsi="Times New Roman"/>
        </w:rPr>
        <w:t>tele. Používa sa na liečbu:</w:t>
      </w:r>
    </w:p>
    <w:p w14:paraId="7C2F2317" w14:textId="645590EC" w:rsidR="007C0EFB" w:rsidRPr="009643B2" w:rsidRDefault="00CC18A8" w:rsidP="007C0EF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575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z</w:t>
      </w:r>
      <w:r w:rsidR="007C0EFB">
        <w:rPr>
          <w:rFonts w:ascii="Times New Roman" w:hAnsi="Times New Roman"/>
        </w:rPr>
        <w:t>mien v kostiach spôsobených zlyhaním obličiek (</w:t>
      </w:r>
      <w:proofErr w:type="spellStart"/>
      <w:r w:rsidR="007C0EFB">
        <w:rPr>
          <w:rFonts w:ascii="Times New Roman" w:hAnsi="Times New Roman"/>
        </w:rPr>
        <w:t>osteodystrofia</w:t>
      </w:r>
      <w:proofErr w:type="spellEnd"/>
      <w:r w:rsidR="007C0EFB">
        <w:rPr>
          <w:rFonts w:ascii="Times New Roman" w:hAnsi="Times New Roman"/>
        </w:rPr>
        <w:t>).</w:t>
      </w:r>
    </w:p>
    <w:p w14:paraId="376226DC" w14:textId="5C7726BA" w:rsidR="007C0EFB" w:rsidRPr="009643B2" w:rsidRDefault="00CC18A8" w:rsidP="008E74EF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575" w:hanging="709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z</w:t>
      </w:r>
      <w:r w:rsidR="007C0EFB">
        <w:rPr>
          <w:rFonts w:ascii="Times New Roman" w:hAnsi="Times New Roman"/>
        </w:rPr>
        <w:t xml:space="preserve">mien v </w:t>
      </w:r>
      <w:proofErr w:type="spellStart"/>
      <w:r w:rsidR="007C0EFB">
        <w:rPr>
          <w:rFonts w:ascii="Times New Roman" w:hAnsi="Times New Roman"/>
        </w:rPr>
        <w:t>prištítnych</w:t>
      </w:r>
      <w:proofErr w:type="spellEnd"/>
      <w:r w:rsidR="007C0EFB">
        <w:rPr>
          <w:rFonts w:ascii="Times New Roman" w:hAnsi="Times New Roman"/>
        </w:rPr>
        <w:t xml:space="preserve"> telieskach. To sú malé žľazy </w:t>
      </w:r>
      <w:r w:rsidR="0098372D">
        <w:rPr>
          <w:rFonts w:ascii="Times New Roman" w:hAnsi="Times New Roman"/>
        </w:rPr>
        <w:t xml:space="preserve">nachádzajúce sa </w:t>
      </w:r>
      <w:r w:rsidR="007C0EFB">
        <w:rPr>
          <w:rFonts w:ascii="Times New Roman" w:hAnsi="Times New Roman"/>
        </w:rPr>
        <w:t>v</w:t>
      </w:r>
      <w:r w:rsidR="0098372D">
        <w:rPr>
          <w:rFonts w:ascii="Times New Roman" w:hAnsi="Times New Roman"/>
        </w:rPr>
        <w:t xml:space="preserve"> </w:t>
      </w:r>
      <w:r w:rsidR="007C0EFB">
        <w:rPr>
          <w:rFonts w:ascii="Times New Roman" w:hAnsi="Times New Roman"/>
        </w:rPr>
        <w:t xml:space="preserve">krku. Vytvárajú látku nazývanú </w:t>
      </w:r>
      <w:proofErr w:type="spellStart"/>
      <w:r w:rsidR="007C0EFB">
        <w:rPr>
          <w:rFonts w:ascii="Times New Roman" w:hAnsi="Times New Roman"/>
        </w:rPr>
        <w:t>parathormón</w:t>
      </w:r>
      <w:proofErr w:type="spellEnd"/>
      <w:r w:rsidR="007C0EFB">
        <w:rPr>
          <w:rFonts w:ascii="Times New Roman" w:hAnsi="Times New Roman"/>
        </w:rPr>
        <w:t>. Tá mení množstvo vápnika v</w:t>
      </w:r>
      <w:r w:rsidR="0098372D">
        <w:rPr>
          <w:rFonts w:ascii="Times New Roman" w:hAnsi="Times New Roman"/>
        </w:rPr>
        <w:t xml:space="preserve"> </w:t>
      </w:r>
      <w:r w:rsidR="007C0EFB">
        <w:rPr>
          <w:rFonts w:ascii="Times New Roman" w:hAnsi="Times New Roman"/>
        </w:rPr>
        <w:t>tele.</w:t>
      </w:r>
    </w:p>
    <w:p w14:paraId="4B79A95A" w14:textId="72D84C32" w:rsidR="007C0EFB" w:rsidRPr="007E3161" w:rsidRDefault="006126DE" w:rsidP="004A5271">
      <w:pPr>
        <w:pStyle w:val="Odsekzoznamu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 w:right="575" w:hanging="709"/>
        <w:rPr>
          <w:rFonts w:ascii="Times New Roman" w:hAnsi="Times New Roman"/>
          <w:spacing w:val="-4"/>
        </w:rPr>
      </w:pPr>
      <w:r w:rsidRPr="004A5271">
        <w:rPr>
          <w:rFonts w:ascii="Times New Roman" w:hAnsi="Times New Roman"/>
        </w:rPr>
        <w:t xml:space="preserve">tieto </w:t>
      </w:r>
      <w:r w:rsidR="00CC18A8" w:rsidRPr="007E3161">
        <w:rPr>
          <w:rFonts w:ascii="Times New Roman" w:hAnsi="Times New Roman"/>
        </w:rPr>
        <w:t>ž</w:t>
      </w:r>
      <w:r w:rsidR="00BE4815" w:rsidRPr="007E3161">
        <w:rPr>
          <w:rFonts w:ascii="Times New Roman" w:hAnsi="Times New Roman"/>
        </w:rPr>
        <w:t>ľazy</w:t>
      </w:r>
      <w:r w:rsidR="007C0EFB" w:rsidRPr="007E3161">
        <w:rPr>
          <w:rFonts w:ascii="Times New Roman" w:hAnsi="Times New Roman"/>
        </w:rPr>
        <w:t xml:space="preserve"> </w:t>
      </w:r>
      <w:r w:rsidR="00CF07B8" w:rsidRPr="007E3161">
        <w:rPr>
          <w:rFonts w:ascii="Times New Roman" w:hAnsi="Times New Roman"/>
        </w:rPr>
        <w:t xml:space="preserve">môžu </w:t>
      </w:r>
      <w:r w:rsidR="007C0EFB" w:rsidRPr="007E3161">
        <w:rPr>
          <w:rFonts w:ascii="Times New Roman" w:hAnsi="Times New Roman"/>
        </w:rPr>
        <w:t xml:space="preserve">spôsobiť, že </w:t>
      </w:r>
      <w:r w:rsidR="00CF07B8" w:rsidRPr="007E3161">
        <w:rPr>
          <w:rFonts w:ascii="Times New Roman" w:hAnsi="Times New Roman"/>
        </w:rPr>
        <w:t xml:space="preserve">množstvo </w:t>
      </w:r>
      <w:r w:rsidR="007C0EFB" w:rsidRPr="007E3161">
        <w:rPr>
          <w:rFonts w:ascii="Times New Roman" w:hAnsi="Times New Roman"/>
        </w:rPr>
        <w:t xml:space="preserve">vápnika v </w:t>
      </w:r>
      <w:r w:rsidR="00CF07B8" w:rsidRPr="007E3161">
        <w:rPr>
          <w:rFonts w:ascii="Times New Roman" w:hAnsi="Times New Roman"/>
        </w:rPr>
        <w:t>krvi bude príliš vysoké</w:t>
      </w:r>
      <w:r w:rsidR="007C0EFB" w:rsidRPr="007E3161">
        <w:rPr>
          <w:rFonts w:ascii="Times New Roman" w:hAnsi="Times New Roman"/>
        </w:rPr>
        <w:t xml:space="preserve"> (</w:t>
      </w:r>
      <w:proofErr w:type="spellStart"/>
      <w:r w:rsidR="007C0EFB" w:rsidRPr="007E3161">
        <w:rPr>
          <w:rFonts w:ascii="Times New Roman" w:hAnsi="Times New Roman"/>
        </w:rPr>
        <w:t>hyperparatyreóza</w:t>
      </w:r>
      <w:proofErr w:type="spellEnd"/>
      <w:r w:rsidR="007C0EFB" w:rsidRPr="007E3161">
        <w:rPr>
          <w:rFonts w:ascii="Times New Roman" w:hAnsi="Times New Roman"/>
        </w:rPr>
        <w:t>).</w:t>
      </w:r>
    </w:p>
    <w:p w14:paraId="1562BCF6" w14:textId="6EF01797" w:rsidR="007C0EFB" w:rsidRPr="007E3161" w:rsidRDefault="007E3161" w:rsidP="007C0EF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575" w:firstLine="0"/>
        <w:rPr>
          <w:rFonts w:ascii="Times New Roman" w:hAnsi="Times New Roman"/>
          <w:spacing w:val="-4"/>
        </w:rPr>
      </w:pPr>
      <w:r w:rsidRPr="004A5271">
        <w:rPr>
          <w:rFonts w:ascii="Times New Roman" w:hAnsi="Times New Roman"/>
        </w:rPr>
        <w:t xml:space="preserve">tieto </w:t>
      </w:r>
      <w:r w:rsidR="00CC18A8" w:rsidRPr="007E3161">
        <w:rPr>
          <w:rFonts w:ascii="Times New Roman" w:hAnsi="Times New Roman"/>
        </w:rPr>
        <w:t>ž</w:t>
      </w:r>
      <w:r w:rsidR="007C0EFB" w:rsidRPr="007E3161">
        <w:rPr>
          <w:rFonts w:ascii="Times New Roman" w:hAnsi="Times New Roman"/>
        </w:rPr>
        <w:t>ľazy môžu spôsobiť, že množstvo vápnika v krvi bude príliš nízke (</w:t>
      </w:r>
      <w:proofErr w:type="spellStart"/>
      <w:r w:rsidR="007C0EFB" w:rsidRPr="007E3161">
        <w:rPr>
          <w:rFonts w:ascii="Times New Roman" w:hAnsi="Times New Roman"/>
        </w:rPr>
        <w:t>hypoparatyreóza</w:t>
      </w:r>
      <w:proofErr w:type="spellEnd"/>
      <w:r w:rsidR="007C0EFB" w:rsidRPr="007E3161">
        <w:rPr>
          <w:rFonts w:ascii="Times New Roman" w:hAnsi="Times New Roman"/>
        </w:rPr>
        <w:t xml:space="preserve">). </w:t>
      </w:r>
    </w:p>
    <w:p w14:paraId="07F7E5FD" w14:textId="48ABB96E" w:rsidR="007C0EFB" w:rsidRPr="009643B2" w:rsidRDefault="007C0EFB" w:rsidP="007C0EF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575" w:firstLine="0"/>
        <w:rPr>
          <w:rFonts w:ascii="Times New Roman" w:hAnsi="Times New Roman"/>
        </w:rPr>
      </w:pPr>
      <w:r>
        <w:rPr>
          <w:rFonts w:ascii="Times New Roman" w:hAnsi="Times New Roman"/>
        </w:rPr>
        <w:t>mäknuti</w:t>
      </w:r>
      <w:r w:rsidR="007C38C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 deform</w:t>
      </w:r>
      <w:r w:rsidR="00D22589">
        <w:rPr>
          <w:rFonts w:ascii="Times New Roman" w:hAnsi="Times New Roman"/>
        </w:rPr>
        <w:t>áci</w:t>
      </w:r>
      <w:r w:rsidR="007C38C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kostí z dôvodu nedostatku vápnika (krivica alebo </w:t>
      </w:r>
      <w:proofErr w:type="spellStart"/>
      <w:r>
        <w:rPr>
          <w:rFonts w:ascii="Times New Roman" w:hAnsi="Times New Roman"/>
        </w:rPr>
        <w:t>osteomalácia</w:t>
      </w:r>
      <w:proofErr w:type="spellEnd"/>
      <w:r>
        <w:rPr>
          <w:rFonts w:ascii="Times New Roman" w:hAnsi="Times New Roman"/>
        </w:rPr>
        <w:t>).</w:t>
      </w:r>
    </w:p>
    <w:p w14:paraId="4C3ECC5D" w14:textId="77777777" w:rsidR="007C0EFB" w:rsidRDefault="007C0EFB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504"/>
        <w:rPr>
          <w:rFonts w:ascii="Times New Roman" w:hAnsi="Times New Roman"/>
          <w:b/>
          <w:bCs/>
        </w:rPr>
      </w:pPr>
    </w:p>
    <w:p w14:paraId="2032E121" w14:textId="77777777" w:rsidR="008E74EF" w:rsidRPr="009643B2" w:rsidRDefault="008E74EF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504"/>
        <w:rPr>
          <w:rFonts w:ascii="Times New Roman" w:hAnsi="Times New Roman"/>
          <w:b/>
          <w:bCs/>
        </w:rPr>
      </w:pPr>
    </w:p>
    <w:p w14:paraId="5AF3848E" w14:textId="77777777" w:rsidR="007C0EFB" w:rsidRPr="009643B2" w:rsidRDefault="007C0EFB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50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Čo potrebujete vedieť predtým, ako užijete ALFAMED</w:t>
      </w:r>
    </w:p>
    <w:p w14:paraId="4B31260F" w14:textId="77777777" w:rsidR="008E74EF" w:rsidRDefault="008E74EF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504"/>
        <w:rPr>
          <w:rFonts w:ascii="Times New Roman" w:hAnsi="Times New Roman"/>
          <w:b/>
        </w:rPr>
      </w:pPr>
    </w:p>
    <w:p w14:paraId="378DEB8F" w14:textId="77777777" w:rsidR="007C0EFB" w:rsidRPr="009643B2" w:rsidRDefault="007C0EFB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50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Neužívajte</w:t>
      </w:r>
      <w:r w:rsidR="000E6E8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ALFAMED:</w:t>
      </w:r>
    </w:p>
    <w:p w14:paraId="5A92AC2F" w14:textId="0C97AF3F" w:rsidR="007C0EFB" w:rsidRPr="009643B2" w:rsidRDefault="007C0EFB" w:rsidP="008E74EF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11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ste alergický na </w:t>
      </w:r>
      <w:proofErr w:type="spellStart"/>
      <w:r>
        <w:rPr>
          <w:rFonts w:ascii="Times New Roman" w:hAnsi="Times New Roman"/>
        </w:rPr>
        <w:t>alfakalcidol</w:t>
      </w:r>
      <w:proofErr w:type="spellEnd"/>
      <w:r w:rsidR="00A46BAA">
        <w:rPr>
          <w:rFonts w:ascii="Times New Roman" w:hAnsi="Times New Roman"/>
        </w:rPr>
        <w:t xml:space="preserve">, </w:t>
      </w:r>
      <w:r w:rsidR="00D22589">
        <w:rPr>
          <w:rFonts w:ascii="Times New Roman" w:hAnsi="Times New Roman"/>
        </w:rPr>
        <w:t>podzemnicový olej</w:t>
      </w:r>
      <w:r w:rsidR="002B15DE">
        <w:rPr>
          <w:rFonts w:ascii="Times New Roman" w:hAnsi="Times New Roman"/>
        </w:rPr>
        <w:t xml:space="preserve"> (</w:t>
      </w:r>
      <w:r w:rsidR="00D22589">
        <w:rPr>
          <w:rFonts w:ascii="Times New Roman" w:hAnsi="Times New Roman"/>
        </w:rPr>
        <w:t>arašidový</w:t>
      </w:r>
      <w:r w:rsidR="00A46BAA">
        <w:rPr>
          <w:rFonts w:ascii="Times New Roman" w:hAnsi="Times New Roman"/>
        </w:rPr>
        <w:t xml:space="preserve"> olej</w:t>
      </w:r>
      <w:r w:rsidR="00D2258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alebo na ktorúkoľvek z</w:t>
      </w:r>
      <w:r w:rsidR="007E316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ďalších zložiek tohto lieku (uvedených v časti 6). </w:t>
      </w:r>
    </w:p>
    <w:p w14:paraId="47E45BBE" w14:textId="77777777" w:rsidR="007C0EFB" w:rsidRPr="009643B2" w:rsidRDefault="008E74EF" w:rsidP="008E74EF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575" w:hanging="70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C0EFB">
        <w:rPr>
          <w:rFonts w:ascii="Times New Roman" w:hAnsi="Times New Roman"/>
        </w:rPr>
        <w:t xml:space="preserve">k viete, že máte stav nazývaný </w:t>
      </w:r>
      <w:proofErr w:type="spellStart"/>
      <w:r w:rsidR="007C0EFB">
        <w:rPr>
          <w:rFonts w:ascii="Times New Roman" w:hAnsi="Times New Roman"/>
        </w:rPr>
        <w:t>hyperkalciémia</w:t>
      </w:r>
      <w:proofErr w:type="spellEnd"/>
      <w:r w:rsidR="007C0EFB">
        <w:rPr>
          <w:rFonts w:ascii="Times New Roman" w:hAnsi="Times New Roman"/>
        </w:rPr>
        <w:t>. To znamená, že máte zvýšenú hladinu vápnika v krvi.</w:t>
      </w:r>
    </w:p>
    <w:p w14:paraId="1EA06B9B" w14:textId="77777777" w:rsidR="007C0EFB" w:rsidRPr="009643B2" w:rsidRDefault="008E74EF" w:rsidP="008E74EF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C0EFB">
        <w:rPr>
          <w:rFonts w:ascii="Times New Roman" w:hAnsi="Times New Roman"/>
        </w:rPr>
        <w:t>k si nie ste istý, či sa niektoré z hore uvedených bodov vzťahujú na vás, poraďte sa so svojím lekárom skôr, ako začnete užívať ALFAMED.</w:t>
      </w:r>
    </w:p>
    <w:p w14:paraId="0B4CDC26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1"/>
        </w:rPr>
      </w:pPr>
    </w:p>
    <w:p w14:paraId="1EA6522F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Upozornenia a opatrenia</w:t>
      </w:r>
    </w:p>
    <w:p w14:paraId="6DAB8746" w14:textId="322ACAB2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Predtým, ako začnete užívať ALFAMED, obráťte sa na svojho lekára</w:t>
      </w:r>
      <w:r w:rsidR="0052638C">
        <w:rPr>
          <w:rFonts w:ascii="Times New Roman" w:hAnsi="Times New Roman"/>
        </w:rPr>
        <w:t>:</w:t>
      </w:r>
    </w:p>
    <w:p w14:paraId="68717D17" w14:textId="2EAEDB18" w:rsidR="007C0EFB" w:rsidRPr="009643B2" w:rsidRDefault="0052638C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C0EFB">
        <w:rPr>
          <w:rFonts w:ascii="Times New Roman" w:hAnsi="Times New Roman"/>
        </w:rPr>
        <w:t xml:space="preserve">k užívate iný typ lieku nazývaný srdcový </w:t>
      </w:r>
      <w:proofErr w:type="spellStart"/>
      <w:r w:rsidR="007C0EFB">
        <w:rPr>
          <w:rFonts w:ascii="Times New Roman" w:hAnsi="Times New Roman"/>
        </w:rPr>
        <w:t>glykozid</w:t>
      </w:r>
      <w:proofErr w:type="spellEnd"/>
      <w:r w:rsidR="007C0EFB">
        <w:rPr>
          <w:rFonts w:ascii="Times New Roman" w:hAnsi="Times New Roman"/>
        </w:rPr>
        <w:t xml:space="preserve">, napríklad </w:t>
      </w:r>
      <w:proofErr w:type="spellStart"/>
      <w:r w:rsidR="007C0EFB">
        <w:rPr>
          <w:rFonts w:ascii="Times New Roman" w:hAnsi="Times New Roman"/>
        </w:rPr>
        <w:t>digoxín</w:t>
      </w:r>
      <w:proofErr w:type="spellEnd"/>
      <w:r w:rsidR="007C0EFB">
        <w:rPr>
          <w:rFonts w:ascii="Times New Roman" w:hAnsi="Times New Roman"/>
        </w:rPr>
        <w:t>. Tieto lieky sa používajú na liečbu problémov so srdcom.</w:t>
      </w:r>
    </w:p>
    <w:p w14:paraId="64D8D483" w14:textId="0517E5B0" w:rsidR="007C0EFB" w:rsidRPr="009643B2" w:rsidRDefault="0052638C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-20" w:hanging="70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C0EFB">
        <w:rPr>
          <w:rFonts w:ascii="Times New Roman" w:hAnsi="Times New Roman"/>
        </w:rPr>
        <w:t>k máte akékoľvek problémy s obličkami. To zahŕňa aj obličkové kamene.</w:t>
      </w:r>
    </w:p>
    <w:p w14:paraId="6D5D9AC6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07A16E" w14:textId="41B816C4" w:rsidR="007C0EFB" w:rsidRPr="009643B2" w:rsidRDefault="00134751" w:rsidP="007C0EFB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</w:rPr>
      </w:pPr>
      <w:r>
        <w:rPr>
          <w:rFonts w:ascii="Times New Roman" w:hAnsi="Times New Roman"/>
        </w:rPr>
        <w:t>Pri užívaní tohto lieku sa môže stať, že budete mať v krvi</w:t>
      </w:r>
      <w:r w:rsidR="007C0EFB">
        <w:rPr>
          <w:rFonts w:ascii="Times New Roman" w:hAnsi="Times New Roman"/>
        </w:rPr>
        <w:t xml:space="preserve"> príliš veľa vápnika alebo fosfátu. </w:t>
      </w:r>
      <w:r w:rsidR="003476B4">
        <w:rPr>
          <w:rFonts w:ascii="Times New Roman" w:hAnsi="Times New Roman"/>
        </w:rPr>
        <w:t>P</w:t>
      </w:r>
      <w:r w:rsidR="007C0EFB">
        <w:rPr>
          <w:rFonts w:ascii="Times New Roman" w:hAnsi="Times New Roman"/>
        </w:rPr>
        <w:t>rečítajte si časť 4 tejto písomnej informác</w:t>
      </w:r>
      <w:r>
        <w:rPr>
          <w:rFonts w:ascii="Times New Roman" w:hAnsi="Times New Roman"/>
        </w:rPr>
        <w:t xml:space="preserve">ie, aby ste si </w:t>
      </w:r>
      <w:r w:rsidR="0052638C">
        <w:rPr>
          <w:rFonts w:ascii="Times New Roman" w:hAnsi="Times New Roman"/>
        </w:rPr>
        <w:t>moh</w:t>
      </w:r>
      <w:r>
        <w:rPr>
          <w:rFonts w:ascii="Times New Roman" w:hAnsi="Times New Roman"/>
        </w:rPr>
        <w:t>li všimnúť</w:t>
      </w:r>
      <w:r w:rsidR="007C0EFB">
        <w:rPr>
          <w:rFonts w:ascii="Times New Roman" w:hAnsi="Times New Roman"/>
        </w:rPr>
        <w:t xml:space="preserve"> </w:t>
      </w:r>
      <w:r w:rsidR="00E31EC6">
        <w:rPr>
          <w:rFonts w:ascii="Times New Roman" w:hAnsi="Times New Roman"/>
        </w:rPr>
        <w:t xml:space="preserve">akékoľvek </w:t>
      </w:r>
      <w:r w:rsidR="007C0EFB">
        <w:rPr>
          <w:rFonts w:ascii="Times New Roman" w:hAnsi="Times New Roman"/>
        </w:rPr>
        <w:t>pr</w:t>
      </w:r>
      <w:r w:rsidR="00E31EC6">
        <w:rPr>
          <w:rFonts w:ascii="Times New Roman" w:hAnsi="Times New Roman"/>
        </w:rPr>
        <w:t>ejavy</w:t>
      </w:r>
      <w:r>
        <w:rPr>
          <w:rFonts w:ascii="Times New Roman" w:hAnsi="Times New Roman"/>
        </w:rPr>
        <w:t xml:space="preserve"> naznačujúce, že k tomu dochádza</w:t>
      </w:r>
      <w:r w:rsidR="007C0EFB">
        <w:rPr>
          <w:rFonts w:ascii="Times New Roman" w:hAnsi="Times New Roman"/>
        </w:rPr>
        <w:t xml:space="preserve">. </w:t>
      </w:r>
      <w:r w:rsidR="0052638C">
        <w:rPr>
          <w:rFonts w:ascii="Times New Roman" w:hAnsi="Times New Roman"/>
        </w:rPr>
        <w:t>Váš l</w:t>
      </w:r>
      <w:r w:rsidR="007C0EFB">
        <w:rPr>
          <w:rFonts w:ascii="Times New Roman" w:hAnsi="Times New Roman"/>
        </w:rPr>
        <w:t>ekár vám možno bude musieť upraviť dávku.</w:t>
      </w:r>
    </w:p>
    <w:p w14:paraId="2EC8CA69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09E2A0" w14:textId="69EE96B9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užívania lieku ALFAMED vám </w:t>
      </w:r>
      <w:r w:rsidR="000540A9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lekár pravidelne robiť krvné testy. To je veľmi dôležité u detí, pacientov s problémami s obličkami alebo u pacientov užívajúcich vysokú dávku lieku. Pomocou týchto testov sa budú kontrolovať hladiny vápnika a fosfátu v krvi, kým užívate tento liek.</w:t>
      </w:r>
    </w:p>
    <w:p w14:paraId="5E481513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DAA9BC" w14:textId="3FBD2553" w:rsidR="007C0EFB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Váš lekár </w:t>
      </w:r>
      <w:r w:rsidR="000540A9">
        <w:rPr>
          <w:rFonts w:ascii="Times New Roman" w:hAnsi="Times New Roman"/>
        </w:rPr>
        <w:t xml:space="preserve">vám </w:t>
      </w:r>
      <w:r>
        <w:rPr>
          <w:rFonts w:ascii="Times New Roman" w:hAnsi="Times New Roman"/>
        </w:rPr>
        <w:t>môže pre</w:t>
      </w:r>
      <w:r w:rsidR="00134751">
        <w:rPr>
          <w:rFonts w:ascii="Times New Roman" w:hAnsi="Times New Roman"/>
        </w:rPr>
        <w:t>dpísať iný liek nazývaný liek</w:t>
      </w:r>
      <w:r>
        <w:rPr>
          <w:rFonts w:ascii="Times New Roman" w:hAnsi="Times New Roman"/>
        </w:rPr>
        <w:t xml:space="preserve"> </w:t>
      </w:r>
      <w:r w:rsidR="000540A9">
        <w:rPr>
          <w:rFonts w:ascii="Times New Roman" w:hAnsi="Times New Roman"/>
        </w:rPr>
        <w:t>viažuci</w:t>
      </w:r>
      <w:r w:rsidR="00E31EC6">
        <w:rPr>
          <w:rFonts w:ascii="Times New Roman" w:hAnsi="Times New Roman"/>
        </w:rPr>
        <w:t xml:space="preserve"> fosfát</w:t>
      </w:r>
      <w:r w:rsidR="00BB0845">
        <w:rPr>
          <w:rFonts w:ascii="Times New Roman" w:hAnsi="Times New Roman"/>
        </w:rPr>
        <w:t>y</w:t>
      </w:r>
      <w:r w:rsidR="00E31E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spolu s</w:t>
      </w:r>
      <w:r w:rsidR="00E31E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liekom ALFAMED. To pomôže udržať správne množstvo fosfátu v krvi.</w:t>
      </w:r>
    </w:p>
    <w:p w14:paraId="4FAE6345" w14:textId="77777777" w:rsidR="00A46BAA" w:rsidRPr="009643B2" w:rsidRDefault="00A46BAA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</w:p>
    <w:p w14:paraId="70231CF7" w14:textId="77777777" w:rsidR="00A46BAA" w:rsidRPr="000D1F07" w:rsidRDefault="00A46BAA" w:rsidP="00A46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D1F07">
        <w:rPr>
          <w:rFonts w:ascii="Times New Roman" w:hAnsi="Times New Roman"/>
          <w:b/>
        </w:rPr>
        <w:t>Deti a dospievajúci</w:t>
      </w:r>
    </w:p>
    <w:p w14:paraId="0E1B13D7" w14:textId="564DBE5D" w:rsidR="00A46BAA" w:rsidRDefault="0014780F" w:rsidP="000D1F07">
      <w:pPr>
        <w:widowControl w:val="0"/>
        <w:autoSpaceDE w:val="0"/>
        <w:autoSpaceDN w:val="0"/>
        <w:adjustRightInd w:val="0"/>
        <w:spacing w:after="0" w:line="237" w:lineRule="auto"/>
        <w:ind w:right="60"/>
        <w:rPr>
          <w:rFonts w:ascii="Times New Roman" w:hAnsi="Times New Roman"/>
        </w:rPr>
      </w:pPr>
      <w:r w:rsidRPr="00633E7E">
        <w:rPr>
          <w:rFonts w:ascii="Times New Roman" w:hAnsi="Times New Roman"/>
        </w:rPr>
        <w:t xml:space="preserve">Ďalšie </w:t>
      </w:r>
      <w:r>
        <w:rPr>
          <w:rFonts w:ascii="Times New Roman" w:hAnsi="Times New Roman"/>
        </w:rPr>
        <w:t xml:space="preserve">liekové </w:t>
      </w:r>
      <w:r w:rsidRPr="00633E7E">
        <w:rPr>
          <w:rFonts w:ascii="Times New Roman" w:hAnsi="Times New Roman"/>
        </w:rPr>
        <w:t xml:space="preserve">formy </w:t>
      </w:r>
      <w:proofErr w:type="spellStart"/>
      <w:r>
        <w:rPr>
          <w:rFonts w:ascii="Times New Roman" w:hAnsi="Times New Roman"/>
        </w:rPr>
        <w:t>alfakalcidolu</w:t>
      </w:r>
      <w:proofErr w:type="spellEnd"/>
      <w:r>
        <w:rPr>
          <w:rFonts w:ascii="Times New Roman" w:hAnsi="Times New Roman"/>
        </w:rPr>
        <w:t xml:space="preserve"> </w:t>
      </w:r>
      <w:r w:rsidRPr="00633E7E">
        <w:rPr>
          <w:rFonts w:ascii="Times New Roman" w:hAnsi="Times New Roman"/>
        </w:rPr>
        <w:t xml:space="preserve">sú dostupné pre </w:t>
      </w:r>
      <w:r>
        <w:rPr>
          <w:rFonts w:ascii="Times New Roman" w:hAnsi="Times New Roman"/>
        </w:rPr>
        <w:t xml:space="preserve">deti, ktorým treba podať </w:t>
      </w:r>
      <w:r w:rsidR="00E7474A">
        <w:rPr>
          <w:rFonts w:ascii="Times New Roman" w:hAnsi="Times New Roman"/>
        </w:rPr>
        <w:t>dávku nižšiu ako 0,25</w:t>
      </w:r>
      <w:r w:rsidR="003476B4">
        <w:rPr>
          <w:rFonts w:ascii="Times New Roman" w:hAnsi="Times New Roman"/>
        </w:rPr>
        <w:t> </w:t>
      </w:r>
      <w:proofErr w:type="spellStart"/>
      <w:r w:rsidR="00E7474A">
        <w:rPr>
          <w:rFonts w:ascii="Times New Roman" w:hAnsi="Times New Roman"/>
        </w:rPr>
        <w:t>mikrogramov</w:t>
      </w:r>
      <w:proofErr w:type="spellEnd"/>
      <w:r>
        <w:rPr>
          <w:rFonts w:ascii="Times New Roman" w:hAnsi="Times New Roman"/>
        </w:rPr>
        <w:t xml:space="preserve"> alebo pre deti mladšie ako 4 roky</w:t>
      </w:r>
      <w:r w:rsidR="003476B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pre deti, ktoré nedokážu prehltnúť kapsuly.</w:t>
      </w:r>
    </w:p>
    <w:p w14:paraId="3FD4C5FE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C858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bCs/>
        </w:rPr>
        <w:t xml:space="preserve">Iné lieky </w:t>
      </w:r>
      <w:r>
        <w:rPr>
          <w:rFonts w:ascii="Times New Roman" w:hAnsi="Times New Roman"/>
          <w:b/>
        </w:rPr>
        <w:t>a</w:t>
      </w:r>
      <w:r w:rsidR="000E6E8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ALFAMED</w:t>
      </w:r>
    </w:p>
    <w:p w14:paraId="3B5B673B" w14:textId="7F8CD996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teraz užívate alebo ste v poslednom čase užívali, či práve budete užívať ďalšie lieky, povedzte to svojmu lekárovi alebo lekárnikovi. </w:t>
      </w:r>
    </w:p>
    <w:p w14:paraId="3C941E72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60D75B" w14:textId="77777777" w:rsidR="006004D7" w:rsidRPr="004A5271" w:rsidRDefault="007C0EFB" w:rsidP="004A5271">
      <w:pPr>
        <w:widowControl w:val="0"/>
        <w:autoSpaceDE w:val="0"/>
        <w:autoSpaceDN w:val="0"/>
        <w:adjustRightInd w:val="0"/>
        <w:spacing w:after="0" w:line="240" w:lineRule="auto"/>
        <w:ind w:right="642"/>
        <w:rPr>
          <w:rFonts w:ascii="Times New Roman" w:hAnsi="Times New Roman"/>
          <w:spacing w:val="-4"/>
        </w:rPr>
      </w:pPr>
      <w:r w:rsidRPr="004A5271">
        <w:rPr>
          <w:rFonts w:ascii="Times New Roman" w:hAnsi="Times New Roman"/>
        </w:rPr>
        <w:t>Ak užívate niektorý z nasledujúcich liekov, musíte to povedať svojmu lekárovi</w:t>
      </w:r>
      <w:r w:rsidR="00E31EC6" w:rsidRPr="004A5271">
        <w:rPr>
          <w:rFonts w:ascii="Times New Roman" w:hAnsi="Times New Roman"/>
        </w:rPr>
        <w:t xml:space="preserve"> alebo lekárnikovi</w:t>
      </w:r>
      <w:r w:rsidRPr="004A5271">
        <w:rPr>
          <w:rFonts w:ascii="Times New Roman" w:hAnsi="Times New Roman"/>
        </w:rPr>
        <w:t>:</w:t>
      </w:r>
    </w:p>
    <w:p w14:paraId="33326CAA" w14:textId="2DAAD491" w:rsidR="00BB0845" w:rsidRPr="004A5271" w:rsidRDefault="00BB0845" w:rsidP="004A5271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proofErr w:type="spellStart"/>
      <w:r w:rsidRPr="004A5271">
        <w:rPr>
          <w:rFonts w:ascii="Times New Roman" w:hAnsi="Times New Roman"/>
        </w:rPr>
        <w:t>a</w:t>
      </w:r>
      <w:r w:rsidR="007C0EFB" w:rsidRPr="004A5271">
        <w:rPr>
          <w:rFonts w:ascii="Times New Roman" w:hAnsi="Times New Roman"/>
        </w:rPr>
        <w:t>ntikonvulzíva</w:t>
      </w:r>
      <w:proofErr w:type="spellEnd"/>
      <w:r w:rsidR="007C0EFB" w:rsidRPr="004A5271">
        <w:rPr>
          <w:rFonts w:ascii="Times New Roman" w:hAnsi="Times New Roman"/>
        </w:rPr>
        <w:t>: na epilepsiu alebo záchvaty. Možno budete potrebovať väčšiu dávku lieku ALFAMED</w:t>
      </w:r>
      <w:r w:rsidRPr="004A5271">
        <w:rPr>
          <w:rFonts w:ascii="Times New Roman" w:hAnsi="Times New Roman"/>
        </w:rPr>
        <w:t>.</w:t>
      </w:r>
    </w:p>
    <w:p w14:paraId="307F8ED9" w14:textId="3A5EBEE4" w:rsidR="007C0EFB" w:rsidRPr="004A5271" w:rsidRDefault="00BB0845" w:rsidP="004A5271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r w:rsidRPr="004A5271">
        <w:rPr>
          <w:rFonts w:ascii="Times New Roman" w:hAnsi="Times New Roman"/>
        </w:rPr>
        <w:t>b</w:t>
      </w:r>
      <w:r w:rsidR="007C0EFB" w:rsidRPr="004A5271">
        <w:rPr>
          <w:rFonts w:ascii="Times New Roman" w:hAnsi="Times New Roman"/>
        </w:rPr>
        <w:t xml:space="preserve">arbituráty: pri poruchách spánku. Možno budete potrebovať väčšiu dávku </w:t>
      </w:r>
      <w:proofErr w:type="spellStart"/>
      <w:r w:rsidR="007C0EFB" w:rsidRPr="004A5271">
        <w:rPr>
          <w:rFonts w:ascii="Times New Roman" w:hAnsi="Times New Roman"/>
        </w:rPr>
        <w:t>alfakalcidolu</w:t>
      </w:r>
      <w:proofErr w:type="spellEnd"/>
      <w:r w:rsidR="007C0EFB" w:rsidRPr="004A5271">
        <w:rPr>
          <w:rFonts w:ascii="Times New Roman" w:hAnsi="Times New Roman"/>
        </w:rPr>
        <w:t>.</w:t>
      </w:r>
    </w:p>
    <w:p w14:paraId="2897F38D" w14:textId="41479E07" w:rsidR="007C0EFB" w:rsidRPr="009643B2" w:rsidRDefault="00BB0845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s</w:t>
      </w:r>
      <w:r w:rsidR="007C0EFB">
        <w:rPr>
          <w:rFonts w:ascii="Times New Roman" w:hAnsi="Times New Roman"/>
        </w:rPr>
        <w:t xml:space="preserve">rdcové </w:t>
      </w:r>
      <w:proofErr w:type="spellStart"/>
      <w:r w:rsidR="007C0EFB">
        <w:rPr>
          <w:rFonts w:ascii="Times New Roman" w:hAnsi="Times New Roman"/>
        </w:rPr>
        <w:t>glykozidy</w:t>
      </w:r>
      <w:proofErr w:type="spellEnd"/>
      <w:r w:rsidR="007C0EFB">
        <w:rPr>
          <w:rFonts w:ascii="Times New Roman" w:hAnsi="Times New Roman"/>
        </w:rPr>
        <w:t xml:space="preserve">, ako je </w:t>
      </w:r>
      <w:proofErr w:type="spellStart"/>
      <w:r w:rsidR="007C0EFB">
        <w:rPr>
          <w:rFonts w:ascii="Times New Roman" w:hAnsi="Times New Roman"/>
        </w:rPr>
        <w:t>digoxín</w:t>
      </w:r>
      <w:proofErr w:type="spellEnd"/>
      <w:r w:rsidR="007C0EFB">
        <w:rPr>
          <w:rFonts w:ascii="Times New Roman" w:hAnsi="Times New Roman"/>
        </w:rPr>
        <w:t>: na problémy so srdcom.</w:t>
      </w:r>
      <w:r w:rsidR="003568C1">
        <w:rPr>
          <w:rFonts w:ascii="Times New Roman" w:hAnsi="Times New Roman"/>
        </w:rPr>
        <w:t xml:space="preserve"> Môžete mať zvýšené hladiny vápnika v krvi</w:t>
      </w:r>
      <w:r w:rsidR="007C0EFB">
        <w:rPr>
          <w:rFonts w:ascii="Times New Roman" w:hAnsi="Times New Roman"/>
        </w:rPr>
        <w:t xml:space="preserve">. To môže spôsobiť </w:t>
      </w:r>
      <w:r w:rsidR="006004D7">
        <w:rPr>
          <w:rFonts w:ascii="Times New Roman" w:hAnsi="Times New Roman"/>
        </w:rPr>
        <w:t>neobvyklý</w:t>
      </w:r>
      <w:r w:rsidR="007C0EFB">
        <w:rPr>
          <w:rFonts w:ascii="Times New Roman" w:hAnsi="Times New Roman"/>
        </w:rPr>
        <w:t xml:space="preserve"> srdcový rytmus.</w:t>
      </w:r>
    </w:p>
    <w:p w14:paraId="68671E18" w14:textId="5491327A" w:rsidR="007C0EFB" w:rsidRPr="009643B2" w:rsidRDefault="00BB0845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proofErr w:type="spellStart"/>
      <w:r>
        <w:rPr>
          <w:rFonts w:ascii="Times New Roman" w:hAnsi="Times New Roman"/>
        </w:rPr>
        <w:t>c</w:t>
      </w:r>
      <w:r w:rsidR="007C0EFB">
        <w:rPr>
          <w:rFonts w:ascii="Times New Roman" w:hAnsi="Times New Roman"/>
        </w:rPr>
        <w:t>holestyramín</w:t>
      </w:r>
      <w:proofErr w:type="spellEnd"/>
      <w:r w:rsidR="007C0EFB">
        <w:rPr>
          <w:rFonts w:ascii="Times New Roman" w:hAnsi="Times New Roman"/>
        </w:rPr>
        <w:t xml:space="preserve">: na zníženie hladiny cholesterolu alebo na zastavenie niektorých typov hnačky </w:t>
      </w:r>
      <w:r w:rsidR="003568C1">
        <w:rPr>
          <w:rFonts w:ascii="Times New Roman" w:hAnsi="Times New Roman"/>
        </w:rPr>
        <w:t>alebo</w:t>
      </w:r>
      <w:r w:rsidR="007C0EFB">
        <w:rPr>
          <w:rFonts w:ascii="Times New Roman" w:hAnsi="Times New Roman"/>
        </w:rPr>
        <w:t xml:space="preserve"> svrbenia. ALFAMED sa nemusí dostať do krvi ako zvyčajne.</w:t>
      </w:r>
    </w:p>
    <w:p w14:paraId="56FA6F8F" w14:textId="488F3082" w:rsidR="007C0EFB" w:rsidRPr="009643B2" w:rsidRDefault="00BB0845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proofErr w:type="spellStart"/>
      <w:r>
        <w:rPr>
          <w:rFonts w:ascii="Times New Roman" w:hAnsi="Times New Roman"/>
        </w:rPr>
        <w:t>t</w:t>
      </w:r>
      <w:r w:rsidR="007C0EFB">
        <w:rPr>
          <w:rFonts w:ascii="Times New Roman" w:hAnsi="Times New Roman"/>
        </w:rPr>
        <w:t>iazidové</w:t>
      </w:r>
      <w:proofErr w:type="spellEnd"/>
      <w:r w:rsidR="007C0EFB">
        <w:rPr>
          <w:rFonts w:ascii="Times New Roman" w:hAnsi="Times New Roman"/>
        </w:rPr>
        <w:t xml:space="preserve"> diuretiká, často nazývané „tablety na odvodnenie“: na zvýšenie množstva vody (moču), ktoré telo vytvára</w:t>
      </w:r>
      <w:r w:rsidR="003476B4">
        <w:rPr>
          <w:rFonts w:ascii="Times New Roman" w:hAnsi="Times New Roman"/>
        </w:rPr>
        <w:t>.</w:t>
      </w:r>
      <w:r w:rsidR="003568C1" w:rsidRPr="003568C1">
        <w:rPr>
          <w:rFonts w:ascii="Times New Roman" w:hAnsi="Times New Roman"/>
        </w:rPr>
        <w:t xml:space="preserve"> </w:t>
      </w:r>
      <w:r w:rsidR="003476B4">
        <w:rPr>
          <w:rFonts w:ascii="Times New Roman" w:hAnsi="Times New Roman"/>
        </w:rPr>
        <w:t>M</w:t>
      </w:r>
      <w:r w:rsidR="003568C1">
        <w:rPr>
          <w:rFonts w:ascii="Times New Roman" w:hAnsi="Times New Roman"/>
        </w:rPr>
        <w:t>ôžete mať zvýšené hladiny vápnika v</w:t>
      </w:r>
      <w:r w:rsidR="003476B4">
        <w:rPr>
          <w:rFonts w:ascii="Times New Roman" w:hAnsi="Times New Roman"/>
        </w:rPr>
        <w:t> </w:t>
      </w:r>
      <w:r w:rsidR="003568C1">
        <w:rPr>
          <w:rFonts w:ascii="Times New Roman" w:hAnsi="Times New Roman"/>
        </w:rPr>
        <w:t>krvi</w:t>
      </w:r>
      <w:r w:rsidR="003476B4">
        <w:rPr>
          <w:rFonts w:ascii="Times New Roman" w:hAnsi="Times New Roman"/>
        </w:rPr>
        <w:t>.</w:t>
      </w:r>
      <w:r w:rsidR="007C0EFB">
        <w:rPr>
          <w:rFonts w:ascii="Times New Roman" w:hAnsi="Times New Roman"/>
        </w:rPr>
        <w:t xml:space="preserve"> </w:t>
      </w:r>
    </w:p>
    <w:p w14:paraId="6096AFEB" w14:textId="42E11C7C" w:rsidR="007C0EFB" w:rsidRPr="009643B2" w:rsidRDefault="00BB0845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proofErr w:type="spellStart"/>
      <w:r>
        <w:rPr>
          <w:rFonts w:ascii="Times New Roman" w:hAnsi="Times New Roman"/>
        </w:rPr>
        <w:t>a</w:t>
      </w:r>
      <w:r w:rsidR="007C0EFB">
        <w:rPr>
          <w:rFonts w:ascii="Times New Roman" w:hAnsi="Times New Roman"/>
        </w:rPr>
        <w:t>ntacidá</w:t>
      </w:r>
      <w:proofErr w:type="spellEnd"/>
      <w:r w:rsidR="007C0EFB">
        <w:rPr>
          <w:rFonts w:ascii="Times New Roman" w:hAnsi="Times New Roman"/>
        </w:rPr>
        <w:t xml:space="preserve"> a laxatíva obsahujúce horčík:</w:t>
      </w:r>
      <w:r w:rsidR="003568C1" w:rsidRPr="003568C1">
        <w:rPr>
          <w:rFonts w:ascii="Times New Roman" w:hAnsi="Times New Roman"/>
        </w:rPr>
        <w:t xml:space="preserve"> </w:t>
      </w:r>
      <w:r w:rsidR="003568C1">
        <w:rPr>
          <w:rFonts w:ascii="Times New Roman" w:hAnsi="Times New Roman"/>
        </w:rPr>
        <w:t>môžete mať zvýšené hladiny horčíka v krvi</w:t>
      </w:r>
      <w:r w:rsidR="007C0EFB">
        <w:rPr>
          <w:rFonts w:ascii="Times New Roman" w:hAnsi="Times New Roman"/>
        </w:rPr>
        <w:t>.</w:t>
      </w:r>
    </w:p>
    <w:p w14:paraId="0FE7A497" w14:textId="6E1B117B" w:rsidR="007C0EFB" w:rsidRPr="009643B2" w:rsidRDefault="00BB0845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C0EFB">
        <w:rPr>
          <w:rFonts w:ascii="Times New Roman" w:hAnsi="Times New Roman"/>
        </w:rPr>
        <w:t xml:space="preserve">itamín D alebo jeho </w:t>
      </w:r>
      <w:proofErr w:type="spellStart"/>
      <w:r w:rsidR="007C0EFB">
        <w:rPr>
          <w:rFonts w:ascii="Times New Roman" w:hAnsi="Times New Roman"/>
        </w:rPr>
        <w:t>analógy</w:t>
      </w:r>
      <w:proofErr w:type="spellEnd"/>
      <w:r w:rsidR="007C0EFB">
        <w:rPr>
          <w:rFonts w:ascii="Times New Roman" w:hAnsi="Times New Roman"/>
        </w:rPr>
        <w:t xml:space="preserve"> a vápnik alebo prípravky </w:t>
      </w:r>
      <w:r w:rsidR="00DF0C21">
        <w:rPr>
          <w:rFonts w:ascii="Times New Roman" w:hAnsi="Times New Roman"/>
        </w:rPr>
        <w:t>obsahujúce</w:t>
      </w:r>
      <w:r w:rsidR="007C0EFB">
        <w:rPr>
          <w:rFonts w:ascii="Times New Roman" w:hAnsi="Times New Roman"/>
        </w:rPr>
        <w:t xml:space="preserve"> vápn</w:t>
      </w:r>
      <w:r w:rsidR="0096187A">
        <w:rPr>
          <w:rFonts w:ascii="Times New Roman" w:hAnsi="Times New Roman"/>
        </w:rPr>
        <w:t>ik: na nedostatok vápnika.</w:t>
      </w:r>
      <w:r w:rsidR="003568C1" w:rsidRPr="003568C1">
        <w:rPr>
          <w:rFonts w:ascii="Times New Roman" w:hAnsi="Times New Roman"/>
        </w:rPr>
        <w:t xml:space="preserve"> </w:t>
      </w:r>
      <w:r w:rsidR="003568C1">
        <w:rPr>
          <w:rFonts w:ascii="Times New Roman" w:hAnsi="Times New Roman"/>
        </w:rPr>
        <w:t>Môžete mať zvýšené hladiny vápnika v krvi</w:t>
      </w:r>
      <w:r w:rsidR="007C0EFB">
        <w:rPr>
          <w:rFonts w:ascii="Times New Roman" w:hAnsi="Times New Roman"/>
        </w:rPr>
        <w:t>.</w:t>
      </w:r>
    </w:p>
    <w:p w14:paraId="44A1DCA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9A6AB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Tehotenstvo, dojčenie a plodnosť</w:t>
      </w:r>
    </w:p>
    <w:p w14:paraId="0EFD31AC" w14:textId="342E929A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288"/>
        <w:rPr>
          <w:rFonts w:ascii="Times New Roman" w:hAnsi="Times New Roman"/>
        </w:rPr>
      </w:pPr>
      <w:r>
        <w:rPr>
          <w:rFonts w:ascii="Times New Roman" w:hAnsi="Times New Roman"/>
        </w:rPr>
        <w:t>Ak ste tehotná alebo dojčíte, ak si myslíte, že ste tehotná</w:t>
      </w:r>
      <w:r w:rsidR="003476B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ak plánujete otehotnieť, poraďte sa so svojím lekárom alebo lekárnikom predtým, ako začnete užívať tento liek.</w:t>
      </w:r>
    </w:p>
    <w:p w14:paraId="22674DA2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530"/>
        <w:rPr>
          <w:rFonts w:ascii="Times New Roman" w:hAnsi="Times New Roman"/>
        </w:rPr>
      </w:pPr>
    </w:p>
    <w:p w14:paraId="7019F187" w14:textId="1F7AA0AF" w:rsidR="00A46BAA" w:rsidRDefault="00E32CCB" w:rsidP="000D1F07">
      <w:pPr>
        <w:widowControl w:val="0"/>
        <w:autoSpaceDE w:val="0"/>
        <w:autoSpaceDN w:val="0"/>
        <w:adjustRightInd w:val="0"/>
        <w:spacing w:after="0" w:line="255" w:lineRule="auto"/>
        <w:ind w:right="153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Ak otehotniete v </w:t>
      </w:r>
      <w:r w:rsidR="003476B4">
        <w:rPr>
          <w:rFonts w:ascii="Times New Roman" w:hAnsi="Times New Roman"/>
        </w:rPr>
        <w:t>čase</w:t>
      </w:r>
      <w:r>
        <w:rPr>
          <w:rFonts w:ascii="Times New Roman" w:hAnsi="Times New Roman"/>
        </w:rPr>
        <w:t xml:space="preserve"> užívania tohto lieku, povedzte to vášmu lekárovi</w:t>
      </w:r>
      <w:r w:rsidR="00A46BAA" w:rsidRPr="00121C1C">
        <w:rPr>
          <w:rFonts w:ascii="Times New Roman" w:hAnsi="Times New Roman"/>
        </w:rPr>
        <w:t>.</w:t>
      </w:r>
    </w:p>
    <w:p w14:paraId="2E53B24B" w14:textId="77777777" w:rsidR="00A46BAA" w:rsidRDefault="00A46BAA" w:rsidP="00A46BAA">
      <w:pPr>
        <w:widowControl w:val="0"/>
        <w:autoSpaceDE w:val="0"/>
        <w:autoSpaceDN w:val="0"/>
        <w:adjustRightInd w:val="0"/>
        <w:spacing w:after="0" w:line="255" w:lineRule="auto"/>
        <w:ind w:right="1530"/>
        <w:rPr>
          <w:rFonts w:ascii="Times New Roman" w:hAnsi="Times New Roman"/>
        </w:rPr>
      </w:pPr>
    </w:p>
    <w:p w14:paraId="5BEBB099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Vedenie vozidiel a obsluha strojov</w:t>
      </w:r>
    </w:p>
    <w:p w14:paraId="7BE2D71D" w14:textId="43D48B8A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liek </w:t>
      </w:r>
      <w:r w:rsidRPr="005E41E8">
        <w:rPr>
          <w:rFonts w:ascii="Times New Roman" w:hAnsi="Times New Roman"/>
        </w:rPr>
        <w:t>m</w:t>
      </w:r>
      <w:r w:rsidR="005E41E8">
        <w:rPr>
          <w:rFonts w:ascii="Times New Roman" w:hAnsi="Times New Roman"/>
        </w:rPr>
        <w:t>á</w:t>
      </w:r>
      <w:r w:rsidRPr="005E41E8">
        <w:rPr>
          <w:rFonts w:ascii="Times New Roman" w:hAnsi="Times New Roman"/>
        </w:rPr>
        <w:t xml:space="preserve"> zvyčajne</w:t>
      </w:r>
      <w:r>
        <w:rPr>
          <w:rFonts w:ascii="Times New Roman" w:hAnsi="Times New Roman"/>
        </w:rPr>
        <w:t xml:space="preserve"> veľmi malý vplyv na schopnosť viesť vozidlá alebo obsluhovať stroje. Poraďte sa so svojím lekárom, ak </w:t>
      </w:r>
      <w:r w:rsidR="005E41E8">
        <w:rPr>
          <w:rFonts w:ascii="Times New Roman" w:hAnsi="Times New Roman"/>
        </w:rPr>
        <w:t>máte</w:t>
      </w:r>
      <w:r>
        <w:rPr>
          <w:rFonts w:ascii="Times New Roman" w:hAnsi="Times New Roman"/>
        </w:rPr>
        <w:t xml:space="preserve"> </w:t>
      </w:r>
      <w:r w:rsidR="005E41E8">
        <w:rPr>
          <w:rFonts w:ascii="Times New Roman" w:hAnsi="Times New Roman"/>
        </w:rPr>
        <w:t>pocit, že ktor</w:t>
      </w:r>
      <w:r>
        <w:rPr>
          <w:rFonts w:ascii="Times New Roman" w:hAnsi="Times New Roman"/>
        </w:rPr>
        <w:t>ýkoľvek vedľajší účinok</w:t>
      </w:r>
      <w:r w:rsidR="005E41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môže byť prekážkou pri vedení vozid</w:t>
      </w:r>
      <w:r w:rsidR="006B34A5">
        <w:rPr>
          <w:rFonts w:ascii="Times New Roman" w:hAnsi="Times New Roman"/>
        </w:rPr>
        <w:t>iel</w:t>
      </w:r>
      <w:r>
        <w:rPr>
          <w:rFonts w:ascii="Times New Roman" w:hAnsi="Times New Roman"/>
        </w:rPr>
        <w:t xml:space="preserve"> alebo obsluhovaní strojov.</w:t>
      </w:r>
    </w:p>
    <w:p w14:paraId="4863653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2E447F" w14:textId="3EE2762C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ALFAMED obsahuje </w:t>
      </w:r>
      <w:r w:rsidR="005E41E8">
        <w:rPr>
          <w:rFonts w:ascii="Times New Roman" w:hAnsi="Times New Roman"/>
          <w:b/>
        </w:rPr>
        <w:t>podzemnicový</w:t>
      </w:r>
      <w:r>
        <w:rPr>
          <w:rFonts w:ascii="Times New Roman" w:hAnsi="Times New Roman"/>
          <w:b/>
        </w:rPr>
        <w:t xml:space="preserve"> </w:t>
      </w:r>
      <w:r w:rsidR="006B34A5">
        <w:rPr>
          <w:rFonts w:ascii="Times New Roman" w:hAnsi="Times New Roman"/>
          <w:b/>
        </w:rPr>
        <w:t xml:space="preserve">olej </w:t>
      </w:r>
      <w:r>
        <w:rPr>
          <w:rFonts w:ascii="Times New Roman" w:hAnsi="Times New Roman"/>
          <w:b/>
        </w:rPr>
        <w:t>(</w:t>
      </w:r>
      <w:r w:rsidR="005E41E8">
        <w:rPr>
          <w:rFonts w:ascii="Times New Roman" w:hAnsi="Times New Roman"/>
          <w:b/>
        </w:rPr>
        <w:t>arašidový</w:t>
      </w:r>
      <w:r>
        <w:rPr>
          <w:rFonts w:ascii="Times New Roman" w:hAnsi="Times New Roman"/>
          <w:b/>
        </w:rPr>
        <w:t xml:space="preserve"> olej</w:t>
      </w:r>
      <w:r w:rsidR="006B34A5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, etanol a </w:t>
      </w:r>
      <w:proofErr w:type="spellStart"/>
      <w:r>
        <w:rPr>
          <w:rFonts w:ascii="Times New Roman" w:hAnsi="Times New Roman"/>
          <w:b/>
        </w:rPr>
        <w:t>sorbitol</w:t>
      </w:r>
      <w:proofErr w:type="spellEnd"/>
      <w:r>
        <w:rPr>
          <w:rFonts w:ascii="Times New Roman" w:hAnsi="Times New Roman"/>
          <w:b/>
        </w:rPr>
        <w:t>:</w:t>
      </w:r>
    </w:p>
    <w:p w14:paraId="1206965A" w14:textId="6C5FC0CF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ALFAMED kapsuly obsahujú </w:t>
      </w:r>
      <w:r w:rsidR="005E41E8">
        <w:rPr>
          <w:rFonts w:ascii="Times New Roman" w:hAnsi="Times New Roman"/>
        </w:rPr>
        <w:t>podzemnicový olej</w:t>
      </w:r>
      <w:r>
        <w:rPr>
          <w:rFonts w:ascii="Times New Roman" w:hAnsi="Times New Roman"/>
        </w:rPr>
        <w:t xml:space="preserve"> (</w:t>
      </w:r>
      <w:r w:rsidR="005E41E8">
        <w:rPr>
          <w:rFonts w:ascii="Times New Roman" w:hAnsi="Times New Roman"/>
        </w:rPr>
        <w:t>arašidový</w:t>
      </w:r>
      <w:r>
        <w:rPr>
          <w:rFonts w:ascii="Times New Roman" w:hAnsi="Times New Roman"/>
        </w:rPr>
        <w:t xml:space="preserve"> olej</w:t>
      </w:r>
      <w:r w:rsidR="005E41E8">
        <w:rPr>
          <w:rFonts w:ascii="Times New Roman" w:hAnsi="Times New Roman"/>
        </w:rPr>
        <w:t>)</w:t>
      </w:r>
      <w:r>
        <w:rPr>
          <w:rFonts w:ascii="Times New Roman" w:hAnsi="Times New Roman"/>
        </w:rPr>
        <w:t>. Ak ste alergický na arašidy alebo sóju, tento liek neužívajte.</w:t>
      </w:r>
    </w:p>
    <w:p w14:paraId="21C2C8D9" w14:textId="0B8DA292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Tento liek obsahuje ako pomocnú látku aj </w:t>
      </w:r>
      <w:proofErr w:type="spellStart"/>
      <w:r>
        <w:rPr>
          <w:rFonts w:ascii="Times New Roman" w:hAnsi="Times New Roman"/>
        </w:rPr>
        <w:t>sorbitol</w:t>
      </w:r>
      <w:proofErr w:type="spellEnd"/>
      <w:r>
        <w:rPr>
          <w:rFonts w:ascii="Times New Roman" w:hAnsi="Times New Roman"/>
        </w:rPr>
        <w:t xml:space="preserve"> a nesmie sa používať u pacientov so </w:t>
      </w:r>
      <w:r w:rsidR="003476B4">
        <w:rPr>
          <w:rFonts w:ascii="Times New Roman" w:hAnsi="Times New Roman"/>
        </w:rPr>
        <w:t>zriedkavou</w:t>
      </w:r>
      <w:r>
        <w:rPr>
          <w:rFonts w:ascii="Times New Roman" w:hAnsi="Times New Roman"/>
        </w:rPr>
        <w:t xml:space="preserve"> dedičnou </w:t>
      </w:r>
      <w:r w:rsidR="00AA6538" w:rsidRPr="005E41E8">
        <w:rPr>
          <w:rFonts w:ascii="Times New Roman" w:hAnsi="Times New Roman"/>
        </w:rPr>
        <w:t>neznášanlivosťou</w:t>
      </w:r>
      <w:r>
        <w:rPr>
          <w:rFonts w:ascii="Times New Roman" w:hAnsi="Times New Roman"/>
        </w:rPr>
        <w:t xml:space="preserve"> fruktózy. Ak vám lekár oznámil, že </w:t>
      </w:r>
      <w:r w:rsidR="005C61AA" w:rsidRPr="005E41E8">
        <w:rPr>
          <w:rFonts w:ascii="Times New Roman" w:hAnsi="Times New Roman"/>
        </w:rPr>
        <w:t>neznášate</w:t>
      </w:r>
      <w:r>
        <w:rPr>
          <w:rFonts w:ascii="Times New Roman" w:hAnsi="Times New Roman"/>
        </w:rPr>
        <w:t xml:space="preserve"> niektoré cukry, kontaktujte ho ešte pred užitím tohto lieku.</w:t>
      </w:r>
    </w:p>
    <w:p w14:paraId="489FF19E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  <w:bCs/>
        </w:rPr>
      </w:pPr>
    </w:p>
    <w:p w14:paraId="3B050A7F" w14:textId="77777777" w:rsidR="007C0EFB" w:rsidRDefault="00A46BAA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</w:rPr>
      </w:pPr>
      <w:r>
        <w:rPr>
          <w:rFonts w:ascii="Times New Roman" w:hAnsi="Times New Roman"/>
        </w:rPr>
        <w:t>Tento liek obsahuje malé množstvo etanolu (alkoholu), menej ako 100 mg v kapsule.</w:t>
      </w:r>
    </w:p>
    <w:p w14:paraId="4B708AA5" w14:textId="77777777" w:rsidR="00A46BAA" w:rsidRDefault="00A46BAA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</w:rPr>
      </w:pPr>
    </w:p>
    <w:p w14:paraId="3783B3FC" w14:textId="77777777" w:rsidR="00A46BAA" w:rsidRPr="009643B2" w:rsidRDefault="00A46BAA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</w:rPr>
      </w:pPr>
    </w:p>
    <w:p w14:paraId="529C8E6E" w14:textId="77777777" w:rsidR="007C0EFB" w:rsidRPr="009643B2" w:rsidRDefault="007C0EFB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Ako užívať ALFAMED</w:t>
      </w:r>
    </w:p>
    <w:p w14:paraId="5B11018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7483A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Vždy používajte </w:t>
      </w:r>
      <w:r w:rsidR="00A46BAA">
        <w:rPr>
          <w:rFonts w:ascii="Times New Roman" w:hAnsi="Times New Roman"/>
        </w:rPr>
        <w:t xml:space="preserve">tento liek </w:t>
      </w:r>
      <w:r>
        <w:rPr>
          <w:rFonts w:ascii="Times New Roman" w:hAnsi="Times New Roman"/>
        </w:rPr>
        <w:t>presne tak, ako vám povedal váš lekár. Ak si nie ste niečím istý, overte si to u svojho lekára alebo lekárnika.</w:t>
      </w:r>
    </w:p>
    <w:p w14:paraId="2EEAFE20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23D969" w14:textId="4EF79920" w:rsidR="007C0EFB" w:rsidRPr="009643B2" w:rsidRDefault="009B29D5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Váš l</w:t>
      </w:r>
      <w:r w:rsidR="007C0EFB">
        <w:rPr>
          <w:rFonts w:ascii="Times New Roman" w:hAnsi="Times New Roman"/>
        </w:rPr>
        <w:t>ekár vám povie, koľko kapsúl máte užiť</w:t>
      </w:r>
      <w:r w:rsidR="00482EF3">
        <w:rPr>
          <w:rFonts w:ascii="Times New Roman" w:hAnsi="Times New Roman"/>
        </w:rPr>
        <w:t xml:space="preserve"> (kapsul</w:t>
      </w:r>
      <w:r w:rsidR="00AE1D09">
        <w:rPr>
          <w:rFonts w:ascii="Times New Roman" w:hAnsi="Times New Roman"/>
        </w:rPr>
        <w:t>y</w:t>
      </w:r>
      <w:r w:rsidR="00482EF3">
        <w:rPr>
          <w:rFonts w:ascii="Times New Roman" w:hAnsi="Times New Roman"/>
        </w:rPr>
        <w:t xml:space="preserve"> prehltnite – perorálne použitie)</w:t>
      </w:r>
      <w:r w:rsidR="00CF07B8">
        <w:rPr>
          <w:rFonts w:ascii="Times New Roman" w:hAnsi="Times New Roman"/>
        </w:rPr>
        <w:t xml:space="preserve"> alebo dať svojmu dieťaťu.</w:t>
      </w:r>
    </w:p>
    <w:p w14:paraId="1B134C0F" w14:textId="0A9230B3" w:rsidR="007C0EFB" w:rsidRPr="009643B2" w:rsidRDefault="007C0EFB" w:rsidP="004A5271">
      <w:pPr>
        <w:widowControl w:val="0"/>
        <w:autoSpaceDE w:val="0"/>
        <w:autoSpaceDN w:val="0"/>
        <w:adjustRightInd w:val="0"/>
        <w:spacing w:after="0" w:line="240" w:lineRule="auto"/>
        <w:ind w:right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Najskôr vám budú </w:t>
      </w:r>
      <w:r w:rsidR="00136C88">
        <w:rPr>
          <w:rFonts w:ascii="Times New Roman" w:hAnsi="Times New Roman"/>
        </w:rPr>
        <w:t>robiť</w:t>
      </w:r>
      <w:r>
        <w:rPr>
          <w:rFonts w:ascii="Times New Roman" w:hAnsi="Times New Roman"/>
        </w:rPr>
        <w:t xml:space="preserve"> krvné testy na kontrolu hladiny niektorých látok v</w:t>
      </w:r>
      <w:r w:rsidR="009B29D5">
        <w:rPr>
          <w:rFonts w:ascii="Times New Roman" w:hAnsi="Times New Roman"/>
        </w:rPr>
        <w:t> </w:t>
      </w:r>
      <w:r>
        <w:rPr>
          <w:rFonts w:ascii="Times New Roman" w:hAnsi="Times New Roman"/>
        </w:rPr>
        <w:t>krvi</w:t>
      </w:r>
      <w:r w:rsidR="009B29D5">
        <w:rPr>
          <w:rFonts w:ascii="Times New Roman" w:hAnsi="Times New Roman"/>
        </w:rPr>
        <w:t xml:space="preserve"> každý týždeň</w:t>
      </w:r>
      <w:r>
        <w:rPr>
          <w:rFonts w:ascii="Times New Roman" w:hAnsi="Times New Roman"/>
        </w:rPr>
        <w:t xml:space="preserve">. Týmito testami sa skontrolujú hladiny vápnika, enzýmu nazývaného alkalická </w:t>
      </w:r>
      <w:proofErr w:type="spellStart"/>
      <w:r>
        <w:rPr>
          <w:rFonts w:ascii="Times New Roman" w:hAnsi="Times New Roman"/>
        </w:rPr>
        <w:t>fosfatáza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parathormónu</w:t>
      </w:r>
      <w:proofErr w:type="spellEnd"/>
      <w:r>
        <w:rPr>
          <w:rFonts w:ascii="Times New Roman" w:hAnsi="Times New Roman"/>
        </w:rPr>
        <w:t>. Rob</w:t>
      </w:r>
      <w:r w:rsidR="009B29D5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sa preto, aby </w:t>
      </w:r>
      <w:r w:rsidR="009B29D5">
        <w:rPr>
          <w:rFonts w:ascii="Times New Roman" w:hAnsi="Times New Roman"/>
        </w:rPr>
        <w:t xml:space="preserve">váš </w:t>
      </w:r>
      <w:r>
        <w:rPr>
          <w:rFonts w:ascii="Times New Roman" w:hAnsi="Times New Roman"/>
        </w:rPr>
        <w:t>lekár vedel, či dávka, ktorú užívate, je pre vás správna. Keď budete</w:t>
      </w:r>
      <w:r w:rsidR="005C6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dostávať správnu dávku, nebudete potrebovať krvné testy tak často.</w:t>
      </w:r>
    </w:p>
    <w:p w14:paraId="4E59ABFF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283997" w14:textId="2562EECA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2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Môžu vám byť urobené aj iné </w:t>
      </w:r>
      <w:r w:rsidR="00CF07B8">
        <w:rPr>
          <w:rFonts w:ascii="Times New Roman" w:hAnsi="Times New Roman"/>
        </w:rPr>
        <w:t xml:space="preserve">vyšetrenia, </w:t>
      </w:r>
      <w:r>
        <w:rPr>
          <w:rFonts w:ascii="Times New Roman" w:hAnsi="Times New Roman"/>
        </w:rPr>
        <w:t xml:space="preserve">ako napríklad röntgen. </w:t>
      </w:r>
      <w:r w:rsidR="00CF07B8">
        <w:rPr>
          <w:rFonts w:ascii="Times New Roman" w:hAnsi="Times New Roman"/>
        </w:rPr>
        <w:t>Aj to sa robí</w:t>
      </w:r>
      <w:r>
        <w:rPr>
          <w:rFonts w:ascii="Times New Roman" w:hAnsi="Times New Roman"/>
        </w:rPr>
        <w:t xml:space="preserve"> preto, aby </w:t>
      </w:r>
      <w:r w:rsidR="009B29D5">
        <w:rPr>
          <w:rFonts w:ascii="Times New Roman" w:hAnsi="Times New Roman"/>
        </w:rPr>
        <w:t xml:space="preserve">váš </w:t>
      </w:r>
      <w:r>
        <w:rPr>
          <w:rFonts w:ascii="Times New Roman" w:hAnsi="Times New Roman"/>
        </w:rPr>
        <w:t>lekár vedel, či dávka, ktorú užívate, je pre vás správna.</w:t>
      </w:r>
    </w:p>
    <w:p w14:paraId="5F363B88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96BCE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7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Váš lekár môže vašu dávku upraviť. Podľa výsledkov testov vás lekár môže požiadať, aby ste užívali viac či menej kapsúl. </w:t>
      </w:r>
    </w:p>
    <w:p w14:paraId="37D9C45B" w14:textId="65880D69" w:rsidR="007C0EFB" w:rsidRPr="009643B2" w:rsidRDefault="00CF07B8" w:rsidP="007C0EFB">
      <w:pPr>
        <w:widowControl w:val="0"/>
        <w:autoSpaceDE w:val="0"/>
        <w:autoSpaceDN w:val="0"/>
        <w:adjustRightInd w:val="0"/>
        <w:spacing w:after="0" w:line="240" w:lineRule="auto"/>
        <w:ind w:right="173"/>
        <w:rPr>
          <w:rFonts w:ascii="Times New Roman" w:hAnsi="Times New Roman"/>
        </w:rPr>
      </w:pPr>
      <w:r w:rsidRPr="00217AC2">
        <w:rPr>
          <w:rFonts w:ascii="Times New Roman" w:hAnsi="Times New Roman"/>
        </w:rPr>
        <w:t>Pri</w:t>
      </w:r>
      <w:r>
        <w:rPr>
          <w:rFonts w:ascii="Times New Roman" w:hAnsi="Times New Roman"/>
        </w:rPr>
        <w:t xml:space="preserve"> užívaní tohto lieku sa môže stať, že budete mať</w:t>
      </w:r>
      <w:r w:rsidR="007C0EFB">
        <w:rPr>
          <w:rFonts w:ascii="Times New Roman" w:hAnsi="Times New Roman"/>
        </w:rPr>
        <w:t xml:space="preserve"> v krvi príliš veľa vápnika alebo fosfátu. </w:t>
      </w:r>
      <w:r w:rsidR="003476B4">
        <w:rPr>
          <w:rFonts w:ascii="Times New Roman" w:hAnsi="Times New Roman"/>
        </w:rPr>
        <w:t>P</w:t>
      </w:r>
      <w:r w:rsidR="007C0EFB">
        <w:rPr>
          <w:rFonts w:ascii="Times New Roman" w:hAnsi="Times New Roman"/>
        </w:rPr>
        <w:t xml:space="preserve">rečítajte si časť 4 tejto písomnej informácie, aby ste si </w:t>
      </w:r>
      <w:r w:rsidR="005E5C22">
        <w:rPr>
          <w:rFonts w:ascii="Times New Roman" w:hAnsi="Times New Roman"/>
        </w:rPr>
        <w:t>mohli</w:t>
      </w:r>
      <w:r w:rsidR="007C0EFB">
        <w:rPr>
          <w:rFonts w:ascii="Times New Roman" w:hAnsi="Times New Roman"/>
        </w:rPr>
        <w:t xml:space="preserve"> všimnúť akékoľvek príznaky, ktoré sa u vás môžu prejaviť. </w:t>
      </w:r>
    </w:p>
    <w:p w14:paraId="384EBA1D" w14:textId="115D519C" w:rsidR="007C0EFB" w:rsidRPr="009643B2" w:rsidRDefault="00776B2A" w:rsidP="007C0EFB">
      <w:pPr>
        <w:widowControl w:val="0"/>
        <w:autoSpaceDE w:val="0"/>
        <w:autoSpaceDN w:val="0"/>
        <w:adjustRightInd w:val="0"/>
        <w:spacing w:after="0" w:line="240" w:lineRule="auto"/>
        <w:ind w:right="173"/>
        <w:rPr>
          <w:rFonts w:ascii="Times New Roman" w:hAnsi="Times New Roman"/>
        </w:rPr>
      </w:pPr>
      <w:r>
        <w:rPr>
          <w:rFonts w:ascii="Times New Roman" w:hAnsi="Times New Roman"/>
        </w:rPr>
        <w:t>Váš l</w:t>
      </w:r>
      <w:r w:rsidR="007C0EFB">
        <w:rPr>
          <w:rFonts w:ascii="Times New Roman" w:hAnsi="Times New Roman"/>
        </w:rPr>
        <w:t xml:space="preserve">ekár vám povie, aby ste liek už neužívali. Budete </w:t>
      </w:r>
      <w:r w:rsidR="00913DEE">
        <w:rPr>
          <w:rFonts w:ascii="Times New Roman" w:hAnsi="Times New Roman"/>
        </w:rPr>
        <w:t>musieť absolvovať určité krv</w:t>
      </w:r>
      <w:r w:rsidR="005E5C22">
        <w:rPr>
          <w:rFonts w:ascii="Times New Roman" w:hAnsi="Times New Roman"/>
        </w:rPr>
        <w:t>né testy</w:t>
      </w:r>
      <w:r w:rsidR="007C0EFB">
        <w:rPr>
          <w:rFonts w:ascii="Times New Roman" w:hAnsi="Times New Roman"/>
        </w:rPr>
        <w:t xml:space="preserve">. Keď budú výsledky </w:t>
      </w:r>
      <w:r w:rsidR="005E5C22">
        <w:rPr>
          <w:rFonts w:ascii="Times New Roman" w:hAnsi="Times New Roman"/>
        </w:rPr>
        <w:t>krvných testov</w:t>
      </w:r>
      <w:r w:rsidR="00913DEE">
        <w:rPr>
          <w:rFonts w:ascii="Times New Roman" w:hAnsi="Times New Roman"/>
        </w:rPr>
        <w:t xml:space="preserve"> </w:t>
      </w:r>
      <w:r w:rsidR="005E6DC2">
        <w:rPr>
          <w:rFonts w:ascii="Times New Roman" w:hAnsi="Times New Roman"/>
        </w:rPr>
        <w:t>v </w:t>
      </w:r>
      <w:r w:rsidR="005E6DC2" w:rsidRPr="00BE4521">
        <w:rPr>
          <w:rFonts w:ascii="Times New Roman" w:hAnsi="Times New Roman"/>
        </w:rPr>
        <w:t>rozmedzí normálnych hodnôt</w:t>
      </w:r>
      <w:r w:rsidR="007C0EF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váš </w:t>
      </w:r>
      <w:r w:rsidR="007C0EFB">
        <w:rPr>
          <w:rFonts w:ascii="Times New Roman" w:hAnsi="Times New Roman"/>
        </w:rPr>
        <w:t xml:space="preserve">lekár vám povie, aby ste liek opäť začali užívať. Dávka potom bude polovičná </w:t>
      </w:r>
      <w:r w:rsidR="005E5C22">
        <w:rPr>
          <w:rFonts w:ascii="Times New Roman" w:hAnsi="Times New Roman"/>
        </w:rPr>
        <w:t>než akú</w:t>
      </w:r>
      <w:r w:rsidR="007C0EFB">
        <w:rPr>
          <w:rFonts w:ascii="Times New Roman" w:hAnsi="Times New Roman"/>
        </w:rPr>
        <w:t xml:space="preserve"> ste mali predtým. Je dôležité, aby ste užívali len polovičnú dávku </w:t>
      </w:r>
      <w:r w:rsidR="005E5C22">
        <w:rPr>
          <w:rFonts w:ascii="Times New Roman" w:hAnsi="Times New Roman"/>
        </w:rPr>
        <w:t xml:space="preserve">než </w:t>
      </w:r>
      <w:r w:rsidR="007C0EFB">
        <w:rPr>
          <w:rFonts w:ascii="Times New Roman" w:hAnsi="Times New Roman"/>
        </w:rPr>
        <w:t>ak</w:t>
      </w:r>
      <w:r w:rsidR="005E5C22">
        <w:rPr>
          <w:rFonts w:ascii="Times New Roman" w:hAnsi="Times New Roman"/>
        </w:rPr>
        <w:t>ú</w:t>
      </w:r>
      <w:r w:rsidR="007C0EFB">
        <w:rPr>
          <w:rFonts w:ascii="Times New Roman" w:hAnsi="Times New Roman"/>
        </w:rPr>
        <w:t xml:space="preserve"> ste mali predtým.</w:t>
      </w:r>
    </w:p>
    <w:p w14:paraId="3F46C952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A62004" w14:textId="021F1472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Odpor</w:t>
      </w:r>
      <w:r w:rsidR="00AE1D09">
        <w:rPr>
          <w:rFonts w:ascii="Times New Roman" w:hAnsi="Times New Roman"/>
          <w:b/>
        </w:rPr>
        <w:t>ú</w:t>
      </w:r>
      <w:r>
        <w:rPr>
          <w:rFonts w:ascii="Times New Roman" w:hAnsi="Times New Roman"/>
          <w:b/>
        </w:rPr>
        <w:t>č</w:t>
      </w:r>
      <w:r w:rsidR="00AE1D09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n</w:t>
      </w:r>
      <w:r w:rsidR="00AE1D09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dávka</w:t>
      </w:r>
    </w:p>
    <w:p w14:paraId="1526E909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0C6BEDC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83"/>
        <w:rPr>
          <w:rFonts w:ascii="Times New Roman" w:hAnsi="Times New Roman"/>
          <w:bCs/>
          <w:spacing w:val="-2"/>
          <w:u w:val="single"/>
        </w:rPr>
      </w:pPr>
      <w:r>
        <w:rPr>
          <w:rFonts w:ascii="Times New Roman" w:hAnsi="Times New Roman"/>
          <w:bCs/>
          <w:u w:val="single"/>
        </w:rPr>
        <w:t>Dospelí</w:t>
      </w:r>
    </w:p>
    <w:p w14:paraId="3394C76D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83"/>
        <w:rPr>
          <w:rFonts w:ascii="Times New Roman" w:hAnsi="Times New Roman"/>
        </w:rPr>
      </w:pPr>
      <w:r>
        <w:rPr>
          <w:rFonts w:ascii="Times New Roman" w:hAnsi="Times New Roman"/>
        </w:rPr>
        <w:t>Zvyčajná úvodná dávka je 0,25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0,50 </w:t>
      </w:r>
      <w:proofErr w:type="spellStart"/>
      <w:r>
        <w:rPr>
          <w:rFonts w:ascii="Times New Roman" w:hAnsi="Times New Roman"/>
        </w:rPr>
        <w:t>mikrogram</w:t>
      </w:r>
      <w:r w:rsidR="00E7474A"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</w:rPr>
        <w:t xml:space="preserve"> denne.</w:t>
      </w:r>
    </w:p>
    <w:p w14:paraId="6DB381B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83BFD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Väčšina ľudí užíva </w:t>
      </w:r>
      <w:r w:rsidR="00320186">
        <w:rPr>
          <w:rFonts w:ascii="Times New Roman" w:hAnsi="Times New Roman"/>
        </w:rPr>
        <w:t xml:space="preserve">dávku </w:t>
      </w:r>
      <w:r>
        <w:rPr>
          <w:rFonts w:ascii="Times New Roman" w:hAnsi="Times New Roman"/>
        </w:rPr>
        <w:t>medzi 0,25 a</w:t>
      </w:r>
      <w:r w:rsidR="0097022D">
        <w:rPr>
          <w:rFonts w:ascii="Times New Roman" w:hAnsi="Times New Roman"/>
        </w:rPr>
        <w:t> </w:t>
      </w:r>
      <w:r>
        <w:rPr>
          <w:rFonts w:ascii="Times New Roman" w:hAnsi="Times New Roman"/>
        </w:rPr>
        <w:t>1</w:t>
      </w:r>
      <w:r w:rsidR="0097022D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mikrogramom</w:t>
      </w:r>
      <w:proofErr w:type="spellEnd"/>
      <w:r>
        <w:rPr>
          <w:rFonts w:ascii="Times New Roman" w:hAnsi="Times New Roman"/>
        </w:rPr>
        <w:t xml:space="preserve"> denne potom, ako výsledky krvných testov ukážu, že liek účinkuje.</w:t>
      </w:r>
    </w:p>
    <w:p w14:paraId="4B627E48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93635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veľmi nízke hladiny vápnika v krvi, váš lekár môže predpísať </w:t>
      </w:r>
      <w:r w:rsidR="00320186">
        <w:rPr>
          <w:rFonts w:ascii="Times New Roman" w:hAnsi="Times New Roman"/>
        </w:rPr>
        <w:t xml:space="preserve">dávku </w:t>
      </w:r>
      <w:r>
        <w:rPr>
          <w:rFonts w:ascii="Times New Roman" w:hAnsi="Times New Roman"/>
        </w:rPr>
        <w:t xml:space="preserve">od 3 do 5 </w:t>
      </w:r>
      <w:proofErr w:type="spellStart"/>
      <w:r>
        <w:rPr>
          <w:rFonts w:ascii="Times New Roman" w:hAnsi="Times New Roman"/>
        </w:rPr>
        <w:t>mikrogramov</w:t>
      </w:r>
      <w:proofErr w:type="spellEnd"/>
      <w:r>
        <w:rPr>
          <w:rFonts w:ascii="Times New Roman" w:hAnsi="Times New Roman"/>
        </w:rPr>
        <w:t xml:space="preserve"> denne. Lekár vám môže </w:t>
      </w:r>
      <w:r w:rsidR="00320186">
        <w:rPr>
          <w:rFonts w:ascii="Times New Roman" w:hAnsi="Times New Roman"/>
        </w:rPr>
        <w:t xml:space="preserve">tiež </w:t>
      </w:r>
      <w:r>
        <w:rPr>
          <w:rFonts w:ascii="Times New Roman" w:hAnsi="Times New Roman"/>
        </w:rPr>
        <w:t xml:space="preserve">predpísať </w:t>
      </w:r>
      <w:r w:rsidR="00A46BAA">
        <w:rPr>
          <w:rFonts w:ascii="Times New Roman" w:hAnsi="Times New Roman"/>
        </w:rPr>
        <w:t xml:space="preserve">aj </w:t>
      </w:r>
      <w:r>
        <w:rPr>
          <w:rFonts w:ascii="Times New Roman" w:hAnsi="Times New Roman"/>
        </w:rPr>
        <w:t>iný liek nazývaný doplnok</w:t>
      </w:r>
      <w:r w:rsidR="00913DEE">
        <w:rPr>
          <w:rFonts w:ascii="Times New Roman" w:hAnsi="Times New Roman"/>
        </w:rPr>
        <w:t xml:space="preserve"> výživy s obsahom vápnika</w:t>
      </w:r>
      <w:r>
        <w:rPr>
          <w:rFonts w:ascii="Times New Roman" w:hAnsi="Times New Roman"/>
        </w:rPr>
        <w:t xml:space="preserve">, ktorý budete </w:t>
      </w:r>
      <w:r w:rsidR="00A46BAA">
        <w:rPr>
          <w:rFonts w:ascii="Times New Roman" w:hAnsi="Times New Roman"/>
        </w:rPr>
        <w:t xml:space="preserve">tiež </w:t>
      </w:r>
      <w:r>
        <w:rPr>
          <w:rFonts w:ascii="Times New Roman" w:hAnsi="Times New Roman"/>
        </w:rPr>
        <w:t xml:space="preserve">užívať. </w:t>
      </w:r>
      <w:r w:rsidR="00913DEE">
        <w:rPr>
          <w:rFonts w:ascii="Times New Roman" w:hAnsi="Times New Roman"/>
        </w:rPr>
        <w:t>P</w:t>
      </w:r>
      <w:r>
        <w:rPr>
          <w:rFonts w:ascii="Times New Roman" w:hAnsi="Times New Roman"/>
        </w:rPr>
        <w:t>omôže</w:t>
      </w:r>
      <w:r w:rsidR="00913DEE">
        <w:rPr>
          <w:rFonts w:ascii="Times New Roman" w:hAnsi="Times New Roman"/>
        </w:rPr>
        <w:t xml:space="preserve"> vám to</w:t>
      </w:r>
      <w:r>
        <w:rPr>
          <w:rFonts w:ascii="Times New Roman" w:hAnsi="Times New Roman"/>
        </w:rPr>
        <w:t xml:space="preserve"> udržať správnu hladinu vápnika v krvi.</w:t>
      </w:r>
    </w:p>
    <w:p w14:paraId="5D5658D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9A38D2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Starší pacienti:</w:t>
      </w:r>
      <w:r>
        <w:rPr>
          <w:rFonts w:ascii="Times New Roman" w:hAnsi="Times New Roman"/>
        </w:rPr>
        <w:tab/>
      </w:r>
    </w:p>
    <w:p w14:paraId="3B82A389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Zvyčajná úvodná dávka je 0,25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0,50 </w:t>
      </w:r>
      <w:proofErr w:type="spellStart"/>
      <w:r>
        <w:rPr>
          <w:rFonts w:ascii="Times New Roman" w:hAnsi="Times New Roman"/>
        </w:rPr>
        <w:t>mikrogram</w:t>
      </w:r>
      <w:r w:rsidR="00E7474A"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</w:rPr>
        <w:t xml:space="preserve"> denne.</w:t>
      </w:r>
    </w:p>
    <w:p w14:paraId="1DC8910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711768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Použitie u detí nad 4 roky:</w:t>
      </w:r>
    </w:p>
    <w:p w14:paraId="379BC46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Zvyčajná úvodná dávka je 0,25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0,50 </w:t>
      </w:r>
      <w:proofErr w:type="spellStart"/>
      <w:r>
        <w:rPr>
          <w:rFonts w:ascii="Times New Roman" w:hAnsi="Times New Roman"/>
        </w:rPr>
        <w:t>mikrogram</w:t>
      </w:r>
      <w:r w:rsidR="00E7474A"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</w:rPr>
        <w:t xml:space="preserve"> denne.</w:t>
      </w:r>
    </w:p>
    <w:p w14:paraId="6DCA722A" w14:textId="6962726C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Ďalšie </w:t>
      </w:r>
      <w:r w:rsidR="002B15DE">
        <w:rPr>
          <w:rFonts w:ascii="Times New Roman" w:hAnsi="Times New Roman"/>
        </w:rPr>
        <w:t xml:space="preserve">liekové </w:t>
      </w:r>
      <w:r>
        <w:rPr>
          <w:rFonts w:ascii="Times New Roman" w:hAnsi="Times New Roman"/>
        </w:rPr>
        <w:t xml:space="preserve">formy sú dostupné pre </w:t>
      </w:r>
      <w:r w:rsidR="00A46BAA">
        <w:rPr>
          <w:rFonts w:ascii="Times New Roman" w:hAnsi="Times New Roman"/>
        </w:rPr>
        <w:t xml:space="preserve">prípad, že je </w:t>
      </w:r>
      <w:r>
        <w:rPr>
          <w:rFonts w:ascii="Times New Roman" w:hAnsi="Times New Roman"/>
        </w:rPr>
        <w:t>potreb</w:t>
      </w:r>
      <w:r w:rsidR="00A46BAA">
        <w:rPr>
          <w:rFonts w:ascii="Times New Roman" w:hAnsi="Times New Roman"/>
        </w:rPr>
        <w:t>né podať</w:t>
      </w:r>
      <w:r>
        <w:rPr>
          <w:rFonts w:ascii="Times New Roman" w:hAnsi="Times New Roman"/>
        </w:rPr>
        <w:t xml:space="preserve"> dávku nižšiu ako 0,25 </w:t>
      </w:r>
      <w:proofErr w:type="spellStart"/>
      <w:r>
        <w:rPr>
          <w:rFonts w:ascii="Times New Roman" w:hAnsi="Times New Roman"/>
        </w:rPr>
        <w:t>mikrogram</w:t>
      </w:r>
      <w:r w:rsidR="000C6DBF">
        <w:rPr>
          <w:rFonts w:ascii="Times New Roman" w:hAnsi="Times New Roman"/>
        </w:rPr>
        <w:t>ov</w:t>
      </w:r>
      <w:proofErr w:type="spellEnd"/>
      <w:r w:rsidR="00A46BAA">
        <w:rPr>
          <w:rFonts w:ascii="Times New Roman" w:hAnsi="Times New Roman"/>
        </w:rPr>
        <w:t xml:space="preserve"> deťom </w:t>
      </w:r>
      <w:r>
        <w:rPr>
          <w:rFonts w:ascii="Times New Roman" w:hAnsi="Times New Roman"/>
        </w:rPr>
        <w:t>mladš</w:t>
      </w:r>
      <w:r w:rsidR="00A46BAA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 ako 4 roky</w:t>
      </w:r>
      <w:r w:rsidR="00A46B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</w:t>
      </w:r>
      <w:r w:rsidR="00320186">
        <w:rPr>
          <w:rFonts w:ascii="Times New Roman" w:hAnsi="Times New Roman"/>
        </w:rPr>
        <w:t>v</w:t>
      </w:r>
      <w:r w:rsidR="000C6DBF">
        <w:rPr>
          <w:rFonts w:ascii="Times New Roman" w:hAnsi="Times New Roman"/>
        </w:rPr>
        <w:t> </w:t>
      </w:r>
      <w:r w:rsidR="00320186">
        <w:rPr>
          <w:rFonts w:ascii="Times New Roman" w:hAnsi="Times New Roman"/>
        </w:rPr>
        <w:t>prípade</w:t>
      </w:r>
      <w:r w:rsidR="000C6DBF">
        <w:rPr>
          <w:rFonts w:ascii="Times New Roman" w:hAnsi="Times New Roman"/>
        </w:rPr>
        <w:t>,</w:t>
      </w:r>
      <w:r w:rsidR="00320186">
        <w:rPr>
          <w:rFonts w:ascii="Times New Roman" w:hAnsi="Times New Roman"/>
        </w:rPr>
        <w:t xml:space="preserve"> </w:t>
      </w:r>
      <w:r w:rsidR="00A46BAA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>deti</w:t>
      </w:r>
      <w:r w:rsidR="00A46BAA">
        <w:rPr>
          <w:rFonts w:ascii="Times New Roman" w:hAnsi="Times New Roman"/>
        </w:rPr>
        <w:t xml:space="preserve"> nedokážu</w:t>
      </w:r>
      <w:r w:rsidR="00320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prehĺtať kapsuly</w:t>
      </w:r>
      <w:r w:rsidR="00D50BCC">
        <w:rPr>
          <w:rFonts w:ascii="Times New Roman" w:hAnsi="Times New Roman"/>
        </w:rPr>
        <w:t>.</w:t>
      </w:r>
    </w:p>
    <w:p w14:paraId="0A8AB1C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D36808" w14:textId="589F49D4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</w:rPr>
        <w:t>Ak užijete viac lieku ALFAMED</w:t>
      </w:r>
      <w:r w:rsidR="000C6DB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ako máte</w:t>
      </w:r>
    </w:p>
    <w:p w14:paraId="1A4A9FA0" w14:textId="00CC87C2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Povedzte to okamžite svojmu lekárovi. Možno bude potrebné, aby ste </w:t>
      </w:r>
      <w:r w:rsidR="00320186">
        <w:rPr>
          <w:rFonts w:ascii="Times New Roman" w:hAnsi="Times New Roman"/>
        </w:rPr>
        <w:t xml:space="preserve">tento liek </w:t>
      </w:r>
      <w:r>
        <w:rPr>
          <w:rFonts w:ascii="Times New Roman" w:hAnsi="Times New Roman"/>
        </w:rPr>
        <w:t>prestali užívať.</w:t>
      </w:r>
    </w:p>
    <w:p w14:paraId="3BDA70C0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24555C" w14:textId="4180CDE1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krvi by </w:t>
      </w:r>
      <w:r w:rsidR="00913DEE">
        <w:rPr>
          <w:rFonts w:ascii="Times New Roman" w:hAnsi="Times New Roman"/>
        </w:rPr>
        <w:t>sa vám mohlo dostať</w:t>
      </w:r>
      <w:r>
        <w:rPr>
          <w:rFonts w:ascii="Times New Roman" w:hAnsi="Times New Roman"/>
        </w:rPr>
        <w:t xml:space="preserve"> príliš veľa vápnika alebo fosfátu. Prečítajte si časť 4 tejto písomnej informácie, aby ste si </w:t>
      </w:r>
      <w:r w:rsidR="00320186">
        <w:rPr>
          <w:rFonts w:ascii="Times New Roman" w:hAnsi="Times New Roman"/>
        </w:rPr>
        <w:t>mohli</w:t>
      </w:r>
      <w:r>
        <w:rPr>
          <w:rFonts w:ascii="Times New Roman" w:hAnsi="Times New Roman"/>
        </w:rPr>
        <w:t xml:space="preserve"> všimnúť akékoľvek príznaky, ktoré sa u vás môžu prejaviť.</w:t>
      </w:r>
    </w:p>
    <w:p w14:paraId="7AEB7B9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F05F0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Ak zabudnete užiť ALFAMED</w:t>
      </w:r>
    </w:p>
    <w:p w14:paraId="3E79E150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Neužívajte dvojnásobnú dávku, aby ste nahradili vynechanú </w:t>
      </w:r>
      <w:r w:rsidR="00A46BAA">
        <w:rPr>
          <w:rFonts w:ascii="Times New Roman" w:hAnsi="Times New Roman"/>
        </w:rPr>
        <w:t>kapsulu</w:t>
      </w:r>
      <w:r>
        <w:rPr>
          <w:rFonts w:ascii="Times New Roman" w:hAnsi="Times New Roman"/>
        </w:rPr>
        <w:t>.</w:t>
      </w:r>
    </w:p>
    <w:p w14:paraId="64C5912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5D7B6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zabudnete užiť svoj liek, užite </w:t>
      </w:r>
      <w:r w:rsidR="00913DEE"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hneď, ako si spomeniete. Potom si zoberte nasledujúcu dávku vo zvyčajnom čase.</w:t>
      </w:r>
    </w:p>
    <w:p w14:paraId="3F52EA4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F2FF9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Ak máte akékoľvek ďalšie otázky týkajúce sa použitia tohto lieku, opýtajte sa vášho lekára alebo lekárnika.</w:t>
      </w:r>
    </w:p>
    <w:p w14:paraId="0744DEA3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</w:p>
    <w:p w14:paraId="781DDA78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</w:p>
    <w:p w14:paraId="2C5323D5" w14:textId="77777777" w:rsidR="007C0EFB" w:rsidRPr="009643B2" w:rsidRDefault="007C0EFB" w:rsidP="007C0EF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/>
          <w:bCs/>
        </w:rPr>
        <w:tab/>
        <w:t>Možné vedľajšie účinky</w:t>
      </w:r>
    </w:p>
    <w:p w14:paraId="0C926E23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7DA5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249FA966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328294" w14:textId="5F01D666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Dôležité vedľajšie účinky, na ktoré </w:t>
      </w:r>
      <w:r w:rsidR="00112D14">
        <w:rPr>
          <w:rFonts w:ascii="Times New Roman" w:hAnsi="Times New Roman"/>
          <w:bCs/>
        </w:rPr>
        <w:t>si</w:t>
      </w:r>
      <w:r>
        <w:rPr>
          <w:rFonts w:ascii="Times New Roman" w:hAnsi="Times New Roman"/>
          <w:bCs/>
        </w:rPr>
        <w:t xml:space="preserve"> treba dať pozor:</w:t>
      </w:r>
    </w:p>
    <w:p w14:paraId="58C8170B" w14:textId="3F63DD0B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741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Ak </w:t>
      </w:r>
      <w:r w:rsidR="00FA76DE">
        <w:rPr>
          <w:rFonts w:ascii="Times New Roman" w:hAnsi="Times New Roman"/>
          <w:bCs/>
        </w:rPr>
        <w:t xml:space="preserve">sa u vás objaví ktorýkoľvek </w:t>
      </w:r>
      <w:r>
        <w:rPr>
          <w:rFonts w:ascii="Times New Roman" w:hAnsi="Times New Roman"/>
          <w:bCs/>
        </w:rPr>
        <w:t xml:space="preserve">z nasledujúcich príznakov, </w:t>
      </w:r>
      <w:r w:rsidR="00FA76DE">
        <w:rPr>
          <w:rFonts w:ascii="Times New Roman" w:hAnsi="Times New Roman"/>
          <w:bCs/>
        </w:rPr>
        <w:t xml:space="preserve">budete potrebovať okamžitú </w:t>
      </w:r>
      <w:r>
        <w:rPr>
          <w:rFonts w:ascii="Times New Roman" w:hAnsi="Times New Roman"/>
          <w:bCs/>
        </w:rPr>
        <w:t>lekársku pomoc. Možno máte alergickú reakciu</w:t>
      </w:r>
      <w:r w:rsidR="000C6DBF">
        <w:rPr>
          <w:rFonts w:ascii="Times New Roman" w:hAnsi="Times New Roman"/>
          <w:bCs/>
        </w:rPr>
        <w:t>,</w:t>
      </w:r>
      <w:r w:rsidR="00112D14">
        <w:rPr>
          <w:rFonts w:ascii="Times New Roman" w:hAnsi="Times New Roman"/>
          <w:bCs/>
        </w:rPr>
        <w:t xml:space="preserve"> ak</w:t>
      </w:r>
      <w:r>
        <w:rPr>
          <w:rFonts w:ascii="Times New Roman" w:hAnsi="Times New Roman"/>
          <w:bCs/>
        </w:rPr>
        <w:t>:</w:t>
      </w:r>
    </w:p>
    <w:p w14:paraId="0F28F271" w14:textId="79BFA132" w:rsidR="007C0EFB" w:rsidRPr="009643B2" w:rsidRDefault="00112D14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m</w:t>
      </w:r>
      <w:r w:rsidR="007C0EFB">
        <w:rPr>
          <w:rFonts w:ascii="Times New Roman" w:hAnsi="Times New Roman"/>
        </w:rPr>
        <w:t>áte ťažkosti s</w:t>
      </w:r>
      <w:r w:rsidR="00FA76DE">
        <w:rPr>
          <w:rFonts w:ascii="Times New Roman" w:hAnsi="Times New Roman"/>
        </w:rPr>
        <w:t> </w:t>
      </w:r>
      <w:r w:rsidR="007C0EFB">
        <w:rPr>
          <w:rFonts w:ascii="Times New Roman" w:hAnsi="Times New Roman"/>
        </w:rPr>
        <w:t>dýchaním</w:t>
      </w:r>
      <w:r w:rsidR="00FA76DE">
        <w:rPr>
          <w:rFonts w:ascii="Times New Roman" w:hAnsi="Times New Roman"/>
        </w:rPr>
        <w:t>,</w:t>
      </w:r>
    </w:p>
    <w:p w14:paraId="30E98CAD" w14:textId="4797E856" w:rsidR="007C0EFB" w:rsidRPr="009643B2" w:rsidRDefault="00112D14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d</w:t>
      </w:r>
      <w:r w:rsidR="007C0EFB">
        <w:rPr>
          <w:rFonts w:ascii="Times New Roman" w:hAnsi="Times New Roman"/>
        </w:rPr>
        <w:t>ochádza u vás k opuchu tváre alebo hrdla</w:t>
      </w:r>
      <w:r w:rsidR="00FA76DE">
        <w:rPr>
          <w:rFonts w:ascii="Times New Roman" w:hAnsi="Times New Roman"/>
        </w:rPr>
        <w:t>,</w:t>
      </w:r>
    </w:p>
    <w:p w14:paraId="0AC6A876" w14:textId="38051F52" w:rsidR="007C0EFB" w:rsidRPr="009643B2" w:rsidRDefault="00FA76DE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 </w:t>
      </w:r>
      <w:r w:rsidR="00112D14">
        <w:rPr>
          <w:rFonts w:ascii="Times New Roman" w:hAnsi="Times New Roman"/>
        </w:rPr>
        <w:t>n</w:t>
      </w:r>
      <w:r w:rsidR="007C0EFB">
        <w:rPr>
          <w:rFonts w:ascii="Times New Roman" w:hAnsi="Times New Roman"/>
        </w:rPr>
        <w:t xml:space="preserve">a pokožke </w:t>
      </w:r>
      <w:r w:rsidR="007C0EFB">
        <w:rPr>
          <w:rFonts w:ascii="Times New Roman" w:hAnsi="Times New Roman"/>
          <w:bCs/>
        </w:rPr>
        <w:t xml:space="preserve">objaví </w:t>
      </w:r>
      <w:r w:rsidR="00D50BCC">
        <w:rPr>
          <w:rFonts w:ascii="Times New Roman" w:hAnsi="Times New Roman"/>
          <w:bCs/>
        </w:rPr>
        <w:t>silná</w:t>
      </w:r>
      <w:r w:rsidR="007C0EFB">
        <w:rPr>
          <w:rFonts w:ascii="Times New Roman" w:hAnsi="Times New Roman"/>
          <w:bCs/>
        </w:rPr>
        <w:t xml:space="preserve"> vyrážka.</w:t>
      </w:r>
    </w:p>
    <w:p w14:paraId="023961A8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6412A4" w14:textId="5E80FBCD" w:rsidR="007C0EFB" w:rsidRPr="009643B2" w:rsidRDefault="00913DEE" w:rsidP="007C0EFB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Ak </w:t>
      </w:r>
      <w:r w:rsidR="007C0EFB">
        <w:rPr>
          <w:rFonts w:ascii="Times New Roman" w:hAnsi="Times New Roman"/>
          <w:bCs/>
        </w:rPr>
        <w:t xml:space="preserve">si všimnete </w:t>
      </w:r>
      <w:r w:rsidR="00FA76DE">
        <w:rPr>
          <w:rFonts w:ascii="Times New Roman" w:hAnsi="Times New Roman"/>
          <w:bCs/>
        </w:rPr>
        <w:t>ktorýkoľvek</w:t>
      </w:r>
      <w:r w:rsidR="007C0EFB">
        <w:rPr>
          <w:rFonts w:ascii="Times New Roman" w:hAnsi="Times New Roman"/>
          <w:bCs/>
        </w:rPr>
        <w:t xml:space="preserve"> z nasledujúcich pr</w:t>
      </w:r>
      <w:r w:rsidR="00FA76DE">
        <w:rPr>
          <w:rFonts w:ascii="Times New Roman" w:hAnsi="Times New Roman"/>
          <w:bCs/>
        </w:rPr>
        <w:t>ejavov</w:t>
      </w:r>
      <w:r w:rsidR="007C0EFB">
        <w:rPr>
          <w:rFonts w:ascii="Times New Roman" w:hAnsi="Times New Roman"/>
          <w:bCs/>
        </w:rPr>
        <w:t>, ktoré môžu byť spôsobené príliš veľkým množstvom vápnika alebo fosfátu v</w:t>
      </w:r>
      <w:r w:rsidR="00B370F8">
        <w:rPr>
          <w:rFonts w:ascii="Times New Roman" w:hAnsi="Times New Roman"/>
          <w:bCs/>
        </w:rPr>
        <w:t> </w:t>
      </w:r>
      <w:r w:rsidR="007C0EFB">
        <w:rPr>
          <w:rFonts w:ascii="Times New Roman" w:hAnsi="Times New Roman"/>
          <w:bCs/>
        </w:rPr>
        <w:t>krvi</w:t>
      </w:r>
      <w:r w:rsidR="00B370F8">
        <w:rPr>
          <w:rFonts w:ascii="Times New Roman" w:hAnsi="Times New Roman"/>
          <w:bCs/>
        </w:rPr>
        <w:t>, okamžite kontaktujte</w:t>
      </w:r>
      <w:r>
        <w:rPr>
          <w:rFonts w:ascii="Times New Roman" w:hAnsi="Times New Roman"/>
          <w:bCs/>
        </w:rPr>
        <w:t xml:space="preserve"> svojho</w:t>
      </w:r>
      <w:r w:rsidR="000E6E8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lekára</w:t>
      </w:r>
      <w:r w:rsidR="007C0EFB">
        <w:rPr>
          <w:rFonts w:ascii="Times New Roman" w:hAnsi="Times New Roman"/>
          <w:bCs/>
        </w:rPr>
        <w:t xml:space="preserve">. Tieto vedľajšie účinky </w:t>
      </w:r>
      <w:r w:rsidR="00A46BAA">
        <w:rPr>
          <w:rFonts w:ascii="Times New Roman" w:hAnsi="Times New Roman"/>
          <w:bCs/>
        </w:rPr>
        <w:t>sú časté (</w:t>
      </w:r>
      <w:r w:rsidR="007C0EFB">
        <w:rPr>
          <w:rFonts w:ascii="Times New Roman" w:hAnsi="Times New Roman"/>
          <w:bCs/>
        </w:rPr>
        <w:t>môžu postih</w:t>
      </w:r>
      <w:r w:rsidR="001C4C77">
        <w:rPr>
          <w:rFonts w:ascii="Times New Roman" w:hAnsi="Times New Roman"/>
          <w:bCs/>
        </w:rPr>
        <w:t>ovať menej ako</w:t>
      </w:r>
      <w:r w:rsidR="007C0EFB">
        <w:rPr>
          <w:rFonts w:ascii="Times New Roman" w:hAnsi="Times New Roman"/>
          <w:bCs/>
        </w:rPr>
        <w:t xml:space="preserve"> 1 z 10 ľudí</w:t>
      </w:r>
      <w:r w:rsidR="00A46BAA">
        <w:rPr>
          <w:rFonts w:ascii="Times New Roman" w:hAnsi="Times New Roman"/>
          <w:bCs/>
        </w:rPr>
        <w:t>)</w:t>
      </w:r>
      <w:r w:rsidR="007C0EFB">
        <w:rPr>
          <w:rFonts w:ascii="Times New Roman" w:hAnsi="Times New Roman"/>
          <w:bCs/>
        </w:rPr>
        <w:t>:</w:t>
      </w:r>
    </w:p>
    <w:p w14:paraId="102C08A8" w14:textId="2665E69F" w:rsidR="00A46BAA" w:rsidRPr="000D1F07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c</w:t>
      </w:r>
      <w:r w:rsidR="00A46BAA">
        <w:rPr>
          <w:rFonts w:ascii="Times New Roman" w:hAnsi="Times New Roman"/>
        </w:rPr>
        <w:t>ítite sa slabý alebo máte bolesti svalov alebo kostí</w:t>
      </w:r>
      <w:r>
        <w:rPr>
          <w:rFonts w:ascii="Times New Roman" w:hAnsi="Times New Roman"/>
        </w:rPr>
        <w:t>,</w:t>
      </w:r>
    </w:p>
    <w:p w14:paraId="0454CECE" w14:textId="5F1D6C5B" w:rsidR="007C0EFB" w:rsidRPr="009643B2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p</w:t>
      </w:r>
      <w:r w:rsidR="007C0EFB">
        <w:rPr>
          <w:rFonts w:ascii="Times New Roman" w:hAnsi="Times New Roman"/>
        </w:rPr>
        <w:t>otrebujete častejšie močiť</w:t>
      </w:r>
      <w:r>
        <w:rPr>
          <w:rFonts w:ascii="Times New Roman" w:hAnsi="Times New Roman"/>
        </w:rPr>
        <w:t>,</w:t>
      </w:r>
    </w:p>
    <w:p w14:paraId="448E6A09" w14:textId="5EB2AE37" w:rsidR="007C0EFB" w:rsidRPr="009643B2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m</w:t>
      </w:r>
      <w:r w:rsidR="007C0EFB">
        <w:rPr>
          <w:rFonts w:ascii="Times New Roman" w:hAnsi="Times New Roman"/>
        </w:rPr>
        <w:t>áte pocit smädu</w:t>
      </w:r>
      <w:r>
        <w:rPr>
          <w:rFonts w:ascii="Times New Roman" w:hAnsi="Times New Roman"/>
        </w:rPr>
        <w:t>,</w:t>
      </w:r>
    </w:p>
    <w:p w14:paraId="2686B3C3" w14:textId="2B2295E7" w:rsidR="00A46BAA" w:rsidRPr="000D1F07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c</w:t>
      </w:r>
      <w:r w:rsidR="00A46BAA">
        <w:rPr>
          <w:rFonts w:ascii="Times New Roman" w:hAnsi="Times New Roman"/>
          <w:spacing w:val="-4"/>
        </w:rPr>
        <w:t>ítite únavu</w:t>
      </w:r>
      <w:r>
        <w:rPr>
          <w:rFonts w:ascii="Times New Roman" w:hAnsi="Times New Roman"/>
          <w:spacing w:val="-4"/>
        </w:rPr>
        <w:t>,</w:t>
      </w:r>
    </w:p>
    <w:p w14:paraId="18AB072D" w14:textId="110A4D6A" w:rsidR="007C0EFB" w:rsidRPr="000D1F07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p</w:t>
      </w:r>
      <w:r w:rsidR="007C0EFB">
        <w:rPr>
          <w:rFonts w:ascii="Times New Roman" w:hAnsi="Times New Roman"/>
        </w:rPr>
        <w:t>ociťujete nevoľnosť</w:t>
      </w:r>
      <w:r w:rsidR="00A46BAA">
        <w:rPr>
          <w:rFonts w:ascii="Times New Roman" w:hAnsi="Times New Roman"/>
        </w:rPr>
        <w:t>, vraciate,</w:t>
      </w:r>
      <w:r w:rsidR="007C0EFB">
        <w:rPr>
          <w:rFonts w:ascii="Times New Roman" w:hAnsi="Times New Roman"/>
        </w:rPr>
        <w:t xml:space="preserve"> máte zápchu</w:t>
      </w:r>
      <w:r w:rsidR="00A46BAA">
        <w:rPr>
          <w:rFonts w:ascii="Times New Roman" w:hAnsi="Times New Roman"/>
        </w:rPr>
        <w:t xml:space="preserve"> alebo ste stratili chuť do jedla</w:t>
      </w:r>
      <w:r>
        <w:rPr>
          <w:rFonts w:ascii="Times New Roman" w:hAnsi="Times New Roman"/>
        </w:rPr>
        <w:t>,</w:t>
      </w:r>
    </w:p>
    <w:p w14:paraId="743EF9D3" w14:textId="23E1115B" w:rsidR="00A46BAA" w:rsidRPr="009643B2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v</w:t>
      </w:r>
      <w:r w:rsidR="00A46BAA">
        <w:rPr>
          <w:rFonts w:ascii="Times New Roman" w:hAnsi="Times New Roman"/>
        </w:rPr>
        <w:t>eľmi sa potíte</w:t>
      </w:r>
      <w:r>
        <w:rPr>
          <w:rFonts w:ascii="Times New Roman" w:hAnsi="Times New Roman"/>
        </w:rPr>
        <w:t>,</w:t>
      </w:r>
    </w:p>
    <w:p w14:paraId="2F030180" w14:textId="639F8F13" w:rsidR="007C0EFB" w:rsidRPr="000D1F07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m</w:t>
      </w:r>
      <w:r w:rsidR="007C0EFB">
        <w:rPr>
          <w:rFonts w:ascii="Times New Roman" w:hAnsi="Times New Roman"/>
        </w:rPr>
        <w:t>áte bolesť hlavy</w:t>
      </w:r>
      <w:r>
        <w:rPr>
          <w:rFonts w:ascii="Times New Roman" w:hAnsi="Times New Roman"/>
        </w:rPr>
        <w:t>,</w:t>
      </w:r>
    </w:p>
    <w:p w14:paraId="215D4A11" w14:textId="7BB5A996" w:rsidR="00570C2E" w:rsidRPr="000D1F07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m</w:t>
      </w:r>
      <w:r w:rsidR="00570C2E">
        <w:rPr>
          <w:rFonts w:ascii="Times New Roman" w:hAnsi="Times New Roman"/>
        </w:rPr>
        <w:t>áte pocit zmätenosti</w:t>
      </w:r>
      <w:r>
        <w:rPr>
          <w:rFonts w:ascii="Times New Roman" w:hAnsi="Times New Roman"/>
        </w:rPr>
        <w:t>,</w:t>
      </w:r>
    </w:p>
    <w:p w14:paraId="12EF3B5B" w14:textId="0337DDE6" w:rsidR="00570C2E" w:rsidRPr="009643B2" w:rsidRDefault="00B370F8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c</w:t>
      </w:r>
      <w:r w:rsidR="00570C2E">
        <w:rPr>
          <w:rFonts w:ascii="Times New Roman" w:hAnsi="Times New Roman"/>
        </w:rPr>
        <w:t>ítite sa ospalý.</w:t>
      </w:r>
    </w:p>
    <w:p w14:paraId="7EC4C8F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5F247E" w14:textId="18D452D8" w:rsidR="007C0EFB" w:rsidRPr="009643B2" w:rsidRDefault="00913DEE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C0EFB">
        <w:rPr>
          <w:rFonts w:ascii="Times New Roman" w:hAnsi="Times New Roman"/>
        </w:rPr>
        <w:t xml:space="preserve">k si všimnete </w:t>
      </w:r>
      <w:r w:rsidR="001C4C77">
        <w:rPr>
          <w:rFonts w:ascii="Times New Roman" w:hAnsi="Times New Roman"/>
        </w:rPr>
        <w:t>ktorýkoľvek</w:t>
      </w:r>
      <w:r w:rsidR="007C0EFB">
        <w:rPr>
          <w:rFonts w:ascii="Times New Roman" w:hAnsi="Times New Roman"/>
        </w:rPr>
        <w:t xml:space="preserve"> z nasledujúcich pr</w:t>
      </w:r>
      <w:r w:rsidR="001C4C77">
        <w:rPr>
          <w:rFonts w:ascii="Times New Roman" w:hAnsi="Times New Roman"/>
        </w:rPr>
        <w:t>ejavov</w:t>
      </w:r>
      <w:r w:rsidR="007C0EFB">
        <w:rPr>
          <w:rFonts w:ascii="Times New Roman" w:hAnsi="Times New Roman"/>
        </w:rPr>
        <w:t>, ktoré môžu byť spôsobené vznikom problémov s obličkami</w:t>
      </w:r>
      <w:r>
        <w:rPr>
          <w:rFonts w:ascii="Times New Roman" w:hAnsi="Times New Roman"/>
        </w:rPr>
        <w:t xml:space="preserve">, </w:t>
      </w:r>
      <w:r w:rsidR="001C4C77">
        <w:rPr>
          <w:rFonts w:ascii="Times New Roman" w:hAnsi="Times New Roman"/>
        </w:rPr>
        <w:t>okamžite kontaktujte</w:t>
      </w:r>
      <w:r>
        <w:rPr>
          <w:rFonts w:ascii="Times New Roman" w:hAnsi="Times New Roman"/>
        </w:rPr>
        <w:t xml:space="preserve"> svojho lekára</w:t>
      </w:r>
      <w:r w:rsidR="007C0EFB">
        <w:rPr>
          <w:rFonts w:ascii="Times New Roman" w:hAnsi="Times New Roman"/>
        </w:rPr>
        <w:t xml:space="preserve">. </w:t>
      </w:r>
      <w:r w:rsidR="007C0EFB" w:rsidRPr="0068095B">
        <w:rPr>
          <w:rFonts w:ascii="Times New Roman" w:hAnsi="Times New Roman"/>
        </w:rPr>
        <w:t>Frekvencia výskytu</w:t>
      </w:r>
      <w:r w:rsidR="007C0EFB">
        <w:rPr>
          <w:rFonts w:ascii="Times New Roman" w:hAnsi="Times New Roman"/>
        </w:rPr>
        <w:t xml:space="preserve"> nasledovných vedľajších</w:t>
      </w:r>
      <w:r w:rsidR="000E6E84">
        <w:rPr>
          <w:rFonts w:ascii="Times New Roman" w:hAnsi="Times New Roman"/>
        </w:rPr>
        <w:t xml:space="preserve"> </w:t>
      </w:r>
      <w:r w:rsidR="007C0EFB">
        <w:rPr>
          <w:rFonts w:ascii="Times New Roman" w:hAnsi="Times New Roman"/>
        </w:rPr>
        <w:t xml:space="preserve">účinkov </w:t>
      </w:r>
      <w:r w:rsidR="001001E8">
        <w:rPr>
          <w:rFonts w:ascii="Times New Roman" w:hAnsi="Times New Roman"/>
        </w:rPr>
        <w:t>je menej častá (</w:t>
      </w:r>
      <w:r w:rsidR="002B15DE">
        <w:rPr>
          <w:rFonts w:ascii="Times New Roman" w:hAnsi="Times New Roman"/>
        </w:rPr>
        <w:t>môžu postih</w:t>
      </w:r>
      <w:r w:rsidR="001C4C77">
        <w:rPr>
          <w:rFonts w:ascii="Times New Roman" w:hAnsi="Times New Roman"/>
        </w:rPr>
        <w:t>ovať menej</w:t>
      </w:r>
      <w:r w:rsidR="002B15DE">
        <w:rPr>
          <w:rFonts w:ascii="Times New Roman" w:hAnsi="Times New Roman"/>
        </w:rPr>
        <w:t xml:space="preserve"> </w:t>
      </w:r>
      <w:r w:rsidR="001C4C77">
        <w:rPr>
          <w:rFonts w:ascii="Times New Roman" w:hAnsi="Times New Roman"/>
        </w:rPr>
        <w:t>ako</w:t>
      </w:r>
      <w:r w:rsidR="002B15DE">
        <w:rPr>
          <w:rFonts w:ascii="Times New Roman" w:hAnsi="Times New Roman"/>
        </w:rPr>
        <w:t xml:space="preserve"> 1 z</w:t>
      </w:r>
      <w:r w:rsidR="001C4C77">
        <w:rPr>
          <w:rFonts w:ascii="Times New Roman" w:hAnsi="Times New Roman"/>
        </w:rPr>
        <w:t>o</w:t>
      </w:r>
      <w:r w:rsidR="002B15DE">
        <w:rPr>
          <w:rFonts w:ascii="Times New Roman" w:hAnsi="Times New Roman"/>
        </w:rPr>
        <w:t> 100</w:t>
      </w:r>
      <w:r w:rsidR="001001E8">
        <w:rPr>
          <w:rFonts w:ascii="Times New Roman" w:hAnsi="Times New Roman"/>
        </w:rPr>
        <w:t xml:space="preserve"> ľudí)</w:t>
      </w:r>
      <w:r w:rsidR="00570C2E">
        <w:rPr>
          <w:rFonts w:ascii="Times New Roman" w:hAnsi="Times New Roman"/>
        </w:rPr>
        <w:t>:</w:t>
      </w:r>
    </w:p>
    <w:p w14:paraId="0307D16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F9889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Problémy s obličkami:</w:t>
      </w:r>
    </w:p>
    <w:p w14:paraId="48FA6585" w14:textId="1B0C454B" w:rsidR="007C0EFB" w:rsidRPr="009643B2" w:rsidRDefault="001C4C77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p</w:t>
      </w:r>
      <w:r w:rsidR="007C0EFB">
        <w:rPr>
          <w:rFonts w:ascii="Times New Roman" w:hAnsi="Times New Roman"/>
        </w:rPr>
        <w:t>otreba močiť menej často</w:t>
      </w:r>
      <w:r>
        <w:rPr>
          <w:rFonts w:ascii="Times New Roman" w:hAnsi="Times New Roman"/>
        </w:rPr>
        <w:t>,</w:t>
      </w:r>
      <w:r w:rsidR="007C0EFB">
        <w:rPr>
          <w:rFonts w:ascii="Times New Roman" w:hAnsi="Times New Roman"/>
        </w:rPr>
        <w:t xml:space="preserve"> </w:t>
      </w:r>
    </w:p>
    <w:p w14:paraId="49158D89" w14:textId="47026865" w:rsidR="007C0EFB" w:rsidRPr="009643B2" w:rsidRDefault="001C4C77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o</w:t>
      </w:r>
      <w:r w:rsidR="007C0EFB">
        <w:rPr>
          <w:rFonts w:ascii="Times New Roman" w:hAnsi="Times New Roman"/>
        </w:rPr>
        <w:t>puch ktorejkoľvek časti tela</w:t>
      </w:r>
      <w:r>
        <w:rPr>
          <w:rFonts w:ascii="Times New Roman" w:hAnsi="Times New Roman"/>
        </w:rPr>
        <w:t>,</w:t>
      </w:r>
      <w:r w:rsidR="007C0EFB">
        <w:rPr>
          <w:rFonts w:ascii="Times New Roman" w:hAnsi="Times New Roman"/>
        </w:rPr>
        <w:t xml:space="preserve"> </w:t>
      </w:r>
    </w:p>
    <w:p w14:paraId="5AE3A206" w14:textId="426BD491" w:rsidR="007C0EFB" w:rsidRPr="009643B2" w:rsidRDefault="001C4C77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h</w:t>
      </w:r>
      <w:r w:rsidR="007C0EFB">
        <w:rPr>
          <w:rFonts w:ascii="Times New Roman" w:hAnsi="Times New Roman"/>
        </w:rPr>
        <w:t>orúčka s bolesťou v boku.</w:t>
      </w:r>
    </w:p>
    <w:p w14:paraId="69CBB78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4D1089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6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Môžu sa tvoriť obličkové kamene. </w:t>
      </w:r>
      <w:r w:rsidR="008E74EF" w:rsidRPr="009B6040">
        <w:rPr>
          <w:rFonts w:ascii="Times New Roman" w:hAnsi="Times New Roman"/>
        </w:rPr>
        <w:t xml:space="preserve">Obličkové kamene môžu spôsobovať </w:t>
      </w:r>
      <w:r w:rsidR="00D50BCC" w:rsidRPr="009B6040">
        <w:rPr>
          <w:rFonts w:ascii="Times New Roman" w:hAnsi="Times New Roman"/>
        </w:rPr>
        <w:t>ostré kŕče</w:t>
      </w:r>
      <w:r w:rsidR="00D50BCC">
        <w:rPr>
          <w:rFonts w:ascii="Times New Roman" w:hAnsi="Times New Roman"/>
        </w:rPr>
        <w:t xml:space="preserve"> </w:t>
      </w:r>
      <w:r w:rsidR="00D50BCC" w:rsidRPr="0068095B">
        <w:rPr>
          <w:rFonts w:ascii="Times New Roman" w:hAnsi="Times New Roman"/>
        </w:rPr>
        <w:t>v jednom boku</w:t>
      </w:r>
      <w:r w:rsidR="00D50BCC" w:rsidRPr="009B6040">
        <w:rPr>
          <w:rFonts w:ascii="Times New Roman" w:hAnsi="Times New Roman"/>
        </w:rPr>
        <w:t xml:space="preserve"> </w:t>
      </w:r>
      <w:r w:rsidR="008E74EF" w:rsidRPr="009B6040">
        <w:rPr>
          <w:rFonts w:ascii="Times New Roman" w:hAnsi="Times New Roman"/>
        </w:rPr>
        <w:t>v spodnej časti chrbta.</w:t>
      </w:r>
    </w:p>
    <w:p w14:paraId="728024B8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0D9597" w14:textId="77777777" w:rsidR="00066482" w:rsidRPr="00066482" w:rsidRDefault="00066482" w:rsidP="00066482">
      <w:pPr>
        <w:spacing w:after="0" w:line="240" w:lineRule="atLeast"/>
        <w:ind w:right="-20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Ďalšie možné vedľajšie účinky sú</w:t>
      </w:r>
      <w:r w:rsidRPr="00066482">
        <w:rPr>
          <w:rFonts w:ascii="Times New Roman" w:hAnsi="Times New Roman"/>
          <w:color w:val="000000"/>
          <w:lang w:eastAsia="sk-SK"/>
        </w:rPr>
        <w:t>:</w:t>
      </w:r>
    </w:p>
    <w:p w14:paraId="59308750" w14:textId="04DEC843" w:rsidR="00066482" w:rsidRPr="00066482" w:rsidRDefault="00066482" w:rsidP="00066482">
      <w:pPr>
        <w:spacing w:after="0" w:line="240" w:lineRule="atLeast"/>
        <w:ind w:right="-20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Časté m</w:t>
      </w:r>
      <w:r w:rsidRPr="00066482">
        <w:rPr>
          <w:rFonts w:ascii="Times New Roman" w:hAnsi="Times New Roman"/>
          <w:color w:val="000000"/>
          <w:lang w:eastAsia="sk-SK"/>
        </w:rPr>
        <w:t>ožné vedľajšie účinky, ktoré môžu post</w:t>
      </w:r>
      <w:r w:rsidR="00847301">
        <w:rPr>
          <w:rFonts w:ascii="Times New Roman" w:hAnsi="Times New Roman"/>
          <w:color w:val="000000"/>
          <w:lang w:eastAsia="sk-SK"/>
        </w:rPr>
        <w:t>ihovať menej ako</w:t>
      </w:r>
      <w:r w:rsidRPr="00066482">
        <w:rPr>
          <w:rFonts w:ascii="Times New Roman" w:hAnsi="Times New Roman"/>
          <w:color w:val="000000"/>
          <w:lang w:eastAsia="sk-SK"/>
        </w:rPr>
        <w:t xml:space="preserve"> 1 z 10 ľudí, sú:</w:t>
      </w:r>
    </w:p>
    <w:p w14:paraId="35C3F083" w14:textId="71B55DA5" w:rsidR="00066482" w:rsidRPr="00066482" w:rsidRDefault="00847301" w:rsidP="000D1F07">
      <w:pPr>
        <w:numPr>
          <w:ilvl w:val="0"/>
          <w:numId w:val="12"/>
        </w:numPr>
        <w:tabs>
          <w:tab w:val="left" w:pos="720"/>
        </w:tabs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b</w:t>
      </w:r>
      <w:r w:rsidR="00066482" w:rsidRPr="00066482">
        <w:rPr>
          <w:rFonts w:ascii="Times New Roman" w:hAnsi="Times New Roman"/>
          <w:color w:val="000000"/>
          <w:lang w:eastAsia="sk-SK"/>
        </w:rPr>
        <w:t>olesť</w:t>
      </w:r>
      <w:r w:rsidR="002B15DE">
        <w:rPr>
          <w:rFonts w:ascii="Times New Roman" w:hAnsi="Times New Roman"/>
          <w:color w:val="000000"/>
          <w:lang w:eastAsia="sk-SK"/>
        </w:rPr>
        <w:t xml:space="preserve"> alebo nepohodlie v bruchu/žalúdku</w:t>
      </w:r>
      <w:r w:rsidR="000C6DBF">
        <w:rPr>
          <w:rFonts w:ascii="Times New Roman" w:hAnsi="Times New Roman"/>
          <w:color w:val="000000"/>
          <w:lang w:eastAsia="sk-SK"/>
        </w:rPr>
        <w:t>,</w:t>
      </w:r>
    </w:p>
    <w:p w14:paraId="38EEB35F" w14:textId="55D682B1" w:rsidR="00066482" w:rsidRPr="00066482" w:rsidRDefault="00847301" w:rsidP="000D1F07">
      <w:pPr>
        <w:numPr>
          <w:ilvl w:val="0"/>
          <w:numId w:val="12"/>
        </w:numPr>
        <w:tabs>
          <w:tab w:val="left" w:pos="720"/>
        </w:tabs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v</w:t>
      </w:r>
      <w:r w:rsidR="00066482" w:rsidRPr="00066482">
        <w:rPr>
          <w:rFonts w:ascii="Times New Roman" w:hAnsi="Times New Roman"/>
          <w:color w:val="000000"/>
          <w:lang w:eastAsia="sk-SK"/>
        </w:rPr>
        <w:t>yrážka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38641EED" w14:textId="47CE3BFF" w:rsidR="00066482" w:rsidRPr="00066482" w:rsidRDefault="00847301" w:rsidP="000D1F07">
      <w:pPr>
        <w:numPr>
          <w:ilvl w:val="0"/>
          <w:numId w:val="12"/>
        </w:numPr>
        <w:tabs>
          <w:tab w:val="left" w:pos="720"/>
        </w:tabs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proofErr w:type="spellStart"/>
      <w:r>
        <w:rPr>
          <w:rFonts w:ascii="Times New Roman" w:hAnsi="Times New Roman"/>
          <w:color w:val="000000"/>
          <w:lang w:eastAsia="sk-SK"/>
        </w:rPr>
        <w:t>h</w:t>
      </w:r>
      <w:r w:rsidR="00066482" w:rsidRPr="00066482">
        <w:rPr>
          <w:rFonts w:ascii="Times New Roman" w:hAnsi="Times New Roman"/>
          <w:color w:val="000000"/>
          <w:lang w:eastAsia="sk-SK"/>
        </w:rPr>
        <w:t>yperkalciúria</w:t>
      </w:r>
      <w:proofErr w:type="spellEnd"/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(zvýšen</w:t>
      </w:r>
      <w:r>
        <w:rPr>
          <w:rFonts w:ascii="Times New Roman" w:hAnsi="Times New Roman"/>
          <w:color w:val="000000"/>
          <w:lang w:eastAsia="sk-SK"/>
        </w:rPr>
        <w:t>é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hladiny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vápnik</w:t>
      </w:r>
      <w:r w:rsidR="00066482">
        <w:rPr>
          <w:rFonts w:ascii="Times New Roman" w:hAnsi="Times New Roman"/>
          <w:color w:val="000000"/>
          <w:lang w:eastAsia="sk-SK"/>
        </w:rPr>
        <w:t>a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v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moč</w:t>
      </w:r>
      <w:r w:rsidR="00066482">
        <w:rPr>
          <w:rFonts w:ascii="Times New Roman" w:hAnsi="Times New Roman"/>
          <w:color w:val="000000"/>
          <w:lang w:eastAsia="sk-SK"/>
        </w:rPr>
        <w:t>i</w:t>
      </w:r>
      <w:r w:rsidR="00066482" w:rsidRPr="00066482">
        <w:rPr>
          <w:rFonts w:ascii="Times New Roman" w:hAnsi="Times New Roman"/>
          <w:color w:val="000000"/>
          <w:lang w:eastAsia="sk-SK"/>
        </w:rPr>
        <w:t>)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740334A6" w14:textId="4DE086E5" w:rsidR="00066482" w:rsidRPr="00066482" w:rsidRDefault="00847301" w:rsidP="000D1F07">
      <w:pPr>
        <w:numPr>
          <w:ilvl w:val="0"/>
          <w:numId w:val="12"/>
        </w:numPr>
        <w:tabs>
          <w:tab w:val="left" w:pos="720"/>
        </w:tabs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s</w:t>
      </w:r>
      <w:r w:rsidR="00066482">
        <w:rPr>
          <w:rFonts w:ascii="Times New Roman" w:hAnsi="Times New Roman"/>
          <w:color w:val="000000"/>
          <w:lang w:eastAsia="sk-SK"/>
        </w:rPr>
        <w:t>vrbenie</w:t>
      </w:r>
      <w:r>
        <w:rPr>
          <w:rFonts w:ascii="Times New Roman" w:hAnsi="Times New Roman"/>
          <w:color w:val="000000"/>
          <w:lang w:eastAsia="sk-SK"/>
        </w:rPr>
        <w:t>.</w:t>
      </w:r>
    </w:p>
    <w:p w14:paraId="3A07BA3E" w14:textId="77777777" w:rsidR="00066482" w:rsidRDefault="00066482" w:rsidP="00066482">
      <w:pPr>
        <w:spacing w:after="0" w:line="240" w:lineRule="atLeast"/>
        <w:ind w:right="600"/>
        <w:rPr>
          <w:rFonts w:ascii="Times New Roman" w:hAnsi="Times New Roman"/>
          <w:color w:val="000000"/>
          <w:lang w:eastAsia="sk-SK"/>
        </w:rPr>
      </w:pPr>
    </w:p>
    <w:p w14:paraId="5580B2C4" w14:textId="39A3D031" w:rsidR="00066482" w:rsidRPr="00066482" w:rsidRDefault="00066482" w:rsidP="00066482">
      <w:pPr>
        <w:spacing w:after="0" w:line="240" w:lineRule="atLeast"/>
        <w:ind w:right="600"/>
        <w:rPr>
          <w:rFonts w:cs="Calibri"/>
          <w:color w:val="000000"/>
          <w:lang w:eastAsia="sk-SK"/>
        </w:rPr>
      </w:pPr>
      <w:r w:rsidRPr="00066482">
        <w:rPr>
          <w:rFonts w:ascii="Times New Roman" w:hAnsi="Times New Roman"/>
          <w:color w:val="000000"/>
          <w:lang w:eastAsia="sk-SK"/>
        </w:rPr>
        <w:t xml:space="preserve">Menej časté </w:t>
      </w:r>
      <w:r>
        <w:rPr>
          <w:rFonts w:ascii="Times New Roman" w:hAnsi="Times New Roman"/>
          <w:color w:val="000000"/>
          <w:lang w:eastAsia="sk-SK"/>
        </w:rPr>
        <w:t xml:space="preserve">vedľajšie </w:t>
      </w:r>
      <w:r w:rsidRPr="00066482">
        <w:rPr>
          <w:rFonts w:ascii="Times New Roman" w:hAnsi="Times New Roman"/>
          <w:color w:val="000000"/>
          <w:lang w:eastAsia="sk-SK"/>
        </w:rPr>
        <w:t>účinky, ktoré môžu postih</w:t>
      </w:r>
      <w:r w:rsidR="00847301">
        <w:rPr>
          <w:rFonts w:ascii="Times New Roman" w:hAnsi="Times New Roman"/>
          <w:color w:val="000000"/>
          <w:lang w:eastAsia="sk-SK"/>
        </w:rPr>
        <w:t>ovať menej ako</w:t>
      </w:r>
      <w:r w:rsidRPr="00066482">
        <w:rPr>
          <w:rFonts w:ascii="Times New Roman" w:hAnsi="Times New Roman"/>
          <w:color w:val="000000"/>
          <w:lang w:eastAsia="sk-SK"/>
        </w:rPr>
        <w:t xml:space="preserve"> 1 zo 100 ľudí, sú:</w:t>
      </w:r>
    </w:p>
    <w:p w14:paraId="4556E5AA" w14:textId="5C76A8D6" w:rsidR="00066482" w:rsidRPr="00066482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b</w:t>
      </w:r>
      <w:r w:rsidR="00066482" w:rsidRPr="00066482">
        <w:rPr>
          <w:rFonts w:ascii="Times New Roman" w:hAnsi="Times New Roman"/>
          <w:color w:val="000000"/>
          <w:lang w:eastAsia="sk-SK"/>
        </w:rPr>
        <w:t>olesť hlavy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31B58A25" w14:textId="4F380D0E" w:rsidR="00066482" w:rsidRPr="00066482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h</w:t>
      </w:r>
      <w:r w:rsidR="00066482" w:rsidRPr="00066482">
        <w:rPr>
          <w:rFonts w:ascii="Times New Roman" w:hAnsi="Times New Roman"/>
          <w:color w:val="000000"/>
          <w:lang w:eastAsia="sk-SK"/>
        </w:rPr>
        <w:t>načka,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vracanie,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zápcha,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nevoľnosť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1C8169B0" w14:textId="3459C0D5" w:rsidR="00066482" w:rsidRPr="00066482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b</w:t>
      </w:r>
      <w:r w:rsidR="00066482" w:rsidRPr="00066482">
        <w:rPr>
          <w:rFonts w:ascii="Times New Roman" w:hAnsi="Times New Roman"/>
          <w:color w:val="000000"/>
          <w:lang w:eastAsia="sk-SK"/>
        </w:rPr>
        <w:t>olesť</w:t>
      </w:r>
      <w:r w:rsidR="00066482">
        <w:rPr>
          <w:rFonts w:ascii="Times New Roman" w:hAnsi="Times New Roman"/>
          <w:color w:val="000000"/>
          <w:lang w:eastAsia="sk-SK"/>
        </w:rPr>
        <w:t xml:space="preserve"> svalov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2BC039EA" w14:textId="724770AF" w:rsidR="00066482" w:rsidRPr="00066482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ú</w:t>
      </w:r>
      <w:r w:rsidR="00066482" w:rsidRPr="00066482">
        <w:rPr>
          <w:rFonts w:ascii="Times New Roman" w:hAnsi="Times New Roman"/>
          <w:color w:val="000000"/>
          <w:lang w:eastAsia="sk-SK"/>
        </w:rPr>
        <w:t>nava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087A8999" w14:textId="39BAEA74" w:rsidR="00066482" w:rsidRPr="00066482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proofErr w:type="spellStart"/>
      <w:r>
        <w:rPr>
          <w:rFonts w:ascii="Times New Roman" w:hAnsi="Times New Roman"/>
          <w:color w:val="000000"/>
          <w:lang w:eastAsia="sk-SK"/>
        </w:rPr>
        <w:t>k</w:t>
      </w:r>
      <w:r w:rsidR="00066482">
        <w:rPr>
          <w:rFonts w:ascii="Times New Roman" w:hAnsi="Times New Roman"/>
          <w:color w:val="000000"/>
          <w:lang w:eastAsia="sk-SK"/>
        </w:rPr>
        <w:t>alcinóza</w:t>
      </w:r>
      <w:proofErr w:type="spellEnd"/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(</w:t>
      </w:r>
      <w:r w:rsidR="00066482">
        <w:rPr>
          <w:rFonts w:ascii="Times New Roman" w:hAnsi="Times New Roman"/>
          <w:color w:val="000000"/>
          <w:lang w:eastAsia="sk-SK"/>
        </w:rPr>
        <w:t xml:space="preserve">ukladanie </w:t>
      </w:r>
      <w:r w:rsidR="00066482" w:rsidRPr="00066482">
        <w:rPr>
          <w:rFonts w:ascii="Times New Roman" w:hAnsi="Times New Roman"/>
          <w:color w:val="000000"/>
          <w:lang w:eastAsia="sk-SK"/>
        </w:rPr>
        <w:t>vápnika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v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>
        <w:rPr>
          <w:rFonts w:ascii="Times New Roman" w:hAnsi="Times New Roman"/>
          <w:color w:val="000000"/>
          <w:lang w:eastAsia="sk-SK"/>
        </w:rPr>
        <w:t>tele</w:t>
      </w:r>
      <w:r w:rsidR="00066482" w:rsidRPr="00066482">
        <w:rPr>
          <w:rFonts w:ascii="Times New Roman" w:hAnsi="Times New Roman"/>
          <w:color w:val="000000"/>
          <w:lang w:eastAsia="sk-SK"/>
        </w:rPr>
        <w:t>)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5FFD5FE9" w14:textId="52C127CD" w:rsidR="00066482" w:rsidRPr="00066482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s</w:t>
      </w:r>
      <w:r w:rsidR="00066482">
        <w:rPr>
          <w:rFonts w:ascii="Times New Roman" w:hAnsi="Times New Roman"/>
          <w:color w:val="000000"/>
          <w:lang w:eastAsia="sk-SK"/>
        </w:rPr>
        <w:t>tav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zmätenosti</w:t>
      </w:r>
      <w:r>
        <w:rPr>
          <w:rFonts w:ascii="Times New Roman" w:hAnsi="Times New Roman"/>
          <w:color w:val="000000"/>
          <w:lang w:eastAsia="sk-SK"/>
        </w:rPr>
        <w:t>,</w:t>
      </w:r>
    </w:p>
    <w:p w14:paraId="165569BB" w14:textId="5720BE23" w:rsidR="00066482" w:rsidRPr="000D1F07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cs="Calibri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p</w:t>
      </w:r>
      <w:r w:rsidR="00066482" w:rsidRPr="00066482">
        <w:rPr>
          <w:rFonts w:ascii="Times New Roman" w:hAnsi="Times New Roman"/>
          <w:color w:val="000000"/>
          <w:lang w:eastAsia="sk-SK"/>
        </w:rPr>
        <w:t>ocit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slabosti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 w:rsidRPr="00066482">
        <w:rPr>
          <w:rFonts w:ascii="Times New Roman" w:hAnsi="Times New Roman"/>
          <w:color w:val="000000"/>
          <w:lang w:eastAsia="sk-SK"/>
        </w:rPr>
        <w:t>alebo</w:t>
      </w:r>
      <w:r w:rsidR="00066482" w:rsidRPr="00066482">
        <w:rPr>
          <w:rFonts w:cs="Calibri"/>
          <w:color w:val="000000"/>
          <w:lang w:eastAsia="sk-SK"/>
        </w:rPr>
        <w:t> </w:t>
      </w:r>
      <w:r w:rsidR="00066482">
        <w:rPr>
          <w:rFonts w:ascii="Times New Roman" w:hAnsi="Times New Roman"/>
          <w:color w:val="000000"/>
          <w:lang w:eastAsia="sk-SK"/>
        </w:rPr>
        <w:t>choroby</w:t>
      </w:r>
      <w:r>
        <w:rPr>
          <w:rFonts w:ascii="Times New Roman" w:hAnsi="Times New Roman"/>
          <w:color w:val="000000"/>
          <w:lang w:eastAsia="sk-SK"/>
        </w:rPr>
        <w:t>.</w:t>
      </w:r>
    </w:p>
    <w:p w14:paraId="65C5D69D" w14:textId="77777777" w:rsidR="00066482" w:rsidRPr="00066482" w:rsidRDefault="00066482" w:rsidP="000D1F07">
      <w:pPr>
        <w:spacing w:after="0" w:line="240" w:lineRule="atLeast"/>
        <w:ind w:left="720" w:right="640"/>
        <w:rPr>
          <w:rFonts w:cs="Calibri"/>
          <w:color w:val="000000"/>
          <w:lang w:eastAsia="sk-SK"/>
        </w:rPr>
      </w:pPr>
    </w:p>
    <w:p w14:paraId="71C74143" w14:textId="09234E26" w:rsidR="00066482" w:rsidRPr="00066482" w:rsidRDefault="00066482" w:rsidP="00066482">
      <w:pPr>
        <w:spacing w:after="0" w:line="240" w:lineRule="atLeast"/>
        <w:rPr>
          <w:rFonts w:cs="Calibri"/>
          <w:color w:val="000000"/>
          <w:lang w:eastAsia="sk-SK"/>
        </w:rPr>
      </w:pPr>
      <w:r w:rsidRPr="000D1F07">
        <w:rPr>
          <w:rFonts w:ascii="Times New Roman" w:hAnsi="Times New Roman"/>
          <w:color w:val="000000"/>
          <w:lang w:eastAsia="sk-SK"/>
        </w:rPr>
        <w:t xml:space="preserve">Zriedkavé </w:t>
      </w:r>
      <w:r w:rsidR="00C8481D">
        <w:rPr>
          <w:rFonts w:ascii="Times New Roman" w:hAnsi="Times New Roman"/>
          <w:color w:val="000000"/>
          <w:lang w:eastAsia="sk-SK"/>
        </w:rPr>
        <w:t xml:space="preserve">možné </w:t>
      </w:r>
      <w:r w:rsidRPr="000D1F07">
        <w:rPr>
          <w:rFonts w:ascii="Times New Roman" w:hAnsi="Times New Roman"/>
          <w:color w:val="000000"/>
          <w:lang w:eastAsia="sk-SK"/>
        </w:rPr>
        <w:t>vedľajšie účinky, ktoré môžu postih</w:t>
      </w:r>
      <w:r w:rsidR="00847301">
        <w:rPr>
          <w:rFonts w:ascii="Times New Roman" w:hAnsi="Times New Roman"/>
          <w:color w:val="000000"/>
          <w:lang w:eastAsia="sk-SK"/>
        </w:rPr>
        <w:t>ovať</w:t>
      </w:r>
      <w:r w:rsidRPr="000D1F07">
        <w:rPr>
          <w:rFonts w:ascii="Times New Roman" w:hAnsi="Times New Roman"/>
          <w:color w:val="000000"/>
          <w:lang w:eastAsia="sk-SK"/>
        </w:rPr>
        <w:t xml:space="preserve"> </w:t>
      </w:r>
      <w:r w:rsidR="00847301">
        <w:rPr>
          <w:rFonts w:ascii="Times New Roman" w:hAnsi="Times New Roman"/>
          <w:color w:val="000000"/>
          <w:lang w:eastAsia="sk-SK"/>
        </w:rPr>
        <w:t>menej ako</w:t>
      </w:r>
      <w:r w:rsidRPr="000D1F07">
        <w:rPr>
          <w:rFonts w:ascii="Times New Roman" w:hAnsi="Times New Roman"/>
          <w:color w:val="000000"/>
          <w:lang w:eastAsia="sk-SK"/>
        </w:rPr>
        <w:t xml:space="preserve"> 1 z</w:t>
      </w:r>
      <w:r w:rsidR="00847301">
        <w:rPr>
          <w:rFonts w:ascii="Times New Roman" w:hAnsi="Times New Roman"/>
          <w:color w:val="000000"/>
          <w:lang w:eastAsia="sk-SK"/>
        </w:rPr>
        <w:t> </w:t>
      </w:r>
      <w:r w:rsidRPr="000D1F07">
        <w:rPr>
          <w:rFonts w:ascii="Times New Roman" w:hAnsi="Times New Roman"/>
          <w:color w:val="000000"/>
          <w:lang w:eastAsia="sk-SK"/>
        </w:rPr>
        <w:t>1</w:t>
      </w:r>
      <w:r w:rsidR="00847301">
        <w:rPr>
          <w:rFonts w:ascii="Times New Roman" w:hAnsi="Times New Roman"/>
          <w:color w:val="000000"/>
          <w:lang w:eastAsia="sk-SK"/>
        </w:rPr>
        <w:t> </w:t>
      </w:r>
      <w:r w:rsidRPr="000D1F07">
        <w:rPr>
          <w:rFonts w:ascii="Times New Roman" w:hAnsi="Times New Roman"/>
          <w:color w:val="000000"/>
          <w:lang w:eastAsia="sk-SK"/>
        </w:rPr>
        <w:t>000 ľudí, sú:</w:t>
      </w:r>
    </w:p>
    <w:p w14:paraId="041FADB1" w14:textId="1A9130A6" w:rsidR="00066482" w:rsidRPr="000D1F07" w:rsidRDefault="00847301" w:rsidP="000D1F07">
      <w:pPr>
        <w:numPr>
          <w:ilvl w:val="0"/>
          <w:numId w:val="13"/>
        </w:numPr>
        <w:spacing w:after="0" w:line="240" w:lineRule="atLeast"/>
        <w:ind w:right="640" w:hanging="436"/>
        <w:rPr>
          <w:rFonts w:ascii="Times New Roman" w:hAnsi="Times New Roman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z</w:t>
      </w:r>
      <w:r w:rsidR="00066482" w:rsidRPr="00066482">
        <w:rPr>
          <w:rFonts w:ascii="Times New Roman" w:hAnsi="Times New Roman"/>
          <w:color w:val="000000"/>
          <w:lang w:eastAsia="sk-SK"/>
        </w:rPr>
        <w:t>ávrat.</w:t>
      </w:r>
    </w:p>
    <w:p w14:paraId="4E5706A3" w14:textId="77777777" w:rsidR="005D0419" w:rsidRPr="009643B2" w:rsidRDefault="005D0419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</w:p>
    <w:p w14:paraId="7BA682E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Hlásenie vedľajších účinkov</w:t>
      </w:r>
    </w:p>
    <w:p w14:paraId="1E930322" w14:textId="191E11AC" w:rsidR="007C0EFB" w:rsidRPr="009643B2" w:rsidRDefault="00847301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</w:rPr>
      </w:pPr>
      <w:r w:rsidRPr="0061007C">
        <w:rPr>
          <w:rFonts w:ascii="Times New Roman" w:hAnsi="Times New Roman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</w:t>
      </w:r>
      <w:r>
        <w:rPr>
          <w:rFonts w:ascii="Times New Roman" w:hAnsi="Times New Roman"/>
        </w:rPr>
        <w:t>na</w:t>
      </w:r>
      <w:r w:rsidRPr="0061007C">
        <w:rPr>
          <w:rFonts w:ascii="Times New Roman" w:hAnsi="Times New Roman"/>
        </w:rPr>
        <w:t xml:space="preserve"> </w:t>
      </w:r>
      <w:r w:rsidRPr="00847301">
        <w:rPr>
          <w:rFonts w:ascii="Times New Roman" w:hAnsi="Times New Roman"/>
          <w:highlight w:val="lightGray"/>
        </w:rPr>
        <w:t xml:space="preserve">národné centrum hlásenia uvedené v </w:t>
      </w:r>
      <w:hyperlink r:id="rId8" w:history="1">
        <w:r w:rsidRPr="00847301">
          <w:rPr>
            <w:rStyle w:val="Hypertextovprepojenie"/>
            <w:rFonts w:ascii="Times New Roman" w:hAnsi="Times New Roman"/>
            <w:highlight w:val="lightGray"/>
            <w:lang w:eastAsia="sk-SK"/>
          </w:rPr>
          <w:t>Prílohe V</w:t>
        </w:r>
      </w:hyperlink>
      <w:r w:rsidRPr="003D6B9B">
        <w:rPr>
          <w:rFonts w:ascii="Times New Roman" w:hAnsi="Times New Roman"/>
        </w:rPr>
        <w:t>.</w:t>
      </w:r>
      <w:r w:rsidRPr="0061007C">
        <w:rPr>
          <w:rFonts w:ascii="Times New Roman" w:hAnsi="Times New Roman"/>
        </w:rPr>
        <w:t xml:space="preserve"> Hlásením vedľajších účinkov môžete prispieť k získaniu ďalších informácií o bezpečnosti tohto lieku.</w:t>
      </w:r>
      <w:r w:rsidRPr="0061007C">
        <w:rPr>
          <w:rFonts w:ascii="Times New Roman" w:hAnsi="Times New Roman"/>
        </w:rPr>
        <w:br/>
      </w:r>
    </w:p>
    <w:p w14:paraId="08EBFD2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287"/>
        <w:rPr>
          <w:rFonts w:ascii="Times New Roman" w:hAnsi="Times New Roman"/>
        </w:rPr>
      </w:pPr>
    </w:p>
    <w:p w14:paraId="605AA34B" w14:textId="77777777" w:rsidR="007C0EFB" w:rsidRPr="009643B2" w:rsidRDefault="007C0EFB" w:rsidP="007C0EFB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Ako uchovávať ALFAMED</w:t>
      </w:r>
    </w:p>
    <w:p w14:paraId="103758F4" w14:textId="77777777" w:rsidR="007C0EFB" w:rsidRPr="009643B2" w:rsidRDefault="007C0EFB" w:rsidP="007C0EFB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</w:p>
    <w:p w14:paraId="365C40EA" w14:textId="77777777" w:rsidR="007C0EFB" w:rsidRPr="009643B2" w:rsidRDefault="007C0EFB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Tento liek uchovávajte mimo dohľadu a dosahu detí.</w:t>
      </w:r>
    </w:p>
    <w:p w14:paraId="0C33144C" w14:textId="77777777" w:rsidR="007C0EFB" w:rsidRPr="009643B2" w:rsidRDefault="007C0EFB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Neužívajte tento liek po dátume exspirácie, ktorý je uvedený na fľaši po EXP. Dátum exspirácie sa vzťahuje na posledný deň v danom mesiaci.</w:t>
      </w:r>
    </w:p>
    <w:p w14:paraId="1E9E5F6F" w14:textId="77777777" w:rsidR="007C0EFB" w:rsidRPr="009643B2" w:rsidRDefault="007C0EFB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Tento liek nevyžaduje žiadne zvláštne podmienky na uchovávanie.</w:t>
      </w:r>
    </w:p>
    <w:p w14:paraId="3CBFE52A" w14:textId="77777777" w:rsidR="007C0EFB" w:rsidRPr="009643B2" w:rsidRDefault="007C0EFB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14:paraId="28C74CCF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DA5EC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73510F" w14:textId="77777777" w:rsidR="00AE5D10" w:rsidRDefault="007C0EFB" w:rsidP="007C0EF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26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 xml:space="preserve">Obsah balenia a ďalšie informácie </w:t>
      </w:r>
      <w:r>
        <w:rPr>
          <w:rFonts w:ascii="Times New Roman" w:hAnsi="Times New Roman"/>
          <w:b/>
          <w:bCs/>
        </w:rPr>
        <w:cr/>
      </w:r>
    </w:p>
    <w:p w14:paraId="66F998F2" w14:textId="77777777" w:rsidR="007C0EFB" w:rsidRDefault="007C0EFB" w:rsidP="007C0EF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26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Čo liek ALFAMED obsahuje</w:t>
      </w:r>
    </w:p>
    <w:p w14:paraId="106D61D2" w14:textId="77777777" w:rsidR="00AE5D10" w:rsidRPr="009643B2" w:rsidRDefault="00AE5D10" w:rsidP="007C0EF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2660"/>
        <w:rPr>
          <w:rFonts w:ascii="Times New Roman" w:hAnsi="Times New Roman"/>
        </w:rPr>
      </w:pPr>
    </w:p>
    <w:p w14:paraId="4F4E69F7" w14:textId="77777777" w:rsidR="007C0EFB" w:rsidRPr="009643B2" w:rsidRDefault="007C0EFB" w:rsidP="007C0EFB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642" w:firstLine="0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 xml:space="preserve">Liečivo je </w:t>
      </w:r>
      <w:proofErr w:type="spellStart"/>
      <w:r>
        <w:rPr>
          <w:rFonts w:ascii="Times New Roman" w:hAnsi="Times New Roman"/>
        </w:rPr>
        <w:t>alfakalcidol</w:t>
      </w:r>
      <w:proofErr w:type="spellEnd"/>
      <w:r>
        <w:rPr>
          <w:rFonts w:ascii="Times New Roman" w:hAnsi="Times New Roman"/>
        </w:rPr>
        <w:t>.</w:t>
      </w:r>
    </w:p>
    <w:p w14:paraId="0E43F6CF" w14:textId="3198A77C" w:rsidR="007C0EFB" w:rsidRPr="009643B2" w:rsidRDefault="007C0EFB" w:rsidP="008E74EF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42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Každá mäkká kapsula obsahuje 0,25 </w:t>
      </w:r>
      <w:proofErr w:type="spellStart"/>
      <w:r>
        <w:rPr>
          <w:rFonts w:ascii="Times New Roman" w:hAnsi="Times New Roman"/>
        </w:rPr>
        <w:t>mikrogram</w:t>
      </w:r>
      <w:r w:rsidR="00E7474A"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</w:rPr>
        <w:t xml:space="preserve">, </w:t>
      </w:r>
      <w:r w:rsidRPr="004A5271">
        <w:rPr>
          <w:rFonts w:ascii="Times New Roman" w:hAnsi="Times New Roman"/>
        </w:rPr>
        <w:t xml:space="preserve">0,5 </w:t>
      </w:r>
      <w:proofErr w:type="spellStart"/>
      <w:r w:rsidRPr="004A5271">
        <w:rPr>
          <w:rFonts w:ascii="Times New Roman" w:hAnsi="Times New Roman"/>
        </w:rPr>
        <w:t>mikrogram</w:t>
      </w:r>
      <w:r w:rsidR="00E7474A" w:rsidRPr="004A5271">
        <w:rPr>
          <w:rFonts w:ascii="Times New Roman" w:hAnsi="Times New Roman"/>
        </w:rPr>
        <w:t>ov</w:t>
      </w:r>
      <w:proofErr w:type="spellEnd"/>
      <w:r w:rsidRPr="004A5271">
        <w:rPr>
          <w:rFonts w:ascii="Times New Roman" w:hAnsi="Times New Roman"/>
        </w:rPr>
        <w:t>,</w:t>
      </w:r>
      <w:r w:rsidR="00AE5D10" w:rsidRPr="004A5271">
        <w:rPr>
          <w:rFonts w:ascii="Times New Roman" w:hAnsi="Times New Roman"/>
        </w:rPr>
        <w:t xml:space="preserve"> 1</w:t>
      </w:r>
      <w:r w:rsidR="0097022D" w:rsidRPr="004A5271">
        <w:rPr>
          <w:rFonts w:ascii="Times New Roman" w:hAnsi="Times New Roman"/>
        </w:rPr>
        <w:t xml:space="preserve">,0 </w:t>
      </w:r>
      <w:proofErr w:type="spellStart"/>
      <w:r w:rsidRPr="004A5271">
        <w:rPr>
          <w:rFonts w:ascii="Times New Roman" w:hAnsi="Times New Roman"/>
        </w:rPr>
        <w:t>mikrogram</w:t>
      </w:r>
      <w:proofErr w:type="spellEnd"/>
      <w:r w:rsidR="00AE5D1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alfakalcidolu</w:t>
      </w:r>
      <w:proofErr w:type="spellEnd"/>
      <w:r w:rsidR="00BC35E4">
        <w:rPr>
          <w:rFonts w:ascii="Times New Roman" w:hAnsi="Times New Roman"/>
        </w:rPr>
        <w:t>.</w:t>
      </w:r>
    </w:p>
    <w:p w14:paraId="60602103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</w:p>
    <w:p w14:paraId="62DF6AAC" w14:textId="7764CC6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Ďalšie zložky sú: bezvodá kyselina citrónová (E330), </w:t>
      </w:r>
      <w:proofErr w:type="spellStart"/>
      <w:r w:rsidR="00BC35E4">
        <w:rPr>
          <w:rFonts w:ascii="Times New Roman" w:hAnsi="Times New Roman"/>
        </w:rPr>
        <w:t>all-</w:t>
      </w:r>
      <w:r w:rsidR="00BC35E4" w:rsidRPr="004A5271">
        <w:rPr>
          <w:rFonts w:ascii="Times New Roman" w:hAnsi="Times New Roman"/>
          <w:i/>
        </w:rPr>
        <w:t>rac</w:t>
      </w:r>
      <w:proofErr w:type="spellEnd"/>
      <w:r w:rsidRPr="004A5271">
        <w:rPr>
          <w:rFonts w:ascii="Times New Roman" w:hAnsi="Times New Roman"/>
          <w:i/>
        </w:rPr>
        <w:t>-α</w:t>
      </w:r>
      <w:r>
        <w:rPr>
          <w:rFonts w:ascii="Times New Roman" w:hAnsi="Times New Roman"/>
        </w:rPr>
        <w:t>-</w:t>
      </w:r>
      <w:proofErr w:type="spellStart"/>
      <w:r w:rsidR="00064379">
        <w:rPr>
          <w:rFonts w:ascii="Times New Roman" w:hAnsi="Times New Roman"/>
        </w:rPr>
        <w:t>T</w:t>
      </w:r>
      <w:bookmarkStart w:id="0" w:name="_GoBack"/>
      <w:bookmarkEnd w:id="0"/>
      <w:r>
        <w:rPr>
          <w:rFonts w:ascii="Times New Roman" w:hAnsi="Times New Roman"/>
        </w:rPr>
        <w:t>okoferol</w:t>
      </w:r>
      <w:proofErr w:type="spellEnd"/>
      <w:r>
        <w:rPr>
          <w:rFonts w:ascii="Times New Roman" w:hAnsi="Times New Roman"/>
        </w:rPr>
        <w:t xml:space="preserve"> (E307), </w:t>
      </w:r>
      <w:proofErr w:type="spellStart"/>
      <w:r>
        <w:rPr>
          <w:rFonts w:ascii="Times New Roman" w:hAnsi="Times New Roman"/>
        </w:rPr>
        <w:t>propylgalát</w:t>
      </w:r>
      <w:proofErr w:type="spellEnd"/>
      <w:r>
        <w:rPr>
          <w:rFonts w:ascii="Times New Roman" w:hAnsi="Times New Roman"/>
        </w:rPr>
        <w:t xml:space="preserve"> (E310), bezvodý etanol a rafinovaný </w:t>
      </w:r>
      <w:r w:rsidR="00A45F56">
        <w:rPr>
          <w:rFonts w:ascii="Times New Roman" w:hAnsi="Times New Roman"/>
        </w:rPr>
        <w:t>podzemnicový</w:t>
      </w:r>
      <w:r>
        <w:rPr>
          <w:rFonts w:ascii="Times New Roman" w:hAnsi="Times New Roman"/>
        </w:rPr>
        <w:t xml:space="preserve"> olej (</w:t>
      </w:r>
      <w:r w:rsidR="00A45F56">
        <w:rPr>
          <w:rFonts w:ascii="Times New Roman" w:hAnsi="Times New Roman"/>
        </w:rPr>
        <w:t>arašidový</w:t>
      </w:r>
      <w:r>
        <w:rPr>
          <w:rFonts w:ascii="Times New Roman" w:hAnsi="Times New Roman"/>
        </w:rPr>
        <w:t xml:space="preserve"> olej) v náplni </w:t>
      </w:r>
      <w:r w:rsidR="00913DEE">
        <w:rPr>
          <w:rFonts w:ascii="Times New Roman" w:hAnsi="Times New Roman"/>
        </w:rPr>
        <w:t>kapsuly</w:t>
      </w:r>
      <w:r>
        <w:rPr>
          <w:rFonts w:ascii="Times New Roman" w:hAnsi="Times New Roman"/>
        </w:rPr>
        <w:t xml:space="preserve"> a želatína (E441), </w:t>
      </w:r>
      <w:proofErr w:type="spellStart"/>
      <w:r>
        <w:rPr>
          <w:rFonts w:ascii="Times New Roman" w:hAnsi="Times New Roman"/>
        </w:rPr>
        <w:t>glycerol</w:t>
      </w:r>
      <w:proofErr w:type="spellEnd"/>
      <w:r>
        <w:rPr>
          <w:rFonts w:ascii="Times New Roman" w:hAnsi="Times New Roman"/>
        </w:rPr>
        <w:t xml:space="preserve"> (E422), čiastočne dehydratovaný </w:t>
      </w:r>
      <w:r w:rsidR="00A45F56">
        <w:rPr>
          <w:rFonts w:ascii="Times New Roman" w:hAnsi="Times New Roman"/>
        </w:rPr>
        <w:t>roztok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sorbitol</w:t>
      </w:r>
      <w:r w:rsidR="00A45F56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(E420), čistená voda, </w:t>
      </w:r>
      <w:r w:rsidR="00BC35E4">
        <w:rPr>
          <w:rFonts w:ascii="Times New Roman" w:hAnsi="Times New Roman"/>
        </w:rPr>
        <w:t xml:space="preserve">stredne nasýtené </w:t>
      </w:r>
      <w:proofErr w:type="spellStart"/>
      <w:r w:rsidR="00BC35E4">
        <w:rPr>
          <w:rFonts w:ascii="Times New Roman" w:hAnsi="Times New Roman"/>
        </w:rPr>
        <w:t>triacylglyceroly</w:t>
      </w:r>
      <w:proofErr w:type="spellEnd"/>
      <w:r w:rsidR="00BC3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oxid </w:t>
      </w:r>
      <w:proofErr w:type="spellStart"/>
      <w:r>
        <w:rPr>
          <w:rFonts w:ascii="Times New Roman" w:hAnsi="Times New Roman"/>
        </w:rPr>
        <w:t>titaničitý</w:t>
      </w:r>
      <w:proofErr w:type="spellEnd"/>
      <w:r>
        <w:rPr>
          <w:rFonts w:ascii="Times New Roman" w:hAnsi="Times New Roman"/>
        </w:rPr>
        <w:t xml:space="preserve"> (E171) v obale kapsuly.</w:t>
      </w:r>
    </w:p>
    <w:p w14:paraId="300C289E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hAnsi="Times New Roman"/>
        </w:rPr>
      </w:pPr>
    </w:p>
    <w:p w14:paraId="5D7F10F6" w14:textId="762A83C6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Obal kaps</w:t>
      </w:r>
      <w:r w:rsidR="005D0419">
        <w:rPr>
          <w:rFonts w:ascii="Times New Roman" w:hAnsi="Times New Roman"/>
        </w:rPr>
        <w:t>u</w:t>
      </w:r>
      <w:r>
        <w:rPr>
          <w:rFonts w:ascii="Times New Roman" w:hAnsi="Times New Roman"/>
        </w:rPr>
        <w:t>l</w:t>
      </w:r>
      <w:r w:rsidR="00A45F56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obsahuj</w:t>
      </w:r>
      <w:r w:rsidR="005D041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5D0419">
        <w:rPr>
          <w:rFonts w:ascii="Times New Roman" w:hAnsi="Times New Roman"/>
        </w:rPr>
        <w:t xml:space="preserve">tiež </w:t>
      </w:r>
      <w:r>
        <w:rPr>
          <w:rFonts w:ascii="Times New Roman" w:hAnsi="Times New Roman"/>
        </w:rPr>
        <w:t>nasledujúce farbivá:</w:t>
      </w:r>
    </w:p>
    <w:p w14:paraId="6EBA85DB" w14:textId="156D0B8A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kapsul</w:t>
      </w:r>
      <w:r w:rsidR="00A45F56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 obsahom 0,25 </w:t>
      </w:r>
      <w:proofErr w:type="spellStart"/>
      <w:r>
        <w:rPr>
          <w:rFonts w:ascii="Times New Roman" w:hAnsi="Times New Roman"/>
        </w:rPr>
        <w:t>mikrogram</w:t>
      </w:r>
      <w:r w:rsidR="00E7474A"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</w:rPr>
        <w:t>: červený oxid železitý (E172) a čierny oxid železitý (E172)</w:t>
      </w:r>
      <w:r w:rsidR="00A45F56">
        <w:rPr>
          <w:rFonts w:ascii="Times New Roman" w:hAnsi="Times New Roman"/>
        </w:rPr>
        <w:t>,</w:t>
      </w:r>
    </w:p>
    <w:p w14:paraId="04AE1042" w14:textId="04BCC1D0" w:rsidR="007C0EFB" w:rsidRPr="004A5271" w:rsidRDefault="00A45F56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C0EFB" w:rsidRPr="004A5271">
        <w:rPr>
          <w:rFonts w:ascii="Times New Roman" w:hAnsi="Times New Roman"/>
        </w:rPr>
        <w:t xml:space="preserve">apsuly s obsahom 0,5 </w:t>
      </w:r>
      <w:proofErr w:type="spellStart"/>
      <w:r w:rsidR="007C0EFB" w:rsidRPr="004A5271">
        <w:rPr>
          <w:rFonts w:ascii="Times New Roman" w:hAnsi="Times New Roman"/>
        </w:rPr>
        <w:t>mikrogram</w:t>
      </w:r>
      <w:r w:rsidR="00E7474A" w:rsidRPr="004A5271">
        <w:rPr>
          <w:rFonts w:ascii="Times New Roman" w:hAnsi="Times New Roman"/>
        </w:rPr>
        <w:t>ov</w:t>
      </w:r>
      <w:proofErr w:type="spellEnd"/>
      <w:r w:rsidR="007C0EFB" w:rsidRPr="004A527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č</w:t>
      </w:r>
      <w:r w:rsidR="007C0EFB" w:rsidRPr="004A5271">
        <w:rPr>
          <w:rFonts w:ascii="Times New Roman" w:hAnsi="Times New Roman"/>
        </w:rPr>
        <w:t>ervený oxid železitý (E172)</w:t>
      </w:r>
      <w:r>
        <w:rPr>
          <w:rFonts w:ascii="Times New Roman" w:hAnsi="Times New Roman"/>
        </w:rPr>
        <w:t>,</w:t>
      </w:r>
    </w:p>
    <w:p w14:paraId="24B26475" w14:textId="58640BC6" w:rsidR="007C0EFB" w:rsidRPr="009643B2" w:rsidRDefault="00A45F56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k</w:t>
      </w:r>
      <w:r w:rsidR="007C0EFB" w:rsidRPr="004A5271">
        <w:rPr>
          <w:rFonts w:ascii="Times New Roman" w:hAnsi="Times New Roman"/>
        </w:rPr>
        <w:t xml:space="preserve">apsuly s obsahom 1,0 </w:t>
      </w:r>
      <w:proofErr w:type="spellStart"/>
      <w:r w:rsidR="007C0EFB" w:rsidRPr="004A5271">
        <w:rPr>
          <w:rFonts w:ascii="Times New Roman" w:hAnsi="Times New Roman"/>
        </w:rPr>
        <w:t>mikrogram</w:t>
      </w:r>
      <w:r>
        <w:rPr>
          <w:rFonts w:ascii="Times New Roman" w:hAnsi="Times New Roman"/>
        </w:rPr>
        <w:t>u</w:t>
      </w:r>
      <w:proofErr w:type="spellEnd"/>
      <w:r w:rsidR="007C0EFB" w:rsidRPr="004A5271">
        <w:rPr>
          <w:rFonts w:ascii="Times New Roman" w:hAnsi="Times New Roman"/>
        </w:rPr>
        <w:t>: žltý oxid železitý (E172)</w:t>
      </w:r>
      <w:r>
        <w:rPr>
          <w:rFonts w:ascii="Times New Roman" w:hAnsi="Times New Roman"/>
        </w:rPr>
        <w:t>.</w:t>
      </w:r>
    </w:p>
    <w:p w14:paraId="6AC4A3FC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</w:rPr>
      </w:pPr>
    </w:p>
    <w:p w14:paraId="14D3DF54" w14:textId="15E0C261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Ďalšie informácie o </w:t>
      </w:r>
      <w:r w:rsidR="00A45F56">
        <w:rPr>
          <w:rFonts w:ascii="Times New Roman" w:hAnsi="Times New Roman"/>
        </w:rPr>
        <w:t>podzemnicovom</w:t>
      </w:r>
      <w:r>
        <w:rPr>
          <w:rFonts w:ascii="Times New Roman" w:hAnsi="Times New Roman"/>
        </w:rPr>
        <w:t xml:space="preserve"> oleji (</w:t>
      </w:r>
      <w:r w:rsidR="00A45F56">
        <w:rPr>
          <w:rFonts w:ascii="Times New Roman" w:hAnsi="Times New Roman"/>
        </w:rPr>
        <w:t>arašidovom oleji</w:t>
      </w:r>
      <w:r>
        <w:rPr>
          <w:rFonts w:ascii="Times New Roman" w:hAnsi="Times New Roman"/>
        </w:rPr>
        <w:t xml:space="preserve">), bezvodom etanole a </w:t>
      </w:r>
      <w:proofErr w:type="spellStart"/>
      <w:r>
        <w:rPr>
          <w:rFonts w:ascii="Times New Roman" w:hAnsi="Times New Roman"/>
        </w:rPr>
        <w:t>sorbitole</w:t>
      </w:r>
      <w:proofErr w:type="spellEnd"/>
      <w:r>
        <w:rPr>
          <w:rFonts w:ascii="Times New Roman" w:hAnsi="Times New Roman"/>
        </w:rPr>
        <w:t xml:space="preserve"> nájdete v časti 2.</w:t>
      </w:r>
    </w:p>
    <w:p w14:paraId="1F2B58D5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FBA983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</w:rPr>
        <w:t>Ako vyzerá ALFAMED a obsah balenia</w:t>
      </w:r>
    </w:p>
    <w:p w14:paraId="3DA2E10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9FAC9A" w14:textId="6A9665A8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5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Kapsuly s obsahom 0,25 </w:t>
      </w:r>
      <w:proofErr w:type="spellStart"/>
      <w:r>
        <w:rPr>
          <w:rFonts w:ascii="Times New Roman" w:hAnsi="Times New Roman"/>
          <w:bCs/>
        </w:rPr>
        <w:t>mikrogram</w:t>
      </w:r>
      <w:r w:rsidR="00E7474A">
        <w:rPr>
          <w:rFonts w:ascii="Times New Roman" w:hAnsi="Times New Roman"/>
          <w:bCs/>
        </w:rPr>
        <w:t>ov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alfakalcidolu</w:t>
      </w:r>
      <w:proofErr w:type="spellEnd"/>
      <w:r>
        <w:rPr>
          <w:rFonts w:ascii="Times New Roman" w:hAnsi="Times New Roman"/>
          <w:bCs/>
        </w:rPr>
        <w:t xml:space="preserve">: </w:t>
      </w:r>
      <w:r w:rsidR="00A275DC">
        <w:rPr>
          <w:rFonts w:ascii="Times New Roman" w:hAnsi="Times New Roman"/>
        </w:rPr>
        <w:t xml:space="preserve">červeno-hnedo sfarbené, </w:t>
      </w:r>
      <w:r w:rsidR="00A45F56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äkké želatínové kapsuly oválneho tvaru, obsahujúce </w:t>
      </w:r>
      <w:r w:rsidR="00E7159C">
        <w:rPr>
          <w:rFonts w:ascii="Times New Roman" w:hAnsi="Times New Roman"/>
        </w:rPr>
        <w:t xml:space="preserve">svetložltú </w:t>
      </w:r>
      <w:r>
        <w:rPr>
          <w:rFonts w:ascii="Times New Roman" w:hAnsi="Times New Roman"/>
        </w:rPr>
        <w:t>číru olejovitú kvapalinu.</w:t>
      </w:r>
      <w:r w:rsidR="00E7159C">
        <w:rPr>
          <w:rFonts w:ascii="Times New Roman" w:hAnsi="Times New Roman"/>
        </w:rPr>
        <w:t xml:space="preserve"> Veľkosť je približne 10,4 mm x 5,</w:t>
      </w:r>
      <w:r w:rsidR="00E7159C" w:rsidRPr="00C64D2F">
        <w:rPr>
          <w:rFonts w:ascii="Times New Roman" w:hAnsi="Times New Roman"/>
        </w:rPr>
        <w:t>6</w:t>
      </w:r>
      <w:r w:rsidR="00E7159C">
        <w:rPr>
          <w:rFonts w:ascii="Times New Roman" w:hAnsi="Times New Roman"/>
        </w:rPr>
        <w:t> </w:t>
      </w:r>
      <w:r w:rsidR="00E7159C" w:rsidRPr="00C64D2F">
        <w:rPr>
          <w:rFonts w:ascii="Times New Roman" w:hAnsi="Times New Roman"/>
        </w:rPr>
        <w:t>mm</w:t>
      </w:r>
      <w:r w:rsidR="00E7159C">
        <w:rPr>
          <w:rFonts w:ascii="Times New Roman" w:hAnsi="Times New Roman"/>
        </w:rPr>
        <w:t>.</w:t>
      </w:r>
    </w:p>
    <w:p w14:paraId="04AD485F" w14:textId="79F22C3A" w:rsidR="007C0EFB" w:rsidRPr="004A5271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4A5271">
        <w:rPr>
          <w:rFonts w:ascii="Times New Roman" w:hAnsi="Times New Roman"/>
          <w:bCs/>
        </w:rPr>
        <w:t xml:space="preserve">Kapsuly s obsahom 0,5 </w:t>
      </w:r>
      <w:proofErr w:type="spellStart"/>
      <w:r w:rsidRPr="004A5271">
        <w:rPr>
          <w:rFonts w:ascii="Times New Roman" w:hAnsi="Times New Roman"/>
          <w:bCs/>
        </w:rPr>
        <w:t>mikrogram</w:t>
      </w:r>
      <w:r w:rsidR="00E7474A" w:rsidRPr="004A5271">
        <w:rPr>
          <w:rFonts w:ascii="Times New Roman" w:hAnsi="Times New Roman"/>
          <w:bCs/>
        </w:rPr>
        <w:t>ov</w:t>
      </w:r>
      <w:proofErr w:type="spellEnd"/>
      <w:r w:rsidRPr="004A5271">
        <w:rPr>
          <w:rFonts w:ascii="Times New Roman" w:hAnsi="Times New Roman"/>
          <w:bCs/>
        </w:rPr>
        <w:t xml:space="preserve"> </w:t>
      </w:r>
      <w:proofErr w:type="spellStart"/>
      <w:r w:rsidRPr="004A5271">
        <w:rPr>
          <w:rFonts w:ascii="Times New Roman" w:hAnsi="Times New Roman"/>
          <w:bCs/>
        </w:rPr>
        <w:t>alfakalcidolu</w:t>
      </w:r>
      <w:proofErr w:type="spellEnd"/>
      <w:r w:rsidRPr="004A5271">
        <w:rPr>
          <w:rFonts w:ascii="Times New Roman" w:hAnsi="Times New Roman"/>
          <w:bCs/>
        </w:rPr>
        <w:t xml:space="preserve">: </w:t>
      </w:r>
      <w:r w:rsidR="00A275DC">
        <w:rPr>
          <w:rFonts w:ascii="Times New Roman" w:hAnsi="Times New Roman"/>
          <w:bCs/>
        </w:rPr>
        <w:t xml:space="preserve">svetloružovo sfarbené, </w:t>
      </w:r>
      <w:r w:rsidR="00A275DC">
        <w:rPr>
          <w:rFonts w:ascii="Times New Roman" w:hAnsi="Times New Roman"/>
        </w:rPr>
        <w:t>m</w:t>
      </w:r>
      <w:r w:rsidRPr="004A5271">
        <w:rPr>
          <w:rFonts w:ascii="Times New Roman" w:hAnsi="Times New Roman"/>
        </w:rPr>
        <w:t xml:space="preserve">äkké želatínové kapsuly oválneho tvaru, </w:t>
      </w:r>
      <w:r w:rsidR="00E7159C" w:rsidRPr="004A5271">
        <w:rPr>
          <w:rFonts w:ascii="Times New Roman" w:hAnsi="Times New Roman"/>
        </w:rPr>
        <w:t xml:space="preserve">obsahujúce svetložltú </w:t>
      </w:r>
      <w:r w:rsidRPr="004A5271">
        <w:rPr>
          <w:rFonts w:ascii="Times New Roman" w:hAnsi="Times New Roman"/>
        </w:rPr>
        <w:t>číru olejovitú kvapalinu.</w:t>
      </w:r>
      <w:r w:rsidR="00E7159C" w:rsidRPr="004A5271">
        <w:rPr>
          <w:rFonts w:ascii="Times New Roman" w:hAnsi="Times New Roman"/>
        </w:rPr>
        <w:t xml:space="preserve"> Veľkosť je približne 10,4 mm x 5,6 mm.</w:t>
      </w:r>
    </w:p>
    <w:p w14:paraId="06BE0F60" w14:textId="7A33524B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="Times New Roman" w:hAnsi="Times New Roman"/>
        </w:rPr>
      </w:pPr>
      <w:r w:rsidRPr="004A5271">
        <w:rPr>
          <w:rFonts w:ascii="Times New Roman" w:hAnsi="Times New Roman"/>
          <w:bCs/>
        </w:rPr>
        <w:t xml:space="preserve">Kapsuly s obsahom 1,0 </w:t>
      </w:r>
      <w:proofErr w:type="spellStart"/>
      <w:r w:rsidRPr="004A5271">
        <w:rPr>
          <w:rFonts w:ascii="Times New Roman" w:hAnsi="Times New Roman"/>
          <w:bCs/>
        </w:rPr>
        <w:t>mikrogramu</w:t>
      </w:r>
      <w:proofErr w:type="spellEnd"/>
      <w:r w:rsidRPr="004A5271">
        <w:rPr>
          <w:rFonts w:ascii="Times New Roman" w:hAnsi="Times New Roman"/>
          <w:bCs/>
        </w:rPr>
        <w:t xml:space="preserve"> </w:t>
      </w:r>
      <w:proofErr w:type="spellStart"/>
      <w:r w:rsidRPr="004A5271">
        <w:rPr>
          <w:rFonts w:ascii="Times New Roman" w:hAnsi="Times New Roman"/>
          <w:bCs/>
        </w:rPr>
        <w:t>alfakalcidolu</w:t>
      </w:r>
      <w:proofErr w:type="spellEnd"/>
      <w:r w:rsidRPr="004A5271">
        <w:rPr>
          <w:rFonts w:ascii="Times New Roman" w:hAnsi="Times New Roman"/>
          <w:bCs/>
        </w:rPr>
        <w:t xml:space="preserve">: </w:t>
      </w:r>
      <w:r w:rsidR="00A275DC">
        <w:rPr>
          <w:rFonts w:ascii="Times New Roman" w:hAnsi="Times New Roman"/>
          <w:bCs/>
        </w:rPr>
        <w:t>bledožlto sfarbené,</w:t>
      </w:r>
      <w:r w:rsidR="00A275DC" w:rsidRPr="00A275DC">
        <w:rPr>
          <w:rFonts w:ascii="Times New Roman" w:hAnsi="Times New Roman"/>
          <w:bCs/>
        </w:rPr>
        <w:t xml:space="preserve"> </w:t>
      </w:r>
      <w:r w:rsidR="00A275DC">
        <w:rPr>
          <w:rFonts w:ascii="Times New Roman" w:hAnsi="Times New Roman"/>
        </w:rPr>
        <w:t>m</w:t>
      </w:r>
      <w:r w:rsidRPr="004A5271">
        <w:rPr>
          <w:rFonts w:ascii="Times New Roman" w:hAnsi="Times New Roman"/>
        </w:rPr>
        <w:t xml:space="preserve">äkké želatínové kapsuly oválneho tvaru, </w:t>
      </w:r>
      <w:r w:rsidR="00E7159C" w:rsidRPr="004A5271">
        <w:rPr>
          <w:rFonts w:ascii="Times New Roman" w:hAnsi="Times New Roman"/>
        </w:rPr>
        <w:t xml:space="preserve">obsahujúce svetložltú </w:t>
      </w:r>
      <w:r w:rsidRPr="004A5271">
        <w:rPr>
          <w:rFonts w:ascii="Times New Roman" w:hAnsi="Times New Roman"/>
        </w:rPr>
        <w:t>číru olejovitú kvapalinu.</w:t>
      </w:r>
      <w:r w:rsidR="00E7159C" w:rsidRPr="004A5271">
        <w:rPr>
          <w:rFonts w:ascii="Times New Roman" w:hAnsi="Times New Roman"/>
        </w:rPr>
        <w:t xml:space="preserve"> Veľkosť je približne 10,4 mm x 5,6 mm.</w:t>
      </w:r>
    </w:p>
    <w:p w14:paraId="44608574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spacing w:val="-1"/>
        </w:rPr>
      </w:pPr>
    </w:p>
    <w:p w14:paraId="45EC9A18" w14:textId="260F2AB3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 xml:space="preserve">ALFAMED je dodávaný v bielej nepriehľadnej HDPE </w:t>
      </w:r>
      <w:r w:rsidR="00755C2B">
        <w:rPr>
          <w:rFonts w:ascii="Times New Roman" w:hAnsi="Times New Roman"/>
        </w:rPr>
        <w:t>fľaši</w:t>
      </w:r>
      <w:r>
        <w:rPr>
          <w:rFonts w:ascii="Times New Roman" w:hAnsi="Times New Roman"/>
        </w:rPr>
        <w:t xml:space="preserve"> s bielym nepriehľadným HDPE </w:t>
      </w:r>
      <w:proofErr w:type="spellStart"/>
      <w:r>
        <w:rPr>
          <w:rFonts w:ascii="Times New Roman" w:hAnsi="Times New Roman"/>
        </w:rPr>
        <w:t>skrutkovacím</w:t>
      </w:r>
      <w:proofErr w:type="spellEnd"/>
      <w:r>
        <w:rPr>
          <w:rFonts w:ascii="Times New Roman" w:hAnsi="Times New Roman"/>
        </w:rPr>
        <w:t xml:space="preserve"> uzáverom a indukčným tesnením v balení po 30 kapsulách</w:t>
      </w:r>
      <w:r w:rsidR="00A275DC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50 kapsulách. </w:t>
      </w:r>
    </w:p>
    <w:p w14:paraId="20E0543A" w14:textId="412FC430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Biela </w:t>
      </w:r>
      <w:r w:rsidR="00755C2B">
        <w:rPr>
          <w:rFonts w:ascii="Times New Roman" w:hAnsi="Times New Roman"/>
        </w:rPr>
        <w:t>nepriehľadná</w:t>
      </w:r>
      <w:r w:rsidR="00832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HDPE </w:t>
      </w:r>
      <w:r w:rsidR="00755C2B">
        <w:rPr>
          <w:rFonts w:ascii="Times New Roman" w:hAnsi="Times New Roman"/>
        </w:rPr>
        <w:t>fľaša</w:t>
      </w:r>
      <w:r>
        <w:rPr>
          <w:rFonts w:ascii="Times New Roman" w:hAnsi="Times New Roman"/>
        </w:rPr>
        <w:t xml:space="preserve"> s bielym nepriehľadným PP </w:t>
      </w:r>
      <w:proofErr w:type="spellStart"/>
      <w:r>
        <w:rPr>
          <w:rFonts w:ascii="Times New Roman" w:hAnsi="Times New Roman"/>
        </w:rPr>
        <w:t>skrutkov</w:t>
      </w:r>
      <w:r w:rsidR="008324E9">
        <w:rPr>
          <w:rFonts w:ascii="Times New Roman" w:hAnsi="Times New Roman"/>
        </w:rPr>
        <w:t>ací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uzáverom a indukčným tesnení</w:t>
      </w:r>
      <w:r w:rsidR="008E74EF">
        <w:rPr>
          <w:rFonts w:ascii="Times New Roman" w:hAnsi="Times New Roman"/>
        </w:rPr>
        <w:t xml:space="preserve">m v balení </w:t>
      </w:r>
      <w:r>
        <w:rPr>
          <w:rFonts w:ascii="Times New Roman" w:hAnsi="Times New Roman"/>
        </w:rPr>
        <w:t>po</w:t>
      </w:r>
      <w:r w:rsidR="00A275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90 kapsulách a 100 kapsulách.</w:t>
      </w:r>
    </w:p>
    <w:p w14:paraId="590BEFD0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</w:rPr>
      </w:pPr>
    </w:p>
    <w:p w14:paraId="39FBE7FD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Na trh nemusia byť uvedené všetky veľkosti balenia.</w:t>
      </w:r>
    </w:p>
    <w:p w14:paraId="0FFF9E31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</w:rPr>
      </w:pPr>
    </w:p>
    <w:p w14:paraId="5C648A00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Držiteľ rozhodnutia o registrácii a výrobca:</w:t>
      </w:r>
    </w:p>
    <w:p w14:paraId="180F17CA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10688B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582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Držiteľ rozhodnutia o registrácii </w:t>
      </w:r>
    </w:p>
    <w:p w14:paraId="0E874CE7" w14:textId="77777777" w:rsidR="00071FF7" w:rsidRDefault="002D513A" w:rsidP="00071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CANDE </w:t>
      </w:r>
      <w:r w:rsidR="00071FF7" w:rsidRPr="00071FF7">
        <w:rPr>
          <w:rFonts w:ascii="Times New Roman" w:hAnsi="Times New Roman"/>
          <w:color w:val="000000"/>
        </w:rPr>
        <w:t xml:space="preserve">s.r.o. </w:t>
      </w:r>
    </w:p>
    <w:p w14:paraId="779DFA6E" w14:textId="60864E69" w:rsidR="00071FF7" w:rsidRPr="00E87292" w:rsidRDefault="00071FF7" w:rsidP="00071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87292">
        <w:rPr>
          <w:rFonts w:ascii="Times New Roman" w:hAnsi="Times New Roman"/>
          <w:color w:val="000000"/>
        </w:rPr>
        <w:t xml:space="preserve">E. </w:t>
      </w:r>
      <w:proofErr w:type="spellStart"/>
      <w:r w:rsidRPr="00E87292">
        <w:rPr>
          <w:rFonts w:ascii="Times New Roman" w:hAnsi="Times New Roman"/>
          <w:color w:val="000000"/>
        </w:rPr>
        <w:t>Belluša</w:t>
      </w:r>
      <w:proofErr w:type="spellEnd"/>
      <w:r w:rsidRPr="00E87292">
        <w:rPr>
          <w:rFonts w:ascii="Times New Roman" w:hAnsi="Times New Roman"/>
          <w:color w:val="000000"/>
        </w:rPr>
        <w:t xml:space="preserve"> 6752/4</w:t>
      </w:r>
    </w:p>
    <w:p w14:paraId="029D36DD" w14:textId="1B7AFE58" w:rsidR="00071FF7" w:rsidRPr="00E87292" w:rsidRDefault="000C6DBF" w:rsidP="00071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921 01 </w:t>
      </w:r>
      <w:r w:rsidR="00071FF7" w:rsidRPr="00E87292">
        <w:rPr>
          <w:rFonts w:ascii="Times New Roman" w:hAnsi="Times New Roman"/>
          <w:color w:val="000000"/>
        </w:rPr>
        <w:t>Piešťany</w:t>
      </w:r>
    </w:p>
    <w:p w14:paraId="31D749DC" w14:textId="77777777" w:rsidR="00071FF7" w:rsidRPr="00E87292" w:rsidRDefault="00071FF7" w:rsidP="00071FF7">
      <w:pPr>
        <w:spacing w:after="0" w:line="240" w:lineRule="auto"/>
        <w:rPr>
          <w:rFonts w:ascii="Times New Roman" w:eastAsia="Calibri" w:hAnsi="Times New Roman"/>
          <w:color w:val="000000"/>
        </w:rPr>
      </w:pPr>
      <w:r w:rsidRPr="00E87292">
        <w:rPr>
          <w:rFonts w:ascii="Times New Roman" w:hAnsi="Times New Roman"/>
          <w:color w:val="000000"/>
        </w:rPr>
        <w:t>Slovenská republika</w:t>
      </w:r>
    </w:p>
    <w:p w14:paraId="2B393A5D" w14:textId="77777777" w:rsidR="00071FF7" w:rsidRDefault="00071FF7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</w:rPr>
      </w:pPr>
    </w:p>
    <w:p w14:paraId="4D80D987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Výrobca</w:t>
      </w:r>
    </w:p>
    <w:p w14:paraId="6325DE6B" w14:textId="77777777" w:rsidR="00B1251A" w:rsidRPr="00B1251A" w:rsidRDefault="00B1251A" w:rsidP="00B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251A">
        <w:rPr>
          <w:rFonts w:ascii="Times New Roman" w:hAnsi="Times New Roman"/>
        </w:rPr>
        <w:t>Strides</w:t>
      </w:r>
      <w:proofErr w:type="spellEnd"/>
      <w:r w:rsidRPr="00B1251A">
        <w:rPr>
          <w:rFonts w:ascii="Times New Roman" w:hAnsi="Times New Roman"/>
        </w:rPr>
        <w:t xml:space="preserve"> </w:t>
      </w:r>
      <w:proofErr w:type="spellStart"/>
      <w:r w:rsidRPr="00B1251A">
        <w:rPr>
          <w:rFonts w:ascii="Times New Roman" w:hAnsi="Times New Roman"/>
        </w:rPr>
        <w:t>Pharma</w:t>
      </w:r>
      <w:proofErr w:type="spellEnd"/>
      <w:r w:rsidRPr="00B1251A">
        <w:rPr>
          <w:rFonts w:ascii="Times New Roman" w:hAnsi="Times New Roman"/>
        </w:rPr>
        <w:t xml:space="preserve"> </w:t>
      </w:r>
      <w:r w:rsidR="00755C2B">
        <w:rPr>
          <w:rFonts w:ascii="Times New Roman" w:hAnsi="Times New Roman"/>
        </w:rPr>
        <w:t>(</w:t>
      </w:r>
      <w:r w:rsidRPr="00B1251A">
        <w:rPr>
          <w:rFonts w:ascii="Times New Roman" w:hAnsi="Times New Roman"/>
        </w:rPr>
        <w:t>UK</w:t>
      </w:r>
      <w:r w:rsidR="00755C2B">
        <w:rPr>
          <w:rFonts w:ascii="Times New Roman" w:hAnsi="Times New Roman"/>
        </w:rPr>
        <w:t>)</w:t>
      </w:r>
      <w:r w:rsidRPr="00B1251A">
        <w:rPr>
          <w:rFonts w:ascii="Times New Roman" w:hAnsi="Times New Roman"/>
        </w:rPr>
        <w:t xml:space="preserve"> </w:t>
      </w:r>
      <w:proofErr w:type="spellStart"/>
      <w:r w:rsidRPr="00B1251A">
        <w:rPr>
          <w:rFonts w:ascii="Times New Roman" w:hAnsi="Times New Roman"/>
        </w:rPr>
        <w:t>Ltd</w:t>
      </w:r>
      <w:proofErr w:type="spellEnd"/>
      <w:r w:rsidRPr="00B1251A">
        <w:rPr>
          <w:rFonts w:ascii="Times New Roman" w:hAnsi="Times New Roman"/>
        </w:rPr>
        <w:t>.</w:t>
      </w:r>
    </w:p>
    <w:p w14:paraId="3ED28890" w14:textId="77777777" w:rsidR="00B1251A" w:rsidRPr="00B1251A" w:rsidRDefault="00B1251A" w:rsidP="00B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251A">
        <w:rPr>
          <w:rFonts w:ascii="Times New Roman" w:hAnsi="Times New Roman"/>
        </w:rPr>
        <w:t>Unit</w:t>
      </w:r>
      <w:proofErr w:type="spellEnd"/>
      <w:r w:rsidRPr="00B1251A">
        <w:rPr>
          <w:rFonts w:ascii="Times New Roman" w:hAnsi="Times New Roman"/>
        </w:rPr>
        <w:t xml:space="preserve"> 4, Metro Centre, </w:t>
      </w:r>
      <w:proofErr w:type="spellStart"/>
      <w:r w:rsidRPr="00B1251A">
        <w:rPr>
          <w:rFonts w:ascii="Times New Roman" w:hAnsi="Times New Roman"/>
        </w:rPr>
        <w:t>Tolpits</w:t>
      </w:r>
      <w:proofErr w:type="spellEnd"/>
      <w:r w:rsidRPr="00B1251A">
        <w:rPr>
          <w:rFonts w:ascii="Times New Roman" w:hAnsi="Times New Roman"/>
        </w:rPr>
        <w:t xml:space="preserve"> Lane, </w:t>
      </w:r>
    </w:p>
    <w:p w14:paraId="2DCDC00D" w14:textId="77777777" w:rsidR="00B1251A" w:rsidRPr="00B1251A" w:rsidRDefault="00B1251A" w:rsidP="00B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251A">
        <w:rPr>
          <w:rFonts w:ascii="Times New Roman" w:hAnsi="Times New Roman"/>
        </w:rPr>
        <w:t>Watford</w:t>
      </w:r>
      <w:proofErr w:type="spellEnd"/>
      <w:r w:rsidRPr="00B1251A">
        <w:rPr>
          <w:rFonts w:ascii="Times New Roman" w:hAnsi="Times New Roman"/>
        </w:rPr>
        <w:t xml:space="preserve">, </w:t>
      </w:r>
      <w:proofErr w:type="spellStart"/>
      <w:r w:rsidRPr="00B1251A">
        <w:rPr>
          <w:rFonts w:ascii="Times New Roman" w:hAnsi="Times New Roman"/>
        </w:rPr>
        <w:t>Hertfordshire</w:t>
      </w:r>
      <w:proofErr w:type="spellEnd"/>
    </w:p>
    <w:p w14:paraId="494D6DFE" w14:textId="77777777" w:rsidR="00B1251A" w:rsidRDefault="00B1251A" w:rsidP="00B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251A">
        <w:rPr>
          <w:rFonts w:ascii="Times New Roman" w:hAnsi="Times New Roman"/>
        </w:rPr>
        <w:t>WD18 9SS</w:t>
      </w:r>
    </w:p>
    <w:p w14:paraId="3A8176C0" w14:textId="2FF838F2" w:rsidR="00B1251A" w:rsidRDefault="003577BE" w:rsidP="00B1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Spojené kráľovstvo</w:t>
      </w:r>
    </w:p>
    <w:p w14:paraId="13B5768C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91A7AF" w14:textId="77777777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Liek je schválený v členských štátoch Európskeho hospodárskeho priestoru (EHP) pod nasledovnými názvami</w:t>
      </w:r>
    </w:p>
    <w:p w14:paraId="75DAC1B5" w14:textId="77777777" w:rsidR="007C0EFB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52"/>
      </w:tblGrid>
      <w:tr w:rsidR="00B1251A" w14:paraId="02B74C56" w14:textId="77777777" w:rsidTr="00071FF7">
        <w:tc>
          <w:tcPr>
            <w:tcW w:w="1418" w:type="dxa"/>
            <w:hideMark/>
          </w:tcPr>
          <w:p w14:paraId="6446347D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</w:rPr>
            </w:pPr>
            <w:r w:rsidRPr="00B1251A">
              <w:rPr>
                <w:rFonts w:ascii="Times New Roman" w:eastAsia="Calibri" w:hAnsi="Times New Roman"/>
                <w:color w:val="000000"/>
              </w:rPr>
              <w:t>Holandsko</w:t>
            </w:r>
            <w:r>
              <w:t xml:space="preserve">   </w:t>
            </w:r>
          </w:p>
        </w:tc>
        <w:tc>
          <w:tcPr>
            <w:tcW w:w="7952" w:type="dxa"/>
            <w:hideMark/>
          </w:tcPr>
          <w:p w14:paraId="74588370" w14:textId="3E9B8561" w:rsidR="00B1251A" w:rsidRDefault="00B1251A">
            <w:pPr>
              <w:pStyle w:val="Default"/>
              <w:spacing w:after="200"/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Alfacalcidol ELC 0,25 microgram </w:t>
            </w:r>
            <w:r w:rsidR="00D214D5">
              <w:rPr>
                <w:sz w:val="22"/>
                <w:szCs w:val="22"/>
                <w:lang w:val="pl-PL"/>
              </w:rPr>
              <w:t xml:space="preserve">zachte </w:t>
            </w:r>
            <w:r>
              <w:rPr>
                <w:sz w:val="22"/>
                <w:szCs w:val="22"/>
                <w:lang w:val="pl-PL"/>
              </w:rPr>
              <w:t>c</w:t>
            </w:r>
            <w:r>
              <w:rPr>
                <w:color w:val="1A1A1A"/>
                <w:sz w:val="22"/>
                <w:szCs w:val="22"/>
                <w:lang w:val="pl-PL"/>
              </w:rPr>
              <w:t>apsule</w:t>
            </w:r>
            <w:r w:rsidR="00D214D5">
              <w:rPr>
                <w:color w:val="1A1A1A"/>
                <w:sz w:val="22"/>
                <w:szCs w:val="22"/>
                <w:lang w:val="pl-PL"/>
              </w:rPr>
              <w:t>s</w:t>
            </w:r>
            <w:r>
              <w:rPr>
                <w:color w:val="1A1A1A"/>
                <w:sz w:val="22"/>
                <w:szCs w:val="22"/>
                <w:lang w:val="pl-PL"/>
              </w:rPr>
              <w:t xml:space="preserve">                                                          </w:t>
            </w: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Alfacalcidol ELC 0,5 microgram </w:t>
            </w:r>
            <w:r w:rsidR="00D214D5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zachte </w:t>
            </w: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capsule</w:t>
            </w:r>
            <w:r w:rsidR="00D214D5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s</w:t>
            </w: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                                                          Alfacalcidol ELC 1 microgram </w:t>
            </w:r>
            <w:r w:rsidR="00D214D5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zachte </w:t>
            </w: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capsule</w:t>
            </w:r>
            <w:r w:rsidR="00D214D5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s</w:t>
            </w:r>
          </w:p>
        </w:tc>
      </w:tr>
      <w:tr w:rsidR="00B1251A" w14:paraId="17F39FAD" w14:textId="77777777" w:rsidTr="00071FF7">
        <w:tc>
          <w:tcPr>
            <w:tcW w:w="1418" w:type="dxa"/>
            <w:hideMark/>
          </w:tcPr>
          <w:p w14:paraId="4CF84167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</w:rPr>
            </w:pPr>
            <w:r w:rsidRPr="00B1251A">
              <w:rPr>
                <w:rFonts w:ascii="Times New Roman" w:eastAsia="Calibri" w:hAnsi="Times New Roman"/>
                <w:color w:val="000000"/>
              </w:rPr>
              <w:lastRenderedPageBreak/>
              <w:t>Slovenská republika</w:t>
            </w:r>
          </w:p>
        </w:tc>
        <w:tc>
          <w:tcPr>
            <w:tcW w:w="7952" w:type="dxa"/>
          </w:tcPr>
          <w:p w14:paraId="6AF1F52B" w14:textId="77777777" w:rsidR="00B1251A" w:rsidRPr="000D1F07" w:rsidRDefault="00B1251A">
            <w:pPr>
              <w:pStyle w:val="Default"/>
              <w:rPr>
                <w:sz w:val="22"/>
                <w:szCs w:val="23"/>
                <w:lang w:val="pl-PL"/>
              </w:rPr>
            </w:pPr>
            <w:r w:rsidRPr="000D1F07">
              <w:rPr>
                <w:sz w:val="22"/>
                <w:szCs w:val="23"/>
                <w:lang w:val="pl-PL"/>
              </w:rPr>
              <w:t>ALFAMED 0,25 mikrogramov</w:t>
            </w:r>
          </w:p>
          <w:p w14:paraId="5F5760EA" w14:textId="77777777" w:rsidR="00B1251A" w:rsidRPr="004A5271" w:rsidRDefault="00B1251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</w:pP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ALFAMED 0,5 mikrogramov</w:t>
            </w:r>
          </w:p>
          <w:p w14:paraId="362DD93C" w14:textId="77777777" w:rsidR="00B1251A" w:rsidRPr="000D1F07" w:rsidRDefault="00B1251A" w:rsidP="000D1F07">
            <w:pPr>
              <w:pStyle w:val="Default"/>
              <w:spacing w:after="200" w:line="276" w:lineRule="auto"/>
              <w:rPr>
                <w:highlight w:val="lightGray"/>
                <w:lang w:val="pl-PL" w:eastAsia="en-US"/>
              </w:rPr>
            </w:pP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ALFAMED 1,0 mikrogram</w:t>
            </w:r>
          </w:p>
        </w:tc>
      </w:tr>
      <w:tr w:rsidR="00B1251A" w14:paraId="684445CE" w14:textId="77777777" w:rsidTr="00071FF7">
        <w:tc>
          <w:tcPr>
            <w:tcW w:w="1418" w:type="dxa"/>
            <w:hideMark/>
          </w:tcPr>
          <w:p w14:paraId="78417142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</w:rPr>
            </w:pPr>
            <w:r w:rsidRPr="00B1251A">
              <w:rPr>
                <w:rFonts w:ascii="Times New Roman" w:eastAsia="Calibri" w:hAnsi="Times New Roman"/>
                <w:color w:val="000000"/>
              </w:rPr>
              <w:t>Česká republika</w:t>
            </w:r>
          </w:p>
        </w:tc>
        <w:tc>
          <w:tcPr>
            <w:tcW w:w="7952" w:type="dxa"/>
          </w:tcPr>
          <w:p w14:paraId="01A2E0C6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eastAsia="Calibri" w:hAnsi="Times New Roman"/>
                <w:color w:val="1A1A1A"/>
              </w:rPr>
            </w:pPr>
            <w:r>
              <w:rPr>
                <w:rFonts w:ascii="Times New Roman" w:eastAsia="Calibri" w:hAnsi="Times New Roman"/>
                <w:color w:val="000000"/>
              </w:rPr>
              <w:t>Alfacalcidol CANDE</w:t>
            </w:r>
          </w:p>
          <w:p w14:paraId="6095BFB4" w14:textId="77777777" w:rsidR="00B1251A" w:rsidRPr="004A5271" w:rsidRDefault="00B1251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-20"/>
              <w:rPr>
                <w:rFonts w:ascii="Times New Roman" w:hAnsi="Times New Roman"/>
              </w:rPr>
            </w:pPr>
            <w:r w:rsidRPr="004A5271">
              <w:rPr>
                <w:rFonts w:ascii="Times New Roman" w:hAnsi="Times New Roman"/>
              </w:rPr>
              <w:t>Alfacalcidol CANDE</w:t>
            </w:r>
          </w:p>
          <w:p w14:paraId="6BE849EF" w14:textId="77777777" w:rsidR="00B1251A" w:rsidRPr="004A5271" w:rsidRDefault="00B1251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-20"/>
              <w:rPr>
                <w:rFonts w:ascii="Times New Roman" w:hAnsi="Times New Roman"/>
              </w:rPr>
            </w:pPr>
            <w:r w:rsidRPr="004A5271">
              <w:rPr>
                <w:rFonts w:ascii="Times New Roman" w:hAnsi="Times New Roman"/>
              </w:rPr>
              <w:t>Alfacalcidol CANDE</w:t>
            </w:r>
          </w:p>
          <w:p w14:paraId="4969508E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</w:rPr>
            </w:pPr>
          </w:p>
        </w:tc>
      </w:tr>
      <w:tr w:rsidR="00B1251A" w14:paraId="1251A38B" w14:textId="77777777" w:rsidTr="00071FF7">
        <w:tc>
          <w:tcPr>
            <w:tcW w:w="1418" w:type="dxa"/>
          </w:tcPr>
          <w:p w14:paraId="1E36D118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eastAsia="Calibri" w:hAnsi="Times New Roman"/>
                <w:color w:val="000000"/>
              </w:rPr>
            </w:pPr>
            <w:r w:rsidRPr="00B1251A">
              <w:rPr>
                <w:rFonts w:ascii="Times New Roman" w:eastAsia="Calibri" w:hAnsi="Times New Roman"/>
                <w:color w:val="000000"/>
              </w:rPr>
              <w:t xml:space="preserve">Poľsko </w:t>
            </w:r>
          </w:p>
        </w:tc>
        <w:tc>
          <w:tcPr>
            <w:tcW w:w="7952" w:type="dxa"/>
          </w:tcPr>
          <w:p w14:paraId="380056B8" w14:textId="77777777" w:rsidR="00B1251A" w:rsidRDefault="00B1251A">
            <w:pPr>
              <w:pStyle w:val="Defaul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Alfacalcidol ELC </w:t>
            </w:r>
          </w:p>
          <w:p w14:paraId="000B91E3" w14:textId="77777777" w:rsidR="00B1251A" w:rsidRPr="004A5271" w:rsidRDefault="00B1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</w:rPr>
            </w:pPr>
            <w:r w:rsidRPr="004A5271">
              <w:rPr>
                <w:rFonts w:ascii="Times New Roman" w:hAnsi="Times New Roman"/>
              </w:rPr>
              <w:t xml:space="preserve">Alfacalcidol ELC </w:t>
            </w:r>
          </w:p>
          <w:p w14:paraId="56E8580D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</w:rPr>
            </w:pPr>
            <w:r w:rsidRPr="004A5271">
              <w:rPr>
                <w:rFonts w:ascii="Times New Roman" w:hAnsi="Times New Roman"/>
              </w:rPr>
              <w:t xml:space="preserve">Alfacalcidol ELC </w:t>
            </w:r>
          </w:p>
          <w:p w14:paraId="2A86D978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</w:rPr>
            </w:pPr>
          </w:p>
        </w:tc>
      </w:tr>
      <w:tr w:rsidR="00B1251A" w14:paraId="147FAED3" w14:textId="77777777" w:rsidTr="00071FF7">
        <w:tc>
          <w:tcPr>
            <w:tcW w:w="1418" w:type="dxa"/>
            <w:hideMark/>
          </w:tcPr>
          <w:p w14:paraId="60FBC1E4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eastAsia="Calibri" w:hAnsi="Times New Roman"/>
                <w:color w:val="000000"/>
              </w:rPr>
            </w:pPr>
            <w:r w:rsidRPr="00B1251A">
              <w:rPr>
                <w:rFonts w:ascii="Times New Roman" w:eastAsia="Calibri" w:hAnsi="Times New Roman"/>
                <w:color w:val="000000"/>
              </w:rPr>
              <w:t>Rumunsko</w:t>
            </w:r>
          </w:p>
        </w:tc>
        <w:tc>
          <w:tcPr>
            <w:tcW w:w="7952" w:type="dxa"/>
          </w:tcPr>
          <w:p w14:paraId="354A4316" w14:textId="77777777" w:rsidR="00B1251A" w:rsidRDefault="00B1251A">
            <w:pPr>
              <w:pStyle w:val="Default"/>
              <w:rPr>
                <w:color w:val="1A1A1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Alfacalcidol ELC Group s.r.o. 0,25 micrograme c</w:t>
            </w:r>
            <w:r>
              <w:rPr>
                <w:color w:val="1A1A1A"/>
                <w:sz w:val="22"/>
                <w:szCs w:val="22"/>
                <w:lang w:val="pl-PL"/>
              </w:rPr>
              <w:t>apsul</w:t>
            </w:r>
            <w:r w:rsidR="00CB6D5D">
              <w:rPr>
                <w:color w:val="1A1A1A"/>
                <w:sz w:val="22"/>
                <w:szCs w:val="22"/>
                <w:lang w:val="pl-PL"/>
              </w:rPr>
              <w:t xml:space="preserve">e </w:t>
            </w:r>
            <w:r>
              <w:rPr>
                <w:color w:val="1A1A1A"/>
                <w:sz w:val="22"/>
                <w:szCs w:val="22"/>
                <w:lang w:val="pl-PL"/>
              </w:rPr>
              <w:t>moi</w:t>
            </w:r>
          </w:p>
          <w:p w14:paraId="7CFC751C" w14:textId="77777777" w:rsidR="00B1251A" w:rsidRPr="004A5271" w:rsidRDefault="00B1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A5271">
              <w:rPr>
                <w:rFonts w:ascii="Times New Roman" w:hAnsi="Times New Roman"/>
              </w:rPr>
              <w:t>Alfacalcidol ELC Group s.r.o. 0,5 micrograme capsul</w:t>
            </w:r>
            <w:r w:rsidR="00CB6D5D" w:rsidRPr="004A5271">
              <w:rPr>
                <w:rFonts w:ascii="Times New Roman" w:hAnsi="Times New Roman"/>
              </w:rPr>
              <w:t>e</w:t>
            </w:r>
            <w:r w:rsidRPr="004A5271">
              <w:rPr>
                <w:rFonts w:ascii="Times New Roman" w:hAnsi="Times New Roman"/>
              </w:rPr>
              <w:t xml:space="preserve"> moi</w:t>
            </w:r>
          </w:p>
          <w:p w14:paraId="7C25B65E" w14:textId="77777777" w:rsidR="00B1251A" w:rsidRDefault="00B1251A">
            <w:pPr>
              <w:pStyle w:val="Default"/>
              <w:rPr>
                <w:color w:val="1A1A1A"/>
                <w:sz w:val="22"/>
                <w:szCs w:val="22"/>
                <w:lang w:val="pl-PL"/>
              </w:rPr>
            </w:pP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Alfacalcidol ELC Group s.r.o. 1,0 micrograme capsul</w:t>
            </w:r>
            <w:r w:rsidR="00CB6D5D"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e</w:t>
            </w: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 moi</w:t>
            </w:r>
          </w:p>
          <w:p w14:paraId="4DD23673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</w:rPr>
            </w:pPr>
          </w:p>
        </w:tc>
      </w:tr>
      <w:tr w:rsidR="00B1251A" w14:paraId="3B08587B" w14:textId="77777777" w:rsidTr="00071FF7">
        <w:tc>
          <w:tcPr>
            <w:tcW w:w="1418" w:type="dxa"/>
            <w:hideMark/>
          </w:tcPr>
          <w:p w14:paraId="01628E5A" w14:textId="77777777" w:rsidR="00B1251A" w:rsidRDefault="00B1251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eastAsia="Calibri" w:hAnsi="Times New Roman"/>
                <w:color w:val="000000"/>
              </w:rPr>
            </w:pPr>
            <w:r w:rsidRPr="00B1251A">
              <w:rPr>
                <w:rFonts w:ascii="Times New Roman" w:eastAsia="Calibri" w:hAnsi="Times New Roman"/>
                <w:color w:val="000000"/>
              </w:rPr>
              <w:t>Slovinsko</w:t>
            </w:r>
          </w:p>
        </w:tc>
        <w:tc>
          <w:tcPr>
            <w:tcW w:w="7952" w:type="dxa"/>
            <w:hideMark/>
          </w:tcPr>
          <w:p w14:paraId="3CFBC0ED" w14:textId="77777777" w:rsidR="00B1251A" w:rsidRDefault="00B1251A">
            <w:pPr>
              <w:pStyle w:val="Default"/>
              <w:rPr>
                <w:color w:val="1A1A1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Alfakalcidol ELC Group 0,25 mikrograma </w:t>
            </w:r>
            <w:r>
              <w:rPr>
                <w:color w:val="1A1A1A"/>
                <w:sz w:val="22"/>
                <w:szCs w:val="22"/>
                <w:lang w:val="pl-PL"/>
              </w:rPr>
              <w:t xml:space="preserve">mehke kapsule </w:t>
            </w:r>
          </w:p>
          <w:p w14:paraId="212520B6" w14:textId="77777777" w:rsidR="00B1251A" w:rsidRPr="004A5271" w:rsidRDefault="00B1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A5271">
              <w:rPr>
                <w:rFonts w:ascii="Times New Roman" w:hAnsi="Times New Roman"/>
              </w:rPr>
              <w:t xml:space="preserve">Alfakalcidol ELC Group 0,5 mikrograma mehke kapsule </w:t>
            </w:r>
          </w:p>
          <w:p w14:paraId="2864B88A" w14:textId="77777777" w:rsidR="00B1251A" w:rsidRDefault="00B1251A" w:rsidP="000D1F07">
            <w:pPr>
              <w:pStyle w:val="Default"/>
              <w:rPr>
                <w:sz w:val="22"/>
                <w:szCs w:val="22"/>
                <w:lang w:val="pl-PL"/>
              </w:rPr>
            </w:pP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Alfakalcidol ELC Group </w:t>
            </w:r>
            <w:r w:rsidR="000D1F07"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>1</w:t>
            </w:r>
            <w:r w:rsidRPr="004A5271">
              <w:rPr>
                <w:rFonts w:eastAsia="Times New Roman"/>
                <w:color w:val="auto"/>
                <w:sz w:val="22"/>
                <w:szCs w:val="22"/>
                <w:lang w:val="pl-PL" w:eastAsia="en-US"/>
              </w:rPr>
              <w:t xml:space="preserve"> mikrogram mehke kapsule</w:t>
            </w:r>
          </w:p>
        </w:tc>
      </w:tr>
    </w:tbl>
    <w:p w14:paraId="4A373210" w14:textId="77777777" w:rsidR="00B1251A" w:rsidRDefault="00B1251A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885F50" w14:textId="77777777" w:rsidR="00B1251A" w:rsidRPr="009643B2" w:rsidRDefault="00B1251A" w:rsidP="007C0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BD4F31" w14:textId="39DBAB1C" w:rsidR="007C0EFB" w:rsidRPr="009643B2" w:rsidRDefault="007C0EFB" w:rsidP="007C0EF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Táto písomná informácia bola naposledy </w:t>
      </w:r>
      <w:r w:rsidR="00066482">
        <w:rPr>
          <w:rFonts w:ascii="Times New Roman" w:hAnsi="Times New Roman"/>
          <w:b/>
          <w:bCs/>
        </w:rPr>
        <w:t>aktualizovaná</w:t>
      </w:r>
      <w:r w:rsidR="00E7159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v</w:t>
      </w:r>
      <w:r w:rsidR="00B1251A">
        <w:rPr>
          <w:rFonts w:ascii="Times New Roman" w:hAnsi="Times New Roman"/>
          <w:b/>
          <w:bCs/>
        </w:rPr>
        <w:t xml:space="preserve"> </w:t>
      </w:r>
      <w:r w:rsidR="008C25BB">
        <w:rPr>
          <w:rFonts w:ascii="Times New Roman" w:hAnsi="Times New Roman"/>
          <w:b/>
          <w:bCs/>
        </w:rPr>
        <w:t>10</w:t>
      </w:r>
      <w:r w:rsidR="00B1251A">
        <w:rPr>
          <w:rFonts w:ascii="Times New Roman" w:hAnsi="Times New Roman"/>
          <w:b/>
          <w:bCs/>
        </w:rPr>
        <w:t>/2017</w:t>
      </w:r>
      <w:r w:rsidR="00847301">
        <w:rPr>
          <w:rFonts w:ascii="Times New Roman" w:hAnsi="Times New Roman"/>
          <w:b/>
          <w:bCs/>
        </w:rPr>
        <w:t>.</w:t>
      </w:r>
    </w:p>
    <w:p w14:paraId="6D93B715" w14:textId="77777777" w:rsidR="007C0EFB" w:rsidRPr="009643B2" w:rsidRDefault="007C0EFB" w:rsidP="007C0EFB">
      <w:pPr>
        <w:spacing w:after="0" w:line="240" w:lineRule="auto"/>
        <w:rPr>
          <w:rFonts w:ascii="Times New Roman" w:hAnsi="Times New Roman"/>
        </w:rPr>
      </w:pPr>
    </w:p>
    <w:p w14:paraId="56E387E1" w14:textId="77777777" w:rsidR="0029707E" w:rsidRDefault="0029707E"/>
    <w:sectPr w:rsidR="0029707E" w:rsidSect="004A5271">
      <w:headerReference w:type="first" r:id="rId9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18868" w14:textId="77777777" w:rsidR="0068095B" w:rsidRDefault="0068095B" w:rsidP="001A3C5C">
      <w:pPr>
        <w:spacing w:after="0" w:line="240" w:lineRule="auto"/>
      </w:pPr>
      <w:r>
        <w:separator/>
      </w:r>
    </w:p>
  </w:endnote>
  <w:endnote w:type="continuationSeparator" w:id="0">
    <w:p w14:paraId="7DB66308" w14:textId="77777777" w:rsidR="0068095B" w:rsidRDefault="0068095B" w:rsidP="001A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22D4F" w14:textId="77777777" w:rsidR="0068095B" w:rsidRDefault="0068095B" w:rsidP="001A3C5C">
      <w:pPr>
        <w:spacing w:after="0" w:line="240" w:lineRule="auto"/>
      </w:pPr>
      <w:r>
        <w:separator/>
      </w:r>
    </w:p>
  </w:footnote>
  <w:footnote w:type="continuationSeparator" w:id="0">
    <w:p w14:paraId="47E55503" w14:textId="77777777" w:rsidR="0068095B" w:rsidRDefault="0068095B" w:rsidP="001A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F516E" w14:textId="77777777" w:rsidR="0068095B" w:rsidRPr="004A5271" w:rsidRDefault="0068095B" w:rsidP="004A5271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8"/>
        <w:szCs w:val="18"/>
      </w:rPr>
    </w:pPr>
    <w:r w:rsidRPr="001A3C5C">
      <w:rPr>
        <w:rFonts w:ascii="Times New Roman" w:hAnsi="Times New Roman"/>
        <w:sz w:val="18"/>
        <w:szCs w:val="18"/>
      </w:rPr>
      <w:t>Schválený text k rozhodnutiu o registrácii, ev. č.: 2016/02234-REG, 2016/02235-REG, 2016/02239-REG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21.75pt" o:bullet="t">
        <v:imagedata r:id="rId1" o:title=""/>
      </v:shape>
    </w:pict>
  </w:numPicBullet>
  <w:abstractNum w:abstractNumId="0" w15:restartNumberingAfterBreak="0">
    <w:nsid w:val="05757DA2"/>
    <w:multiLevelType w:val="hybridMultilevel"/>
    <w:tmpl w:val="5F1E7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870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A6C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C2B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CE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40F7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85B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6F3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7A937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7038E8"/>
    <w:multiLevelType w:val="hybridMultilevel"/>
    <w:tmpl w:val="B3E6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0F24"/>
    <w:multiLevelType w:val="hybridMultilevel"/>
    <w:tmpl w:val="107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341E"/>
    <w:multiLevelType w:val="hybridMultilevel"/>
    <w:tmpl w:val="4636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3D4"/>
    <w:multiLevelType w:val="hybridMultilevel"/>
    <w:tmpl w:val="ACE2EA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301EE3"/>
    <w:multiLevelType w:val="hybridMultilevel"/>
    <w:tmpl w:val="22CE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735F"/>
    <w:multiLevelType w:val="multilevel"/>
    <w:tmpl w:val="CD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C74038"/>
    <w:multiLevelType w:val="hybridMultilevel"/>
    <w:tmpl w:val="8C1ECFF2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8" w15:restartNumberingAfterBreak="0">
    <w:nsid w:val="605D0849"/>
    <w:multiLevelType w:val="hybridMultilevel"/>
    <w:tmpl w:val="9E7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21BD"/>
    <w:multiLevelType w:val="hybridMultilevel"/>
    <w:tmpl w:val="18AA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C25A7"/>
    <w:multiLevelType w:val="hybridMultilevel"/>
    <w:tmpl w:val="5C6C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55AD"/>
    <w:multiLevelType w:val="hybridMultilevel"/>
    <w:tmpl w:val="12385E06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77763BA5"/>
    <w:multiLevelType w:val="multilevel"/>
    <w:tmpl w:val="F42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F92AB6"/>
    <w:multiLevelType w:val="hybridMultilevel"/>
    <w:tmpl w:val="A1AA9D04"/>
    <w:lvl w:ilvl="0" w:tplc="21C8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FA9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86D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EA4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A5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21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E0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44D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0E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D267612"/>
    <w:multiLevelType w:val="hybridMultilevel"/>
    <w:tmpl w:val="E45E9728"/>
    <w:lvl w:ilvl="0" w:tplc="21C8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D00D4"/>
    <w:multiLevelType w:val="hybridMultilevel"/>
    <w:tmpl w:val="E5347EE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EFB"/>
    <w:rsid w:val="000540A9"/>
    <w:rsid w:val="00064379"/>
    <w:rsid w:val="00066482"/>
    <w:rsid w:val="00071FF7"/>
    <w:rsid w:val="000C6DBF"/>
    <w:rsid w:val="000D1F07"/>
    <w:rsid w:val="000E6E84"/>
    <w:rsid w:val="001001E8"/>
    <w:rsid w:val="00112D14"/>
    <w:rsid w:val="00134751"/>
    <w:rsid w:val="00136C88"/>
    <w:rsid w:val="0014780F"/>
    <w:rsid w:val="001A3C5C"/>
    <w:rsid w:val="001C4C77"/>
    <w:rsid w:val="001E2EE9"/>
    <w:rsid w:val="00217AC2"/>
    <w:rsid w:val="0029707E"/>
    <w:rsid w:val="002B15DE"/>
    <w:rsid w:val="002D513A"/>
    <w:rsid w:val="00301125"/>
    <w:rsid w:val="00320186"/>
    <w:rsid w:val="00321AFA"/>
    <w:rsid w:val="003476B4"/>
    <w:rsid w:val="003568C1"/>
    <w:rsid w:val="003577BE"/>
    <w:rsid w:val="00421170"/>
    <w:rsid w:val="00444A71"/>
    <w:rsid w:val="00482EF3"/>
    <w:rsid w:val="004A5271"/>
    <w:rsid w:val="004F26CF"/>
    <w:rsid w:val="00510EBE"/>
    <w:rsid w:val="0052638C"/>
    <w:rsid w:val="00560FA7"/>
    <w:rsid w:val="00570C2E"/>
    <w:rsid w:val="005C61AA"/>
    <w:rsid w:val="005D0419"/>
    <w:rsid w:val="005E41E8"/>
    <w:rsid w:val="005E5C22"/>
    <w:rsid w:val="005E6DC2"/>
    <w:rsid w:val="006004D7"/>
    <w:rsid w:val="006126DE"/>
    <w:rsid w:val="0068095B"/>
    <w:rsid w:val="006B34A5"/>
    <w:rsid w:val="00755C2B"/>
    <w:rsid w:val="00776B2A"/>
    <w:rsid w:val="007B039F"/>
    <w:rsid w:val="007C0EFB"/>
    <w:rsid w:val="007C38C0"/>
    <w:rsid w:val="007E3161"/>
    <w:rsid w:val="008221C6"/>
    <w:rsid w:val="008324E9"/>
    <w:rsid w:val="00847301"/>
    <w:rsid w:val="008B01EB"/>
    <w:rsid w:val="008C25BB"/>
    <w:rsid w:val="008E74EF"/>
    <w:rsid w:val="00913DEE"/>
    <w:rsid w:val="00941E80"/>
    <w:rsid w:val="0096187A"/>
    <w:rsid w:val="0097022D"/>
    <w:rsid w:val="0098372D"/>
    <w:rsid w:val="009B29D5"/>
    <w:rsid w:val="009B6040"/>
    <w:rsid w:val="00A275DC"/>
    <w:rsid w:val="00A45F56"/>
    <w:rsid w:val="00A46BAA"/>
    <w:rsid w:val="00AA6538"/>
    <w:rsid w:val="00AE1D09"/>
    <w:rsid w:val="00AE5D10"/>
    <w:rsid w:val="00B1251A"/>
    <w:rsid w:val="00B370F8"/>
    <w:rsid w:val="00BB0845"/>
    <w:rsid w:val="00BC35E4"/>
    <w:rsid w:val="00BE4521"/>
    <w:rsid w:val="00BE4815"/>
    <w:rsid w:val="00C40B35"/>
    <w:rsid w:val="00C8481D"/>
    <w:rsid w:val="00CB6D5D"/>
    <w:rsid w:val="00CC18A8"/>
    <w:rsid w:val="00CC1B29"/>
    <w:rsid w:val="00CF07B8"/>
    <w:rsid w:val="00D214D5"/>
    <w:rsid w:val="00D22589"/>
    <w:rsid w:val="00D50BCC"/>
    <w:rsid w:val="00DF0C21"/>
    <w:rsid w:val="00E31EC6"/>
    <w:rsid w:val="00E32CCB"/>
    <w:rsid w:val="00E7159C"/>
    <w:rsid w:val="00E7474A"/>
    <w:rsid w:val="00E87292"/>
    <w:rsid w:val="00E94BFD"/>
    <w:rsid w:val="00FA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16BDCB"/>
  <w15:docId w15:val="{9F5C1E14-176E-411C-90E7-EE437588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E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0EFB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7C0E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C0E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C0EFB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0E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C0EFB"/>
    <w:rPr>
      <w:rFonts w:ascii="Calibri" w:eastAsia="Times New Roman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C0EFB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C0EF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0EF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C0EF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7C0EFB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7C0EFB"/>
    <w:pPr>
      <w:ind w:left="720"/>
      <w:contextualSpacing/>
    </w:pPr>
  </w:style>
  <w:style w:type="paragraph" w:customStyle="1" w:styleId="Normlny1">
    <w:name w:val="Normálny1"/>
    <w:basedOn w:val="Normlny"/>
    <w:rsid w:val="00066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notranslate">
    <w:name w:val="notranslate"/>
    <w:basedOn w:val="Predvolenpsmoodseku"/>
    <w:rsid w:val="00066482"/>
  </w:style>
  <w:style w:type="character" w:customStyle="1" w:styleId="normalchar">
    <w:name w:val="normal__char"/>
    <w:basedOn w:val="Predvolenpsmoodseku"/>
    <w:rsid w:val="00066482"/>
  </w:style>
  <w:style w:type="character" w:customStyle="1" w:styleId="list0020paragraphchar">
    <w:name w:val="list_0020paragraph__char"/>
    <w:basedOn w:val="Predvolenpsmoodseku"/>
    <w:rsid w:val="00066482"/>
  </w:style>
  <w:style w:type="paragraph" w:customStyle="1" w:styleId="Default">
    <w:name w:val="Default"/>
    <w:rsid w:val="00B12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pl-PL"/>
    </w:rPr>
  </w:style>
  <w:style w:type="table" w:styleId="Mriekatabuky">
    <w:name w:val="Table Grid"/>
    <w:basedOn w:val="Normlnatabuka"/>
    <w:rsid w:val="00B1251A"/>
    <w:pPr>
      <w:spacing w:after="0" w:line="240" w:lineRule="auto"/>
    </w:pPr>
    <w:rPr>
      <w:rFonts w:ascii="Calibri" w:eastAsia="Calibri" w:hAnsi="Calibri" w:cs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21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6F75-A39F-48A1-8E8E-9E34ACF5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7</Pages>
  <Words>2246</Words>
  <Characters>12806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ReviewerPG</dc:creator>
  <cp:lastModifiedBy>Lacková, Beáta</cp:lastModifiedBy>
  <cp:revision>36</cp:revision>
  <dcterms:created xsi:type="dcterms:W3CDTF">2017-07-03T12:13:00Z</dcterms:created>
  <dcterms:modified xsi:type="dcterms:W3CDTF">2017-10-09T09:25:00Z</dcterms:modified>
</cp:coreProperties>
</file>