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B3C80" w14:textId="7299C4D2" w:rsidR="00CE7D60" w:rsidRDefault="00CE7D60" w:rsidP="00563280">
      <w:pPr>
        <w:tabs>
          <w:tab w:val="clear" w:pos="567"/>
        </w:tabs>
        <w:spacing w:line="240" w:lineRule="auto"/>
        <w:outlineLvl w:val="0"/>
      </w:pPr>
      <w:r w:rsidRPr="00D32E60">
        <w:rPr>
          <w:sz w:val="18"/>
          <w:szCs w:val="18"/>
        </w:rPr>
        <w:t>Schválený text k rozhodn</w:t>
      </w:r>
      <w:r>
        <w:rPr>
          <w:sz w:val="18"/>
          <w:szCs w:val="18"/>
        </w:rPr>
        <w:t xml:space="preserve">utiu o registrácii, ev. č. </w:t>
      </w:r>
      <w:r w:rsidRPr="00CE7D60">
        <w:rPr>
          <w:sz w:val="18"/>
          <w:szCs w:val="18"/>
        </w:rPr>
        <w:t>2016/02151-REG</w:t>
      </w:r>
    </w:p>
    <w:p w14:paraId="550CD4F0" w14:textId="77777777" w:rsidR="00CE7D60" w:rsidRDefault="00CE7D60" w:rsidP="009F4BA4">
      <w:pPr>
        <w:tabs>
          <w:tab w:val="clear" w:pos="567"/>
        </w:tabs>
        <w:spacing w:line="240" w:lineRule="auto"/>
        <w:jc w:val="center"/>
        <w:outlineLvl w:val="0"/>
      </w:pPr>
    </w:p>
    <w:p w14:paraId="6851DE3E" w14:textId="77777777" w:rsidR="00CE7D60" w:rsidRDefault="00CE7D60" w:rsidP="009F4BA4">
      <w:pPr>
        <w:tabs>
          <w:tab w:val="clear" w:pos="567"/>
        </w:tabs>
        <w:spacing w:line="240" w:lineRule="auto"/>
        <w:jc w:val="center"/>
        <w:outlineLvl w:val="0"/>
      </w:pPr>
    </w:p>
    <w:p w14:paraId="27C7CF4F" w14:textId="77777777" w:rsidR="00167629" w:rsidRPr="009D2F03" w:rsidRDefault="001D29E6" w:rsidP="009F4BA4">
      <w:pPr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 w:rsidRPr="009D2F03">
        <w:rPr>
          <w:b/>
          <w:noProof/>
        </w:rPr>
        <w:t>Písomná informácia pre používateľa</w:t>
      </w:r>
    </w:p>
    <w:p w14:paraId="3768DAEC" w14:textId="77777777" w:rsidR="001D29E6" w:rsidRPr="009D2F03" w:rsidRDefault="001D29E6" w:rsidP="009F4BA4">
      <w:pPr>
        <w:tabs>
          <w:tab w:val="clear" w:pos="567"/>
        </w:tabs>
        <w:spacing w:line="240" w:lineRule="auto"/>
        <w:jc w:val="center"/>
        <w:outlineLvl w:val="0"/>
        <w:rPr>
          <w:b/>
          <w:noProof/>
        </w:rPr>
      </w:pPr>
    </w:p>
    <w:p w14:paraId="4CA365AD" w14:textId="77777777" w:rsidR="001D29E6" w:rsidRPr="009D2F03" w:rsidRDefault="00E74DA5" w:rsidP="009F4B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</w:rPr>
      </w:pPr>
      <w:r>
        <w:rPr>
          <w:b/>
          <w:noProof/>
        </w:rPr>
        <w:t>Mucopret</w:t>
      </w:r>
    </w:p>
    <w:p w14:paraId="338084CD" w14:textId="10209066" w:rsidR="00994587" w:rsidRPr="009D2F03" w:rsidRDefault="00CE7D60" w:rsidP="009F4B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</w:rPr>
      </w:pPr>
      <w:r>
        <w:rPr>
          <w:b/>
          <w:noProof/>
        </w:rPr>
        <w:t>f</w:t>
      </w:r>
      <w:r w:rsidR="00994587" w:rsidRPr="009D2F03">
        <w:rPr>
          <w:b/>
          <w:noProof/>
        </w:rPr>
        <w:t>ilmom obalené tablety</w:t>
      </w:r>
    </w:p>
    <w:p w14:paraId="647375FA" w14:textId="77777777" w:rsidR="00994587" w:rsidRPr="009D2F03" w:rsidRDefault="00994587" w:rsidP="009F4B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</w:rPr>
      </w:pPr>
    </w:p>
    <w:p w14:paraId="3C81D8EE" w14:textId="4C503FF1" w:rsidR="00994587" w:rsidRPr="003242D1" w:rsidRDefault="00CE7D60" w:rsidP="0099458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noProof/>
        </w:rPr>
      </w:pPr>
      <w:r>
        <w:rPr>
          <w:noProof/>
        </w:rPr>
        <w:t>s</w:t>
      </w:r>
      <w:r w:rsidR="00D75FEF" w:rsidRPr="003242D1">
        <w:rPr>
          <w:noProof/>
        </w:rPr>
        <w:t>uchý extrakt koreňa prvosienky</w:t>
      </w:r>
    </w:p>
    <w:p w14:paraId="5C6BE585" w14:textId="598C5831" w:rsidR="00F00876" w:rsidRPr="003242D1" w:rsidRDefault="00CE7D60" w:rsidP="0099458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noProof/>
        </w:rPr>
      </w:pPr>
      <w:r w:rsidRPr="00FE1614">
        <w:rPr>
          <w:noProof/>
        </w:rPr>
        <w:t>s</w:t>
      </w:r>
      <w:r w:rsidR="00D75FEF" w:rsidRPr="00FE1614">
        <w:rPr>
          <w:noProof/>
        </w:rPr>
        <w:t xml:space="preserve">uchý extrakt </w:t>
      </w:r>
      <w:r w:rsidR="00AF2A8D" w:rsidRPr="00FE1614">
        <w:rPr>
          <w:noProof/>
        </w:rPr>
        <w:t xml:space="preserve">vňate </w:t>
      </w:r>
      <w:r w:rsidR="00D75FEF" w:rsidRPr="00FE1614">
        <w:rPr>
          <w:noProof/>
        </w:rPr>
        <w:t xml:space="preserve">dúšky </w:t>
      </w:r>
    </w:p>
    <w:p w14:paraId="6AB7BF91" w14:textId="77777777" w:rsidR="00CF295D" w:rsidRPr="009D2F03" w:rsidRDefault="00CF295D" w:rsidP="0056328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 w:val="16"/>
          <w:szCs w:val="16"/>
          <w:vertAlign w:val="superscript"/>
        </w:rPr>
      </w:pPr>
    </w:p>
    <w:p w14:paraId="263D1377" w14:textId="77777777" w:rsidR="001D29E6" w:rsidRPr="009D2F03" w:rsidRDefault="001D29E6" w:rsidP="009F4BA4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10208464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9D2F03">
        <w:rPr>
          <w:b/>
          <w:noProof/>
        </w:rPr>
        <w:t>Pozorne si prečítajte celú písomnú informáciu predtým, ako začnete užívať tento liek, pretože obsahuje pre vás dôležité informácie.</w:t>
      </w:r>
    </w:p>
    <w:p w14:paraId="4A83A0BB" w14:textId="77777777" w:rsidR="001D29E6" w:rsidRPr="009D2F03" w:rsidRDefault="009623D3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9D2F03">
        <w:rPr>
          <w:noProof/>
        </w:rPr>
        <w:t>Vždy užívajte tento liek presne tak, ako je to uvedené v tejto písomnej informácii alebo ako vám povedal váš lekár alebo lekárnik.</w:t>
      </w:r>
    </w:p>
    <w:p w14:paraId="36BA0CD0" w14:textId="77777777" w:rsidR="001D29E6" w:rsidRPr="009D2F03" w:rsidRDefault="001D29E6" w:rsidP="009F4BA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9D2F03">
        <w:rPr>
          <w:noProof/>
        </w:rPr>
        <w:t>Túto písomnú informáciu si uschovajte. Možno bude potrebné, aby ste si ju znovu prečítali.</w:t>
      </w:r>
    </w:p>
    <w:p w14:paraId="1A8A4A1A" w14:textId="77777777" w:rsidR="001D29E6" w:rsidRPr="009D2F03" w:rsidRDefault="001D29E6" w:rsidP="009F4BA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9D2F03">
        <w:rPr>
          <w:noProof/>
        </w:rPr>
        <w:t>Ak potrebujete ďalšie informácie alebo radu, obráťte sa na svojho lekárnika.</w:t>
      </w:r>
    </w:p>
    <w:p w14:paraId="4649864F" w14:textId="77777777" w:rsidR="001D29E6" w:rsidRPr="009D2F03" w:rsidRDefault="001D29E6" w:rsidP="009F4BA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9D2F03">
        <w:rPr>
          <w:noProof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0DB26DC1" w14:textId="77777777" w:rsidR="00AF0A54" w:rsidRPr="009D2F03" w:rsidRDefault="00AF0A54" w:rsidP="009F4BA4">
      <w:pPr>
        <w:numPr>
          <w:ilvl w:val="0"/>
          <w:numId w:val="1"/>
        </w:numPr>
        <w:spacing w:line="240" w:lineRule="auto"/>
        <w:ind w:left="567" w:hanging="567"/>
        <w:rPr>
          <w:noProof/>
        </w:rPr>
      </w:pPr>
      <w:r w:rsidRPr="009D2F03">
        <w:rPr>
          <w:noProof/>
        </w:rPr>
        <w:t>Ak sa po 7 dňoch nebudete cítiť lepšie alebo sa budete cítiť horšie, musíte sa obrátiť na lekára.</w:t>
      </w:r>
    </w:p>
    <w:p w14:paraId="11292B8E" w14:textId="77777777" w:rsidR="001D29E6" w:rsidRPr="009D2F03" w:rsidRDefault="001D29E6" w:rsidP="009F4BA4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7378A107" w14:textId="77777777" w:rsidR="001D29E6" w:rsidRPr="009D2F03" w:rsidRDefault="001D29E6" w:rsidP="009F4BA4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75C67D74" w14:textId="77777777" w:rsidR="001D29E6" w:rsidRPr="009D2F03" w:rsidRDefault="00AF0A54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 w:rsidRPr="009D2F03">
        <w:rPr>
          <w:b/>
          <w:noProof/>
        </w:rPr>
        <w:t>V tejto písomnej informácii sa dozviete:</w:t>
      </w:r>
    </w:p>
    <w:p w14:paraId="5AC7CB57" w14:textId="77777777" w:rsidR="001D29E6" w:rsidRPr="009D2F03" w:rsidRDefault="00910C39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 w:rsidRPr="009D2F03">
        <w:t>1.</w:t>
      </w:r>
      <w:r w:rsidRPr="009D2F03">
        <w:tab/>
        <w:t xml:space="preserve">Čo je </w:t>
      </w:r>
      <w:r w:rsidR="00E74DA5">
        <w:t>Mucopret</w:t>
      </w:r>
      <w:r w:rsidRPr="009D2F03">
        <w:t xml:space="preserve"> a na čo sa používa</w:t>
      </w:r>
    </w:p>
    <w:p w14:paraId="3DD0C0B7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 w:rsidRPr="009D2F03">
        <w:t>2.</w:t>
      </w:r>
      <w:r w:rsidRPr="009D2F03">
        <w:tab/>
        <w:t xml:space="preserve">Čo potrebujete vedieť predtým, ako užijete </w:t>
      </w:r>
      <w:r w:rsidR="00E74DA5">
        <w:t>Mucopret</w:t>
      </w:r>
    </w:p>
    <w:p w14:paraId="0C7E0CD7" w14:textId="77777777" w:rsidR="001D29E6" w:rsidRPr="009D2F03" w:rsidRDefault="00910C39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 w:rsidRPr="009D2F03">
        <w:t>3.</w:t>
      </w:r>
      <w:r w:rsidRPr="009D2F03">
        <w:tab/>
        <w:t xml:space="preserve">Ako užívať </w:t>
      </w:r>
      <w:r w:rsidR="00E74DA5">
        <w:t>Mucopret</w:t>
      </w:r>
    </w:p>
    <w:p w14:paraId="5ABF5E35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 w:rsidRPr="009D2F03">
        <w:t>4.</w:t>
      </w:r>
      <w:r w:rsidRPr="009D2F03">
        <w:tab/>
        <w:t>Možné vedľajšie účinky</w:t>
      </w:r>
    </w:p>
    <w:p w14:paraId="7A8E09BE" w14:textId="77777777" w:rsidR="001D29E6" w:rsidRPr="009D2F03" w:rsidRDefault="00910C39" w:rsidP="009F4BA4">
      <w:pPr>
        <w:numPr>
          <w:ilvl w:val="0"/>
          <w:numId w:val="9"/>
        </w:numPr>
        <w:spacing w:line="240" w:lineRule="auto"/>
        <w:ind w:right="-29"/>
        <w:rPr>
          <w:noProof/>
        </w:rPr>
      </w:pPr>
      <w:r w:rsidRPr="009D2F03">
        <w:t xml:space="preserve">Ako uchovávať </w:t>
      </w:r>
      <w:r w:rsidR="00E74DA5">
        <w:t>Mucopret</w:t>
      </w:r>
    </w:p>
    <w:p w14:paraId="3618ACD8" w14:textId="77777777" w:rsidR="001D29E6" w:rsidRPr="009D2F03" w:rsidRDefault="001D29E6" w:rsidP="009F4BA4">
      <w:pPr>
        <w:tabs>
          <w:tab w:val="clear" w:pos="567"/>
        </w:tabs>
        <w:spacing w:line="240" w:lineRule="auto"/>
        <w:ind w:right="-29"/>
        <w:rPr>
          <w:noProof/>
        </w:rPr>
      </w:pPr>
      <w:r w:rsidRPr="009D2F03">
        <w:t>6.</w:t>
      </w:r>
      <w:r w:rsidRPr="009D2F03">
        <w:tab/>
        <w:t>Obsah balenia a ďalšie informácie</w:t>
      </w:r>
    </w:p>
    <w:p w14:paraId="6BABA6D1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32BA3A7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C31FDBC" w14:textId="77777777" w:rsidR="001D29E6" w:rsidRPr="009D2F03" w:rsidRDefault="001D29E6" w:rsidP="009F4BA4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 w:rsidRPr="009D2F03">
        <w:rPr>
          <w:b/>
          <w:noProof/>
        </w:rPr>
        <w:t xml:space="preserve">Čo je </w:t>
      </w:r>
      <w:r w:rsidR="00E74DA5">
        <w:rPr>
          <w:b/>
          <w:noProof/>
        </w:rPr>
        <w:t>Mucopret</w:t>
      </w:r>
      <w:r w:rsidRPr="009D2F03">
        <w:rPr>
          <w:b/>
          <w:noProof/>
        </w:rPr>
        <w:t xml:space="preserve"> a na čo sa používa</w:t>
      </w:r>
    </w:p>
    <w:p w14:paraId="14DFD464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9E3B18E" w14:textId="77777777" w:rsidR="00352CB9" w:rsidRPr="009D2F03" w:rsidRDefault="00E74DA5" w:rsidP="00352CB9">
      <w:pPr>
        <w:tabs>
          <w:tab w:val="clear" w:pos="567"/>
        </w:tabs>
        <w:spacing w:line="240" w:lineRule="auto"/>
        <w:ind w:right="-2"/>
        <w:rPr>
          <w:noProof/>
        </w:rPr>
      </w:pPr>
      <w:r>
        <w:t>Mucopret</w:t>
      </w:r>
      <w:r w:rsidR="00FD49F3" w:rsidRPr="009D2F03">
        <w:t xml:space="preserve"> je rastlinný liek, ktorý sa užíva pri produktívnom kašli a uľahčuje vykašliavanie hustého hlienu.</w:t>
      </w:r>
    </w:p>
    <w:p w14:paraId="5F1F7B63" w14:textId="77777777" w:rsidR="00513755" w:rsidRPr="009D2F03" w:rsidRDefault="00513755" w:rsidP="009F4BA4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55CD66E5" w14:textId="77777777" w:rsidR="00211F4D" w:rsidRPr="009D2F03" w:rsidRDefault="00211F4D" w:rsidP="009F4BA4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9D2F03">
        <w:rPr>
          <w:noProof/>
        </w:rPr>
        <w:t>Ak sa po 1 týždni nebudete cítiť lepšie alebo sa budete cítiť horšie, musíte sa obrátiť na lekára.</w:t>
      </w:r>
    </w:p>
    <w:p w14:paraId="43F1488A" w14:textId="77777777" w:rsidR="00352CB9" w:rsidRPr="009D2F03" w:rsidRDefault="00352CB9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A78BECF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53CDB86" w14:textId="77777777" w:rsidR="001D29E6" w:rsidRPr="009D2F03" w:rsidRDefault="003B3D77" w:rsidP="009F4BA4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 w:rsidRPr="009D2F03">
        <w:rPr>
          <w:b/>
          <w:noProof/>
        </w:rPr>
        <w:t xml:space="preserve">Čo potrebujete vedieť predtým, ako užijete </w:t>
      </w:r>
      <w:r w:rsidR="00E74DA5">
        <w:rPr>
          <w:b/>
          <w:noProof/>
        </w:rPr>
        <w:t>Mucopret</w:t>
      </w:r>
    </w:p>
    <w:p w14:paraId="2ABE72BB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7443B9C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</w:rPr>
      </w:pPr>
      <w:r w:rsidRPr="009D2F03">
        <w:rPr>
          <w:b/>
          <w:noProof/>
        </w:rPr>
        <w:t xml:space="preserve">Neužívajte </w:t>
      </w:r>
      <w:r w:rsidR="00E74DA5">
        <w:rPr>
          <w:b/>
          <w:noProof/>
        </w:rPr>
        <w:t>Mucopret</w:t>
      </w:r>
      <w:r w:rsidRPr="009D2F03">
        <w:rPr>
          <w:b/>
          <w:noProof/>
        </w:rPr>
        <w:t>:</w:t>
      </w:r>
    </w:p>
    <w:p w14:paraId="3FAFBB0B" w14:textId="77777777" w:rsidR="001D29E6" w:rsidRPr="009D2F03" w:rsidRDefault="001D29E6" w:rsidP="009D2F03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</w:rPr>
      </w:pPr>
      <w:r w:rsidRPr="009D2F03">
        <w:rPr>
          <w:noProof/>
        </w:rPr>
        <w:t xml:space="preserve">ak ste alergický na </w:t>
      </w:r>
      <w:r w:rsidR="00AF2A8D">
        <w:rPr>
          <w:noProof/>
        </w:rPr>
        <w:t>liečivá</w:t>
      </w:r>
      <w:r w:rsidRPr="009D2F03">
        <w:rPr>
          <w:noProof/>
        </w:rPr>
        <w:t xml:space="preserve">, na iné rastliny </w:t>
      </w:r>
      <w:r w:rsidR="00AF2A8D">
        <w:rPr>
          <w:noProof/>
        </w:rPr>
        <w:t xml:space="preserve">z </w:t>
      </w:r>
      <w:r w:rsidRPr="009D2F03">
        <w:rPr>
          <w:noProof/>
        </w:rPr>
        <w:t xml:space="preserve">čeľade hluchavkovitých alebo na ktorúkoľvek z ďalších zložiek tohto lieku </w:t>
      </w:r>
      <w:r w:rsidRPr="009D2F03">
        <w:t>(uvedených v časti 6).</w:t>
      </w:r>
    </w:p>
    <w:p w14:paraId="53A77A00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B002625" w14:textId="77777777" w:rsidR="001D29E6" w:rsidRPr="009D2F03" w:rsidRDefault="003B3D77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  <w:r w:rsidRPr="009D2F03">
        <w:rPr>
          <w:b/>
          <w:noProof/>
        </w:rPr>
        <w:t>Upozornenia a opatrenia</w:t>
      </w:r>
    </w:p>
    <w:p w14:paraId="2FC4329B" w14:textId="77777777" w:rsidR="003B3D77" w:rsidRPr="009D2F03" w:rsidRDefault="003B3D77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9D2F03">
        <w:rPr>
          <w:noProof/>
        </w:rPr>
        <w:t>Obráťte sa na svojho lekára alebo lekárnika,</w:t>
      </w:r>
    </w:p>
    <w:p w14:paraId="14D643FF" w14:textId="2DE0B139" w:rsidR="00812C41" w:rsidRPr="009D2F03" w:rsidRDefault="00812C41" w:rsidP="00C55730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</w:rPr>
      </w:pPr>
      <w:r w:rsidRPr="009D2F03">
        <w:t xml:space="preserve">ak </w:t>
      </w:r>
      <w:r w:rsidR="00DF22BD">
        <w:t xml:space="preserve">máte </w:t>
      </w:r>
      <w:r w:rsidRPr="009D2F03">
        <w:t xml:space="preserve">dýchavičnosť, horúčku alebo hnisavý hlien, </w:t>
      </w:r>
    </w:p>
    <w:p w14:paraId="7AFB3F63" w14:textId="7DF0A384" w:rsidR="00812C41" w:rsidRPr="009D2F03" w:rsidRDefault="00812C41" w:rsidP="00C55730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</w:rPr>
      </w:pPr>
      <w:r w:rsidRPr="009D2F03">
        <w:t xml:space="preserve">ak </w:t>
      </w:r>
      <w:r w:rsidR="00DF22BD">
        <w:t>máte</w:t>
      </w:r>
      <w:r w:rsidR="00DF22BD" w:rsidRPr="009D2F03">
        <w:t xml:space="preserve"> </w:t>
      </w:r>
      <w:r w:rsidRPr="009D2F03">
        <w:t>gastritídu</w:t>
      </w:r>
      <w:r w:rsidR="00DF22BD">
        <w:t xml:space="preserve"> (zápal žalúdka)</w:t>
      </w:r>
      <w:r w:rsidRPr="009D2F03">
        <w:t xml:space="preserve"> alebo žalúdočný vred,</w:t>
      </w:r>
    </w:p>
    <w:p w14:paraId="13BBAA2F" w14:textId="77777777" w:rsidR="00812C41" w:rsidRPr="009D2F03" w:rsidRDefault="00812C41" w:rsidP="00C55730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</w:rPr>
      </w:pPr>
      <w:r w:rsidRPr="009D2F03">
        <w:t>ak sa príznaky zhoršia počas užívania lieku.</w:t>
      </w:r>
    </w:p>
    <w:p w14:paraId="217C923C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302D460" w14:textId="77777777" w:rsidR="005F7B5B" w:rsidRPr="009D2F03" w:rsidRDefault="005F7B5B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  <w:r w:rsidRPr="00850A3E">
        <w:rPr>
          <w:b/>
          <w:noProof/>
        </w:rPr>
        <w:t>Deti</w:t>
      </w:r>
      <w:r w:rsidRPr="009D2F03">
        <w:rPr>
          <w:b/>
          <w:noProof/>
        </w:rPr>
        <w:t xml:space="preserve"> </w:t>
      </w:r>
    </w:p>
    <w:p w14:paraId="5E9A32C7" w14:textId="77777777" w:rsidR="005F7B5B" w:rsidRPr="009D2F03" w:rsidRDefault="001D0E0F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9D2F03">
        <w:t xml:space="preserve">Užívanie u detí a dospievajúcich </w:t>
      </w:r>
      <w:r w:rsidR="00AF2A8D">
        <w:t>do</w:t>
      </w:r>
      <w:r w:rsidRPr="009D2F03">
        <w:t xml:space="preserve"> 18 rokov veku ešte nebolo stanovené z dôvodu chýbajúcich </w:t>
      </w:r>
      <w:r w:rsidR="00AF2A8D">
        <w:t>adekvátn</w:t>
      </w:r>
      <w:r w:rsidR="00FD6172">
        <w:t>y</w:t>
      </w:r>
      <w:r w:rsidR="00AF2A8D">
        <w:t>ch</w:t>
      </w:r>
      <w:r w:rsidRPr="009D2F03">
        <w:t xml:space="preserve"> údajov o účinnosti.</w:t>
      </w:r>
    </w:p>
    <w:p w14:paraId="5C9AD635" w14:textId="77777777" w:rsidR="001D0E0F" w:rsidRPr="009D2F03" w:rsidRDefault="001D0E0F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B1887E5" w14:textId="77777777" w:rsidR="001D29E6" w:rsidRPr="009D2F03" w:rsidRDefault="005F7B5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9D2F03">
        <w:rPr>
          <w:b/>
          <w:noProof/>
        </w:rPr>
        <w:t xml:space="preserve">Iné lieky a </w:t>
      </w:r>
      <w:r w:rsidR="00E74DA5">
        <w:rPr>
          <w:b/>
          <w:noProof/>
        </w:rPr>
        <w:t>Mucopret</w:t>
      </w:r>
    </w:p>
    <w:p w14:paraId="37223176" w14:textId="77777777" w:rsidR="006F7C66" w:rsidRPr="009D2F03" w:rsidRDefault="004C000A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9D2F03">
        <w:lastRenderedPageBreak/>
        <w:t>Neuskutočnili sa žiadne klinické interakčné štúdie</w:t>
      </w:r>
      <w:r w:rsidR="00850A3E">
        <w:t xml:space="preserve"> (vzájomné pôsobenie liekov)</w:t>
      </w:r>
      <w:r w:rsidRPr="009D2F03">
        <w:t>.</w:t>
      </w:r>
    </w:p>
    <w:p w14:paraId="35D04A78" w14:textId="77777777" w:rsidR="001D29E6" w:rsidRPr="009D2F03" w:rsidRDefault="005F7B5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9D2F03">
        <w:t>Ak teraz užívate alebo ste v poslednom čase užívali</w:t>
      </w:r>
      <w:r w:rsidR="00AF2A8D">
        <w:t>,</w:t>
      </w:r>
      <w:r w:rsidRPr="009D2F03">
        <w:t xml:space="preserve"> či práve budete užívať ďalšie lieky, povedzte to svojmu lekárovi alebo lekárnikovi.</w:t>
      </w:r>
    </w:p>
    <w:p w14:paraId="12C5A5D4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</w:rPr>
      </w:pPr>
    </w:p>
    <w:p w14:paraId="43776D63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9D2F03">
        <w:rPr>
          <w:b/>
          <w:noProof/>
        </w:rPr>
        <w:t xml:space="preserve">Tehotenstvo a dojčenie </w:t>
      </w:r>
    </w:p>
    <w:p w14:paraId="57AC51B8" w14:textId="79C1C0FC" w:rsidR="0020793A" w:rsidRPr="009D2F03" w:rsidRDefault="00391342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9D2F03">
        <w:t xml:space="preserve">Bezpečnosť počas </w:t>
      </w:r>
      <w:r w:rsidR="00850A3E">
        <w:t xml:space="preserve">tehotenstva </w:t>
      </w:r>
      <w:r w:rsidRPr="009D2F03">
        <w:t xml:space="preserve">nebola stanovená. </w:t>
      </w:r>
      <w:r w:rsidR="00AF2A8D">
        <w:t>Vzhľadom na nedostatočné údaje</w:t>
      </w:r>
      <w:r w:rsidRPr="009D2F03">
        <w:t xml:space="preserve"> sa užívanie počas </w:t>
      </w:r>
      <w:r w:rsidR="00850A3E">
        <w:t xml:space="preserve">tehotenstva </w:t>
      </w:r>
      <w:r w:rsidRPr="009D2F03">
        <w:t>neodporúča.</w:t>
      </w:r>
    </w:p>
    <w:p w14:paraId="08C7E91F" w14:textId="2DCDD972" w:rsidR="00502FCE" w:rsidRPr="009D2F03" w:rsidRDefault="00502FCE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9D2F03">
        <w:t xml:space="preserve">Nie je známe, či sa </w:t>
      </w:r>
      <w:r w:rsidR="00AF2A8D">
        <w:t>liečivá</w:t>
      </w:r>
      <w:r w:rsidRPr="009D2F03">
        <w:t xml:space="preserve"> alebo </w:t>
      </w:r>
      <w:r w:rsidR="00850A3E">
        <w:t>produkty premeny</w:t>
      </w:r>
      <w:r w:rsidR="00850A3E" w:rsidRPr="009D2F03">
        <w:t xml:space="preserve"> </w:t>
      </w:r>
      <w:r w:rsidR="00E74DA5">
        <w:t>Mucopret</w:t>
      </w:r>
      <w:r w:rsidR="00850A3E">
        <w:t>u</w:t>
      </w:r>
      <w:r w:rsidRPr="009D2F03">
        <w:t xml:space="preserve"> vylučujú do ľudského mlieka. </w:t>
      </w:r>
      <w:r w:rsidR="00E74DA5">
        <w:t>Mucopret</w:t>
      </w:r>
      <w:r w:rsidRPr="009D2F03">
        <w:t xml:space="preserve"> by sa preto nemal užívať počas dojčenia. </w:t>
      </w:r>
    </w:p>
    <w:p w14:paraId="7847059A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</w:p>
    <w:p w14:paraId="57AEDFC0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 w:rsidRPr="009D2F03">
        <w:rPr>
          <w:b/>
          <w:noProof/>
        </w:rPr>
        <w:t>Vedenie vozidiel a obsluha strojov</w:t>
      </w:r>
    </w:p>
    <w:p w14:paraId="6ACABDDC" w14:textId="4D1BB052" w:rsidR="001D29E6" w:rsidRPr="009D2F03" w:rsidRDefault="00E74DA5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>Mucopret</w:t>
      </w:r>
      <w:r w:rsidR="0015249A" w:rsidRPr="009D2F03">
        <w:t xml:space="preserve"> nemá žiadny alebo má zanedbateľný vplyv na schopnosť viesť vozidlá a obsluhovať stroje.</w:t>
      </w:r>
    </w:p>
    <w:p w14:paraId="7EE29D73" w14:textId="77777777" w:rsidR="00DA589F" w:rsidRPr="009D2F03" w:rsidRDefault="00DA589F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6BF40C8" w14:textId="77777777" w:rsidR="00FA52CC" w:rsidRPr="009D2F03" w:rsidRDefault="00E74DA5" w:rsidP="00FA52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  <w:r>
        <w:rPr>
          <w:b/>
          <w:noProof/>
        </w:rPr>
        <w:t>Mucopret</w:t>
      </w:r>
      <w:r w:rsidR="00FA52CC" w:rsidRPr="009D2F03">
        <w:rPr>
          <w:b/>
          <w:noProof/>
        </w:rPr>
        <w:t xml:space="preserve"> obsahuje glukózu a laktózu. </w:t>
      </w:r>
    </w:p>
    <w:p w14:paraId="02252A2D" w14:textId="77777777" w:rsidR="00FA52CC" w:rsidRPr="009D2F03" w:rsidRDefault="00FA52CC" w:rsidP="00FA52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9D2F03">
        <w:t xml:space="preserve">Ak vám lekár povedal, že </w:t>
      </w:r>
      <w:r w:rsidR="00AF2A8D">
        <w:t>neznášate</w:t>
      </w:r>
      <w:r w:rsidRPr="009D2F03">
        <w:t xml:space="preserve"> niektoré cukry, </w:t>
      </w:r>
      <w:r w:rsidR="004067E7">
        <w:t xml:space="preserve">kontaktujte </w:t>
      </w:r>
      <w:r w:rsidRPr="009D2F03">
        <w:t>svojho lekára</w:t>
      </w:r>
      <w:r w:rsidR="004067E7">
        <w:t xml:space="preserve"> pred užitím tohto lieku</w:t>
      </w:r>
      <w:r w:rsidRPr="009D2F03">
        <w:t>.</w:t>
      </w:r>
    </w:p>
    <w:p w14:paraId="66CFBAF1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A438B0A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C39E729" w14:textId="77777777" w:rsidR="001D29E6" w:rsidRPr="009D2F03" w:rsidRDefault="001D29E6" w:rsidP="009F4BA4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 w:rsidRPr="009D2F03">
        <w:rPr>
          <w:b/>
          <w:noProof/>
        </w:rPr>
        <w:t xml:space="preserve">Ako užívať </w:t>
      </w:r>
      <w:r w:rsidR="00E74DA5">
        <w:rPr>
          <w:b/>
          <w:noProof/>
        </w:rPr>
        <w:t>Mucopret</w:t>
      </w:r>
    </w:p>
    <w:p w14:paraId="7465D247" w14:textId="77777777" w:rsidR="001D29E6" w:rsidRPr="009D2F03" w:rsidRDefault="001D29E6" w:rsidP="009F4BA4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0140EB74" w14:textId="77777777" w:rsidR="002A414C" w:rsidRPr="009D2F03" w:rsidRDefault="002A414C" w:rsidP="002A41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9D2F03">
        <w:rPr>
          <w:noProof/>
        </w:rPr>
        <w:t>Vždy užívajte tento liek presne tak, ako je to uvedené v tejto písomnej informácii alebo ako vám povedal váš lekár alebo lekárnik. Ak si nie ste niečím istý, overte si to u svojho lekára alebo lekárnika.</w:t>
      </w:r>
      <w:r w:rsidRPr="009D2F03">
        <w:t xml:space="preserve"> </w:t>
      </w:r>
    </w:p>
    <w:p w14:paraId="329565C8" w14:textId="77777777" w:rsidR="00F029B6" w:rsidRPr="009D2F03" w:rsidRDefault="00F029B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86E7CAE" w14:textId="77777777" w:rsidR="00513755" w:rsidRPr="009D2F03" w:rsidRDefault="001D29E6" w:rsidP="0051375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563280">
        <w:rPr>
          <w:b/>
          <w:noProof/>
        </w:rPr>
        <w:t>Odporúčaná dávka je:</w:t>
      </w:r>
      <w:r w:rsidRPr="003242D1">
        <w:rPr>
          <w:noProof/>
        </w:rPr>
        <w:br/>
      </w:r>
      <w:r w:rsidRPr="009D2F03">
        <w:t>Dospelí: 1 filmom obalená tableta trikrát denne (maximálne 3 filmom obalené tablety denne)</w:t>
      </w:r>
      <w:r w:rsidR="00850A3E">
        <w:t>.</w:t>
      </w:r>
    </w:p>
    <w:p w14:paraId="31B1E814" w14:textId="3A4825B0" w:rsidR="001D29E6" w:rsidRPr="009D2F03" w:rsidRDefault="00E74DA5" w:rsidP="0051375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Mucopret</w:t>
      </w:r>
      <w:r w:rsidR="00513755" w:rsidRPr="009D2F03">
        <w:t xml:space="preserve"> užívajte nerozhryzený pred jedlom s dostatočným množstvom tekutiny (najlepšie s pohárom vody).</w:t>
      </w:r>
    </w:p>
    <w:p w14:paraId="112126B1" w14:textId="695282EE" w:rsidR="008C42FE" w:rsidRPr="009D2F03" w:rsidRDefault="008C42FE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9D2F03">
        <w:t xml:space="preserve">Ak príznaky pretrvávajú viac ako 1 týždeň počas používania lieku, </w:t>
      </w:r>
      <w:r w:rsidR="00850A3E">
        <w:t>je potrebné</w:t>
      </w:r>
      <w:r w:rsidR="00850A3E" w:rsidRPr="009D2F03">
        <w:t xml:space="preserve"> </w:t>
      </w:r>
      <w:r w:rsidRPr="009D2F03">
        <w:t>sa obrátiť na lekára alebo kvalifikovaného zdravotní</w:t>
      </w:r>
      <w:r w:rsidR="00850A3E">
        <w:t>ckeho pracovníka</w:t>
      </w:r>
      <w:r w:rsidRPr="009D2F03">
        <w:t>.</w:t>
      </w:r>
    </w:p>
    <w:p w14:paraId="3FD600D9" w14:textId="33C941CA" w:rsidR="00473E0E" w:rsidRPr="009D2F03" w:rsidRDefault="005F02E9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iCs/>
          <w:noProof/>
        </w:rPr>
      </w:pPr>
      <w:r w:rsidRPr="009D2F03">
        <w:t xml:space="preserve">Neexistujú dostatočné údaje </w:t>
      </w:r>
      <w:r w:rsidR="00850A3E">
        <w:t>na</w:t>
      </w:r>
      <w:r w:rsidR="00563280">
        <w:t xml:space="preserve"> odporúčanie</w:t>
      </w:r>
      <w:r w:rsidRPr="009D2F03">
        <w:t xml:space="preserve"> osobitného dávkovania u pacientov so zníženou funkciou obličiek/pečene.</w:t>
      </w:r>
    </w:p>
    <w:p w14:paraId="0FEB4AEE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0A65032" w14:textId="77777777" w:rsidR="00C53ACC" w:rsidRPr="009D2F03" w:rsidRDefault="00C53ACC" w:rsidP="009F4BA4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D2F03">
        <w:rPr>
          <w:b/>
        </w:rPr>
        <w:t>Použitie u detí</w:t>
      </w:r>
    </w:p>
    <w:p w14:paraId="175F6FCC" w14:textId="77777777" w:rsidR="004773C4" w:rsidRPr="009D2F03" w:rsidRDefault="004773C4" w:rsidP="004773C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9D2F03">
        <w:t>Užívanie u detí a dospievajúcich do 18 rokov veku sa neodporúča (pozri časť 2).</w:t>
      </w:r>
    </w:p>
    <w:p w14:paraId="4350B296" w14:textId="77777777" w:rsidR="00C53ACC" w:rsidRPr="009D2F03" w:rsidRDefault="00C53ACC" w:rsidP="009F4BA4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09DFF74B" w14:textId="4F229BCF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 w:rsidRPr="009D2F03">
        <w:rPr>
          <w:b/>
          <w:noProof/>
        </w:rPr>
        <w:t xml:space="preserve">Ak užijete viac </w:t>
      </w:r>
      <w:r w:rsidR="00E74DA5">
        <w:rPr>
          <w:b/>
          <w:noProof/>
        </w:rPr>
        <w:t>Mucopret</w:t>
      </w:r>
      <w:r w:rsidR="00850A3E">
        <w:rPr>
          <w:b/>
          <w:noProof/>
        </w:rPr>
        <w:t>u</w:t>
      </w:r>
      <w:r w:rsidRPr="009D2F03">
        <w:rPr>
          <w:b/>
          <w:noProof/>
        </w:rPr>
        <w:t>, ako máte</w:t>
      </w:r>
    </w:p>
    <w:p w14:paraId="701EA0B4" w14:textId="7DC02D49" w:rsidR="000F663E" w:rsidRPr="009D2F03" w:rsidRDefault="008C42FE" w:rsidP="009D2F0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9D2F03">
        <w:t xml:space="preserve">Nebol nahlásený žiadny prípad predávkovania. Predávkovanie môže viesť k žalúdočným ťažkostiam, vracaniu alebo hnačke. Ak užijete väčšie množstvo </w:t>
      </w:r>
      <w:r w:rsidR="00E74DA5">
        <w:t>Mucopret</w:t>
      </w:r>
      <w:r w:rsidR="00850A3E">
        <w:t>u</w:t>
      </w:r>
      <w:r w:rsidRPr="009D2F03">
        <w:t xml:space="preserve">, ako máte, informujte o tom svojho lekára. Váš lekár môže rozhodnúť o prípadných potrebných opatreniach. </w:t>
      </w:r>
    </w:p>
    <w:p w14:paraId="62081CE3" w14:textId="77777777" w:rsidR="00C05757" w:rsidRPr="009D2F03" w:rsidRDefault="00C05757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C492846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 w:rsidRPr="009D2F03">
        <w:rPr>
          <w:b/>
          <w:noProof/>
        </w:rPr>
        <w:t xml:space="preserve">Ak zabudnete užiť </w:t>
      </w:r>
      <w:r w:rsidR="00E74DA5">
        <w:rPr>
          <w:b/>
          <w:noProof/>
        </w:rPr>
        <w:t>Mucopret</w:t>
      </w:r>
    </w:p>
    <w:p w14:paraId="4D9AF047" w14:textId="50964899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9D2F03">
        <w:rPr>
          <w:noProof/>
        </w:rPr>
        <w:t>Neužívajte dvojnásobnú dávku, aby ste nahradili vynechanú tabletu,</w:t>
      </w:r>
      <w:r w:rsidRPr="009D2F03">
        <w:t xml:space="preserve"> ale pokračujte v užívaní </w:t>
      </w:r>
      <w:r w:rsidR="00E74DA5">
        <w:t>Mucopret</w:t>
      </w:r>
      <w:r w:rsidR="00850A3E">
        <w:t>u</w:t>
      </w:r>
      <w:r w:rsidRPr="009D2F03">
        <w:t xml:space="preserve">, ako vám predpísal lekár alebo ako je </w:t>
      </w:r>
      <w:r w:rsidR="004067E7">
        <w:t>uvedené</w:t>
      </w:r>
      <w:r w:rsidR="004067E7" w:rsidRPr="009D2F03">
        <w:t xml:space="preserve"> </w:t>
      </w:r>
      <w:r w:rsidRPr="009D2F03">
        <w:t>v tejto písomnej informácii.</w:t>
      </w:r>
    </w:p>
    <w:p w14:paraId="4C00AE88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1346FF9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  <w:r w:rsidRPr="009D2F03">
        <w:rPr>
          <w:b/>
          <w:noProof/>
        </w:rPr>
        <w:t xml:space="preserve">Ak prestanete užívať </w:t>
      </w:r>
      <w:r w:rsidR="00E74DA5">
        <w:rPr>
          <w:b/>
          <w:noProof/>
        </w:rPr>
        <w:t>Mucopret</w:t>
      </w:r>
    </w:p>
    <w:p w14:paraId="63B871C1" w14:textId="10B7812D" w:rsidR="00C05757" w:rsidRPr="009D2F03" w:rsidRDefault="00850A3E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Ukončenie</w:t>
      </w:r>
      <w:r w:rsidRPr="009D2F03">
        <w:t xml:space="preserve"> </w:t>
      </w:r>
      <w:r w:rsidR="00C05757" w:rsidRPr="009D2F03">
        <w:t xml:space="preserve">užívania </w:t>
      </w:r>
      <w:r w:rsidR="00E74DA5">
        <w:t>Mucopret</w:t>
      </w:r>
      <w:r w:rsidR="00ED2B72">
        <w:t>u</w:t>
      </w:r>
      <w:r w:rsidR="00C05757" w:rsidRPr="009D2F03">
        <w:t xml:space="preserve"> je zvyčajne </w:t>
      </w:r>
      <w:r>
        <w:t>bezproblémové.</w:t>
      </w:r>
    </w:p>
    <w:p w14:paraId="35F0F233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9D2F03">
        <w:t>Ak máte akékoľvek ďalšie otázky týkajúce sa užívania tohto lieku, opýtajte sa svojho lekára alebo lekárnika.</w:t>
      </w:r>
    </w:p>
    <w:p w14:paraId="77885661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466CEDC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71A9F12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9D2F03">
        <w:rPr>
          <w:b/>
          <w:noProof/>
        </w:rPr>
        <w:t>4.</w:t>
      </w:r>
      <w:r w:rsidRPr="009D2F03">
        <w:tab/>
      </w:r>
      <w:r w:rsidRPr="009D2F03">
        <w:rPr>
          <w:b/>
          <w:noProof/>
        </w:rPr>
        <w:t>Možné vedľajšie účinky</w:t>
      </w:r>
    </w:p>
    <w:p w14:paraId="13554484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93240AA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</w:rPr>
      </w:pPr>
      <w:r w:rsidRPr="009D2F03">
        <w:rPr>
          <w:noProof/>
          <w:color w:val="000000"/>
        </w:rPr>
        <w:t>Tak ako všetky lieky, aj tento liek môže spôsobovať vedľajšie účinky, hoci sa neprejavia u každého.</w:t>
      </w:r>
    </w:p>
    <w:p w14:paraId="27E782E4" w14:textId="77777777" w:rsidR="005B70F6" w:rsidRPr="009D2F03" w:rsidRDefault="005B70F6" w:rsidP="009E58F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</w:rPr>
      </w:pPr>
    </w:p>
    <w:p w14:paraId="77952317" w14:textId="77777777" w:rsidR="005B70F6" w:rsidRPr="009D2F03" w:rsidRDefault="004067E7" w:rsidP="009E58F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</w:rPr>
      </w:pPr>
      <w:r>
        <w:rPr>
          <w:noProof/>
          <w:color w:val="000000"/>
        </w:rPr>
        <w:t xml:space="preserve">Menej časté </w:t>
      </w:r>
      <w:r w:rsidR="005B70F6" w:rsidRPr="009D2F03">
        <w:rPr>
          <w:noProof/>
          <w:color w:val="000000"/>
        </w:rPr>
        <w:t>vedľajšie účinky (môžu postih</w:t>
      </w:r>
      <w:r>
        <w:rPr>
          <w:noProof/>
          <w:color w:val="000000"/>
        </w:rPr>
        <w:t xml:space="preserve">ovať menej ako </w:t>
      </w:r>
      <w:r w:rsidR="005B70F6" w:rsidRPr="009D2F03">
        <w:rPr>
          <w:noProof/>
          <w:color w:val="000000"/>
        </w:rPr>
        <w:t xml:space="preserve">1 zo 100 </w:t>
      </w:r>
      <w:r>
        <w:rPr>
          <w:noProof/>
          <w:color w:val="000000"/>
        </w:rPr>
        <w:t>osôb</w:t>
      </w:r>
      <w:r w:rsidR="005B70F6" w:rsidRPr="009D2F03">
        <w:rPr>
          <w:noProof/>
          <w:color w:val="000000"/>
        </w:rPr>
        <w:t>)</w:t>
      </w:r>
    </w:p>
    <w:p w14:paraId="2F702763" w14:textId="51BBA2F0" w:rsidR="005B70F6" w:rsidRPr="009D2F03" w:rsidRDefault="00FF661F" w:rsidP="009E58F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</w:rPr>
      </w:pPr>
      <w:r>
        <w:rPr>
          <w:noProof/>
          <w:color w:val="000000"/>
        </w:rPr>
        <w:t>P</w:t>
      </w:r>
      <w:r w:rsidR="005B70F6" w:rsidRPr="009D2F03">
        <w:rPr>
          <w:noProof/>
          <w:color w:val="000000"/>
        </w:rPr>
        <w:t>oruchy</w:t>
      </w:r>
      <w:r>
        <w:rPr>
          <w:noProof/>
          <w:color w:val="000000"/>
        </w:rPr>
        <w:t xml:space="preserve"> žalúdočno-črevného traktu</w:t>
      </w:r>
      <w:r w:rsidR="005B70F6" w:rsidRPr="009D2F03">
        <w:rPr>
          <w:noProof/>
          <w:color w:val="000000"/>
        </w:rPr>
        <w:t xml:space="preserve">, napríklad kŕče, </w:t>
      </w:r>
      <w:r>
        <w:rPr>
          <w:noProof/>
          <w:color w:val="000000"/>
        </w:rPr>
        <w:t>nevoľnosť,</w:t>
      </w:r>
      <w:r w:rsidR="005B70F6" w:rsidRPr="009D2F03">
        <w:rPr>
          <w:noProof/>
          <w:color w:val="000000"/>
        </w:rPr>
        <w:t xml:space="preserve"> vracanie a hnačk</w:t>
      </w:r>
      <w:r>
        <w:rPr>
          <w:noProof/>
          <w:color w:val="000000"/>
        </w:rPr>
        <w:t>a</w:t>
      </w:r>
      <w:r w:rsidR="005B70F6" w:rsidRPr="009D2F03">
        <w:rPr>
          <w:noProof/>
          <w:color w:val="000000"/>
        </w:rPr>
        <w:t>.</w:t>
      </w:r>
    </w:p>
    <w:p w14:paraId="7CA3C885" w14:textId="77777777" w:rsidR="005B70F6" w:rsidRPr="009D2F03" w:rsidRDefault="005B70F6" w:rsidP="009E58F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</w:rPr>
      </w:pPr>
    </w:p>
    <w:p w14:paraId="32508211" w14:textId="2666AF00" w:rsidR="005B70F6" w:rsidRPr="009D2F03" w:rsidRDefault="005B70F6" w:rsidP="009E58F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</w:rPr>
      </w:pPr>
      <w:r w:rsidRPr="009D2F03">
        <w:rPr>
          <w:noProof/>
          <w:color w:val="000000"/>
        </w:rPr>
        <w:t>Veľmi zriedkavé vedľajšie účinky (môžu postih</w:t>
      </w:r>
      <w:r w:rsidR="004067E7">
        <w:rPr>
          <w:noProof/>
          <w:color w:val="000000"/>
        </w:rPr>
        <w:t xml:space="preserve">ovať menej ako </w:t>
      </w:r>
      <w:r w:rsidRPr="009D2F03">
        <w:rPr>
          <w:noProof/>
          <w:color w:val="000000"/>
        </w:rPr>
        <w:t xml:space="preserve">1 z 10 000 </w:t>
      </w:r>
      <w:r w:rsidR="004067E7">
        <w:rPr>
          <w:noProof/>
          <w:color w:val="000000"/>
        </w:rPr>
        <w:t>osôb</w:t>
      </w:r>
      <w:r w:rsidRPr="009D2F03">
        <w:rPr>
          <w:noProof/>
          <w:color w:val="000000"/>
        </w:rPr>
        <w:t>)</w:t>
      </w:r>
    </w:p>
    <w:p w14:paraId="559A8171" w14:textId="5A81EC93" w:rsidR="005B70F6" w:rsidRPr="009D2F03" w:rsidRDefault="00FF661F" w:rsidP="009E58F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</w:rPr>
      </w:pPr>
      <w:r>
        <w:rPr>
          <w:noProof/>
          <w:color w:val="000000"/>
        </w:rPr>
        <w:lastRenderedPageBreak/>
        <w:t>R</w:t>
      </w:r>
      <w:r w:rsidR="005B70F6" w:rsidRPr="009D2F03">
        <w:rPr>
          <w:noProof/>
          <w:color w:val="000000"/>
        </w:rPr>
        <w:t>eakcie</w:t>
      </w:r>
      <w:r>
        <w:rPr>
          <w:noProof/>
          <w:color w:val="000000"/>
        </w:rPr>
        <w:t xml:space="preserve"> </w:t>
      </w:r>
      <w:r w:rsidR="00FA6CA9">
        <w:rPr>
          <w:noProof/>
          <w:color w:val="000000"/>
        </w:rPr>
        <w:t xml:space="preserve">z </w:t>
      </w:r>
      <w:r>
        <w:rPr>
          <w:noProof/>
          <w:color w:val="000000"/>
        </w:rPr>
        <w:t>precitlivenosti</w:t>
      </w:r>
      <w:r w:rsidR="005B70F6" w:rsidRPr="009D2F03">
        <w:rPr>
          <w:noProof/>
          <w:color w:val="000000"/>
        </w:rPr>
        <w:t xml:space="preserve">, napríklad dýchavičnosť, vyrážka, žihľavka, svrbenie tváre, úst a/alebo hrdla. </w:t>
      </w:r>
    </w:p>
    <w:p w14:paraId="2364BFE4" w14:textId="77777777" w:rsidR="005B70F6" w:rsidRPr="009D2F03" w:rsidRDefault="005B70F6" w:rsidP="009E58F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</w:rPr>
      </w:pPr>
      <w:r w:rsidRPr="009D2F03">
        <w:tab/>
      </w:r>
    </w:p>
    <w:p w14:paraId="6B22609F" w14:textId="43C88DCA" w:rsidR="001D29E6" w:rsidRPr="009D2F03" w:rsidRDefault="005B70F6" w:rsidP="009E58F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</w:rPr>
      </w:pPr>
      <w:r w:rsidRPr="009D2F03">
        <w:rPr>
          <w:noProof/>
          <w:color w:val="000000"/>
        </w:rPr>
        <w:t xml:space="preserve">Pri prvých </w:t>
      </w:r>
      <w:r w:rsidR="00FA6CA9">
        <w:rPr>
          <w:noProof/>
          <w:color w:val="000000"/>
        </w:rPr>
        <w:t>prejavoch</w:t>
      </w:r>
      <w:r w:rsidR="00FA6CA9" w:rsidRPr="009D2F03">
        <w:rPr>
          <w:noProof/>
          <w:color w:val="000000"/>
        </w:rPr>
        <w:t xml:space="preserve"> </w:t>
      </w:r>
      <w:r w:rsidRPr="009D2F03">
        <w:rPr>
          <w:noProof/>
          <w:color w:val="000000"/>
        </w:rPr>
        <w:t>reakcie</w:t>
      </w:r>
      <w:r w:rsidR="00FA6CA9">
        <w:rPr>
          <w:noProof/>
          <w:color w:val="000000"/>
        </w:rPr>
        <w:t xml:space="preserve"> z precitlivenosti</w:t>
      </w:r>
      <w:r w:rsidRPr="009D2F03">
        <w:rPr>
          <w:noProof/>
          <w:color w:val="000000"/>
        </w:rPr>
        <w:t xml:space="preserve"> sa </w:t>
      </w:r>
      <w:r w:rsidR="00E74DA5">
        <w:rPr>
          <w:noProof/>
          <w:color w:val="000000"/>
        </w:rPr>
        <w:t>Mucopret</w:t>
      </w:r>
      <w:r w:rsidRPr="009D2F03">
        <w:rPr>
          <w:noProof/>
          <w:color w:val="000000"/>
        </w:rPr>
        <w:t xml:space="preserve"> nesmie znovu užiť.</w:t>
      </w:r>
    </w:p>
    <w:p w14:paraId="20E1A8F4" w14:textId="77777777" w:rsidR="00F029B6" w:rsidRPr="009D2F03" w:rsidRDefault="00F029B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C1B4F6B" w14:textId="77777777" w:rsidR="00F00876" w:rsidRPr="009D2F03" w:rsidRDefault="00F00876" w:rsidP="009F4BA4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9D2F03">
        <w:rPr>
          <w:b/>
          <w:noProof/>
        </w:rPr>
        <w:t>Hlásenie vedľajších účinkov</w:t>
      </w:r>
    </w:p>
    <w:p w14:paraId="0EC266E2" w14:textId="40BE341E" w:rsidR="00F00876" w:rsidRPr="009D2F03" w:rsidRDefault="00F00876" w:rsidP="009F4BA4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9D2F03">
        <w:rPr>
          <w:rFonts w:ascii="Times New Roman" w:hAnsi="Times New Roman"/>
          <w:noProof/>
          <w:sz w:val="22"/>
        </w:rPr>
        <w:t>Ak sa u vás vyskytne akýkoľvek vedľajší účinok, obráťte sa na svojho lekára alebo lekárnika.</w:t>
      </w:r>
      <w:r w:rsidRPr="009D2F03">
        <w:rPr>
          <w:rFonts w:ascii="Times New Roman" w:hAnsi="Times New Roman"/>
          <w:color w:val="FF0000"/>
          <w:sz w:val="22"/>
        </w:rPr>
        <w:t xml:space="preserve"> </w:t>
      </w:r>
      <w:r w:rsidRPr="009D2F03">
        <w:rPr>
          <w:rFonts w:ascii="Times New Roman" w:hAnsi="Times New Roman"/>
          <w:noProof/>
          <w:sz w:val="22"/>
        </w:rPr>
        <w:t>To sa týka aj akýchkoľvek vedľajších účinkov, ktoré nie sú uvedené v tejto písomnej informácii.</w:t>
      </w:r>
      <w:r w:rsidRPr="009D2F03">
        <w:t xml:space="preserve"> </w:t>
      </w:r>
      <w:r w:rsidRPr="009D2F03">
        <w:rPr>
          <w:rFonts w:ascii="Times New Roman" w:hAnsi="Times New Roman"/>
          <w:sz w:val="22"/>
        </w:rPr>
        <w:t xml:space="preserve">Vedľajšie účinky môžete hlásiť aj priamo na </w:t>
      </w:r>
      <w:r w:rsidRPr="003242D1">
        <w:rPr>
          <w:rFonts w:ascii="Times New Roman" w:hAnsi="Times New Roman"/>
          <w:sz w:val="22"/>
          <w:shd w:val="clear" w:color="auto" w:fill="BFBFBF" w:themeFill="background1" w:themeFillShade="BF"/>
        </w:rPr>
        <w:t xml:space="preserve">národné centrum hlásenia uvedené v </w:t>
      </w:r>
      <w:hyperlink r:id="rId8">
        <w:r w:rsidR="004067E7">
          <w:rPr>
            <w:rStyle w:val="Hypertextovprepojenie"/>
            <w:rFonts w:ascii="Times New Roman" w:hAnsi="Times New Roman"/>
            <w:sz w:val="22"/>
            <w:shd w:val="clear" w:color="auto" w:fill="BFBFBF" w:themeFill="background1" w:themeFillShade="BF"/>
          </w:rPr>
          <w:t>P</w:t>
        </w:r>
        <w:r w:rsidRPr="003242D1">
          <w:rPr>
            <w:rStyle w:val="Hypertextovprepojenie"/>
            <w:rFonts w:ascii="Times New Roman" w:hAnsi="Times New Roman"/>
            <w:sz w:val="22"/>
            <w:shd w:val="clear" w:color="auto" w:fill="BFBFBF" w:themeFill="background1" w:themeFillShade="BF"/>
          </w:rPr>
          <w:t>rílohe V</w:t>
        </w:r>
      </w:hyperlink>
      <w:r w:rsidRPr="009D2F03">
        <w:rPr>
          <w:rFonts w:ascii="Times New Roman" w:hAnsi="Times New Roman"/>
          <w:sz w:val="22"/>
        </w:rPr>
        <w:t>. Hlásením vedľajších účinkov môžete prispieť k získaniu ďalších informácií o bezpečnosti tohto lieku.</w:t>
      </w:r>
    </w:p>
    <w:p w14:paraId="52F1A99E" w14:textId="77777777" w:rsidR="00F00876" w:rsidRPr="009D2F03" w:rsidRDefault="00F00876" w:rsidP="009F4BA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C04F11C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4A2896E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9D2F03">
        <w:rPr>
          <w:b/>
          <w:noProof/>
        </w:rPr>
        <w:t>5.</w:t>
      </w:r>
      <w:r w:rsidRPr="009D2F03">
        <w:tab/>
      </w:r>
      <w:r w:rsidRPr="009D2F03">
        <w:rPr>
          <w:b/>
          <w:noProof/>
        </w:rPr>
        <w:t xml:space="preserve">Ako uchovávať </w:t>
      </w:r>
      <w:r w:rsidR="00E74DA5">
        <w:rPr>
          <w:b/>
          <w:noProof/>
        </w:rPr>
        <w:t>Mucopret</w:t>
      </w:r>
    </w:p>
    <w:p w14:paraId="6A7EF4A9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37CDDF9" w14:textId="4B8451A8" w:rsidR="001D29E6" w:rsidRPr="009D2F03" w:rsidRDefault="004067E7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U</w:t>
      </w:r>
      <w:r w:rsidR="006F073D" w:rsidRPr="009D2F03">
        <w:t xml:space="preserve">chovávajte pri teplote </w:t>
      </w:r>
      <w:r>
        <w:t>neprevyšujúcej</w:t>
      </w:r>
      <w:r w:rsidR="006F073D" w:rsidRPr="009D2F03">
        <w:t xml:space="preserve"> 25</w:t>
      </w:r>
      <w:r w:rsidR="008402A9">
        <w:t xml:space="preserve"> </w:t>
      </w:r>
      <w:r w:rsidR="006F073D" w:rsidRPr="009D2F03">
        <w:t>°C.</w:t>
      </w:r>
    </w:p>
    <w:p w14:paraId="085C667D" w14:textId="7DDA5449" w:rsidR="006F073D" w:rsidRPr="009D2F03" w:rsidRDefault="006F073D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9D2F03">
        <w:t>Blistre uchovávajte vo vonkajš</w:t>
      </w:r>
      <w:r w:rsidR="008402A9">
        <w:t>om</w:t>
      </w:r>
      <w:r w:rsidRPr="009D2F03">
        <w:t xml:space="preserve"> </w:t>
      </w:r>
      <w:r w:rsidR="008402A9">
        <w:t>obale na ochranu</w:t>
      </w:r>
      <w:r w:rsidRPr="009D2F03">
        <w:t xml:space="preserve"> pred svetlom a vlhkosťou. </w:t>
      </w:r>
    </w:p>
    <w:p w14:paraId="5BD47265" w14:textId="77777777" w:rsidR="006F073D" w:rsidRPr="009D2F03" w:rsidRDefault="006F073D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035743F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9D2F03">
        <w:rPr>
          <w:noProof/>
        </w:rPr>
        <w:t>Tento liek uchovávajte mimo dohľadu a dosahu detí.</w:t>
      </w:r>
    </w:p>
    <w:p w14:paraId="1DB9496A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84227A5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9D2F03">
        <w:rPr>
          <w:noProof/>
        </w:rPr>
        <w:t>Neužívajte tento liek po dátume exspirácie, ktorý je uvedený na škatuli. Dátum exspirácie sa vzťahu</w:t>
      </w:r>
      <w:bookmarkStart w:id="0" w:name="_GoBack"/>
      <w:bookmarkEnd w:id="0"/>
      <w:r w:rsidRPr="009D2F03">
        <w:rPr>
          <w:noProof/>
        </w:rPr>
        <w:t>je na posledný deň v danom mesiaci.</w:t>
      </w:r>
    </w:p>
    <w:p w14:paraId="4CF7DFC0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C4F976C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470FFCB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9D2F03">
        <w:rPr>
          <w:b/>
          <w:noProof/>
        </w:rPr>
        <w:t>6.</w:t>
      </w:r>
      <w:r w:rsidRPr="009D2F03">
        <w:tab/>
      </w:r>
      <w:r w:rsidRPr="009D2F03">
        <w:rPr>
          <w:b/>
          <w:noProof/>
        </w:rPr>
        <w:t>Obsah balenia a ďalšie informácie</w:t>
      </w:r>
    </w:p>
    <w:p w14:paraId="2E120EBA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5CBB257" w14:textId="77777777" w:rsidR="001D29E6" w:rsidRPr="009D2F03" w:rsidRDefault="008705C4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9D2F03">
        <w:rPr>
          <w:b/>
          <w:noProof/>
        </w:rPr>
        <w:t xml:space="preserve">Čo </w:t>
      </w:r>
      <w:r w:rsidR="00E74DA5">
        <w:rPr>
          <w:b/>
          <w:noProof/>
        </w:rPr>
        <w:t>Mucopret</w:t>
      </w:r>
      <w:r w:rsidRPr="009D2F03">
        <w:rPr>
          <w:b/>
          <w:noProof/>
        </w:rPr>
        <w:t xml:space="preserve"> obsahuje</w:t>
      </w:r>
    </w:p>
    <w:p w14:paraId="728572FE" w14:textId="77777777" w:rsidR="006F017E" w:rsidRPr="009D2F03" w:rsidRDefault="006F017E" w:rsidP="006F017E">
      <w:pPr>
        <w:spacing w:line="240" w:lineRule="auto"/>
        <w:rPr>
          <w:i/>
          <w:iCs/>
          <w:noProof/>
        </w:rPr>
      </w:pPr>
    </w:p>
    <w:p w14:paraId="04996DBE" w14:textId="7FF466C1" w:rsidR="006F017E" w:rsidRPr="00E279E7" w:rsidRDefault="006F017E" w:rsidP="006F017E">
      <w:pPr>
        <w:spacing w:line="240" w:lineRule="auto"/>
      </w:pPr>
      <w:r w:rsidRPr="00E279E7">
        <w:t>–</w:t>
      </w:r>
      <w:r w:rsidRPr="00E279E7">
        <w:tab/>
      </w:r>
      <w:r w:rsidRPr="00E279E7">
        <w:rPr>
          <w:noProof/>
        </w:rPr>
        <w:t>Liečivá sú</w:t>
      </w:r>
      <w:r w:rsidRPr="00E279E7">
        <w:t xml:space="preserve"> 60 mg extraktu (ako suchý extrakt) z</w:t>
      </w:r>
      <w:r w:rsidR="00E279E7">
        <w:t xml:space="preserve"> rastlín </w:t>
      </w:r>
      <w:r w:rsidRPr="00E279E7">
        <w:rPr>
          <w:i/>
        </w:rPr>
        <w:t>Primula veris</w:t>
      </w:r>
      <w:r w:rsidRPr="00E279E7">
        <w:t xml:space="preserve"> L./</w:t>
      </w:r>
      <w:r w:rsidRPr="00E279E7">
        <w:rPr>
          <w:i/>
        </w:rPr>
        <w:t>Primula elatior</w:t>
      </w:r>
      <w:r w:rsidRPr="00E279E7">
        <w:t xml:space="preserve"> (L.) Hill, </w:t>
      </w:r>
      <w:r w:rsidRPr="00563280">
        <w:rPr>
          <w:i/>
        </w:rPr>
        <w:t>radix</w:t>
      </w:r>
      <w:r w:rsidRPr="00E279E7">
        <w:t xml:space="preserve"> (koreň prvosienky) (6 - 7 : 1). Extrakčn</w:t>
      </w:r>
      <w:r w:rsidR="00CD44A8" w:rsidRPr="00E279E7">
        <w:t>á</w:t>
      </w:r>
      <w:r w:rsidRPr="00E279E7">
        <w:t xml:space="preserve"> </w:t>
      </w:r>
      <w:r w:rsidR="00CD44A8" w:rsidRPr="00E279E7">
        <w:t>látka</w:t>
      </w:r>
      <w:r w:rsidRPr="00E279E7">
        <w:t>: etanol 47,4% (</w:t>
      </w:r>
      <w:r w:rsidR="00E608AA">
        <w:t>V</w:t>
      </w:r>
      <w:r w:rsidRPr="00E279E7">
        <w:t>/</w:t>
      </w:r>
      <w:r w:rsidR="00E608AA">
        <w:t>V</w:t>
      </w:r>
      <w:r w:rsidRPr="00E279E7">
        <w:t>).</w:t>
      </w:r>
    </w:p>
    <w:p w14:paraId="0D13C20E" w14:textId="32B3256B" w:rsidR="006F017E" w:rsidRPr="009D2F03" w:rsidRDefault="006F017E" w:rsidP="009D2F03">
      <w:pPr>
        <w:spacing w:line="240" w:lineRule="auto"/>
      </w:pPr>
      <w:r w:rsidRPr="00E279E7">
        <w:t>160 mg extraktu (ako suchý extrakt) z</w:t>
      </w:r>
      <w:r w:rsidR="00E279E7">
        <w:t xml:space="preserve"> rastlín </w:t>
      </w:r>
      <w:r w:rsidRPr="00E279E7">
        <w:rPr>
          <w:i/>
        </w:rPr>
        <w:t>Thymus vulgaris</w:t>
      </w:r>
      <w:r w:rsidRPr="00E279E7">
        <w:t xml:space="preserve"> L./</w:t>
      </w:r>
      <w:r w:rsidRPr="00E279E7">
        <w:rPr>
          <w:i/>
        </w:rPr>
        <w:t>Thymus zygis</w:t>
      </w:r>
      <w:r w:rsidRPr="00E279E7">
        <w:t xml:space="preserve"> L., </w:t>
      </w:r>
      <w:r w:rsidRPr="00563280">
        <w:rPr>
          <w:i/>
        </w:rPr>
        <w:t>herba</w:t>
      </w:r>
      <w:r w:rsidRPr="00E279E7">
        <w:t xml:space="preserve"> (</w:t>
      </w:r>
      <w:r w:rsidR="004067E7" w:rsidRPr="00E279E7">
        <w:t xml:space="preserve">vňať </w:t>
      </w:r>
      <w:r w:rsidRPr="00E279E7">
        <w:t>dúšk</w:t>
      </w:r>
      <w:r w:rsidR="004067E7" w:rsidRPr="00E279E7">
        <w:t>y</w:t>
      </w:r>
      <w:r w:rsidRPr="00E279E7">
        <w:t>) (6 - 10 : 1). Extrakčn</w:t>
      </w:r>
      <w:r w:rsidR="00E279E7">
        <w:t>á</w:t>
      </w:r>
      <w:r w:rsidRPr="00E279E7">
        <w:t xml:space="preserve"> </w:t>
      </w:r>
      <w:r w:rsidR="00E279E7">
        <w:t>látka</w:t>
      </w:r>
      <w:r w:rsidR="00197308">
        <w:t>: etanol 70</w:t>
      </w:r>
      <w:r w:rsidRPr="00E279E7">
        <w:t>% (</w:t>
      </w:r>
      <w:r w:rsidR="00E608AA">
        <w:t>V</w:t>
      </w:r>
      <w:r w:rsidRPr="00E279E7">
        <w:t>/</w:t>
      </w:r>
      <w:r w:rsidR="00E608AA">
        <w:t>V</w:t>
      </w:r>
      <w:r w:rsidRPr="00E279E7">
        <w:t>)</w:t>
      </w:r>
      <w:r w:rsidR="009D2F03" w:rsidRPr="00E279E7">
        <w:t>.</w:t>
      </w:r>
    </w:p>
    <w:p w14:paraId="4A08571F" w14:textId="77777777" w:rsidR="001D29E6" w:rsidRPr="009D2F03" w:rsidRDefault="001D29E6" w:rsidP="006F017E">
      <w:pPr>
        <w:spacing w:line="240" w:lineRule="auto"/>
        <w:rPr>
          <w:i/>
          <w:iCs/>
          <w:noProof/>
        </w:rPr>
      </w:pPr>
    </w:p>
    <w:p w14:paraId="3D031767" w14:textId="109831A0" w:rsidR="006F017E" w:rsidRPr="009D2F03" w:rsidRDefault="006F017E" w:rsidP="006F017E">
      <w:pPr>
        <w:spacing w:line="240" w:lineRule="auto"/>
      </w:pPr>
      <w:r w:rsidRPr="009D2F03">
        <w:t>–</w:t>
      </w:r>
      <w:r w:rsidRPr="009D2F03">
        <w:tab/>
      </w:r>
      <w:r w:rsidRPr="009D2F03">
        <w:rPr>
          <w:noProof/>
        </w:rPr>
        <w:t>Ďalšie zložky sú</w:t>
      </w:r>
      <w:r w:rsidRPr="009D2F03">
        <w:t xml:space="preserve"> mikrokryštalická celulóza; monohydrát laktózy; tekutá glukóza </w:t>
      </w:r>
      <w:r w:rsidR="00ED2B72">
        <w:t xml:space="preserve">disperzne </w:t>
      </w:r>
      <w:r w:rsidRPr="009D2F03">
        <w:t xml:space="preserve">sušená; koloidný bezvodý </w:t>
      </w:r>
      <w:r w:rsidR="004067E7">
        <w:t xml:space="preserve">oxid </w:t>
      </w:r>
      <w:r w:rsidRPr="009D2F03">
        <w:t>krem</w:t>
      </w:r>
      <w:r w:rsidR="004067E7">
        <w:t>ičitý</w:t>
      </w:r>
      <w:r w:rsidR="00197308">
        <w:t>; polyakrylátová disperzia 30</w:t>
      </w:r>
      <w:r w:rsidRPr="009D2F03">
        <w:t xml:space="preserve">%; </w:t>
      </w:r>
      <w:r w:rsidR="004067E7">
        <w:t>k</w:t>
      </w:r>
      <w:r w:rsidRPr="009D2F03">
        <w:t>rospovid</w:t>
      </w:r>
      <w:r w:rsidR="004067E7">
        <w:t>ó</w:t>
      </w:r>
      <w:r w:rsidRPr="009D2F03">
        <w:t>n; hypromelóza; mastenec; povidón K 25; stear</w:t>
      </w:r>
      <w:r w:rsidR="00CD44A8">
        <w:t>an</w:t>
      </w:r>
      <w:r w:rsidRPr="009D2F03">
        <w:t xml:space="preserve"> horečnatý; oxid titaničitý (E171); propylénglykol; mätová aróma; arabská guma; maltodextrín; laktóza; chl</w:t>
      </w:r>
      <w:r w:rsidR="00E2317E">
        <w:t>o</w:t>
      </w:r>
      <w:r w:rsidRPr="009D2F03">
        <w:t xml:space="preserve">rofylín meďnatý E 141; glukózový sirup; </w:t>
      </w:r>
      <w:r w:rsidR="00E2317E">
        <w:t>sodná soľ sacharínu</w:t>
      </w:r>
      <w:r w:rsidRPr="009D2F03">
        <w:t>; simetikón, dimetikón; riboflavín (E101)</w:t>
      </w:r>
      <w:r w:rsidR="00197308">
        <w:t>.</w:t>
      </w:r>
    </w:p>
    <w:p w14:paraId="3AA5ADC6" w14:textId="77777777" w:rsidR="001D29E6" w:rsidRPr="009D2F03" w:rsidRDefault="001D29E6" w:rsidP="00EE43E4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0108593A" w14:textId="77777777" w:rsidR="000B4D0F" w:rsidRPr="009D2F03" w:rsidRDefault="006F017E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9D2F03">
        <w:rPr>
          <w:b/>
          <w:noProof/>
        </w:rPr>
        <w:t xml:space="preserve">Ako vyzerá </w:t>
      </w:r>
      <w:r w:rsidR="00E74DA5">
        <w:rPr>
          <w:b/>
          <w:noProof/>
        </w:rPr>
        <w:t>Mucopret</w:t>
      </w:r>
      <w:r w:rsidRPr="009D2F03">
        <w:rPr>
          <w:b/>
          <w:noProof/>
        </w:rPr>
        <w:t xml:space="preserve"> a obsah balenia</w:t>
      </w:r>
    </w:p>
    <w:p w14:paraId="3853C6CF" w14:textId="704E5530" w:rsidR="000B4D0F" w:rsidRPr="009D2F03" w:rsidRDefault="000B4D0F" w:rsidP="000B4D0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D2F03">
        <w:t xml:space="preserve">Filmom obalené tablety sú zelené, okrúhle, </w:t>
      </w:r>
      <w:r w:rsidR="00CD44A8">
        <w:t>obojstranne vypuklé</w:t>
      </w:r>
      <w:r w:rsidR="00CD44A8" w:rsidRPr="009D2F03">
        <w:t xml:space="preserve"> </w:t>
      </w:r>
      <w:r w:rsidRPr="009D2F03">
        <w:t>s polomatným povrchom. Filmom obalená tableta má priemer 10,1 – 10,3 mm.</w:t>
      </w:r>
    </w:p>
    <w:p w14:paraId="00FECAA5" w14:textId="77777777" w:rsidR="000B4D0F" w:rsidRPr="009D2F03" w:rsidRDefault="000B4D0F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9B0D9E8" w14:textId="77777777" w:rsidR="006F017E" w:rsidRPr="009D2F03" w:rsidRDefault="00E74DA5" w:rsidP="006F017E">
      <w:pPr>
        <w:spacing w:line="240" w:lineRule="auto"/>
      </w:pPr>
      <w:r>
        <w:t>Mucopret</w:t>
      </w:r>
      <w:r w:rsidR="006F017E" w:rsidRPr="009D2F03">
        <w:t xml:space="preserve"> je dostupný v PVC/PVDC/hliníkových blistroch.</w:t>
      </w:r>
    </w:p>
    <w:p w14:paraId="20A47B71" w14:textId="77777777" w:rsidR="006F017E" w:rsidRPr="009D2F03" w:rsidRDefault="006F017E" w:rsidP="006F017E">
      <w:pPr>
        <w:spacing w:line="240" w:lineRule="auto"/>
      </w:pPr>
      <w:r w:rsidRPr="009D2F03">
        <w:t>Dostupné sú tieto veľkosti balenia:</w:t>
      </w:r>
    </w:p>
    <w:p w14:paraId="61205B0A" w14:textId="77777777" w:rsidR="006F017E" w:rsidRPr="009D2F03" w:rsidRDefault="006F017E" w:rsidP="006F017E">
      <w:pPr>
        <w:spacing w:line="240" w:lineRule="auto"/>
      </w:pPr>
      <w:r w:rsidRPr="009D2F03">
        <w:t>20 filmom obalených tabliet</w:t>
      </w:r>
    </w:p>
    <w:p w14:paraId="3151894B" w14:textId="77777777" w:rsidR="006F017E" w:rsidRPr="009D2F03" w:rsidRDefault="006F017E" w:rsidP="006F017E">
      <w:pPr>
        <w:spacing w:line="240" w:lineRule="auto"/>
      </w:pPr>
      <w:r w:rsidRPr="009D2F03">
        <w:t>50 filmom obalených tabliet</w:t>
      </w:r>
    </w:p>
    <w:p w14:paraId="200CC2FD" w14:textId="77777777" w:rsidR="006F017E" w:rsidRPr="009D2F03" w:rsidRDefault="006F017E" w:rsidP="006F017E">
      <w:pPr>
        <w:spacing w:line="240" w:lineRule="auto"/>
      </w:pPr>
      <w:r w:rsidRPr="009D2F03">
        <w:t>100 filmom obalených tabliet</w:t>
      </w:r>
    </w:p>
    <w:p w14:paraId="24A114FD" w14:textId="77777777" w:rsidR="006F017E" w:rsidRPr="009D2F03" w:rsidRDefault="006F017E" w:rsidP="006F017E">
      <w:pPr>
        <w:spacing w:line="240" w:lineRule="auto"/>
      </w:pPr>
    </w:p>
    <w:p w14:paraId="1FA3C41B" w14:textId="08A2D17B" w:rsidR="006F017E" w:rsidRPr="002719FF" w:rsidRDefault="006F017E" w:rsidP="002719FF">
      <w:pPr>
        <w:spacing w:line="240" w:lineRule="auto"/>
      </w:pPr>
      <w:r w:rsidRPr="009D2F03">
        <w:t>Na trh nemusia byť uvedené všetky veľkosti balenia.</w:t>
      </w:r>
    </w:p>
    <w:p w14:paraId="68A7020B" w14:textId="77777777" w:rsidR="00EE43E4" w:rsidRPr="009D2F03" w:rsidRDefault="00EE43E4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</w:rPr>
      </w:pPr>
    </w:p>
    <w:p w14:paraId="6A064FB6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9D2F03">
        <w:rPr>
          <w:b/>
          <w:noProof/>
        </w:rPr>
        <w:t>Držiteľ rozhodnutia o registrácii a výrobca</w:t>
      </w:r>
    </w:p>
    <w:p w14:paraId="0F2CF2A7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A65BBF8" w14:textId="77777777" w:rsidR="00EE43E4" w:rsidRPr="009D2F03" w:rsidRDefault="00EE43E4" w:rsidP="00EE43E4">
      <w:pPr>
        <w:rPr>
          <w:noProof/>
        </w:rPr>
      </w:pPr>
      <w:r w:rsidRPr="009D2F03">
        <w:t>BIONORICA SE</w:t>
      </w:r>
    </w:p>
    <w:p w14:paraId="3BE907FD" w14:textId="77777777" w:rsidR="00EE43E4" w:rsidRPr="009D2F03" w:rsidRDefault="00EE43E4" w:rsidP="00EE43E4">
      <w:pPr>
        <w:rPr>
          <w:noProof/>
        </w:rPr>
      </w:pPr>
      <w:r w:rsidRPr="009D2F03">
        <w:t>Kerschensteinerstraße 11-15</w:t>
      </w:r>
    </w:p>
    <w:p w14:paraId="75E44827" w14:textId="77777777" w:rsidR="00EE43E4" w:rsidRPr="009D2F03" w:rsidRDefault="00EE43E4" w:rsidP="00EE43E4">
      <w:pPr>
        <w:rPr>
          <w:noProof/>
        </w:rPr>
      </w:pPr>
      <w:r w:rsidRPr="009D2F03">
        <w:t>92318 Neumarkt</w:t>
      </w:r>
    </w:p>
    <w:p w14:paraId="51B0F8CD" w14:textId="77777777" w:rsidR="006A5B89" w:rsidRPr="009D2F03" w:rsidRDefault="006A5B89" w:rsidP="00EE43E4">
      <w:pPr>
        <w:rPr>
          <w:noProof/>
        </w:rPr>
      </w:pPr>
      <w:r w:rsidRPr="009D2F03">
        <w:t>Nemecko</w:t>
      </w:r>
    </w:p>
    <w:p w14:paraId="0D45BB66" w14:textId="77777777" w:rsidR="00EE43E4" w:rsidRPr="009D2F03" w:rsidRDefault="00EE43E4" w:rsidP="00EE43E4">
      <w:pPr>
        <w:rPr>
          <w:noProof/>
        </w:rPr>
      </w:pPr>
      <w:r w:rsidRPr="009D2F03">
        <w:t>Tel: +49 (0)9181 231-90</w:t>
      </w:r>
    </w:p>
    <w:p w14:paraId="4732F33F" w14:textId="77777777" w:rsidR="00EE43E4" w:rsidRPr="009D2F03" w:rsidRDefault="00EE43E4" w:rsidP="00EE43E4">
      <w:pPr>
        <w:rPr>
          <w:noProof/>
        </w:rPr>
      </w:pPr>
      <w:r w:rsidRPr="009D2F03">
        <w:t>Fax: +49 (0)9181 231-265</w:t>
      </w:r>
    </w:p>
    <w:p w14:paraId="08AAA4C3" w14:textId="77777777" w:rsidR="00EE43E4" w:rsidRPr="009D2F03" w:rsidRDefault="00EE43E4" w:rsidP="00EE43E4">
      <w:pPr>
        <w:rPr>
          <w:noProof/>
        </w:rPr>
      </w:pPr>
      <w:r w:rsidRPr="009D2F03">
        <w:lastRenderedPageBreak/>
        <w:t>E-mail: info@bionorica.de</w:t>
      </w:r>
    </w:p>
    <w:p w14:paraId="5D60F7BC" w14:textId="77777777" w:rsidR="00A156A3" w:rsidRPr="009D2F03" w:rsidRDefault="00A156A3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C0CCD46" w14:textId="77777777" w:rsidR="001D29E6" w:rsidRPr="009D2F03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22BD870" w14:textId="77777777" w:rsidR="001D29E6" w:rsidRPr="009D2F03" w:rsidRDefault="00E2317E" w:rsidP="009F4BA4">
      <w:pPr>
        <w:tabs>
          <w:tab w:val="clear" w:pos="567"/>
        </w:tabs>
        <w:spacing w:line="240" w:lineRule="auto"/>
        <w:rPr>
          <w:b/>
          <w:noProof/>
        </w:rPr>
      </w:pPr>
      <w:r>
        <w:rPr>
          <w:b/>
          <w:noProof/>
        </w:rPr>
        <w:t>L</w:t>
      </w:r>
      <w:r w:rsidR="001D29E6" w:rsidRPr="009D2F03">
        <w:rPr>
          <w:b/>
          <w:noProof/>
        </w:rPr>
        <w:t xml:space="preserve">iek je </w:t>
      </w:r>
      <w:r>
        <w:rPr>
          <w:b/>
          <w:noProof/>
        </w:rPr>
        <w:t>schválený</w:t>
      </w:r>
      <w:r w:rsidR="001D29E6" w:rsidRPr="009D2F03">
        <w:rPr>
          <w:b/>
          <w:noProof/>
        </w:rPr>
        <w:t xml:space="preserve"> v členských štátoch </w:t>
      </w:r>
      <w:r>
        <w:rPr>
          <w:b/>
          <w:noProof/>
        </w:rPr>
        <w:t>Európskeho hospodárskeho priestoru (</w:t>
      </w:r>
      <w:r w:rsidR="001D29E6" w:rsidRPr="009D2F03">
        <w:rPr>
          <w:b/>
          <w:noProof/>
        </w:rPr>
        <w:t>EHP</w:t>
      </w:r>
      <w:r>
        <w:rPr>
          <w:b/>
          <w:noProof/>
        </w:rPr>
        <w:t>)</w:t>
      </w:r>
      <w:r w:rsidR="001D29E6" w:rsidRPr="009D2F03">
        <w:rPr>
          <w:b/>
          <w:noProof/>
        </w:rPr>
        <w:t xml:space="preserve"> pod nasled</w:t>
      </w:r>
      <w:r>
        <w:rPr>
          <w:b/>
          <w:noProof/>
        </w:rPr>
        <w:t>ovnými</w:t>
      </w:r>
      <w:r w:rsidR="001D29E6" w:rsidRPr="009D2F03">
        <w:rPr>
          <w:b/>
          <w:noProof/>
        </w:rPr>
        <w:t xml:space="preserve"> názvami:</w:t>
      </w:r>
    </w:p>
    <w:p w14:paraId="271B0AA5" w14:textId="77777777" w:rsidR="001D29E6" w:rsidRPr="009D2F03" w:rsidRDefault="001D29E6" w:rsidP="009F4BA4">
      <w:pPr>
        <w:tabs>
          <w:tab w:val="clear" w:pos="567"/>
        </w:tabs>
        <w:spacing w:line="240" w:lineRule="auto"/>
        <w:rPr>
          <w:i/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EE43E4" w:rsidRPr="009D2F03" w14:paraId="344EEDB0" w14:textId="77777777" w:rsidTr="00E824E6">
        <w:tc>
          <w:tcPr>
            <w:tcW w:w="4605" w:type="dxa"/>
          </w:tcPr>
          <w:p w14:paraId="53741A22" w14:textId="77777777" w:rsidR="00EE43E4" w:rsidRPr="009D2F03" w:rsidRDefault="008B1EB6" w:rsidP="006A5B8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noProof/>
              </w:rPr>
            </w:pPr>
            <w:r w:rsidRPr="009D2F03">
              <w:t xml:space="preserve">Rakúsko, Bulharsko, Chorvátsko, Nemecko, Luxembursko, Holandsko, Nórsko, Slovinsko </w:t>
            </w:r>
          </w:p>
          <w:p w14:paraId="281B5B0D" w14:textId="77777777" w:rsidR="00EC0D73" w:rsidRPr="009D2F03" w:rsidRDefault="00EC0D73" w:rsidP="006A5B8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noProof/>
              </w:rPr>
            </w:pPr>
          </w:p>
        </w:tc>
        <w:tc>
          <w:tcPr>
            <w:tcW w:w="4606" w:type="dxa"/>
          </w:tcPr>
          <w:p w14:paraId="3C80CD40" w14:textId="77777777" w:rsidR="00EE43E4" w:rsidRPr="009D2F03" w:rsidRDefault="008B1EB6" w:rsidP="00E824E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noProof/>
              </w:rPr>
            </w:pPr>
            <w:r w:rsidRPr="009D2F03">
              <w:t>Bronchipret TP</w:t>
            </w:r>
          </w:p>
        </w:tc>
      </w:tr>
      <w:tr w:rsidR="005613B4" w:rsidRPr="009D2F03" w14:paraId="49790E30" w14:textId="77777777" w:rsidTr="00E824E6">
        <w:tc>
          <w:tcPr>
            <w:tcW w:w="4605" w:type="dxa"/>
          </w:tcPr>
          <w:p w14:paraId="53013FD2" w14:textId="77777777" w:rsidR="005613B4" w:rsidRPr="009D2F03" w:rsidRDefault="005613B4" w:rsidP="00DD6ACA">
            <w:pPr>
              <w:numPr>
                <w:ilvl w:val="12"/>
                <w:numId w:val="0"/>
              </w:numPr>
              <w:tabs>
                <w:tab w:val="clear" w:pos="567"/>
                <w:tab w:val="center" w:pos="2195"/>
              </w:tabs>
              <w:spacing w:line="240" w:lineRule="auto"/>
              <w:ind w:right="-2"/>
              <w:rPr>
                <w:noProof/>
              </w:rPr>
            </w:pPr>
            <w:r w:rsidRPr="009D2F03">
              <w:t>Estónsko, Fínsko, Francúzsko, , Dánsko, , Švédsko</w:t>
            </w:r>
          </w:p>
          <w:p w14:paraId="71FA2EAE" w14:textId="77777777" w:rsidR="00EC0D73" w:rsidRPr="009D2F03" w:rsidRDefault="00EC0D73" w:rsidP="00DD6ACA">
            <w:pPr>
              <w:numPr>
                <w:ilvl w:val="12"/>
                <w:numId w:val="0"/>
              </w:numPr>
              <w:tabs>
                <w:tab w:val="clear" w:pos="567"/>
                <w:tab w:val="center" w:pos="2195"/>
              </w:tabs>
              <w:spacing w:line="240" w:lineRule="auto"/>
              <w:ind w:right="-2"/>
              <w:rPr>
                <w:noProof/>
              </w:rPr>
            </w:pPr>
          </w:p>
        </w:tc>
        <w:tc>
          <w:tcPr>
            <w:tcW w:w="4606" w:type="dxa"/>
          </w:tcPr>
          <w:p w14:paraId="25DDCFC9" w14:textId="77777777" w:rsidR="005613B4" w:rsidRPr="009D2F03" w:rsidRDefault="005613B4" w:rsidP="00E824E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noProof/>
              </w:rPr>
            </w:pPr>
            <w:r w:rsidRPr="009D2F03">
              <w:t xml:space="preserve">Mucopret </w:t>
            </w:r>
          </w:p>
        </w:tc>
      </w:tr>
      <w:tr w:rsidR="00E74DA5" w:rsidRPr="009D2F03" w14:paraId="4C16E69A" w14:textId="77777777" w:rsidTr="00E824E6">
        <w:tc>
          <w:tcPr>
            <w:tcW w:w="4605" w:type="dxa"/>
          </w:tcPr>
          <w:p w14:paraId="44221BCF" w14:textId="77777777" w:rsidR="00E74DA5" w:rsidRPr="009D2F03" w:rsidRDefault="00E74DA5" w:rsidP="00E74DA5">
            <w:pPr>
              <w:numPr>
                <w:ilvl w:val="12"/>
                <w:numId w:val="0"/>
              </w:numPr>
              <w:tabs>
                <w:tab w:val="clear" w:pos="567"/>
                <w:tab w:val="center" w:pos="2195"/>
              </w:tabs>
              <w:spacing w:line="240" w:lineRule="auto"/>
              <w:ind w:right="-2"/>
            </w:pPr>
            <w:r w:rsidRPr="009D2F03">
              <w:t xml:space="preserve">Lotyšsko </w:t>
            </w:r>
          </w:p>
        </w:tc>
        <w:tc>
          <w:tcPr>
            <w:tcW w:w="4606" w:type="dxa"/>
          </w:tcPr>
          <w:p w14:paraId="6B919BE7" w14:textId="77777777" w:rsidR="00E74DA5" w:rsidRPr="008F6E7A" w:rsidRDefault="00E74DA5" w:rsidP="00E824E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8F6E7A">
              <w:rPr>
                <w:szCs w:val="22"/>
              </w:rPr>
              <w:t xml:space="preserve">Bronchipret TP apvalkotās tabletes </w:t>
            </w:r>
          </w:p>
        </w:tc>
      </w:tr>
      <w:tr w:rsidR="00E74DA5" w:rsidRPr="009D2F03" w14:paraId="017DD392" w14:textId="77777777" w:rsidTr="00E824E6">
        <w:tc>
          <w:tcPr>
            <w:tcW w:w="4605" w:type="dxa"/>
          </w:tcPr>
          <w:p w14:paraId="25997B30" w14:textId="77777777" w:rsidR="00E74DA5" w:rsidRPr="009D2F03" w:rsidRDefault="00E74DA5" w:rsidP="00DD6ACA">
            <w:pPr>
              <w:numPr>
                <w:ilvl w:val="12"/>
                <w:numId w:val="0"/>
              </w:numPr>
              <w:tabs>
                <w:tab w:val="clear" w:pos="567"/>
                <w:tab w:val="center" w:pos="2195"/>
              </w:tabs>
              <w:spacing w:line="240" w:lineRule="auto"/>
              <w:ind w:right="-2"/>
            </w:pPr>
            <w:r w:rsidRPr="009D2F03">
              <w:t>Litva</w:t>
            </w:r>
          </w:p>
        </w:tc>
        <w:tc>
          <w:tcPr>
            <w:tcW w:w="4606" w:type="dxa"/>
          </w:tcPr>
          <w:p w14:paraId="0C17A0BB" w14:textId="77777777" w:rsidR="00E74DA5" w:rsidRPr="008F6E7A" w:rsidRDefault="00E74DA5" w:rsidP="00E824E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8F6E7A">
              <w:rPr>
                <w:szCs w:val="22"/>
              </w:rPr>
              <w:t xml:space="preserve">Bronchipret 60 mg/160 mg plėvele dengtos tablets </w:t>
            </w:r>
          </w:p>
        </w:tc>
      </w:tr>
      <w:tr w:rsidR="00E74DA5" w:rsidRPr="009D2F03" w14:paraId="4BC71E4C" w14:textId="77777777" w:rsidTr="00E824E6">
        <w:tc>
          <w:tcPr>
            <w:tcW w:w="4605" w:type="dxa"/>
          </w:tcPr>
          <w:p w14:paraId="532A2CE7" w14:textId="77777777" w:rsidR="00E74DA5" w:rsidRPr="009D2F03" w:rsidRDefault="00E74DA5" w:rsidP="00DD6ACA">
            <w:pPr>
              <w:numPr>
                <w:ilvl w:val="12"/>
                <w:numId w:val="0"/>
              </w:numPr>
              <w:tabs>
                <w:tab w:val="clear" w:pos="567"/>
                <w:tab w:val="center" w:pos="2195"/>
              </w:tabs>
              <w:spacing w:line="240" w:lineRule="auto"/>
              <w:ind w:right="-2"/>
              <w:rPr>
                <w:noProof/>
              </w:rPr>
            </w:pPr>
            <w:r w:rsidRPr="009D2F03">
              <w:t>Poľsko</w:t>
            </w:r>
          </w:p>
        </w:tc>
        <w:tc>
          <w:tcPr>
            <w:tcW w:w="4606" w:type="dxa"/>
          </w:tcPr>
          <w:p w14:paraId="140981D9" w14:textId="77777777" w:rsidR="00E74DA5" w:rsidRPr="009D2F03" w:rsidRDefault="00E74DA5" w:rsidP="00E824E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noProof/>
              </w:rPr>
            </w:pPr>
            <w:r w:rsidRPr="009D2F03">
              <w:t>Bronchitabs</w:t>
            </w:r>
          </w:p>
        </w:tc>
      </w:tr>
      <w:tr w:rsidR="00E74DA5" w:rsidRPr="009D2F03" w14:paraId="2998F67A" w14:textId="77777777" w:rsidTr="00E824E6">
        <w:tc>
          <w:tcPr>
            <w:tcW w:w="4605" w:type="dxa"/>
          </w:tcPr>
          <w:p w14:paraId="30E239DA" w14:textId="77777777" w:rsidR="00E74DA5" w:rsidRPr="009D2F03" w:rsidRDefault="00E74DA5" w:rsidP="00DD6ACA">
            <w:pPr>
              <w:numPr>
                <w:ilvl w:val="12"/>
                <w:numId w:val="0"/>
              </w:numPr>
              <w:tabs>
                <w:tab w:val="clear" w:pos="567"/>
                <w:tab w:val="center" w:pos="2195"/>
              </w:tabs>
              <w:spacing w:line="240" w:lineRule="auto"/>
              <w:ind w:right="-2"/>
              <w:rPr>
                <w:noProof/>
              </w:rPr>
            </w:pPr>
            <w:r w:rsidRPr="009D2F03">
              <w:t>Rumunsko</w:t>
            </w:r>
          </w:p>
        </w:tc>
        <w:tc>
          <w:tcPr>
            <w:tcW w:w="4606" w:type="dxa"/>
          </w:tcPr>
          <w:p w14:paraId="71D23DC7" w14:textId="77777777" w:rsidR="00E74DA5" w:rsidRPr="009D2F03" w:rsidRDefault="00E74DA5" w:rsidP="00E824E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noProof/>
              </w:rPr>
            </w:pPr>
            <w:r>
              <w:t>Bronchipret TP</w:t>
            </w:r>
            <w:r w:rsidRPr="009D2F03">
              <w:t xml:space="preserve"> </w:t>
            </w:r>
            <w:r w:rsidRPr="009D2F03">
              <w:rPr>
                <w:noProof/>
                <w:color w:val="000000"/>
              </w:rPr>
              <w:t>comprimate filmate</w:t>
            </w:r>
          </w:p>
        </w:tc>
      </w:tr>
      <w:tr w:rsidR="00E74DA5" w:rsidRPr="009D2F03" w14:paraId="7EB71C66" w14:textId="77777777" w:rsidTr="00E824E6">
        <w:tc>
          <w:tcPr>
            <w:tcW w:w="4605" w:type="dxa"/>
          </w:tcPr>
          <w:p w14:paraId="6C347179" w14:textId="77777777" w:rsidR="00E74DA5" w:rsidRPr="009D2F03" w:rsidRDefault="00E74DA5" w:rsidP="00E824E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noProof/>
              </w:rPr>
            </w:pPr>
            <w:r w:rsidRPr="009D2F03">
              <w:t>Španielsko</w:t>
            </w:r>
          </w:p>
        </w:tc>
        <w:tc>
          <w:tcPr>
            <w:tcW w:w="4606" w:type="dxa"/>
          </w:tcPr>
          <w:p w14:paraId="32F20FEA" w14:textId="77777777" w:rsidR="00E74DA5" w:rsidRPr="009D2F03" w:rsidRDefault="00E74DA5" w:rsidP="005613B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noProof/>
              </w:rPr>
            </w:pPr>
            <w:r w:rsidRPr="009D2F03">
              <w:t xml:space="preserve">Bronchipret Tablets 160 mg/60 mg comprimidos recubiertos con película </w:t>
            </w:r>
          </w:p>
          <w:p w14:paraId="0B595FA6" w14:textId="77777777" w:rsidR="00E74DA5" w:rsidRPr="009D2F03" w:rsidRDefault="00E74DA5" w:rsidP="005613B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noProof/>
              </w:rPr>
            </w:pPr>
          </w:p>
        </w:tc>
      </w:tr>
      <w:tr w:rsidR="00E74DA5" w:rsidRPr="009D2F03" w14:paraId="77C34C95" w14:textId="77777777" w:rsidTr="00E824E6">
        <w:tc>
          <w:tcPr>
            <w:tcW w:w="4605" w:type="dxa"/>
          </w:tcPr>
          <w:p w14:paraId="51C95EA1" w14:textId="77777777" w:rsidR="00E74DA5" w:rsidRPr="009D2F03" w:rsidRDefault="00E74DA5" w:rsidP="00E824E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noProof/>
              </w:rPr>
            </w:pPr>
            <w:r w:rsidRPr="009D2F03">
              <w:t>Slovensko</w:t>
            </w:r>
          </w:p>
        </w:tc>
        <w:tc>
          <w:tcPr>
            <w:tcW w:w="4606" w:type="dxa"/>
          </w:tcPr>
          <w:p w14:paraId="35401DC8" w14:textId="77777777" w:rsidR="00E74DA5" w:rsidRPr="009D2F03" w:rsidRDefault="00E74DA5" w:rsidP="005613B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noProof/>
              </w:rPr>
            </w:pPr>
            <w:r w:rsidRPr="009D2F03">
              <w:t>Mucopret filmom obalené tablety</w:t>
            </w:r>
          </w:p>
        </w:tc>
      </w:tr>
    </w:tbl>
    <w:p w14:paraId="1A5DE28C" w14:textId="77777777" w:rsidR="008B1EB6" w:rsidRPr="009D2F03" w:rsidRDefault="008B1EB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EC8D66D" w14:textId="08270B9A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 w:rsidRPr="009D2F03">
        <w:rPr>
          <w:b/>
          <w:noProof/>
        </w:rPr>
        <w:t xml:space="preserve">Táto písomná informácia bola naposledy aktualizovaná v </w:t>
      </w:r>
      <w:r w:rsidR="00CD44A8">
        <w:rPr>
          <w:b/>
          <w:noProof/>
        </w:rPr>
        <w:t>10/2017.</w:t>
      </w:r>
    </w:p>
    <w:p w14:paraId="19D6C49A" w14:textId="77777777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F4119D7" w14:textId="77777777" w:rsidR="003C5B63" w:rsidRPr="00DD6ACA" w:rsidRDefault="003C5B63" w:rsidP="009D2F03">
      <w:pPr>
        <w:rPr>
          <w:noProof/>
        </w:rPr>
      </w:pPr>
    </w:p>
    <w:sectPr w:rsidR="003C5B63" w:rsidRPr="00DD6ACA" w:rsidSect="00841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3F12B" w14:textId="77777777" w:rsidR="009F7729" w:rsidRDefault="009F7729">
      <w:r>
        <w:separator/>
      </w:r>
    </w:p>
  </w:endnote>
  <w:endnote w:type="continuationSeparator" w:id="0">
    <w:p w14:paraId="57E60706" w14:textId="77777777" w:rsidR="009F7729" w:rsidRDefault="009F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0375E" w14:textId="77777777" w:rsidR="00D31C12" w:rsidRDefault="00D31C1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85507" w14:textId="77777777" w:rsidR="00D31C12" w:rsidRPr="000C1913" w:rsidRDefault="00D31C12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0C1913">
      <w:rPr>
        <w:rStyle w:val="slostrany"/>
        <w:rFonts w:ascii="Arial" w:hAnsi="Arial" w:cs="Arial"/>
      </w:rPr>
      <w:fldChar w:fldCharType="separate"/>
    </w:r>
    <w:r w:rsidR="00F02C89">
      <w:rPr>
        <w:rStyle w:val="slostrany"/>
        <w:rFonts w:ascii="Arial" w:hAnsi="Arial" w:cs="Arial"/>
        <w:noProof/>
      </w:rPr>
      <w:t>3</w:t>
    </w:r>
    <w:r w:rsidRPr="000C1913">
      <w:rPr>
        <w:rStyle w:val="slostra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D9F65" w14:textId="77777777" w:rsidR="00D31C12" w:rsidRPr="000C1913" w:rsidRDefault="00D31C12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0C1913">
      <w:rPr>
        <w:rStyle w:val="slostrany"/>
        <w:rFonts w:ascii="Arial" w:hAnsi="Arial" w:cs="Arial"/>
      </w:rPr>
      <w:fldChar w:fldCharType="separate"/>
    </w:r>
    <w:r w:rsidR="00F02C89">
      <w:rPr>
        <w:rStyle w:val="slostrany"/>
        <w:rFonts w:ascii="Arial" w:hAnsi="Arial" w:cs="Arial"/>
        <w:noProof/>
      </w:rPr>
      <w:t>1</w:t>
    </w:r>
    <w:r w:rsidRPr="000C1913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206BB" w14:textId="77777777" w:rsidR="009F7729" w:rsidRDefault="009F7729">
      <w:r>
        <w:separator/>
      </w:r>
    </w:p>
  </w:footnote>
  <w:footnote w:type="continuationSeparator" w:id="0">
    <w:p w14:paraId="2F4B3363" w14:textId="77777777" w:rsidR="009F7729" w:rsidRDefault="009F7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07906" w14:textId="77777777" w:rsidR="00D31C12" w:rsidRDefault="00D31C1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B643F" w14:textId="77777777" w:rsidR="00D31C12" w:rsidRDefault="00D31C1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23C71" w14:textId="77777777" w:rsidR="00D31C12" w:rsidRDefault="00D31C1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3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B44222B"/>
    <w:multiLevelType w:val="hybridMultilevel"/>
    <w:tmpl w:val="0748C07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25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8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0"/>
  </w:num>
  <w:num w:numId="6">
    <w:abstractNumId w:val="21"/>
  </w:num>
  <w:num w:numId="7">
    <w:abstractNumId w:val="19"/>
  </w:num>
  <w:num w:numId="8">
    <w:abstractNumId w:val="6"/>
  </w:num>
  <w:num w:numId="9">
    <w:abstractNumId w:val="30"/>
  </w:num>
  <w:num w:numId="10">
    <w:abstractNumId w:val="31"/>
  </w:num>
  <w:num w:numId="11">
    <w:abstractNumId w:val="15"/>
  </w:num>
  <w:num w:numId="12">
    <w:abstractNumId w:val="12"/>
  </w:num>
  <w:num w:numId="13">
    <w:abstractNumId w:val="2"/>
  </w:num>
  <w:num w:numId="14">
    <w:abstractNumId w:val="29"/>
  </w:num>
  <w:num w:numId="15">
    <w:abstractNumId w:val="17"/>
  </w:num>
  <w:num w:numId="16">
    <w:abstractNumId w:val="34"/>
  </w:num>
  <w:num w:numId="17">
    <w:abstractNumId w:val="7"/>
  </w:num>
  <w:num w:numId="18">
    <w:abstractNumId w:val="1"/>
  </w:num>
  <w:num w:numId="19">
    <w:abstractNumId w:val="16"/>
  </w:num>
  <w:num w:numId="20">
    <w:abstractNumId w:val="3"/>
  </w:num>
  <w:num w:numId="21">
    <w:abstractNumId w:val="5"/>
  </w:num>
  <w:num w:numId="22">
    <w:abstractNumId w:val="24"/>
  </w:num>
  <w:num w:numId="23">
    <w:abstractNumId w:val="28"/>
  </w:num>
  <w:num w:numId="24">
    <w:abstractNumId w:val="23"/>
  </w:num>
  <w:num w:numId="25">
    <w:abstractNumId w:val="11"/>
  </w:num>
  <w:num w:numId="26">
    <w:abstractNumId w:val="9"/>
  </w:num>
  <w:num w:numId="27">
    <w:abstractNumId w:val="18"/>
  </w:num>
  <w:num w:numId="28">
    <w:abstractNumId w:val="22"/>
  </w:num>
  <w:num w:numId="29">
    <w:abstractNumId w:val="13"/>
  </w:num>
  <w:num w:numId="30">
    <w:abstractNumId w:val="8"/>
  </w:num>
  <w:num w:numId="31">
    <w:abstractNumId w:val="26"/>
  </w:num>
  <w:num w:numId="32">
    <w:abstractNumId w:val="27"/>
  </w:num>
  <w:num w:numId="33">
    <w:abstractNumId w:val="25"/>
  </w:num>
  <w:num w:numId="34">
    <w:abstractNumId w:val="14"/>
  </w:num>
  <w:num w:numId="35">
    <w:abstractNumId w:val="4"/>
  </w:num>
  <w:num w:numId="36">
    <w:abstractNumId w:val="35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64E6"/>
    <w:rsid w:val="0001048F"/>
    <w:rsid w:val="000131C2"/>
    <w:rsid w:val="000174BD"/>
    <w:rsid w:val="00022A2A"/>
    <w:rsid w:val="00024512"/>
    <w:rsid w:val="00026BF2"/>
    <w:rsid w:val="00031A71"/>
    <w:rsid w:val="000343D7"/>
    <w:rsid w:val="000425D4"/>
    <w:rsid w:val="00043B8F"/>
    <w:rsid w:val="00045611"/>
    <w:rsid w:val="00061E2F"/>
    <w:rsid w:val="00067D17"/>
    <w:rsid w:val="00083518"/>
    <w:rsid w:val="00086803"/>
    <w:rsid w:val="000B4D0F"/>
    <w:rsid w:val="000B6464"/>
    <w:rsid w:val="000C1913"/>
    <w:rsid w:val="000D2715"/>
    <w:rsid w:val="000D7AA6"/>
    <w:rsid w:val="000F663E"/>
    <w:rsid w:val="00120230"/>
    <w:rsid w:val="00122339"/>
    <w:rsid w:val="00122423"/>
    <w:rsid w:val="00122557"/>
    <w:rsid w:val="0015249A"/>
    <w:rsid w:val="00152CC5"/>
    <w:rsid w:val="00152E50"/>
    <w:rsid w:val="00157895"/>
    <w:rsid w:val="001659FC"/>
    <w:rsid w:val="00167629"/>
    <w:rsid w:val="00172874"/>
    <w:rsid w:val="00177A6B"/>
    <w:rsid w:val="00185256"/>
    <w:rsid w:val="00197308"/>
    <w:rsid w:val="00197D0B"/>
    <w:rsid w:val="001B7372"/>
    <w:rsid w:val="001C7A30"/>
    <w:rsid w:val="001D0E0F"/>
    <w:rsid w:val="001D29E6"/>
    <w:rsid w:val="001D5DE6"/>
    <w:rsid w:val="001E3123"/>
    <w:rsid w:val="001E378B"/>
    <w:rsid w:val="001F3539"/>
    <w:rsid w:val="00204E6A"/>
    <w:rsid w:val="002074BB"/>
    <w:rsid w:val="0020751C"/>
    <w:rsid w:val="0020793A"/>
    <w:rsid w:val="00211F4D"/>
    <w:rsid w:val="002175C2"/>
    <w:rsid w:val="0022482E"/>
    <w:rsid w:val="00232029"/>
    <w:rsid w:val="002320D1"/>
    <w:rsid w:val="00242944"/>
    <w:rsid w:val="00242DF8"/>
    <w:rsid w:val="00242FBE"/>
    <w:rsid w:val="00243204"/>
    <w:rsid w:val="00246C7F"/>
    <w:rsid w:val="00247F3D"/>
    <w:rsid w:val="00251790"/>
    <w:rsid w:val="002541E4"/>
    <w:rsid w:val="00260A61"/>
    <w:rsid w:val="002650B8"/>
    <w:rsid w:val="00266DBC"/>
    <w:rsid w:val="002719FF"/>
    <w:rsid w:val="00276569"/>
    <w:rsid w:val="002826DD"/>
    <w:rsid w:val="002839CF"/>
    <w:rsid w:val="002920C3"/>
    <w:rsid w:val="0029721A"/>
    <w:rsid w:val="002A1878"/>
    <w:rsid w:val="002A27D4"/>
    <w:rsid w:val="002A3518"/>
    <w:rsid w:val="002A414C"/>
    <w:rsid w:val="002A678C"/>
    <w:rsid w:val="002B57B9"/>
    <w:rsid w:val="002D5354"/>
    <w:rsid w:val="002E3819"/>
    <w:rsid w:val="002F0116"/>
    <w:rsid w:val="002F09F2"/>
    <w:rsid w:val="002F20FB"/>
    <w:rsid w:val="002F3DC8"/>
    <w:rsid w:val="00303190"/>
    <w:rsid w:val="003037C2"/>
    <w:rsid w:val="0031220F"/>
    <w:rsid w:val="003242D1"/>
    <w:rsid w:val="00324383"/>
    <w:rsid w:val="00324A74"/>
    <w:rsid w:val="00333B22"/>
    <w:rsid w:val="003363DE"/>
    <w:rsid w:val="0034005B"/>
    <w:rsid w:val="00345F69"/>
    <w:rsid w:val="003521B2"/>
    <w:rsid w:val="00352CB9"/>
    <w:rsid w:val="00356113"/>
    <w:rsid w:val="003569D4"/>
    <w:rsid w:val="00361ED1"/>
    <w:rsid w:val="0036788B"/>
    <w:rsid w:val="0037798F"/>
    <w:rsid w:val="00391342"/>
    <w:rsid w:val="003B0BC9"/>
    <w:rsid w:val="003B3D77"/>
    <w:rsid w:val="003C5B63"/>
    <w:rsid w:val="003D109E"/>
    <w:rsid w:val="003D212C"/>
    <w:rsid w:val="003D52B1"/>
    <w:rsid w:val="003E355A"/>
    <w:rsid w:val="003E445D"/>
    <w:rsid w:val="003F1E89"/>
    <w:rsid w:val="00400645"/>
    <w:rsid w:val="004067E7"/>
    <w:rsid w:val="00415992"/>
    <w:rsid w:val="00423994"/>
    <w:rsid w:val="00473E0E"/>
    <w:rsid w:val="004773C4"/>
    <w:rsid w:val="00497120"/>
    <w:rsid w:val="00497EED"/>
    <w:rsid w:val="004A5069"/>
    <w:rsid w:val="004B4AC3"/>
    <w:rsid w:val="004C000A"/>
    <w:rsid w:val="004C33C5"/>
    <w:rsid w:val="004C582F"/>
    <w:rsid w:val="004D086B"/>
    <w:rsid w:val="004D2B38"/>
    <w:rsid w:val="004D7402"/>
    <w:rsid w:val="004D766B"/>
    <w:rsid w:val="004D78B6"/>
    <w:rsid w:val="004E675C"/>
    <w:rsid w:val="004F2AF2"/>
    <w:rsid w:val="005022DB"/>
    <w:rsid w:val="00502FCE"/>
    <w:rsid w:val="00513755"/>
    <w:rsid w:val="00521F11"/>
    <w:rsid w:val="00527E1E"/>
    <w:rsid w:val="00541CEF"/>
    <w:rsid w:val="00542ABF"/>
    <w:rsid w:val="00546E2D"/>
    <w:rsid w:val="00547410"/>
    <w:rsid w:val="00554FA1"/>
    <w:rsid w:val="005613B4"/>
    <w:rsid w:val="00563280"/>
    <w:rsid w:val="0056769B"/>
    <w:rsid w:val="0059608B"/>
    <w:rsid w:val="00597C1B"/>
    <w:rsid w:val="005A099B"/>
    <w:rsid w:val="005A1519"/>
    <w:rsid w:val="005A554E"/>
    <w:rsid w:val="005B70F6"/>
    <w:rsid w:val="005C298D"/>
    <w:rsid w:val="005D5343"/>
    <w:rsid w:val="005D7D82"/>
    <w:rsid w:val="005F02E9"/>
    <w:rsid w:val="005F7B5B"/>
    <w:rsid w:val="00607091"/>
    <w:rsid w:val="00610B88"/>
    <w:rsid w:val="00616BCA"/>
    <w:rsid w:val="00622257"/>
    <w:rsid w:val="006317EA"/>
    <w:rsid w:val="006348AB"/>
    <w:rsid w:val="00642E0C"/>
    <w:rsid w:val="006644CE"/>
    <w:rsid w:val="006A130C"/>
    <w:rsid w:val="006A5078"/>
    <w:rsid w:val="006A5B89"/>
    <w:rsid w:val="006B3164"/>
    <w:rsid w:val="006C5957"/>
    <w:rsid w:val="006D0803"/>
    <w:rsid w:val="006F017E"/>
    <w:rsid w:val="006F073D"/>
    <w:rsid w:val="006F7C66"/>
    <w:rsid w:val="007026B0"/>
    <w:rsid w:val="00713B52"/>
    <w:rsid w:val="0073003D"/>
    <w:rsid w:val="007420CD"/>
    <w:rsid w:val="0074641A"/>
    <w:rsid w:val="00760459"/>
    <w:rsid w:val="007710EC"/>
    <w:rsid w:val="00777769"/>
    <w:rsid w:val="00785D6D"/>
    <w:rsid w:val="00792133"/>
    <w:rsid w:val="00796F63"/>
    <w:rsid w:val="007A5F9C"/>
    <w:rsid w:val="007D30F3"/>
    <w:rsid w:val="007D3315"/>
    <w:rsid w:val="007D34E2"/>
    <w:rsid w:val="007F7E38"/>
    <w:rsid w:val="00806955"/>
    <w:rsid w:val="0081098A"/>
    <w:rsid w:val="00812C41"/>
    <w:rsid w:val="00825CF6"/>
    <w:rsid w:val="00830EE6"/>
    <w:rsid w:val="008319A4"/>
    <w:rsid w:val="008402A9"/>
    <w:rsid w:val="0084172C"/>
    <w:rsid w:val="0084213D"/>
    <w:rsid w:val="00850A3E"/>
    <w:rsid w:val="00863AF8"/>
    <w:rsid w:val="008705C4"/>
    <w:rsid w:val="008741B0"/>
    <w:rsid w:val="0087542F"/>
    <w:rsid w:val="008807F8"/>
    <w:rsid w:val="00887CC8"/>
    <w:rsid w:val="00892F47"/>
    <w:rsid w:val="008A3D6B"/>
    <w:rsid w:val="008B0156"/>
    <w:rsid w:val="008B1EB6"/>
    <w:rsid w:val="008C24B6"/>
    <w:rsid w:val="008C3DC6"/>
    <w:rsid w:val="008C42FE"/>
    <w:rsid w:val="008D3F5A"/>
    <w:rsid w:val="008D4B49"/>
    <w:rsid w:val="008F3191"/>
    <w:rsid w:val="008F6E7A"/>
    <w:rsid w:val="009004CC"/>
    <w:rsid w:val="00910C39"/>
    <w:rsid w:val="00914F3E"/>
    <w:rsid w:val="0094018F"/>
    <w:rsid w:val="00940967"/>
    <w:rsid w:val="00945974"/>
    <w:rsid w:val="00951BD4"/>
    <w:rsid w:val="00962267"/>
    <w:rsid w:val="009623D3"/>
    <w:rsid w:val="009644B5"/>
    <w:rsid w:val="00973F84"/>
    <w:rsid w:val="00984DE0"/>
    <w:rsid w:val="00990AFB"/>
    <w:rsid w:val="00991E08"/>
    <w:rsid w:val="00994587"/>
    <w:rsid w:val="0099472E"/>
    <w:rsid w:val="0099518C"/>
    <w:rsid w:val="009C517D"/>
    <w:rsid w:val="009D2F03"/>
    <w:rsid w:val="009E1848"/>
    <w:rsid w:val="009E58F4"/>
    <w:rsid w:val="009F4BA4"/>
    <w:rsid w:val="009F7729"/>
    <w:rsid w:val="00A0248D"/>
    <w:rsid w:val="00A156A3"/>
    <w:rsid w:val="00A20993"/>
    <w:rsid w:val="00A33E1A"/>
    <w:rsid w:val="00A359C3"/>
    <w:rsid w:val="00A35D3E"/>
    <w:rsid w:val="00A418D7"/>
    <w:rsid w:val="00A50657"/>
    <w:rsid w:val="00A54618"/>
    <w:rsid w:val="00A559E8"/>
    <w:rsid w:val="00A57054"/>
    <w:rsid w:val="00A61D57"/>
    <w:rsid w:val="00A62132"/>
    <w:rsid w:val="00A64772"/>
    <w:rsid w:val="00A65651"/>
    <w:rsid w:val="00A65806"/>
    <w:rsid w:val="00A70A18"/>
    <w:rsid w:val="00A818A4"/>
    <w:rsid w:val="00A82008"/>
    <w:rsid w:val="00AA2C06"/>
    <w:rsid w:val="00AC2464"/>
    <w:rsid w:val="00AC3E02"/>
    <w:rsid w:val="00AE3B7C"/>
    <w:rsid w:val="00AF0A54"/>
    <w:rsid w:val="00AF2A8D"/>
    <w:rsid w:val="00AF48FD"/>
    <w:rsid w:val="00AF4CA1"/>
    <w:rsid w:val="00B02B79"/>
    <w:rsid w:val="00B074EF"/>
    <w:rsid w:val="00B309E2"/>
    <w:rsid w:val="00B41B0D"/>
    <w:rsid w:val="00B41BA2"/>
    <w:rsid w:val="00B54AFE"/>
    <w:rsid w:val="00B65CF4"/>
    <w:rsid w:val="00B729DC"/>
    <w:rsid w:val="00B905B0"/>
    <w:rsid w:val="00B93404"/>
    <w:rsid w:val="00BA1A0B"/>
    <w:rsid w:val="00BA2D08"/>
    <w:rsid w:val="00BB0D7F"/>
    <w:rsid w:val="00BB4C55"/>
    <w:rsid w:val="00BC0DE9"/>
    <w:rsid w:val="00BC3D3E"/>
    <w:rsid w:val="00BD1081"/>
    <w:rsid w:val="00BE3B34"/>
    <w:rsid w:val="00C05757"/>
    <w:rsid w:val="00C05D4F"/>
    <w:rsid w:val="00C063EC"/>
    <w:rsid w:val="00C30A5C"/>
    <w:rsid w:val="00C33D5F"/>
    <w:rsid w:val="00C41995"/>
    <w:rsid w:val="00C45C2C"/>
    <w:rsid w:val="00C53ACC"/>
    <w:rsid w:val="00C55730"/>
    <w:rsid w:val="00C56AB5"/>
    <w:rsid w:val="00C67848"/>
    <w:rsid w:val="00C67CFE"/>
    <w:rsid w:val="00C815C0"/>
    <w:rsid w:val="00C87AB5"/>
    <w:rsid w:val="00C91FDE"/>
    <w:rsid w:val="00C9230B"/>
    <w:rsid w:val="00C97404"/>
    <w:rsid w:val="00CB327B"/>
    <w:rsid w:val="00CC7459"/>
    <w:rsid w:val="00CD44A8"/>
    <w:rsid w:val="00CD494C"/>
    <w:rsid w:val="00CD6CB9"/>
    <w:rsid w:val="00CD726E"/>
    <w:rsid w:val="00CD758F"/>
    <w:rsid w:val="00CE6A79"/>
    <w:rsid w:val="00CE7D60"/>
    <w:rsid w:val="00CF295D"/>
    <w:rsid w:val="00D0279E"/>
    <w:rsid w:val="00D02BD3"/>
    <w:rsid w:val="00D31C12"/>
    <w:rsid w:val="00D32DA3"/>
    <w:rsid w:val="00D35F2F"/>
    <w:rsid w:val="00D37B85"/>
    <w:rsid w:val="00D4345C"/>
    <w:rsid w:val="00D43772"/>
    <w:rsid w:val="00D452CE"/>
    <w:rsid w:val="00D5040B"/>
    <w:rsid w:val="00D52919"/>
    <w:rsid w:val="00D570BC"/>
    <w:rsid w:val="00D673D2"/>
    <w:rsid w:val="00D720AA"/>
    <w:rsid w:val="00D74541"/>
    <w:rsid w:val="00D75FEF"/>
    <w:rsid w:val="00D80389"/>
    <w:rsid w:val="00D82B9B"/>
    <w:rsid w:val="00D9705B"/>
    <w:rsid w:val="00DA529D"/>
    <w:rsid w:val="00DA589F"/>
    <w:rsid w:val="00DB42C4"/>
    <w:rsid w:val="00DC1818"/>
    <w:rsid w:val="00DC2D03"/>
    <w:rsid w:val="00DC3633"/>
    <w:rsid w:val="00DD238F"/>
    <w:rsid w:val="00DD49C5"/>
    <w:rsid w:val="00DD6ACA"/>
    <w:rsid w:val="00DE04C3"/>
    <w:rsid w:val="00DF22BD"/>
    <w:rsid w:val="00E044A8"/>
    <w:rsid w:val="00E1335F"/>
    <w:rsid w:val="00E204CD"/>
    <w:rsid w:val="00E2317E"/>
    <w:rsid w:val="00E26E06"/>
    <w:rsid w:val="00E279E7"/>
    <w:rsid w:val="00E351F9"/>
    <w:rsid w:val="00E41710"/>
    <w:rsid w:val="00E43E06"/>
    <w:rsid w:val="00E52289"/>
    <w:rsid w:val="00E52D3D"/>
    <w:rsid w:val="00E53ED4"/>
    <w:rsid w:val="00E608AA"/>
    <w:rsid w:val="00E64E3C"/>
    <w:rsid w:val="00E70025"/>
    <w:rsid w:val="00E70E83"/>
    <w:rsid w:val="00E711E0"/>
    <w:rsid w:val="00E74980"/>
    <w:rsid w:val="00E74DA5"/>
    <w:rsid w:val="00E824E6"/>
    <w:rsid w:val="00E85E29"/>
    <w:rsid w:val="00E92E94"/>
    <w:rsid w:val="00E933EF"/>
    <w:rsid w:val="00EA553E"/>
    <w:rsid w:val="00EC0D73"/>
    <w:rsid w:val="00EC6A8C"/>
    <w:rsid w:val="00ED0255"/>
    <w:rsid w:val="00ED2B72"/>
    <w:rsid w:val="00EE33C0"/>
    <w:rsid w:val="00EE43E4"/>
    <w:rsid w:val="00EF4655"/>
    <w:rsid w:val="00F00876"/>
    <w:rsid w:val="00F029B6"/>
    <w:rsid w:val="00F02C89"/>
    <w:rsid w:val="00F14584"/>
    <w:rsid w:val="00F150BE"/>
    <w:rsid w:val="00F25AF3"/>
    <w:rsid w:val="00F264A0"/>
    <w:rsid w:val="00F408D6"/>
    <w:rsid w:val="00F42CEA"/>
    <w:rsid w:val="00F57506"/>
    <w:rsid w:val="00F63D30"/>
    <w:rsid w:val="00F77323"/>
    <w:rsid w:val="00F87E05"/>
    <w:rsid w:val="00F96B2D"/>
    <w:rsid w:val="00FA0238"/>
    <w:rsid w:val="00FA52CC"/>
    <w:rsid w:val="00FA6CA9"/>
    <w:rsid w:val="00FB7397"/>
    <w:rsid w:val="00FD0C13"/>
    <w:rsid w:val="00FD4510"/>
    <w:rsid w:val="00FD49F3"/>
    <w:rsid w:val="00FD6172"/>
    <w:rsid w:val="00FE1614"/>
    <w:rsid w:val="00FE35E9"/>
    <w:rsid w:val="00FF1CA9"/>
    <w:rsid w:val="00FF661F"/>
    <w:rsid w:val="00FF790D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92422"/>
  <w14:defaultImageDpi w14:val="0"/>
  <w15:docId w15:val="{1B4BF185-0AE7-4923-9A49-E6E0D170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sk-SK"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sk-SK" w:eastAsia="sk-SK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2"/>
      <w:lang w:val="sk-SK"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2"/>
      <w:lang w:val="sk-SK" w:eastAsia="sk-SK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2"/>
      <w:lang w:val="sk-SK" w:eastAsia="sk-SK"/>
    </w:rPr>
  </w:style>
  <w:style w:type="paragraph" w:styleId="Zkladntext3">
    <w:name w:val="Body Text 3"/>
    <w:basedOn w:val="Normlny"/>
    <w:link w:val="Zkladntext3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2"/>
      <w:lang w:val="sk-SK" w:eastAsia="sk-SK"/>
    </w:rPr>
  </w:style>
  <w:style w:type="paragraph" w:styleId="Zkladntext">
    <w:name w:val="Body Text"/>
    <w:basedOn w:val="Normlny"/>
    <w:link w:val="ZkladntextChar"/>
    <w:uiPriority w:val="9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2"/>
      <w:lang w:val="sk-SK" w:eastAsia="sk-SK"/>
    </w:rPr>
  </w:style>
  <w:style w:type="paragraph" w:styleId="Zkladntext2">
    <w:name w:val="Body Text 2"/>
    <w:basedOn w:val="Normlny"/>
    <w:link w:val="Zkladntext2Char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2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lang w:val="sk-SK" w:eastAsia="sk-SK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  <w:lang w:val="sk-SK" w:eastAsia="sk-SK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sk-SK" w:eastAsia="sk-SK"/>
    </w:rPr>
  </w:style>
  <w:style w:type="character" w:styleId="PouitHypertextovPrepojenie">
    <w:name w:val="FollowedHyperlink"/>
    <w:basedOn w:val="Predvolenpsmoodseku"/>
    <w:uiPriority w:val="99"/>
    <w:rPr>
      <w:rFonts w:cs="Times New Roman"/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53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lang w:val="sk-SK" w:eastAsia="sk-SK"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locked/>
    <w:rsid w:val="00F00876"/>
    <w:rPr>
      <w:rFonts w:ascii="Verdana" w:hAnsi="Verdana"/>
      <w:sz w:val="18"/>
    </w:rPr>
  </w:style>
  <w:style w:type="table" w:styleId="Mriekatabuky">
    <w:name w:val="Table Grid"/>
    <w:basedOn w:val="Normlnatabuka"/>
    <w:uiPriority w:val="59"/>
    <w:rsid w:val="00EE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rsid w:val="00542ABF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542ABF"/>
    <w:rPr>
      <w:rFonts w:cs="Times New Roman"/>
      <w:lang w:val="sk-SK" w:eastAsia="sk-SK"/>
    </w:rPr>
  </w:style>
  <w:style w:type="character" w:styleId="Odkaznavysvetlivku">
    <w:name w:val="endnote reference"/>
    <w:basedOn w:val="Predvolenpsmoodseku"/>
    <w:uiPriority w:val="99"/>
    <w:rsid w:val="00542ABF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0F663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1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4CC7-30E3-4B6D-B3B6-CB3E00E8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1155</Words>
  <Characters>6590</Characters>
  <Application>Microsoft Office Word</Application>
  <DocSecurity>0</DocSecurity>
  <Lines>54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European Medicines Agency</dc:creator>
  <cp:lastModifiedBy>Petriková, Miroslava</cp:lastModifiedBy>
  <cp:revision>24</cp:revision>
  <cp:lastPrinted>2017-08-01T13:29:00Z</cp:lastPrinted>
  <dcterms:created xsi:type="dcterms:W3CDTF">2017-10-05T11:05:00Z</dcterms:created>
  <dcterms:modified xsi:type="dcterms:W3CDTF">2017-10-12T10:54:00Z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CURRENT,1.3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05/02/2016 17:09:34</vt:lpwstr>
  </property>
  <property fmtid="{D5CDD505-2E9C-101B-9397-08002B2CF9AE}" pid="33" name="DM_Modify_Date">
    <vt:lpwstr>05/02/2016 17:10:00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EMA/64179/2016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</vt:lpwstr>
  </property>
  <property fmtid="{D5CDD505-2E9C-101B-9397-08002B2CF9AE}" pid="40" name="DM_emea_doc_ref_id">
    <vt:lpwstr>EMA/64179/2016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17:10:00</vt:lpwstr>
  </property>
</Properties>
</file>