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DD0" w:rsidRDefault="002B1DD0" w:rsidP="002B1DD0">
      <w:pPr>
        <w:rPr>
          <w:sz w:val="18"/>
          <w:szCs w:val="18"/>
          <w:lang w:val="sk-SK"/>
        </w:rPr>
      </w:pPr>
      <w:r w:rsidRPr="00965145">
        <w:rPr>
          <w:sz w:val="18"/>
          <w:szCs w:val="18"/>
          <w:lang w:val="sk-SK"/>
        </w:rPr>
        <w:t>Príloha č.</w:t>
      </w:r>
      <w:r>
        <w:rPr>
          <w:sz w:val="18"/>
          <w:szCs w:val="18"/>
          <w:lang w:val="sk-SK"/>
        </w:rPr>
        <w:t>2</w:t>
      </w:r>
      <w:r w:rsidRPr="00965145">
        <w:rPr>
          <w:sz w:val="18"/>
          <w:szCs w:val="18"/>
          <w:lang w:val="sk-SK"/>
        </w:rPr>
        <w:t xml:space="preserve"> k notifikácii o zmene, ev. č.: 2017/</w:t>
      </w:r>
      <w:r>
        <w:rPr>
          <w:sz w:val="18"/>
          <w:szCs w:val="18"/>
          <w:lang w:val="sk-SK"/>
        </w:rPr>
        <w:t>04915-ZIB</w:t>
      </w:r>
    </w:p>
    <w:p w:rsidR="002B1DD0" w:rsidRDefault="002B1DD0" w:rsidP="005E40F7">
      <w:pPr>
        <w:pStyle w:val="Nadpis2"/>
        <w:jc w:val="center"/>
        <w:rPr>
          <w:rFonts w:ascii="Times New Roman" w:hAnsi="Times New Roman"/>
          <w:b/>
          <w:sz w:val="22"/>
        </w:rPr>
      </w:pPr>
    </w:p>
    <w:p w:rsidR="002B5EB2" w:rsidRPr="005E40F7" w:rsidRDefault="007F4FCD" w:rsidP="005E40F7">
      <w:pPr>
        <w:pStyle w:val="Nadpis2"/>
        <w:jc w:val="center"/>
        <w:rPr>
          <w:rFonts w:ascii="Times New Roman" w:hAnsi="Times New Roman"/>
          <w:b/>
          <w:sz w:val="22"/>
        </w:rPr>
      </w:pPr>
      <w:r w:rsidRPr="005E40F7">
        <w:rPr>
          <w:rFonts w:ascii="Times New Roman" w:hAnsi="Times New Roman"/>
          <w:b/>
          <w:sz w:val="22"/>
        </w:rPr>
        <w:t xml:space="preserve">Písomná informácia pre </w:t>
      </w:r>
      <w:r w:rsidR="00CC4A0B" w:rsidRPr="00BC3FE4">
        <w:rPr>
          <w:rFonts w:ascii="Times New Roman" w:hAnsi="Times New Roman"/>
          <w:b/>
          <w:bCs/>
          <w:sz w:val="22"/>
          <w:szCs w:val="22"/>
        </w:rPr>
        <w:t>používateľ</w:t>
      </w:r>
      <w:r w:rsidR="00EC270E" w:rsidRPr="00BC3FE4">
        <w:rPr>
          <w:rFonts w:ascii="Times New Roman" w:hAnsi="Times New Roman"/>
          <w:b/>
          <w:bCs/>
          <w:sz w:val="22"/>
          <w:szCs w:val="22"/>
        </w:rPr>
        <w:t>a</w:t>
      </w:r>
    </w:p>
    <w:p w:rsidR="00CC4A0B" w:rsidRPr="00BC3FE4" w:rsidRDefault="00CC4A0B" w:rsidP="00FA1049">
      <w:pPr>
        <w:rPr>
          <w:sz w:val="22"/>
          <w:szCs w:val="22"/>
          <w:lang w:val="sk-SK"/>
        </w:rPr>
      </w:pPr>
    </w:p>
    <w:p w:rsidR="00CC4A0B" w:rsidRPr="00FA1049" w:rsidRDefault="00190D27" w:rsidP="00BC3FE4">
      <w:pPr>
        <w:pStyle w:val="Nadpis1"/>
        <w:jc w:val="center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CAVINTON</w:t>
      </w:r>
      <w:r w:rsidR="00491AD4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2B5EB2" w:rsidRPr="005E40F7" w:rsidRDefault="00960153" w:rsidP="005E40F7">
      <w:pPr>
        <w:jc w:val="center"/>
        <w:rPr>
          <w:b/>
          <w:sz w:val="22"/>
          <w:lang w:val="sk-SK"/>
        </w:rPr>
      </w:pPr>
      <w:r>
        <w:rPr>
          <w:b/>
          <w:bCs/>
          <w:sz w:val="22"/>
          <w:szCs w:val="22"/>
          <w:lang w:val="sk-SK"/>
        </w:rPr>
        <w:t xml:space="preserve">5 mg </w:t>
      </w:r>
      <w:r w:rsidR="007F4FCD" w:rsidRPr="005E40F7">
        <w:rPr>
          <w:b/>
          <w:sz w:val="22"/>
          <w:lang w:val="sk-SK"/>
        </w:rPr>
        <w:t>tablety</w:t>
      </w:r>
    </w:p>
    <w:p w:rsidR="00EC270E" w:rsidRPr="00FA1049" w:rsidRDefault="00E52354" w:rsidP="00BC3FE4">
      <w:pPr>
        <w:jc w:val="center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</w:t>
      </w:r>
      <w:r w:rsidR="00EC270E" w:rsidRPr="00FA1049">
        <w:rPr>
          <w:sz w:val="22"/>
          <w:szCs w:val="22"/>
          <w:lang w:val="sk-SK"/>
        </w:rPr>
        <w:t>inpocetín</w:t>
      </w:r>
    </w:p>
    <w:p w:rsidR="00CC4A0B" w:rsidRPr="00FA1049" w:rsidRDefault="00CC4A0B" w:rsidP="00FA1049">
      <w:pPr>
        <w:rPr>
          <w:sz w:val="22"/>
          <w:szCs w:val="22"/>
          <w:lang w:val="sk-SK"/>
        </w:rPr>
      </w:pPr>
    </w:p>
    <w:p w:rsidR="00EC270E" w:rsidRPr="00FA1049" w:rsidRDefault="00EC270E" w:rsidP="00FA1049">
      <w:pPr>
        <w:suppressAutoHyphens/>
        <w:rPr>
          <w:sz w:val="22"/>
          <w:szCs w:val="22"/>
          <w:lang w:val="sk-SK" w:bidi="sk-SK"/>
        </w:rPr>
      </w:pPr>
      <w:r w:rsidRPr="00FA1049">
        <w:rPr>
          <w:b/>
          <w:sz w:val="22"/>
          <w:szCs w:val="22"/>
          <w:lang w:val="sk-SK" w:bidi="sk-SK"/>
        </w:rPr>
        <w:t>Pozorne si prečítajte celú písomnú informáciu predtým, ako začnete užívať tento liek, pretože obsahuje pre vás dôležité informácie.</w:t>
      </w:r>
    </w:p>
    <w:p w:rsidR="00EC270E" w:rsidRPr="00FA1049" w:rsidRDefault="00EC270E" w:rsidP="00BC3FE4">
      <w:pPr>
        <w:numPr>
          <w:ilvl w:val="0"/>
          <w:numId w:val="1"/>
        </w:numPr>
        <w:tabs>
          <w:tab w:val="left" w:pos="567"/>
        </w:tabs>
        <w:ind w:left="562" w:hanging="562"/>
        <w:rPr>
          <w:sz w:val="22"/>
          <w:szCs w:val="22"/>
          <w:lang w:val="sk-SK" w:bidi="sk-SK"/>
        </w:rPr>
      </w:pPr>
      <w:r w:rsidRPr="00FA1049">
        <w:rPr>
          <w:sz w:val="22"/>
          <w:szCs w:val="22"/>
          <w:lang w:val="sk-SK" w:bidi="sk-SK"/>
        </w:rPr>
        <w:t xml:space="preserve">Túto písomnú informáciu si uschovajte. Možno bude potrebné, aby ste si ju znovu prečítali. </w:t>
      </w:r>
    </w:p>
    <w:p w:rsidR="00EC270E" w:rsidRPr="00FA1049" w:rsidRDefault="00EC270E" w:rsidP="00BC3FE4">
      <w:pPr>
        <w:numPr>
          <w:ilvl w:val="0"/>
          <w:numId w:val="1"/>
        </w:numPr>
        <w:tabs>
          <w:tab w:val="left" w:pos="567"/>
        </w:tabs>
        <w:ind w:left="562" w:hanging="562"/>
        <w:rPr>
          <w:sz w:val="22"/>
          <w:szCs w:val="22"/>
          <w:lang w:val="sk-SK" w:bidi="sk-SK"/>
        </w:rPr>
      </w:pPr>
      <w:r w:rsidRPr="00FA1049">
        <w:rPr>
          <w:sz w:val="22"/>
          <w:szCs w:val="22"/>
          <w:lang w:val="sk-SK" w:bidi="sk-SK"/>
        </w:rPr>
        <w:t>Ak máte akékoľvek ďalšie otázky, obráťte sa na svojho lekára alebo lekárnika.</w:t>
      </w:r>
    </w:p>
    <w:p w:rsidR="00EC270E" w:rsidRPr="00FA1049" w:rsidRDefault="00EC270E" w:rsidP="00BC3FE4">
      <w:pPr>
        <w:tabs>
          <w:tab w:val="left" w:pos="567"/>
        </w:tabs>
        <w:ind w:left="562" w:hanging="562"/>
        <w:rPr>
          <w:sz w:val="22"/>
          <w:szCs w:val="22"/>
          <w:lang w:val="sk-SK" w:bidi="sk-SK"/>
        </w:rPr>
      </w:pPr>
      <w:r w:rsidRPr="00FA1049">
        <w:rPr>
          <w:sz w:val="22"/>
          <w:szCs w:val="22"/>
          <w:lang w:val="sk-SK" w:bidi="sk-SK"/>
        </w:rPr>
        <w:t xml:space="preserve">- </w:t>
      </w:r>
      <w:r w:rsidRPr="00FA1049">
        <w:rPr>
          <w:sz w:val="22"/>
          <w:szCs w:val="22"/>
          <w:lang w:val="sk-SK" w:bidi="sk-SK"/>
        </w:rPr>
        <w:tab/>
        <w:t>Tento liek bol predpísaný iba vám. Nedávajte ho nikomu inému. Môže mu uškodiť, dokonca aj vtedy, ak má rovnaké prejavy ochorenia ako vy.</w:t>
      </w:r>
      <w:r w:rsidRPr="00BC3FE4">
        <w:rPr>
          <w:color w:val="008000"/>
          <w:sz w:val="22"/>
          <w:szCs w:val="22"/>
          <w:lang w:val="sk-SK" w:bidi="sk-SK"/>
        </w:rPr>
        <w:t xml:space="preserve"> </w:t>
      </w:r>
    </w:p>
    <w:p w:rsidR="00EC270E" w:rsidRPr="00FA1049" w:rsidRDefault="00EC270E" w:rsidP="00BC3FE4">
      <w:pPr>
        <w:numPr>
          <w:ilvl w:val="0"/>
          <w:numId w:val="1"/>
        </w:numPr>
        <w:tabs>
          <w:tab w:val="left" w:pos="567"/>
        </w:tabs>
        <w:ind w:left="562" w:hanging="562"/>
        <w:rPr>
          <w:sz w:val="22"/>
          <w:szCs w:val="22"/>
          <w:lang w:val="sk-SK" w:bidi="sk-SK"/>
        </w:rPr>
      </w:pPr>
      <w:r w:rsidRPr="00FA1049">
        <w:rPr>
          <w:sz w:val="22"/>
          <w:szCs w:val="22"/>
          <w:lang w:val="sk-SK" w:bidi="sk-SK"/>
        </w:rPr>
        <w:t>Ak sa u vás vyskytne akýkoľvek vedľajší účinok, obráťte sa na svojho lekára alebo lekárnika.</w:t>
      </w:r>
      <w:r w:rsidRPr="00FA1049">
        <w:rPr>
          <w:color w:val="FF0000"/>
          <w:sz w:val="22"/>
          <w:szCs w:val="22"/>
          <w:lang w:val="sk-SK" w:bidi="sk-SK"/>
        </w:rPr>
        <w:t xml:space="preserve"> </w:t>
      </w:r>
      <w:r w:rsidRPr="00FA1049">
        <w:rPr>
          <w:sz w:val="22"/>
          <w:szCs w:val="22"/>
          <w:lang w:val="sk-SK" w:bidi="sk-SK"/>
        </w:rPr>
        <w:t>To sa týka aj akýchkoľvek vedľajších účinkov, ktoré nie sú uvedené v tejto písomnej informácii. Pozri časť 4.</w:t>
      </w:r>
    </w:p>
    <w:p w:rsidR="00EC270E" w:rsidRPr="00FA1049" w:rsidRDefault="00EC270E" w:rsidP="00BC3FE4">
      <w:pPr>
        <w:tabs>
          <w:tab w:val="left" w:pos="567"/>
        </w:tabs>
        <w:rPr>
          <w:sz w:val="22"/>
          <w:szCs w:val="22"/>
          <w:lang w:val="sk-SK" w:bidi="sk-SK"/>
        </w:rPr>
      </w:pPr>
    </w:p>
    <w:p w:rsidR="00EC270E" w:rsidRPr="00FA1049" w:rsidRDefault="00EC270E" w:rsidP="00FA1049">
      <w:pPr>
        <w:keepNext/>
        <w:numPr>
          <w:ilvl w:val="12"/>
          <w:numId w:val="0"/>
        </w:numPr>
        <w:ind w:right="-2"/>
        <w:outlineLvl w:val="0"/>
        <w:rPr>
          <w:sz w:val="22"/>
          <w:szCs w:val="22"/>
          <w:lang w:val="sk-SK" w:bidi="sk-SK"/>
        </w:rPr>
      </w:pPr>
      <w:r w:rsidRPr="00FA1049">
        <w:rPr>
          <w:b/>
          <w:sz w:val="22"/>
          <w:szCs w:val="22"/>
          <w:lang w:val="sk-SK" w:bidi="sk-SK"/>
        </w:rPr>
        <w:t>V tejto písomnej informácii sa dozviete:</w:t>
      </w:r>
    </w:p>
    <w:p w:rsidR="00EC270E" w:rsidRPr="00FA1049" w:rsidRDefault="00EC270E" w:rsidP="00FA1049">
      <w:pPr>
        <w:keepNext/>
        <w:numPr>
          <w:ilvl w:val="12"/>
          <w:numId w:val="0"/>
        </w:numPr>
        <w:ind w:right="-2"/>
        <w:outlineLvl w:val="0"/>
        <w:rPr>
          <w:sz w:val="22"/>
          <w:szCs w:val="22"/>
          <w:lang w:val="sk-SK" w:bidi="sk-SK"/>
        </w:rPr>
      </w:pPr>
    </w:p>
    <w:p w:rsidR="00EC270E" w:rsidRPr="00FA1049" w:rsidRDefault="00EC270E" w:rsidP="00BC3FE4">
      <w:pPr>
        <w:numPr>
          <w:ilvl w:val="0"/>
          <w:numId w:val="2"/>
        </w:numPr>
        <w:ind w:left="562" w:hanging="562"/>
        <w:rPr>
          <w:sz w:val="22"/>
          <w:szCs w:val="22"/>
          <w:lang w:val="sk-SK" w:bidi="sk-SK"/>
        </w:rPr>
      </w:pPr>
      <w:r w:rsidRPr="00FA1049">
        <w:rPr>
          <w:sz w:val="22"/>
          <w:szCs w:val="22"/>
          <w:lang w:val="sk-SK" w:bidi="sk-SK"/>
        </w:rPr>
        <w:t xml:space="preserve">Čo je </w:t>
      </w:r>
      <w:r w:rsidR="00190D27">
        <w:rPr>
          <w:sz w:val="22"/>
          <w:szCs w:val="22"/>
          <w:lang w:val="sk-SK" w:bidi="sk-SK"/>
        </w:rPr>
        <w:t>CAVINTON</w:t>
      </w:r>
      <w:r w:rsidRPr="00FA1049">
        <w:rPr>
          <w:sz w:val="22"/>
          <w:szCs w:val="22"/>
          <w:lang w:val="sk-SK" w:bidi="sk-SK"/>
        </w:rPr>
        <w:t xml:space="preserve"> tableta a na čo sa používa</w:t>
      </w:r>
    </w:p>
    <w:p w:rsidR="00EC270E" w:rsidRPr="00FA1049" w:rsidRDefault="00EC270E" w:rsidP="00BC3FE4">
      <w:pPr>
        <w:numPr>
          <w:ilvl w:val="0"/>
          <w:numId w:val="2"/>
        </w:numPr>
        <w:ind w:left="562" w:hanging="562"/>
        <w:rPr>
          <w:sz w:val="22"/>
          <w:szCs w:val="22"/>
          <w:lang w:val="sk-SK" w:bidi="sk-SK"/>
        </w:rPr>
      </w:pPr>
      <w:r w:rsidRPr="00FA1049">
        <w:rPr>
          <w:sz w:val="22"/>
          <w:szCs w:val="22"/>
          <w:lang w:val="sk-SK" w:bidi="sk-SK"/>
        </w:rPr>
        <w:t xml:space="preserve">Čo potrebujete vedieť predtým, ako užijete </w:t>
      </w:r>
      <w:r w:rsidR="00190D27">
        <w:rPr>
          <w:sz w:val="22"/>
          <w:szCs w:val="22"/>
          <w:lang w:val="sk-SK" w:bidi="sk-SK"/>
        </w:rPr>
        <w:t>CAVINTON</w:t>
      </w:r>
      <w:r w:rsidRPr="00FA1049">
        <w:rPr>
          <w:sz w:val="22"/>
          <w:szCs w:val="22"/>
          <w:lang w:val="sk-SK" w:bidi="sk-SK"/>
        </w:rPr>
        <w:t xml:space="preserve"> tabletu</w:t>
      </w:r>
    </w:p>
    <w:p w:rsidR="00EC270E" w:rsidRPr="00FA1049" w:rsidRDefault="00EC270E" w:rsidP="00BC3FE4">
      <w:pPr>
        <w:numPr>
          <w:ilvl w:val="0"/>
          <w:numId w:val="2"/>
        </w:numPr>
        <w:ind w:left="562" w:hanging="562"/>
        <w:rPr>
          <w:sz w:val="22"/>
          <w:szCs w:val="22"/>
          <w:lang w:val="sk-SK" w:bidi="sk-SK"/>
        </w:rPr>
      </w:pPr>
      <w:r w:rsidRPr="00FA1049">
        <w:rPr>
          <w:sz w:val="22"/>
          <w:szCs w:val="22"/>
          <w:lang w:val="sk-SK" w:bidi="sk-SK"/>
        </w:rPr>
        <w:t xml:space="preserve">Ako užívať </w:t>
      </w:r>
      <w:r w:rsidR="00190D27">
        <w:rPr>
          <w:sz w:val="22"/>
          <w:szCs w:val="22"/>
          <w:lang w:val="sk-SK" w:bidi="sk-SK"/>
        </w:rPr>
        <w:t>CAVINTON</w:t>
      </w:r>
      <w:r w:rsidRPr="00FA1049">
        <w:rPr>
          <w:sz w:val="22"/>
          <w:szCs w:val="22"/>
          <w:lang w:val="sk-SK" w:bidi="sk-SK"/>
        </w:rPr>
        <w:t xml:space="preserve"> tabletu</w:t>
      </w:r>
    </w:p>
    <w:p w:rsidR="00EC270E" w:rsidRPr="00FA1049" w:rsidRDefault="00EC270E" w:rsidP="00BC3FE4">
      <w:pPr>
        <w:numPr>
          <w:ilvl w:val="0"/>
          <w:numId w:val="2"/>
        </w:numPr>
        <w:ind w:left="562" w:hanging="562"/>
        <w:rPr>
          <w:sz w:val="22"/>
          <w:szCs w:val="22"/>
          <w:lang w:val="sk-SK" w:bidi="sk-SK"/>
        </w:rPr>
      </w:pPr>
      <w:r w:rsidRPr="00FA1049">
        <w:rPr>
          <w:sz w:val="22"/>
          <w:szCs w:val="22"/>
          <w:lang w:val="sk-SK" w:bidi="sk-SK"/>
        </w:rPr>
        <w:t>Možné vedľajšie účinky</w:t>
      </w:r>
    </w:p>
    <w:p w:rsidR="00EC270E" w:rsidRPr="00FA1049" w:rsidRDefault="00EC270E" w:rsidP="00BC3FE4">
      <w:pPr>
        <w:numPr>
          <w:ilvl w:val="0"/>
          <w:numId w:val="2"/>
        </w:numPr>
        <w:ind w:left="562" w:hanging="562"/>
        <w:rPr>
          <w:sz w:val="22"/>
          <w:szCs w:val="22"/>
          <w:lang w:val="sk-SK" w:bidi="sk-SK"/>
        </w:rPr>
      </w:pPr>
      <w:r w:rsidRPr="00FA1049">
        <w:rPr>
          <w:sz w:val="22"/>
          <w:szCs w:val="22"/>
          <w:lang w:val="sk-SK" w:bidi="sk-SK"/>
        </w:rPr>
        <w:t xml:space="preserve">Ako uchovávať </w:t>
      </w:r>
      <w:r w:rsidR="00190D27">
        <w:rPr>
          <w:sz w:val="22"/>
          <w:szCs w:val="22"/>
          <w:lang w:val="sk-SK" w:bidi="sk-SK"/>
        </w:rPr>
        <w:t>CAVINTON</w:t>
      </w:r>
      <w:r w:rsidRPr="00FA1049">
        <w:rPr>
          <w:sz w:val="22"/>
          <w:szCs w:val="22"/>
          <w:lang w:val="sk-SK" w:bidi="sk-SK"/>
        </w:rPr>
        <w:t xml:space="preserve"> tablety</w:t>
      </w:r>
    </w:p>
    <w:p w:rsidR="00EC270E" w:rsidRPr="00FA1049" w:rsidRDefault="00EC270E" w:rsidP="00BC3FE4">
      <w:pPr>
        <w:numPr>
          <w:ilvl w:val="0"/>
          <w:numId w:val="2"/>
        </w:numPr>
        <w:ind w:left="562" w:hanging="562"/>
        <w:rPr>
          <w:sz w:val="22"/>
          <w:szCs w:val="22"/>
          <w:lang w:val="sk-SK" w:bidi="sk-SK"/>
        </w:rPr>
      </w:pPr>
      <w:r w:rsidRPr="00FA1049">
        <w:rPr>
          <w:sz w:val="22"/>
          <w:szCs w:val="22"/>
          <w:lang w:val="sk-SK" w:bidi="sk-SK"/>
        </w:rPr>
        <w:t>Obsah balenia a ďalšie informácie</w:t>
      </w:r>
    </w:p>
    <w:p w:rsidR="00EC270E" w:rsidRPr="00FA1049" w:rsidRDefault="00EC270E" w:rsidP="00BC3FE4">
      <w:pPr>
        <w:tabs>
          <w:tab w:val="left" w:pos="567"/>
        </w:tabs>
        <w:rPr>
          <w:sz w:val="22"/>
          <w:szCs w:val="22"/>
          <w:lang w:val="sk-SK" w:bidi="sk-SK"/>
        </w:rPr>
      </w:pPr>
    </w:p>
    <w:p w:rsidR="00EC270E" w:rsidRPr="00FA1049" w:rsidRDefault="00EC270E" w:rsidP="00BC3FE4">
      <w:pPr>
        <w:tabs>
          <w:tab w:val="left" w:pos="567"/>
        </w:tabs>
        <w:rPr>
          <w:sz w:val="22"/>
          <w:szCs w:val="22"/>
          <w:lang w:val="sk-SK" w:bidi="sk-SK"/>
        </w:rPr>
      </w:pPr>
    </w:p>
    <w:p w:rsidR="00EC270E" w:rsidRPr="00FA1049" w:rsidRDefault="00EC270E" w:rsidP="00BC3FE4">
      <w:pPr>
        <w:keepNext/>
        <w:numPr>
          <w:ilvl w:val="0"/>
          <w:numId w:val="3"/>
        </w:numPr>
        <w:tabs>
          <w:tab w:val="left" w:pos="567"/>
        </w:tabs>
        <w:ind w:left="567" w:right="-2"/>
        <w:rPr>
          <w:b/>
          <w:sz w:val="22"/>
          <w:szCs w:val="22"/>
          <w:lang w:val="sk-SK" w:bidi="sk-SK"/>
        </w:rPr>
      </w:pPr>
      <w:r w:rsidRPr="00FA1049">
        <w:rPr>
          <w:b/>
          <w:sz w:val="22"/>
          <w:szCs w:val="22"/>
          <w:lang w:val="sk-SK" w:bidi="sk-SK"/>
        </w:rPr>
        <w:t xml:space="preserve">Čo je </w:t>
      </w:r>
      <w:r w:rsidR="00190D27">
        <w:rPr>
          <w:b/>
          <w:sz w:val="22"/>
          <w:szCs w:val="22"/>
          <w:lang w:val="sk-SK" w:bidi="sk-SK"/>
        </w:rPr>
        <w:t>CAVINTON</w:t>
      </w:r>
      <w:r w:rsidRPr="00FA1049">
        <w:rPr>
          <w:b/>
          <w:sz w:val="22"/>
          <w:szCs w:val="22"/>
          <w:lang w:val="sk-SK" w:bidi="sk-SK"/>
        </w:rPr>
        <w:t xml:space="preserve"> tableta a</w:t>
      </w:r>
      <w:r w:rsidRPr="00BC3FE4">
        <w:rPr>
          <w:b/>
          <w:sz w:val="22"/>
          <w:szCs w:val="22"/>
          <w:lang w:val="sk-SK" w:bidi="sk-SK"/>
        </w:rPr>
        <w:t> </w:t>
      </w:r>
      <w:r w:rsidRPr="00FA1049">
        <w:rPr>
          <w:b/>
          <w:sz w:val="22"/>
          <w:szCs w:val="22"/>
          <w:lang w:val="sk-SK" w:bidi="sk-SK"/>
        </w:rPr>
        <w:t>na čo sa používa</w:t>
      </w:r>
    </w:p>
    <w:p w:rsidR="00EC270E" w:rsidRPr="00FA1049" w:rsidRDefault="00EC270E" w:rsidP="00BC3FE4">
      <w:pPr>
        <w:tabs>
          <w:tab w:val="left" w:pos="567"/>
        </w:tabs>
        <w:rPr>
          <w:sz w:val="22"/>
          <w:szCs w:val="22"/>
          <w:lang w:val="sk-SK" w:bidi="sk-SK"/>
        </w:rPr>
      </w:pPr>
    </w:p>
    <w:p w:rsidR="00EC270E" w:rsidRPr="00FA1049" w:rsidRDefault="00190D27" w:rsidP="00BC3FE4">
      <w:pPr>
        <w:tabs>
          <w:tab w:val="left" w:pos="567"/>
        </w:tabs>
        <w:rPr>
          <w:sz w:val="22"/>
          <w:szCs w:val="22"/>
          <w:lang w:val="sk-SK" w:bidi="sk-SK"/>
        </w:rPr>
      </w:pPr>
      <w:r>
        <w:rPr>
          <w:sz w:val="22"/>
          <w:szCs w:val="22"/>
          <w:lang w:val="sk-SK" w:bidi="sk-SK"/>
        </w:rPr>
        <w:t>CAVINTON</w:t>
      </w:r>
      <w:r w:rsidR="00EC270E" w:rsidRPr="00FA1049">
        <w:rPr>
          <w:sz w:val="22"/>
          <w:szCs w:val="22"/>
          <w:lang w:val="sk-SK" w:bidi="sk-SK"/>
        </w:rPr>
        <w:t xml:space="preserve"> tableta obsahuje liečivo vinpocetín. Je to perorálny liek </w:t>
      </w:r>
      <w:r w:rsidR="000E4EAE">
        <w:rPr>
          <w:sz w:val="22"/>
          <w:szCs w:val="22"/>
          <w:lang w:val="sk-SK" w:bidi="sk-SK"/>
        </w:rPr>
        <w:t xml:space="preserve">(na užívanie ústami) </w:t>
      </w:r>
      <w:r w:rsidR="00EC270E" w:rsidRPr="00FA1049">
        <w:rPr>
          <w:sz w:val="22"/>
          <w:szCs w:val="22"/>
          <w:lang w:val="sk-SK" w:bidi="sk-SK"/>
        </w:rPr>
        <w:t xml:space="preserve">na liečbu alebo úľavu od </w:t>
      </w:r>
      <w:r w:rsidR="000E4EAE">
        <w:rPr>
          <w:sz w:val="22"/>
          <w:szCs w:val="22"/>
          <w:lang w:val="sk-SK" w:bidi="sk-SK"/>
        </w:rPr>
        <w:t>príznakov</w:t>
      </w:r>
      <w:r w:rsidR="00EC270E" w:rsidRPr="00FA1049">
        <w:rPr>
          <w:sz w:val="22"/>
          <w:szCs w:val="22"/>
          <w:lang w:val="sk-SK" w:bidi="sk-SK"/>
        </w:rPr>
        <w:t xml:space="preserve"> </w:t>
      </w:r>
      <w:r w:rsidR="00D26463" w:rsidRPr="00FA1049">
        <w:rPr>
          <w:sz w:val="22"/>
          <w:szCs w:val="22"/>
          <w:lang w:val="sk-SK" w:bidi="sk-SK"/>
        </w:rPr>
        <w:t xml:space="preserve">niektorých ochorení spojených s </w:t>
      </w:r>
      <w:r w:rsidR="00D26463" w:rsidRPr="00BC3FE4">
        <w:rPr>
          <w:sz w:val="22"/>
          <w:szCs w:val="22"/>
          <w:lang w:val="sk-SK"/>
        </w:rPr>
        <w:t>poruch</w:t>
      </w:r>
      <w:r w:rsidR="00D26463" w:rsidRPr="00FA1049">
        <w:rPr>
          <w:sz w:val="22"/>
          <w:szCs w:val="22"/>
          <w:lang w:val="sk-SK"/>
        </w:rPr>
        <w:t>ami</w:t>
      </w:r>
      <w:r w:rsidR="00D26463" w:rsidRPr="00BC3FE4">
        <w:rPr>
          <w:sz w:val="22"/>
          <w:szCs w:val="22"/>
          <w:lang w:val="sk-SK"/>
        </w:rPr>
        <w:t xml:space="preserve"> prekrvenia mozg</w:t>
      </w:r>
      <w:r w:rsidR="00D26463" w:rsidRPr="00FA1049">
        <w:rPr>
          <w:sz w:val="22"/>
          <w:szCs w:val="22"/>
          <w:lang w:val="sk-SK"/>
        </w:rPr>
        <w:t xml:space="preserve">u. </w:t>
      </w:r>
      <w:r>
        <w:rPr>
          <w:sz w:val="22"/>
          <w:szCs w:val="22"/>
          <w:lang w:val="sk-SK"/>
        </w:rPr>
        <w:t>CAVINTON</w:t>
      </w:r>
      <w:r w:rsidR="00D26463" w:rsidRPr="00FA1049">
        <w:rPr>
          <w:sz w:val="22"/>
          <w:szCs w:val="22"/>
          <w:lang w:val="sk-SK"/>
        </w:rPr>
        <w:t xml:space="preserve"> tableta sa tiež používa na z</w:t>
      </w:r>
      <w:r w:rsidR="00364ADE">
        <w:rPr>
          <w:sz w:val="22"/>
          <w:szCs w:val="22"/>
          <w:lang w:val="sk-SK"/>
        </w:rPr>
        <w:t>miern</w:t>
      </w:r>
      <w:r w:rsidR="00D26463" w:rsidRPr="00FA1049">
        <w:rPr>
          <w:sz w:val="22"/>
          <w:szCs w:val="22"/>
          <w:lang w:val="sk-SK"/>
        </w:rPr>
        <w:t xml:space="preserve">enie </w:t>
      </w:r>
      <w:r w:rsidR="00D26463" w:rsidRPr="00BC3FE4">
        <w:rPr>
          <w:bCs/>
          <w:sz w:val="22"/>
          <w:szCs w:val="22"/>
          <w:lang w:val="sk-SK"/>
        </w:rPr>
        <w:t>psychických a neurologických príznakov porúch</w:t>
      </w:r>
      <w:r w:rsidR="00D26463" w:rsidRPr="00FA1049">
        <w:rPr>
          <w:bCs/>
          <w:sz w:val="22"/>
          <w:szCs w:val="22"/>
          <w:lang w:val="sk-SK"/>
        </w:rPr>
        <w:t xml:space="preserve"> krvného obehu mozgu, na liečbu niektorých ochorení oka a</w:t>
      </w:r>
      <w:r w:rsidR="000E4EAE">
        <w:rPr>
          <w:bCs/>
          <w:sz w:val="22"/>
          <w:szCs w:val="22"/>
          <w:lang w:val="sk-SK"/>
        </w:rPr>
        <w:t> </w:t>
      </w:r>
      <w:r w:rsidR="00D26463" w:rsidRPr="00FA1049">
        <w:rPr>
          <w:bCs/>
          <w:sz w:val="22"/>
          <w:szCs w:val="22"/>
          <w:lang w:val="sk-SK"/>
        </w:rPr>
        <w:t>ucha</w:t>
      </w:r>
      <w:r w:rsidR="000E4EAE">
        <w:rPr>
          <w:bCs/>
          <w:sz w:val="22"/>
          <w:szCs w:val="22"/>
          <w:lang w:val="sk-SK"/>
        </w:rPr>
        <w:t>,</w:t>
      </w:r>
      <w:r w:rsidR="00D26463" w:rsidRPr="00FA1049">
        <w:rPr>
          <w:bCs/>
          <w:sz w:val="22"/>
          <w:szCs w:val="22"/>
          <w:lang w:val="sk-SK"/>
        </w:rPr>
        <w:t xml:space="preserve"> vyvolaných poruchami ciev alebo na z</w:t>
      </w:r>
      <w:r w:rsidR="00364ADE">
        <w:rPr>
          <w:bCs/>
          <w:sz w:val="22"/>
          <w:szCs w:val="22"/>
          <w:lang w:val="sk-SK"/>
        </w:rPr>
        <w:t>mierne</w:t>
      </w:r>
      <w:r w:rsidR="00D26463" w:rsidRPr="00FA1049">
        <w:rPr>
          <w:bCs/>
          <w:sz w:val="22"/>
          <w:szCs w:val="22"/>
          <w:lang w:val="sk-SK"/>
        </w:rPr>
        <w:t>nie ich príznakov.</w:t>
      </w:r>
    </w:p>
    <w:p w:rsidR="00EC270E" w:rsidRPr="00D66A2F" w:rsidRDefault="00EC270E" w:rsidP="00BC3FE4">
      <w:pPr>
        <w:tabs>
          <w:tab w:val="left" w:pos="567"/>
        </w:tabs>
        <w:rPr>
          <w:sz w:val="22"/>
          <w:szCs w:val="22"/>
          <w:lang w:val="sk-SK" w:bidi="sk-SK"/>
        </w:rPr>
      </w:pPr>
    </w:p>
    <w:p w:rsidR="00CB1B7D" w:rsidRPr="00FA1049" w:rsidRDefault="00CB1B7D" w:rsidP="00BC3FE4">
      <w:pPr>
        <w:tabs>
          <w:tab w:val="left" w:pos="567"/>
        </w:tabs>
        <w:rPr>
          <w:sz w:val="22"/>
          <w:szCs w:val="22"/>
          <w:lang w:val="sk-SK" w:bidi="sk-SK"/>
        </w:rPr>
      </w:pPr>
    </w:p>
    <w:p w:rsidR="00D26463" w:rsidRPr="00FA1049" w:rsidRDefault="00D26463" w:rsidP="00BC3FE4">
      <w:pPr>
        <w:keepNext/>
        <w:numPr>
          <w:ilvl w:val="0"/>
          <w:numId w:val="3"/>
        </w:numPr>
        <w:tabs>
          <w:tab w:val="left" w:pos="567"/>
        </w:tabs>
        <w:ind w:left="567" w:right="-2"/>
        <w:rPr>
          <w:b/>
          <w:sz w:val="22"/>
          <w:szCs w:val="22"/>
          <w:lang w:val="sk-SK" w:bidi="sk-SK"/>
        </w:rPr>
      </w:pPr>
      <w:r w:rsidRPr="00FA1049">
        <w:rPr>
          <w:b/>
          <w:sz w:val="22"/>
          <w:szCs w:val="22"/>
          <w:lang w:val="sk-SK" w:bidi="sk-SK"/>
        </w:rPr>
        <w:t>Čo potrebujete vedieť predt</w:t>
      </w:r>
      <w:r w:rsidR="008E04A8" w:rsidRPr="00FA1049">
        <w:rPr>
          <w:b/>
          <w:sz w:val="22"/>
          <w:szCs w:val="22"/>
          <w:lang w:val="sk-SK" w:bidi="sk-SK"/>
        </w:rPr>
        <w:t xml:space="preserve">ým, ako užijete </w:t>
      </w:r>
      <w:r w:rsidR="00190D27">
        <w:rPr>
          <w:b/>
          <w:sz w:val="22"/>
          <w:szCs w:val="22"/>
          <w:lang w:val="sk-SK" w:bidi="sk-SK"/>
        </w:rPr>
        <w:t>CAVINTON</w:t>
      </w:r>
      <w:r w:rsidR="008E04A8" w:rsidRPr="00FA1049">
        <w:rPr>
          <w:b/>
          <w:sz w:val="22"/>
          <w:szCs w:val="22"/>
          <w:lang w:val="sk-SK" w:bidi="sk-SK"/>
        </w:rPr>
        <w:t xml:space="preserve"> tabletu</w:t>
      </w:r>
    </w:p>
    <w:p w:rsidR="00EC270E" w:rsidRPr="00FA1049" w:rsidRDefault="00EC270E" w:rsidP="00BC3FE4">
      <w:pPr>
        <w:tabs>
          <w:tab w:val="left" w:pos="567"/>
        </w:tabs>
        <w:rPr>
          <w:sz w:val="22"/>
          <w:szCs w:val="22"/>
          <w:lang w:val="sk-SK" w:bidi="sk-SK"/>
        </w:rPr>
      </w:pPr>
    </w:p>
    <w:p w:rsidR="00D26463" w:rsidRPr="00FA1049" w:rsidRDefault="00D26463" w:rsidP="00BC3FE4">
      <w:pPr>
        <w:tabs>
          <w:tab w:val="left" w:pos="567"/>
        </w:tabs>
        <w:rPr>
          <w:bCs/>
          <w:sz w:val="22"/>
          <w:szCs w:val="22"/>
          <w:lang w:val="sk-SK" w:bidi="sk-SK"/>
        </w:rPr>
      </w:pPr>
      <w:r w:rsidRPr="00FA1049">
        <w:rPr>
          <w:b/>
          <w:sz w:val="22"/>
          <w:szCs w:val="22"/>
          <w:lang w:val="sk-SK" w:bidi="sk-SK"/>
        </w:rPr>
        <w:t xml:space="preserve">Neužívajte </w:t>
      </w:r>
      <w:r w:rsidR="00190D27">
        <w:rPr>
          <w:b/>
          <w:sz w:val="22"/>
          <w:szCs w:val="22"/>
          <w:lang w:val="sk-SK" w:bidi="sk-SK"/>
        </w:rPr>
        <w:t>CAVINTON</w:t>
      </w:r>
      <w:r w:rsidRPr="00FA1049">
        <w:rPr>
          <w:b/>
          <w:sz w:val="22"/>
          <w:szCs w:val="22"/>
          <w:lang w:val="sk-SK" w:bidi="sk-SK"/>
        </w:rPr>
        <w:t xml:space="preserve"> tabletu</w:t>
      </w:r>
    </w:p>
    <w:p w:rsidR="00D26463" w:rsidRPr="00BC3FE4" w:rsidRDefault="00D26463" w:rsidP="00BC3FE4">
      <w:pPr>
        <w:numPr>
          <w:ilvl w:val="0"/>
          <w:numId w:val="1"/>
        </w:numPr>
        <w:tabs>
          <w:tab w:val="left" w:pos="567"/>
        </w:tabs>
        <w:ind w:left="562" w:hanging="562"/>
        <w:rPr>
          <w:sz w:val="22"/>
          <w:szCs w:val="22"/>
          <w:lang w:val="sk-SK" w:bidi="sk-SK"/>
        </w:rPr>
      </w:pPr>
      <w:r w:rsidRPr="00FA1049">
        <w:rPr>
          <w:sz w:val="22"/>
          <w:szCs w:val="22"/>
          <w:lang w:val="sk-SK" w:bidi="sk-SK"/>
        </w:rPr>
        <w:t>ak ste alergický na vinpocetín alebo na ktorúkoľvek z ďalších zložiek tohto lieku (uvedených v časti 6)</w:t>
      </w:r>
      <w:r w:rsidR="003C7EB1" w:rsidRPr="00BC3FE4">
        <w:rPr>
          <w:sz w:val="22"/>
          <w:szCs w:val="22"/>
          <w:lang w:val="sk-SK" w:bidi="sk-SK"/>
        </w:rPr>
        <w:t>;</w:t>
      </w:r>
    </w:p>
    <w:p w:rsidR="003C7EB1" w:rsidRPr="00BC3FE4" w:rsidRDefault="003C7EB1" w:rsidP="00BC3FE4">
      <w:pPr>
        <w:numPr>
          <w:ilvl w:val="0"/>
          <w:numId w:val="1"/>
        </w:numPr>
        <w:tabs>
          <w:tab w:val="left" w:pos="567"/>
        </w:tabs>
        <w:ind w:left="562" w:hanging="562"/>
        <w:rPr>
          <w:sz w:val="22"/>
          <w:szCs w:val="22"/>
          <w:rtl/>
          <w:lang w:val="sk-SK"/>
        </w:rPr>
      </w:pPr>
      <w:r w:rsidRPr="00FA1049">
        <w:rPr>
          <w:sz w:val="22"/>
          <w:szCs w:val="22"/>
          <w:lang w:val="sk-SK" w:bidi="sk-SK"/>
        </w:rPr>
        <w:t>ak ste tehotná alebo dojčíte;</w:t>
      </w:r>
    </w:p>
    <w:p w:rsidR="003C7EB1" w:rsidRPr="00FA1049" w:rsidRDefault="003C7EB1" w:rsidP="00FA1049">
      <w:pPr>
        <w:rPr>
          <w:sz w:val="22"/>
          <w:szCs w:val="22"/>
          <w:lang w:val="sk-SK"/>
        </w:rPr>
      </w:pPr>
    </w:p>
    <w:p w:rsidR="003C7EB1" w:rsidRPr="00FA1049" w:rsidRDefault="003C7EB1" w:rsidP="00FA1049">
      <w:pPr>
        <w:keepNext/>
        <w:numPr>
          <w:ilvl w:val="12"/>
          <w:numId w:val="0"/>
        </w:numPr>
        <w:outlineLvl w:val="0"/>
        <w:rPr>
          <w:b/>
          <w:sz w:val="22"/>
          <w:szCs w:val="22"/>
          <w:lang w:val="sk-SK" w:bidi="sk-SK"/>
        </w:rPr>
      </w:pPr>
      <w:r w:rsidRPr="00FA1049">
        <w:rPr>
          <w:b/>
          <w:sz w:val="22"/>
          <w:szCs w:val="22"/>
          <w:lang w:val="sk-SK" w:bidi="sk-SK"/>
        </w:rPr>
        <w:t>Upozornenia a</w:t>
      </w:r>
      <w:r w:rsidRPr="00BC3FE4">
        <w:rPr>
          <w:b/>
          <w:sz w:val="22"/>
          <w:szCs w:val="22"/>
          <w:lang w:val="sk-SK" w:bidi="sk-SK"/>
        </w:rPr>
        <w:t> </w:t>
      </w:r>
      <w:r w:rsidRPr="00FA1049">
        <w:rPr>
          <w:b/>
          <w:sz w:val="22"/>
          <w:szCs w:val="22"/>
          <w:lang w:val="sk-SK" w:bidi="sk-SK"/>
        </w:rPr>
        <w:t>opatrenia</w:t>
      </w:r>
    </w:p>
    <w:p w:rsidR="003C7EB1" w:rsidRPr="00FA1049" w:rsidRDefault="003C7EB1" w:rsidP="00BC3FE4">
      <w:pPr>
        <w:tabs>
          <w:tab w:val="left" w:pos="567"/>
        </w:tabs>
        <w:ind w:right="-2"/>
        <w:rPr>
          <w:sz w:val="22"/>
          <w:szCs w:val="22"/>
          <w:lang w:val="sk-SK" w:bidi="sk-SK"/>
        </w:rPr>
      </w:pPr>
      <w:r w:rsidRPr="00FA1049">
        <w:rPr>
          <w:sz w:val="22"/>
          <w:szCs w:val="22"/>
          <w:lang w:val="sk-SK" w:bidi="sk-SK"/>
        </w:rPr>
        <w:t xml:space="preserve">Predtým, ako začnete užívať </w:t>
      </w:r>
      <w:r w:rsidR="00190D27">
        <w:rPr>
          <w:sz w:val="22"/>
          <w:szCs w:val="22"/>
          <w:lang w:val="sk-SK" w:bidi="sk-SK"/>
        </w:rPr>
        <w:t>CAVINTON</w:t>
      </w:r>
      <w:r w:rsidRPr="00FA1049">
        <w:rPr>
          <w:sz w:val="22"/>
          <w:szCs w:val="22"/>
          <w:lang w:val="sk-SK" w:bidi="sk-SK"/>
        </w:rPr>
        <w:t xml:space="preserve"> tabletu, obráťte sa na svojho lekára alebo lekárnika:</w:t>
      </w:r>
    </w:p>
    <w:p w:rsidR="003C7EB1" w:rsidRPr="00FA1049" w:rsidRDefault="003C7EB1" w:rsidP="00BC3FE4">
      <w:pPr>
        <w:numPr>
          <w:ilvl w:val="0"/>
          <w:numId w:val="1"/>
        </w:numPr>
        <w:tabs>
          <w:tab w:val="left" w:pos="567"/>
        </w:tabs>
        <w:ind w:left="567" w:right="-2" w:hanging="567"/>
        <w:rPr>
          <w:sz w:val="22"/>
          <w:szCs w:val="22"/>
          <w:lang w:val="sk-SK" w:bidi="sk-SK"/>
        </w:rPr>
      </w:pPr>
      <w:r w:rsidRPr="00FA1049">
        <w:rPr>
          <w:sz w:val="22"/>
          <w:szCs w:val="22"/>
          <w:lang w:val="sk-SK" w:bidi="sk-SK"/>
        </w:rPr>
        <w:t xml:space="preserve">ak </w:t>
      </w:r>
      <w:r w:rsidR="00364ADE">
        <w:rPr>
          <w:sz w:val="22"/>
          <w:szCs w:val="22"/>
          <w:lang w:val="sk-SK" w:bidi="sk-SK"/>
        </w:rPr>
        <w:t>máte</w:t>
      </w:r>
      <w:r w:rsidRPr="00FA1049">
        <w:rPr>
          <w:sz w:val="22"/>
          <w:szCs w:val="22"/>
          <w:lang w:val="sk-SK" w:bidi="sk-SK"/>
        </w:rPr>
        <w:t xml:space="preserve"> srdcov</w:t>
      </w:r>
      <w:r w:rsidR="00364ADE">
        <w:rPr>
          <w:sz w:val="22"/>
          <w:szCs w:val="22"/>
          <w:lang w:val="sk-SK" w:bidi="sk-SK"/>
        </w:rPr>
        <w:t>é</w:t>
      </w:r>
      <w:r w:rsidRPr="00FA1049">
        <w:rPr>
          <w:sz w:val="22"/>
          <w:szCs w:val="22"/>
          <w:lang w:val="sk-SK" w:bidi="sk-SK"/>
        </w:rPr>
        <w:t xml:space="preserve"> ochoren</w:t>
      </w:r>
      <w:r w:rsidR="00364ADE">
        <w:rPr>
          <w:sz w:val="22"/>
          <w:szCs w:val="22"/>
          <w:lang w:val="sk-SK" w:bidi="sk-SK"/>
        </w:rPr>
        <w:t>ie</w:t>
      </w:r>
      <w:r w:rsidRPr="00FA1049">
        <w:rPr>
          <w:sz w:val="22"/>
          <w:szCs w:val="22"/>
          <w:lang w:val="sk-SK" w:bidi="sk-SK"/>
        </w:rPr>
        <w:t xml:space="preserve"> nazývan</w:t>
      </w:r>
      <w:r w:rsidR="00364ADE">
        <w:rPr>
          <w:sz w:val="22"/>
          <w:szCs w:val="22"/>
          <w:lang w:val="sk-SK" w:bidi="sk-SK"/>
        </w:rPr>
        <w:t>é</w:t>
      </w:r>
      <w:r w:rsidRPr="00FA1049">
        <w:rPr>
          <w:sz w:val="22"/>
          <w:szCs w:val="22"/>
          <w:lang w:val="sk-SK" w:bidi="sk-SK"/>
        </w:rPr>
        <w:t xml:space="preserve"> syndróm predĺženia QT intervalu (pozorovaný na EKG ako odchýlka) alebo užívate lieky vyvolávajúce tento stav. Váš lekár môže v takom prípade vykon</w:t>
      </w:r>
      <w:r w:rsidR="00364ADE">
        <w:rPr>
          <w:sz w:val="22"/>
          <w:szCs w:val="22"/>
          <w:lang w:val="sk-SK" w:bidi="sk-SK"/>
        </w:rPr>
        <w:t>áv</w:t>
      </w:r>
      <w:r w:rsidRPr="00FA1049">
        <w:rPr>
          <w:sz w:val="22"/>
          <w:szCs w:val="22"/>
          <w:lang w:val="sk-SK" w:bidi="sk-SK"/>
        </w:rPr>
        <w:t>ať pravidelnú kontrolu EKG.</w:t>
      </w:r>
    </w:p>
    <w:p w:rsidR="003C7EB1" w:rsidRPr="00FA1049" w:rsidRDefault="003C7EB1" w:rsidP="00FA1049">
      <w:pPr>
        <w:numPr>
          <w:ilvl w:val="12"/>
          <w:numId w:val="0"/>
        </w:numPr>
        <w:ind w:right="-2"/>
        <w:rPr>
          <w:sz w:val="22"/>
          <w:szCs w:val="22"/>
          <w:lang w:val="sk-SK" w:bidi="sk-SK"/>
        </w:rPr>
      </w:pPr>
    </w:p>
    <w:p w:rsidR="003C7EB1" w:rsidRPr="00FA1049" w:rsidRDefault="003C7EB1" w:rsidP="00FA1049">
      <w:pPr>
        <w:keepNext/>
        <w:numPr>
          <w:ilvl w:val="12"/>
          <w:numId w:val="0"/>
        </w:numPr>
        <w:rPr>
          <w:b/>
          <w:sz w:val="22"/>
          <w:szCs w:val="22"/>
          <w:lang w:val="sk-SK" w:bidi="sk-SK"/>
        </w:rPr>
      </w:pPr>
      <w:r w:rsidRPr="00FA1049">
        <w:rPr>
          <w:b/>
          <w:sz w:val="22"/>
          <w:szCs w:val="22"/>
          <w:lang w:val="sk-SK" w:bidi="sk-SK"/>
        </w:rPr>
        <w:lastRenderedPageBreak/>
        <w:t>Deti</w:t>
      </w:r>
    </w:p>
    <w:p w:rsidR="003C7EB1" w:rsidRPr="00BC3FE4" w:rsidRDefault="00190D27" w:rsidP="00FA1049">
      <w:pPr>
        <w:keepNext/>
        <w:numPr>
          <w:ilvl w:val="12"/>
          <w:numId w:val="0"/>
        </w:numPr>
        <w:rPr>
          <w:bCs/>
          <w:sz w:val="22"/>
          <w:szCs w:val="22"/>
          <w:lang w:val="sk-SK" w:bidi="sk-SK"/>
        </w:rPr>
      </w:pPr>
      <w:r>
        <w:rPr>
          <w:bCs/>
          <w:sz w:val="22"/>
          <w:szCs w:val="22"/>
          <w:lang w:val="sk-SK" w:bidi="sk-SK"/>
        </w:rPr>
        <w:t>CAVINTON</w:t>
      </w:r>
      <w:r w:rsidR="003C7EB1" w:rsidRPr="00FA1049">
        <w:rPr>
          <w:bCs/>
          <w:sz w:val="22"/>
          <w:szCs w:val="22"/>
          <w:lang w:val="sk-SK" w:bidi="sk-SK"/>
        </w:rPr>
        <w:t xml:space="preserve"> tableta sa nemá podávať deťom.</w:t>
      </w:r>
    </w:p>
    <w:p w:rsidR="003C7EB1" w:rsidRPr="00FA1049" w:rsidRDefault="003C7EB1" w:rsidP="00FA1049">
      <w:pPr>
        <w:keepNext/>
        <w:numPr>
          <w:ilvl w:val="12"/>
          <w:numId w:val="0"/>
        </w:numPr>
        <w:rPr>
          <w:b/>
          <w:sz w:val="22"/>
          <w:szCs w:val="22"/>
          <w:lang w:val="sk-SK" w:bidi="sk-SK"/>
        </w:rPr>
      </w:pPr>
    </w:p>
    <w:p w:rsidR="003C7EB1" w:rsidRPr="00FA1049" w:rsidRDefault="003C7EB1" w:rsidP="00FA1049">
      <w:pPr>
        <w:keepNext/>
        <w:numPr>
          <w:ilvl w:val="12"/>
          <w:numId w:val="0"/>
        </w:numPr>
        <w:ind w:right="-2"/>
        <w:rPr>
          <w:sz w:val="22"/>
          <w:szCs w:val="22"/>
          <w:lang w:val="sk-SK" w:bidi="sk-SK"/>
        </w:rPr>
      </w:pPr>
      <w:r w:rsidRPr="00FA1049">
        <w:rPr>
          <w:b/>
          <w:sz w:val="22"/>
          <w:szCs w:val="22"/>
          <w:lang w:val="sk-SK" w:bidi="sk-SK"/>
        </w:rPr>
        <w:t>Iné lieky a </w:t>
      </w:r>
      <w:r w:rsidR="00190D27">
        <w:rPr>
          <w:b/>
          <w:bCs/>
          <w:sz w:val="22"/>
          <w:szCs w:val="22"/>
          <w:lang w:val="sk-SK" w:bidi="sk-SK"/>
        </w:rPr>
        <w:t>CAVINTON</w:t>
      </w:r>
      <w:r w:rsidRPr="00FA1049">
        <w:rPr>
          <w:b/>
          <w:bCs/>
          <w:sz w:val="22"/>
          <w:szCs w:val="22"/>
          <w:lang w:val="sk-SK" w:bidi="sk-SK"/>
        </w:rPr>
        <w:t xml:space="preserve"> tableta</w:t>
      </w:r>
    </w:p>
    <w:p w:rsidR="003C7EB1" w:rsidRPr="00FA1049" w:rsidRDefault="003C7EB1" w:rsidP="00FA1049">
      <w:pPr>
        <w:rPr>
          <w:sz w:val="22"/>
          <w:szCs w:val="22"/>
          <w:lang w:val="sk-SK" w:bidi="sk-SK"/>
        </w:rPr>
      </w:pPr>
      <w:r w:rsidRPr="00FA1049">
        <w:rPr>
          <w:sz w:val="22"/>
          <w:szCs w:val="22"/>
          <w:lang w:val="sk-SK" w:bidi="sk-SK"/>
        </w:rPr>
        <w:t>Ak teraz užívate, alebo ste v poslednom čase užívali, či práve budete užívať ďa</w:t>
      </w:r>
      <w:r w:rsidR="006049BF" w:rsidRPr="00FA1049">
        <w:rPr>
          <w:sz w:val="22"/>
          <w:szCs w:val="22"/>
          <w:lang w:val="sk-SK" w:bidi="sk-SK"/>
        </w:rPr>
        <w:t>lšie lieky, povedzte to svojmu lekárovi</w:t>
      </w:r>
      <w:r w:rsidRPr="00FA1049">
        <w:rPr>
          <w:sz w:val="22"/>
          <w:szCs w:val="22"/>
          <w:lang w:val="sk-SK" w:bidi="sk-SK"/>
        </w:rPr>
        <w:t xml:space="preserve"> </w:t>
      </w:r>
      <w:r w:rsidR="006049BF" w:rsidRPr="00FA1049">
        <w:rPr>
          <w:sz w:val="22"/>
          <w:szCs w:val="22"/>
          <w:lang w:val="sk-SK" w:bidi="sk-SK"/>
        </w:rPr>
        <w:t>alebo</w:t>
      </w:r>
      <w:r w:rsidRPr="00FA1049">
        <w:rPr>
          <w:sz w:val="22"/>
          <w:szCs w:val="22"/>
          <w:lang w:val="sk-SK" w:bidi="sk-SK"/>
        </w:rPr>
        <w:t xml:space="preserve"> lekárnikovi</w:t>
      </w:r>
      <w:r w:rsidR="006049BF" w:rsidRPr="00FA1049">
        <w:rPr>
          <w:sz w:val="22"/>
          <w:szCs w:val="22"/>
          <w:lang w:val="sk-SK" w:bidi="sk-SK"/>
        </w:rPr>
        <w:t>.</w:t>
      </w:r>
    </w:p>
    <w:p w:rsidR="006049BF" w:rsidRPr="00FA1049" w:rsidRDefault="006049BF" w:rsidP="00FA1049">
      <w:pPr>
        <w:rPr>
          <w:sz w:val="22"/>
          <w:szCs w:val="22"/>
          <w:lang w:val="sk-SK" w:bidi="sk-SK"/>
        </w:rPr>
      </w:pPr>
    </w:p>
    <w:p w:rsidR="006049BF" w:rsidRPr="00FA1049" w:rsidRDefault="00190D27" w:rsidP="00FA1049">
      <w:pPr>
        <w:rPr>
          <w:sz w:val="22"/>
          <w:szCs w:val="22"/>
          <w:lang w:val="sk-SK"/>
        </w:rPr>
      </w:pPr>
      <w:r>
        <w:rPr>
          <w:sz w:val="22"/>
          <w:szCs w:val="22"/>
          <w:lang w:val="sk-SK" w:bidi="sk-SK"/>
        </w:rPr>
        <w:t>CAVINTON</w:t>
      </w:r>
      <w:r w:rsidR="006049BF" w:rsidRPr="00FA1049">
        <w:rPr>
          <w:sz w:val="22"/>
          <w:szCs w:val="22"/>
          <w:lang w:val="sk-SK" w:bidi="sk-SK"/>
        </w:rPr>
        <w:t xml:space="preserve"> tableta môže ovplyvniť </w:t>
      </w:r>
      <w:r w:rsidR="00D251CA" w:rsidRPr="00FA1049">
        <w:rPr>
          <w:sz w:val="22"/>
          <w:szCs w:val="22"/>
          <w:lang w:val="sk-SK" w:bidi="sk-SK"/>
        </w:rPr>
        <w:t>účinky</w:t>
      </w:r>
      <w:r w:rsidR="006049BF" w:rsidRPr="00FA1049">
        <w:rPr>
          <w:sz w:val="22"/>
          <w:szCs w:val="22"/>
          <w:lang w:val="sk-SK" w:bidi="sk-SK"/>
        </w:rPr>
        <w:t xml:space="preserve"> iných</w:t>
      </w:r>
      <w:r w:rsidR="00D251CA" w:rsidRPr="00FA1049">
        <w:rPr>
          <w:sz w:val="22"/>
          <w:szCs w:val="22"/>
          <w:lang w:val="sk-SK" w:bidi="sk-SK"/>
        </w:rPr>
        <w:t xml:space="preserve"> súbežne podávaných</w:t>
      </w:r>
      <w:r w:rsidR="006049BF" w:rsidRPr="00FA1049">
        <w:rPr>
          <w:sz w:val="22"/>
          <w:szCs w:val="22"/>
          <w:lang w:val="sk-SK" w:bidi="sk-SK"/>
        </w:rPr>
        <w:t xml:space="preserve"> liekov. Povedzte svojmu lekárovi ak užívate lieky obsahujúce alfa </w:t>
      </w:r>
      <w:r w:rsidR="006049BF" w:rsidRPr="00FA1049">
        <w:rPr>
          <w:sz w:val="22"/>
          <w:szCs w:val="22"/>
          <w:lang w:val="sk-SK"/>
        </w:rPr>
        <w:t>metyldopu (na liečbu vysokého krvného tlaku) alebo lieky pôsobiace na centrálny nervový systém alebo antiarytmiká (na liečbu porúch srdcového rytmu) a antikoagulanciá (lieky, ktoré zabraňujú zrážaniu krvi).</w:t>
      </w:r>
    </w:p>
    <w:p w:rsidR="00635CC4" w:rsidRPr="00FA1049" w:rsidRDefault="00635CC4" w:rsidP="00FA1049">
      <w:pPr>
        <w:rPr>
          <w:sz w:val="22"/>
          <w:szCs w:val="22"/>
          <w:lang w:val="sk-SK"/>
        </w:rPr>
      </w:pPr>
    </w:p>
    <w:p w:rsidR="00635CC4" w:rsidRPr="00FA1049" w:rsidRDefault="00635CC4" w:rsidP="00FA1049">
      <w:pPr>
        <w:rPr>
          <w:sz w:val="22"/>
          <w:szCs w:val="22"/>
          <w:lang w:val="sk-SK"/>
        </w:rPr>
      </w:pPr>
      <w:r w:rsidRPr="00FA1049">
        <w:rPr>
          <w:b/>
          <w:sz w:val="22"/>
          <w:szCs w:val="22"/>
          <w:lang w:val="sk-SK"/>
        </w:rPr>
        <w:t>Tehotenstvo a dojčenie</w:t>
      </w:r>
    </w:p>
    <w:p w:rsidR="00635CC4" w:rsidRPr="00FA1049" w:rsidRDefault="00635CC4" w:rsidP="00FA1049">
      <w:pPr>
        <w:rPr>
          <w:sz w:val="22"/>
          <w:szCs w:val="22"/>
          <w:lang w:val="sk-SK"/>
        </w:rPr>
      </w:pPr>
      <w:r w:rsidRPr="00BC3FE4">
        <w:rPr>
          <w:sz w:val="22"/>
          <w:szCs w:val="22"/>
          <w:lang w:val="sk-SK"/>
        </w:rPr>
        <w:t>Ak ste tehotná alebo dojčíte, ak si myslíte, že ste tehotná alebo ak plánujete otehotnieť</w:t>
      </w:r>
      <w:r w:rsidRPr="00FA1049">
        <w:rPr>
          <w:sz w:val="22"/>
          <w:szCs w:val="22"/>
          <w:lang w:val="sk-SK"/>
        </w:rPr>
        <w:t xml:space="preserve">, poraďte sa so svojím lekárom alebo lekárnikom </w:t>
      </w:r>
      <w:r w:rsidRPr="00BC3FE4">
        <w:rPr>
          <w:sz w:val="22"/>
          <w:szCs w:val="22"/>
          <w:lang w:val="sk-SK"/>
        </w:rPr>
        <w:t>predtým, ako začnete užívať tento liek</w:t>
      </w:r>
      <w:r w:rsidRPr="00FA1049">
        <w:rPr>
          <w:sz w:val="22"/>
          <w:szCs w:val="22"/>
          <w:lang w:val="sk-SK"/>
        </w:rPr>
        <w:t>.</w:t>
      </w:r>
    </w:p>
    <w:p w:rsidR="00635CC4" w:rsidRPr="00FA1049" w:rsidRDefault="00635CC4" w:rsidP="00FA1049">
      <w:pPr>
        <w:rPr>
          <w:sz w:val="22"/>
          <w:szCs w:val="22"/>
          <w:lang w:val="sk-SK"/>
        </w:rPr>
      </w:pPr>
    </w:p>
    <w:p w:rsidR="003C7EB1" w:rsidRPr="00FA1049" w:rsidRDefault="00635CC4" w:rsidP="00FA1049">
      <w:pPr>
        <w:rPr>
          <w:sz w:val="22"/>
          <w:szCs w:val="22"/>
          <w:lang w:val="sk-SK"/>
        </w:rPr>
      </w:pPr>
      <w:r w:rsidRPr="00FA1049">
        <w:rPr>
          <w:sz w:val="22"/>
          <w:szCs w:val="22"/>
          <w:lang w:val="sk-SK"/>
        </w:rPr>
        <w:t>Tento liek sa nesmie užívat’ počas tehotenstva a dojčenia.</w:t>
      </w:r>
    </w:p>
    <w:p w:rsidR="00635CC4" w:rsidRPr="00FA1049" w:rsidRDefault="00635CC4" w:rsidP="00FA1049">
      <w:pPr>
        <w:rPr>
          <w:sz w:val="22"/>
          <w:szCs w:val="22"/>
          <w:lang w:val="sk-SK"/>
        </w:rPr>
      </w:pPr>
    </w:p>
    <w:p w:rsidR="00635CC4" w:rsidRPr="00BC3FE4" w:rsidRDefault="00635CC4" w:rsidP="00FA1049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BC3FE4">
        <w:rPr>
          <w:b/>
          <w:sz w:val="22"/>
          <w:szCs w:val="22"/>
          <w:lang w:val="sk-SK"/>
        </w:rPr>
        <w:t>Vedenie vozidiel a obsluha strojov</w:t>
      </w:r>
    </w:p>
    <w:p w:rsidR="00635CC4" w:rsidRPr="00FA1049" w:rsidRDefault="00635CC4" w:rsidP="00FA1049">
      <w:pPr>
        <w:jc w:val="both"/>
        <w:rPr>
          <w:sz w:val="22"/>
          <w:szCs w:val="22"/>
          <w:lang w:val="sk-SK"/>
        </w:rPr>
      </w:pPr>
      <w:r w:rsidRPr="00FA1049">
        <w:rPr>
          <w:sz w:val="22"/>
          <w:szCs w:val="22"/>
          <w:lang w:val="sk-SK"/>
        </w:rPr>
        <w:t>O účinkoch vinpocetínu na schopnosť viesť vozidlá alebo obsluovať stroje nie sú k dispozícii žiadne údaje.</w:t>
      </w:r>
    </w:p>
    <w:p w:rsidR="00635CC4" w:rsidRPr="00FA1049" w:rsidRDefault="00635CC4" w:rsidP="00FA1049">
      <w:pPr>
        <w:jc w:val="both"/>
        <w:rPr>
          <w:sz w:val="22"/>
          <w:szCs w:val="22"/>
          <w:lang w:val="sk-SK"/>
        </w:rPr>
      </w:pPr>
    </w:p>
    <w:p w:rsidR="00635CC4" w:rsidRPr="00BC3FE4" w:rsidRDefault="00190D27" w:rsidP="00FA1049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CAVINTON</w:t>
      </w:r>
      <w:r w:rsidR="00635CC4" w:rsidRPr="00BC3FE4">
        <w:rPr>
          <w:b/>
          <w:sz w:val="22"/>
          <w:szCs w:val="22"/>
          <w:lang w:val="sk-SK"/>
        </w:rPr>
        <w:t xml:space="preserve"> tablety obsahujú laktózu (mliečny cukor)</w:t>
      </w:r>
    </w:p>
    <w:p w:rsidR="00635CC4" w:rsidRPr="00FA1049" w:rsidRDefault="00635CC4" w:rsidP="00FA1049">
      <w:pPr>
        <w:jc w:val="both"/>
        <w:rPr>
          <w:sz w:val="22"/>
          <w:szCs w:val="22"/>
          <w:lang w:val="sk-SK" w:eastAsia="en-US"/>
        </w:rPr>
      </w:pPr>
      <w:r w:rsidRPr="00FA1049">
        <w:rPr>
          <w:sz w:val="22"/>
          <w:szCs w:val="22"/>
          <w:lang w:val="sk-SK"/>
        </w:rPr>
        <w:t xml:space="preserve">Ak vám </w:t>
      </w:r>
      <w:r w:rsidR="00B620F1">
        <w:rPr>
          <w:sz w:val="22"/>
          <w:szCs w:val="22"/>
          <w:lang w:val="sk-SK"/>
        </w:rPr>
        <w:t>váš lekár povedal, že neznášate</w:t>
      </w:r>
      <w:r w:rsidRPr="00FA1049">
        <w:rPr>
          <w:sz w:val="22"/>
          <w:szCs w:val="22"/>
          <w:lang w:val="sk-SK"/>
        </w:rPr>
        <w:t xml:space="preserve"> niektoré cukry, </w:t>
      </w:r>
      <w:r w:rsidR="00B620F1">
        <w:rPr>
          <w:sz w:val="22"/>
          <w:szCs w:val="22"/>
          <w:lang w:val="sk-SK"/>
        </w:rPr>
        <w:t>kontaktujte</w:t>
      </w:r>
      <w:r w:rsidRPr="00FA1049">
        <w:rPr>
          <w:sz w:val="22"/>
          <w:szCs w:val="22"/>
          <w:lang w:val="sk-SK"/>
        </w:rPr>
        <w:t xml:space="preserve"> </w:t>
      </w:r>
      <w:r w:rsidR="00B620F1" w:rsidRPr="00FA1049">
        <w:rPr>
          <w:sz w:val="22"/>
          <w:szCs w:val="22"/>
          <w:lang w:val="sk-SK"/>
        </w:rPr>
        <w:t>svojho lekára</w:t>
      </w:r>
      <w:r w:rsidR="00B620F1" w:rsidRPr="00FA1049" w:rsidDel="00B620F1">
        <w:rPr>
          <w:sz w:val="22"/>
          <w:szCs w:val="22"/>
          <w:lang w:val="sk-SK"/>
        </w:rPr>
        <w:t xml:space="preserve"> </w:t>
      </w:r>
      <w:r w:rsidR="00B620F1">
        <w:rPr>
          <w:sz w:val="22"/>
          <w:szCs w:val="22"/>
          <w:lang w:val="sk-SK"/>
        </w:rPr>
        <w:t xml:space="preserve">pred užitím </w:t>
      </w:r>
      <w:r w:rsidRPr="00FA1049">
        <w:rPr>
          <w:sz w:val="22"/>
          <w:szCs w:val="22"/>
          <w:lang w:val="sk-SK"/>
        </w:rPr>
        <w:t>tohto lieku.</w:t>
      </w:r>
    </w:p>
    <w:p w:rsidR="00635CC4" w:rsidRPr="00FA1049" w:rsidRDefault="00635CC4" w:rsidP="00FA1049">
      <w:pPr>
        <w:rPr>
          <w:sz w:val="22"/>
          <w:szCs w:val="22"/>
          <w:lang w:val="sk-SK"/>
        </w:rPr>
      </w:pPr>
    </w:p>
    <w:p w:rsidR="00635CC4" w:rsidRPr="00FA1049" w:rsidRDefault="00635CC4" w:rsidP="00FA1049">
      <w:pPr>
        <w:rPr>
          <w:sz w:val="22"/>
          <w:szCs w:val="22"/>
          <w:lang w:val="sk-SK"/>
        </w:rPr>
      </w:pPr>
    </w:p>
    <w:p w:rsidR="007135CD" w:rsidRPr="00BC3FE4" w:rsidRDefault="007135CD" w:rsidP="00BC3FE4">
      <w:pPr>
        <w:keepNext/>
        <w:numPr>
          <w:ilvl w:val="0"/>
          <w:numId w:val="3"/>
        </w:numPr>
        <w:tabs>
          <w:tab w:val="left" w:pos="567"/>
        </w:tabs>
        <w:ind w:left="567" w:right="-2"/>
        <w:rPr>
          <w:b/>
          <w:sz w:val="22"/>
          <w:szCs w:val="22"/>
          <w:lang w:val="sk-SK" w:bidi="sk-SK"/>
        </w:rPr>
      </w:pPr>
      <w:r w:rsidRPr="00BC3FE4">
        <w:rPr>
          <w:b/>
          <w:sz w:val="22"/>
          <w:szCs w:val="22"/>
          <w:lang w:val="sk-SK" w:bidi="sk-SK"/>
        </w:rPr>
        <w:t xml:space="preserve">Ako užívať </w:t>
      </w:r>
      <w:r w:rsidR="00190D27">
        <w:rPr>
          <w:b/>
          <w:sz w:val="22"/>
          <w:szCs w:val="22"/>
          <w:lang w:val="sk-SK" w:bidi="sk-SK"/>
        </w:rPr>
        <w:t>CAVINTON</w:t>
      </w:r>
      <w:r w:rsidRPr="00BC3FE4">
        <w:rPr>
          <w:b/>
          <w:sz w:val="22"/>
          <w:szCs w:val="22"/>
          <w:lang w:val="sk-SK" w:bidi="sk-SK"/>
        </w:rPr>
        <w:t xml:space="preserve"> tabletu</w:t>
      </w:r>
    </w:p>
    <w:p w:rsidR="007135CD" w:rsidRPr="00BC3FE4" w:rsidRDefault="007135CD" w:rsidP="00FA1049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7135CD" w:rsidRPr="00BC3FE4" w:rsidRDefault="007135CD" w:rsidP="00BC3FE4">
      <w:pPr>
        <w:rPr>
          <w:color w:val="000000"/>
          <w:sz w:val="22"/>
          <w:szCs w:val="22"/>
          <w:lang w:val="sk-SK"/>
        </w:rPr>
      </w:pPr>
      <w:r w:rsidRPr="00BC3FE4">
        <w:rPr>
          <w:bCs/>
          <w:sz w:val="22"/>
          <w:szCs w:val="22"/>
          <w:lang w:val="sk-SK"/>
        </w:rPr>
        <w:t xml:space="preserve">Vždy užívajte </w:t>
      </w:r>
      <w:r w:rsidRPr="00BC3FE4">
        <w:rPr>
          <w:sz w:val="22"/>
          <w:szCs w:val="22"/>
          <w:lang w:val="sk-SK"/>
        </w:rPr>
        <w:t>tento liek</w:t>
      </w:r>
      <w:r w:rsidRPr="00BC3FE4">
        <w:rPr>
          <w:bCs/>
          <w:sz w:val="22"/>
          <w:szCs w:val="22"/>
          <w:lang w:val="sk-SK"/>
        </w:rPr>
        <w:t xml:space="preserve"> presne tak, ako vám povedal váš lekár</w:t>
      </w:r>
      <w:r w:rsidRPr="00BC3FE4">
        <w:rPr>
          <w:sz w:val="22"/>
          <w:szCs w:val="22"/>
          <w:lang w:val="sk-SK"/>
        </w:rPr>
        <w:t xml:space="preserve">. </w:t>
      </w:r>
      <w:r w:rsidRPr="00BC3FE4">
        <w:rPr>
          <w:bCs/>
          <w:sz w:val="22"/>
          <w:szCs w:val="22"/>
          <w:lang w:val="sk-SK"/>
        </w:rPr>
        <w:t xml:space="preserve">Ak si nie ste niečím istý, overte si to u svojho lekára alebo lekárnika. </w:t>
      </w:r>
    </w:p>
    <w:p w:rsidR="00635CC4" w:rsidRPr="00FA1049" w:rsidRDefault="00635CC4" w:rsidP="00FA1049">
      <w:pPr>
        <w:rPr>
          <w:sz w:val="22"/>
          <w:szCs w:val="22"/>
          <w:lang w:val="sk-SK"/>
        </w:rPr>
      </w:pPr>
    </w:p>
    <w:p w:rsidR="00635CC4" w:rsidRPr="00FA1049" w:rsidRDefault="007135CD" w:rsidP="00FA1049">
      <w:pPr>
        <w:rPr>
          <w:sz w:val="22"/>
          <w:szCs w:val="22"/>
          <w:lang w:val="sk-SK"/>
        </w:rPr>
      </w:pPr>
      <w:r w:rsidRPr="00FA1049">
        <w:rPr>
          <w:sz w:val="22"/>
          <w:szCs w:val="22"/>
          <w:lang w:val="sk-SK"/>
        </w:rPr>
        <w:t>Ak váš lekár neurčí inak, odporúčaná dávka je 3-krát</w:t>
      </w:r>
      <w:r w:rsidR="00D56802" w:rsidRPr="00FA1049">
        <w:rPr>
          <w:sz w:val="22"/>
          <w:szCs w:val="22"/>
          <w:lang w:val="sk-SK"/>
        </w:rPr>
        <w:t xml:space="preserve"> denne</w:t>
      </w:r>
      <w:r w:rsidRPr="00FA1049">
        <w:rPr>
          <w:sz w:val="22"/>
          <w:szCs w:val="22"/>
          <w:lang w:val="sk-SK"/>
        </w:rPr>
        <w:t xml:space="preserve"> 1 alebo 2 </w:t>
      </w:r>
      <w:r w:rsidR="00190D27">
        <w:rPr>
          <w:sz w:val="22"/>
          <w:szCs w:val="22"/>
          <w:lang w:val="sk-SK"/>
        </w:rPr>
        <w:t>CAVINTON</w:t>
      </w:r>
      <w:r w:rsidRPr="00FA1049">
        <w:rPr>
          <w:sz w:val="22"/>
          <w:szCs w:val="22"/>
          <w:lang w:val="sk-SK"/>
        </w:rPr>
        <w:t xml:space="preserve"> tablety (15-30 mg).</w:t>
      </w:r>
    </w:p>
    <w:p w:rsidR="007135CD" w:rsidRPr="00FA1049" w:rsidRDefault="007135CD" w:rsidP="00FA1049">
      <w:pPr>
        <w:rPr>
          <w:sz w:val="22"/>
          <w:szCs w:val="22"/>
          <w:lang w:val="sk-SK"/>
        </w:rPr>
      </w:pPr>
      <w:r w:rsidRPr="00FA1049">
        <w:rPr>
          <w:sz w:val="22"/>
          <w:szCs w:val="22"/>
          <w:lang w:val="sk-SK"/>
        </w:rPr>
        <w:t>Tablety sa majú užívať po jedle.</w:t>
      </w:r>
    </w:p>
    <w:p w:rsidR="00635CC4" w:rsidRPr="00FA1049" w:rsidRDefault="00635CC4" w:rsidP="00FA1049">
      <w:pPr>
        <w:rPr>
          <w:sz w:val="22"/>
          <w:szCs w:val="22"/>
          <w:lang w:val="sk-SK"/>
        </w:rPr>
      </w:pPr>
    </w:p>
    <w:p w:rsidR="007135CD" w:rsidRPr="00BC3FE4" w:rsidRDefault="007135CD" w:rsidP="00FA1049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BC3FE4">
        <w:rPr>
          <w:b/>
          <w:sz w:val="22"/>
          <w:szCs w:val="22"/>
          <w:lang w:val="sk-SK"/>
        </w:rPr>
        <w:t xml:space="preserve">Ak užijete viac </w:t>
      </w:r>
      <w:r w:rsidR="00190D27">
        <w:rPr>
          <w:b/>
          <w:sz w:val="22"/>
          <w:szCs w:val="22"/>
          <w:lang w:val="sk-SK"/>
        </w:rPr>
        <w:t>CAVINTONU</w:t>
      </w:r>
      <w:r w:rsidR="0034483D">
        <w:rPr>
          <w:b/>
          <w:sz w:val="22"/>
          <w:szCs w:val="22"/>
          <w:lang w:val="sk-SK"/>
        </w:rPr>
        <w:t>,</w:t>
      </w:r>
      <w:r w:rsidRPr="00BC3FE4">
        <w:rPr>
          <w:b/>
          <w:sz w:val="22"/>
          <w:szCs w:val="22"/>
          <w:lang w:val="sk-SK"/>
        </w:rPr>
        <w:t xml:space="preserve"> ako máte</w:t>
      </w:r>
    </w:p>
    <w:p w:rsidR="007135CD" w:rsidRPr="00BC3FE4" w:rsidRDefault="007135CD" w:rsidP="00FA1049">
      <w:pPr>
        <w:jc w:val="both"/>
        <w:rPr>
          <w:sz w:val="22"/>
          <w:szCs w:val="22"/>
          <w:lang w:val="sk-SK"/>
        </w:rPr>
      </w:pPr>
      <w:r w:rsidRPr="00BC3FE4">
        <w:rPr>
          <w:sz w:val="22"/>
          <w:szCs w:val="22"/>
          <w:lang w:val="sk-SK"/>
        </w:rPr>
        <w:t>Okamžite sa obrátťe na svojho lekára alebo navštívte najbližšiu službu lekárskej pohotovosti.</w:t>
      </w:r>
    </w:p>
    <w:p w:rsidR="007135CD" w:rsidRPr="00BC3FE4" w:rsidRDefault="007135CD" w:rsidP="00FA1049">
      <w:pPr>
        <w:ind w:left="567" w:hanging="567"/>
        <w:jc w:val="both"/>
        <w:rPr>
          <w:sz w:val="22"/>
          <w:szCs w:val="22"/>
          <w:lang w:val="sk-SK"/>
        </w:rPr>
      </w:pPr>
    </w:p>
    <w:p w:rsidR="007135CD" w:rsidRPr="00BC3FE4" w:rsidRDefault="007135CD" w:rsidP="00FA1049">
      <w:pPr>
        <w:numPr>
          <w:ilvl w:val="12"/>
          <w:numId w:val="0"/>
        </w:numPr>
        <w:ind w:right="-2"/>
        <w:jc w:val="both"/>
        <w:outlineLvl w:val="0"/>
        <w:rPr>
          <w:b/>
          <w:sz w:val="22"/>
          <w:szCs w:val="22"/>
          <w:lang w:val="sk-SK"/>
        </w:rPr>
      </w:pPr>
      <w:r w:rsidRPr="00BC3FE4">
        <w:rPr>
          <w:b/>
          <w:sz w:val="22"/>
          <w:szCs w:val="22"/>
          <w:lang w:val="sk-SK"/>
        </w:rPr>
        <w:t xml:space="preserve">Ak zabudnete užiť </w:t>
      </w:r>
      <w:r w:rsidR="00190D27">
        <w:rPr>
          <w:b/>
          <w:sz w:val="22"/>
          <w:szCs w:val="22"/>
          <w:lang w:val="sk-SK"/>
        </w:rPr>
        <w:t>CAVINTON</w:t>
      </w:r>
      <w:r w:rsidRPr="00BC3FE4">
        <w:rPr>
          <w:b/>
          <w:sz w:val="22"/>
          <w:szCs w:val="22"/>
          <w:lang w:val="sk-SK"/>
        </w:rPr>
        <w:t xml:space="preserve"> tabletu </w:t>
      </w:r>
    </w:p>
    <w:p w:rsidR="007135CD" w:rsidRPr="00BC3FE4" w:rsidRDefault="007135CD" w:rsidP="00FA1049">
      <w:pPr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lang w:val="sk-SK"/>
        </w:rPr>
      </w:pPr>
      <w:r w:rsidRPr="00BC3FE4">
        <w:rPr>
          <w:sz w:val="22"/>
          <w:szCs w:val="22"/>
          <w:lang w:val="sk-SK"/>
        </w:rPr>
        <w:t>Neužívajte dvojnásobnú dávku, aby ste nahradili vynechanú tabletu. Ďalšiu dávku užite v normálnom čase.</w:t>
      </w:r>
    </w:p>
    <w:p w:rsidR="007135CD" w:rsidRPr="00BC3FE4" w:rsidRDefault="007135CD" w:rsidP="00FA1049">
      <w:pPr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lang w:val="sk-SK"/>
        </w:rPr>
      </w:pPr>
    </w:p>
    <w:p w:rsidR="007135CD" w:rsidRPr="00FA1049" w:rsidRDefault="007135CD" w:rsidP="00FA1049">
      <w:pPr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lang w:val="sk-SK"/>
        </w:rPr>
      </w:pPr>
      <w:r w:rsidRPr="00FA1049">
        <w:rPr>
          <w:sz w:val="22"/>
          <w:szCs w:val="22"/>
          <w:lang w:val="sk-SK"/>
        </w:rPr>
        <w:t xml:space="preserve">Ak máte </w:t>
      </w:r>
      <w:r w:rsidRPr="00FA1049">
        <w:rPr>
          <w:sz w:val="22"/>
          <w:szCs w:val="22"/>
          <w:lang w:val="sk-SK" w:bidi="sk-SK"/>
        </w:rPr>
        <w:t xml:space="preserve">akékoľvek </w:t>
      </w:r>
      <w:r w:rsidRPr="00FA1049">
        <w:rPr>
          <w:sz w:val="22"/>
          <w:szCs w:val="22"/>
          <w:lang w:val="sk-SK"/>
        </w:rPr>
        <w:t>ďalšie otázky týkajúce sa použitia tohto lieku, opýtajte sa svojho lekára alebo lekárnika.</w:t>
      </w:r>
    </w:p>
    <w:p w:rsidR="007135CD" w:rsidRPr="00D66A2F" w:rsidRDefault="007135CD" w:rsidP="00FA1049">
      <w:pPr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lang w:val="sk-SK"/>
        </w:rPr>
      </w:pPr>
    </w:p>
    <w:p w:rsidR="00CB1B7D" w:rsidRPr="00FA1049" w:rsidRDefault="00CB1B7D" w:rsidP="00FA1049">
      <w:pPr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lang w:val="sk-SK"/>
        </w:rPr>
      </w:pPr>
    </w:p>
    <w:p w:rsidR="007135CD" w:rsidRPr="00FA1049" w:rsidRDefault="007135CD" w:rsidP="00BC3FE4">
      <w:pPr>
        <w:keepNext/>
        <w:numPr>
          <w:ilvl w:val="0"/>
          <w:numId w:val="3"/>
        </w:numPr>
        <w:tabs>
          <w:tab w:val="left" w:pos="567"/>
        </w:tabs>
        <w:ind w:left="567" w:right="-2"/>
        <w:rPr>
          <w:sz w:val="22"/>
          <w:szCs w:val="22"/>
          <w:lang w:val="sk-SK" w:bidi="sk-SK"/>
        </w:rPr>
      </w:pPr>
      <w:r w:rsidRPr="00FA1049">
        <w:rPr>
          <w:b/>
          <w:sz w:val="22"/>
          <w:szCs w:val="22"/>
          <w:lang w:val="sk-SK" w:bidi="sk-SK"/>
        </w:rPr>
        <w:t>Možné vedľajšie účinky</w:t>
      </w:r>
    </w:p>
    <w:p w:rsidR="007135CD" w:rsidRPr="00FA1049" w:rsidRDefault="007135CD" w:rsidP="00FA1049">
      <w:pPr>
        <w:keepNext/>
        <w:numPr>
          <w:ilvl w:val="12"/>
          <w:numId w:val="0"/>
        </w:numPr>
        <w:rPr>
          <w:sz w:val="22"/>
          <w:szCs w:val="22"/>
          <w:lang w:val="sk-SK" w:bidi="sk-SK"/>
        </w:rPr>
      </w:pPr>
    </w:p>
    <w:p w:rsidR="007135CD" w:rsidRPr="00FA1049" w:rsidRDefault="007135CD" w:rsidP="00FA1049">
      <w:pPr>
        <w:numPr>
          <w:ilvl w:val="12"/>
          <w:numId w:val="0"/>
        </w:numPr>
        <w:ind w:right="-29"/>
        <w:rPr>
          <w:sz w:val="22"/>
          <w:szCs w:val="22"/>
          <w:lang w:val="sk-SK" w:bidi="sk-SK"/>
        </w:rPr>
      </w:pPr>
      <w:r w:rsidRPr="00FA1049">
        <w:rPr>
          <w:sz w:val="22"/>
          <w:szCs w:val="22"/>
          <w:lang w:val="sk-SK" w:bidi="sk-SK"/>
        </w:rPr>
        <w:t>Tak ako všetky lieky, aj tento liek môže spôsobovať vedľajšie účinky, hoci sa neprejavia u každého.</w:t>
      </w:r>
    </w:p>
    <w:p w:rsidR="007135CD" w:rsidRPr="00FA1049" w:rsidRDefault="007135CD" w:rsidP="00FA1049">
      <w:pPr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lang w:val="sk-SK"/>
        </w:rPr>
      </w:pPr>
    </w:p>
    <w:p w:rsidR="00363306" w:rsidRPr="001C6B17" w:rsidRDefault="00190D27" w:rsidP="0036330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CAVINTON</w:t>
      </w:r>
      <w:r w:rsidR="00363306" w:rsidRPr="001C6B17">
        <w:rPr>
          <w:sz w:val="22"/>
          <w:szCs w:val="22"/>
          <w:lang w:val="sk-SK"/>
        </w:rPr>
        <w:t xml:space="preserve"> sa zvyčajne dobre znáša, môže však niekedy vyvolať prechodný pokles krvného tlaku, pocit slabosti, závrat, bolesti hlavy, zrýchlenie pulzu, začervenanie, búšenie srdca. Môžu sa objaviť zažívacie ťažkosti (nevoľnosť, pálenie záhy, sucho v ústach), vzácne aj poruchy spánku (ospalosť alebo nespavosť), prípadne kožné vyrážky.</w:t>
      </w:r>
    </w:p>
    <w:p w:rsidR="00D251CA" w:rsidRPr="00FA1049" w:rsidRDefault="00D251CA" w:rsidP="00FA1049">
      <w:pPr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lang w:val="sk-SK"/>
        </w:rPr>
      </w:pPr>
    </w:p>
    <w:p w:rsidR="00D251CA" w:rsidRPr="00FA1049" w:rsidRDefault="00D251CA" w:rsidP="00FA1049">
      <w:pPr>
        <w:keepNext/>
        <w:numPr>
          <w:ilvl w:val="12"/>
          <w:numId w:val="0"/>
        </w:numPr>
        <w:tabs>
          <w:tab w:val="left" w:pos="567"/>
        </w:tabs>
        <w:outlineLvl w:val="0"/>
        <w:rPr>
          <w:b/>
          <w:sz w:val="22"/>
          <w:szCs w:val="22"/>
          <w:lang w:val="sk-SK" w:bidi="sk-SK"/>
        </w:rPr>
      </w:pPr>
      <w:r w:rsidRPr="00FA1049">
        <w:rPr>
          <w:b/>
          <w:sz w:val="22"/>
          <w:szCs w:val="22"/>
          <w:lang w:val="sk-SK" w:bidi="sk-SK"/>
        </w:rPr>
        <w:t>Hlásenie vedľajších účinkov</w:t>
      </w:r>
    </w:p>
    <w:p w:rsidR="00D251CA" w:rsidRPr="00FA1049" w:rsidRDefault="00D251CA" w:rsidP="00FA1049">
      <w:pPr>
        <w:rPr>
          <w:rFonts w:eastAsia="Verdana"/>
          <w:sz w:val="22"/>
          <w:szCs w:val="22"/>
          <w:lang w:val="sk-SK" w:bidi="sk-SK"/>
        </w:rPr>
      </w:pPr>
      <w:r w:rsidRPr="00FA1049">
        <w:rPr>
          <w:rFonts w:eastAsia="Verdana"/>
          <w:sz w:val="22"/>
          <w:szCs w:val="22"/>
          <w:lang w:val="sk-SK" w:bidi="sk-SK"/>
        </w:rPr>
        <w:t>Ak sa u</w:t>
      </w:r>
      <w:r w:rsidRPr="00BC3FE4">
        <w:rPr>
          <w:rFonts w:eastAsia="Verdana"/>
          <w:sz w:val="22"/>
          <w:szCs w:val="22"/>
          <w:lang w:val="sk-SK" w:bidi="sk-SK"/>
        </w:rPr>
        <w:t xml:space="preserve"> </w:t>
      </w:r>
      <w:r w:rsidRPr="00FA1049">
        <w:rPr>
          <w:rFonts w:eastAsia="Verdana"/>
          <w:sz w:val="22"/>
          <w:szCs w:val="22"/>
          <w:lang w:val="sk-SK" w:bidi="sk-SK"/>
        </w:rPr>
        <w:t>vás vyskytne akýkoľvek vedľajší účinok, obráťte sa na svojho lekára alebo lekárnika.</w:t>
      </w:r>
      <w:r w:rsidRPr="00FA1049">
        <w:rPr>
          <w:rFonts w:eastAsia="Verdana"/>
          <w:color w:val="FF0000"/>
          <w:sz w:val="22"/>
          <w:szCs w:val="22"/>
          <w:lang w:val="sk-SK" w:bidi="sk-SK"/>
        </w:rPr>
        <w:t xml:space="preserve"> </w:t>
      </w:r>
      <w:r w:rsidRPr="00FA1049">
        <w:rPr>
          <w:rFonts w:eastAsia="Verdana"/>
          <w:sz w:val="22"/>
          <w:szCs w:val="22"/>
          <w:lang w:val="sk-SK" w:bidi="sk-SK"/>
        </w:rPr>
        <w:t>To sa týka aj akýchkoľvek vedľajších účinkov, ktoré nie sú uvedené v</w:t>
      </w:r>
      <w:r w:rsidRPr="00BC3FE4">
        <w:rPr>
          <w:rFonts w:eastAsia="Verdana"/>
          <w:sz w:val="22"/>
          <w:szCs w:val="22"/>
          <w:lang w:val="sk-SK" w:bidi="sk-SK"/>
        </w:rPr>
        <w:t xml:space="preserve"> </w:t>
      </w:r>
      <w:r w:rsidRPr="00FA1049">
        <w:rPr>
          <w:rFonts w:eastAsia="Verdana"/>
          <w:sz w:val="22"/>
          <w:szCs w:val="22"/>
          <w:lang w:val="sk-SK" w:bidi="sk-SK"/>
        </w:rPr>
        <w:t>tejto písomnej informácii.</w:t>
      </w:r>
      <w:r w:rsidRPr="00BC3FE4">
        <w:rPr>
          <w:rFonts w:eastAsia="Verdana"/>
          <w:sz w:val="22"/>
          <w:szCs w:val="22"/>
          <w:lang w:val="sk-SK" w:bidi="sk-SK"/>
        </w:rPr>
        <w:t xml:space="preserve"> </w:t>
      </w:r>
      <w:r w:rsidRPr="00FA1049">
        <w:rPr>
          <w:rFonts w:eastAsia="Verdana"/>
          <w:sz w:val="22"/>
          <w:szCs w:val="22"/>
          <w:lang w:val="sk-SK" w:bidi="sk-SK"/>
        </w:rPr>
        <w:t xml:space="preserve">Vedľajšie účinky môžete hlásiť aj priamo na </w:t>
      </w:r>
      <w:r w:rsidRPr="00FA1049">
        <w:rPr>
          <w:rFonts w:eastAsia="Verdana"/>
          <w:sz w:val="22"/>
          <w:szCs w:val="22"/>
          <w:highlight w:val="lightGray"/>
          <w:lang w:val="sk-SK" w:bidi="sk-SK"/>
        </w:rPr>
        <w:t>národné centrum hlásenia uvedené v </w:t>
      </w:r>
      <w:hyperlink r:id="rId9">
        <w:r w:rsidRPr="00FA1049">
          <w:rPr>
            <w:rFonts w:eastAsia="Verdana"/>
            <w:color w:val="0000FF"/>
            <w:sz w:val="22"/>
            <w:szCs w:val="22"/>
            <w:highlight w:val="lightGray"/>
            <w:u w:val="single"/>
            <w:lang w:val="sk-SK" w:bidi="sk-SK"/>
          </w:rPr>
          <w:t>prílohe V</w:t>
        </w:r>
      </w:hyperlink>
      <w:r w:rsidRPr="00FA1049">
        <w:rPr>
          <w:rFonts w:eastAsia="Verdana"/>
          <w:sz w:val="22"/>
          <w:szCs w:val="22"/>
          <w:lang w:val="sk-SK" w:bidi="sk-SK"/>
        </w:rPr>
        <w:t>. Hlásením vedľajších účinkov môžete prispieť k získaniu ďalších informácií o bezpečnosti tohto lieku.</w:t>
      </w:r>
    </w:p>
    <w:p w:rsidR="00D251CA" w:rsidRPr="00FA1049" w:rsidRDefault="00D251CA" w:rsidP="00FA1049">
      <w:pPr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lang w:val="sk-SK"/>
        </w:rPr>
      </w:pPr>
    </w:p>
    <w:p w:rsidR="00A0681A" w:rsidRPr="00FA1049" w:rsidRDefault="00A0681A" w:rsidP="00FA1049">
      <w:pPr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lang w:val="sk-SK"/>
        </w:rPr>
      </w:pPr>
    </w:p>
    <w:p w:rsidR="00A0681A" w:rsidRPr="00FA1049" w:rsidRDefault="00A0681A" w:rsidP="00BC3FE4">
      <w:pPr>
        <w:keepNext/>
        <w:numPr>
          <w:ilvl w:val="12"/>
          <w:numId w:val="0"/>
        </w:numPr>
        <w:ind w:left="540" w:hanging="540"/>
        <w:outlineLvl w:val="0"/>
        <w:rPr>
          <w:noProof/>
          <w:sz w:val="22"/>
          <w:szCs w:val="22"/>
          <w:lang w:val="sk-SK"/>
        </w:rPr>
      </w:pPr>
      <w:r w:rsidRPr="00FA1049">
        <w:rPr>
          <w:b/>
          <w:noProof/>
          <w:sz w:val="22"/>
          <w:szCs w:val="22"/>
          <w:lang w:val="sk-SK"/>
        </w:rPr>
        <w:t>5.</w:t>
      </w:r>
      <w:r w:rsidRPr="00FA1049">
        <w:rPr>
          <w:b/>
          <w:noProof/>
          <w:sz w:val="22"/>
          <w:szCs w:val="22"/>
          <w:lang w:val="sk-SK"/>
        </w:rPr>
        <w:tab/>
        <w:t xml:space="preserve">Ako uchovávať </w:t>
      </w:r>
      <w:r w:rsidR="00190D27">
        <w:rPr>
          <w:b/>
          <w:noProof/>
          <w:sz w:val="22"/>
          <w:szCs w:val="22"/>
          <w:lang w:val="sk-SK"/>
        </w:rPr>
        <w:t>CAVINTON</w:t>
      </w:r>
      <w:r w:rsidRPr="00FA1049">
        <w:rPr>
          <w:b/>
          <w:noProof/>
          <w:sz w:val="22"/>
          <w:szCs w:val="22"/>
          <w:lang w:val="sk-SK"/>
        </w:rPr>
        <w:t xml:space="preserve"> tablety</w:t>
      </w:r>
    </w:p>
    <w:p w:rsidR="00A0681A" w:rsidRPr="00FA1049" w:rsidRDefault="00A0681A" w:rsidP="00BC3FE4">
      <w:pPr>
        <w:keepNext/>
        <w:numPr>
          <w:ilvl w:val="12"/>
          <w:numId w:val="0"/>
        </w:numPr>
        <w:rPr>
          <w:i/>
          <w:noProof/>
          <w:color w:val="000000"/>
          <w:sz w:val="22"/>
          <w:szCs w:val="22"/>
          <w:lang w:val="sk-SK"/>
        </w:rPr>
      </w:pPr>
    </w:p>
    <w:p w:rsidR="00A0681A" w:rsidRPr="00FA1049" w:rsidRDefault="00A0681A" w:rsidP="00FA1049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  <w:r w:rsidRPr="00FA1049">
        <w:rPr>
          <w:noProof/>
          <w:sz w:val="22"/>
          <w:szCs w:val="22"/>
          <w:lang w:val="sk-SK"/>
        </w:rPr>
        <w:t>Tento liek uchovávajte mimo dohľadu a dosahu detí.</w:t>
      </w:r>
    </w:p>
    <w:p w:rsidR="00A0681A" w:rsidRPr="00FA1049" w:rsidRDefault="00A0681A" w:rsidP="00FA1049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</w:p>
    <w:p w:rsidR="00A0681A" w:rsidRPr="00FA1049" w:rsidRDefault="00FC575E" w:rsidP="00FA1049">
      <w:pPr>
        <w:ind w:left="567" w:hanging="567"/>
        <w:rPr>
          <w:noProof/>
          <w:sz w:val="22"/>
          <w:szCs w:val="22"/>
          <w:lang w:val="sk-SK"/>
        </w:rPr>
      </w:pPr>
      <w:r w:rsidRPr="00FC575E">
        <w:rPr>
          <w:sz w:val="22"/>
          <w:szCs w:val="22"/>
          <w:lang w:val="sk-SK"/>
        </w:rPr>
        <w:t>Uchovávajte pri teplote 15-25 °C</w:t>
      </w:r>
      <w:r w:rsidR="00A0681A" w:rsidRPr="00FA1049">
        <w:rPr>
          <w:sz w:val="22"/>
          <w:szCs w:val="22"/>
          <w:lang w:val="sk-SK"/>
        </w:rPr>
        <w:t>. Uchovávajte v pôvodnom obale na ochranu pred svetlom.</w:t>
      </w:r>
    </w:p>
    <w:p w:rsidR="00A0681A" w:rsidRPr="00FA1049" w:rsidRDefault="00A0681A" w:rsidP="00FA1049">
      <w:pPr>
        <w:numPr>
          <w:ilvl w:val="12"/>
          <w:numId w:val="0"/>
        </w:numPr>
        <w:ind w:right="-2"/>
        <w:rPr>
          <w:noProof/>
          <w:sz w:val="22"/>
          <w:szCs w:val="22"/>
          <w:lang w:val="es-ES"/>
        </w:rPr>
      </w:pPr>
    </w:p>
    <w:p w:rsidR="00A0681A" w:rsidRPr="00FA1049" w:rsidRDefault="00A0681A" w:rsidP="00FA1049">
      <w:pPr>
        <w:jc w:val="both"/>
        <w:rPr>
          <w:noProof/>
          <w:sz w:val="22"/>
          <w:szCs w:val="22"/>
          <w:lang w:val="sk-SK"/>
        </w:rPr>
      </w:pPr>
      <w:r w:rsidRPr="00FA1049">
        <w:rPr>
          <w:noProof/>
          <w:sz w:val="22"/>
          <w:szCs w:val="22"/>
          <w:lang w:val="sk-SK"/>
        </w:rPr>
        <w:t xml:space="preserve">Nepoužívajte tento liek po dátume exspirácie, ktorý je uvedený </w:t>
      </w:r>
      <w:r w:rsidRPr="00FA1049">
        <w:rPr>
          <w:noProof/>
          <w:sz w:val="22"/>
          <w:szCs w:val="22"/>
          <w:lang w:val="es-ES"/>
        </w:rPr>
        <w:t xml:space="preserve">na </w:t>
      </w:r>
      <w:r w:rsidRPr="00FA1049">
        <w:rPr>
          <w:sz w:val="22"/>
          <w:szCs w:val="22"/>
          <w:lang w:val="sk-SK"/>
        </w:rPr>
        <w:t>škatuľke</w:t>
      </w:r>
      <w:r w:rsidRPr="00FA1049">
        <w:rPr>
          <w:noProof/>
          <w:sz w:val="22"/>
          <w:szCs w:val="22"/>
          <w:lang w:val="es-ES"/>
        </w:rPr>
        <w:t xml:space="preserve">. </w:t>
      </w:r>
      <w:r w:rsidRPr="00FA1049">
        <w:rPr>
          <w:noProof/>
          <w:sz w:val="22"/>
          <w:szCs w:val="22"/>
          <w:lang w:val="sk-SK"/>
        </w:rPr>
        <w:t>Dátum exspirácie sa vzťahuje na posledný deň v danom mesiaci.</w:t>
      </w:r>
    </w:p>
    <w:p w:rsidR="00A0681A" w:rsidRPr="00FA1049" w:rsidRDefault="00A0681A" w:rsidP="00FA1049">
      <w:pPr>
        <w:numPr>
          <w:ilvl w:val="12"/>
          <w:numId w:val="0"/>
        </w:numPr>
        <w:ind w:right="-2"/>
        <w:jc w:val="both"/>
        <w:rPr>
          <w:i/>
          <w:noProof/>
          <w:sz w:val="22"/>
          <w:szCs w:val="22"/>
          <w:lang w:val="sk-SK"/>
        </w:rPr>
      </w:pPr>
    </w:p>
    <w:p w:rsidR="00A0681A" w:rsidRPr="00FA1049" w:rsidRDefault="00A0681A" w:rsidP="00FA1049">
      <w:pPr>
        <w:jc w:val="both"/>
        <w:rPr>
          <w:sz w:val="22"/>
          <w:szCs w:val="22"/>
          <w:lang w:val="sk-SK"/>
        </w:rPr>
      </w:pPr>
      <w:r w:rsidRPr="00FA1049">
        <w:rPr>
          <w:noProof/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3C7EB1" w:rsidRPr="00FA1049" w:rsidRDefault="003C7EB1" w:rsidP="00FA1049">
      <w:pPr>
        <w:rPr>
          <w:sz w:val="22"/>
          <w:szCs w:val="22"/>
          <w:lang w:val="sk-SK"/>
        </w:rPr>
      </w:pPr>
    </w:p>
    <w:p w:rsidR="00A0681A" w:rsidRPr="00FA1049" w:rsidRDefault="00A0681A" w:rsidP="00FA1049">
      <w:pPr>
        <w:rPr>
          <w:sz w:val="22"/>
          <w:szCs w:val="22"/>
          <w:lang w:val="sk-SK"/>
        </w:rPr>
      </w:pPr>
    </w:p>
    <w:p w:rsidR="00A0681A" w:rsidRPr="00FA1049" w:rsidRDefault="00A0681A" w:rsidP="00FA1049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  <w:lang w:val="sk-SK"/>
        </w:rPr>
      </w:pPr>
      <w:r w:rsidRPr="00FA1049">
        <w:rPr>
          <w:b/>
          <w:noProof/>
          <w:sz w:val="22"/>
          <w:szCs w:val="22"/>
          <w:lang w:val="sk-SK"/>
        </w:rPr>
        <w:t>6.</w:t>
      </w:r>
      <w:r w:rsidRPr="00FA1049">
        <w:rPr>
          <w:b/>
          <w:noProof/>
          <w:sz w:val="22"/>
          <w:szCs w:val="22"/>
          <w:lang w:val="sk-SK"/>
        </w:rPr>
        <w:tab/>
        <w:t>Obsah balenia a ďa</w:t>
      </w:r>
      <w:r w:rsidR="00363306">
        <w:rPr>
          <w:b/>
          <w:noProof/>
          <w:sz w:val="22"/>
          <w:szCs w:val="22"/>
          <w:lang w:val="sk-SK"/>
        </w:rPr>
        <w:t>l</w:t>
      </w:r>
      <w:r w:rsidRPr="00FA1049">
        <w:rPr>
          <w:b/>
          <w:noProof/>
          <w:sz w:val="22"/>
          <w:szCs w:val="22"/>
          <w:lang w:val="sk-SK"/>
        </w:rPr>
        <w:t>šie informácie</w:t>
      </w:r>
    </w:p>
    <w:p w:rsidR="00A0681A" w:rsidRPr="00FA1049" w:rsidRDefault="00A0681A" w:rsidP="00FA1049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A0681A" w:rsidRPr="00FA1049" w:rsidRDefault="00A0681A" w:rsidP="00FA1049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  <w:r w:rsidRPr="00FA1049">
        <w:rPr>
          <w:b/>
          <w:noProof/>
          <w:sz w:val="22"/>
          <w:szCs w:val="22"/>
          <w:lang w:val="sk-SK"/>
        </w:rPr>
        <w:t xml:space="preserve">Čo </w:t>
      </w:r>
      <w:r w:rsidR="00190D27">
        <w:rPr>
          <w:b/>
          <w:noProof/>
          <w:sz w:val="22"/>
          <w:szCs w:val="22"/>
          <w:lang w:val="sk-SK"/>
        </w:rPr>
        <w:t>CAVINTON</w:t>
      </w:r>
      <w:r w:rsidRPr="00FA1049">
        <w:rPr>
          <w:b/>
          <w:noProof/>
          <w:sz w:val="22"/>
          <w:szCs w:val="22"/>
          <w:lang w:val="sk-SK"/>
        </w:rPr>
        <w:t xml:space="preserve"> tableta obsahuje</w:t>
      </w:r>
    </w:p>
    <w:p w:rsidR="00A0681A" w:rsidRPr="00BC3FE4" w:rsidRDefault="00A0681A" w:rsidP="00BC3FE4">
      <w:pPr>
        <w:numPr>
          <w:ilvl w:val="0"/>
          <w:numId w:val="1"/>
        </w:numPr>
        <w:tabs>
          <w:tab w:val="left" w:pos="567"/>
        </w:tabs>
        <w:ind w:left="567" w:right="-2" w:hanging="567"/>
        <w:rPr>
          <w:sz w:val="22"/>
          <w:szCs w:val="22"/>
          <w:lang w:val="sk-SK" w:bidi="sk-SK"/>
        </w:rPr>
      </w:pPr>
      <w:r w:rsidRPr="00BC3FE4">
        <w:rPr>
          <w:sz w:val="22"/>
          <w:szCs w:val="22"/>
          <w:lang w:val="sk-SK" w:bidi="sk-SK"/>
        </w:rPr>
        <w:t>Liečivo je vinpocetín 5 mg v jednej tablete.</w:t>
      </w:r>
    </w:p>
    <w:p w:rsidR="00A0681A" w:rsidRPr="00BC3FE4" w:rsidRDefault="00A0681A" w:rsidP="00BC3FE4">
      <w:pPr>
        <w:numPr>
          <w:ilvl w:val="0"/>
          <w:numId w:val="1"/>
        </w:numPr>
        <w:tabs>
          <w:tab w:val="left" w:pos="567"/>
        </w:tabs>
        <w:ind w:left="567" w:right="-2" w:hanging="567"/>
        <w:rPr>
          <w:sz w:val="22"/>
          <w:szCs w:val="22"/>
          <w:lang w:val="sk-SK" w:bidi="sk-SK"/>
        </w:rPr>
      </w:pPr>
      <w:r w:rsidRPr="00BC3FE4">
        <w:rPr>
          <w:sz w:val="22"/>
          <w:szCs w:val="22"/>
          <w:lang w:val="sk-SK" w:bidi="sk-SK"/>
        </w:rPr>
        <w:t>Ďalšie zložky sú:</w:t>
      </w:r>
      <w:r w:rsidRPr="00FA1049">
        <w:rPr>
          <w:sz w:val="22"/>
          <w:szCs w:val="22"/>
          <w:lang w:val="sk-SK" w:bidi="sk-SK"/>
        </w:rPr>
        <w:t xml:space="preserve"> </w:t>
      </w:r>
      <w:r w:rsidRPr="00BC3FE4">
        <w:rPr>
          <w:sz w:val="22"/>
          <w:szCs w:val="22"/>
          <w:lang w:val="sk-SK" w:bidi="sk-SK"/>
        </w:rPr>
        <w:t>koloidný oxid kremičitý bezvodý, magnéziumstearát, mastenec, kukuričný škrob, monohydrát laktózy.</w:t>
      </w:r>
    </w:p>
    <w:p w:rsidR="00A0681A" w:rsidRPr="00FA1049" w:rsidRDefault="00A0681A" w:rsidP="00FA1049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A0681A" w:rsidRPr="00FA1049" w:rsidRDefault="00A0681A" w:rsidP="00FA1049">
      <w:pPr>
        <w:numPr>
          <w:ilvl w:val="12"/>
          <w:numId w:val="0"/>
        </w:numPr>
        <w:ind w:right="-2"/>
        <w:rPr>
          <w:bCs/>
          <w:noProof/>
          <w:sz w:val="22"/>
          <w:szCs w:val="22"/>
          <w:lang w:val="sk-SK"/>
        </w:rPr>
      </w:pPr>
      <w:r w:rsidRPr="00FA1049">
        <w:rPr>
          <w:b/>
          <w:noProof/>
          <w:sz w:val="22"/>
          <w:szCs w:val="22"/>
          <w:lang w:val="sk-SK"/>
        </w:rPr>
        <w:t xml:space="preserve">Ako vyzerá </w:t>
      </w:r>
      <w:r w:rsidR="00190D27">
        <w:rPr>
          <w:b/>
          <w:noProof/>
          <w:sz w:val="22"/>
          <w:szCs w:val="22"/>
          <w:lang w:val="sk-SK"/>
        </w:rPr>
        <w:t>CAVINTON</w:t>
      </w:r>
      <w:r w:rsidRPr="00FA1049">
        <w:rPr>
          <w:b/>
          <w:noProof/>
          <w:sz w:val="22"/>
          <w:szCs w:val="22"/>
          <w:lang w:val="sk-SK"/>
        </w:rPr>
        <w:t xml:space="preserve"> tableta a obsah balenia</w:t>
      </w:r>
    </w:p>
    <w:p w:rsidR="002B5EB2" w:rsidRDefault="002B5EB2" w:rsidP="005E40F7">
      <w:pPr>
        <w:numPr>
          <w:ilvl w:val="12"/>
          <w:numId w:val="0"/>
        </w:numPr>
        <w:ind w:right="-2"/>
        <w:rPr>
          <w:bCs/>
          <w:noProof/>
          <w:sz w:val="22"/>
          <w:szCs w:val="22"/>
          <w:lang w:val="sk-SK"/>
        </w:rPr>
      </w:pPr>
    </w:p>
    <w:p w:rsidR="00DB378C" w:rsidRDefault="00DB378C" w:rsidP="005E40F7">
      <w:pPr>
        <w:numPr>
          <w:ilvl w:val="12"/>
          <w:numId w:val="0"/>
        </w:numPr>
        <w:ind w:right="-2"/>
        <w:rPr>
          <w:bCs/>
          <w:noProof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</w:t>
      </w:r>
      <w:r>
        <w:rPr>
          <w:sz w:val="22"/>
          <w:szCs w:val="22"/>
          <w:lang w:val="sk-SK"/>
        </w:rPr>
        <w:t>iele ploché diskovité tablety s nápisom CAVINTON na jednej strane</w:t>
      </w:r>
      <w:r>
        <w:rPr>
          <w:sz w:val="22"/>
          <w:szCs w:val="22"/>
          <w:lang w:val="sk-SK"/>
        </w:rPr>
        <w:t>.</w:t>
      </w:r>
      <w:bookmarkStart w:id="0" w:name="_GoBack"/>
      <w:bookmarkEnd w:id="0"/>
    </w:p>
    <w:p w:rsidR="00DB378C" w:rsidRDefault="00DB378C" w:rsidP="00FA1049">
      <w:pPr>
        <w:numPr>
          <w:ilvl w:val="12"/>
          <w:numId w:val="0"/>
        </w:numPr>
        <w:ind w:right="-2"/>
        <w:rPr>
          <w:bCs/>
          <w:noProof/>
          <w:sz w:val="22"/>
          <w:szCs w:val="22"/>
          <w:lang w:val="sk-SK"/>
        </w:rPr>
      </w:pPr>
    </w:p>
    <w:p w:rsidR="00A0681A" w:rsidRPr="00BC3FE4" w:rsidRDefault="00A0681A" w:rsidP="00FA1049">
      <w:pPr>
        <w:numPr>
          <w:ilvl w:val="12"/>
          <w:numId w:val="0"/>
        </w:numPr>
        <w:ind w:right="-2"/>
        <w:rPr>
          <w:bCs/>
          <w:noProof/>
          <w:sz w:val="22"/>
          <w:szCs w:val="22"/>
          <w:lang w:val="sk-SK"/>
        </w:rPr>
      </w:pPr>
      <w:r w:rsidRPr="00FA1049">
        <w:rPr>
          <w:bCs/>
          <w:noProof/>
          <w:sz w:val="22"/>
          <w:szCs w:val="22"/>
          <w:lang w:val="sk-SK"/>
        </w:rPr>
        <w:t>50 tabliet</w:t>
      </w:r>
      <w:r w:rsidRPr="00FA1049">
        <w:rPr>
          <w:bCs/>
          <w:noProof/>
          <w:sz w:val="22"/>
          <w:szCs w:val="22"/>
          <w:lang w:val="sk-SK"/>
        </w:rPr>
        <w:t xml:space="preserve"> zabalených v PVC/</w:t>
      </w:r>
      <w:r w:rsidR="00D56802" w:rsidRPr="00FA1049">
        <w:rPr>
          <w:bCs/>
          <w:noProof/>
          <w:sz w:val="22"/>
          <w:szCs w:val="22"/>
          <w:lang w:val="sk-SK"/>
        </w:rPr>
        <w:t>Al</w:t>
      </w:r>
      <w:r w:rsidRPr="00FA1049">
        <w:rPr>
          <w:bCs/>
          <w:noProof/>
          <w:sz w:val="22"/>
          <w:szCs w:val="22"/>
          <w:lang w:val="sk-SK"/>
        </w:rPr>
        <w:t xml:space="preserve"> blistroch a </w:t>
      </w:r>
      <w:r w:rsidR="00E708D3" w:rsidRPr="00FA1049">
        <w:rPr>
          <w:bCs/>
          <w:noProof/>
          <w:sz w:val="22"/>
          <w:szCs w:val="22"/>
          <w:lang w:val="sk-SK"/>
        </w:rPr>
        <w:t>papierovej</w:t>
      </w:r>
      <w:r w:rsidRPr="00FA1049">
        <w:rPr>
          <w:bCs/>
          <w:noProof/>
          <w:sz w:val="22"/>
          <w:szCs w:val="22"/>
          <w:lang w:val="sk-SK"/>
        </w:rPr>
        <w:t xml:space="preserve"> škatuľke</w:t>
      </w:r>
      <w:r w:rsidR="00457026" w:rsidRPr="00FA1049">
        <w:rPr>
          <w:bCs/>
          <w:noProof/>
          <w:sz w:val="22"/>
          <w:szCs w:val="22"/>
          <w:lang w:val="sk-SK"/>
        </w:rPr>
        <w:t>.</w:t>
      </w:r>
    </w:p>
    <w:p w:rsidR="00A0681A" w:rsidRPr="00FA1049" w:rsidRDefault="00A0681A" w:rsidP="00FA1049">
      <w:pPr>
        <w:rPr>
          <w:sz w:val="22"/>
          <w:szCs w:val="22"/>
          <w:lang w:val="sk-SK"/>
        </w:rPr>
      </w:pPr>
    </w:p>
    <w:p w:rsidR="00CC4A0B" w:rsidRDefault="00CC4A0B" w:rsidP="00FA1049">
      <w:pPr>
        <w:rPr>
          <w:b/>
          <w:sz w:val="22"/>
          <w:szCs w:val="22"/>
          <w:lang w:val="sk-SK"/>
        </w:rPr>
      </w:pPr>
      <w:r w:rsidRPr="00FA1049">
        <w:rPr>
          <w:b/>
          <w:sz w:val="22"/>
          <w:szCs w:val="22"/>
          <w:lang w:val="sk-SK"/>
        </w:rPr>
        <w:t>Držiteľ rozhodnutia o</w:t>
      </w:r>
      <w:r w:rsidR="00C800F8">
        <w:rPr>
          <w:b/>
          <w:sz w:val="22"/>
          <w:szCs w:val="22"/>
          <w:lang w:val="sk-SK"/>
        </w:rPr>
        <w:t> </w:t>
      </w:r>
      <w:r w:rsidRPr="00FA1049">
        <w:rPr>
          <w:b/>
          <w:sz w:val="22"/>
          <w:szCs w:val="22"/>
          <w:lang w:val="sk-SK"/>
        </w:rPr>
        <w:t>registrácii</w:t>
      </w:r>
      <w:r w:rsidR="00C800F8">
        <w:rPr>
          <w:b/>
          <w:sz w:val="22"/>
          <w:szCs w:val="22"/>
          <w:lang w:val="sk-SK"/>
        </w:rPr>
        <w:t xml:space="preserve"> a výrobca</w:t>
      </w:r>
    </w:p>
    <w:p w:rsidR="00C800F8" w:rsidRPr="00FA1049" w:rsidRDefault="00C800F8" w:rsidP="00FA1049">
      <w:pPr>
        <w:rPr>
          <w:b/>
          <w:sz w:val="22"/>
          <w:szCs w:val="22"/>
          <w:lang w:val="sk-SK"/>
        </w:rPr>
      </w:pPr>
    </w:p>
    <w:p w:rsidR="00A0681A" w:rsidRPr="005E40F7" w:rsidRDefault="00CC4A0B" w:rsidP="00FA1049">
      <w:pPr>
        <w:rPr>
          <w:noProof/>
          <w:sz w:val="22"/>
          <w:szCs w:val="22"/>
          <w:lang w:val="sk-SK"/>
        </w:rPr>
      </w:pPr>
      <w:proofErr w:type="spellStart"/>
      <w:smartTag w:uri="urn:schemas-microsoft-com:office:smarttags" w:element="PersonName">
        <w:smartTagPr>
          <w:attr w:name="ProductID" w:val="Gedeon Richter"/>
        </w:smartTagPr>
        <w:r w:rsidRPr="00FA1049">
          <w:rPr>
            <w:sz w:val="22"/>
            <w:szCs w:val="22"/>
            <w:lang w:val="sk-SK"/>
          </w:rPr>
          <w:t>Gedeon</w:t>
        </w:r>
        <w:proofErr w:type="spellEnd"/>
        <w:r w:rsidRPr="00FA1049">
          <w:rPr>
            <w:sz w:val="22"/>
            <w:szCs w:val="22"/>
            <w:lang w:val="sk-SK"/>
          </w:rPr>
          <w:t xml:space="preserve"> Richter</w:t>
        </w:r>
      </w:smartTag>
      <w:r w:rsidRPr="00FA1049">
        <w:rPr>
          <w:sz w:val="22"/>
          <w:szCs w:val="22"/>
          <w:lang w:val="sk-SK"/>
        </w:rPr>
        <w:t xml:space="preserve"> </w:t>
      </w:r>
      <w:proofErr w:type="spellStart"/>
      <w:r w:rsidR="002A48FB" w:rsidRPr="00FA1049">
        <w:rPr>
          <w:sz w:val="22"/>
          <w:szCs w:val="22"/>
          <w:lang w:val="sk-SK"/>
        </w:rPr>
        <w:t>Plc</w:t>
      </w:r>
      <w:proofErr w:type="spellEnd"/>
      <w:r w:rsidRPr="00FA1049">
        <w:rPr>
          <w:sz w:val="22"/>
          <w:szCs w:val="22"/>
          <w:lang w:val="sk-SK"/>
        </w:rPr>
        <w:t>.</w:t>
      </w:r>
      <w:r w:rsidR="00A0681A" w:rsidRPr="005E40F7">
        <w:rPr>
          <w:noProof/>
          <w:sz w:val="22"/>
          <w:szCs w:val="22"/>
          <w:lang w:val="sk-SK"/>
        </w:rPr>
        <w:t xml:space="preserve"> </w:t>
      </w:r>
    </w:p>
    <w:p w:rsidR="00A0681A" w:rsidRPr="00FA1049" w:rsidRDefault="00A0681A" w:rsidP="00FA1049">
      <w:pPr>
        <w:rPr>
          <w:sz w:val="22"/>
          <w:szCs w:val="22"/>
          <w:lang w:val="sk-SK"/>
        </w:rPr>
      </w:pPr>
      <w:r w:rsidRPr="005E40F7">
        <w:rPr>
          <w:noProof/>
          <w:sz w:val="22"/>
          <w:szCs w:val="22"/>
          <w:lang w:val="sk-SK"/>
        </w:rPr>
        <w:t>Gyömrői út 19-21</w:t>
      </w:r>
    </w:p>
    <w:p w:rsidR="00A0681A" w:rsidRPr="00FA1049" w:rsidRDefault="00470202" w:rsidP="00FA104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1103 </w:t>
      </w:r>
      <w:r w:rsidR="00CC4A0B" w:rsidRPr="00FA1049">
        <w:rPr>
          <w:sz w:val="22"/>
          <w:szCs w:val="22"/>
          <w:lang w:val="sk-SK"/>
        </w:rPr>
        <w:t>Budapešť</w:t>
      </w:r>
    </w:p>
    <w:p w:rsidR="00CC4A0B" w:rsidRPr="00FA1049" w:rsidRDefault="00CC4A0B" w:rsidP="00FA1049">
      <w:pPr>
        <w:rPr>
          <w:sz w:val="22"/>
          <w:szCs w:val="22"/>
          <w:lang w:val="sk-SK"/>
        </w:rPr>
      </w:pPr>
      <w:r w:rsidRPr="00FA1049">
        <w:rPr>
          <w:sz w:val="22"/>
          <w:szCs w:val="22"/>
          <w:lang w:val="sk-SK"/>
        </w:rPr>
        <w:t>Maďarsko</w:t>
      </w:r>
    </w:p>
    <w:p w:rsidR="00CC4A0B" w:rsidRPr="00FA1049" w:rsidRDefault="00CC4A0B" w:rsidP="00FA1049">
      <w:pPr>
        <w:rPr>
          <w:sz w:val="22"/>
          <w:szCs w:val="22"/>
          <w:lang w:val="sk-SK"/>
        </w:rPr>
      </w:pPr>
    </w:p>
    <w:p w:rsidR="00CC4A0B" w:rsidRPr="00FA1049" w:rsidRDefault="00457026" w:rsidP="00FA1049">
      <w:pPr>
        <w:rPr>
          <w:b/>
          <w:sz w:val="22"/>
          <w:szCs w:val="22"/>
          <w:lang w:val="sk-SK"/>
        </w:rPr>
      </w:pPr>
      <w:r w:rsidRPr="005E40F7">
        <w:rPr>
          <w:b/>
          <w:sz w:val="22"/>
          <w:szCs w:val="22"/>
          <w:lang w:val="pt-BR"/>
        </w:rPr>
        <w:t>Táto písomná informácia bola naposledy aktualizovaná v</w:t>
      </w:r>
      <w:r w:rsidR="000C5718">
        <w:rPr>
          <w:b/>
          <w:sz w:val="22"/>
          <w:szCs w:val="22"/>
          <w:lang w:val="pt-BR"/>
        </w:rPr>
        <w:t xml:space="preserve"> decembri 2017.</w:t>
      </w:r>
      <w:r w:rsidRPr="005E40F7">
        <w:rPr>
          <w:b/>
          <w:noProof/>
          <w:sz w:val="22"/>
          <w:szCs w:val="22"/>
          <w:lang w:val="pt-BR"/>
        </w:rPr>
        <w:t> </w:t>
      </w:r>
    </w:p>
    <w:sectPr w:rsidR="00CC4A0B" w:rsidRPr="00FA1049" w:rsidSect="00BC3FE4">
      <w:footerReference w:type="default" r:id="rId10"/>
      <w:pgSz w:w="11907" w:h="16840" w:code="9"/>
      <w:pgMar w:top="1440" w:right="1440" w:bottom="1440" w:left="144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8F9" w:rsidRDefault="002068F9">
      <w:r>
        <w:separator/>
      </w:r>
    </w:p>
  </w:endnote>
  <w:endnote w:type="continuationSeparator" w:id="0">
    <w:p w:rsidR="002068F9" w:rsidRDefault="002068F9">
      <w:r>
        <w:continuationSeparator/>
      </w:r>
    </w:p>
  </w:endnote>
  <w:endnote w:type="continuationNotice" w:id="1">
    <w:p w:rsidR="002068F9" w:rsidRDefault="002068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D27" w:rsidRDefault="00190D27">
    <w:pPr>
      <w:pStyle w:val="Pta"/>
    </w:pPr>
    <w:r>
      <w:rPr>
        <w:snapToGrid w:val="0"/>
        <w:lang w:eastAsia="en-US"/>
      </w:rPr>
      <w:tab/>
      <w:t xml:space="preserve">-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 w:rsidR="00DB378C">
      <w:rPr>
        <w:noProof/>
        <w:snapToGrid w:val="0"/>
        <w:lang w:eastAsia="en-US"/>
      </w:rPr>
      <w:t>3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8F9" w:rsidRDefault="002068F9">
      <w:r>
        <w:separator/>
      </w:r>
    </w:p>
  </w:footnote>
  <w:footnote w:type="continuationSeparator" w:id="0">
    <w:p w:rsidR="002068F9" w:rsidRDefault="002068F9">
      <w:r>
        <w:continuationSeparator/>
      </w:r>
    </w:p>
  </w:footnote>
  <w:footnote w:type="continuationNotice" w:id="1">
    <w:p w:rsidR="002068F9" w:rsidRDefault="002068F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926"/>
    <w:rsid w:val="000C5718"/>
    <w:rsid w:val="000C710D"/>
    <w:rsid w:val="000E4EAE"/>
    <w:rsid w:val="0011414E"/>
    <w:rsid w:val="00147072"/>
    <w:rsid w:val="00190D27"/>
    <w:rsid w:val="001B6531"/>
    <w:rsid w:val="001C6B17"/>
    <w:rsid w:val="002068F9"/>
    <w:rsid w:val="00227CAF"/>
    <w:rsid w:val="00245E92"/>
    <w:rsid w:val="0025307F"/>
    <w:rsid w:val="002A48FB"/>
    <w:rsid w:val="002B1DD0"/>
    <w:rsid w:val="002B5EB2"/>
    <w:rsid w:val="002F2E47"/>
    <w:rsid w:val="0034483D"/>
    <w:rsid w:val="003557C2"/>
    <w:rsid w:val="00363306"/>
    <w:rsid w:val="00364ADE"/>
    <w:rsid w:val="003C7EB1"/>
    <w:rsid w:val="00457026"/>
    <w:rsid w:val="00470202"/>
    <w:rsid w:val="00491AD4"/>
    <w:rsid w:val="004F6522"/>
    <w:rsid w:val="005111DE"/>
    <w:rsid w:val="005E40F7"/>
    <w:rsid w:val="006049BF"/>
    <w:rsid w:val="00635CC4"/>
    <w:rsid w:val="006805F9"/>
    <w:rsid w:val="006846A4"/>
    <w:rsid w:val="006B2097"/>
    <w:rsid w:val="007135CD"/>
    <w:rsid w:val="00796816"/>
    <w:rsid w:val="007B013B"/>
    <w:rsid w:val="007B1713"/>
    <w:rsid w:val="007F4D9A"/>
    <w:rsid w:val="007F4FCD"/>
    <w:rsid w:val="008226AF"/>
    <w:rsid w:val="00885C3A"/>
    <w:rsid w:val="008E04A8"/>
    <w:rsid w:val="008E493E"/>
    <w:rsid w:val="008F3458"/>
    <w:rsid w:val="00960153"/>
    <w:rsid w:val="009D757B"/>
    <w:rsid w:val="00A0681A"/>
    <w:rsid w:val="00A12D93"/>
    <w:rsid w:val="00A305FF"/>
    <w:rsid w:val="00AC6268"/>
    <w:rsid w:val="00B50926"/>
    <w:rsid w:val="00B562CD"/>
    <w:rsid w:val="00B620F1"/>
    <w:rsid w:val="00B80A86"/>
    <w:rsid w:val="00BC3FE4"/>
    <w:rsid w:val="00BD4CDA"/>
    <w:rsid w:val="00C25789"/>
    <w:rsid w:val="00C26906"/>
    <w:rsid w:val="00C800F8"/>
    <w:rsid w:val="00CB1B7D"/>
    <w:rsid w:val="00CC4A0B"/>
    <w:rsid w:val="00D251CA"/>
    <w:rsid w:val="00D26463"/>
    <w:rsid w:val="00D56802"/>
    <w:rsid w:val="00D66A2F"/>
    <w:rsid w:val="00D77D28"/>
    <w:rsid w:val="00DB378C"/>
    <w:rsid w:val="00E52354"/>
    <w:rsid w:val="00E708D3"/>
    <w:rsid w:val="00E97DC2"/>
    <w:rsid w:val="00EC270E"/>
    <w:rsid w:val="00F14F6B"/>
    <w:rsid w:val="00F60C9B"/>
    <w:rsid w:val="00FA1049"/>
    <w:rsid w:val="00FC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lang w:val="en-GB" w:eastAsia="sk-SK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Tahoma" w:hAnsi="Tahoma"/>
      <w:b/>
      <w:sz w:val="28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Tahoma" w:hAnsi="Tahoma"/>
      <w:sz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Pr>
      <w:sz w:val="24"/>
    </w:rPr>
  </w:style>
  <w:style w:type="paragraph" w:styleId="Hlavika">
    <w:name w:val="header"/>
    <w:basedOn w:val="Normlny"/>
    <w:pPr>
      <w:tabs>
        <w:tab w:val="center" w:pos="4320"/>
        <w:tab w:val="right" w:pos="8640"/>
      </w:tabs>
    </w:pPr>
  </w:style>
  <w:style w:type="paragraph" w:styleId="Pta">
    <w:name w:val="footer"/>
    <w:basedOn w:val="Normlny"/>
    <w:pPr>
      <w:tabs>
        <w:tab w:val="center" w:pos="4320"/>
        <w:tab w:val="right" w:pos="8640"/>
      </w:tabs>
    </w:pPr>
  </w:style>
  <w:style w:type="paragraph" w:styleId="Textbubliny">
    <w:name w:val="Balloon Text"/>
    <w:basedOn w:val="Normlny"/>
    <w:semiHidden/>
    <w:rsid w:val="001C6B17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rsid w:val="003C7EB1"/>
  </w:style>
  <w:style w:type="character" w:customStyle="1" w:styleId="TextkomentraChar">
    <w:name w:val="Text komentára Char"/>
    <w:link w:val="Textkomentra"/>
    <w:rsid w:val="003C7EB1"/>
    <w:rPr>
      <w:lang w:val="en-GB" w:eastAsia="sk-SK"/>
    </w:rPr>
  </w:style>
  <w:style w:type="character" w:styleId="Odkaznakomentr">
    <w:name w:val="annotation reference"/>
    <w:uiPriority w:val="99"/>
    <w:unhideWhenUsed/>
    <w:rsid w:val="003C7EB1"/>
    <w:rPr>
      <w:sz w:val="16"/>
      <w:szCs w:val="16"/>
    </w:rPr>
  </w:style>
  <w:style w:type="paragraph" w:styleId="Zarkazkladnhotextu">
    <w:name w:val="Body Text Indent"/>
    <w:basedOn w:val="Normlny"/>
    <w:link w:val="ZarkazkladnhotextuChar"/>
    <w:rsid w:val="00635CC4"/>
    <w:pPr>
      <w:spacing w:after="120"/>
      <w:ind w:left="360"/>
    </w:pPr>
  </w:style>
  <w:style w:type="character" w:customStyle="1" w:styleId="ZarkazkladnhotextuChar">
    <w:name w:val="Zarážka základného textu Char"/>
    <w:link w:val="Zarkazkladnhotextu"/>
    <w:rsid w:val="00635CC4"/>
    <w:rPr>
      <w:lang w:val="en-GB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FA1049"/>
    <w:rPr>
      <w:b/>
      <w:bCs/>
    </w:rPr>
  </w:style>
  <w:style w:type="character" w:customStyle="1" w:styleId="PredmetkomentraChar">
    <w:name w:val="Predmet komentára Char"/>
    <w:link w:val="Predmetkomentra"/>
    <w:rsid w:val="00FA1049"/>
    <w:rPr>
      <w:b/>
      <w:bCs/>
      <w:lang w:val="en-GB" w:eastAsia="sk-SK"/>
    </w:rPr>
  </w:style>
  <w:style w:type="paragraph" w:styleId="Revzia">
    <w:name w:val="Revision"/>
    <w:hidden/>
    <w:uiPriority w:val="99"/>
    <w:semiHidden/>
    <w:rsid w:val="00FA1049"/>
    <w:rPr>
      <w:lang w:val="en-GB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lang w:val="en-GB" w:eastAsia="sk-SK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Tahoma" w:hAnsi="Tahoma"/>
      <w:b/>
      <w:sz w:val="28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Tahoma" w:hAnsi="Tahoma"/>
      <w:sz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Pr>
      <w:sz w:val="24"/>
    </w:rPr>
  </w:style>
  <w:style w:type="paragraph" w:styleId="Hlavika">
    <w:name w:val="header"/>
    <w:basedOn w:val="Normlny"/>
    <w:pPr>
      <w:tabs>
        <w:tab w:val="center" w:pos="4320"/>
        <w:tab w:val="right" w:pos="8640"/>
      </w:tabs>
    </w:pPr>
  </w:style>
  <w:style w:type="paragraph" w:styleId="Pta">
    <w:name w:val="footer"/>
    <w:basedOn w:val="Normlny"/>
    <w:pPr>
      <w:tabs>
        <w:tab w:val="center" w:pos="4320"/>
        <w:tab w:val="right" w:pos="8640"/>
      </w:tabs>
    </w:pPr>
  </w:style>
  <w:style w:type="paragraph" w:styleId="Textbubliny">
    <w:name w:val="Balloon Text"/>
    <w:basedOn w:val="Normlny"/>
    <w:semiHidden/>
    <w:rsid w:val="001C6B17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rsid w:val="003C7EB1"/>
  </w:style>
  <w:style w:type="character" w:customStyle="1" w:styleId="TextkomentraChar">
    <w:name w:val="Text komentára Char"/>
    <w:link w:val="Textkomentra"/>
    <w:rsid w:val="003C7EB1"/>
    <w:rPr>
      <w:lang w:val="en-GB" w:eastAsia="sk-SK"/>
    </w:rPr>
  </w:style>
  <w:style w:type="character" w:styleId="Odkaznakomentr">
    <w:name w:val="annotation reference"/>
    <w:uiPriority w:val="99"/>
    <w:unhideWhenUsed/>
    <w:rsid w:val="003C7EB1"/>
    <w:rPr>
      <w:sz w:val="16"/>
      <w:szCs w:val="16"/>
    </w:rPr>
  </w:style>
  <w:style w:type="paragraph" w:styleId="Zarkazkladnhotextu">
    <w:name w:val="Body Text Indent"/>
    <w:basedOn w:val="Normlny"/>
    <w:link w:val="ZarkazkladnhotextuChar"/>
    <w:rsid w:val="00635CC4"/>
    <w:pPr>
      <w:spacing w:after="120"/>
      <w:ind w:left="360"/>
    </w:pPr>
  </w:style>
  <w:style w:type="character" w:customStyle="1" w:styleId="ZarkazkladnhotextuChar">
    <w:name w:val="Zarážka základného textu Char"/>
    <w:link w:val="Zarkazkladnhotextu"/>
    <w:rsid w:val="00635CC4"/>
    <w:rPr>
      <w:lang w:val="en-GB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FA1049"/>
    <w:rPr>
      <w:b/>
      <w:bCs/>
    </w:rPr>
  </w:style>
  <w:style w:type="character" w:customStyle="1" w:styleId="PredmetkomentraChar">
    <w:name w:val="Predmet komentára Char"/>
    <w:link w:val="Predmetkomentra"/>
    <w:rsid w:val="00FA1049"/>
    <w:rPr>
      <w:b/>
      <w:bCs/>
      <w:lang w:val="en-GB" w:eastAsia="sk-SK"/>
    </w:rPr>
  </w:style>
  <w:style w:type="paragraph" w:styleId="Revzia">
    <w:name w:val="Revision"/>
    <w:hidden/>
    <w:uiPriority w:val="99"/>
    <w:semiHidden/>
    <w:rsid w:val="00FA1049"/>
    <w:rPr>
      <w:lang w:val="en-GB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A9ADD-5976-4CCA-BE4F-EE4CA591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>Príbalová informácia pre pacienta</vt:lpstr>
      <vt:lpstr>Príbalová informácia pre pacienta</vt:lpstr>
      <vt:lpstr>                                            Príbalová informácia pre pacienta</vt:lpstr>
    </vt:vector>
  </TitlesOfParts>
  <Company>RICHTER GEDEON</Company>
  <LinksUpToDate>false</LinksUpToDate>
  <CharactersWithSpaces>5850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Príbalová informácia pre pacienta</dc:title>
  <dc:creator>Informatika</dc:creator>
  <cp:lastModifiedBy>EM</cp:lastModifiedBy>
  <cp:revision>7</cp:revision>
  <cp:lastPrinted>2008-07-30T10:58:00Z</cp:lastPrinted>
  <dcterms:created xsi:type="dcterms:W3CDTF">2017-12-05T13:25:00Z</dcterms:created>
  <dcterms:modified xsi:type="dcterms:W3CDTF">2017-12-06T07:38:00Z</dcterms:modified>
</cp:coreProperties>
</file>