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B444D" w14:textId="1285D12A" w:rsidR="00892CC4" w:rsidRPr="00B36147" w:rsidRDefault="00892CC4" w:rsidP="00892CC4">
      <w:pPr>
        <w:tabs>
          <w:tab w:val="clear" w:pos="567"/>
        </w:tabs>
        <w:spacing w:line="240" w:lineRule="auto"/>
        <w:jc w:val="center"/>
        <w:outlineLvl w:val="0"/>
        <w:rPr>
          <w:b/>
          <w:noProof/>
        </w:rPr>
      </w:pPr>
      <w:r>
        <w:rPr>
          <w:b/>
          <w:noProof/>
        </w:rPr>
        <w:t xml:space="preserve">Písomná informácia pre používateľa </w:t>
      </w:r>
    </w:p>
    <w:p w14:paraId="0BA8260D" w14:textId="77777777" w:rsidR="00892CC4" w:rsidRDefault="00892CC4" w:rsidP="00892CC4">
      <w:pPr>
        <w:tabs>
          <w:tab w:val="clear" w:pos="567"/>
        </w:tabs>
        <w:spacing w:line="240" w:lineRule="auto"/>
        <w:jc w:val="center"/>
        <w:outlineLvl w:val="0"/>
        <w:rPr>
          <w:b/>
          <w:noProof/>
        </w:rPr>
      </w:pPr>
    </w:p>
    <w:p w14:paraId="083B20BF" w14:textId="3EDC8BB2" w:rsidR="007A4D4D" w:rsidRPr="00B63CAD" w:rsidRDefault="007A4D4D" w:rsidP="00B63CAD">
      <w:pPr>
        <w:jc w:val="center"/>
        <w:rPr>
          <w:b/>
        </w:rPr>
      </w:pPr>
      <w:proofErr w:type="spellStart"/>
      <w:r w:rsidRPr="00B63CAD">
        <w:rPr>
          <w:b/>
        </w:rPr>
        <w:t>Apulco</w:t>
      </w:r>
      <w:proofErr w:type="spellEnd"/>
      <w:r w:rsidRPr="00B63CAD">
        <w:rPr>
          <w:b/>
        </w:rPr>
        <w:t xml:space="preserve"> </w:t>
      </w:r>
      <w:proofErr w:type="spellStart"/>
      <w:r w:rsidRPr="00B63CAD">
        <w:rPr>
          <w:b/>
        </w:rPr>
        <w:t>CoHe</w:t>
      </w:r>
      <w:proofErr w:type="spellEnd"/>
      <w:r w:rsidRPr="00B63CAD">
        <w:rPr>
          <w:b/>
        </w:rPr>
        <w:t xml:space="preserve"> 0,28% / 9,5% medicinálny plyn stlačený</w:t>
      </w:r>
    </w:p>
    <w:p w14:paraId="5F63ED77" w14:textId="2DE80C8C" w:rsidR="007A4D4D" w:rsidRPr="00B63CAD" w:rsidRDefault="007A4D4D" w:rsidP="00B63CAD">
      <w:pPr>
        <w:jc w:val="center"/>
        <w:rPr>
          <w:b/>
        </w:rPr>
      </w:pPr>
      <w:proofErr w:type="spellStart"/>
      <w:r w:rsidRPr="00B63CAD">
        <w:rPr>
          <w:b/>
        </w:rPr>
        <w:t>Apulco</w:t>
      </w:r>
      <w:proofErr w:type="spellEnd"/>
      <w:r w:rsidRPr="00B63CAD">
        <w:rPr>
          <w:b/>
        </w:rPr>
        <w:t xml:space="preserve"> </w:t>
      </w:r>
      <w:proofErr w:type="spellStart"/>
      <w:r w:rsidRPr="00B63CAD">
        <w:rPr>
          <w:b/>
        </w:rPr>
        <w:t>CoHeMax</w:t>
      </w:r>
      <w:proofErr w:type="spellEnd"/>
      <w:r w:rsidRPr="00B63CAD">
        <w:rPr>
          <w:b/>
        </w:rPr>
        <w:t xml:space="preserve"> 0,28% / 14% medicinálny plyn</w:t>
      </w:r>
      <w:bookmarkStart w:id="0" w:name="_GoBack"/>
      <w:bookmarkEnd w:id="0"/>
      <w:r w:rsidRPr="00B63CAD">
        <w:rPr>
          <w:b/>
        </w:rPr>
        <w:t xml:space="preserve"> stlačený</w:t>
      </w:r>
    </w:p>
    <w:p w14:paraId="246A2315" w14:textId="77777777" w:rsidR="00DD3369" w:rsidRDefault="00DD3369" w:rsidP="001A4165">
      <w:pPr>
        <w:jc w:val="center"/>
      </w:pPr>
    </w:p>
    <w:p w14:paraId="16D097D3" w14:textId="77777777" w:rsidR="00892CC4" w:rsidRPr="00B36147" w:rsidRDefault="001911AC" w:rsidP="001A4165">
      <w:pPr>
        <w:jc w:val="center"/>
      </w:pPr>
      <w:r>
        <w:t>Oxid uhoľnatý (CO), Hélium (He)</w:t>
      </w:r>
    </w:p>
    <w:p w14:paraId="5B5D4029" w14:textId="77777777" w:rsidR="00793BD0" w:rsidRPr="00B36147" w:rsidRDefault="00793BD0" w:rsidP="00892CC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3733BD0" w14:textId="77777777" w:rsidR="00892CC4" w:rsidRPr="00B36147" w:rsidRDefault="00892CC4" w:rsidP="00892CC4">
      <w:pPr>
        <w:tabs>
          <w:tab w:val="clear" w:pos="567"/>
        </w:tabs>
        <w:suppressAutoHyphens/>
        <w:spacing w:line="240" w:lineRule="auto"/>
        <w:rPr>
          <w:noProof/>
        </w:rPr>
      </w:pPr>
      <w:r>
        <w:rPr>
          <w:b/>
          <w:noProof/>
        </w:rPr>
        <w:t>Pozorne si prečítajte celú písomnú informáciu predtým, ako začnete používať tento medicinálny plyn, pretože obsahuje pre vás dôležité informácie.</w:t>
      </w:r>
    </w:p>
    <w:p w14:paraId="16CA6904" w14:textId="77777777" w:rsidR="00892CC4" w:rsidRPr="00B36147" w:rsidRDefault="00892CC4" w:rsidP="00892CC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t>Túto písomnú informáciu si uschovajte. Možno bude potrebné, aby ste si ju znovu prečítali.</w:t>
      </w:r>
    </w:p>
    <w:p w14:paraId="6E2B78BF" w14:textId="77777777" w:rsidR="00892CC4" w:rsidRDefault="00892CC4" w:rsidP="00892CC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t>Ak máte akékoľvek ďalšie otázky, obráťte sa na svojho lekára.</w:t>
      </w:r>
    </w:p>
    <w:p w14:paraId="14C41D5E" w14:textId="77777777" w:rsidR="00C92D4A" w:rsidRPr="00B36147" w:rsidRDefault="00C92D4A" w:rsidP="00892CC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t>Tento liek bol predpísaný iba vám. Nedávajte ho nikomu inému. Môže mu uškodiť, dokonca aj vtedy, ak má rovnaké príznaky ako Vy.</w:t>
      </w:r>
    </w:p>
    <w:p w14:paraId="42A75ADE" w14:textId="77777777" w:rsidR="00892CC4" w:rsidRPr="00B36147" w:rsidRDefault="00892CC4" w:rsidP="00892CC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t>Ak sa u vás vyskytne akýkoľvek vedľajší účinok, obráťte sa na svojho lekára. To sa týka aj akýchkoľvek vedľajších účinkov, ktoré nie sú uvedené v tejto písomnej informácii.</w:t>
      </w:r>
    </w:p>
    <w:p w14:paraId="2955C793" w14:textId="77777777" w:rsidR="00892CC4" w:rsidRPr="00B36147" w:rsidRDefault="00892CC4" w:rsidP="00892CC4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5AD60C78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>
        <w:rPr>
          <w:b/>
          <w:noProof/>
        </w:rPr>
        <w:t>V tejto písomnej informácii sa dozviete:</w:t>
      </w:r>
    </w:p>
    <w:p w14:paraId="60A94F07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>
        <w:t>1.</w:t>
      </w:r>
      <w:r>
        <w:tab/>
        <w:t>Čo je tento medicinálny plyn a na čo sa používa</w:t>
      </w:r>
    </w:p>
    <w:p w14:paraId="5A49ADE9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>
        <w:t>2.</w:t>
      </w:r>
      <w:r>
        <w:tab/>
        <w:t xml:space="preserve">Čo potrebujete vedieť predtým, ako použijete tento medicinálny plyn </w:t>
      </w:r>
    </w:p>
    <w:p w14:paraId="57A1B2D6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>
        <w:t>3.</w:t>
      </w:r>
      <w:r>
        <w:tab/>
        <w:t xml:space="preserve">Ako používať tento medicinálny plyn </w:t>
      </w:r>
    </w:p>
    <w:p w14:paraId="7156AADC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>
        <w:t>4.</w:t>
      </w:r>
      <w:r>
        <w:tab/>
        <w:t>Možné vedľajšie účinky</w:t>
      </w:r>
    </w:p>
    <w:p w14:paraId="24E5A213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>
        <w:t>5.</w:t>
      </w:r>
      <w:r>
        <w:tab/>
        <w:t xml:space="preserve">Ako uchovávať tento medicinálny plyn </w:t>
      </w:r>
    </w:p>
    <w:p w14:paraId="188778F7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>
        <w:t>6.</w:t>
      </w:r>
      <w:r>
        <w:tab/>
        <w:t>Obsah balenia a ďalšie informácie</w:t>
      </w:r>
    </w:p>
    <w:p w14:paraId="203848D7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A4F20EC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8AEB5C8" w14:textId="77777777" w:rsidR="00892CC4" w:rsidRPr="00B36147" w:rsidRDefault="00892CC4" w:rsidP="00892CC4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>
        <w:rPr>
          <w:b/>
          <w:noProof/>
        </w:rPr>
        <w:t>Čo je tento medicinálny plyn a na čo sa používa</w:t>
      </w:r>
    </w:p>
    <w:p w14:paraId="21808E67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BE3C99A" w14:textId="77777777" w:rsidR="00F13F6E" w:rsidRDefault="00F13F6E" w:rsidP="00F13F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>
        <w:t xml:space="preserve">Tento medicinálny plyn je </w:t>
      </w:r>
      <w:r>
        <w:rPr>
          <w:color w:val="000000"/>
        </w:rPr>
        <w:t>medicinálny plyn určený len na diagnostické použitie. Používa sa počas diagnostického testovania funkcie pľúc: Stanovenie faktora kapacity difúzie/transferu.</w:t>
      </w:r>
    </w:p>
    <w:p w14:paraId="4CB9FE06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653074C" w14:textId="77777777" w:rsidR="009C00F9" w:rsidRPr="00B36147" w:rsidRDefault="009C00F9" w:rsidP="00892CC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A4B9D4B" w14:textId="77777777" w:rsidR="00892CC4" w:rsidRPr="00B36147" w:rsidRDefault="00892CC4" w:rsidP="00892CC4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>
        <w:rPr>
          <w:b/>
          <w:noProof/>
        </w:rPr>
        <w:t>Čo potrebujete vedieť predtým, ako použijete tento medicinálny plyn.</w:t>
      </w:r>
    </w:p>
    <w:p w14:paraId="11DDFFF2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CB09526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</w:rPr>
      </w:pPr>
      <w:r>
        <w:rPr>
          <w:b/>
          <w:noProof/>
        </w:rPr>
        <w:t>Nepoužívajte tento medicinálny plyn:</w:t>
      </w:r>
    </w:p>
    <w:p w14:paraId="6D56890D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>
        <w:t>-</w:t>
      </w:r>
      <w:r>
        <w:tab/>
        <w:t xml:space="preserve">pokiaľ vás lekár nepožiada, aby ste podstúpili vyšetrenie funkcie pľúc.  </w:t>
      </w:r>
    </w:p>
    <w:p w14:paraId="2BD4A50B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7CC7170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>
        <w:rPr>
          <w:b/>
          <w:noProof/>
        </w:rPr>
        <w:t>Upozornenia a opatrenia</w:t>
      </w:r>
    </w:p>
    <w:p w14:paraId="19289262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>Predtým, ako začnete používať tento medicinálny plyn za účelom testovania funkcie pľúc, obráťte sa na svojho lekára.</w:t>
      </w:r>
    </w:p>
    <w:p w14:paraId="44847206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</w:p>
    <w:p w14:paraId="28172167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  <w:noProof/>
        </w:rPr>
        <w:t xml:space="preserve">Iné lieky </w:t>
      </w:r>
    </w:p>
    <w:p w14:paraId="1A69425D" w14:textId="77777777" w:rsidR="00892CC4" w:rsidRPr="00B36147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Ak teraz užívate, alebo ste v poslednom čase užívali, či práve budete užívať ďalšie lieky, povedzte to svojmu lekárovi.</w:t>
      </w:r>
    </w:p>
    <w:p w14:paraId="5323AA5F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A4BEE62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>
        <w:rPr>
          <w:b/>
          <w:noProof/>
        </w:rPr>
        <w:t>Tento medicinálny plyn a jedlo a alkohol</w:t>
      </w:r>
    </w:p>
    <w:p w14:paraId="6E04E058" w14:textId="77777777" w:rsidR="00892CC4" w:rsidRPr="00553C09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Keď budete používať tento medicinálny plyn, nemali by ste byť stave, ktorý vám zabráni správne vykonanie testu funkcie pľúc podľa pokynov vášho lekára alebo zdravotníckeho personálu. </w:t>
      </w:r>
    </w:p>
    <w:p w14:paraId="4C1F7964" w14:textId="77777777" w:rsidR="00892CC4" w:rsidRDefault="00892CC4" w:rsidP="00892CC4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</w:rPr>
      </w:pPr>
    </w:p>
    <w:p w14:paraId="6E80E10B" w14:textId="77777777" w:rsidR="00892CC4" w:rsidRPr="00F029B6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>Tehotenstvo, dojčenie a plodnosť</w:t>
      </w:r>
    </w:p>
    <w:p w14:paraId="61465C87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>Ak ste tehotná alebo dojčíte, ak si myslíte, že ste tehotná alebo ak plánujete otehotnieť, informujte svojho lekára pred vdýchnutím tohto medicinálneho plynu.</w:t>
      </w:r>
    </w:p>
    <w:p w14:paraId="635898DB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</w:p>
    <w:p w14:paraId="58ED0663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>
        <w:rPr>
          <w:b/>
          <w:noProof/>
        </w:rPr>
        <w:t>Vedenie vozidla a obsluha strojov</w:t>
      </w:r>
    </w:p>
    <w:p w14:paraId="181AF556" w14:textId="77777777" w:rsidR="00892CC4" w:rsidRDefault="00892CC4" w:rsidP="00892CC4">
      <w:r>
        <w:t>Použitie tohto medicinálneho plynu počas testovania funkcie pľúc by nemalo ovplyvniť schopnosť viesť vozidlo a obsluhovať stroje.</w:t>
      </w:r>
    </w:p>
    <w:p w14:paraId="5D4290E6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DBDAB48" w14:textId="77777777" w:rsidR="009C00F9" w:rsidRDefault="009C00F9" w:rsidP="00892CC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060E04B" w14:textId="77777777" w:rsidR="00892CC4" w:rsidRDefault="00892CC4" w:rsidP="00892CC4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>
        <w:rPr>
          <w:b/>
          <w:noProof/>
        </w:rPr>
        <w:lastRenderedPageBreak/>
        <w:t>Ako používať tento medicinálny plyn</w:t>
      </w:r>
    </w:p>
    <w:p w14:paraId="2F896FBE" w14:textId="77777777" w:rsidR="00892CC4" w:rsidRDefault="00892CC4" w:rsidP="00892CC4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4690A556" w14:textId="77777777" w:rsidR="00892CC4" w:rsidRPr="001D3AF5" w:rsidRDefault="00892CC4" w:rsidP="00892CC4">
      <w:r>
        <w:t xml:space="preserve">Vdychujte tento medicinálny plyn len počas diagnostického testu pľúc a to presne podľa pokynov vášho lekára alebo zdravotníckeho personálu. Ak si nie ste niečím istý, overte si to u svojho lekára. </w:t>
      </w:r>
    </w:p>
    <w:p w14:paraId="3623C1DD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4D10B29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Trvanie diagnostického testu pľúc a frekvencia opakovania testu je len na rozhodnutí vášho lekára alebo zdravotníckeho </w:t>
      </w:r>
      <w:r>
        <w:rPr>
          <w:color w:val="000000"/>
        </w:rPr>
        <w:t>personálu</w:t>
      </w:r>
      <w:r>
        <w:t xml:space="preserve">. </w:t>
      </w:r>
    </w:p>
    <w:p w14:paraId="32A5EF80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2E1BF8B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97DFA42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rPr>
          <w:b/>
          <w:noProof/>
        </w:rPr>
        <w:t>4.</w:t>
      </w:r>
      <w:r>
        <w:tab/>
      </w:r>
      <w:r>
        <w:rPr>
          <w:b/>
          <w:noProof/>
        </w:rPr>
        <w:t>Možné vedľajšie účinky</w:t>
      </w:r>
    </w:p>
    <w:p w14:paraId="00F689C0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D0F4114" w14:textId="77777777" w:rsidR="00F13F6E" w:rsidRPr="009C7D5F" w:rsidRDefault="00F13F6E" w:rsidP="00F13F6E">
      <w:r>
        <w:t xml:space="preserve">Počas vdychovania tohto medicinálneho plynu môže dôjsť k veľmi nepravdepodobnému výskytu vedľajších účinkov ako závraty, bolesť na hrudi a pocit dezorientácie. V prípade výskytu akýchkoľvek symptómov tejto povahy počas použitia tohto medicinálneho plynu musí byť vdychovanie tohto medicinálneho plynu okamžite zastavené a musí byť podané lekárske ošetrenie. </w:t>
      </w:r>
    </w:p>
    <w:p w14:paraId="1D4043D5" w14:textId="77777777" w:rsidR="00F13F6E" w:rsidRPr="009C7D5F" w:rsidRDefault="00F13F6E" w:rsidP="00F13F6E"/>
    <w:p w14:paraId="4576FDC2" w14:textId="77777777" w:rsidR="00F13F6E" w:rsidRPr="009C7D5F" w:rsidRDefault="00F13F6E" w:rsidP="00F13F6E">
      <w:r>
        <w:t xml:space="preserve">Po vdýchnutí medicinálneho plynu vám môže byť odobratá vzorka krvi za účelom stanovenia krvných plynov. </w:t>
      </w:r>
    </w:p>
    <w:p w14:paraId="00F1E697" w14:textId="77777777" w:rsidR="00892CC4" w:rsidRDefault="00892CC4" w:rsidP="00892CC4">
      <w:pPr>
        <w:pStyle w:val="ndringar"/>
        <w:rPr>
          <w:rFonts w:ascii="Times New Roman" w:hAnsi="Times New Roman"/>
          <w:color w:val="000000"/>
          <w:sz w:val="22"/>
        </w:rPr>
      </w:pPr>
    </w:p>
    <w:p w14:paraId="5B27E840" w14:textId="77777777" w:rsidR="00303234" w:rsidRDefault="00303234" w:rsidP="00892CC4">
      <w:pPr>
        <w:pStyle w:val="ndringar"/>
        <w:rPr>
          <w:rFonts w:ascii="Times New Roman" w:hAnsi="Times New Roman"/>
          <w:color w:val="000000"/>
          <w:sz w:val="22"/>
        </w:rPr>
      </w:pPr>
    </w:p>
    <w:p w14:paraId="2505BE56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rPr>
          <w:b/>
          <w:noProof/>
        </w:rPr>
        <w:t>5.</w:t>
      </w:r>
      <w:r>
        <w:tab/>
      </w:r>
      <w:r>
        <w:rPr>
          <w:b/>
          <w:noProof/>
        </w:rPr>
        <w:t>Ako uchovávať tento medicinálny plyn</w:t>
      </w:r>
    </w:p>
    <w:p w14:paraId="6863BB70" w14:textId="77777777" w:rsidR="00892CC4" w:rsidRDefault="00892CC4" w:rsidP="00892CC4">
      <w:pPr>
        <w:tabs>
          <w:tab w:val="clear" w:pos="567"/>
        </w:tabs>
        <w:spacing w:line="240" w:lineRule="auto"/>
        <w:rPr>
          <w:i/>
          <w:noProof/>
          <w:color w:val="008000"/>
        </w:rPr>
      </w:pPr>
    </w:p>
    <w:p w14:paraId="551A9B7E" w14:textId="77777777" w:rsidR="005F686C" w:rsidRDefault="005F686C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Plynové fľaše uchovávajte zakryté a chránené pred účinkami počasia.</w:t>
      </w:r>
    </w:p>
    <w:p w14:paraId="78CC0883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Tento medicinálny plyn uchovávajte mimo dohľadu a dosahu detí.</w:t>
      </w:r>
    </w:p>
    <w:p w14:paraId="466F7E54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Nepoužívajte tento medicinálny plyn po dátume exspirácie, ktorý je uvedený na štítku.</w:t>
      </w:r>
    </w:p>
    <w:p w14:paraId="3E4E365B" w14:textId="77777777" w:rsidR="00892CC4" w:rsidRDefault="00892CC4" w:rsidP="00E179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Medicinálny plyn nelikvidujte, ale vráťte ho dodávateľovi. Tieto opatrenia pomáhajú chrániť životné prostredie.</w:t>
      </w:r>
    </w:p>
    <w:p w14:paraId="598812BB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4436952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92C6361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>
        <w:rPr>
          <w:b/>
          <w:noProof/>
        </w:rPr>
        <w:t>6.</w:t>
      </w:r>
      <w:r>
        <w:tab/>
      </w:r>
      <w:r>
        <w:rPr>
          <w:b/>
          <w:noProof/>
        </w:rPr>
        <w:t>Obsah balenia a ďalšie informácie</w:t>
      </w:r>
    </w:p>
    <w:p w14:paraId="76ED4BFD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8891B41" w14:textId="77777777" w:rsidR="00892CC4" w:rsidRPr="001D3AF5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>
        <w:rPr>
          <w:b/>
          <w:noProof/>
        </w:rPr>
        <w:t>Čo obsahuje tento medicinálny plyn</w:t>
      </w:r>
    </w:p>
    <w:p w14:paraId="0EE74749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</w:rPr>
      </w:pPr>
    </w:p>
    <w:p w14:paraId="59A6779C" w14:textId="77777777" w:rsidR="00892CC4" w:rsidRDefault="00534334" w:rsidP="00534334">
      <w:p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Liečivo je oxid uhoľnatý a hélium. </w:t>
      </w:r>
    </w:p>
    <w:p w14:paraId="62478F6F" w14:textId="77777777" w:rsidR="00892CC4" w:rsidRDefault="00534334" w:rsidP="00534334">
      <w:pPr>
        <w:tabs>
          <w:tab w:val="clear" w:pos="567"/>
        </w:tabs>
        <w:spacing w:line="240" w:lineRule="auto"/>
        <w:ind w:right="-2"/>
        <w:rPr>
          <w:noProof/>
          <w:color w:val="008000"/>
        </w:rPr>
      </w:pPr>
      <w:r>
        <w:t>Ďalšie zložky sú dusík a kyslík.</w:t>
      </w:r>
    </w:p>
    <w:p w14:paraId="6E568783" w14:textId="77777777" w:rsidR="009E6C2B" w:rsidRDefault="009E6C2B" w:rsidP="009E6C2B"/>
    <w:p w14:paraId="097E4565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>
        <w:rPr>
          <w:b/>
          <w:noProof/>
        </w:rPr>
        <w:t>Ako vyzerá medicinálny plyn a obsah balenia</w:t>
      </w:r>
    </w:p>
    <w:p w14:paraId="4C38E931" w14:textId="77777777" w:rsidR="00892CC4" w:rsidRDefault="00892CC4" w:rsidP="00892CC4">
      <w:pPr>
        <w:tabs>
          <w:tab w:val="clear" w:pos="567"/>
        </w:tabs>
        <w:spacing w:line="240" w:lineRule="auto"/>
        <w:ind w:left="567" w:hanging="567"/>
      </w:pPr>
    </w:p>
    <w:p w14:paraId="3E56CACD" w14:textId="77777777" w:rsidR="000C2006" w:rsidRDefault="00892CC4" w:rsidP="000C2006">
      <w:pPr>
        <w:tabs>
          <w:tab w:val="clear" w:pos="567"/>
        </w:tabs>
        <w:spacing w:line="240" w:lineRule="auto"/>
        <w:ind w:left="567" w:hanging="567"/>
      </w:pPr>
      <w:r>
        <w:t xml:space="preserve">Medicinálny plyn je bezfarebný plyn bez zápachu, stlačený v hliníkovej plynovej fľaši. </w:t>
      </w:r>
    </w:p>
    <w:p w14:paraId="22AEF7B0" w14:textId="77777777" w:rsidR="009E6C2B" w:rsidRDefault="000C2006" w:rsidP="000C2006">
      <w:pPr>
        <w:tabs>
          <w:tab w:val="clear" w:pos="567"/>
        </w:tabs>
        <w:spacing w:line="240" w:lineRule="auto"/>
        <w:ind w:left="567" w:hanging="567"/>
      </w:pPr>
      <w:r>
        <w:t>Telo plynovej fľaše je biele a rameno plynovej fľaše je svetlozelené</w:t>
      </w:r>
      <w:r>
        <w:rPr>
          <w:color w:val="FF0000"/>
        </w:rPr>
        <w:t xml:space="preserve">. </w:t>
      </w:r>
    </w:p>
    <w:p w14:paraId="2D60CCEB" w14:textId="77777777" w:rsidR="009E6C2B" w:rsidRDefault="009E6C2B" w:rsidP="009E6C2B"/>
    <w:p w14:paraId="75A20CC3" w14:textId="77777777" w:rsidR="00C94BDE" w:rsidRPr="00C33581" w:rsidRDefault="00C94BDE" w:rsidP="00C94BDE">
      <w:pPr>
        <w:rPr>
          <w:i/>
        </w:rPr>
      </w:pPr>
      <w:r>
        <w:rPr>
          <w:i/>
        </w:rPr>
        <w:t>Nasledujúca tabuľka bude zobrazená na každej plynovej fľaši takto:</w:t>
      </w:r>
    </w:p>
    <w:p w14:paraId="64D09A49" w14:textId="77777777" w:rsidR="00C94BDE" w:rsidRDefault="00C94BDE" w:rsidP="009E6C2B"/>
    <w:p w14:paraId="31BBCFB1" w14:textId="77777777" w:rsidR="00C94BDE" w:rsidRPr="00C94BDE" w:rsidRDefault="00C94BDE" w:rsidP="00C94BDE">
      <w:pPr>
        <w:rPr>
          <w:i/>
        </w:rPr>
      </w:pPr>
      <w:r>
        <w:rPr>
          <w:i/>
        </w:rPr>
        <w:t>Pre:</w:t>
      </w:r>
    </w:p>
    <w:p w14:paraId="0D1B85BB" w14:textId="1A33A621" w:rsidR="00E162F1" w:rsidRDefault="00E162F1" w:rsidP="00E162F1">
      <w:proofErr w:type="spellStart"/>
      <w:r>
        <w:t>Apulco</w:t>
      </w:r>
      <w:proofErr w:type="spellEnd"/>
      <w:r>
        <w:t xml:space="preserve"> </w:t>
      </w:r>
      <w:proofErr w:type="spellStart"/>
      <w:r w:rsidR="00303234">
        <w:t>CoHe</w:t>
      </w:r>
      <w:proofErr w:type="spellEnd"/>
    </w:p>
    <w:p w14:paraId="73E614E5" w14:textId="77777777" w:rsidR="00C94BDE" w:rsidRDefault="00C94BDE" w:rsidP="00C94BDE"/>
    <w:tbl>
      <w:tblPr>
        <w:tblStyle w:val="Mriekatabuky"/>
        <w:tblW w:w="0" w:type="auto"/>
        <w:tblInd w:w="1101" w:type="dxa"/>
        <w:tblLook w:val="04A0" w:firstRow="1" w:lastRow="0" w:firstColumn="1" w:lastColumn="0" w:noHBand="0" w:noVBand="1"/>
      </w:tblPr>
      <w:tblGrid>
        <w:gridCol w:w="2184"/>
        <w:gridCol w:w="2210"/>
        <w:gridCol w:w="2410"/>
      </w:tblGrid>
      <w:tr w:rsidR="00C94BDE" w:rsidRPr="00BD5713" w14:paraId="2375A8DD" w14:textId="77777777" w:rsidTr="00D56254">
        <w:tc>
          <w:tcPr>
            <w:tcW w:w="2184" w:type="dxa"/>
          </w:tcPr>
          <w:p w14:paraId="5CBC9DB6" w14:textId="77777777" w:rsidR="00C94BDE" w:rsidRPr="00BD5713" w:rsidRDefault="00C94BDE" w:rsidP="00D56254">
            <w:pPr>
              <w:rPr>
                <w:b/>
              </w:rPr>
            </w:pPr>
            <w:r>
              <w:rPr>
                <w:b/>
              </w:rPr>
              <w:t>Kapacita v litroch</w:t>
            </w:r>
          </w:p>
        </w:tc>
        <w:tc>
          <w:tcPr>
            <w:tcW w:w="2210" w:type="dxa"/>
          </w:tcPr>
          <w:p w14:paraId="4AFB2728" w14:textId="77777777" w:rsidR="00C94BDE" w:rsidRPr="00BD5713" w:rsidRDefault="00C94BDE" w:rsidP="00D56254">
            <w:pPr>
              <w:rPr>
                <w:b/>
              </w:rPr>
            </w:pPr>
            <w:r>
              <w:rPr>
                <w:b/>
              </w:rPr>
              <w:t>Plniaci tlak (bary)</w:t>
            </w:r>
          </w:p>
        </w:tc>
        <w:tc>
          <w:tcPr>
            <w:tcW w:w="2410" w:type="dxa"/>
          </w:tcPr>
          <w:p w14:paraId="201A13C8" w14:textId="77777777" w:rsidR="00C94BDE" w:rsidRPr="00BD5713" w:rsidRDefault="00C94BDE" w:rsidP="00D56254">
            <w:pPr>
              <w:rPr>
                <w:b/>
              </w:rPr>
            </w:pPr>
            <w:r>
              <w:rPr>
                <w:b/>
              </w:rPr>
              <w:t>Počet litrov plynu</w:t>
            </w:r>
          </w:p>
        </w:tc>
      </w:tr>
      <w:tr w:rsidR="00C94BDE" w14:paraId="08FAF457" w14:textId="77777777" w:rsidTr="00D56254">
        <w:tc>
          <w:tcPr>
            <w:tcW w:w="2184" w:type="dxa"/>
          </w:tcPr>
          <w:p w14:paraId="73DBEB84" w14:textId="77777777" w:rsidR="00C94BDE" w:rsidRDefault="00C94BDE" w:rsidP="00D56254">
            <w:pPr>
              <w:jc w:val="center"/>
            </w:pPr>
            <w:r>
              <w:t>5</w:t>
            </w:r>
          </w:p>
        </w:tc>
        <w:tc>
          <w:tcPr>
            <w:tcW w:w="2210" w:type="dxa"/>
          </w:tcPr>
          <w:p w14:paraId="56E720DC" w14:textId="77777777" w:rsidR="00C94BDE" w:rsidRDefault="00C94BDE" w:rsidP="00D56254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7BE48623" w14:textId="77777777" w:rsidR="00C94BDE" w:rsidRDefault="00C94BDE" w:rsidP="00D56254">
            <w:pPr>
              <w:jc w:val="center"/>
            </w:pPr>
            <w:r>
              <w:t>904</w:t>
            </w:r>
          </w:p>
        </w:tc>
      </w:tr>
      <w:tr w:rsidR="00C94BDE" w14:paraId="1C2E317E" w14:textId="77777777" w:rsidTr="00D56254">
        <w:tc>
          <w:tcPr>
            <w:tcW w:w="2184" w:type="dxa"/>
          </w:tcPr>
          <w:p w14:paraId="1E7C5864" w14:textId="77777777" w:rsidR="00C94BDE" w:rsidRDefault="00C94BDE" w:rsidP="00D56254">
            <w:pPr>
              <w:jc w:val="center"/>
            </w:pPr>
            <w:r>
              <w:t>10</w:t>
            </w:r>
          </w:p>
        </w:tc>
        <w:tc>
          <w:tcPr>
            <w:tcW w:w="2210" w:type="dxa"/>
          </w:tcPr>
          <w:p w14:paraId="2357C34E" w14:textId="77777777" w:rsidR="00C94BDE" w:rsidRDefault="00C94BDE" w:rsidP="00D56254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78EC4C0B" w14:textId="77777777" w:rsidR="00C94BDE" w:rsidRDefault="00C94BDE" w:rsidP="00B160BE">
            <w:pPr>
              <w:jc w:val="center"/>
            </w:pPr>
            <w:r>
              <w:t>1808</w:t>
            </w:r>
          </w:p>
        </w:tc>
      </w:tr>
      <w:tr w:rsidR="00C94BDE" w14:paraId="207F4420" w14:textId="77777777" w:rsidTr="00D56254">
        <w:tc>
          <w:tcPr>
            <w:tcW w:w="2184" w:type="dxa"/>
          </w:tcPr>
          <w:p w14:paraId="332D6D0A" w14:textId="77777777" w:rsidR="00C94BDE" w:rsidRDefault="00C94BDE" w:rsidP="00D56254">
            <w:pPr>
              <w:jc w:val="center"/>
            </w:pPr>
            <w:r>
              <w:t>20</w:t>
            </w:r>
          </w:p>
        </w:tc>
        <w:tc>
          <w:tcPr>
            <w:tcW w:w="2210" w:type="dxa"/>
          </w:tcPr>
          <w:p w14:paraId="70BCF04C" w14:textId="77777777" w:rsidR="00C94BDE" w:rsidRDefault="00C94BDE" w:rsidP="00D56254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1B5B8162" w14:textId="77777777" w:rsidR="00C94BDE" w:rsidRDefault="00C94BDE" w:rsidP="00B160BE">
            <w:pPr>
              <w:jc w:val="center"/>
            </w:pPr>
            <w:r>
              <w:t>3615</w:t>
            </w:r>
          </w:p>
        </w:tc>
      </w:tr>
      <w:tr w:rsidR="00C94BDE" w14:paraId="2D6D18F4" w14:textId="77777777" w:rsidTr="00D56254">
        <w:tc>
          <w:tcPr>
            <w:tcW w:w="2184" w:type="dxa"/>
          </w:tcPr>
          <w:p w14:paraId="4D6549F4" w14:textId="77777777" w:rsidR="00C94BDE" w:rsidRDefault="00C94BDE" w:rsidP="00D56254">
            <w:pPr>
              <w:jc w:val="center"/>
            </w:pPr>
            <w:r>
              <w:t>40</w:t>
            </w:r>
          </w:p>
        </w:tc>
        <w:tc>
          <w:tcPr>
            <w:tcW w:w="2210" w:type="dxa"/>
          </w:tcPr>
          <w:p w14:paraId="41D2F6AC" w14:textId="77777777" w:rsidR="00C94BDE" w:rsidRDefault="00C94BDE" w:rsidP="00D56254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554E06F0" w14:textId="77777777" w:rsidR="00C94BDE" w:rsidRDefault="00B160BE" w:rsidP="00D56254">
            <w:pPr>
              <w:jc w:val="center"/>
            </w:pPr>
            <w:r>
              <w:t>7</w:t>
            </w:r>
            <w:r w:rsidR="00C94BDE">
              <w:t>231</w:t>
            </w:r>
          </w:p>
        </w:tc>
      </w:tr>
    </w:tbl>
    <w:p w14:paraId="4D631478" w14:textId="77777777" w:rsidR="00C94BDE" w:rsidRDefault="00C94BDE" w:rsidP="00C94BDE"/>
    <w:p w14:paraId="6D151289" w14:textId="77777777" w:rsidR="00C94BDE" w:rsidRDefault="00C94BDE" w:rsidP="00C94BDE">
      <w:pPr>
        <w:rPr>
          <w:i/>
        </w:rPr>
      </w:pPr>
    </w:p>
    <w:p w14:paraId="5C7514E5" w14:textId="77777777" w:rsidR="00C94BDE" w:rsidRDefault="00C94BDE" w:rsidP="00C94BDE">
      <w:pPr>
        <w:rPr>
          <w:i/>
        </w:rPr>
      </w:pPr>
    </w:p>
    <w:p w14:paraId="12AF6A3D" w14:textId="77777777" w:rsidR="00C94BDE" w:rsidRPr="00C94BDE" w:rsidRDefault="00C94BDE" w:rsidP="00C94BDE">
      <w:pPr>
        <w:rPr>
          <w:i/>
        </w:rPr>
      </w:pPr>
      <w:r>
        <w:rPr>
          <w:i/>
        </w:rPr>
        <w:t>Pre:</w:t>
      </w:r>
    </w:p>
    <w:p w14:paraId="6E8B5FDA" w14:textId="77777777" w:rsidR="00C94BDE" w:rsidRDefault="00E162F1" w:rsidP="00C94BDE">
      <w:proofErr w:type="spellStart"/>
      <w:r>
        <w:t>Apulco</w:t>
      </w:r>
      <w:proofErr w:type="spellEnd"/>
      <w:r>
        <w:t xml:space="preserve"> </w:t>
      </w:r>
      <w:proofErr w:type="spellStart"/>
      <w:r>
        <w:t>CoHeMax</w:t>
      </w:r>
      <w:proofErr w:type="spellEnd"/>
    </w:p>
    <w:p w14:paraId="73E92926" w14:textId="77777777" w:rsidR="009B68CA" w:rsidRDefault="009B68CA" w:rsidP="00C94BDE"/>
    <w:tbl>
      <w:tblPr>
        <w:tblStyle w:val="Mriekatabuky"/>
        <w:tblW w:w="0" w:type="auto"/>
        <w:tblInd w:w="1101" w:type="dxa"/>
        <w:tblLook w:val="04A0" w:firstRow="1" w:lastRow="0" w:firstColumn="1" w:lastColumn="0" w:noHBand="0" w:noVBand="1"/>
      </w:tblPr>
      <w:tblGrid>
        <w:gridCol w:w="2184"/>
        <w:gridCol w:w="2210"/>
        <w:gridCol w:w="2410"/>
      </w:tblGrid>
      <w:tr w:rsidR="00C94BDE" w:rsidRPr="00BD5713" w14:paraId="44B6103C" w14:textId="77777777" w:rsidTr="00D56254">
        <w:tc>
          <w:tcPr>
            <w:tcW w:w="2184" w:type="dxa"/>
          </w:tcPr>
          <w:p w14:paraId="52DC99DA" w14:textId="77777777" w:rsidR="00C94BDE" w:rsidRPr="00BD5713" w:rsidRDefault="00C94BDE" w:rsidP="00D56254">
            <w:pPr>
              <w:rPr>
                <w:b/>
              </w:rPr>
            </w:pPr>
            <w:r>
              <w:rPr>
                <w:b/>
              </w:rPr>
              <w:t>Kapacita v litroch</w:t>
            </w:r>
          </w:p>
        </w:tc>
        <w:tc>
          <w:tcPr>
            <w:tcW w:w="2210" w:type="dxa"/>
          </w:tcPr>
          <w:p w14:paraId="7407348E" w14:textId="77777777" w:rsidR="00C94BDE" w:rsidRPr="00BD5713" w:rsidRDefault="00C94BDE" w:rsidP="00D56254">
            <w:pPr>
              <w:rPr>
                <w:b/>
              </w:rPr>
            </w:pPr>
            <w:r>
              <w:rPr>
                <w:b/>
              </w:rPr>
              <w:t>Plniaci tlak (bary)</w:t>
            </w:r>
          </w:p>
        </w:tc>
        <w:tc>
          <w:tcPr>
            <w:tcW w:w="2410" w:type="dxa"/>
          </w:tcPr>
          <w:p w14:paraId="53782F29" w14:textId="77777777" w:rsidR="00C94BDE" w:rsidRPr="00BD5713" w:rsidRDefault="00C94BDE" w:rsidP="00D56254">
            <w:pPr>
              <w:rPr>
                <w:b/>
              </w:rPr>
            </w:pPr>
            <w:r>
              <w:rPr>
                <w:b/>
              </w:rPr>
              <w:t>Počet litrov plynu</w:t>
            </w:r>
          </w:p>
        </w:tc>
      </w:tr>
      <w:tr w:rsidR="00C94BDE" w14:paraId="2B0A99CE" w14:textId="77777777" w:rsidTr="00D56254">
        <w:tc>
          <w:tcPr>
            <w:tcW w:w="2184" w:type="dxa"/>
          </w:tcPr>
          <w:p w14:paraId="1799AD8F" w14:textId="77777777" w:rsidR="00C94BDE" w:rsidRDefault="00C94BDE" w:rsidP="00D56254">
            <w:pPr>
              <w:jc w:val="center"/>
            </w:pPr>
            <w:r>
              <w:t>5</w:t>
            </w:r>
          </w:p>
        </w:tc>
        <w:tc>
          <w:tcPr>
            <w:tcW w:w="2210" w:type="dxa"/>
          </w:tcPr>
          <w:p w14:paraId="7DA3FFAB" w14:textId="77777777" w:rsidR="00C94BDE" w:rsidRDefault="00C94BDE" w:rsidP="00D56254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17943038" w14:textId="77777777" w:rsidR="00C94BDE" w:rsidRDefault="00C94BDE" w:rsidP="00D56254">
            <w:pPr>
              <w:jc w:val="center"/>
            </w:pPr>
            <w:r>
              <w:t>897</w:t>
            </w:r>
          </w:p>
        </w:tc>
      </w:tr>
      <w:tr w:rsidR="00C94BDE" w14:paraId="4A9C97B4" w14:textId="77777777" w:rsidTr="00D56254">
        <w:tc>
          <w:tcPr>
            <w:tcW w:w="2184" w:type="dxa"/>
          </w:tcPr>
          <w:p w14:paraId="50BB35EC" w14:textId="77777777" w:rsidR="00C94BDE" w:rsidRDefault="00C94BDE" w:rsidP="00D56254">
            <w:pPr>
              <w:jc w:val="center"/>
            </w:pPr>
            <w:r>
              <w:t>10</w:t>
            </w:r>
          </w:p>
        </w:tc>
        <w:tc>
          <w:tcPr>
            <w:tcW w:w="2210" w:type="dxa"/>
          </w:tcPr>
          <w:p w14:paraId="39108084" w14:textId="77777777" w:rsidR="00C94BDE" w:rsidRDefault="00C94BDE" w:rsidP="00D56254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491F235E" w14:textId="77777777" w:rsidR="00C94BDE" w:rsidRDefault="00C94BDE" w:rsidP="00B160BE">
            <w:pPr>
              <w:jc w:val="center"/>
            </w:pPr>
            <w:r>
              <w:t>1794</w:t>
            </w:r>
          </w:p>
        </w:tc>
      </w:tr>
      <w:tr w:rsidR="00C94BDE" w14:paraId="5F5FAED8" w14:textId="77777777" w:rsidTr="00D56254">
        <w:tc>
          <w:tcPr>
            <w:tcW w:w="2184" w:type="dxa"/>
          </w:tcPr>
          <w:p w14:paraId="7474A3F6" w14:textId="77777777" w:rsidR="00C94BDE" w:rsidRDefault="00C94BDE" w:rsidP="00D56254">
            <w:pPr>
              <w:jc w:val="center"/>
            </w:pPr>
            <w:r>
              <w:t>20</w:t>
            </w:r>
          </w:p>
        </w:tc>
        <w:tc>
          <w:tcPr>
            <w:tcW w:w="2210" w:type="dxa"/>
          </w:tcPr>
          <w:p w14:paraId="39C310D3" w14:textId="77777777" w:rsidR="00C94BDE" w:rsidRDefault="00C94BDE" w:rsidP="00D56254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0B693D41" w14:textId="77777777" w:rsidR="00C94BDE" w:rsidRDefault="00C94BDE" w:rsidP="00B160BE">
            <w:pPr>
              <w:jc w:val="center"/>
            </w:pPr>
            <w:r>
              <w:t>3589</w:t>
            </w:r>
          </w:p>
        </w:tc>
      </w:tr>
      <w:tr w:rsidR="00C94BDE" w14:paraId="16CF256E" w14:textId="77777777" w:rsidTr="00D56254">
        <w:tc>
          <w:tcPr>
            <w:tcW w:w="2184" w:type="dxa"/>
          </w:tcPr>
          <w:p w14:paraId="74C37233" w14:textId="77777777" w:rsidR="00C94BDE" w:rsidRDefault="00C94BDE" w:rsidP="00D56254">
            <w:pPr>
              <w:jc w:val="center"/>
            </w:pPr>
            <w:r>
              <w:t>40</w:t>
            </w:r>
          </w:p>
        </w:tc>
        <w:tc>
          <w:tcPr>
            <w:tcW w:w="2210" w:type="dxa"/>
          </w:tcPr>
          <w:p w14:paraId="090117A6" w14:textId="77777777" w:rsidR="00C94BDE" w:rsidRDefault="00C94BDE" w:rsidP="00D56254">
            <w:pPr>
              <w:jc w:val="center"/>
            </w:pPr>
            <w:r>
              <w:t>200</w:t>
            </w:r>
          </w:p>
        </w:tc>
        <w:tc>
          <w:tcPr>
            <w:tcW w:w="2410" w:type="dxa"/>
          </w:tcPr>
          <w:p w14:paraId="09F4FE5E" w14:textId="77777777" w:rsidR="00C94BDE" w:rsidRDefault="00C94BDE" w:rsidP="00B160BE">
            <w:pPr>
              <w:jc w:val="center"/>
            </w:pPr>
            <w:r>
              <w:t>7178</w:t>
            </w:r>
          </w:p>
        </w:tc>
      </w:tr>
    </w:tbl>
    <w:p w14:paraId="23DBB92A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</w:rPr>
      </w:pPr>
    </w:p>
    <w:p w14:paraId="3F5B4FAF" w14:textId="77777777" w:rsidR="00C94BDE" w:rsidRPr="00E74410" w:rsidRDefault="00C94BDE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</w:rPr>
      </w:pPr>
    </w:p>
    <w:p w14:paraId="2D0CB4BB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>
        <w:rPr>
          <w:b/>
          <w:noProof/>
        </w:rPr>
        <w:t>Držiteľ rozhodnutia o registrácii a výrobca</w:t>
      </w:r>
    </w:p>
    <w:p w14:paraId="5B7E40B3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584F9E8" w14:textId="77777777" w:rsidR="00892CC4" w:rsidRDefault="0032796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  <w:noProof/>
        </w:rPr>
        <w:t>Výrobca</w:t>
      </w:r>
    </w:p>
    <w:p w14:paraId="2973FBD2" w14:textId="77777777" w:rsidR="00327964" w:rsidRPr="00327964" w:rsidRDefault="00327964" w:rsidP="00327964">
      <w:pPr>
        <w:rPr>
          <w:szCs w:val="22"/>
        </w:rPr>
      </w:pPr>
      <w:r>
        <w:t xml:space="preserve">S.E. de </w:t>
      </w:r>
      <w:proofErr w:type="spellStart"/>
      <w:r>
        <w:t>Carburos</w:t>
      </w:r>
      <w:proofErr w:type="spellEnd"/>
      <w:r>
        <w:t xml:space="preserve"> </w:t>
      </w:r>
      <w:proofErr w:type="spellStart"/>
      <w:r>
        <w:t>Metálicos</w:t>
      </w:r>
      <w:proofErr w:type="spellEnd"/>
      <w:r>
        <w:t xml:space="preserve"> S.A.</w:t>
      </w:r>
    </w:p>
    <w:p w14:paraId="61906627" w14:textId="77777777" w:rsidR="00327964" w:rsidRPr="00327964" w:rsidRDefault="00327964" w:rsidP="00327964">
      <w:pPr>
        <w:rPr>
          <w:szCs w:val="22"/>
        </w:rPr>
      </w:pPr>
      <w:r>
        <w:t xml:space="preserve">Pol </w:t>
      </w:r>
      <w:proofErr w:type="spellStart"/>
      <w:r>
        <w:t>Nord-Este</w:t>
      </w:r>
      <w:proofErr w:type="spellEnd"/>
      <w:r>
        <w:t xml:space="preserve"> C-35, Km 59</w:t>
      </w:r>
    </w:p>
    <w:p w14:paraId="7BABCF37" w14:textId="77777777" w:rsidR="00327964" w:rsidRPr="002D18F7" w:rsidRDefault="00327964" w:rsidP="00327964">
      <w:pPr>
        <w:rPr>
          <w:szCs w:val="22"/>
        </w:rPr>
      </w:pPr>
      <w:r>
        <w:t xml:space="preserve">08470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Celoni</w:t>
      </w:r>
      <w:proofErr w:type="spellEnd"/>
    </w:p>
    <w:p w14:paraId="09396426" w14:textId="77777777" w:rsidR="00327964" w:rsidRPr="002D18F7" w:rsidRDefault="00327964" w:rsidP="00327964">
      <w:pPr>
        <w:rPr>
          <w:szCs w:val="22"/>
        </w:rPr>
      </w:pPr>
      <w:r>
        <w:t>Španielsko</w:t>
      </w:r>
    </w:p>
    <w:p w14:paraId="79C3C052" w14:textId="77777777" w:rsidR="00327964" w:rsidRPr="002D18F7" w:rsidRDefault="0032796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2DE1021" w14:textId="77777777" w:rsidR="00327964" w:rsidRDefault="0032796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  <w:noProof/>
        </w:rPr>
        <w:t>Držiteľ rozhodnutia o registrácii</w:t>
      </w:r>
    </w:p>
    <w:p w14:paraId="6C1D8D10" w14:textId="77777777" w:rsidR="0053166B" w:rsidRDefault="0053166B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4B99F2A" w14:textId="77777777" w:rsidR="009B68CA" w:rsidRPr="000C1006" w:rsidRDefault="009B68CA" w:rsidP="009B68CA">
      <w:pPr>
        <w:pStyle w:val="Default"/>
        <w:rPr>
          <w:rFonts w:cstheme="minorBidi"/>
          <w:sz w:val="24"/>
          <w:szCs w:val="24"/>
        </w:rPr>
      </w:pPr>
      <w:r w:rsidRPr="000C1006">
        <w:rPr>
          <w:rFonts w:cstheme="minorBidi"/>
          <w:sz w:val="24"/>
          <w:szCs w:val="24"/>
        </w:rPr>
        <w:t xml:space="preserve">Air </w:t>
      </w:r>
      <w:proofErr w:type="spellStart"/>
      <w:r w:rsidRPr="000C1006">
        <w:rPr>
          <w:rFonts w:cstheme="minorBidi"/>
          <w:sz w:val="24"/>
          <w:szCs w:val="24"/>
        </w:rPr>
        <w:t>Products</w:t>
      </w:r>
      <w:proofErr w:type="spellEnd"/>
      <w:r w:rsidRPr="000C1006">
        <w:rPr>
          <w:rFonts w:cstheme="minorBidi"/>
          <w:sz w:val="24"/>
          <w:szCs w:val="24"/>
        </w:rPr>
        <w:t xml:space="preserve"> Slovakia s r. o. </w:t>
      </w:r>
    </w:p>
    <w:p w14:paraId="201BEDF2" w14:textId="77777777" w:rsidR="009B68CA" w:rsidRPr="000C1006" w:rsidRDefault="009B68CA" w:rsidP="009B68CA">
      <w:pPr>
        <w:pStyle w:val="Default"/>
        <w:rPr>
          <w:rFonts w:cstheme="minorBidi"/>
          <w:sz w:val="24"/>
          <w:szCs w:val="24"/>
        </w:rPr>
      </w:pPr>
      <w:r w:rsidRPr="000C1006">
        <w:rPr>
          <w:rFonts w:cstheme="minorBidi"/>
          <w:sz w:val="24"/>
          <w:szCs w:val="24"/>
        </w:rPr>
        <w:t xml:space="preserve">Mlynské nivy 74, 821 05 </w:t>
      </w:r>
      <w:smartTag w:uri="urn:schemas-microsoft-com:office:smarttags" w:element="place">
        <w:smartTag w:uri="urn:schemas-microsoft-com:office:smarttags" w:element="City">
          <w:r w:rsidRPr="000C1006">
            <w:rPr>
              <w:rFonts w:cstheme="minorBidi"/>
              <w:sz w:val="24"/>
              <w:szCs w:val="24"/>
            </w:rPr>
            <w:t>Bratislava</w:t>
          </w:r>
        </w:smartTag>
      </w:smartTag>
      <w:r w:rsidRPr="000C1006">
        <w:rPr>
          <w:rFonts w:cstheme="minorBidi"/>
          <w:sz w:val="24"/>
          <w:szCs w:val="24"/>
        </w:rPr>
        <w:t xml:space="preserve"> </w:t>
      </w:r>
    </w:p>
    <w:p w14:paraId="6A840EAA" w14:textId="77777777" w:rsidR="009B68CA" w:rsidRPr="000C1006" w:rsidRDefault="009B68CA" w:rsidP="009B68CA">
      <w:pPr>
        <w:rPr>
          <w:sz w:val="24"/>
          <w:szCs w:val="24"/>
        </w:rPr>
      </w:pPr>
      <w:r w:rsidRPr="000C1006">
        <w:rPr>
          <w:sz w:val="24"/>
          <w:szCs w:val="24"/>
        </w:rPr>
        <w:t>Slovenská republika</w:t>
      </w:r>
    </w:p>
    <w:p w14:paraId="3DE7BBE8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E2078E3" w14:textId="77777777" w:rsidR="00892CC4" w:rsidRDefault="00892CC4" w:rsidP="00892CC4">
      <w:pPr>
        <w:tabs>
          <w:tab w:val="clear" w:pos="567"/>
        </w:tabs>
        <w:spacing w:line="240" w:lineRule="auto"/>
        <w:rPr>
          <w:b/>
          <w:noProof/>
        </w:rPr>
      </w:pPr>
      <w:r>
        <w:rPr>
          <w:b/>
          <w:noProof/>
        </w:rPr>
        <w:t>Tento liek je schválený v členských štátoch EHP pod nasledujúcimi názvami:</w:t>
      </w:r>
    </w:p>
    <w:p w14:paraId="3ECA92DA" w14:textId="77777777" w:rsidR="00892CC4" w:rsidRDefault="00892CC4" w:rsidP="00892CC4">
      <w:pPr>
        <w:tabs>
          <w:tab w:val="clear" w:pos="567"/>
        </w:tabs>
        <w:spacing w:line="240" w:lineRule="auto"/>
        <w:rPr>
          <w:i/>
          <w:noProof/>
        </w:rPr>
      </w:pPr>
    </w:p>
    <w:p w14:paraId="7C708EBB" w14:textId="77777777" w:rsidR="005B3811" w:rsidRPr="009D2A47" w:rsidRDefault="005B3811" w:rsidP="005B3811">
      <w:r w:rsidRPr="009D2A47">
        <w:t xml:space="preserve">Nemecko: </w:t>
      </w:r>
      <w:proofErr w:type="spellStart"/>
      <w:r w:rsidRPr="009D2A47">
        <w:t>Apulco</w:t>
      </w:r>
      <w:proofErr w:type="spellEnd"/>
      <w:r w:rsidRPr="009D2A47">
        <w:t xml:space="preserve"> </w:t>
      </w:r>
      <w:proofErr w:type="spellStart"/>
      <w:r w:rsidRPr="009D2A47">
        <w:t>CoHe</w:t>
      </w:r>
      <w:proofErr w:type="spellEnd"/>
      <w:r w:rsidRPr="009D2A47">
        <w:t xml:space="preserve"> 0,28% 9,5%, </w:t>
      </w:r>
      <w:proofErr w:type="spellStart"/>
      <w:r w:rsidRPr="009D2A47">
        <w:t>gas</w:t>
      </w:r>
      <w:proofErr w:type="spellEnd"/>
      <w:r w:rsidRPr="009D2A47">
        <w:t xml:space="preserve"> </w:t>
      </w:r>
      <w:proofErr w:type="spellStart"/>
      <w:r w:rsidRPr="009D2A47">
        <w:t>zur</w:t>
      </w:r>
      <w:proofErr w:type="spellEnd"/>
      <w:r w:rsidRPr="009D2A47">
        <w:t xml:space="preserve"> </w:t>
      </w:r>
      <w:proofErr w:type="spellStart"/>
      <w:r w:rsidRPr="009D2A47">
        <w:t>medizinischen</w:t>
      </w:r>
      <w:proofErr w:type="spellEnd"/>
      <w:r w:rsidRPr="009D2A47">
        <w:t xml:space="preserve"> </w:t>
      </w:r>
      <w:proofErr w:type="spellStart"/>
      <w:r w:rsidRPr="009D2A47">
        <w:t>anwendung</w:t>
      </w:r>
      <w:proofErr w:type="spellEnd"/>
      <w:r w:rsidRPr="009D2A47">
        <w:t xml:space="preserve">, </w:t>
      </w:r>
      <w:proofErr w:type="spellStart"/>
      <w:r w:rsidRPr="009D2A47">
        <w:t>druckverdichtet</w:t>
      </w:r>
      <w:proofErr w:type="spellEnd"/>
    </w:p>
    <w:p w14:paraId="05209E76" w14:textId="77777777" w:rsidR="005B3811" w:rsidRPr="009D2A47" w:rsidRDefault="005B3811" w:rsidP="005B3811">
      <w:r w:rsidRPr="009D2A47">
        <w:t xml:space="preserve">Nemecko: </w:t>
      </w:r>
      <w:proofErr w:type="spellStart"/>
      <w:r w:rsidRPr="009D2A47">
        <w:t>Apulco</w:t>
      </w:r>
      <w:proofErr w:type="spellEnd"/>
      <w:r w:rsidRPr="009D2A47">
        <w:t xml:space="preserve"> </w:t>
      </w:r>
      <w:proofErr w:type="spellStart"/>
      <w:r w:rsidRPr="009D2A47">
        <w:t>CoHeMax</w:t>
      </w:r>
      <w:proofErr w:type="spellEnd"/>
      <w:r w:rsidRPr="009D2A47">
        <w:t xml:space="preserve"> 0,28% 14%, </w:t>
      </w:r>
      <w:proofErr w:type="spellStart"/>
      <w:r w:rsidRPr="009D2A47">
        <w:t>gas</w:t>
      </w:r>
      <w:proofErr w:type="spellEnd"/>
      <w:r w:rsidRPr="009D2A47">
        <w:t xml:space="preserve"> </w:t>
      </w:r>
      <w:proofErr w:type="spellStart"/>
      <w:r w:rsidRPr="009D2A47">
        <w:t>zur</w:t>
      </w:r>
      <w:proofErr w:type="spellEnd"/>
      <w:r w:rsidRPr="009D2A47">
        <w:t xml:space="preserve"> </w:t>
      </w:r>
      <w:proofErr w:type="spellStart"/>
      <w:r w:rsidRPr="009D2A47">
        <w:t>medizinischen</w:t>
      </w:r>
      <w:proofErr w:type="spellEnd"/>
      <w:r w:rsidRPr="009D2A47">
        <w:t xml:space="preserve"> </w:t>
      </w:r>
      <w:proofErr w:type="spellStart"/>
      <w:r w:rsidRPr="009D2A47">
        <w:t>anwendung</w:t>
      </w:r>
      <w:proofErr w:type="spellEnd"/>
      <w:r w:rsidRPr="009D2A47">
        <w:t xml:space="preserve">, </w:t>
      </w:r>
      <w:proofErr w:type="spellStart"/>
      <w:r w:rsidRPr="009D2A47">
        <w:t>druckverdichtet</w:t>
      </w:r>
      <w:proofErr w:type="spellEnd"/>
    </w:p>
    <w:p w14:paraId="4F6BD887" w14:textId="77777777" w:rsidR="005B3811" w:rsidRPr="009D2A47" w:rsidRDefault="005B3811" w:rsidP="005B3811">
      <w:r w:rsidRPr="009D2A47">
        <w:t xml:space="preserve">Holandsko: </w:t>
      </w:r>
      <w:proofErr w:type="spellStart"/>
      <w:r w:rsidRPr="009D2A47">
        <w:t>Apulco</w:t>
      </w:r>
      <w:proofErr w:type="spellEnd"/>
      <w:r w:rsidRPr="009D2A47">
        <w:t xml:space="preserve"> </w:t>
      </w:r>
      <w:proofErr w:type="spellStart"/>
      <w:r w:rsidRPr="009D2A47">
        <w:t>CoHe</w:t>
      </w:r>
      <w:proofErr w:type="spellEnd"/>
      <w:r w:rsidRPr="009D2A47">
        <w:t xml:space="preserve"> 0,28%/9,5%, </w:t>
      </w:r>
      <w:proofErr w:type="spellStart"/>
      <w:r w:rsidRPr="009D2A47">
        <w:t>medicinaal</w:t>
      </w:r>
      <w:proofErr w:type="spellEnd"/>
      <w:r w:rsidRPr="009D2A47">
        <w:t xml:space="preserve"> </w:t>
      </w:r>
      <w:proofErr w:type="spellStart"/>
      <w:r w:rsidRPr="009D2A47">
        <w:t>gas</w:t>
      </w:r>
      <w:proofErr w:type="spellEnd"/>
      <w:r w:rsidRPr="009D2A47">
        <w:t xml:space="preserve">, </w:t>
      </w:r>
      <w:proofErr w:type="spellStart"/>
      <w:r w:rsidRPr="009D2A47">
        <w:t>samengeperst</w:t>
      </w:r>
      <w:proofErr w:type="spellEnd"/>
    </w:p>
    <w:p w14:paraId="775E8DB4" w14:textId="77777777" w:rsidR="005B3811" w:rsidRPr="009D2A47" w:rsidRDefault="005B3811" w:rsidP="005B3811">
      <w:r w:rsidRPr="009D2A47">
        <w:t xml:space="preserve">Holandsko: </w:t>
      </w:r>
      <w:proofErr w:type="spellStart"/>
      <w:r w:rsidRPr="009D2A47">
        <w:t>Apulco</w:t>
      </w:r>
      <w:proofErr w:type="spellEnd"/>
      <w:r w:rsidRPr="009D2A47">
        <w:t xml:space="preserve"> </w:t>
      </w:r>
      <w:proofErr w:type="spellStart"/>
      <w:r w:rsidRPr="009D2A47">
        <w:t>CoHeMax</w:t>
      </w:r>
      <w:proofErr w:type="spellEnd"/>
      <w:r w:rsidRPr="009D2A47">
        <w:t xml:space="preserve"> 0,28%/14%, </w:t>
      </w:r>
      <w:proofErr w:type="spellStart"/>
      <w:r w:rsidRPr="009D2A47">
        <w:t>medicinaal</w:t>
      </w:r>
      <w:proofErr w:type="spellEnd"/>
      <w:r w:rsidRPr="009D2A47">
        <w:t xml:space="preserve"> </w:t>
      </w:r>
      <w:proofErr w:type="spellStart"/>
      <w:r w:rsidRPr="009D2A47">
        <w:t>gas</w:t>
      </w:r>
      <w:proofErr w:type="spellEnd"/>
      <w:r w:rsidRPr="009D2A47">
        <w:t xml:space="preserve">, </w:t>
      </w:r>
      <w:proofErr w:type="spellStart"/>
      <w:r w:rsidRPr="009D2A47">
        <w:t>samengeperst</w:t>
      </w:r>
      <w:proofErr w:type="spellEnd"/>
      <w:r w:rsidRPr="009D2A47">
        <w:t xml:space="preserve">  </w:t>
      </w:r>
    </w:p>
    <w:p w14:paraId="016F2A5B" w14:textId="77777777" w:rsidR="005B3811" w:rsidRPr="009D2A47" w:rsidRDefault="005B3811" w:rsidP="005B3811">
      <w:r w:rsidRPr="009D2A47">
        <w:t>Španielsko: </w:t>
      </w:r>
      <w:proofErr w:type="spellStart"/>
      <w:r w:rsidRPr="009D2A47">
        <w:t>Apulco</w:t>
      </w:r>
      <w:proofErr w:type="spellEnd"/>
      <w:r w:rsidRPr="009D2A47">
        <w:t xml:space="preserve"> </w:t>
      </w:r>
      <w:proofErr w:type="spellStart"/>
      <w:r w:rsidRPr="009D2A47">
        <w:t>CoHe</w:t>
      </w:r>
      <w:proofErr w:type="spellEnd"/>
      <w:r w:rsidRPr="009D2A47">
        <w:t xml:space="preserve"> 0,28% / 9,5% </w:t>
      </w:r>
      <w:proofErr w:type="spellStart"/>
      <w:r w:rsidRPr="009D2A47">
        <w:t>gas</w:t>
      </w:r>
      <w:proofErr w:type="spellEnd"/>
      <w:r w:rsidRPr="009D2A47">
        <w:t xml:space="preserve"> </w:t>
      </w:r>
      <w:proofErr w:type="spellStart"/>
      <w:r w:rsidRPr="009D2A47">
        <w:t>comprimido</w:t>
      </w:r>
      <w:proofErr w:type="spellEnd"/>
      <w:r w:rsidRPr="009D2A47">
        <w:t xml:space="preserve"> </w:t>
      </w:r>
      <w:proofErr w:type="spellStart"/>
      <w:r w:rsidRPr="009D2A47">
        <w:t>medicinal</w:t>
      </w:r>
      <w:proofErr w:type="spellEnd"/>
    </w:p>
    <w:p w14:paraId="20B89132" w14:textId="77777777" w:rsidR="005B3811" w:rsidRDefault="005B3811" w:rsidP="005B3811">
      <w:r w:rsidRPr="009D2A47">
        <w:t xml:space="preserve">Španielsko: </w:t>
      </w:r>
      <w:proofErr w:type="spellStart"/>
      <w:r w:rsidRPr="009D2A47">
        <w:t>Apulco</w:t>
      </w:r>
      <w:proofErr w:type="spellEnd"/>
      <w:r w:rsidRPr="009D2A47">
        <w:t xml:space="preserve"> </w:t>
      </w:r>
      <w:proofErr w:type="spellStart"/>
      <w:r w:rsidRPr="009D2A47">
        <w:t>CoHeMax</w:t>
      </w:r>
      <w:proofErr w:type="spellEnd"/>
      <w:r w:rsidRPr="009D2A47">
        <w:t xml:space="preserve"> 0,28% / 14% </w:t>
      </w:r>
      <w:proofErr w:type="spellStart"/>
      <w:r w:rsidRPr="009D2A47">
        <w:t>gas</w:t>
      </w:r>
      <w:proofErr w:type="spellEnd"/>
      <w:r w:rsidRPr="009D2A47">
        <w:t xml:space="preserve"> </w:t>
      </w:r>
      <w:proofErr w:type="spellStart"/>
      <w:r w:rsidRPr="009D2A47">
        <w:t>comprimido</w:t>
      </w:r>
      <w:proofErr w:type="spellEnd"/>
      <w:r w:rsidRPr="009D2A47">
        <w:t xml:space="preserve"> </w:t>
      </w:r>
      <w:proofErr w:type="spellStart"/>
      <w:r w:rsidRPr="009D2A47">
        <w:t>medicinal</w:t>
      </w:r>
      <w:proofErr w:type="spellEnd"/>
    </w:p>
    <w:p w14:paraId="63A6DE1D" w14:textId="3186F3A7" w:rsidR="0091673D" w:rsidRDefault="0091673D" w:rsidP="005B3811">
      <w:r>
        <w:t>Portugalsko:</w:t>
      </w:r>
      <w:r w:rsidR="003F0580">
        <w:t xml:space="preserve"> </w:t>
      </w:r>
      <w:proofErr w:type="spellStart"/>
      <w:r w:rsidR="003F0580">
        <w:t>Apulco</w:t>
      </w:r>
      <w:proofErr w:type="spellEnd"/>
      <w:r w:rsidR="003F0580">
        <w:t xml:space="preserve"> </w:t>
      </w:r>
      <w:proofErr w:type="spellStart"/>
      <w:r w:rsidR="003F0580">
        <w:t>CoHe</w:t>
      </w:r>
      <w:proofErr w:type="spellEnd"/>
      <w:r w:rsidR="003F0580">
        <w:t xml:space="preserve"> </w:t>
      </w:r>
    </w:p>
    <w:p w14:paraId="13A3F7A9" w14:textId="4FE1C637" w:rsidR="0091673D" w:rsidRDefault="0091673D" w:rsidP="00EE5059">
      <w:pPr>
        <w:tabs>
          <w:tab w:val="clear" w:pos="567"/>
        </w:tabs>
      </w:pPr>
      <w:r>
        <w:t>Portugalsko:</w:t>
      </w:r>
      <w:r w:rsidR="003F0580">
        <w:t xml:space="preserve"> </w:t>
      </w:r>
      <w:proofErr w:type="spellStart"/>
      <w:r w:rsidR="003F0580">
        <w:t>Apulco</w:t>
      </w:r>
      <w:proofErr w:type="spellEnd"/>
      <w:r w:rsidR="003F0580">
        <w:t xml:space="preserve"> </w:t>
      </w:r>
      <w:proofErr w:type="spellStart"/>
      <w:r w:rsidR="003F0580">
        <w:t>CoHeMax</w:t>
      </w:r>
      <w:proofErr w:type="spellEnd"/>
      <w:r w:rsidR="003F0580">
        <w:t xml:space="preserve"> </w:t>
      </w:r>
    </w:p>
    <w:p w14:paraId="1460C698" w14:textId="733EB96E" w:rsidR="0091673D" w:rsidRDefault="0091673D" w:rsidP="005B3811">
      <w:r>
        <w:t>Česká republika:</w:t>
      </w:r>
      <w:r w:rsidR="003F0580">
        <w:t xml:space="preserve"> </w:t>
      </w:r>
      <w:proofErr w:type="spellStart"/>
      <w:r w:rsidR="003F0580">
        <w:t>Apulco</w:t>
      </w:r>
      <w:proofErr w:type="spellEnd"/>
      <w:r w:rsidR="003F0580">
        <w:t xml:space="preserve"> 0,28 % / 9,5 % </w:t>
      </w:r>
      <w:bookmarkStart w:id="1" w:name="_Hlk499820456"/>
      <w:proofErr w:type="spellStart"/>
      <w:r w:rsidR="003F0580">
        <w:t>medicinální</w:t>
      </w:r>
      <w:proofErr w:type="spellEnd"/>
      <w:r w:rsidR="003F0580">
        <w:t xml:space="preserve"> plyn, stlačený</w:t>
      </w:r>
      <w:bookmarkEnd w:id="1"/>
    </w:p>
    <w:p w14:paraId="5FAF7189" w14:textId="080DEC42" w:rsidR="0091673D" w:rsidRDefault="0091673D" w:rsidP="00EE5059">
      <w:pPr>
        <w:tabs>
          <w:tab w:val="clear" w:pos="567"/>
        </w:tabs>
      </w:pPr>
      <w:r>
        <w:t>Česká republika:</w:t>
      </w:r>
      <w:r w:rsidR="003F0580">
        <w:t xml:space="preserve"> </w:t>
      </w:r>
      <w:proofErr w:type="spellStart"/>
      <w:r w:rsidR="003F0580">
        <w:t>Apulco</w:t>
      </w:r>
      <w:proofErr w:type="spellEnd"/>
      <w:r w:rsidR="003F0580">
        <w:t xml:space="preserve"> 0,28 % / 14 % </w:t>
      </w:r>
      <w:proofErr w:type="spellStart"/>
      <w:r w:rsidR="003F0580">
        <w:t>medicinální</w:t>
      </w:r>
      <w:proofErr w:type="spellEnd"/>
      <w:r w:rsidR="003F0580">
        <w:t xml:space="preserve"> plyn, stlačený</w:t>
      </w:r>
    </w:p>
    <w:p w14:paraId="68A37713" w14:textId="5E24CB54" w:rsidR="0091673D" w:rsidRDefault="0091673D" w:rsidP="005B3811">
      <w:r>
        <w:t>Slovensko:</w:t>
      </w:r>
      <w:r w:rsidR="003F0580">
        <w:t xml:space="preserve"> </w:t>
      </w:r>
      <w:proofErr w:type="spellStart"/>
      <w:r w:rsidR="003F0580" w:rsidRPr="00A83764">
        <w:t>Apulco</w:t>
      </w:r>
      <w:proofErr w:type="spellEnd"/>
      <w:r w:rsidR="003F0580" w:rsidRPr="00A83764">
        <w:t xml:space="preserve"> </w:t>
      </w:r>
      <w:proofErr w:type="spellStart"/>
      <w:r w:rsidR="003F0580" w:rsidRPr="00A83764">
        <w:t>CoHe</w:t>
      </w:r>
      <w:proofErr w:type="spellEnd"/>
      <w:r w:rsidR="003F0580">
        <w:t xml:space="preserve"> 0,28% / 9,5% </w:t>
      </w:r>
      <w:r w:rsidR="003F0580" w:rsidRPr="004671F7">
        <w:rPr>
          <w:noProof/>
        </w:rPr>
        <w:t>medicinálny plyn stlačený</w:t>
      </w:r>
      <w:r w:rsidR="003F0580" w:rsidRPr="00D86FF5">
        <w:rPr>
          <w:noProof/>
        </w:rPr>
        <w:t> </w:t>
      </w:r>
      <w:r w:rsidR="003F0580" w:rsidRPr="00D86FF5">
        <w:rPr>
          <w:noProof/>
        </w:rPr>
        <w:t> </w:t>
      </w:r>
      <w:r w:rsidR="003F0580" w:rsidRPr="00D86FF5">
        <w:rPr>
          <w:noProof/>
        </w:rPr>
        <w:t> </w:t>
      </w:r>
      <w:r w:rsidR="003F0580" w:rsidRPr="00D86FF5">
        <w:rPr>
          <w:noProof/>
        </w:rPr>
        <w:t> </w:t>
      </w:r>
    </w:p>
    <w:p w14:paraId="621BF9BA" w14:textId="3DB17A1D" w:rsidR="0091673D" w:rsidRDefault="0091673D" w:rsidP="0091673D">
      <w:r>
        <w:t>Slovensko:</w:t>
      </w:r>
      <w:r w:rsidR="003F0580">
        <w:t xml:space="preserve"> </w:t>
      </w:r>
      <w:r w:rsidR="003F0580" w:rsidRPr="00615CB4">
        <w:rPr>
          <w:noProof/>
        </w:rPr>
        <w:t>Apulco CoHe</w:t>
      </w:r>
      <w:r w:rsidR="003F0580">
        <w:rPr>
          <w:noProof/>
        </w:rPr>
        <w:t xml:space="preserve">Max 0,28% / 14% </w:t>
      </w:r>
      <w:r w:rsidR="003F0580" w:rsidRPr="001B367E">
        <w:rPr>
          <w:noProof/>
        </w:rPr>
        <w:t xml:space="preserve">medicinálny plyn stlačený    </w:t>
      </w:r>
      <w:r w:rsidR="003F0580">
        <w:rPr>
          <w:noProof/>
        </w:rPr>
        <w:t xml:space="preserve"> </w:t>
      </w:r>
      <w:r w:rsidR="003F0580" w:rsidRPr="00615CB4">
        <w:rPr>
          <w:noProof/>
        </w:rPr>
        <w:t xml:space="preserve">     </w:t>
      </w:r>
    </w:p>
    <w:p w14:paraId="7F0BAB8E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DC170C0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>
        <w:rPr>
          <w:b/>
          <w:noProof/>
        </w:rPr>
        <w:t>Táto písomná informácia bola naposledy aktualizovaná v</w:t>
      </w:r>
      <w:r w:rsidR="00303234">
        <w:rPr>
          <w:b/>
          <w:noProof/>
        </w:rPr>
        <w:t> januári 2018</w:t>
      </w:r>
    </w:p>
    <w:p w14:paraId="010F73DC" w14:textId="77777777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8DC6702" w14:textId="2EECF20F" w:rsidR="00892CC4" w:rsidRDefault="00892CC4" w:rsidP="00892CC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sectPr w:rsidR="00892CC4" w:rsidSect="00EE5059">
      <w:headerReference w:type="default" r:id="rId7"/>
      <w:footerReference w:type="default" r:id="rId8"/>
      <w:footerReference w:type="first" r:id="rId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52113" w14:textId="77777777" w:rsidR="00C94B56" w:rsidRDefault="00C94B56">
      <w:r>
        <w:separator/>
      </w:r>
    </w:p>
  </w:endnote>
  <w:endnote w:type="continuationSeparator" w:id="0">
    <w:p w14:paraId="771F0705" w14:textId="77777777" w:rsidR="00C94B56" w:rsidRDefault="00C9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Device Font 10cpi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9F954" w14:textId="3E6E4CC5" w:rsidR="00FF1CA9" w:rsidRDefault="000639C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FF1CA9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FF1CA9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583C1D">
      <w:rPr>
        <w:rStyle w:val="slostrany"/>
        <w:rFonts w:ascii="Arial" w:hAnsi="Arial" w:cs="Arial"/>
        <w:noProof/>
      </w:rPr>
      <w:t>2</w:t>
    </w:r>
    <w:r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58482" w14:textId="77777777" w:rsidR="00FF1CA9" w:rsidRDefault="000639C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FF1CA9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FF1CA9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9C00F9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348ED" w14:textId="77777777" w:rsidR="00C94B56" w:rsidRDefault="00C94B56">
      <w:r>
        <w:separator/>
      </w:r>
    </w:p>
  </w:footnote>
  <w:footnote w:type="continuationSeparator" w:id="0">
    <w:p w14:paraId="2F5B65D2" w14:textId="77777777" w:rsidR="00C94B56" w:rsidRDefault="00C94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DE9B9" w14:textId="77777777" w:rsidR="009C00F9" w:rsidRPr="00A978E5" w:rsidRDefault="009C00F9" w:rsidP="009C00F9">
    <w:pPr>
      <w:pStyle w:val="Hlavika"/>
      <w:rPr>
        <w:rFonts w:ascii="Times New Roman" w:hAnsi="Times New Roman"/>
        <w:sz w:val="18"/>
        <w:szCs w:val="18"/>
      </w:rPr>
    </w:pPr>
    <w:r w:rsidRPr="00A978E5">
      <w:rPr>
        <w:rFonts w:ascii="Times New Roman" w:hAnsi="Times New Roman"/>
        <w:sz w:val="18"/>
        <w:szCs w:val="18"/>
      </w:rPr>
      <w:t>Schválený text k rozhodnutiu o </w:t>
    </w:r>
    <w:r w:rsidRPr="001A630D">
      <w:rPr>
        <w:rFonts w:ascii="Times New Roman" w:hAnsi="Times New Roman"/>
        <w:sz w:val="18"/>
        <w:szCs w:val="18"/>
      </w:rPr>
      <w:t>registrácii</w:t>
    </w:r>
    <w:r w:rsidRPr="00A978E5">
      <w:rPr>
        <w:rFonts w:ascii="Times New Roman" w:hAnsi="Times New Roman"/>
        <w:sz w:val="18"/>
        <w:szCs w:val="18"/>
      </w:rPr>
      <w:t xml:space="preserve">, </w:t>
    </w:r>
    <w:proofErr w:type="spellStart"/>
    <w:r w:rsidRPr="00A978E5">
      <w:rPr>
        <w:rFonts w:ascii="Times New Roman" w:hAnsi="Times New Roman"/>
        <w:sz w:val="18"/>
        <w:szCs w:val="18"/>
      </w:rPr>
      <w:t>ev.</w:t>
    </w:r>
    <w:r w:rsidRPr="00A978E5">
      <w:rPr>
        <w:rFonts w:ascii="Times New Roman" w:hAnsi="Times New Roman" w:hint="eastAsia"/>
        <w:sz w:val="18"/>
        <w:szCs w:val="18"/>
      </w:rPr>
      <w:t>č</w:t>
    </w:r>
    <w:proofErr w:type="spellEnd"/>
    <w:r w:rsidRPr="00A978E5">
      <w:rPr>
        <w:rFonts w:ascii="Times New Roman" w:hAnsi="Times New Roman"/>
        <w:sz w:val="18"/>
        <w:szCs w:val="18"/>
      </w:rPr>
      <w:t>.:</w:t>
    </w:r>
    <w:r>
      <w:rPr>
        <w:rFonts w:ascii="Times New Roman" w:hAnsi="Times New Roman"/>
        <w:sz w:val="18"/>
        <w:szCs w:val="18"/>
      </w:rPr>
      <w:t xml:space="preserve"> 2017/03087-REG, 2017/03088-REG</w:t>
    </w:r>
  </w:p>
  <w:p w14:paraId="620C557E" w14:textId="77777777" w:rsidR="009C00F9" w:rsidRDefault="009C00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3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4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0"/>
  </w:num>
  <w:num w:numId="6">
    <w:abstractNumId w:val="20"/>
  </w:num>
  <w:num w:numId="7">
    <w:abstractNumId w:val="19"/>
  </w:num>
  <w:num w:numId="8">
    <w:abstractNumId w:val="6"/>
  </w:num>
  <w:num w:numId="9">
    <w:abstractNumId w:val="29"/>
  </w:num>
  <w:num w:numId="10">
    <w:abstractNumId w:val="30"/>
  </w:num>
  <w:num w:numId="11">
    <w:abstractNumId w:val="15"/>
  </w:num>
  <w:num w:numId="12">
    <w:abstractNumId w:val="12"/>
  </w:num>
  <w:num w:numId="13">
    <w:abstractNumId w:val="2"/>
  </w:num>
  <w:num w:numId="14">
    <w:abstractNumId w:val="28"/>
  </w:num>
  <w:num w:numId="15">
    <w:abstractNumId w:val="17"/>
  </w:num>
  <w:num w:numId="16">
    <w:abstractNumId w:val="33"/>
  </w:num>
  <w:num w:numId="17">
    <w:abstractNumId w:val="7"/>
  </w:num>
  <w:num w:numId="18">
    <w:abstractNumId w:val="1"/>
  </w:num>
  <w:num w:numId="19">
    <w:abstractNumId w:val="16"/>
  </w:num>
  <w:num w:numId="20">
    <w:abstractNumId w:val="3"/>
  </w:num>
  <w:num w:numId="21">
    <w:abstractNumId w:val="5"/>
  </w:num>
  <w:num w:numId="22">
    <w:abstractNumId w:val="23"/>
  </w:num>
  <w:num w:numId="23">
    <w:abstractNumId w:val="27"/>
  </w:num>
  <w:num w:numId="24">
    <w:abstractNumId w:val="22"/>
  </w:num>
  <w:num w:numId="25">
    <w:abstractNumId w:val="11"/>
  </w:num>
  <w:num w:numId="26">
    <w:abstractNumId w:val="9"/>
  </w:num>
  <w:num w:numId="27">
    <w:abstractNumId w:val="18"/>
  </w:num>
  <w:num w:numId="28">
    <w:abstractNumId w:val="21"/>
  </w:num>
  <w:num w:numId="29">
    <w:abstractNumId w:val="13"/>
  </w:num>
  <w:num w:numId="30">
    <w:abstractNumId w:val="8"/>
  </w:num>
  <w:num w:numId="31">
    <w:abstractNumId w:val="25"/>
  </w:num>
  <w:num w:numId="32">
    <w:abstractNumId w:val="26"/>
  </w:num>
  <w:num w:numId="33">
    <w:abstractNumId w:val="24"/>
  </w:num>
  <w:num w:numId="34">
    <w:abstractNumId w:val="14"/>
  </w:num>
  <w:num w:numId="35">
    <w:abstractNumId w:val="4"/>
  </w:num>
  <w:num w:numId="36">
    <w:abstractNumId w:val="34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131C2"/>
    <w:rsid w:val="000200A3"/>
    <w:rsid w:val="000425D4"/>
    <w:rsid w:val="00051B74"/>
    <w:rsid w:val="00055281"/>
    <w:rsid w:val="00061550"/>
    <w:rsid w:val="000639C5"/>
    <w:rsid w:val="00065401"/>
    <w:rsid w:val="00067D17"/>
    <w:rsid w:val="000721EC"/>
    <w:rsid w:val="00085912"/>
    <w:rsid w:val="000A1D09"/>
    <w:rsid w:val="000C2006"/>
    <w:rsid w:val="0012689B"/>
    <w:rsid w:val="00127257"/>
    <w:rsid w:val="00152CC5"/>
    <w:rsid w:val="00167629"/>
    <w:rsid w:val="00185256"/>
    <w:rsid w:val="001911AC"/>
    <w:rsid w:val="001973F8"/>
    <w:rsid w:val="001A4165"/>
    <w:rsid w:val="001B647D"/>
    <w:rsid w:val="001C5D1D"/>
    <w:rsid w:val="001C6ABA"/>
    <w:rsid w:val="001D29E6"/>
    <w:rsid w:val="00211F4D"/>
    <w:rsid w:val="002302A5"/>
    <w:rsid w:val="00232029"/>
    <w:rsid w:val="002334A7"/>
    <w:rsid w:val="00246C7F"/>
    <w:rsid w:val="002508E3"/>
    <w:rsid w:val="00252292"/>
    <w:rsid w:val="002826DD"/>
    <w:rsid w:val="0029721A"/>
    <w:rsid w:val="002A7D02"/>
    <w:rsid w:val="002B57B9"/>
    <w:rsid w:val="002D04DE"/>
    <w:rsid w:val="002D18F7"/>
    <w:rsid w:val="00303234"/>
    <w:rsid w:val="00310841"/>
    <w:rsid w:val="0031220F"/>
    <w:rsid w:val="00327964"/>
    <w:rsid w:val="0033089C"/>
    <w:rsid w:val="0034005B"/>
    <w:rsid w:val="00344CBD"/>
    <w:rsid w:val="0034631B"/>
    <w:rsid w:val="0035197C"/>
    <w:rsid w:val="0035645D"/>
    <w:rsid w:val="003740FA"/>
    <w:rsid w:val="003746A2"/>
    <w:rsid w:val="00381B4F"/>
    <w:rsid w:val="003A3DE5"/>
    <w:rsid w:val="003B3D77"/>
    <w:rsid w:val="003D23F4"/>
    <w:rsid w:val="003D3B72"/>
    <w:rsid w:val="003E355A"/>
    <w:rsid w:val="003F0580"/>
    <w:rsid w:val="003F3F54"/>
    <w:rsid w:val="00412E4A"/>
    <w:rsid w:val="00427BA2"/>
    <w:rsid w:val="00435F6E"/>
    <w:rsid w:val="004558B2"/>
    <w:rsid w:val="004A5069"/>
    <w:rsid w:val="004C582F"/>
    <w:rsid w:val="004D63F4"/>
    <w:rsid w:val="00502128"/>
    <w:rsid w:val="005022DB"/>
    <w:rsid w:val="00512DBC"/>
    <w:rsid w:val="00521F11"/>
    <w:rsid w:val="00527964"/>
    <w:rsid w:val="0053166B"/>
    <w:rsid w:val="00531D8A"/>
    <w:rsid w:val="00534334"/>
    <w:rsid w:val="00547410"/>
    <w:rsid w:val="0056769B"/>
    <w:rsid w:val="0057081A"/>
    <w:rsid w:val="00583C1D"/>
    <w:rsid w:val="00586319"/>
    <w:rsid w:val="005A099B"/>
    <w:rsid w:val="005B107E"/>
    <w:rsid w:val="005B3811"/>
    <w:rsid w:val="005C298D"/>
    <w:rsid w:val="005C5208"/>
    <w:rsid w:val="005D237C"/>
    <w:rsid w:val="005E15DC"/>
    <w:rsid w:val="005F686C"/>
    <w:rsid w:val="005F7B5B"/>
    <w:rsid w:val="00607091"/>
    <w:rsid w:val="00607372"/>
    <w:rsid w:val="00610B88"/>
    <w:rsid w:val="00616BCA"/>
    <w:rsid w:val="00642E0C"/>
    <w:rsid w:val="00650046"/>
    <w:rsid w:val="006C5957"/>
    <w:rsid w:val="006C6183"/>
    <w:rsid w:val="006C6FC8"/>
    <w:rsid w:val="0070328D"/>
    <w:rsid w:val="0070662A"/>
    <w:rsid w:val="00707EBA"/>
    <w:rsid w:val="00726DEA"/>
    <w:rsid w:val="00750CB5"/>
    <w:rsid w:val="00777769"/>
    <w:rsid w:val="00777851"/>
    <w:rsid w:val="0078241A"/>
    <w:rsid w:val="00793BD0"/>
    <w:rsid w:val="007A13E4"/>
    <w:rsid w:val="007A4D4D"/>
    <w:rsid w:val="007A7EE7"/>
    <w:rsid w:val="007B5D84"/>
    <w:rsid w:val="008329FB"/>
    <w:rsid w:val="00844C60"/>
    <w:rsid w:val="00887CC8"/>
    <w:rsid w:val="00892790"/>
    <w:rsid w:val="00892CC4"/>
    <w:rsid w:val="008A39E9"/>
    <w:rsid w:val="008B2D5D"/>
    <w:rsid w:val="008C1C0D"/>
    <w:rsid w:val="008C24B6"/>
    <w:rsid w:val="008D204C"/>
    <w:rsid w:val="008D4D5C"/>
    <w:rsid w:val="008F7266"/>
    <w:rsid w:val="009015EA"/>
    <w:rsid w:val="00914DF1"/>
    <w:rsid w:val="0091673D"/>
    <w:rsid w:val="00917DED"/>
    <w:rsid w:val="0092612F"/>
    <w:rsid w:val="00936EBF"/>
    <w:rsid w:val="00962267"/>
    <w:rsid w:val="009623D3"/>
    <w:rsid w:val="009664B4"/>
    <w:rsid w:val="00984DE0"/>
    <w:rsid w:val="0099472E"/>
    <w:rsid w:val="009A3535"/>
    <w:rsid w:val="009A3F05"/>
    <w:rsid w:val="009B68CA"/>
    <w:rsid w:val="009B720C"/>
    <w:rsid w:val="009B7FD4"/>
    <w:rsid w:val="009C00F9"/>
    <w:rsid w:val="009C46F8"/>
    <w:rsid w:val="009D79E4"/>
    <w:rsid w:val="009E1C57"/>
    <w:rsid w:val="009E6C2B"/>
    <w:rsid w:val="00A20993"/>
    <w:rsid w:val="00A23636"/>
    <w:rsid w:val="00A37FFA"/>
    <w:rsid w:val="00A42721"/>
    <w:rsid w:val="00A50657"/>
    <w:rsid w:val="00A55C25"/>
    <w:rsid w:val="00A57054"/>
    <w:rsid w:val="00A62132"/>
    <w:rsid w:val="00A74603"/>
    <w:rsid w:val="00A75319"/>
    <w:rsid w:val="00A92B32"/>
    <w:rsid w:val="00AB419C"/>
    <w:rsid w:val="00AE3A27"/>
    <w:rsid w:val="00AF0A54"/>
    <w:rsid w:val="00AF633D"/>
    <w:rsid w:val="00B02B79"/>
    <w:rsid w:val="00B160BE"/>
    <w:rsid w:val="00B2166D"/>
    <w:rsid w:val="00B247B1"/>
    <w:rsid w:val="00B30E2D"/>
    <w:rsid w:val="00B36147"/>
    <w:rsid w:val="00B36772"/>
    <w:rsid w:val="00B42320"/>
    <w:rsid w:val="00B54AFE"/>
    <w:rsid w:val="00B63CAD"/>
    <w:rsid w:val="00B753A0"/>
    <w:rsid w:val="00B76EEB"/>
    <w:rsid w:val="00B87B69"/>
    <w:rsid w:val="00B93404"/>
    <w:rsid w:val="00BB73A8"/>
    <w:rsid w:val="00BE3E4C"/>
    <w:rsid w:val="00BF2A8C"/>
    <w:rsid w:val="00BF5CE3"/>
    <w:rsid w:val="00C0458D"/>
    <w:rsid w:val="00C05BF7"/>
    <w:rsid w:val="00C130CE"/>
    <w:rsid w:val="00C137F6"/>
    <w:rsid w:val="00C167B8"/>
    <w:rsid w:val="00C22175"/>
    <w:rsid w:val="00C37CEC"/>
    <w:rsid w:val="00C53ACC"/>
    <w:rsid w:val="00C56AB5"/>
    <w:rsid w:val="00C815C0"/>
    <w:rsid w:val="00C92D4A"/>
    <w:rsid w:val="00C94B56"/>
    <w:rsid w:val="00C94BDE"/>
    <w:rsid w:val="00CA3808"/>
    <w:rsid w:val="00CC5AF3"/>
    <w:rsid w:val="00CD6CB9"/>
    <w:rsid w:val="00CD758F"/>
    <w:rsid w:val="00D37B85"/>
    <w:rsid w:val="00D43772"/>
    <w:rsid w:val="00D452CE"/>
    <w:rsid w:val="00D466A7"/>
    <w:rsid w:val="00D653AF"/>
    <w:rsid w:val="00D74EB3"/>
    <w:rsid w:val="00D847A2"/>
    <w:rsid w:val="00D97977"/>
    <w:rsid w:val="00DC5EC8"/>
    <w:rsid w:val="00DD3369"/>
    <w:rsid w:val="00E119CA"/>
    <w:rsid w:val="00E162F1"/>
    <w:rsid w:val="00E17904"/>
    <w:rsid w:val="00E26E06"/>
    <w:rsid w:val="00E35448"/>
    <w:rsid w:val="00E50BE0"/>
    <w:rsid w:val="00E52D3D"/>
    <w:rsid w:val="00E53ED4"/>
    <w:rsid w:val="00E64E3C"/>
    <w:rsid w:val="00E914C1"/>
    <w:rsid w:val="00EA62A9"/>
    <w:rsid w:val="00EC43F6"/>
    <w:rsid w:val="00EE33C0"/>
    <w:rsid w:val="00EE3C30"/>
    <w:rsid w:val="00EE5059"/>
    <w:rsid w:val="00EF6C60"/>
    <w:rsid w:val="00F029B6"/>
    <w:rsid w:val="00F02E82"/>
    <w:rsid w:val="00F05D91"/>
    <w:rsid w:val="00F1360D"/>
    <w:rsid w:val="00F13F6E"/>
    <w:rsid w:val="00F15A1A"/>
    <w:rsid w:val="00F16F98"/>
    <w:rsid w:val="00F24840"/>
    <w:rsid w:val="00F253FC"/>
    <w:rsid w:val="00F408D6"/>
    <w:rsid w:val="00F41D72"/>
    <w:rsid w:val="00F427E4"/>
    <w:rsid w:val="00F42CEA"/>
    <w:rsid w:val="00F52345"/>
    <w:rsid w:val="00F63BB4"/>
    <w:rsid w:val="00F6512D"/>
    <w:rsid w:val="00F731F6"/>
    <w:rsid w:val="00F7567A"/>
    <w:rsid w:val="00F77642"/>
    <w:rsid w:val="00F96B2D"/>
    <w:rsid w:val="00FA0693"/>
    <w:rsid w:val="00FA7BB8"/>
    <w:rsid w:val="00FB3A8E"/>
    <w:rsid w:val="00FC0968"/>
    <w:rsid w:val="00FE0B90"/>
    <w:rsid w:val="00FF1CA9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1598ABA"/>
  <w15:docId w15:val="{E3A4EB4E-BDCF-463F-B252-9EABFBA9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2B32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A92B32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A92B32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A92B32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A92B32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A92B32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A92B32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A92B32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A92B32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A92B32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92B32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A92B32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A92B32"/>
  </w:style>
  <w:style w:type="paragraph" w:styleId="Zarkazkladnhotextu">
    <w:name w:val="Body Text Indent"/>
    <w:basedOn w:val="Normlny"/>
    <w:rsid w:val="00A92B32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A92B32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A92B3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A92B32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A92B3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uiPriority w:val="99"/>
    <w:semiHidden/>
    <w:rsid w:val="00A92B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92B32"/>
    <w:rPr>
      <w:sz w:val="20"/>
    </w:rPr>
  </w:style>
  <w:style w:type="paragraph" w:customStyle="1" w:styleId="EMEAEnBodyText">
    <w:name w:val="EMEA En Body Text"/>
    <w:basedOn w:val="Normlny"/>
    <w:rsid w:val="00A92B32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A92B32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basedOn w:val="Predvolenpsmoodseku"/>
    <w:rsid w:val="00A92B32"/>
    <w:rPr>
      <w:color w:val="0000FF"/>
      <w:u w:val="single"/>
    </w:rPr>
  </w:style>
  <w:style w:type="paragraph" w:customStyle="1" w:styleId="AHeader1">
    <w:name w:val="AHeader 1"/>
    <w:basedOn w:val="Normlny"/>
    <w:rsid w:val="00A92B32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A92B32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A92B3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A92B32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A92B32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A92B32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basedOn w:val="Predvolenpsmoodseku"/>
    <w:rsid w:val="00A92B32"/>
    <w:rPr>
      <w:color w:val="800080"/>
      <w:u w:val="single"/>
    </w:rPr>
  </w:style>
  <w:style w:type="paragraph" w:customStyle="1" w:styleId="Default">
    <w:name w:val="Default"/>
    <w:rsid w:val="00A92B32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A92B32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ndringar">
    <w:name w:val="ändringar"/>
    <w:basedOn w:val="Normlny"/>
    <w:rsid w:val="00EE3C30"/>
    <w:pPr>
      <w:tabs>
        <w:tab w:val="clear" w:pos="567"/>
      </w:tabs>
      <w:spacing w:line="240" w:lineRule="auto"/>
    </w:pPr>
    <w:rPr>
      <w:rFonts w:ascii="Arial" w:hAnsi="Arial"/>
      <w:color w:val="FF0000"/>
      <w:sz w:val="24"/>
    </w:rPr>
  </w:style>
  <w:style w:type="paragraph" w:styleId="Normlnywebov">
    <w:name w:val="Normal (Web)"/>
    <w:aliases w:val=" webb"/>
    <w:basedOn w:val="Normlny"/>
    <w:rsid w:val="00DC5EC8"/>
    <w:pPr>
      <w:tabs>
        <w:tab w:val="clear" w:pos="567"/>
      </w:tabs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2CC4"/>
    <w:rPr>
      <w:lang w:val="sk-SK"/>
    </w:rPr>
  </w:style>
  <w:style w:type="paragraph" w:customStyle="1" w:styleId="EMEA-docParagraph">
    <w:name w:val="EMEA-doc Paragraph"/>
    <w:basedOn w:val="Normlny"/>
    <w:rsid w:val="00AF633D"/>
    <w:pPr>
      <w:tabs>
        <w:tab w:val="left" w:pos="1134"/>
      </w:tabs>
      <w:spacing w:line="240" w:lineRule="auto"/>
      <w:ind w:left="567"/>
      <w:jc w:val="both"/>
    </w:pPr>
    <w:rPr>
      <w:noProof/>
    </w:rPr>
  </w:style>
  <w:style w:type="table" w:styleId="Mriekatabuky">
    <w:name w:val="Table Grid"/>
    <w:basedOn w:val="Normlnatabuka"/>
    <w:rsid w:val="009E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rsid w:val="009C00F9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4651</Characters>
  <Application>Microsoft Office Word</Application>
  <DocSecurity>0</DocSecurity>
  <Lines>38</Lines>
  <Paragraphs>10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Air Products and Chemicals, Inc.</Company>
  <LinksUpToDate>false</LinksUpToDate>
  <CharactersWithSpaces>5429</CharactersWithSpaces>
  <SharedDoc>false</SharedDoc>
  <HLinks>
    <vt:vector size="72" baseType="variant">
      <vt:variant>
        <vt:i4>6881320</vt:i4>
      </vt:variant>
      <vt:variant>
        <vt:i4>33</vt:i4>
      </vt:variant>
      <vt:variant>
        <vt:i4>0</vt:i4>
      </vt:variant>
      <vt:variant>
        <vt:i4>5</vt:i4>
      </vt:variant>
      <vt:variant>
        <vt:lpwstr>http://www.emea.europa.eu/htms/human/qrd/AppIIIs6/HappendixIII.pdf</vt:lpwstr>
      </vt:variant>
      <vt:variant>
        <vt:lpwstr/>
      </vt:variant>
      <vt:variant>
        <vt:i4>7602278</vt:i4>
      </vt:variant>
      <vt:variant>
        <vt:i4>29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7602278</vt:i4>
      </vt:variant>
      <vt:variant>
        <vt:i4>27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7602278</vt:i4>
      </vt:variant>
      <vt:variant>
        <vt:i4>23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7602278</vt:i4>
      </vt:variant>
      <vt:variant>
        <vt:i4>21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7602278</vt:i4>
      </vt:variant>
      <vt:variant>
        <vt:i4>18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7602278</vt:i4>
      </vt:variant>
      <vt:variant>
        <vt:i4>15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7602278</vt:i4>
      </vt:variant>
      <vt:variant>
        <vt:i4>11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7929904</vt:i4>
      </vt:variant>
      <vt:variant>
        <vt:i4>9</vt:i4>
      </vt:variant>
      <vt:variant>
        <vt:i4>0</vt:i4>
      </vt:variant>
      <vt:variant>
        <vt:i4>5</vt:i4>
      </vt:variant>
      <vt:variant>
        <vt:lpwstr>../../AppData/Users/Gerard/AppData/Local/AppData/Users/Gerard/AppData/Local/Program Files/Documentum/CTS/docbases/EDMS/config/temp_sessions/Program Files/Documentum/CTS/docbases/EDMS/config/temp_sessions/Program Files/Documentum/CTS/docbases/EDMS/config/temp_sessions/Program Files/Documentum/CTS/docbases/EDMS/config/temp_sessions/Program Files/Documentum/CTS/docbases/EDMS/config/temp_sessions/Program Files/Documentum/CTS/docbases/EDMS/config/temp_sessions/Program Files/Documentum/CTS/docbases/EDMS/config/temp_sessions/Program Files/Documentum/CTS/docbases/EDMS/config/temp_sessions/Program Files/Documentum/CTS/docbases/EDMS/config/temp_sessions/Program Files/Documentum/CTS/docbases/EDMS/config/temp_sessions/Program Files/Documentum/CTS/docbases/EDMS/config/temp_sessions/Appendix IV abbrev Labelling.doc</vt:lpwstr>
      </vt:variant>
      <vt:variant>
        <vt:lpwstr/>
      </vt:variant>
      <vt:variant>
        <vt:i4>6881320</vt:i4>
      </vt:variant>
      <vt:variant>
        <vt:i4>6</vt:i4>
      </vt:variant>
      <vt:variant>
        <vt:i4>0</vt:i4>
      </vt:variant>
      <vt:variant>
        <vt:i4>5</vt:i4>
      </vt:variant>
      <vt:variant>
        <vt:lpwstr>http://www.emea.europa.eu/htms/human/qrd/AppIIIs6/HappendixIII.pdf</vt:lpwstr>
      </vt:variant>
      <vt:variant>
        <vt:lpwstr/>
      </vt:variant>
      <vt:variant>
        <vt:i4>7602278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http://www.emea.europa.eu/htms/human/qrd/AppendixIV/appendixIV.pdf</vt:lpwstr>
      </vt:variant>
      <vt:variant>
        <vt:lpwstr/>
      </vt:variant>
      <vt:variant>
        <vt:i4>6881320</vt:i4>
      </vt:variant>
      <vt:variant>
        <vt:i4>0</vt:i4>
      </vt:variant>
      <vt:variant>
        <vt:i4>0</vt:i4>
      </vt:variant>
      <vt:variant>
        <vt:i4>5</vt:i4>
      </vt:variant>
      <vt:variant>
        <vt:lpwstr>http://www.emea.europa.eu/htms/human/qrd/AppIIIs6/HappendixIII.pdf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Strybol</dc:creator>
  <cp:lastModifiedBy>Kristína Ráczová</cp:lastModifiedBy>
  <cp:revision>4</cp:revision>
  <cp:lastPrinted>2014-12-01T22:46:00Z</cp:lastPrinted>
  <dcterms:created xsi:type="dcterms:W3CDTF">2018-01-10T11:10:00Z</dcterms:created>
  <dcterms:modified xsi:type="dcterms:W3CDTF">2018-01-12T08:16:00Z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</Properties>
</file>