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52" w:rsidRPr="00E3517B" w:rsidRDefault="00C95252" w:rsidP="00C95252">
      <w:pPr>
        <w:rPr>
          <w:b/>
          <w:noProof/>
        </w:rPr>
      </w:pPr>
    </w:p>
    <w:p w:rsidR="00780926" w:rsidRPr="00E3517B" w:rsidRDefault="006A0574">
      <w:pPr>
        <w:jc w:val="center"/>
        <w:outlineLvl w:val="0"/>
        <w:rPr>
          <w:noProof/>
          <w:szCs w:val="22"/>
        </w:rPr>
      </w:pPr>
      <w:r w:rsidRPr="00E3517B">
        <w:rPr>
          <w:b/>
          <w:noProof/>
        </w:rPr>
        <w:t xml:space="preserve">Písomná informácia pre </w:t>
      </w:r>
      <w:r w:rsidR="00D71CEA" w:rsidRPr="00E3517B">
        <w:rPr>
          <w:b/>
          <w:noProof/>
        </w:rPr>
        <w:t>používateľa</w:t>
      </w:r>
    </w:p>
    <w:p w:rsidR="00780926" w:rsidRPr="00E3517B" w:rsidRDefault="00780926" w:rsidP="0058239E">
      <w:pPr>
        <w:jc w:val="center"/>
        <w:rPr>
          <w:noProof/>
          <w:szCs w:val="22"/>
        </w:rPr>
      </w:pPr>
    </w:p>
    <w:p w:rsidR="0058239E" w:rsidRPr="0058239E" w:rsidRDefault="0058239E" w:rsidP="0058239E">
      <w:pPr>
        <w:ind w:left="0" w:firstLine="0"/>
        <w:jc w:val="center"/>
        <w:rPr>
          <w:b/>
          <w:szCs w:val="22"/>
        </w:rPr>
      </w:pPr>
      <w:proofErr w:type="spellStart"/>
      <w:r w:rsidRPr="0058239E">
        <w:rPr>
          <w:b/>
          <w:szCs w:val="22"/>
        </w:rPr>
        <w:t>Linezolid</w:t>
      </w:r>
      <w:proofErr w:type="spellEnd"/>
      <w:r w:rsidRPr="0058239E">
        <w:rPr>
          <w:b/>
          <w:szCs w:val="22"/>
        </w:rPr>
        <w:t xml:space="preserve"> </w:t>
      </w:r>
      <w:proofErr w:type="spellStart"/>
      <w:r w:rsidRPr="0058239E">
        <w:rPr>
          <w:b/>
          <w:szCs w:val="22"/>
        </w:rPr>
        <w:t>Mylan</w:t>
      </w:r>
      <w:proofErr w:type="spellEnd"/>
      <w:r w:rsidRPr="0058239E">
        <w:rPr>
          <w:b/>
          <w:szCs w:val="22"/>
        </w:rPr>
        <w:t xml:space="preserve"> 2 mg/ml </w:t>
      </w:r>
      <w:proofErr w:type="spellStart"/>
      <w:r w:rsidRPr="0058239E">
        <w:rPr>
          <w:b/>
          <w:szCs w:val="22"/>
        </w:rPr>
        <w:t>infúzny</w:t>
      </w:r>
      <w:proofErr w:type="spellEnd"/>
      <w:r w:rsidRPr="0058239E">
        <w:rPr>
          <w:b/>
          <w:szCs w:val="22"/>
        </w:rPr>
        <w:t xml:space="preserve"> roztok</w:t>
      </w:r>
    </w:p>
    <w:p w:rsidR="0073718A" w:rsidRDefault="0073718A" w:rsidP="0058239E">
      <w:pPr>
        <w:ind w:left="0" w:firstLine="0"/>
        <w:jc w:val="center"/>
        <w:rPr>
          <w:szCs w:val="22"/>
        </w:rPr>
      </w:pPr>
    </w:p>
    <w:p w:rsidR="0058239E" w:rsidRPr="00E3517B" w:rsidRDefault="0058239E" w:rsidP="0058239E">
      <w:pPr>
        <w:ind w:left="0" w:firstLine="0"/>
        <w:jc w:val="center"/>
        <w:rPr>
          <w:iCs/>
          <w:szCs w:val="22"/>
        </w:rPr>
      </w:pPr>
      <w:proofErr w:type="spellStart"/>
      <w:r w:rsidRPr="00E3517B">
        <w:rPr>
          <w:szCs w:val="22"/>
        </w:rPr>
        <w:t>linezolid</w:t>
      </w:r>
      <w:proofErr w:type="spellEnd"/>
    </w:p>
    <w:p w:rsidR="0058239E" w:rsidRPr="007E00D3" w:rsidRDefault="0058239E" w:rsidP="007E00D3">
      <w:pPr>
        <w:ind w:right="-2"/>
        <w:rPr>
          <w:b/>
          <w:noProof/>
          <w:szCs w:val="22"/>
        </w:rPr>
      </w:pPr>
    </w:p>
    <w:p w:rsidR="00780926" w:rsidRPr="007E00D3" w:rsidRDefault="00780926" w:rsidP="007E00D3">
      <w:pPr>
        <w:ind w:left="0" w:right="-2" w:firstLine="0"/>
        <w:rPr>
          <w:noProof/>
          <w:szCs w:val="22"/>
        </w:rPr>
      </w:pPr>
      <w:r w:rsidRPr="007E00D3">
        <w:rPr>
          <w:b/>
          <w:noProof/>
          <w:szCs w:val="22"/>
        </w:rPr>
        <w:t xml:space="preserve">Pozorne si prečítajte celú písomnú informáciu </w:t>
      </w:r>
      <w:r w:rsidR="00B04CE0" w:rsidRPr="007E00D3">
        <w:rPr>
          <w:b/>
          <w:noProof/>
          <w:szCs w:val="22"/>
        </w:rPr>
        <w:t xml:space="preserve">predtým, </w:t>
      </w:r>
      <w:r w:rsidR="00EA405A" w:rsidRPr="007E00D3">
        <w:rPr>
          <w:b/>
          <w:noProof/>
          <w:szCs w:val="22"/>
        </w:rPr>
        <w:t>ako</w:t>
      </w:r>
      <w:r w:rsidRPr="007E00D3">
        <w:rPr>
          <w:b/>
          <w:noProof/>
          <w:szCs w:val="22"/>
        </w:rPr>
        <w:t xml:space="preserve"> začnete </w:t>
      </w:r>
      <w:r w:rsidR="00B04CE0" w:rsidRPr="007E00D3">
        <w:rPr>
          <w:b/>
          <w:noProof/>
          <w:szCs w:val="22"/>
        </w:rPr>
        <w:t>po</w:t>
      </w:r>
      <w:r w:rsidRPr="007E00D3">
        <w:rPr>
          <w:b/>
          <w:noProof/>
          <w:szCs w:val="22"/>
        </w:rPr>
        <w:t>užívať</w:t>
      </w:r>
      <w:r w:rsidRPr="007E00D3">
        <w:rPr>
          <w:noProof/>
          <w:szCs w:val="22"/>
        </w:rPr>
        <w:t xml:space="preserve"> </w:t>
      </w:r>
      <w:r w:rsidR="00B04CE0" w:rsidRPr="007E00D3">
        <w:rPr>
          <w:b/>
          <w:noProof/>
          <w:szCs w:val="22"/>
        </w:rPr>
        <w:t xml:space="preserve">tento </w:t>
      </w:r>
      <w:r w:rsidRPr="007E00D3">
        <w:rPr>
          <w:b/>
          <w:noProof/>
          <w:szCs w:val="22"/>
        </w:rPr>
        <w:t>liek</w:t>
      </w:r>
      <w:r w:rsidR="00B04CE0" w:rsidRPr="007E00D3">
        <w:rPr>
          <w:b/>
          <w:noProof/>
          <w:szCs w:val="22"/>
        </w:rPr>
        <w:t>, pretože obsahuje pre vás dôležité informácie</w:t>
      </w:r>
      <w:r w:rsidRPr="007E00D3">
        <w:rPr>
          <w:b/>
          <w:noProof/>
          <w:szCs w:val="22"/>
        </w:rPr>
        <w:t>.</w:t>
      </w:r>
    </w:p>
    <w:p w:rsidR="00780926" w:rsidRPr="007E00D3" w:rsidRDefault="00780926" w:rsidP="007E00D3">
      <w:pPr>
        <w:numPr>
          <w:ilvl w:val="0"/>
          <w:numId w:val="1"/>
        </w:numPr>
        <w:ind w:left="567" w:right="-2" w:hanging="567"/>
        <w:rPr>
          <w:noProof/>
          <w:szCs w:val="22"/>
        </w:rPr>
      </w:pPr>
      <w:r w:rsidRPr="007E00D3">
        <w:rPr>
          <w:noProof/>
          <w:szCs w:val="22"/>
        </w:rPr>
        <w:t>Túto písomnú informáciu si uschovajte. Možno bude potrebné, aby ste si ju znovu prečítali.</w:t>
      </w:r>
    </w:p>
    <w:p w:rsidR="00780926" w:rsidRPr="007E00D3" w:rsidRDefault="00780926" w:rsidP="007E00D3">
      <w:pPr>
        <w:numPr>
          <w:ilvl w:val="0"/>
          <w:numId w:val="1"/>
        </w:numPr>
        <w:ind w:left="567" w:right="-2" w:hanging="567"/>
        <w:rPr>
          <w:noProof/>
          <w:szCs w:val="22"/>
        </w:rPr>
      </w:pPr>
      <w:r w:rsidRPr="007E00D3">
        <w:rPr>
          <w:noProof/>
          <w:szCs w:val="22"/>
        </w:rPr>
        <w:t>Ak máte akékoľvek ďalšie otázky, obráťte sa na svojho lekára</w:t>
      </w:r>
      <w:r w:rsidR="0058239E" w:rsidRPr="007E00D3">
        <w:rPr>
          <w:noProof/>
          <w:szCs w:val="22"/>
        </w:rPr>
        <w:t>,</w:t>
      </w:r>
      <w:r w:rsidRPr="007E00D3">
        <w:rPr>
          <w:noProof/>
          <w:szCs w:val="22"/>
        </w:rPr>
        <w:t xml:space="preserve"> </w:t>
      </w:r>
      <w:r w:rsidR="0058239E" w:rsidRPr="007E00D3">
        <w:rPr>
          <w:noProof/>
          <w:szCs w:val="22"/>
        </w:rPr>
        <w:t xml:space="preserve">lekárnika </w:t>
      </w:r>
      <w:r w:rsidRPr="007E00D3">
        <w:rPr>
          <w:noProof/>
          <w:szCs w:val="22"/>
        </w:rPr>
        <w:t>alebo</w:t>
      </w:r>
      <w:r w:rsidR="006B1053" w:rsidRPr="007E00D3">
        <w:rPr>
          <w:noProof/>
          <w:szCs w:val="22"/>
        </w:rPr>
        <w:t xml:space="preserve"> zdravotnú sestru</w:t>
      </w:r>
      <w:r w:rsidRPr="007E00D3">
        <w:rPr>
          <w:noProof/>
          <w:szCs w:val="22"/>
        </w:rPr>
        <w:t>.</w:t>
      </w:r>
    </w:p>
    <w:p w:rsidR="00780926" w:rsidRPr="007E00D3" w:rsidRDefault="00780926" w:rsidP="007E00D3">
      <w:pPr>
        <w:rPr>
          <w:noProof/>
          <w:szCs w:val="22"/>
        </w:rPr>
      </w:pPr>
      <w:r w:rsidRPr="007E00D3">
        <w:rPr>
          <w:noProof/>
          <w:szCs w:val="22"/>
        </w:rPr>
        <w:t>-</w:t>
      </w:r>
      <w:r w:rsidRPr="007E00D3">
        <w:rPr>
          <w:noProof/>
          <w:szCs w:val="22"/>
        </w:rPr>
        <w:tab/>
        <w:t xml:space="preserve">Ak </w:t>
      </w:r>
      <w:r w:rsidR="006B1053" w:rsidRPr="007E00D3">
        <w:rPr>
          <w:noProof/>
          <w:szCs w:val="22"/>
        </w:rPr>
        <w:t>sa u vás vyskytne</w:t>
      </w:r>
      <w:r w:rsidRPr="007E00D3">
        <w:rPr>
          <w:noProof/>
          <w:szCs w:val="22"/>
        </w:rPr>
        <w:t xml:space="preserve"> akýkoľvek vedľajší</w:t>
      </w:r>
      <w:r w:rsidR="00077CF6" w:rsidRPr="007E00D3">
        <w:rPr>
          <w:noProof/>
          <w:szCs w:val="22"/>
        </w:rPr>
        <w:t xml:space="preserve"> účinok</w:t>
      </w:r>
      <w:r w:rsidR="006B1053" w:rsidRPr="007E00D3">
        <w:rPr>
          <w:noProof/>
          <w:szCs w:val="22"/>
        </w:rPr>
        <w:t>, obráťte sa na svojho lekár</w:t>
      </w:r>
      <w:r w:rsidR="0058239E" w:rsidRPr="007E00D3">
        <w:rPr>
          <w:noProof/>
          <w:szCs w:val="22"/>
        </w:rPr>
        <w:t>a</w:t>
      </w:r>
      <w:r w:rsidR="00007C7C">
        <w:rPr>
          <w:noProof/>
          <w:szCs w:val="22"/>
        </w:rPr>
        <w:t>,</w:t>
      </w:r>
      <w:r w:rsidR="006B1053" w:rsidRPr="007E00D3">
        <w:rPr>
          <w:noProof/>
          <w:szCs w:val="22"/>
        </w:rPr>
        <w:t xml:space="preserve"> lekárnika alebo zdravotnú sestru. To sa týka aj akýchkoľvek vedľajších účinkov</w:t>
      </w:r>
      <w:r w:rsidRPr="007E00D3">
        <w:rPr>
          <w:noProof/>
          <w:szCs w:val="22"/>
        </w:rPr>
        <w:t>, ktoré nie sú uvedené v tejto písomnej informácii</w:t>
      </w:r>
      <w:r w:rsidR="006B1053" w:rsidRPr="007E00D3">
        <w:rPr>
          <w:noProof/>
          <w:szCs w:val="22"/>
        </w:rPr>
        <w:t>.</w:t>
      </w:r>
      <w:r w:rsidR="007F6EFA">
        <w:rPr>
          <w:noProof/>
          <w:szCs w:val="22"/>
        </w:rPr>
        <w:t xml:space="preserve"> Pozri časť 4.</w:t>
      </w:r>
    </w:p>
    <w:p w:rsidR="00780926" w:rsidRPr="007E00D3" w:rsidRDefault="00780926" w:rsidP="007E00D3">
      <w:pPr>
        <w:rPr>
          <w:szCs w:val="22"/>
        </w:rPr>
      </w:pPr>
    </w:p>
    <w:p w:rsidR="006E0BC6" w:rsidRDefault="00780926">
      <w:pPr>
        <w:keepNext/>
        <w:numPr>
          <w:ilvl w:val="12"/>
          <w:numId w:val="0"/>
        </w:numPr>
        <w:ind w:left="567" w:hanging="567"/>
        <w:outlineLvl w:val="0"/>
        <w:rPr>
          <w:noProof/>
          <w:szCs w:val="22"/>
        </w:rPr>
      </w:pPr>
      <w:r w:rsidRPr="007E00D3">
        <w:rPr>
          <w:b/>
          <w:noProof/>
          <w:szCs w:val="22"/>
        </w:rPr>
        <w:t>V tejto písomnej informácii sa dozviete</w:t>
      </w:r>
      <w:r w:rsidRPr="007E00D3">
        <w:rPr>
          <w:noProof/>
          <w:szCs w:val="22"/>
        </w:rPr>
        <w:t>:</w:t>
      </w:r>
    </w:p>
    <w:p w:rsidR="00780926" w:rsidRPr="007E00D3" w:rsidRDefault="00780926" w:rsidP="007E00D3">
      <w:pPr>
        <w:ind w:right="-29"/>
        <w:rPr>
          <w:noProof/>
          <w:szCs w:val="22"/>
        </w:rPr>
      </w:pPr>
      <w:r w:rsidRPr="007E00D3">
        <w:rPr>
          <w:noProof/>
          <w:szCs w:val="22"/>
        </w:rPr>
        <w:t>1.</w:t>
      </w:r>
      <w:r w:rsidRPr="007E00D3">
        <w:rPr>
          <w:noProof/>
          <w:szCs w:val="22"/>
        </w:rPr>
        <w:tab/>
        <w:t xml:space="preserve">Čo je </w:t>
      </w:r>
      <w:proofErr w:type="spellStart"/>
      <w:r w:rsidR="0058239E" w:rsidRPr="007E00D3">
        <w:rPr>
          <w:szCs w:val="22"/>
        </w:rPr>
        <w:t>Linezolid</w:t>
      </w:r>
      <w:proofErr w:type="spellEnd"/>
      <w:r w:rsidR="0058239E" w:rsidRPr="007E00D3">
        <w:rPr>
          <w:szCs w:val="22"/>
        </w:rPr>
        <w:t xml:space="preserve"> </w:t>
      </w:r>
      <w:proofErr w:type="spellStart"/>
      <w:r w:rsidR="0058239E" w:rsidRPr="007E00D3">
        <w:rPr>
          <w:szCs w:val="22"/>
        </w:rPr>
        <w:t>Mylan</w:t>
      </w:r>
      <w:proofErr w:type="spellEnd"/>
      <w:r w:rsidRPr="007E00D3">
        <w:rPr>
          <w:noProof/>
          <w:szCs w:val="22"/>
        </w:rPr>
        <w:t xml:space="preserve"> a na čo sa používa</w:t>
      </w:r>
    </w:p>
    <w:p w:rsidR="00780926" w:rsidRPr="007E00D3" w:rsidRDefault="00780926" w:rsidP="007E00D3">
      <w:pPr>
        <w:ind w:right="-29"/>
        <w:rPr>
          <w:noProof/>
          <w:szCs w:val="22"/>
        </w:rPr>
      </w:pPr>
      <w:r w:rsidRPr="007E00D3">
        <w:rPr>
          <w:noProof/>
          <w:szCs w:val="22"/>
        </w:rPr>
        <w:t>2.</w:t>
      </w:r>
      <w:r w:rsidRPr="007E00D3">
        <w:rPr>
          <w:noProof/>
          <w:szCs w:val="22"/>
        </w:rPr>
        <w:tab/>
      </w:r>
      <w:r w:rsidR="002C428B" w:rsidRPr="007E00D3">
        <w:rPr>
          <w:noProof/>
          <w:szCs w:val="22"/>
        </w:rPr>
        <w:t xml:space="preserve">Čo potrebujete vedieť </w:t>
      </w:r>
      <w:r w:rsidR="00671E24" w:rsidRPr="007E00D3">
        <w:rPr>
          <w:noProof/>
          <w:szCs w:val="22"/>
        </w:rPr>
        <w:t>predtým</w:t>
      </w:r>
      <w:r w:rsidR="002C428B" w:rsidRPr="007E00D3">
        <w:rPr>
          <w:noProof/>
          <w:szCs w:val="22"/>
        </w:rPr>
        <w:t>,</w:t>
      </w:r>
      <w:r w:rsidRPr="007E00D3">
        <w:rPr>
          <w:noProof/>
          <w:szCs w:val="22"/>
        </w:rPr>
        <w:t xml:space="preserve"> ako </w:t>
      </w:r>
      <w:r w:rsidR="002C428B" w:rsidRPr="007E00D3">
        <w:rPr>
          <w:noProof/>
          <w:szCs w:val="22"/>
        </w:rPr>
        <w:t>po</w:t>
      </w:r>
      <w:r w:rsidR="0058239E" w:rsidRPr="007E00D3">
        <w:rPr>
          <w:noProof/>
          <w:szCs w:val="22"/>
        </w:rPr>
        <w:t>užijete</w:t>
      </w:r>
      <w:r w:rsidRPr="007E00D3">
        <w:rPr>
          <w:noProof/>
          <w:szCs w:val="22"/>
        </w:rPr>
        <w:t xml:space="preserve"> </w:t>
      </w:r>
      <w:proofErr w:type="spellStart"/>
      <w:r w:rsidR="0058239E" w:rsidRPr="007E00D3">
        <w:rPr>
          <w:szCs w:val="22"/>
        </w:rPr>
        <w:t>Linezolid</w:t>
      </w:r>
      <w:proofErr w:type="spellEnd"/>
      <w:r w:rsidR="0058239E" w:rsidRPr="007E00D3">
        <w:rPr>
          <w:szCs w:val="22"/>
        </w:rPr>
        <w:t xml:space="preserve"> </w:t>
      </w:r>
      <w:proofErr w:type="spellStart"/>
      <w:r w:rsidR="0058239E" w:rsidRPr="007E00D3">
        <w:rPr>
          <w:szCs w:val="22"/>
        </w:rPr>
        <w:t>Mylan</w:t>
      </w:r>
      <w:proofErr w:type="spellEnd"/>
    </w:p>
    <w:p w:rsidR="00780926" w:rsidRPr="007E00D3" w:rsidRDefault="00780926" w:rsidP="007E00D3">
      <w:pPr>
        <w:ind w:right="-29"/>
        <w:rPr>
          <w:noProof/>
          <w:szCs w:val="22"/>
        </w:rPr>
      </w:pPr>
      <w:r w:rsidRPr="007E00D3">
        <w:rPr>
          <w:noProof/>
          <w:szCs w:val="22"/>
        </w:rPr>
        <w:t>3.</w:t>
      </w:r>
      <w:r w:rsidRPr="007E00D3">
        <w:rPr>
          <w:noProof/>
          <w:szCs w:val="22"/>
        </w:rPr>
        <w:tab/>
        <w:t>Ako používať</w:t>
      </w:r>
      <w:r w:rsidR="0058239E" w:rsidRPr="007E00D3">
        <w:rPr>
          <w:szCs w:val="22"/>
        </w:rPr>
        <w:t xml:space="preserve"> </w:t>
      </w:r>
      <w:proofErr w:type="spellStart"/>
      <w:r w:rsidR="0058239E" w:rsidRPr="007E00D3">
        <w:rPr>
          <w:szCs w:val="22"/>
        </w:rPr>
        <w:t>Linezolid</w:t>
      </w:r>
      <w:proofErr w:type="spellEnd"/>
      <w:r w:rsidR="0058239E" w:rsidRPr="007E00D3">
        <w:rPr>
          <w:szCs w:val="22"/>
        </w:rPr>
        <w:t xml:space="preserve"> </w:t>
      </w:r>
      <w:proofErr w:type="spellStart"/>
      <w:r w:rsidR="0058239E" w:rsidRPr="007E00D3">
        <w:rPr>
          <w:szCs w:val="22"/>
        </w:rPr>
        <w:t>Mylan</w:t>
      </w:r>
      <w:proofErr w:type="spellEnd"/>
    </w:p>
    <w:p w:rsidR="00780926" w:rsidRPr="007E00D3" w:rsidRDefault="00780926" w:rsidP="007E00D3">
      <w:pPr>
        <w:ind w:right="-29"/>
        <w:rPr>
          <w:noProof/>
          <w:szCs w:val="22"/>
        </w:rPr>
      </w:pPr>
      <w:r w:rsidRPr="007E00D3">
        <w:rPr>
          <w:noProof/>
          <w:szCs w:val="22"/>
        </w:rPr>
        <w:t>4.</w:t>
      </w:r>
      <w:r w:rsidRPr="007E00D3">
        <w:rPr>
          <w:noProof/>
          <w:szCs w:val="22"/>
        </w:rPr>
        <w:tab/>
        <w:t>Možné vedľajšie účinky</w:t>
      </w:r>
    </w:p>
    <w:p w:rsidR="00780926" w:rsidRPr="007E00D3" w:rsidRDefault="00780926" w:rsidP="007E00D3">
      <w:pPr>
        <w:ind w:right="-29"/>
        <w:rPr>
          <w:noProof/>
          <w:szCs w:val="22"/>
        </w:rPr>
      </w:pPr>
      <w:r w:rsidRPr="007E00D3">
        <w:rPr>
          <w:noProof/>
          <w:szCs w:val="22"/>
        </w:rPr>
        <w:t>5.</w:t>
      </w:r>
      <w:r w:rsidRPr="007E00D3">
        <w:rPr>
          <w:noProof/>
          <w:szCs w:val="22"/>
        </w:rPr>
        <w:tab/>
        <w:t xml:space="preserve">Ako uchovávať </w:t>
      </w:r>
      <w:proofErr w:type="spellStart"/>
      <w:r w:rsidR="0058239E" w:rsidRPr="007E00D3">
        <w:rPr>
          <w:szCs w:val="22"/>
        </w:rPr>
        <w:t>Linezolid</w:t>
      </w:r>
      <w:proofErr w:type="spellEnd"/>
      <w:r w:rsidR="0058239E" w:rsidRPr="007E00D3">
        <w:rPr>
          <w:szCs w:val="22"/>
        </w:rPr>
        <w:t xml:space="preserve"> </w:t>
      </w:r>
      <w:proofErr w:type="spellStart"/>
      <w:r w:rsidR="0058239E" w:rsidRPr="007E00D3">
        <w:rPr>
          <w:szCs w:val="22"/>
        </w:rPr>
        <w:t>Mylan</w:t>
      </w:r>
      <w:proofErr w:type="spellEnd"/>
    </w:p>
    <w:p w:rsidR="00780926" w:rsidRPr="007E00D3" w:rsidRDefault="00780926" w:rsidP="007E00D3">
      <w:pPr>
        <w:ind w:right="-29"/>
        <w:rPr>
          <w:noProof/>
          <w:szCs w:val="22"/>
        </w:rPr>
      </w:pPr>
      <w:r w:rsidRPr="007E00D3">
        <w:rPr>
          <w:noProof/>
          <w:szCs w:val="22"/>
        </w:rPr>
        <w:t>6.</w:t>
      </w:r>
      <w:r w:rsidRPr="007E00D3">
        <w:rPr>
          <w:noProof/>
          <w:szCs w:val="22"/>
        </w:rPr>
        <w:tab/>
      </w:r>
      <w:r w:rsidR="0015367B" w:rsidRPr="007E00D3">
        <w:rPr>
          <w:noProof/>
          <w:szCs w:val="22"/>
        </w:rPr>
        <w:t>Obsah balenia a</w:t>
      </w:r>
      <w:r w:rsidR="00FA099B" w:rsidRPr="007E00D3">
        <w:rPr>
          <w:noProof/>
          <w:szCs w:val="22"/>
        </w:rPr>
        <w:t> </w:t>
      </w:r>
      <w:r w:rsidR="0015367B" w:rsidRPr="007E00D3">
        <w:rPr>
          <w:noProof/>
          <w:szCs w:val="22"/>
        </w:rPr>
        <w:t>ďalšie</w:t>
      </w:r>
      <w:r w:rsidRPr="007E00D3">
        <w:rPr>
          <w:noProof/>
          <w:szCs w:val="22"/>
        </w:rPr>
        <w:t xml:space="preserve"> informácie</w:t>
      </w:r>
    </w:p>
    <w:p w:rsidR="00780926" w:rsidRPr="007E00D3" w:rsidRDefault="00780926" w:rsidP="007E00D3">
      <w:pPr>
        <w:numPr>
          <w:ilvl w:val="12"/>
          <w:numId w:val="0"/>
        </w:numPr>
        <w:ind w:right="-2"/>
        <w:rPr>
          <w:noProof/>
          <w:szCs w:val="22"/>
        </w:rPr>
      </w:pPr>
    </w:p>
    <w:p w:rsidR="00607357" w:rsidRPr="007E00D3" w:rsidRDefault="00607357" w:rsidP="007E00D3">
      <w:pPr>
        <w:numPr>
          <w:ilvl w:val="12"/>
          <w:numId w:val="0"/>
        </w:numPr>
        <w:ind w:right="-2"/>
        <w:rPr>
          <w:noProof/>
          <w:szCs w:val="22"/>
        </w:rPr>
      </w:pPr>
    </w:p>
    <w:p w:rsidR="006E0BC6" w:rsidRDefault="00780926">
      <w:pPr>
        <w:keepNext/>
        <w:numPr>
          <w:ilvl w:val="12"/>
          <w:numId w:val="0"/>
        </w:numPr>
        <w:ind w:left="567" w:hanging="567"/>
        <w:outlineLvl w:val="0"/>
        <w:rPr>
          <w:noProof/>
          <w:szCs w:val="22"/>
        </w:rPr>
      </w:pPr>
      <w:r w:rsidRPr="007E00D3">
        <w:rPr>
          <w:b/>
          <w:noProof/>
          <w:szCs w:val="22"/>
        </w:rPr>
        <w:t>1.</w:t>
      </w:r>
      <w:r w:rsidRPr="007E00D3">
        <w:rPr>
          <w:b/>
          <w:noProof/>
          <w:szCs w:val="22"/>
        </w:rPr>
        <w:tab/>
      </w:r>
      <w:r w:rsidR="00486C3D" w:rsidRPr="007E00D3">
        <w:rPr>
          <w:b/>
          <w:noProof/>
          <w:szCs w:val="22"/>
        </w:rPr>
        <w:t>Čo</w:t>
      </w:r>
      <w:r w:rsidR="00486C3D" w:rsidRPr="007E00D3">
        <w:rPr>
          <w:b/>
          <w:szCs w:val="22"/>
        </w:rPr>
        <w:t xml:space="preserve"> je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r w:rsidR="00486C3D" w:rsidRPr="007E00D3">
        <w:rPr>
          <w:b/>
          <w:noProof/>
          <w:szCs w:val="22"/>
        </w:rPr>
        <w:t xml:space="preserve"> a </w:t>
      </w:r>
      <w:r w:rsidR="00486C3D" w:rsidRPr="007E00D3">
        <w:rPr>
          <w:b/>
          <w:szCs w:val="22"/>
        </w:rPr>
        <w:t xml:space="preserve">na </w:t>
      </w:r>
      <w:r w:rsidR="00486C3D" w:rsidRPr="007E00D3">
        <w:rPr>
          <w:b/>
          <w:noProof/>
          <w:szCs w:val="22"/>
        </w:rPr>
        <w:t>čo sa používa</w:t>
      </w:r>
    </w:p>
    <w:p w:rsidR="006E0BC6" w:rsidRDefault="006E0BC6">
      <w:pPr>
        <w:keepNext/>
        <w:numPr>
          <w:ilvl w:val="12"/>
          <w:numId w:val="0"/>
        </w:numPr>
        <w:ind w:left="567" w:hanging="567"/>
        <w:outlineLvl w:val="0"/>
        <w:rPr>
          <w:b/>
          <w:noProof/>
          <w:szCs w:val="22"/>
        </w:rPr>
      </w:pPr>
    </w:p>
    <w:p w:rsidR="00CF0AE5" w:rsidRPr="007E00D3" w:rsidRDefault="00CF0AE5" w:rsidP="007E00D3">
      <w:pPr>
        <w:autoSpaceDE w:val="0"/>
        <w:autoSpaceDN w:val="0"/>
        <w:adjustRightInd w:val="0"/>
        <w:ind w:left="0" w:firstLine="0"/>
        <w:rPr>
          <w:color w:val="000000"/>
          <w:szCs w:val="22"/>
        </w:rPr>
      </w:pPr>
      <w:proofErr w:type="spellStart"/>
      <w:r w:rsidRPr="007E00D3">
        <w:rPr>
          <w:szCs w:val="22"/>
        </w:rPr>
        <w:t>Linezolid</w:t>
      </w:r>
      <w:proofErr w:type="spellEnd"/>
      <w:r w:rsidRPr="007E00D3">
        <w:rPr>
          <w:szCs w:val="22"/>
        </w:rPr>
        <w:t xml:space="preserve"> je antibiotikum zo skupiny </w:t>
      </w:r>
      <w:proofErr w:type="spellStart"/>
      <w:r w:rsidRPr="007E00D3">
        <w:rPr>
          <w:szCs w:val="22"/>
        </w:rPr>
        <w:t>oxazolidinónov</w:t>
      </w:r>
      <w:proofErr w:type="spellEnd"/>
      <w:r w:rsidRPr="007E00D3">
        <w:rPr>
          <w:szCs w:val="22"/>
        </w:rPr>
        <w:t xml:space="preserve">, ktoré účinkuje tak, že zabraňuje rastu niektorých baktérií (mikróbov), ktoré vyvolávajú infekcie. Používa sa na liečbu pneumónie (zápalu pľúc) a niektorých infekcií kože alebo </w:t>
      </w:r>
      <w:r w:rsidR="00007C7C">
        <w:rPr>
          <w:szCs w:val="22"/>
        </w:rPr>
        <w:t>podkožných</w:t>
      </w:r>
      <w:r w:rsidRPr="007E00D3">
        <w:rPr>
          <w:szCs w:val="22"/>
        </w:rPr>
        <w:t xml:space="preserve"> tkanív. Váš lekár rozhodne, či je </w:t>
      </w:r>
      <w:proofErr w:type="spellStart"/>
      <w:r w:rsidR="0099665A" w:rsidRPr="007E00D3">
        <w:rPr>
          <w:szCs w:val="22"/>
        </w:rPr>
        <w:t>l</w:t>
      </w:r>
      <w:r w:rsidRPr="007E00D3">
        <w:rPr>
          <w:szCs w:val="22"/>
        </w:rPr>
        <w:t>inezolid</w:t>
      </w:r>
      <w:proofErr w:type="spellEnd"/>
      <w:r w:rsidRPr="007E00D3">
        <w:rPr>
          <w:szCs w:val="22"/>
        </w:rPr>
        <w:t xml:space="preserve"> vhodný na liečbu vašej infekcie.</w:t>
      </w:r>
    </w:p>
    <w:p w:rsidR="00780926" w:rsidRPr="007E00D3" w:rsidRDefault="00780926" w:rsidP="007E00D3">
      <w:pPr>
        <w:numPr>
          <w:ilvl w:val="12"/>
          <w:numId w:val="0"/>
        </w:numPr>
        <w:ind w:right="-2"/>
        <w:rPr>
          <w:noProof/>
          <w:szCs w:val="22"/>
        </w:rPr>
      </w:pPr>
    </w:p>
    <w:p w:rsidR="00780926" w:rsidRPr="007E00D3" w:rsidRDefault="00780926" w:rsidP="007E00D3">
      <w:pPr>
        <w:numPr>
          <w:ilvl w:val="12"/>
          <w:numId w:val="0"/>
        </w:numPr>
        <w:ind w:right="-2"/>
        <w:rPr>
          <w:noProof/>
          <w:szCs w:val="22"/>
        </w:rPr>
      </w:pPr>
    </w:p>
    <w:p w:rsidR="006E0BC6" w:rsidRDefault="00780926">
      <w:pPr>
        <w:keepNext/>
        <w:numPr>
          <w:ilvl w:val="12"/>
          <w:numId w:val="0"/>
        </w:numPr>
        <w:ind w:left="567" w:hanging="567"/>
        <w:outlineLvl w:val="0"/>
        <w:rPr>
          <w:noProof/>
          <w:szCs w:val="22"/>
        </w:rPr>
      </w:pPr>
      <w:r w:rsidRPr="007E00D3">
        <w:rPr>
          <w:b/>
          <w:noProof/>
          <w:szCs w:val="22"/>
        </w:rPr>
        <w:t>2.</w:t>
      </w:r>
      <w:r w:rsidRPr="007E00D3">
        <w:rPr>
          <w:b/>
          <w:noProof/>
          <w:szCs w:val="22"/>
        </w:rPr>
        <w:tab/>
      </w:r>
      <w:r w:rsidR="00E13A3E" w:rsidRPr="007E00D3">
        <w:rPr>
          <w:b/>
          <w:noProof/>
          <w:szCs w:val="22"/>
        </w:rPr>
        <w:t>Čo potrebuje</w:t>
      </w:r>
      <w:r w:rsidR="00282559" w:rsidRPr="007E00D3">
        <w:rPr>
          <w:b/>
          <w:noProof/>
          <w:szCs w:val="22"/>
        </w:rPr>
        <w:t>te</w:t>
      </w:r>
      <w:r w:rsidR="00E13A3E" w:rsidRPr="007E00D3">
        <w:rPr>
          <w:b/>
          <w:noProof/>
          <w:szCs w:val="22"/>
        </w:rPr>
        <w:t xml:space="preserve"> vedieť </w:t>
      </w:r>
      <w:r w:rsidR="00671E24" w:rsidRPr="007E00D3">
        <w:rPr>
          <w:b/>
          <w:noProof/>
          <w:szCs w:val="22"/>
        </w:rPr>
        <w:t>predtým</w:t>
      </w:r>
      <w:r w:rsidR="00E13A3E" w:rsidRPr="007E00D3">
        <w:rPr>
          <w:b/>
          <w:noProof/>
          <w:szCs w:val="22"/>
        </w:rPr>
        <w:t>, ako použijete</w:t>
      </w:r>
      <w:r w:rsidRPr="007E00D3">
        <w:rPr>
          <w:b/>
          <w:noProof/>
          <w:szCs w:val="22"/>
        </w:rPr>
        <w:t xml:space="preserve">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p>
    <w:p w:rsidR="006E0BC6" w:rsidRDefault="006E0BC6">
      <w:pPr>
        <w:keepNext/>
        <w:numPr>
          <w:ilvl w:val="12"/>
          <w:numId w:val="0"/>
        </w:numPr>
        <w:ind w:left="567" w:hanging="567"/>
        <w:outlineLvl w:val="0"/>
        <w:rPr>
          <w:noProof/>
          <w:szCs w:val="22"/>
        </w:rPr>
      </w:pPr>
    </w:p>
    <w:p w:rsidR="00780926" w:rsidRPr="007E00D3" w:rsidRDefault="00780926" w:rsidP="007E00D3">
      <w:pPr>
        <w:numPr>
          <w:ilvl w:val="12"/>
          <w:numId w:val="0"/>
        </w:numPr>
        <w:outlineLvl w:val="0"/>
        <w:rPr>
          <w:noProof/>
          <w:szCs w:val="22"/>
        </w:rPr>
      </w:pPr>
      <w:r w:rsidRPr="007E00D3">
        <w:rPr>
          <w:b/>
          <w:noProof/>
          <w:szCs w:val="22"/>
        </w:rPr>
        <w:t>Ne</w:t>
      </w:r>
      <w:r w:rsidR="00E13A3E" w:rsidRPr="007E00D3">
        <w:rPr>
          <w:b/>
          <w:noProof/>
          <w:szCs w:val="22"/>
        </w:rPr>
        <w:t>po</w:t>
      </w:r>
      <w:r w:rsidRPr="007E00D3">
        <w:rPr>
          <w:b/>
          <w:noProof/>
          <w:szCs w:val="22"/>
        </w:rPr>
        <w:t xml:space="preserve">užívajte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p>
    <w:p w:rsidR="00CF0AE5" w:rsidRPr="007E00D3" w:rsidRDefault="00780926" w:rsidP="007E00D3">
      <w:pPr>
        <w:numPr>
          <w:ilvl w:val="12"/>
          <w:numId w:val="0"/>
        </w:numPr>
        <w:ind w:left="567" w:hanging="567"/>
        <w:rPr>
          <w:color w:val="000000"/>
          <w:szCs w:val="22"/>
        </w:rPr>
      </w:pPr>
      <w:r w:rsidRPr="007E00D3">
        <w:rPr>
          <w:noProof/>
          <w:szCs w:val="22"/>
        </w:rPr>
        <w:t>-</w:t>
      </w:r>
      <w:r w:rsidRPr="007E00D3">
        <w:rPr>
          <w:noProof/>
          <w:szCs w:val="22"/>
        </w:rPr>
        <w:tab/>
      </w:r>
      <w:r w:rsidR="00CF0AE5" w:rsidRPr="007E00D3">
        <w:rPr>
          <w:color w:val="000000"/>
          <w:szCs w:val="22"/>
        </w:rPr>
        <w:t>a</w:t>
      </w:r>
      <w:r w:rsidR="00CF0AE5" w:rsidRPr="007E00D3">
        <w:rPr>
          <w:szCs w:val="22"/>
          <w:lang w:eastAsia="ja-JP"/>
        </w:rPr>
        <w:t xml:space="preserve">k ste alergický na </w:t>
      </w:r>
      <w:proofErr w:type="spellStart"/>
      <w:r w:rsidR="00CF0AE5" w:rsidRPr="007E00D3">
        <w:rPr>
          <w:szCs w:val="22"/>
          <w:lang w:eastAsia="ja-JP"/>
        </w:rPr>
        <w:t>linezolid</w:t>
      </w:r>
      <w:proofErr w:type="spellEnd"/>
      <w:r w:rsidR="00CF0AE5" w:rsidRPr="007E00D3">
        <w:rPr>
          <w:szCs w:val="22"/>
          <w:lang w:eastAsia="ja-JP"/>
        </w:rPr>
        <w:t xml:space="preserve"> alebo na </w:t>
      </w:r>
      <w:r w:rsidR="00CF0AE5" w:rsidRPr="007E00D3">
        <w:rPr>
          <w:color w:val="000000"/>
          <w:szCs w:val="22"/>
        </w:rPr>
        <w:t>ktorúkoľvek z ďalších zložiek tohto lieku (uvedených v časti 6).</w:t>
      </w:r>
    </w:p>
    <w:p w:rsidR="00CF0AE5" w:rsidRPr="007E00D3" w:rsidRDefault="00CF0AE5" w:rsidP="007E00D3">
      <w:pPr>
        <w:autoSpaceDE w:val="0"/>
        <w:autoSpaceDN w:val="0"/>
        <w:adjustRightInd w:val="0"/>
        <w:rPr>
          <w:szCs w:val="22"/>
          <w:lang w:eastAsia="ja-JP"/>
        </w:rPr>
      </w:pPr>
      <w:r w:rsidRPr="007E00D3">
        <w:rPr>
          <w:color w:val="000000"/>
          <w:szCs w:val="22"/>
        </w:rPr>
        <w:t>-</w:t>
      </w:r>
      <w:r w:rsidRPr="007E00D3">
        <w:rPr>
          <w:color w:val="000000"/>
          <w:szCs w:val="22"/>
        </w:rPr>
        <w:tab/>
        <w:t>a</w:t>
      </w:r>
      <w:r w:rsidRPr="007E00D3">
        <w:rPr>
          <w:szCs w:val="22"/>
          <w:lang w:eastAsia="ja-JP"/>
        </w:rPr>
        <w:t xml:space="preserve">k užívate alebo ste počas predchádzajúcich 2 týždňov užívali akékoľvek lieky známe ako inhibítory </w:t>
      </w:r>
      <w:proofErr w:type="spellStart"/>
      <w:r w:rsidRPr="007E00D3">
        <w:rPr>
          <w:szCs w:val="22"/>
          <w:lang w:eastAsia="ja-JP"/>
        </w:rPr>
        <w:t>monoaminooxidázy</w:t>
      </w:r>
      <w:proofErr w:type="spellEnd"/>
      <w:r w:rsidRPr="007E00D3">
        <w:rPr>
          <w:szCs w:val="22"/>
          <w:lang w:eastAsia="ja-JP"/>
        </w:rPr>
        <w:t xml:space="preserve"> (MAOI, napr. </w:t>
      </w:r>
      <w:proofErr w:type="spellStart"/>
      <w:r w:rsidRPr="007E00D3">
        <w:rPr>
          <w:szCs w:val="22"/>
          <w:lang w:eastAsia="ja-JP"/>
        </w:rPr>
        <w:t>fenelzín</w:t>
      </w:r>
      <w:proofErr w:type="spellEnd"/>
      <w:r w:rsidRPr="007E00D3">
        <w:rPr>
          <w:szCs w:val="22"/>
          <w:lang w:eastAsia="ja-JP"/>
        </w:rPr>
        <w:t>,</w:t>
      </w:r>
      <w:r w:rsidRPr="007E00D3">
        <w:rPr>
          <w:szCs w:val="22"/>
        </w:rPr>
        <w:t xml:space="preserve"> </w:t>
      </w:r>
      <w:proofErr w:type="spellStart"/>
      <w:r w:rsidRPr="007E00D3">
        <w:rPr>
          <w:szCs w:val="22"/>
        </w:rPr>
        <w:t>izokarboxazid</w:t>
      </w:r>
      <w:proofErr w:type="spellEnd"/>
      <w:r w:rsidRPr="007E00D3">
        <w:rPr>
          <w:szCs w:val="22"/>
        </w:rPr>
        <w:t xml:space="preserve">, </w:t>
      </w:r>
      <w:proofErr w:type="spellStart"/>
      <w:r w:rsidRPr="007E00D3">
        <w:rPr>
          <w:szCs w:val="22"/>
        </w:rPr>
        <w:t>selegilín</w:t>
      </w:r>
      <w:proofErr w:type="spellEnd"/>
      <w:r w:rsidRPr="007E00D3">
        <w:rPr>
          <w:szCs w:val="22"/>
        </w:rPr>
        <w:t xml:space="preserve">, </w:t>
      </w:r>
      <w:proofErr w:type="spellStart"/>
      <w:r w:rsidRPr="007E00D3">
        <w:rPr>
          <w:szCs w:val="22"/>
        </w:rPr>
        <w:t>moklobemid</w:t>
      </w:r>
      <w:proofErr w:type="spellEnd"/>
      <w:r w:rsidRPr="007E00D3">
        <w:rPr>
          <w:szCs w:val="22"/>
        </w:rPr>
        <w:t xml:space="preserve">). </w:t>
      </w:r>
      <w:r w:rsidR="004D1746" w:rsidRPr="004472C6">
        <w:rPr>
          <w:szCs w:val="22"/>
        </w:rPr>
        <w:t xml:space="preserve">Tieto lieky </w:t>
      </w:r>
      <w:r w:rsidR="004D1746">
        <w:rPr>
          <w:szCs w:val="22"/>
        </w:rPr>
        <w:t>sa m</w:t>
      </w:r>
      <w:r w:rsidRPr="007E00D3">
        <w:rPr>
          <w:szCs w:val="22"/>
        </w:rPr>
        <w:t xml:space="preserve">ôžu používať na liečbu depresie alebo </w:t>
      </w:r>
      <w:proofErr w:type="spellStart"/>
      <w:r w:rsidRPr="007E00D3">
        <w:rPr>
          <w:szCs w:val="22"/>
        </w:rPr>
        <w:t>Parkinsonovej</w:t>
      </w:r>
      <w:proofErr w:type="spellEnd"/>
      <w:r w:rsidRPr="007E00D3">
        <w:rPr>
          <w:szCs w:val="22"/>
        </w:rPr>
        <w:t xml:space="preserve"> choroby.</w:t>
      </w:r>
    </w:p>
    <w:p w:rsidR="00CF0AE5" w:rsidRPr="007E00D3" w:rsidRDefault="00CF0AE5" w:rsidP="007E00D3">
      <w:pPr>
        <w:autoSpaceDE w:val="0"/>
        <w:autoSpaceDN w:val="0"/>
        <w:adjustRightInd w:val="0"/>
        <w:rPr>
          <w:szCs w:val="22"/>
          <w:lang w:eastAsia="ja-JP"/>
        </w:rPr>
      </w:pPr>
      <w:r w:rsidRPr="007E00D3">
        <w:rPr>
          <w:color w:val="000000"/>
          <w:szCs w:val="22"/>
        </w:rPr>
        <w:t>-</w:t>
      </w:r>
      <w:r w:rsidRPr="007E00D3">
        <w:rPr>
          <w:color w:val="000000"/>
          <w:szCs w:val="22"/>
        </w:rPr>
        <w:tab/>
        <w:t>a</w:t>
      </w:r>
      <w:r w:rsidRPr="007E00D3">
        <w:rPr>
          <w:szCs w:val="22"/>
          <w:lang w:eastAsia="ja-JP"/>
        </w:rPr>
        <w:t xml:space="preserve">k dojčíte. Je to preto, lebo </w:t>
      </w:r>
      <w:proofErr w:type="spellStart"/>
      <w:r w:rsidRPr="007E00D3">
        <w:rPr>
          <w:szCs w:val="22"/>
          <w:lang w:eastAsia="ja-JP"/>
        </w:rPr>
        <w:t>linezolid</w:t>
      </w:r>
      <w:proofErr w:type="spellEnd"/>
      <w:r w:rsidRPr="007E00D3">
        <w:rPr>
          <w:szCs w:val="22"/>
          <w:lang w:eastAsia="ja-JP"/>
        </w:rPr>
        <w:t xml:space="preserve"> prechádza do materského mlieka a môže mať vplyv na dieťa.</w:t>
      </w:r>
    </w:p>
    <w:p w:rsidR="007F6EFA" w:rsidRPr="007E00D3" w:rsidRDefault="007F6EFA" w:rsidP="007F6EFA">
      <w:pPr>
        <w:numPr>
          <w:ilvl w:val="12"/>
          <w:numId w:val="0"/>
        </w:numPr>
        <w:ind w:right="-2"/>
        <w:rPr>
          <w:noProof/>
          <w:szCs w:val="22"/>
        </w:rPr>
      </w:pPr>
    </w:p>
    <w:p w:rsidR="006E0BC6" w:rsidRDefault="007F6EFA">
      <w:pPr>
        <w:keepNext/>
        <w:numPr>
          <w:ilvl w:val="12"/>
          <w:numId w:val="0"/>
        </w:numPr>
        <w:ind w:left="567" w:hanging="567"/>
        <w:outlineLvl w:val="0"/>
        <w:rPr>
          <w:b/>
          <w:noProof/>
          <w:szCs w:val="22"/>
        </w:rPr>
      </w:pPr>
      <w:r w:rsidRPr="007E00D3">
        <w:rPr>
          <w:b/>
          <w:noProof/>
          <w:szCs w:val="22"/>
        </w:rPr>
        <w:t>Upozornenia a</w:t>
      </w:r>
      <w:r w:rsidR="004D1746">
        <w:rPr>
          <w:b/>
          <w:noProof/>
          <w:szCs w:val="22"/>
        </w:rPr>
        <w:t> </w:t>
      </w:r>
      <w:r w:rsidRPr="007E00D3">
        <w:rPr>
          <w:b/>
          <w:noProof/>
          <w:szCs w:val="22"/>
        </w:rPr>
        <w:t>opatrenia</w:t>
      </w:r>
    </w:p>
    <w:p w:rsidR="006E0BC6" w:rsidRDefault="006E0BC6">
      <w:pPr>
        <w:keepNext/>
        <w:numPr>
          <w:ilvl w:val="12"/>
          <w:numId w:val="0"/>
        </w:numPr>
        <w:ind w:left="567" w:hanging="567"/>
        <w:outlineLvl w:val="0"/>
        <w:rPr>
          <w:noProof/>
          <w:szCs w:val="22"/>
        </w:rPr>
      </w:pPr>
    </w:p>
    <w:p w:rsidR="004D1746" w:rsidRDefault="00D149B6" w:rsidP="007F6EFA">
      <w:pPr>
        <w:numPr>
          <w:ilvl w:val="12"/>
          <w:numId w:val="0"/>
        </w:numPr>
        <w:ind w:right="-2"/>
        <w:outlineLvl w:val="0"/>
        <w:rPr>
          <w:szCs w:val="22"/>
        </w:rPr>
      </w:pPr>
      <w:r>
        <w:t xml:space="preserve">Predtým, ako začnete používať </w:t>
      </w:r>
      <w:proofErr w:type="spellStart"/>
      <w:r w:rsidRPr="00E84187">
        <w:rPr>
          <w:szCs w:val="22"/>
        </w:rPr>
        <w:t>Linezolid</w:t>
      </w:r>
      <w:proofErr w:type="spellEnd"/>
      <w:r w:rsidRPr="00E84187">
        <w:rPr>
          <w:szCs w:val="22"/>
        </w:rPr>
        <w:t xml:space="preserve"> </w:t>
      </w:r>
      <w:proofErr w:type="spellStart"/>
      <w:r w:rsidRPr="00E84187">
        <w:rPr>
          <w:szCs w:val="22"/>
        </w:rPr>
        <w:t>Mylan</w:t>
      </w:r>
      <w:proofErr w:type="spellEnd"/>
      <w:r w:rsidRPr="00BF5AB0">
        <w:t>, obráť</w:t>
      </w:r>
      <w:r>
        <w:t>te sa na svojho lekára</w:t>
      </w:r>
      <w:r w:rsidRPr="00BF5AB0">
        <w:t>,</w:t>
      </w:r>
      <w:r>
        <w:t xml:space="preserve"> lekárnika </w:t>
      </w:r>
      <w:r w:rsidRPr="00BF5AB0">
        <w:t>alebo zdravotnú sestru</w:t>
      </w:r>
      <w:r w:rsidR="004D1746">
        <w:rPr>
          <w:szCs w:val="22"/>
        </w:rPr>
        <w:t>.</w:t>
      </w:r>
    </w:p>
    <w:p w:rsidR="004D1746" w:rsidRPr="007E00D3" w:rsidRDefault="004D1746" w:rsidP="007F6EFA">
      <w:pPr>
        <w:numPr>
          <w:ilvl w:val="12"/>
          <w:numId w:val="0"/>
        </w:numPr>
        <w:ind w:right="-2"/>
        <w:outlineLvl w:val="0"/>
        <w:rPr>
          <w:noProof/>
          <w:szCs w:val="22"/>
        </w:rPr>
      </w:pPr>
    </w:p>
    <w:p w:rsidR="00CF0AE5" w:rsidRPr="007E00D3" w:rsidRDefault="00CF0AE5" w:rsidP="007E00D3">
      <w:pPr>
        <w:autoSpaceDE w:val="0"/>
        <w:autoSpaceDN w:val="0"/>
        <w:adjustRightInd w:val="0"/>
        <w:ind w:left="0" w:firstLine="0"/>
        <w:rPr>
          <w:szCs w:val="22"/>
          <w:lang w:eastAsia="ja-JP"/>
        </w:rPr>
      </w:pPr>
      <w:proofErr w:type="spellStart"/>
      <w:r w:rsidRPr="007E00D3">
        <w:rPr>
          <w:szCs w:val="22"/>
          <w:lang w:eastAsia="ja-JP"/>
        </w:rPr>
        <w:t>Linezolid</w:t>
      </w:r>
      <w:proofErr w:type="spellEnd"/>
      <w:r w:rsidRPr="007E00D3">
        <w:rPr>
          <w:szCs w:val="22"/>
          <w:lang w:eastAsia="ja-JP"/>
        </w:rPr>
        <w:t xml:space="preserve"> pre vás nemusí byť vhodný, ak odpoviete </w:t>
      </w:r>
      <w:r w:rsidRPr="007E00D3">
        <w:rPr>
          <w:b/>
          <w:szCs w:val="22"/>
          <w:lang w:eastAsia="ja-JP"/>
        </w:rPr>
        <w:t>áno</w:t>
      </w:r>
      <w:r w:rsidRPr="007E00D3">
        <w:rPr>
          <w:szCs w:val="22"/>
          <w:lang w:eastAsia="ja-JP"/>
        </w:rPr>
        <w:t xml:space="preserve"> na ktorúkoľvek z nasledujúcich otázok. V takomto prípade to povedzte svojmu lekárovi</w:t>
      </w:r>
      <w:r w:rsidR="0033055F" w:rsidRPr="007E00D3">
        <w:rPr>
          <w:szCs w:val="22"/>
          <w:lang w:eastAsia="ja-JP"/>
        </w:rPr>
        <w:t>, ktorý</w:t>
      </w:r>
      <w:r w:rsidRPr="007E00D3">
        <w:rPr>
          <w:szCs w:val="22"/>
          <w:lang w:eastAsia="ja-JP"/>
        </w:rPr>
        <w:t xml:space="preserve"> vyšetrí váš celkový zdravotný stav a krvný tlak pred a počas liečby alebo sa môže rozhodnúť, že je pre vás vhodnejšia iná liečba.</w:t>
      </w:r>
    </w:p>
    <w:p w:rsidR="00CF0AE5" w:rsidRPr="007E00D3" w:rsidRDefault="00CF0AE5" w:rsidP="007E00D3">
      <w:pPr>
        <w:autoSpaceDE w:val="0"/>
        <w:autoSpaceDN w:val="0"/>
        <w:adjustRightInd w:val="0"/>
        <w:ind w:left="0" w:firstLine="0"/>
        <w:rPr>
          <w:szCs w:val="22"/>
          <w:lang w:eastAsia="ja-JP"/>
        </w:rPr>
      </w:pPr>
    </w:p>
    <w:p w:rsidR="006E0BC6" w:rsidRDefault="00CF0AE5">
      <w:pPr>
        <w:keepNext/>
        <w:autoSpaceDE w:val="0"/>
        <w:autoSpaceDN w:val="0"/>
        <w:adjustRightInd w:val="0"/>
        <w:ind w:left="0" w:firstLine="0"/>
        <w:rPr>
          <w:szCs w:val="22"/>
          <w:lang w:eastAsia="ja-JP"/>
        </w:rPr>
      </w:pPr>
      <w:r w:rsidRPr="007E00D3">
        <w:rPr>
          <w:szCs w:val="22"/>
          <w:lang w:eastAsia="ja-JP"/>
        </w:rPr>
        <w:t>Obráťte sa na svojho lekára, ak si nie ste istý, či sa vás týkajú tieto kategórie.</w:t>
      </w:r>
    </w:p>
    <w:p w:rsidR="00CF0AE5" w:rsidRPr="007E00D3" w:rsidRDefault="00CF0AE5" w:rsidP="007E00D3">
      <w:pPr>
        <w:autoSpaceDE w:val="0"/>
        <w:autoSpaceDN w:val="0"/>
        <w:adjustRightInd w:val="0"/>
        <w:rPr>
          <w:color w:val="000000"/>
          <w:szCs w:val="22"/>
        </w:rPr>
      </w:pPr>
      <w:r w:rsidRPr="007E00D3">
        <w:rPr>
          <w:color w:val="000000"/>
          <w:szCs w:val="22"/>
        </w:rPr>
        <w:t>-</w:t>
      </w:r>
      <w:r w:rsidRPr="007E00D3">
        <w:rPr>
          <w:color w:val="000000"/>
          <w:szCs w:val="22"/>
        </w:rPr>
        <w:tab/>
        <w:t xml:space="preserve">Máte vysoký krvný tlak, </w:t>
      </w:r>
      <w:r w:rsidR="0033055F" w:rsidRPr="007E00D3">
        <w:rPr>
          <w:color w:val="000000"/>
          <w:szCs w:val="22"/>
        </w:rPr>
        <w:t xml:space="preserve">bez ohľadu na to, či </w:t>
      </w:r>
      <w:r w:rsidRPr="007E00D3">
        <w:rPr>
          <w:color w:val="000000"/>
          <w:szCs w:val="22"/>
        </w:rPr>
        <w:t xml:space="preserve">užívate alebo neužívate lieky na </w:t>
      </w:r>
      <w:r w:rsidR="0033055F" w:rsidRPr="007E00D3">
        <w:rPr>
          <w:color w:val="000000"/>
          <w:szCs w:val="22"/>
        </w:rPr>
        <w:t xml:space="preserve">vysoký krvný </w:t>
      </w:r>
      <w:r w:rsidRPr="007E00D3">
        <w:rPr>
          <w:color w:val="000000"/>
          <w:szCs w:val="22"/>
        </w:rPr>
        <w:t>tlak?</w:t>
      </w:r>
    </w:p>
    <w:p w:rsidR="00CF0AE5" w:rsidRPr="007E00D3" w:rsidRDefault="00CF0AE5" w:rsidP="007E00D3">
      <w:pPr>
        <w:autoSpaceDE w:val="0"/>
        <w:autoSpaceDN w:val="0"/>
        <w:adjustRightInd w:val="0"/>
        <w:rPr>
          <w:color w:val="000000"/>
          <w:szCs w:val="22"/>
        </w:rPr>
      </w:pPr>
      <w:r w:rsidRPr="007E00D3">
        <w:rPr>
          <w:color w:val="000000"/>
          <w:szCs w:val="22"/>
        </w:rPr>
        <w:t>-</w:t>
      </w:r>
      <w:r w:rsidRPr="007E00D3">
        <w:rPr>
          <w:color w:val="000000"/>
          <w:szCs w:val="22"/>
        </w:rPr>
        <w:tab/>
        <w:t>Zistili vám nadmernú činnosť štítnej žľazy?</w:t>
      </w:r>
    </w:p>
    <w:p w:rsidR="00CF0AE5" w:rsidRPr="007E00D3" w:rsidRDefault="00CF0AE5" w:rsidP="007E00D3">
      <w:pPr>
        <w:autoSpaceDE w:val="0"/>
        <w:autoSpaceDN w:val="0"/>
        <w:adjustRightInd w:val="0"/>
        <w:rPr>
          <w:color w:val="000000"/>
          <w:szCs w:val="22"/>
        </w:rPr>
      </w:pPr>
      <w:r w:rsidRPr="007E00D3">
        <w:rPr>
          <w:color w:val="000000"/>
          <w:szCs w:val="22"/>
        </w:rPr>
        <w:lastRenderedPageBreak/>
        <w:t>-</w:t>
      </w:r>
      <w:r w:rsidRPr="007E00D3">
        <w:rPr>
          <w:color w:val="000000"/>
          <w:szCs w:val="22"/>
        </w:rPr>
        <w:tab/>
        <w:t>Máte nádor nadobličky (</w:t>
      </w:r>
      <w:proofErr w:type="spellStart"/>
      <w:r w:rsidRPr="007E00D3">
        <w:rPr>
          <w:color w:val="000000"/>
          <w:szCs w:val="22"/>
        </w:rPr>
        <w:t>feochromocytóm</w:t>
      </w:r>
      <w:proofErr w:type="spellEnd"/>
      <w:r w:rsidRPr="007E00D3">
        <w:rPr>
          <w:color w:val="000000"/>
          <w:szCs w:val="22"/>
        </w:rPr>
        <w:t xml:space="preserve">) alebo </w:t>
      </w:r>
      <w:proofErr w:type="spellStart"/>
      <w:r w:rsidRPr="007E00D3">
        <w:rPr>
          <w:color w:val="000000"/>
          <w:szCs w:val="22"/>
        </w:rPr>
        <w:t>karcinoidný</w:t>
      </w:r>
      <w:proofErr w:type="spellEnd"/>
      <w:r w:rsidRPr="007E00D3">
        <w:rPr>
          <w:color w:val="000000"/>
          <w:szCs w:val="22"/>
        </w:rPr>
        <w:t xml:space="preserve"> syndróm (spôsobený nádormi hormonálneho systému s príznakmi ako hnačka, začervenanie kože, dýchavičnosť)?</w:t>
      </w:r>
    </w:p>
    <w:p w:rsidR="006E0BC6" w:rsidRDefault="00CF0AE5">
      <w:pPr>
        <w:autoSpaceDE w:val="0"/>
        <w:autoSpaceDN w:val="0"/>
        <w:adjustRightInd w:val="0"/>
        <w:rPr>
          <w:noProof/>
          <w:szCs w:val="22"/>
        </w:rPr>
      </w:pPr>
      <w:r w:rsidRPr="007E00D3">
        <w:rPr>
          <w:color w:val="000000"/>
          <w:szCs w:val="22"/>
        </w:rPr>
        <w:t>-</w:t>
      </w:r>
      <w:r w:rsidRPr="007E00D3">
        <w:rPr>
          <w:color w:val="000000"/>
          <w:szCs w:val="22"/>
        </w:rPr>
        <w:tab/>
        <w:t xml:space="preserve">Máte manickú depresiu, </w:t>
      </w:r>
      <w:proofErr w:type="spellStart"/>
      <w:r w:rsidRPr="007E00D3">
        <w:rPr>
          <w:bCs/>
          <w:color w:val="000000"/>
          <w:szCs w:val="22"/>
        </w:rPr>
        <w:t>schizoafektívnu</w:t>
      </w:r>
      <w:proofErr w:type="spellEnd"/>
      <w:r w:rsidRPr="007E00D3">
        <w:rPr>
          <w:bCs/>
          <w:color w:val="000000"/>
          <w:szCs w:val="22"/>
        </w:rPr>
        <w:t xml:space="preserve"> poruchu, stavy zmätenosti alebo iné duševné ťažkosti?</w:t>
      </w:r>
    </w:p>
    <w:p w:rsidR="007F6EFA" w:rsidRDefault="007F6EFA" w:rsidP="007E00D3">
      <w:pPr>
        <w:numPr>
          <w:ilvl w:val="12"/>
          <w:numId w:val="0"/>
        </w:numPr>
        <w:ind w:right="-2"/>
        <w:rPr>
          <w:noProof/>
          <w:szCs w:val="22"/>
        </w:rPr>
      </w:pPr>
    </w:p>
    <w:p w:rsidR="006E0BC6" w:rsidRDefault="007F6EFA">
      <w:pPr>
        <w:keepNext/>
        <w:numPr>
          <w:ilvl w:val="12"/>
          <w:numId w:val="0"/>
        </w:numPr>
        <w:ind w:left="567" w:hanging="567"/>
        <w:outlineLvl w:val="0"/>
        <w:rPr>
          <w:noProof/>
          <w:szCs w:val="22"/>
        </w:rPr>
      </w:pPr>
      <w:r w:rsidRPr="00391E56">
        <w:rPr>
          <w:b/>
          <w:noProof/>
          <w:szCs w:val="22"/>
        </w:rPr>
        <w:t xml:space="preserve">Buďte zvlášť opatrný pri </w:t>
      </w:r>
      <w:r w:rsidR="00D149B6">
        <w:rPr>
          <w:b/>
          <w:noProof/>
          <w:szCs w:val="22"/>
        </w:rPr>
        <w:t>po</w:t>
      </w:r>
      <w:r w:rsidRPr="00391E56">
        <w:rPr>
          <w:b/>
          <w:noProof/>
          <w:szCs w:val="22"/>
        </w:rPr>
        <w:t>užívaní</w:t>
      </w:r>
      <w:r>
        <w:rPr>
          <w:b/>
          <w:noProof/>
          <w:szCs w:val="22"/>
        </w:rPr>
        <w:t xml:space="preserve"> linezolidu</w:t>
      </w:r>
    </w:p>
    <w:p w:rsidR="00CF0AE5" w:rsidRPr="007E00D3" w:rsidRDefault="00CF0AE5" w:rsidP="007E00D3">
      <w:pPr>
        <w:ind w:left="0" w:firstLine="0"/>
        <w:rPr>
          <w:szCs w:val="22"/>
        </w:rPr>
      </w:pPr>
      <w:r w:rsidRPr="007E00D3">
        <w:rPr>
          <w:szCs w:val="22"/>
        </w:rPr>
        <w:t>Predtým, ako začnete používať</w:t>
      </w:r>
      <w:r w:rsidR="00D149B6">
        <w:rPr>
          <w:szCs w:val="22"/>
        </w:rPr>
        <w:t xml:space="preserve"> tento liek</w:t>
      </w:r>
      <w:r w:rsidRPr="007E00D3">
        <w:rPr>
          <w:szCs w:val="22"/>
        </w:rPr>
        <w:t>, obráťte sa na svojho lekára</w:t>
      </w:r>
      <w:r w:rsidR="00D149B6">
        <w:rPr>
          <w:szCs w:val="22"/>
        </w:rPr>
        <w:t>, ak:</w:t>
      </w:r>
    </w:p>
    <w:p w:rsidR="00CF0AE5" w:rsidRPr="007E00D3" w:rsidRDefault="00CF0AE5" w:rsidP="00014EC2">
      <w:pPr>
        <w:tabs>
          <w:tab w:val="left" w:pos="567"/>
        </w:tabs>
        <w:autoSpaceDE w:val="0"/>
        <w:autoSpaceDN w:val="0"/>
        <w:adjustRightInd w:val="0"/>
        <w:ind w:left="0" w:firstLine="0"/>
        <w:rPr>
          <w:szCs w:val="22"/>
          <w:lang w:eastAsia="ja-JP"/>
        </w:rPr>
      </w:pPr>
      <w:r w:rsidRPr="007E00D3">
        <w:rPr>
          <w:color w:val="000000"/>
          <w:szCs w:val="22"/>
        </w:rPr>
        <w:t>-</w:t>
      </w:r>
      <w:r w:rsidRPr="007E00D3">
        <w:rPr>
          <w:color w:val="000000"/>
          <w:szCs w:val="22"/>
        </w:rPr>
        <w:tab/>
      </w:r>
      <w:r w:rsidRPr="007E00D3">
        <w:rPr>
          <w:szCs w:val="22"/>
        </w:rPr>
        <w:t>sa vám ľahko tvoria modriny a ľahko krvácate,</w:t>
      </w:r>
    </w:p>
    <w:p w:rsidR="00CF0AE5" w:rsidRPr="007E00D3" w:rsidRDefault="00CF0AE5" w:rsidP="00014EC2">
      <w:pPr>
        <w:tabs>
          <w:tab w:val="left" w:pos="567"/>
        </w:tabs>
        <w:autoSpaceDE w:val="0"/>
        <w:autoSpaceDN w:val="0"/>
        <w:adjustRightInd w:val="0"/>
        <w:ind w:left="0" w:firstLine="0"/>
        <w:rPr>
          <w:szCs w:val="22"/>
          <w:lang w:eastAsia="ja-JP"/>
        </w:rPr>
      </w:pPr>
      <w:r w:rsidRPr="007E00D3">
        <w:rPr>
          <w:szCs w:val="22"/>
          <w:lang w:eastAsia="ja-JP"/>
        </w:rPr>
        <w:t>-</w:t>
      </w:r>
      <w:r w:rsidRPr="007E00D3">
        <w:rPr>
          <w:szCs w:val="22"/>
          <w:lang w:eastAsia="ja-JP"/>
        </w:rPr>
        <w:tab/>
      </w:r>
      <w:r w:rsidRPr="007E00D3">
        <w:rPr>
          <w:szCs w:val="22"/>
        </w:rPr>
        <w:t>ste anemický</w:t>
      </w:r>
      <w:r w:rsidR="007F6EFA">
        <w:rPr>
          <w:szCs w:val="22"/>
        </w:rPr>
        <w:t xml:space="preserve"> (máte nízky počet červených krviniek)</w:t>
      </w:r>
      <w:r w:rsidRPr="007E00D3">
        <w:rPr>
          <w:szCs w:val="22"/>
        </w:rPr>
        <w:t>,</w:t>
      </w:r>
    </w:p>
    <w:p w:rsidR="00CF0AE5" w:rsidRPr="007E00D3" w:rsidRDefault="00CF0AE5" w:rsidP="00014EC2">
      <w:pPr>
        <w:tabs>
          <w:tab w:val="left" w:pos="567"/>
        </w:tabs>
        <w:autoSpaceDE w:val="0"/>
        <w:autoSpaceDN w:val="0"/>
        <w:adjustRightInd w:val="0"/>
        <w:ind w:left="720" w:hanging="720"/>
        <w:rPr>
          <w:szCs w:val="22"/>
        </w:rPr>
      </w:pPr>
      <w:r w:rsidRPr="007E00D3">
        <w:rPr>
          <w:color w:val="000000"/>
          <w:szCs w:val="22"/>
        </w:rPr>
        <w:t>-</w:t>
      </w:r>
      <w:r w:rsidRPr="007E00D3">
        <w:rPr>
          <w:color w:val="000000"/>
          <w:szCs w:val="22"/>
        </w:rPr>
        <w:tab/>
      </w:r>
      <w:r w:rsidRPr="007E00D3">
        <w:rPr>
          <w:szCs w:val="22"/>
        </w:rPr>
        <w:t xml:space="preserve">ste náchylný </w:t>
      </w:r>
      <w:r w:rsidR="00FD4866" w:rsidRPr="007E00D3">
        <w:rPr>
          <w:szCs w:val="22"/>
        </w:rPr>
        <w:t>na</w:t>
      </w:r>
      <w:r w:rsidRPr="007E00D3">
        <w:rPr>
          <w:szCs w:val="22"/>
        </w:rPr>
        <w:t xml:space="preserve"> infekcie,</w:t>
      </w:r>
    </w:p>
    <w:p w:rsidR="00CF0AE5" w:rsidRPr="007E00D3" w:rsidRDefault="00CF0AE5" w:rsidP="00014EC2">
      <w:pPr>
        <w:tabs>
          <w:tab w:val="left" w:pos="567"/>
        </w:tabs>
        <w:autoSpaceDE w:val="0"/>
        <w:autoSpaceDN w:val="0"/>
        <w:adjustRightInd w:val="0"/>
        <w:ind w:left="720" w:hanging="720"/>
        <w:rPr>
          <w:szCs w:val="22"/>
        </w:rPr>
      </w:pPr>
      <w:r w:rsidRPr="007E00D3">
        <w:rPr>
          <w:szCs w:val="22"/>
        </w:rPr>
        <w:t>-</w:t>
      </w:r>
      <w:r w:rsidRPr="007E00D3">
        <w:rPr>
          <w:szCs w:val="22"/>
        </w:rPr>
        <w:tab/>
        <w:t>ste mali niekedy záchvat</w:t>
      </w:r>
      <w:r w:rsidR="00D46C4B">
        <w:rPr>
          <w:szCs w:val="22"/>
        </w:rPr>
        <w:t>y</w:t>
      </w:r>
      <w:r w:rsidRPr="007E00D3">
        <w:rPr>
          <w:szCs w:val="22"/>
        </w:rPr>
        <w:t>,</w:t>
      </w:r>
    </w:p>
    <w:p w:rsidR="00CF0AE5" w:rsidRPr="007E00D3" w:rsidRDefault="00CF0AE5" w:rsidP="00014EC2">
      <w:pPr>
        <w:tabs>
          <w:tab w:val="left" w:pos="567"/>
        </w:tabs>
        <w:autoSpaceDE w:val="0"/>
        <w:autoSpaceDN w:val="0"/>
        <w:adjustRightInd w:val="0"/>
        <w:ind w:left="720" w:hanging="720"/>
        <w:rPr>
          <w:szCs w:val="22"/>
        </w:rPr>
      </w:pPr>
      <w:r w:rsidRPr="007E00D3">
        <w:rPr>
          <w:szCs w:val="22"/>
        </w:rPr>
        <w:t>-</w:t>
      </w:r>
      <w:r w:rsidRPr="007E00D3">
        <w:rPr>
          <w:szCs w:val="22"/>
        </w:rPr>
        <w:tab/>
        <w:t xml:space="preserve">máte problémy s pečeňou alebo s obličkami, najmä ak </w:t>
      </w:r>
      <w:r w:rsidR="00645B20">
        <w:rPr>
          <w:szCs w:val="22"/>
        </w:rPr>
        <w:t xml:space="preserve">podstupujete </w:t>
      </w:r>
      <w:r w:rsidRPr="007E00D3">
        <w:rPr>
          <w:szCs w:val="22"/>
        </w:rPr>
        <w:t>dial</w:t>
      </w:r>
      <w:r w:rsidR="00645B20">
        <w:rPr>
          <w:szCs w:val="22"/>
        </w:rPr>
        <w:t>ýzu</w:t>
      </w:r>
      <w:r w:rsidRPr="007E00D3">
        <w:rPr>
          <w:szCs w:val="22"/>
        </w:rPr>
        <w:t>,</w:t>
      </w:r>
    </w:p>
    <w:p w:rsidR="00CF0AE5" w:rsidRPr="007E00D3" w:rsidRDefault="00CF0AE5" w:rsidP="00014EC2">
      <w:pPr>
        <w:tabs>
          <w:tab w:val="left" w:pos="567"/>
        </w:tabs>
        <w:autoSpaceDE w:val="0"/>
        <w:autoSpaceDN w:val="0"/>
        <w:adjustRightInd w:val="0"/>
        <w:ind w:left="720" w:hanging="720"/>
        <w:rPr>
          <w:szCs w:val="22"/>
        </w:rPr>
      </w:pPr>
      <w:r w:rsidRPr="007E00D3">
        <w:rPr>
          <w:szCs w:val="22"/>
        </w:rPr>
        <w:t>-</w:t>
      </w:r>
      <w:r w:rsidRPr="007E00D3">
        <w:rPr>
          <w:szCs w:val="22"/>
        </w:rPr>
        <w:tab/>
        <w:t>máte hnačky.</w:t>
      </w:r>
    </w:p>
    <w:p w:rsidR="00CF0AE5" w:rsidRPr="007E00D3" w:rsidRDefault="00CF0AE5" w:rsidP="007E00D3">
      <w:pPr>
        <w:autoSpaceDE w:val="0"/>
        <w:autoSpaceDN w:val="0"/>
        <w:adjustRightInd w:val="0"/>
        <w:ind w:left="0" w:firstLine="0"/>
        <w:rPr>
          <w:szCs w:val="22"/>
          <w:lang w:eastAsia="ja-JP"/>
        </w:rPr>
      </w:pPr>
    </w:p>
    <w:p w:rsidR="006E0BC6" w:rsidRDefault="00CF0AE5">
      <w:pPr>
        <w:keepNext/>
        <w:numPr>
          <w:ilvl w:val="12"/>
          <w:numId w:val="0"/>
        </w:numPr>
        <w:ind w:left="567" w:hanging="567"/>
        <w:outlineLvl w:val="0"/>
        <w:rPr>
          <w:szCs w:val="22"/>
        </w:rPr>
      </w:pPr>
      <w:r w:rsidRPr="007E00D3">
        <w:rPr>
          <w:szCs w:val="22"/>
        </w:rPr>
        <w:t>Ihneď informujte svojho lekára, ak počas liečby:</w:t>
      </w:r>
    </w:p>
    <w:p w:rsidR="00CF0AE5" w:rsidRDefault="00CF0AE5" w:rsidP="007E00D3">
      <w:pPr>
        <w:numPr>
          <w:ilvl w:val="0"/>
          <w:numId w:val="1"/>
        </w:numPr>
        <w:ind w:left="567" w:hanging="567"/>
        <w:rPr>
          <w:szCs w:val="22"/>
        </w:rPr>
      </w:pPr>
      <w:r w:rsidRPr="007E00D3">
        <w:rPr>
          <w:szCs w:val="22"/>
        </w:rPr>
        <w:t>máte problémy so zrakom ako sú rozmazané videnie, zmeny vo farebnom videní, problémy so zaostrením na detail, alebo ak máte obmedzené zorné pole,</w:t>
      </w:r>
    </w:p>
    <w:p w:rsidR="007F6EFA" w:rsidRPr="00F650BC" w:rsidRDefault="007F6EFA" w:rsidP="00F650BC">
      <w:pPr>
        <w:numPr>
          <w:ilvl w:val="0"/>
          <w:numId w:val="1"/>
        </w:numPr>
        <w:ind w:left="567" w:hanging="567"/>
        <w:rPr>
          <w:szCs w:val="22"/>
        </w:rPr>
      </w:pPr>
      <w:r>
        <w:rPr>
          <w:szCs w:val="22"/>
        </w:rPr>
        <w:t>stratíte citlivosť v</w:t>
      </w:r>
      <w:r w:rsidRPr="00391E56">
        <w:rPr>
          <w:szCs w:val="22"/>
        </w:rPr>
        <w:t xml:space="preserve"> ruk</w:t>
      </w:r>
      <w:r>
        <w:rPr>
          <w:szCs w:val="22"/>
        </w:rPr>
        <w:t>ách</w:t>
      </w:r>
      <w:r w:rsidRPr="00391E56">
        <w:rPr>
          <w:szCs w:val="22"/>
        </w:rPr>
        <w:t xml:space="preserve"> alebo n</w:t>
      </w:r>
      <w:r>
        <w:rPr>
          <w:szCs w:val="22"/>
        </w:rPr>
        <w:t>ohách</w:t>
      </w:r>
      <w:r w:rsidRPr="00391E56">
        <w:rPr>
          <w:szCs w:val="22"/>
        </w:rPr>
        <w:t xml:space="preserve">, alebo </w:t>
      </w:r>
      <w:r>
        <w:rPr>
          <w:szCs w:val="22"/>
        </w:rPr>
        <w:t xml:space="preserve">máte </w:t>
      </w:r>
      <w:r w:rsidRPr="00391E56">
        <w:rPr>
          <w:szCs w:val="22"/>
        </w:rPr>
        <w:t>pocit brnenia alebo pichani</w:t>
      </w:r>
      <w:r>
        <w:rPr>
          <w:szCs w:val="22"/>
        </w:rPr>
        <w:t>a</w:t>
      </w:r>
      <w:r w:rsidRPr="00391E56">
        <w:rPr>
          <w:szCs w:val="22"/>
        </w:rPr>
        <w:t xml:space="preserve"> rukách alebo nohách.</w:t>
      </w:r>
    </w:p>
    <w:p w:rsidR="00CF0AE5" w:rsidRPr="007E00D3" w:rsidRDefault="00CF0AE5" w:rsidP="007E00D3">
      <w:pPr>
        <w:numPr>
          <w:ilvl w:val="0"/>
          <w:numId w:val="1"/>
        </w:numPr>
        <w:ind w:left="567" w:hanging="567"/>
        <w:rPr>
          <w:szCs w:val="22"/>
        </w:rPr>
      </w:pPr>
      <w:r w:rsidRPr="007E00D3">
        <w:rPr>
          <w:szCs w:val="22"/>
        </w:rPr>
        <w:t xml:space="preserve">sa </w:t>
      </w:r>
      <w:r w:rsidR="00405E91">
        <w:rPr>
          <w:szCs w:val="22"/>
        </w:rPr>
        <w:t xml:space="preserve">u vás </w:t>
      </w:r>
      <w:r w:rsidRPr="007E00D3">
        <w:rPr>
          <w:szCs w:val="22"/>
        </w:rPr>
        <w:t xml:space="preserve">vyvinie hnačka počas užívania alebo po užívaní antibiotík vrátane </w:t>
      </w:r>
      <w:proofErr w:type="spellStart"/>
      <w:r w:rsidRPr="007E00D3">
        <w:rPr>
          <w:szCs w:val="22"/>
        </w:rPr>
        <w:t>Linezolidu</w:t>
      </w:r>
      <w:proofErr w:type="spellEnd"/>
      <w:r w:rsidRPr="007E00D3">
        <w:rPr>
          <w:szCs w:val="22"/>
        </w:rPr>
        <w:t xml:space="preserve"> </w:t>
      </w:r>
      <w:proofErr w:type="spellStart"/>
      <w:r w:rsidRPr="007E00D3">
        <w:rPr>
          <w:szCs w:val="22"/>
        </w:rPr>
        <w:t>Mylan</w:t>
      </w:r>
      <w:proofErr w:type="spellEnd"/>
      <w:r w:rsidRPr="007E00D3">
        <w:rPr>
          <w:szCs w:val="22"/>
        </w:rPr>
        <w:t>. Ak problémy s hnačkou budú vážnejšie</w:t>
      </w:r>
      <w:r w:rsidR="00B53EE9">
        <w:rPr>
          <w:szCs w:val="22"/>
        </w:rPr>
        <w:t xml:space="preserve"> </w:t>
      </w:r>
      <w:r w:rsidRPr="007E00D3">
        <w:rPr>
          <w:szCs w:val="22"/>
        </w:rPr>
        <w:t xml:space="preserve">alebo budú pretrvávať dlhšiu dobu, alebo si všimnete vo svojej stolici krv alebo hlien, ihneď prerušte liečbu </w:t>
      </w:r>
      <w:proofErr w:type="spellStart"/>
      <w:r w:rsidRPr="007E00D3">
        <w:rPr>
          <w:szCs w:val="22"/>
        </w:rPr>
        <w:t>Linezolidom</w:t>
      </w:r>
      <w:proofErr w:type="spellEnd"/>
      <w:r w:rsidRPr="007E00D3">
        <w:rPr>
          <w:szCs w:val="22"/>
        </w:rPr>
        <w:t xml:space="preserve"> </w:t>
      </w:r>
      <w:proofErr w:type="spellStart"/>
      <w:r w:rsidRPr="007E00D3">
        <w:rPr>
          <w:szCs w:val="22"/>
        </w:rPr>
        <w:t>Mylan</w:t>
      </w:r>
      <w:proofErr w:type="spellEnd"/>
      <w:r w:rsidRPr="007E00D3">
        <w:rPr>
          <w:szCs w:val="22"/>
        </w:rPr>
        <w:t xml:space="preserve"> a kontaktujte svojho lekára. V tejto situácii neužívajte lieky, ktoré zastavujú alebo spomaľujú pohyb čriev.</w:t>
      </w:r>
    </w:p>
    <w:p w:rsidR="00CF0AE5" w:rsidRPr="007E00D3" w:rsidRDefault="00CF0AE5" w:rsidP="007E00D3">
      <w:pPr>
        <w:numPr>
          <w:ilvl w:val="0"/>
          <w:numId w:val="1"/>
        </w:numPr>
        <w:ind w:left="567" w:hanging="567"/>
        <w:rPr>
          <w:szCs w:val="22"/>
        </w:rPr>
      </w:pPr>
      <w:r w:rsidRPr="007E00D3">
        <w:rPr>
          <w:szCs w:val="22"/>
        </w:rPr>
        <w:t>sa opakuje nevoľnosť alebo vracanie, bolesť brucha alebo dýchavičnosť.</w:t>
      </w:r>
    </w:p>
    <w:p w:rsidR="00FD4866" w:rsidRPr="007E00D3" w:rsidRDefault="00FD4866" w:rsidP="007E00D3">
      <w:pPr>
        <w:numPr>
          <w:ilvl w:val="12"/>
          <w:numId w:val="0"/>
        </w:numPr>
        <w:ind w:right="-2"/>
        <w:rPr>
          <w:b/>
          <w:noProof/>
          <w:szCs w:val="22"/>
        </w:rPr>
      </w:pPr>
    </w:p>
    <w:p w:rsidR="006E0BC6" w:rsidRDefault="00F00D87">
      <w:pPr>
        <w:keepNext/>
        <w:numPr>
          <w:ilvl w:val="12"/>
          <w:numId w:val="0"/>
        </w:numPr>
        <w:ind w:left="567" w:hanging="567"/>
        <w:outlineLvl w:val="0"/>
        <w:rPr>
          <w:noProof/>
          <w:szCs w:val="22"/>
        </w:rPr>
      </w:pPr>
      <w:r w:rsidRPr="007E00D3">
        <w:rPr>
          <w:b/>
          <w:noProof/>
          <w:szCs w:val="22"/>
        </w:rPr>
        <w:t xml:space="preserve">Iné lieky a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p>
    <w:p w:rsidR="00CF0AE5" w:rsidRPr="007E00D3" w:rsidRDefault="00CF0AE5" w:rsidP="007E00D3">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r w:rsidRPr="007E00D3">
        <w:rPr>
          <w:szCs w:val="22"/>
        </w:rPr>
        <w:t>Ak teraz užívate alebo ste v poslednom čase užívali, či práve budete užívať ďalšie lieky,</w:t>
      </w:r>
      <w:r w:rsidR="007F6EFA">
        <w:rPr>
          <w:szCs w:val="22"/>
        </w:rPr>
        <w:t xml:space="preserve"> </w:t>
      </w:r>
      <w:r w:rsidRPr="007E00D3">
        <w:rPr>
          <w:szCs w:val="22"/>
        </w:rPr>
        <w:t>povedzte to svojmu lekárovi alebo lekárnikovi.</w:t>
      </w:r>
    </w:p>
    <w:p w:rsidR="00CF0AE5" w:rsidRPr="007E00D3" w:rsidRDefault="00CF0AE5" w:rsidP="007E00D3">
      <w:pPr>
        <w:rPr>
          <w:b/>
          <w:szCs w:val="22"/>
        </w:rPr>
      </w:pPr>
    </w:p>
    <w:p w:rsidR="00CF0AE5" w:rsidRPr="007E00D3" w:rsidRDefault="000A6646" w:rsidP="007E00D3">
      <w:pPr>
        <w:ind w:left="0" w:firstLine="0"/>
        <w:rPr>
          <w:szCs w:val="22"/>
        </w:rPr>
      </w:pPr>
      <w:r w:rsidRPr="007E00D3">
        <w:rPr>
          <w:szCs w:val="22"/>
        </w:rPr>
        <w:t xml:space="preserve">Existuje riziko, že </w:t>
      </w:r>
      <w:proofErr w:type="spellStart"/>
      <w:r w:rsidR="00CF0AE5" w:rsidRPr="007E00D3">
        <w:rPr>
          <w:szCs w:val="22"/>
        </w:rPr>
        <w:t>Linezolid</w:t>
      </w:r>
      <w:proofErr w:type="spellEnd"/>
      <w:r w:rsidR="00CF0AE5" w:rsidRPr="007E00D3">
        <w:rPr>
          <w:szCs w:val="22"/>
        </w:rPr>
        <w:t xml:space="preserve"> </w:t>
      </w:r>
      <w:proofErr w:type="spellStart"/>
      <w:r w:rsidR="00CF0AE5" w:rsidRPr="007E00D3">
        <w:rPr>
          <w:szCs w:val="22"/>
        </w:rPr>
        <w:t>Mylan</w:t>
      </w:r>
      <w:proofErr w:type="spellEnd"/>
      <w:r w:rsidR="00CF0AE5" w:rsidRPr="007E00D3">
        <w:rPr>
          <w:szCs w:val="22"/>
        </w:rPr>
        <w:t xml:space="preserve"> </w:t>
      </w:r>
      <w:r w:rsidRPr="007E00D3">
        <w:rPr>
          <w:szCs w:val="22"/>
        </w:rPr>
        <w:t xml:space="preserve">môže niekedy </w:t>
      </w:r>
      <w:r w:rsidR="00CF0AE5" w:rsidRPr="007E00D3">
        <w:rPr>
          <w:szCs w:val="22"/>
        </w:rPr>
        <w:t>vzájomne pôsobiť s niektorými inými liekmi a môže vyvolať vedľajšie účinky ako sú zmeny krvn</w:t>
      </w:r>
      <w:r w:rsidR="00B53EE9">
        <w:rPr>
          <w:szCs w:val="22"/>
        </w:rPr>
        <w:t>ého</w:t>
      </w:r>
      <w:r w:rsidR="00CF0AE5" w:rsidRPr="007E00D3">
        <w:rPr>
          <w:szCs w:val="22"/>
        </w:rPr>
        <w:t xml:space="preserve"> tlaku, </w:t>
      </w:r>
      <w:r w:rsidR="005356AD">
        <w:rPr>
          <w:szCs w:val="22"/>
        </w:rPr>
        <w:t xml:space="preserve">telesnej </w:t>
      </w:r>
      <w:r w:rsidR="00CF0AE5" w:rsidRPr="007E00D3">
        <w:rPr>
          <w:szCs w:val="22"/>
        </w:rPr>
        <w:t>teplot</w:t>
      </w:r>
      <w:r w:rsidR="00B53EE9">
        <w:rPr>
          <w:szCs w:val="22"/>
        </w:rPr>
        <w:t>y</w:t>
      </w:r>
      <w:r w:rsidR="00CF0AE5" w:rsidRPr="007E00D3">
        <w:rPr>
          <w:szCs w:val="22"/>
        </w:rPr>
        <w:t>, alebo srdcovej frekvenci</w:t>
      </w:r>
      <w:r w:rsidR="00B53EE9">
        <w:rPr>
          <w:szCs w:val="22"/>
        </w:rPr>
        <w:t>e</w:t>
      </w:r>
      <w:r w:rsidR="00CF0AE5" w:rsidRPr="007E00D3">
        <w:rPr>
          <w:szCs w:val="22"/>
        </w:rPr>
        <w:t>.</w:t>
      </w:r>
    </w:p>
    <w:p w:rsidR="00CF0AE5" w:rsidRPr="007E00D3" w:rsidRDefault="00CF0AE5" w:rsidP="007E00D3">
      <w:pPr>
        <w:rPr>
          <w:szCs w:val="22"/>
        </w:rPr>
      </w:pPr>
    </w:p>
    <w:p w:rsidR="006E0BC6" w:rsidRDefault="00CF0AE5">
      <w:pPr>
        <w:keepNext/>
        <w:numPr>
          <w:ilvl w:val="12"/>
          <w:numId w:val="0"/>
        </w:numPr>
        <w:rPr>
          <w:szCs w:val="22"/>
        </w:rPr>
      </w:pPr>
      <w:r w:rsidRPr="007E00D3">
        <w:rPr>
          <w:b/>
          <w:szCs w:val="22"/>
        </w:rPr>
        <w:t>Informujte svojho lekára</w:t>
      </w:r>
      <w:r w:rsidR="0059335F">
        <w:rPr>
          <w:b/>
          <w:szCs w:val="22"/>
        </w:rPr>
        <w:t>,</w:t>
      </w:r>
      <w:r w:rsidRPr="007E00D3">
        <w:rPr>
          <w:b/>
          <w:szCs w:val="22"/>
        </w:rPr>
        <w:t xml:space="preserve"> ak </w:t>
      </w:r>
      <w:r w:rsidRPr="007E00D3">
        <w:rPr>
          <w:b/>
          <w:noProof/>
          <w:szCs w:val="22"/>
        </w:rPr>
        <w:t xml:space="preserve">užívate alebo ste </w:t>
      </w:r>
      <w:r w:rsidRPr="007E00D3">
        <w:rPr>
          <w:b/>
          <w:szCs w:val="22"/>
        </w:rPr>
        <w:t xml:space="preserve">počas predchádzajúcich </w:t>
      </w:r>
      <w:r w:rsidR="0059335F">
        <w:rPr>
          <w:b/>
          <w:szCs w:val="22"/>
        </w:rPr>
        <w:t>2</w:t>
      </w:r>
      <w:r w:rsidRPr="007E00D3">
        <w:rPr>
          <w:b/>
          <w:szCs w:val="22"/>
        </w:rPr>
        <w:t xml:space="preserve"> týždňov</w:t>
      </w:r>
      <w:r w:rsidRPr="007E00D3">
        <w:rPr>
          <w:b/>
          <w:noProof/>
          <w:szCs w:val="22"/>
        </w:rPr>
        <w:t xml:space="preserve"> užívali </w:t>
      </w:r>
      <w:r w:rsidRPr="007E00D3">
        <w:rPr>
          <w:noProof/>
          <w:szCs w:val="22"/>
        </w:rPr>
        <w:t>nasled</w:t>
      </w:r>
      <w:r w:rsidR="00CA3899" w:rsidRPr="007E00D3">
        <w:rPr>
          <w:noProof/>
          <w:szCs w:val="22"/>
        </w:rPr>
        <w:t>ovné</w:t>
      </w:r>
      <w:r w:rsidRPr="007E00D3">
        <w:rPr>
          <w:noProof/>
          <w:szCs w:val="22"/>
        </w:rPr>
        <w:t xml:space="preserve"> lieky, pretože </w:t>
      </w:r>
      <w:proofErr w:type="spellStart"/>
      <w:r w:rsidRPr="007E00D3">
        <w:rPr>
          <w:szCs w:val="22"/>
        </w:rPr>
        <w:t>Linezolid</w:t>
      </w:r>
      <w:proofErr w:type="spellEnd"/>
      <w:r w:rsidRPr="007E00D3">
        <w:rPr>
          <w:szCs w:val="22"/>
        </w:rPr>
        <w:t xml:space="preserve"> </w:t>
      </w:r>
      <w:proofErr w:type="spellStart"/>
      <w:r w:rsidRPr="007E00D3">
        <w:rPr>
          <w:szCs w:val="22"/>
        </w:rPr>
        <w:t>Mylan</w:t>
      </w:r>
      <w:proofErr w:type="spellEnd"/>
      <w:r w:rsidRPr="007E00D3">
        <w:rPr>
          <w:szCs w:val="22"/>
        </w:rPr>
        <w:t xml:space="preserve"> sa </w:t>
      </w:r>
      <w:r w:rsidRPr="007E00D3">
        <w:rPr>
          <w:b/>
          <w:szCs w:val="22"/>
        </w:rPr>
        <w:t>nesmie</w:t>
      </w:r>
      <w:r w:rsidRPr="007E00D3">
        <w:rPr>
          <w:szCs w:val="22"/>
        </w:rPr>
        <w:t xml:space="preserve"> používať, ak už užívate tieto lieky alebo ste ich nedávno užívali (pozri tiež časť 2 „Nepoužívajte </w:t>
      </w:r>
      <w:proofErr w:type="spellStart"/>
      <w:r w:rsidRPr="007E00D3">
        <w:rPr>
          <w:szCs w:val="22"/>
        </w:rPr>
        <w:t>Linezolid</w:t>
      </w:r>
      <w:proofErr w:type="spellEnd"/>
      <w:r w:rsidRPr="007E00D3">
        <w:rPr>
          <w:szCs w:val="22"/>
        </w:rPr>
        <w:t xml:space="preserve"> </w:t>
      </w:r>
      <w:proofErr w:type="spellStart"/>
      <w:r w:rsidRPr="007E00D3">
        <w:rPr>
          <w:szCs w:val="22"/>
        </w:rPr>
        <w:t>Mylan</w:t>
      </w:r>
      <w:proofErr w:type="spellEnd"/>
      <w:r w:rsidRPr="007E00D3">
        <w:rPr>
          <w:szCs w:val="22"/>
        </w:rPr>
        <w:t>“).</w:t>
      </w:r>
    </w:p>
    <w:p w:rsidR="00CF0AE5" w:rsidRPr="007E00D3" w:rsidRDefault="00CF0AE5" w:rsidP="00FA3620">
      <w:pPr>
        <w:numPr>
          <w:ilvl w:val="0"/>
          <w:numId w:val="1"/>
        </w:numPr>
        <w:tabs>
          <w:tab w:val="left" w:pos="567"/>
        </w:tabs>
        <w:ind w:left="567" w:hanging="567"/>
        <w:rPr>
          <w:szCs w:val="22"/>
        </w:rPr>
      </w:pPr>
      <w:r w:rsidRPr="007E00D3">
        <w:rPr>
          <w:noProof/>
          <w:szCs w:val="22"/>
        </w:rPr>
        <w:t xml:space="preserve">inhibítory monoaminooxidázy (MAOI; napr. </w:t>
      </w:r>
      <w:proofErr w:type="spellStart"/>
      <w:r w:rsidRPr="007E00D3">
        <w:rPr>
          <w:szCs w:val="22"/>
        </w:rPr>
        <w:t>fenelzín</w:t>
      </w:r>
      <w:proofErr w:type="spellEnd"/>
      <w:r w:rsidRPr="007E00D3">
        <w:rPr>
          <w:szCs w:val="22"/>
        </w:rPr>
        <w:t xml:space="preserve">, </w:t>
      </w:r>
      <w:proofErr w:type="spellStart"/>
      <w:r w:rsidRPr="007E00D3">
        <w:rPr>
          <w:szCs w:val="22"/>
        </w:rPr>
        <w:t>izokarboxazid</w:t>
      </w:r>
      <w:proofErr w:type="spellEnd"/>
      <w:r w:rsidRPr="007E00D3">
        <w:rPr>
          <w:szCs w:val="22"/>
        </w:rPr>
        <w:t xml:space="preserve">, </w:t>
      </w:r>
      <w:proofErr w:type="spellStart"/>
      <w:r w:rsidRPr="007E00D3">
        <w:rPr>
          <w:szCs w:val="22"/>
        </w:rPr>
        <w:t>selegilín</w:t>
      </w:r>
      <w:proofErr w:type="spellEnd"/>
      <w:r w:rsidRPr="007E00D3">
        <w:rPr>
          <w:szCs w:val="22"/>
        </w:rPr>
        <w:t xml:space="preserve">, </w:t>
      </w:r>
      <w:proofErr w:type="spellStart"/>
      <w:r w:rsidRPr="007E00D3">
        <w:rPr>
          <w:szCs w:val="22"/>
        </w:rPr>
        <w:t>moklobemid</w:t>
      </w:r>
      <w:proofErr w:type="spellEnd"/>
      <w:r w:rsidRPr="007E00D3">
        <w:rPr>
          <w:szCs w:val="22"/>
        </w:rPr>
        <w:t xml:space="preserve">). Tieto lieky sa môžu používať na liečbu depresie alebo </w:t>
      </w:r>
      <w:proofErr w:type="spellStart"/>
      <w:r w:rsidRPr="007E00D3">
        <w:rPr>
          <w:szCs w:val="22"/>
        </w:rPr>
        <w:t>Parkinsonovej</w:t>
      </w:r>
      <w:proofErr w:type="spellEnd"/>
      <w:r w:rsidRPr="007E00D3">
        <w:rPr>
          <w:szCs w:val="22"/>
        </w:rPr>
        <w:t xml:space="preserve"> choroby.</w:t>
      </w:r>
    </w:p>
    <w:p w:rsidR="00CF0AE5" w:rsidRPr="007E00D3" w:rsidRDefault="00CF0AE5" w:rsidP="007E00D3">
      <w:pPr>
        <w:rPr>
          <w:szCs w:val="22"/>
        </w:rPr>
      </w:pPr>
    </w:p>
    <w:p w:rsidR="00CF0AE5" w:rsidRPr="007E00D3" w:rsidRDefault="00CF0AE5" w:rsidP="007E00D3">
      <w:pPr>
        <w:autoSpaceDE w:val="0"/>
        <w:autoSpaceDN w:val="0"/>
        <w:adjustRightInd w:val="0"/>
        <w:ind w:left="0" w:firstLine="0"/>
        <w:rPr>
          <w:szCs w:val="22"/>
          <w:lang w:eastAsia="ja-JP"/>
        </w:rPr>
      </w:pPr>
      <w:r w:rsidRPr="007E00D3">
        <w:rPr>
          <w:szCs w:val="22"/>
        </w:rPr>
        <w:t>Taktiež informujte svojho lekára, ak užívate nasled</w:t>
      </w:r>
      <w:r w:rsidR="009B190A">
        <w:rPr>
          <w:szCs w:val="22"/>
        </w:rPr>
        <w:t>ovné</w:t>
      </w:r>
      <w:r w:rsidRPr="007E00D3">
        <w:rPr>
          <w:szCs w:val="22"/>
        </w:rPr>
        <w:t xml:space="preserve"> lieky.</w:t>
      </w:r>
      <w:r w:rsidRPr="007E00D3">
        <w:rPr>
          <w:szCs w:val="22"/>
          <w:lang w:eastAsia="ja-JP"/>
        </w:rPr>
        <w:t xml:space="preserve"> Váš lekár sa môže rozhodnúť pod</w:t>
      </w:r>
      <w:r w:rsidR="00BA7897">
        <w:rPr>
          <w:szCs w:val="22"/>
          <w:lang w:eastAsia="ja-JP"/>
        </w:rPr>
        <w:t>áva</w:t>
      </w:r>
      <w:r w:rsidRPr="007E00D3">
        <w:rPr>
          <w:szCs w:val="22"/>
          <w:lang w:eastAsia="ja-JP"/>
        </w:rPr>
        <w:t xml:space="preserve">ť vám </w:t>
      </w:r>
      <w:proofErr w:type="spellStart"/>
      <w:r w:rsidRPr="007E00D3">
        <w:rPr>
          <w:szCs w:val="22"/>
          <w:lang w:eastAsia="ja-JP"/>
        </w:rPr>
        <w:t>Linezolid</w:t>
      </w:r>
      <w:proofErr w:type="spellEnd"/>
      <w:r w:rsidRPr="007E00D3">
        <w:rPr>
          <w:szCs w:val="22"/>
          <w:lang w:eastAsia="ja-JP"/>
        </w:rPr>
        <w:t xml:space="preserve"> </w:t>
      </w:r>
      <w:proofErr w:type="spellStart"/>
      <w:r w:rsidRPr="007E00D3">
        <w:rPr>
          <w:szCs w:val="22"/>
          <w:lang w:eastAsia="ja-JP"/>
        </w:rPr>
        <w:t>Mylan</w:t>
      </w:r>
      <w:proofErr w:type="spellEnd"/>
      <w:r w:rsidRPr="007E00D3">
        <w:rPr>
          <w:szCs w:val="22"/>
          <w:lang w:eastAsia="ja-JP"/>
        </w:rPr>
        <w:t>, ale bude musieť vyšetriť váš celkový zdravotný stav a krvný tlak pred a počas liečby. V niektorých prípadoch sa môže lekár rozhodnúť, že je pre vás vhodnejšia iná liečba.</w:t>
      </w:r>
    </w:p>
    <w:p w:rsidR="00CF0AE5" w:rsidRPr="007E00D3" w:rsidRDefault="00CF0AE5" w:rsidP="007E00D3">
      <w:pPr>
        <w:rPr>
          <w:szCs w:val="22"/>
        </w:rPr>
      </w:pPr>
    </w:p>
    <w:p w:rsidR="00CF0AE5" w:rsidRPr="007E00D3" w:rsidRDefault="00CF0AE5" w:rsidP="00FA3620">
      <w:pPr>
        <w:numPr>
          <w:ilvl w:val="0"/>
          <w:numId w:val="1"/>
        </w:numPr>
        <w:tabs>
          <w:tab w:val="left" w:pos="567"/>
        </w:tabs>
        <w:ind w:left="567" w:hanging="567"/>
        <w:rPr>
          <w:szCs w:val="22"/>
        </w:rPr>
      </w:pPr>
      <w:r w:rsidRPr="007E00D3">
        <w:rPr>
          <w:szCs w:val="22"/>
        </w:rPr>
        <w:t xml:space="preserve">lieky </w:t>
      </w:r>
      <w:r w:rsidR="00F146D4">
        <w:rPr>
          <w:szCs w:val="22"/>
        </w:rPr>
        <w:t xml:space="preserve">na uvoľnenie </w:t>
      </w:r>
      <w:r w:rsidR="00A660B3">
        <w:rPr>
          <w:szCs w:val="22"/>
        </w:rPr>
        <w:t>upchatého nosa</w:t>
      </w:r>
      <w:r w:rsidR="00F146D4">
        <w:rPr>
          <w:szCs w:val="22"/>
        </w:rPr>
        <w:t xml:space="preserve">, </w:t>
      </w:r>
      <w:r w:rsidRPr="007E00D3">
        <w:rPr>
          <w:szCs w:val="22"/>
        </w:rPr>
        <w:t xml:space="preserve">na liečbu prechladnutia alebo chrípky obsahujúce </w:t>
      </w:r>
      <w:proofErr w:type="spellStart"/>
      <w:r w:rsidRPr="007E00D3">
        <w:rPr>
          <w:szCs w:val="22"/>
        </w:rPr>
        <w:t>pseudoefedrín</w:t>
      </w:r>
      <w:proofErr w:type="spellEnd"/>
      <w:r w:rsidRPr="007E00D3">
        <w:rPr>
          <w:szCs w:val="22"/>
        </w:rPr>
        <w:t xml:space="preserve"> alebo </w:t>
      </w:r>
      <w:proofErr w:type="spellStart"/>
      <w:r w:rsidRPr="007E00D3">
        <w:rPr>
          <w:szCs w:val="22"/>
        </w:rPr>
        <w:t>fenylpropanolamín</w:t>
      </w:r>
      <w:proofErr w:type="spellEnd"/>
    </w:p>
    <w:p w:rsidR="00CF0AE5" w:rsidRPr="007E00D3" w:rsidRDefault="00CF0AE5" w:rsidP="00FA3620">
      <w:pPr>
        <w:numPr>
          <w:ilvl w:val="0"/>
          <w:numId w:val="1"/>
        </w:numPr>
        <w:ind w:left="567" w:hanging="567"/>
        <w:rPr>
          <w:szCs w:val="22"/>
        </w:rPr>
      </w:pPr>
      <w:r w:rsidRPr="007E00D3">
        <w:rPr>
          <w:noProof/>
          <w:szCs w:val="22"/>
        </w:rPr>
        <w:t>niektoré lieky na liečbu astmy ako salbutamol, terbutalín, fenoterol</w:t>
      </w:r>
    </w:p>
    <w:p w:rsidR="00CF0AE5" w:rsidRPr="007E00D3" w:rsidRDefault="00CF0AE5" w:rsidP="00FA3620">
      <w:pPr>
        <w:numPr>
          <w:ilvl w:val="0"/>
          <w:numId w:val="1"/>
        </w:numPr>
        <w:tabs>
          <w:tab w:val="left" w:pos="567"/>
        </w:tabs>
        <w:ind w:left="567" w:hanging="567"/>
        <w:rPr>
          <w:szCs w:val="22"/>
        </w:rPr>
      </w:pPr>
      <w:r w:rsidRPr="007E00D3">
        <w:rPr>
          <w:noProof/>
          <w:szCs w:val="22"/>
        </w:rPr>
        <w:t>niektoré antidepresíva známe ako tricyklické alebo SSRI (inhibítory spätného vychytávania serotonínu), napr. amitriptylín, ci</w:t>
      </w:r>
      <w:r w:rsidR="00D149B6">
        <w:rPr>
          <w:noProof/>
          <w:szCs w:val="22"/>
        </w:rPr>
        <w:t>talo</w:t>
      </w:r>
      <w:r w:rsidRPr="007E00D3">
        <w:rPr>
          <w:noProof/>
          <w:szCs w:val="22"/>
        </w:rPr>
        <w:t>pram, klomipramín, dosulepín, doxepín, fluoxetín, fluvoxamín, imipramín, lofepramín, paroxetín, sertralín</w:t>
      </w:r>
    </w:p>
    <w:p w:rsidR="00CF0AE5" w:rsidRPr="007E00D3" w:rsidRDefault="00CF0AE5" w:rsidP="00FA3620">
      <w:pPr>
        <w:numPr>
          <w:ilvl w:val="0"/>
          <w:numId w:val="1"/>
        </w:numPr>
        <w:ind w:left="567" w:hanging="567"/>
        <w:rPr>
          <w:noProof/>
          <w:szCs w:val="22"/>
        </w:rPr>
      </w:pPr>
      <w:r w:rsidRPr="007E00D3">
        <w:rPr>
          <w:noProof/>
          <w:szCs w:val="22"/>
        </w:rPr>
        <w:t>lieky používané na liečbu migrény ako sumatriptán a zolmitriptán</w:t>
      </w:r>
    </w:p>
    <w:p w:rsidR="00CF0AE5" w:rsidRPr="007E00D3" w:rsidRDefault="00CF0AE5" w:rsidP="00FA3620">
      <w:pPr>
        <w:numPr>
          <w:ilvl w:val="0"/>
          <w:numId w:val="1"/>
        </w:numPr>
        <w:ind w:left="567" w:hanging="567"/>
        <w:rPr>
          <w:noProof/>
          <w:szCs w:val="22"/>
        </w:rPr>
      </w:pPr>
      <w:r w:rsidRPr="007E00D3">
        <w:rPr>
          <w:noProof/>
          <w:szCs w:val="22"/>
        </w:rPr>
        <w:t>lieky používané na liečbu náhlych, závažných alergických reakcií ako adrenalín (epinefrín)</w:t>
      </w:r>
    </w:p>
    <w:p w:rsidR="00CF0AE5" w:rsidRPr="007E00D3" w:rsidRDefault="00CF0AE5" w:rsidP="00FA3620">
      <w:pPr>
        <w:numPr>
          <w:ilvl w:val="0"/>
          <w:numId w:val="1"/>
        </w:numPr>
        <w:ind w:left="567" w:hanging="567"/>
        <w:rPr>
          <w:noProof/>
          <w:szCs w:val="22"/>
        </w:rPr>
      </w:pPr>
      <w:r w:rsidRPr="007E00D3">
        <w:rPr>
          <w:noProof/>
          <w:szCs w:val="22"/>
        </w:rPr>
        <w:t>lieky ktoré zvyšujú váš krvný tlak ako noradrenalín (norepinefrín), dopamín a dobutamín</w:t>
      </w:r>
    </w:p>
    <w:p w:rsidR="00CF0AE5" w:rsidRPr="007E00D3" w:rsidRDefault="00CF0AE5" w:rsidP="00FA3620">
      <w:pPr>
        <w:numPr>
          <w:ilvl w:val="0"/>
          <w:numId w:val="1"/>
        </w:numPr>
        <w:ind w:left="567" w:hanging="567"/>
        <w:rPr>
          <w:noProof/>
          <w:szCs w:val="22"/>
        </w:rPr>
      </w:pPr>
      <w:r w:rsidRPr="007E00D3">
        <w:rPr>
          <w:noProof/>
          <w:szCs w:val="22"/>
        </w:rPr>
        <w:t>lieky používané na liečbu stredne závažnej až silnej bolesti ako petidín</w:t>
      </w:r>
    </w:p>
    <w:p w:rsidR="00CF0AE5" w:rsidRPr="007E00D3" w:rsidRDefault="00CF0AE5" w:rsidP="00FA3620">
      <w:pPr>
        <w:numPr>
          <w:ilvl w:val="0"/>
          <w:numId w:val="1"/>
        </w:numPr>
        <w:ind w:left="567" w:hanging="567"/>
        <w:rPr>
          <w:noProof/>
          <w:szCs w:val="22"/>
        </w:rPr>
      </w:pPr>
      <w:r w:rsidRPr="007E00D3">
        <w:rPr>
          <w:noProof/>
          <w:szCs w:val="22"/>
        </w:rPr>
        <w:t>lieky používané na liečbu úzkost</w:t>
      </w:r>
      <w:r w:rsidR="00F146D4">
        <w:rPr>
          <w:noProof/>
          <w:szCs w:val="22"/>
        </w:rPr>
        <w:t>ných porúch</w:t>
      </w:r>
      <w:r w:rsidRPr="007E00D3">
        <w:rPr>
          <w:noProof/>
          <w:szCs w:val="22"/>
        </w:rPr>
        <w:t xml:space="preserve"> ako buspirón</w:t>
      </w:r>
    </w:p>
    <w:p w:rsidR="00CA3899" w:rsidRDefault="00CA3899" w:rsidP="00FA3620">
      <w:pPr>
        <w:numPr>
          <w:ilvl w:val="0"/>
          <w:numId w:val="1"/>
        </w:numPr>
        <w:ind w:left="567" w:hanging="567"/>
        <w:rPr>
          <w:noProof/>
          <w:szCs w:val="22"/>
        </w:rPr>
      </w:pPr>
      <w:r w:rsidRPr="007E00D3">
        <w:rPr>
          <w:szCs w:val="22"/>
        </w:rPr>
        <w:t xml:space="preserve">lieky, ktoré zabraňujú zrážaniu krvi ako </w:t>
      </w:r>
      <w:proofErr w:type="spellStart"/>
      <w:r w:rsidRPr="007E00D3">
        <w:rPr>
          <w:szCs w:val="22"/>
        </w:rPr>
        <w:t>warfarín</w:t>
      </w:r>
      <w:proofErr w:type="spellEnd"/>
    </w:p>
    <w:p w:rsidR="00EE1CE0" w:rsidRPr="007E00D3" w:rsidRDefault="00EE1CE0" w:rsidP="00FA3620">
      <w:pPr>
        <w:numPr>
          <w:ilvl w:val="0"/>
          <w:numId w:val="1"/>
        </w:numPr>
        <w:ind w:left="567" w:hanging="567"/>
        <w:rPr>
          <w:noProof/>
          <w:szCs w:val="22"/>
        </w:rPr>
      </w:pPr>
      <w:r>
        <w:rPr>
          <w:szCs w:val="22"/>
        </w:rPr>
        <w:t xml:space="preserve">antibiotikum nazývané </w:t>
      </w:r>
      <w:proofErr w:type="spellStart"/>
      <w:r>
        <w:rPr>
          <w:szCs w:val="22"/>
        </w:rPr>
        <w:t>rifampicín</w:t>
      </w:r>
      <w:proofErr w:type="spellEnd"/>
    </w:p>
    <w:p w:rsidR="00780926" w:rsidRPr="007E00D3" w:rsidRDefault="00780926" w:rsidP="007E00D3">
      <w:pPr>
        <w:numPr>
          <w:ilvl w:val="12"/>
          <w:numId w:val="0"/>
        </w:numPr>
        <w:ind w:right="-2"/>
        <w:rPr>
          <w:noProof/>
          <w:szCs w:val="22"/>
        </w:rPr>
      </w:pPr>
    </w:p>
    <w:p w:rsidR="006E0BC6" w:rsidRDefault="0058239E">
      <w:pPr>
        <w:keepNext/>
        <w:numPr>
          <w:ilvl w:val="12"/>
          <w:numId w:val="0"/>
        </w:numPr>
        <w:rPr>
          <w:b/>
          <w:noProof/>
          <w:szCs w:val="22"/>
        </w:rPr>
      </w:pPr>
      <w:proofErr w:type="spellStart"/>
      <w:r w:rsidRPr="007E00D3">
        <w:rPr>
          <w:b/>
          <w:szCs w:val="22"/>
        </w:rPr>
        <w:lastRenderedPageBreak/>
        <w:t>Linezolid</w:t>
      </w:r>
      <w:proofErr w:type="spellEnd"/>
      <w:r w:rsidRPr="007E00D3">
        <w:rPr>
          <w:b/>
          <w:szCs w:val="22"/>
        </w:rPr>
        <w:t xml:space="preserve"> </w:t>
      </w:r>
      <w:proofErr w:type="spellStart"/>
      <w:r w:rsidRPr="007E00D3">
        <w:rPr>
          <w:b/>
          <w:szCs w:val="22"/>
        </w:rPr>
        <w:t>Mylan</w:t>
      </w:r>
      <w:proofErr w:type="spellEnd"/>
      <w:r w:rsidR="0025422C" w:rsidRPr="007E00D3">
        <w:rPr>
          <w:b/>
          <w:noProof/>
          <w:szCs w:val="22"/>
        </w:rPr>
        <w:t xml:space="preserve"> a jedlo a nápoje</w:t>
      </w:r>
    </w:p>
    <w:p w:rsidR="00CF0AE5" w:rsidRPr="007E00D3" w:rsidRDefault="00CF0AE5" w:rsidP="007E00D3">
      <w:pPr>
        <w:numPr>
          <w:ilvl w:val="0"/>
          <w:numId w:val="14"/>
        </w:numPr>
        <w:ind w:left="567" w:hanging="567"/>
        <w:rPr>
          <w:szCs w:val="22"/>
        </w:rPr>
      </w:pPr>
      <w:proofErr w:type="spellStart"/>
      <w:r w:rsidRPr="007E00D3">
        <w:rPr>
          <w:szCs w:val="22"/>
        </w:rPr>
        <w:t>Linezolid</w:t>
      </w:r>
      <w:proofErr w:type="spellEnd"/>
      <w:r w:rsidRPr="007E00D3">
        <w:rPr>
          <w:szCs w:val="22"/>
        </w:rPr>
        <w:t xml:space="preserve"> </w:t>
      </w:r>
      <w:proofErr w:type="spellStart"/>
      <w:r w:rsidRPr="007E00D3">
        <w:rPr>
          <w:szCs w:val="22"/>
        </w:rPr>
        <w:t>Mylan</w:t>
      </w:r>
      <w:proofErr w:type="spellEnd"/>
      <w:r w:rsidRPr="007E00D3">
        <w:rPr>
          <w:szCs w:val="22"/>
        </w:rPr>
        <w:t xml:space="preserve"> vám môže byť pod</w:t>
      </w:r>
      <w:r w:rsidR="0074011D">
        <w:rPr>
          <w:szCs w:val="22"/>
        </w:rPr>
        <w:t>áva</w:t>
      </w:r>
      <w:r w:rsidRPr="007E00D3">
        <w:rPr>
          <w:szCs w:val="22"/>
        </w:rPr>
        <w:t xml:space="preserve">ný </w:t>
      </w:r>
      <w:r w:rsidR="009C1720">
        <w:rPr>
          <w:szCs w:val="22"/>
        </w:rPr>
        <w:t xml:space="preserve">buď </w:t>
      </w:r>
      <w:r w:rsidRPr="007E00D3">
        <w:rPr>
          <w:szCs w:val="22"/>
        </w:rPr>
        <w:t>pred jedlom, s jedlom alebo po jedle.</w:t>
      </w:r>
    </w:p>
    <w:p w:rsidR="00CF0AE5" w:rsidRPr="007E00D3" w:rsidRDefault="00CF0AE5" w:rsidP="007E00D3">
      <w:pPr>
        <w:rPr>
          <w:szCs w:val="22"/>
        </w:rPr>
      </w:pPr>
    </w:p>
    <w:p w:rsidR="00CF0AE5" w:rsidRPr="007E00D3" w:rsidRDefault="009C1720" w:rsidP="007E00D3">
      <w:pPr>
        <w:numPr>
          <w:ilvl w:val="0"/>
          <w:numId w:val="14"/>
        </w:numPr>
        <w:tabs>
          <w:tab w:val="left" w:pos="0"/>
        </w:tabs>
        <w:ind w:left="567" w:hanging="567"/>
        <w:rPr>
          <w:szCs w:val="22"/>
        </w:rPr>
      </w:pPr>
      <w:r>
        <w:rPr>
          <w:szCs w:val="22"/>
        </w:rPr>
        <w:t>V</w:t>
      </w:r>
      <w:r w:rsidR="00CF0AE5" w:rsidRPr="007E00D3">
        <w:rPr>
          <w:szCs w:val="22"/>
        </w:rPr>
        <w:t>yh</w:t>
      </w:r>
      <w:r>
        <w:rPr>
          <w:szCs w:val="22"/>
        </w:rPr>
        <w:t>nite sa</w:t>
      </w:r>
      <w:r w:rsidR="00CF0AE5" w:rsidRPr="007E00D3">
        <w:rPr>
          <w:szCs w:val="22"/>
        </w:rPr>
        <w:t xml:space="preserve"> </w:t>
      </w:r>
      <w:r w:rsidR="00CA3899" w:rsidRPr="007E00D3">
        <w:rPr>
          <w:szCs w:val="22"/>
        </w:rPr>
        <w:t>konzumácii</w:t>
      </w:r>
      <w:r w:rsidR="00CF0AE5" w:rsidRPr="007E00D3">
        <w:rPr>
          <w:szCs w:val="22"/>
        </w:rPr>
        <w:t xml:space="preserve"> nadmerných množstiev zrelých syrov, kvasnicových extraktov</w:t>
      </w:r>
      <w:r w:rsidR="001C0365">
        <w:rPr>
          <w:szCs w:val="22"/>
        </w:rPr>
        <w:t xml:space="preserve"> alebo extraktov zo</w:t>
      </w:r>
      <w:r w:rsidR="00CF0AE5" w:rsidRPr="007E00D3">
        <w:rPr>
          <w:szCs w:val="22"/>
        </w:rPr>
        <w:t xml:space="preserve"> sójových bôbov, ako je napríklad sójová omáčka a pitiu alkoholických nápojov, hlavne čapovanému pivu a vínu. Tento liek môže spolu reagovať s látkou, nazývanou </w:t>
      </w:r>
      <w:proofErr w:type="spellStart"/>
      <w:r w:rsidR="00CF0AE5" w:rsidRPr="007E00D3">
        <w:rPr>
          <w:szCs w:val="22"/>
        </w:rPr>
        <w:t>tyramín</w:t>
      </w:r>
      <w:proofErr w:type="spellEnd"/>
      <w:r w:rsidR="00CF0AE5" w:rsidRPr="007E00D3">
        <w:rPr>
          <w:szCs w:val="22"/>
        </w:rPr>
        <w:t>, ktorá sa prirodzene nachádza v niektorých potravinách</w:t>
      </w:r>
      <w:r w:rsidR="007F6EFA">
        <w:rPr>
          <w:szCs w:val="22"/>
        </w:rPr>
        <w:t xml:space="preserve">. Toto vzájomné pôsobenie </w:t>
      </w:r>
      <w:r w:rsidR="00CF0AE5" w:rsidRPr="007E00D3">
        <w:rPr>
          <w:szCs w:val="22"/>
        </w:rPr>
        <w:t xml:space="preserve">vám </w:t>
      </w:r>
      <w:r w:rsidR="00870890" w:rsidRPr="007E00D3">
        <w:rPr>
          <w:szCs w:val="22"/>
        </w:rPr>
        <w:t xml:space="preserve">môže </w:t>
      </w:r>
      <w:r w:rsidR="00CF0AE5" w:rsidRPr="007E00D3">
        <w:rPr>
          <w:szCs w:val="22"/>
        </w:rPr>
        <w:t>spôsobiť zvýšenie krvného tlaku.</w:t>
      </w:r>
    </w:p>
    <w:p w:rsidR="00CA3899" w:rsidRPr="007E00D3" w:rsidRDefault="00CA3899" w:rsidP="007E00D3">
      <w:pPr>
        <w:pStyle w:val="Odsekzoznamu"/>
        <w:rPr>
          <w:szCs w:val="22"/>
        </w:rPr>
      </w:pPr>
    </w:p>
    <w:p w:rsidR="00CA3899" w:rsidRPr="007E00D3" w:rsidRDefault="00CA3899" w:rsidP="007E00D3">
      <w:pPr>
        <w:numPr>
          <w:ilvl w:val="0"/>
          <w:numId w:val="14"/>
        </w:numPr>
        <w:tabs>
          <w:tab w:val="left" w:pos="0"/>
        </w:tabs>
        <w:ind w:left="567" w:hanging="567"/>
        <w:rPr>
          <w:szCs w:val="22"/>
        </w:rPr>
      </w:pPr>
      <w:r w:rsidRPr="007E00D3">
        <w:rPr>
          <w:szCs w:val="22"/>
        </w:rPr>
        <w:t>Ak sa u vás vyskytne pulzujúca bolesť hlavy po jedle alebo pití, ihneď informujte svojho lekára alebo lekárnika.</w:t>
      </w:r>
    </w:p>
    <w:p w:rsidR="00780926" w:rsidRPr="007E00D3" w:rsidRDefault="00780926" w:rsidP="007E00D3">
      <w:pPr>
        <w:numPr>
          <w:ilvl w:val="12"/>
          <w:numId w:val="0"/>
        </w:numPr>
        <w:ind w:right="-2"/>
        <w:rPr>
          <w:noProof/>
          <w:szCs w:val="22"/>
        </w:rPr>
      </w:pPr>
    </w:p>
    <w:p w:rsidR="006E0BC6" w:rsidRDefault="00780926">
      <w:pPr>
        <w:keepNext/>
        <w:numPr>
          <w:ilvl w:val="12"/>
          <w:numId w:val="0"/>
        </w:numPr>
        <w:rPr>
          <w:b/>
          <w:noProof/>
          <w:szCs w:val="22"/>
        </w:rPr>
      </w:pPr>
      <w:r w:rsidRPr="007E00D3">
        <w:rPr>
          <w:b/>
          <w:noProof/>
          <w:szCs w:val="22"/>
        </w:rPr>
        <w:t>Tehotenstvo</w:t>
      </w:r>
      <w:r w:rsidR="007F6EFA">
        <w:rPr>
          <w:b/>
          <w:noProof/>
          <w:szCs w:val="22"/>
        </w:rPr>
        <w:t>,</w:t>
      </w:r>
      <w:r w:rsidR="00671E24" w:rsidRPr="007E00D3">
        <w:rPr>
          <w:b/>
          <w:noProof/>
          <w:szCs w:val="22"/>
        </w:rPr>
        <w:t xml:space="preserve"> </w:t>
      </w:r>
      <w:r w:rsidRPr="007E00D3">
        <w:rPr>
          <w:b/>
          <w:noProof/>
          <w:szCs w:val="22"/>
        </w:rPr>
        <w:t>dojčenie</w:t>
      </w:r>
      <w:r w:rsidR="007F6EFA" w:rsidRPr="007E00D3">
        <w:rPr>
          <w:b/>
          <w:noProof/>
          <w:szCs w:val="22"/>
        </w:rPr>
        <w:t xml:space="preserve"> </w:t>
      </w:r>
      <w:r w:rsidR="007F6EFA" w:rsidRPr="007E00D3">
        <w:rPr>
          <w:b/>
          <w:szCs w:val="22"/>
        </w:rPr>
        <w:t>a</w:t>
      </w:r>
      <w:r w:rsidR="007F6EFA">
        <w:rPr>
          <w:b/>
          <w:szCs w:val="22"/>
        </w:rPr>
        <w:t xml:space="preserve"> plodnosť</w:t>
      </w:r>
    </w:p>
    <w:p w:rsidR="00CF0AE5" w:rsidRPr="007E00D3" w:rsidRDefault="00CF0AE5" w:rsidP="007E00D3">
      <w:pPr>
        <w:ind w:left="0" w:firstLine="0"/>
        <w:rPr>
          <w:szCs w:val="22"/>
        </w:rPr>
      </w:pPr>
      <w:r w:rsidRPr="007E00D3">
        <w:rPr>
          <w:szCs w:val="22"/>
        </w:rPr>
        <w:t xml:space="preserve">Účinok </w:t>
      </w:r>
      <w:proofErr w:type="spellStart"/>
      <w:r w:rsidRPr="007E00D3">
        <w:rPr>
          <w:szCs w:val="22"/>
        </w:rPr>
        <w:t>linezolidu</w:t>
      </w:r>
      <w:proofErr w:type="spellEnd"/>
      <w:r w:rsidRPr="007E00D3">
        <w:rPr>
          <w:szCs w:val="22"/>
        </w:rPr>
        <w:t xml:space="preserve"> u tehotných žien nie je známy. Preto sa nemá používať počas tehotenstva, pokiaľ vám to neodporučil lekár. Ak ste tehotná alebo dojčíte, ak si myslíte, že ste tehotná alebo ak plánujete otehotnieť, poraďte sa so svojím lekárom alebo lekárnikom predtým, ako začnete používať tento liek.</w:t>
      </w:r>
    </w:p>
    <w:p w:rsidR="00CF0AE5" w:rsidRPr="007E00D3" w:rsidRDefault="00CF0AE5" w:rsidP="007E00D3">
      <w:pPr>
        <w:ind w:left="0" w:firstLine="0"/>
        <w:rPr>
          <w:szCs w:val="22"/>
        </w:rPr>
      </w:pPr>
    </w:p>
    <w:p w:rsidR="00CF0AE5" w:rsidRPr="007E00D3" w:rsidRDefault="00CF0AE5" w:rsidP="007E00D3">
      <w:pPr>
        <w:ind w:left="0" w:firstLine="0"/>
        <w:rPr>
          <w:szCs w:val="22"/>
        </w:rPr>
      </w:pPr>
      <w:r w:rsidRPr="007E00D3">
        <w:rPr>
          <w:szCs w:val="22"/>
        </w:rPr>
        <w:t xml:space="preserve">Ak používate </w:t>
      </w:r>
      <w:proofErr w:type="spellStart"/>
      <w:r w:rsidRPr="007E00D3">
        <w:rPr>
          <w:szCs w:val="22"/>
        </w:rPr>
        <w:t>linezolid</w:t>
      </w:r>
      <w:proofErr w:type="spellEnd"/>
      <w:r w:rsidRPr="007E00D3">
        <w:rPr>
          <w:szCs w:val="22"/>
        </w:rPr>
        <w:t xml:space="preserve">, nesmiete dojčiť, pretože </w:t>
      </w:r>
      <w:proofErr w:type="spellStart"/>
      <w:r w:rsidRPr="007E00D3">
        <w:rPr>
          <w:szCs w:val="22"/>
        </w:rPr>
        <w:t>linezolid</w:t>
      </w:r>
      <w:proofErr w:type="spellEnd"/>
      <w:r w:rsidRPr="007E00D3">
        <w:rPr>
          <w:szCs w:val="22"/>
        </w:rPr>
        <w:t xml:space="preserve"> prechádza do materského mlieka a môže mať vplyv na dieťa.</w:t>
      </w:r>
    </w:p>
    <w:p w:rsidR="00780926" w:rsidRPr="007E00D3" w:rsidRDefault="00780926" w:rsidP="007E00D3">
      <w:pPr>
        <w:numPr>
          <w:ilvl w:val="12"/>
          <w:numId w:val="0"/>
        </w:numPr>
        <w:ind w:right="-2"/>
        <w:rPr>
          <w:noProof/>
          <w:szCs w:val="22"/>
        </w:rPr>
      </w:pPr>
    </w:p>
    <w:p w:rsidR="006E0BC6" w:rsidRDefault="00780926">
      <w:pPr>
        <w:keepNext/>
        <w:numPr>
          <w:ilvl w:val="12"/>
          <w:numId w:val="0"/>
        </w:numPr>
        <w:rPr>
          <w:noProof/>
          <w:szCs w:val="22"/>
        </w:rPr>
      </w:pPr>
      <w:r w:rsidRPr="007E00D3">
        <w:rPr>
          <w:b/>
          <w:noProof/>
          <w:szCs w:val="22"/>
        </w:rPr>
        <w:t xml:space="preserve">Vedenie </w:t>
      </w:r>
      <w:r w:rsidR="00A43F3E" w:rsidRPr="007E00D3">
        <w:rPr>
          <w:b/>
          <w:noProof/>
          <w:szCs w:val="22"/>
        </w:rPr>
        <w:t xml:space="preserve">vozidiel </w:t>
      </w:r>
      <w:r w:rsidRPr="007E00D3">
        <w:rPr>
          <w:b/>
          <w:noProof/>
          <w:szCs w:val="22"/>
        </w:rPr>
        <w:t>a obsluha strojov</w:t>
      </w:r>
    </w:p>
    <w:p w:rsidR="00CF0AE5" w:rsidRPr="007E00D3" w:rsidRDefault="00CF0AE5" w:rsidP="007E00D3">
      <w:pPr>
        <w:ind w:left="0" w:firstLine="0"/>
        <w:rPr>
          <w:szCs w:val="22"/>
        </w:rPr>
      </w:pPr>
      <w:proofErr w:type="spellStart"/>
      <w:r w:rsidRPr="007E00D3">
        <w:rPr>
          <w:szCs w:val="22"/>
        </w:rPr>
        <w:t>Linezolid</w:t>
      </w:r>
      <w:proofErr w:type="spellEnd"/>
      <w:r w:rsidRPr="007E00D3">
        <w:rPr>
          <w:szCs w:val="22"/>
        </w:rPr>
        <w:t xml:space="preserve"> </w:t>
      </w:r>
      <w:proofErr w:type="spellStart"/>
      <w:r w:rsidRPr="007E00D3">
        <w:rPr>
          <w:szCs w:val="22"/>
        </w:rPr>
        <w:t>Mylan</w:t>
      </w:r>
      <w:proofErr w:type="spellEnd"/>
      <w:r w:rsidRPr="007E00D3">
        <w:rPr>
          <w:szCs w:val="22"/>
          <w:vertAlign w:val="superscript"/>
        </w:rPr>
        <w:t xml:space="preserve"> </w:t>
      </w:r>
      <w:r w:rsidRPr="007E00D3">
        <w:rPr>
          <w:szCs w:val="22"/>
        </w:rPr>
        <w:t xml:space="preserve">môže spôsobiť závrat alebo problémy so zrakom. Ak sa tieto </w:t>
      </w:r>
      <w:r w:rsidR="00FF648F">
        <w:rPr>
          <w:szCs w:val="22"/>
        </w:rPr>
        <w:t xml:space="preserve">ťažkosti </w:t>
      </w:r>
      <w:r w:rsidRPr="007E00D3">
        <w:rPr>
          <w:szCs w:val="22"/>
        </w:rPr>
        <w:t xml:space="preserve">vyskytnú, neveďte vozidlá ani neobsluhujte akékoľvek stroje. Pamätajte si, že ak sa necítite dobre, </w:t>
      </w:r>
      <w:r w:rsidR="00E712A6" w:rsidRPr="007E00D3">
        <w:rPr>
          <w:szCs w:val="22"/>
        </w:rPr>
        <w:t xml:space="preserve">vaša schopnosť viesť vozidlá a obsluhovať stroje </w:t>
      </w:r>
      <w:r w:rsidRPr="007E00D3">
        <w:rPr>
          <w:szCs w:val="22"/>
        </w:rPr>
        <w:t>môže byť ovplyvnená.</w:t>
      </w:r>
    </w:p>
    <w:p w:rsidR="00780926" w:rsidRPr="007E00D3" w:rsidRDefault="00780926" w:rsidP="007E00D3">
      <w:pPr>
        <w:numPr>
          <w:ilvl w:val="12"/>
          <w:numId w:val="0"/>
        </w:numPr>
        <w:ind w:right="-29"/>
        <w:rPr>
          <w:noProof/>
          <w:szCs w:val="22"/>
        </w:rPr>
      </w:pPr>
    </w:p>
    <w:p w:rsidR="006E0BC6" w:rsidRDefault="0058239E">
      <w:pPr>
        <w:keepNext/>
        <w:numPr>
          <w:ilvl w:val="12"/>
          <w:numId w:val="0"/>
        </w:numPr>
        <w:rPr>
          <w:b/>
          <w:noProof/>
          <w:szCs w:val="22"/>
        </w:rPr>
      </w:pPr>
      <w:proofErr w:type="spellStart"/>
      <w:r w:rsidRPr="007E00D3">
        <w:rPr>
          <w:b/>
          <w:szCs w:val="22"/>
        </w:rPr>
        <w:t>Linezolid</w:t>
      </w:r>
      <w:proofErr w:type="spellEnd"/>
      <w:r w:rsidRPr="007E00D3">
        <w:rPr>
          <w:b/>
          <w:szCs w:val="22"/>
        </w:rPr>
        <w:t xml:space="preserve"> </w:t>
      </w:r>
      <w:proofErr w:type="spellStart"/>
      <w:r w:rsidRPr="007E00D3">
        <w:rPr>
          <w:b/>
          <w:szCs w:val="22"/>
        </w:rPr>
        <w:t>Mylan</w:t>
      </w:r>
      <w:proofErr w:type="spellEnd"/>
      <w:r w:rsidR="00A43F3E" w:rsidRPr="007E00D3">
        <w:rPr>
          <w:b/>
          <w:noProof/>
          <w:szCs w:val="22"/>
        </w:rPr>
        <w:t xml:space="preserve"> obsahuje </w:t>
      </w:r>
      <w:r w:rsidR="00E712A6" w:rsidRPr="007E00D3">
        <w:rPr>
          <w:b/>
          <w:noProof/>
          <w:szCs w:val="22"/>
        </w:rPr>
        <w:t>glukózu a sodík</w:t>
      </w:r>
    </w:p>
    <w:p w:rsidR="00E712A6" w:rsidRPr="007E00D3" w:rsidRDefault="00E712A6" w:rsidP="007E00D3">
      <w:pPr>
        <w:rPr>
          <w:b/>
          <w:szCs w:val="22"/>
        </w:rPr>
      </w:pPr>
    </w:p>
    <w:p w:rsidR="006E0BC6" w:rsidRDefault="00CF0AE5">
      <w:pPr>
        <w:keepNext/>
        <w:numPr>
          <w:ilvl w:val="12"/>
          <w:numId w:val="0"/>
        </w:numPr>
        <w:rPr>
          <w:b/>
          <w:szCs w:val="22"/>
        </w:rPr>
      </w:pPr>
      <w:r w:rsidRPr="007E00D3">
        <w:rPr>
          <w:b/>
          <w:szCs w:val="22"/>
        </w:rPr>
        <w:t>Glukóza</w:t>
      </w:r>
    </w:p>
    <w:p w:rsidR="00CF0AE5" w:rsidRPr="007E00D3" w:rsidRDefault="006F308A" w:rsidP="007E00D3">
      <w:pPr>
        <w:rPr>
          <w:szCs w:val="22"/>
        </w:rPr>
      </w:pPr>
      <w:r>
        <w:rPr>
          <w:szCs w:val="22"/>
        </w:rPr>
        <w:t xml:space="preserve">Každý </w:t>
      </w:r>
      <w:r w:rsidR="00CF0AE5" w:rsidRPr="007E00D3">
        <w:rPr>
          <w:szCs w:val="22"/>
        </w:rPr>
        <w:t xml:space="preserve">1 ml </w:t>
      </w:r>
      <w:r w:rsidR="00E712A6" w:rsidRPr="007E00D3">
        <w:rPr>
          <w:szCs w:val="22"/>
        </w:rPr>
        <w:t xml:space="preserve">roztoku </w:t>
      </w:r>
      <w:proofErr w:type="spellStart"/>
      <w:r w:rsidR="00CF0AE5" w:rsidRPr="007E00D3">
        <w:rPr>
          <w:szCs w:val="22"/>
        </w:rPr>
        <w:t>Linezolidu</w:t>
      </w:r>
      <w:proofErr w:type="spellEnd"/>
      <w:r w:rsidR="00CF0AE5" w:rsidRPr="007E00D3">
        <w:rPr>
          <w:szCs w:val="22"/>
        </w:rPr>
        <w:t xml:space="preserve"> </w:t>
      </w:r>
      <w:proofErr w:type="spellStart"/>
      <w:r w:rsidR="00CF0AE5" w:rsidRPr="007E00D3">
        <w:rPr>
          <w:szCs w:val="22"/>
        </w:rPr>
        <w:t>Mylan</w:t>
      </w:r>
      <w:proofErr w:type="spellEnd"/>
      <w:r w:rsidR="00CF0AE5" w:rsidRPr="007E00D3">
        <w:rPr>
          <w:szCs w:val="22"/>
        </w:rPr>
        <w:t xml:space="preserve"> obsahuje 48 mg glukózy (14,4 g glukózy v jednom vaku).</w:t>
      </w:r>
    </w:p>
    <w:p w:rsidR="007F6EFA" w:rsidRPr="007E00D3" w:rsidRDefault="007F6EFA" w:rsidP="007F6EFA">
      <w:pPr>
        <w:rPr>
          <w:szCs w:val="22"/>
        </w:rPr>
      </w:pPr>
      <w:r>
        <w:rPr>
          <w:szCs w:val="22"/>
        </w:rPr>
        <w:t>Toto treba v</w:t>
      </w:r>
      <w:r w:rsidR="00870890">
        <w:rPr>
          <w:szCs w:val="22"/>
        </w:rPr>
        <w:t>z</w:t>
      </w:r>
      <w:r>
        <w:rPr>
          <w:szCs w:val="22"/>
        </w:rPr>
        <w:t>iať do úvahy u pacientov s cukrovkou</w:t>
      </w:r>
      <w:r w:rsidRPr="007E00D3">
        <w:rPr>
          <w:szCs w:val="22"/>
        </w:rPr>
        <w:t>.</w:t>
      </w:r>
    </w:p>
    <w:p w:rsidR="00CF0AE5" w:rsidRPr="007E00D3" w:rsidRDefault="00CF0AE5" w:rsidP="007E00D3">
      <w:pPr>
        <w:rPr>
          <w:szCs w:val="22"/>
        </w:rPr>
      </w:pPr>
    </w:p>
    <w:p w:rsidR="006E0BC6" w:rsidRDefault="00CF0AE5">
      <w:pPr>
        <w:keepNext/>
        <w:numPr>
          <w:ilvl w:val="12"/>
          <w:numId w:val="0"/>
        </w:numPr>
        <w:rPr>
          <w:b/>
          <w:szCs w:val="22"/>
        </w:rPr>
      </w:pPr>
      <w:r w:rsidRPr="007E00D3">
        <w:rPr>
          <w:b/>
          <w:szCs w:val="22"/>
        </w:rPr>
        <w:t>Sodík</w:t>
      </w:r>
    </w:p>
    <w:p w:rsidR="00CF0AE5" w:rsidRPr="007E00D3" w:rsidRDefault="006F308A" w:rsidP="007E00D3">
      <w:pPr>
        <w:rPr>
          <w:szCs w:val="22"/>
        </w:rPr>
      </w:pPr>
      <w:r>
        <w:rPr>
          <w:szCs w:val="22"/>
        </w:rPr>
        <w:t xml:space="preserve">Každý </w:t>
      </w:r>
      <w:r w:rsidR="00CF0AE5" w:rsidRPr="007E00D3">
        <w:rPr>
          <w:szCs w:val="22"/>
        </w:rPr>
        <w:t xml:space="preserve">1 ml </w:t>
      </w:r>
      <w:r w:rsidR="00E712A6" w:rsidRPr="007E00D3">
        <w:rPr>
          <w:szCs w:val="22"/>
        </w:rPr>
        <w:t xml:space="preserve">roztoku </w:t>
      </w:r>
      <w:proofErr w:type="spellStart"/>
      <w:r w:rsidR="007F6EFA">
        <w:rPr>
          <w:szCs w:val="22"/>
        </w:rPr>
        <w:t>linezolidu</w:t>
      </w:r>
      <w:proofErr w:type="spellEnd"/>
      <w:r w:rsidR="007F6EFA">
        <w:rPr>
          <w:szCs w:val="22"/>
        </w:rPr>
        <w:t xml:space="preserve"> </w:t>
      </w:r>
      <w:r w:rsidR="00CF0AE5" w:rsidRPr="007E00D3">
        <w:rPr>
          <w:szCs w:val="22"/>
        </w:rPr>
        <w:t>obsahuje 0,38 mg sodíka (114 mg sodíka v jednom vaku).</w:t>
      </w:r>
    </w:p>
    <w:p w:rsidR="007F6EFA" w:rsidRDefault="007F6EFA" w:rsidP="007E00D3">
      <w:pPr>
        <w:numPr>
          <w:ilvl w:val="12"/>
          <w:numId w:val="0"/>
        </w:numPr>
        <w:ind w:right="-2"/>
        <w:rPr>
          <w:szCs w:val="22"/>
        </w:rPr>
      </w:pPr>
      <w:r w:rsidRPr="003A00CE">
        <w:rPr>
          <w:szCs w:val="22"/>
        </w:rPr>
        <w:t>To je potrebné zohľadniť u pacientov na diéte s kontrolovaným príjmom sodíka.</w:t>
      </w:r>
    </w:p>
    <w:p w:rsidR="00780926" w:rsidRPr="007E00D3" w:rsidRDefault="00780926" w:rsidP="007E00D3">
      <w:pPr>
        <w:numPr>
          <w:ilvl w:val="12"/>
          <w:numId w:val="0"/>
        </w:numPr>
        <w:ind w:right="-2"/>
        <w:rPr>
          <w:noProof/>
          <w:szCs w:val="22"/>
        </w:rPr>
      </w:pPr>
    </w:p>
    <w:p w:rsidR="00780926" w:rsidRPr="007E00D3" w:rsidRDefault="00780926" w:rsidP="007E00D3">
      <w:pPr>
        <w:numPr>
          <w:ilvl w:val="12"/>
          <w:numId w:val="0"/>
        </w:numPr>
        <w:ind w:right="-2"/>
        <w:rPr>
          <w:noProof/>
          <w:szCs w:val="22"/>
        </w:rPr>
      </w:pPr>
    </w:p>
    <w:p w:rsidR="006E0BC6" w:rsidRDefault="00780926">
      <w:pPr>
        <w:keepNext/>
        <w:numPr>
          <w:ilvl w:val="12"/>
          <w:numId w:val="0"/>
        </w:numPr>
        <w:ind w:left="567" w:hanging="567"/>
        <w:outlineLvl w:val="0"/>
        <w:rPr>
          <w:noProof/>
          <w:szCs w:val="22"/>
        </w:rPr>
      </w:pPr>
      <w:r w:rsidRPr="007E00D3">
        <w:rPr>
          <w:b/>
          <w:noProof/>
          <w:szCs w:val="22"/>
        </w:rPr>
        <w:t>3.</w:t>
      </w:r>
      <w:r w:rsidRPr="007E00D3">
        <w:rPr>
          <w:b/>
          <w:noProof/>
          <w:szCs w:val="22"/>
        </w:rPr>
        <w:tab/>
      </w:r>
      <w:r w:rsidR="00671E24" w:rsidRPr="007E00D3">
        <w:rPr>
          <w:b/>
          <w:noProof/>
          <w:szCs w:val="22"/>
        </w:rPr>
        <w:t>Ako používať</w:t>
      </w:r>
      <w:r w:rsidRPr="007E00D3">
        <w:rPr>
          <w:b/>
          <w:noProof/>
          <w:szCs w:val="22"/>
        </w:rPr>
        <w:t xml:space="preserve">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p>
    <w:p w:rsidR="006E0BC6" w:rsidRDefault="006E0BC6">
      <w:pPr>
        <w:pStyle w:val="Normlny0"/>
        <w:keepNext/>
        <w:rPr>
          <w:rFonts w:ascii="Times New Roman" w:hAnsi="Times New Roman"/>
          <w:b/>
          <w:bCs/>
          <w:color w:val="000000"/>
          <w:sz w:val="22"/>
          <w:szCs w:val="22"/>
          <w:lang w:val="sk-SK"/>
        </w:rPr>
      </w:pPr>
    </w:p>
    <w:p w:rsidR="00CF0AE5" w:rsidRPr="007E00D3" w:rsidRDefault="00CF0AE5" w:rsidP="007E00D3">
      <w:pPr>
        <w:ind w:left="0" w:firstLine="0"/>
        <w:rPr>
          <w:szCs w:val="22"/>
        </w:rPr>
      </w:pPr>
      <w:r w:rsidRPr="007E00D3">
        <w:rPr>
          <w:szCs w:val="22"/>
        </w:rPr>
        <w:t>Vždy používajte tento liek presne tak, ako vám povedal váš lekár. Ak si nie ste niečím istý, overte si to u svojho lekára alebo lekárnika.</w:t>
      </w:r>
    </w:p>
    <w:p w:rsidR="007F6EFA" w:rsidRDefault="007F6EFA" w:rsidP="007F6EFA">
      <w:pPr>
        <w:ind w:left="0" w:firstLine="0"/>
        <w:rPr>
          <w:szCs w:val="22"/>
        </w:rPr>
      </w:pPr>
    </w:p>
    <w:p w:rsidR="006E0BC6" w:rsidRDefault="007F6EFA">
      <w:pPr>
        <w:keepNext/>
        <w:ind w:left="0" w:firstLine="0"/>
        <w:rPr>
          <w:szCs w:val="22"/>
        </w:rPr>
      </w:pPr>
      <w:r w:rsidRPr="003A00CE">
        <w:rPr>
          <w:b/>
          <w:szCs w:val="22"/>
        </w:rPr>
        <w:t>Dospelí</w:t>
      </w:r>
    </w:p>
    <w:p w:rsidR="00CF0AE5" w:rsidRPr="007E00D3" w:rsidRDefault="00CF0AE5" w:rsidP="007E00D3">
      <w:pPr>
        <w:ind w:left="0" w:firstLine="0"/>
        <w:rPr>
          <w:bCs/>
          <w:szCs w:val="22"/>
        </w:rPr>
      </w:pPr>
      <w:r w:rsidRPr="007E00D3">
        <w:rPr>
          <w:szCs w:val="22"/>
        </w:rPr>
        <w:t xml:space="preserve">Tento liek vám podá lekár alebo iný zdravotnícky pracovník </w:t>
      </w:r>
      <w:r w:rsidR="00E712A6" w:rsidRPr="007E00D3">
        <w:rPr>
          <w:szCs w:val="22"/>
        </w:rPr>
        <w:t>infúziou do žily (</w:t>
      </w:r>
      <w:r w:rsidR="00D714DE" w:rsidRPr="007E00D3">
        <w:rPr>
          <w:szCs w:val="22"/>
        </w:rPr>
        <w:t>kvapkaním</w:t>
      </w:r>
      <w:r w:rsidR="00E712A6" w:rsidRPr="007E00D3">
        <w:rPr>
          <w:szCs w:val="22"/>
        </w:rPr>
        <w:t xml:space="preserve"> do žily)</w:t>
      </w:r>
      <w:r w:rsidRPr="007E00D3">
        <w:rPr>
          <w:szCs w:val="22"/>
        </w:rPr>
        <w:t>.</w:t>
      </w:r>
      <w:r w:rsidR="00D22041">
        <w:rPr>
          <w:szCs w:val="22"/>
        </w:rPr>
        <w:t xml:space="preserve"> </w:t>
      </w:r>
      <w:r w:rsidR="00EE1CE0">
        <w:rPr>
          <w:szCs w:val="22"/>
        </w:rPr>
        <w:t xml:space="preserve">Odporúčaná </w:t>
      </w:r>
      <w:r w:rsidRPr="007E00D3">
        <w:rPr>
          <w:szCs w:val="22"/>
        </w:rPr>
        <w:t>dávka pre dospelých (</w:t>
      </w:r>
      <w:r w:rsidR="006F308A">
        <w:rPr>
          <w:szCs w:val="22"/>
        </w:rPr>
        <w:t xml:space="preserve">vo veku </w:t>
      </w:r>
      <w:r w:rsidR="005931BF" w:rsidRPr="007E00D3">
        <w:rPr>
          <w:szCs w:val="22"/>
        </w:rPr>
        <w:t xml:space="preserve">od </w:t>
      </w:r>
      <w:r w:rsidRPr="007E00D3">
        <w:rPr>
          <w:szCs w:val="22"/>
        </w:rPr>
        <w:t xml:space="preserve">18 rokov) je 300 ml (600 mg </w:t>
      </w:r>
      <w:proofErr w:type="spellStart"/>
      <w:r w:rsidRPr="007E00D3">
        <w:rPr>
          <w:szCs w:val="22"/>
        </w:rPr>
        <w:t>linezolidu</w:t>
      </w:r>
      <w:proofErr w:type="spellEnd"/>
      <w:r w:rsidRPr="007E00D3">
        <w:rPr>
          <w:szCs w:val="22"/>
        </w:rPr>
        <w:t xml:space="preserve">) dvakrát denne, ktorá sa podáva priamo </w:t>
      </w:r>
      <w:r w:rsidR="005931BF" w:rsidRPr="007E00D3">
        <w:rPr>
          <w:szCs w:val="22"/>
        </w:rPr>
        <w:t xml:space="preserve">do krvného </w:t>
      </w:r>
      <w:r w:rsidR="006F308A">
        <w:rPr>
          <w:szCs w:val="22"/>
        </w:rPr>
        <w:t>obehu</w:t>
      </w:r>
      <w:r w:rsidRPr="007E00D3">
        <w:rPr>
          <w:szCs w:val="22"/>
        </w:rPr>
        <w:t xml:space="preserve"> (</w:t>
      </w:r>
      <w:r w:rsidR="005931BF" w:rsidRPr="007E00D3">
        <w:rPr>
          <w:szCs w:val="22"/>
        </w:rPr>
        <w:t>intravenózne</w:t>
      </w:r>
      <w:r w:rsidRPr="007E00D3">
        <w:rPr>
          <w:szCs w:val="22"/>
        </w:rPr>
        <w:t xml:space="preserve">) </w:t>
      </w:r>
      <w:r w:rsidR="005931BF" w:rsidRPr="007E00D3">
        <w:rPr>
          <w:szCs w:val="22"/>
        </w:rPr>
        <w:t xml:space="preserve">pomocou infúzie </w:t>
      </w:r>
      <w:r w:rsidRPr="007E00D3">
        <w:rPr>
          <w:szCs w:val="22"/>
        </w:rPr>
        <w:t xml:space="preserve">počas </w:t>
      </w:r>
      <w:r w:rsidRPr="007E00D3">
        <w:rPr>
          <w:bCs/>
          <w:szCs w:val="22"/>
        </w:rPr>
        <w:t>30 až 120 minút.</w:t>
      </w:r>
    </w:p>
    <w:p w:rsidR="00CF0AE5" w:rsidRPr="007E00D3" w:rsidRDefault="00CF0AE5" w:rsidP="007E00D3">
      <w:pPr>
        <w:ind w:left="0" w:firstLine="0"/>
        <w:rPr>
          <w:szCs w:val="22"/>
        </w:rPr>
      </w:pPr>
    </w:p>
    <w:p w:rsidR="00CF0AE5" w:rsidRPr="007E00D3" w:rsidRDefault="00CF0AE5" w:rsidP="007E00D3">
      <w:pPr>
        <w:ind w:left="0" w:firstLine="0"/>
        <w:rPr>
          <w:szCs w:val="22"/>
        </w:rPr>
      </w:pPr>
      <w:r w:rsidRPr="007E00D3">
        <w:rPr>
          <w:szCs w:val="22"/>
        </w:rPr>
        <w:t xml:space="preserve">Ak </w:t>
      </w:r>
      <w:r w:rsidR="005931BF" w:rsidRPr="007E00D3">
        <w:rPr>
          <w:szCs w:val="22"/>
        </w:rPr>
        <w:t>podstupuje</w:t>
      </w:r>
      <w:r w:rsidRPr="007E00D3">
        <w:rPr>
          <w:szCs w:val="22"/>
        </w:rPr>
        <w:t xml:space="preserve"> dialýz</w:t>
      </w:r>
      <w:r w:rsidR="005931BF" w:rsidRPr="007E00D3">
        <w:rPr>
          <w:szCs w:val="22"/>
        </w:rPr>
        <w:t>u</w:t>
      </w:r>
      <w:r w:rsidRPr="007E00D3">
        <w:rPr>
          <w:szCs w:val="22"/>
        </w:rPr>
        <w:t xml:space="preserve">, </w:t>
      </w:r>
      <w:proofErr w:type="spellStart"/>
      <w:r w:rsidRPr="007E00D3">
        <w:rPr>
          <w:szCs w:val="22"/>
        </w:rPr>
        <w:t>linezolid</w:t>
      </w:r>
      <w:proofErr w:type="spellEnd"/>
      <w:r w:rsidRPr="007E00D3">
        <w:rPr>
          <w:szCs w:val="22"/>
        </w:rPr>
        <w:t xml:space="preserve"> vám má byť pod</w:t>
      </w:r>
      <w:r w:rsidR="00D00135">
        <w:rPr>
          <w:szCs w:val="22"/>
        </w:rPr>
        <w:t>áva</w:t>
      </w:r>
      <w:r w:rsidRPr="007E00D3">
        <w:rPr>
          <w:szCs w:val="22"/>
        </w:rPr>
        <w:t xml:space="preserve">ný až po </w:t>
      </w:r>
      <w:r w:rsidR="00EE1CE0">
        <w:rPr>
          <w:szCs w:val="22"/>
        </w:rPr>
        <w:t xml:space="preserve">vašej liečbe </w:t>
      </w:r>
      <w:r w:rsidRPr="007E00D3">
        <w:rPr>
          <w:szCs w:val="22"/>
        </w:rPr>
        <w:t>dialýz</w:t>
      </w:r>
      <w:r w:rsidR="00EE1CE0">
        <w:rPr>
          <w:szCs w:val="22"/>
        </w:rPr>
        <w:t>ou</w:t>
      </w:r>
      <w:r w:rsidRPr="007E00D3">
        <w:rPr>
          <w:szCs w:val="22"/>
        </w:rPr>
        <w:t>.</w:t>
      </w:r>
    </w:p>
    <w:p w:rsidR="00CF0AE5" w:rsidRPr="007E00D3" w:rsidRDefault="00CF0AE5" w:rsidP="007E00D3">
      <w:pPr>
        <w:ind w:left="0" w:firstLine="0"/>
        <w:rPr>
          <w:szCs w:val="22"/>
        </w:rPr>
      </w:pPr>
    </w:p>
    <w:p w:rsidR="00CF0AE5" w:rsidRPr="007E00D3" w:rsidRDefault="00CF0AE5" w:rsidP="007E00D3">
      <w:pPr>
        <w:ind w:left="0" w:firstLine="0"/>
        <w:rPr>
          <w:szCs w:val="22"/>
        </w:rPr>
      </w:pPr>
      <w:r w:rsidRPr="007E00D3">
        <w:rPr>
          <w:szCs w:val="22"/>
        </w:rPr>
        <w:t>Dĺžka liečby je zvyčajne 10 až 14 dní, ale môže trvať až 28 dní. Bezpečnosť a účinnosť tohto lieku nebol</w:t>
      </w:r>
      <w:r w:rsidR="005931BF" w:rsidRPr="007E00D3">
        <w:rPr>
          <w:szCs w:val="22"/>
        </w:rPr>
        <w:t>i</w:t>
      </w:r>
      <w:r w:rsidRPr="007E00D3">
        <w:rPr>
          <w:szCs w:val="22"/>
        </w:rPr>
        <w:t xml:space="preserve"> stanoven</w:t>
      </w:r>
      <w:r w:rsidR="005931BF" w:rsidRPr="007E00D3">
        <w:rPr>
          <w:szCs w:val="22"/>
        </w:rPr>
        <w:t>é</w:t>
      </w:r>
      <w:r w:rsidRPr="007E00D3">
        <w:rPr>
          <w:szCs w:val="22"/>
        </w:rPr>
        <w:t xml:space="preserve"> na obdobie dlhšie ako 28 dní. Váš lekár rozhodne o dĺžke liečby.</w:t>
      </w:r>
    </w:p>
    <w:p w:rsidR="00CF0AE5" w:rsidRPr="007E00D3" w:rsidRDefault="00CF0AE5" w:rsidP="007E00D3">
      <w:pPr>
        <w:ind w:left="0" w:firstLine="0"/>
        <w:rPr>
          <w:szCs w:val="22"/>
        </w:rPr>
      </w:pPr>
    </w:p>
    <w:p w:rsidR="00CF0AE5" w:rsidRPr="007E00D3" w:rsidRDefault="005931BF" w:rsidP="007E00D3">
      <w:pPr>
        <w:ind w:left="0" w:firstLine="0"/>
        <w:rPr>
          <w:szCs w:val="22"/>
        </w:rPr>
      </w:pPr>
      <w:r w:rsidRPr="007E00D3">
        <w:rPr>
          <w:szCs w:val="22"/>
        </w:rPr>
        <w:t>Počas liečby</w:t>
      </w:r>
      <w:r w:rsidR="00CF0AE5" w:rsidRPr="007E00D3">
        <w:rPr>
          <w:szCs w:val="22"/>
        </w:rPr>
        <w:t xml:space="preserve"> </w:t>
      </w:r>
      <w:proofErr w:type="spellStart"/>
      <w:r w:rsidR="00CF0AE5" w:rsidRPr="007E00D3">
        <w:rPr>
          <w:szCs w:val="22"/>
        </w:rPr>
        <w:t>linezolid</w:t>
      </w:r>
      <w:r w:rsidRPr="007E00D3">
        <w:rPr>
          <w:szCs w:val="22"/>
        </w:rPr>
        <w:t>om</w:t>
      </w:r>
      <w:proofErr w:type="spellEnd"/>
      <w:r w:rsidR="00CF0AE5" w:rsidRPr="007E00D3">
        <w:rPr>
          <w:szCs w:val="22"/>
        </w:rPr>
        <w:t xml:space="preserve">, lekár vám </w:t>
      </w:r>
      <w:r w:rsidRPr="007E00D3">
        <w:rPr>
          <w:szCs w:val="22"/>
        </w:rPr>
        <w:t xml:space="preserve">pravidelne </w:t>
      </w:r>
      <w:r w:rsidR="00CF0AE5" w:rsidRPr="007E00D3">
        <w:rPr>
          <w:szCs w:val="22"/>
        </w:rPr>
        <w:t xml:space="preserve">urobí krvné testy, aby </w:t>
      </w:r>
      <w:r w:rsidRPr="007E00D3">
        <w:rPr>
          <w:szCs w:val="22"/>
        </w:rPr>
        <w:t>sledoval</w:t>
      </w:r>
      <w:r w:rsidR="00CF0AE5" w:rsidRPr="007E00D3">
        <w:rPr>
          <w:szCs w:val="22"/>
        </w:rPr>
        <w:t xml:space="preserve"> váš krvný obraz.</w:t>
      </w:r>
    </w:p>
    <w:p w:rsidR="00CF0AE5" w:rsidRPr="007E00D3" w:rsidRDefault="00CF0AE5" w:rsidP="007E00D3">
      <w:pPr>
        <w:ind w:left="0" w:firstLine="0"/>
        <w:rPr>
          <w:szCs w:val="22"/>
        </w:rPr>
      </w:pPr>
    </w:p>
    <w:p w:rsidR="00CF0AE5" w:rsidRPr="007E00D3" w:rsidRDefault="00CF0AE5" w:rsidP="007E00D3">
      <w:pPr>
        <w:ind w:left="0" w:firstLine="0"/>
        <w:rPr>
          <w:szCs w:val="22"/>
        </w:rPr>
      </w:pPr>
      <w:r w:rsidRPr="007E00D3">
        <w:rPr>
          <w:szCs w:val="22"/>
        </w:rPr>
        <w:t xml:space="preserve">Lekár vám vyšetrí zrak, ak </w:t>
      </w:r>
      <w:r w:rsidR="007E00D3" w:rsidRPr="007E00D3">
        <w:rPr>
          <w:szCs w:val="22"/>
        </w:rPr>
        <w:t>po</w:t>
      </w:r>
      <w:r w:rsidRPr="007E00D3">
        <w:rPr>
          <w:szCs w:val="22"/>
        </w:rPr>
        <w:t xml:space="preserve">užívate </w:t>
      </w:r>
      <w:proofErr w:type="spellStart"/>
      <w:r w:rsidRPr="007E00D3">
        <w:rPr>
          <w:szCs w:val="22"/>
        </w:rPr>
        <w:t>linezolid</w:t>
      </w:r>
      <w:proofErr w:type="spellEnd"/>
      <w:r w:rsidRPr="007E00D3">
        <w:rPr>
          <w:szCs w:val="22"/>
        </w:rPr>
        <w:t xml:space="preserve"> dlhšie ako 28 dní.</w:t>
      </w:r>
    </w:p>
    <w:p w:rsidR="00780926" w:rsidRPr="007E00D3" w:rsidRDefault="00780926" w:rsidP="007E00D3">
      <w:pPr>
        <w:numPr>
          <w:ilvl w:val="12"/>
          <w:numId w:val="0"/>
        </w:numPr>
        <w:ind w:right="-2"/>
        <w:rPr>
          <w:noProof/>
          <w:szCs w:val="22"/>
        </w:rPr>
      </w:pPr>
    </w:p>
    <w:p w:rsidR="006E0BC6" w:rsidRDefault="002B7838">
      <w:pPr>
        <w:keepNext/>
        <w:numPr>
          <w:ilvl w:val="12"/>
          <w:numId w:val="0"/>
        </w:numPr>
        <w:rPr>
          <w:b/>
          <w:bCs/>
          <w:szCs w:val="22"/>
        </w:rPr>
      </w:pPr>
      <w:r w:rsidRPr="007E00D3">
        <w:rPr>
          <w:b/>
          <w:bCs/>
          <w:szCs w:val="22"/>
        </w:rPr>
        <w:t>Použitie u</w:t>
      </w:r>
      <w:r w:rsidR="00EE1CE0">
        <w:rPr>
          <w:b/>
          <w:bCs/>
          <w:szCs w:val="22"/>
        </w:rPr>
        <w:t> </w:t>
      </w:r>
      <w:r w:rsidRPr="007E00D3">
        <w:rPr>
          <w:b/>
          <w:bCs/>
          <w:szCs w:val="22"/>
        </w:rPr>
        <w:t>detí</w:t>
      </w:r>
      <w:r w:rsidR="00EE1CE0">
        <w:rPr>
          <w:b/>
          <w:bCs/>
          <w:szCs w:val="22"/>
        </w:rPr>
        <w:t xml:space="preserve"> a dospievajúcich</w:t>
      </w:r>
    </w:p>
    <w:p w:rsidR="00CF0AE5" w:rsidRPr="007E00D3" w:rsidRDefault="00CF0AE5" w:rsidP="007E00D3">
      <w:pPr>
        <w:ind w:left="0" w:firstLine="0"/>
        <w:rPr>
          <w:szCs w:val="22"/>
        </w:rPr>
      </w:pPr>
      <w:proofErr w:type="spellStart"/>
      <w:r w:rsidRPr="007E00D3">
        <w:rPr>
          <w:szCs w:val="22"/>
        </w:rPr>
        <w:t>Linezolid</w:t>
      </w:r>
      <w:proofErr w:type="spellEnd"/>
      <w:r w:rsidRPr="007E00D3">
        <w:rPr>
          <w:szCs w:val="22"/>
        </w:rPr>
        <w:t xml:space="preserve"> sa bežne nepoužíva na liečbu u detí a dospievajúcich (mladších ako 18 rokov).</w:t>
      </w:r>
    </w:p>
    <w:p w:rsidR="002A24BE" w:rsidRPr="007E00D3" w:rsidRDefault="002A24BE" w:rsidP="007E00D3">
      <w:pPr>
        <w:numPr>
          <w:ilvl w:val="12"/>
          <w:numId w:val="0"/>
        </w:numPr>
        <w:ind w:right="-2"/>
        <w:rPr>
          <w:bCs/>
          <w:szCs w:val="22"/>
        </w:rPr>
      </w:pPr>
    </w:p>
    <w:p w:rsidR="006E0BC6" w:rsidRDefault="007E00D3">
      <w:pPr>
        <w:keepNext/>
        <w:numPr>
          <w:ilvl w:val="12"/>
          <w:numId w:val="0"/>
        </w:numPr>
        <w:outlineLvl w:val="0"/>
        <w:rPr>
          <w:noProof/>
          <w:szCs w:val="22"/>
        </w:rPr>
      </w:pPr>
      <w:r w:rsidRPr="007E00D3">
        <w:rPr>
          <w:b/>
          <w:noProof/>
          <w:szCs w:val="22"/>
        </w:rPr>
        <w:t xml:space="preserve">Ak </w:t>
      </w:r>
      <w:r w:rsidR="002A24BE" w:rsidRPr="007E00D3">
        <w:rPr>
          <w:b/>
          <w:noProof/>
          <w:szCs w:val="22"/>
        </w:rPr>
        <w:t>po</w:t>
      </w:r>
      <w:r w:rsidR="00780926" w:rsidRPr="007E00D3">
        <w:rPr>
          <w:b/>
          <w:noProof/>
          <w:szCs w:val="22"/>
        </w:rPr>
        <w:t xml:space="preserve">užijete viac </w:t>
      </w:r>
      <w:proofErr w:type="spellStart"/>
      <w:r w:rsidR="0058239E" w:rsidRPr="007E00D3">
        <w:rPr>
          <w:b/>
          <w:szCs w:val="22"/>
        </w:rPr>
        <w:t>Linezolid</w:t>
      </w:r>
      <w:r w:rsidRPr="007E00D3">
        <w:rPr>
          <w:b/>
          <w:szCs w:val="22"/>
        </w:rPr>
        <w:t>u</w:t>
      </w:r>
      <w:proofErr w:type="spellEnd"/>
      <w:r w:rsidR="0058239E" w:rsidRPr="007E00D3">
        <w:rPr>
          <w:b/>
          <w:szCs w:val="22"/>
        </w:rPr>
        <w:t xml:space="preserve"> </w:t>
      </w:r>
      <w:proofErr w:type="spellStart"/>
      <w:r w:rsidR="0058239E" w:rsidRPr="007E00D3">
        <w:rPr>
          <w:b/>
          <w:szCs w:val="22"/>
        </w:rPr>
        <w:t>Mylan</w:t>
      </w:r>
      <w:proofErr w:type="spellEnd"/>
      <w:r w:rsidR="00780926" w:rsidRPr="007E00D3">
        <w:rPr>
          <w:b/>
          <w:noProof/>
          <w:szCs w:val="22"/>
        </w:rPr>
        <w:t>, ako máte</w:t>
      </w:r>
    </w:p>
    <w:p w:rsidR="00CF0AE5" w:rsidRPr="007E00D3" w:rsidRDefault="00CF0AE5" w:rsidP="007E00D3">
      <w:pPr>
        <w:ind w:left="0" w:firstLine="0"/>
        <w:rPr>
          <w:szCs w:val="22"/>
        </w:rPr>
      </w:pPr>
      <w:r w:rsidRPr="007E00D3">
        <w:rPr>
          <w:szCs w:val="22"/>
        </w:rPr>
        <w:t xml:space="preserve">Ak </w:t>
      </w:r>
      <w:r w:rsidR="007E00D3">
        <w:rPr>
          <w:szCs w:val="22"/>
        </w:rPr>
        <w:t>máte obavy</w:t>
      </w:r>
      <w:r w:rsidRPr="007E00D3">
        <w:rPr>
          <w:szCs w:val="22"/>
        </w:rPr>
        <w:t>, že vám bolo pod</w:t>
      </w:r>
      <w:r w:rsidR="00162A17">
        <w:rPr>
          <w:szCs w:val="22"/>
        </w:rPr>
        <w:t>áva</w:t>
      </w:r>
      <w:r w:rsidRPr="007E00D3">
        <w:rPr>
          <w:szCs w:val="22"/>
        </w:rPr>
        <w:t xml:space="preserve">né </w:t>
      </w:r>
      <w:r w:rsidR="007E00D3">
        <w:rPr>
          <w:szCs w:val="22"/>
        </w:rPr>
        <w:t>nadmerné</w:t>
      </w:r>
      <w:r w:rsidRPr="007E00D3">
        <w:rPr>
          <w:szCs w:val="22"/>
        </w:rPr>
        <w:t xml:space="preserve"> množstvo </w:t>
      </w:r>
      <w:proofErr w:type="spellStart"/>
      <w:r w:rsidRPr="007E00D3">
        <w:rPr>
          <w:szCs w:val="22"/>
        </w:rPr>
        <w:t>linezolidu</w:t>
      </w:r>
      <w:proofErr w:type="spellEnd"/>
      <w:r w:rsidRPr="007E00D3">
        <w:rPr>
          <w:szCs w:val="22"/>
        </w:rPr>
        <w:t>, povedzte to ihneď svojmu lekárovi alebo zdravotnej sestre.</w:t>
      </w:r>
    </w:p>
    <w:p w:rsidR="00780926" w:rsidRPr="007E00D3" w:rsidRDefault="00780926" w:rsidP="007E00D3">
      <w:pPr>
        <w:numPr>
          <w:ilvl w:val="12"/>
          <w:numId w:val="0"/>
        </w:numPr>
        <w:ind w:right="-2"/>
        <w:rPr>
          <w:noProof/>
          <w:szCs w:val="22"/>
        </w:rPr>
      </w:pPr>
    </w:p>
    <w:p w:rsidR="006E0BC6" w:rsidRDefault="00780926">
      <w:pPr>
        <w:keepNext/>
        <w:numPr>
          <w:ilvl w:val="12"/>
          <w:numId w:val="0"/>
        </w:numPr>
        <w:outlineLvl w:val="0"/>
        <w:rPr>
          <w:noProof/>
          <w:szCs w:val="22"/>
        </w:rPr>
      </w:pPr>
      <w:r w:rsidRPr="007E00D3">
        <w:rPr>
          <w:b/>
          <w:noProof/>
          <w:szCs w:val="22"/>
        </w:rPr>
        <w:t xml:space="preserve">Ak zabudnete </w:t>
      </w:r>
      <w:r w:rsidR="002A24BE" w:rsidRPr="007E00D3">
        <w:rPr>
          <w:b/>
          <w:noProof/>
          <w:szCs w:val="22"/>
        </w:rPr>
        <w:t>po</w:t>
      </w:r>
      <w:r w:rsidRPr="007E00D3">
        <w:rPr>
          <w:b/>
          <w:noProof/>
          <w:szCs w:val="22"/>
        </w:rPr>
        <w:t xml:space="preserve">užiť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p>
    <w:p w:rsidR="00780926" w:rsidRPr="007E00D3" w:rsidRDefault="00CF0AE5" w:rsidP="007E00D3">
      <w:pPr>
        <w:numPr>
          <w:ilvl w:val="12"/>
          <w:numId w:val="0"/>
        </w:numPr>
        <w:ind w:right="-2"/>
        <w:rPr>
          <w:noProof/>
          <w:szCs w:val="22"/>
        </w:rPr>
      </w:pPr>
      <w:r w:rsidRPr="007E00D3">
        <w:rPr>
          <w:szCs w:val="22"/>
        </w:rPr>
        <w:t xml:space="preserve">Je málo pravdepodobné, že vynecháte dávku, pretože liek je vám podávaný pod odborným dohľadom. Ak si myslíte, že </w:t>
      </w:r>
      <w:r w:rsidR="005450A4">
        <w:rPr>
          <w:szCs w:val="22"/>
        </w:rPr>
        <w:t xml:space="preserve">vám bola vynechaná liečebná </w:t>
      </w:r>
      <w:r w:rsidRPr="007E00D3">
        <w:rPr>
          <w:szCs w:val="22"/>
        </w:rPr>
        <w:t>dávk</w:t>
      </w:r>
      <w:r w:rsidR="005450A4">
        <w:rPr>
          <w:szCs w:val="22"/>
        </w:rPr>
        <w:t>a</w:t>
      </w:r>
      <w:r w:rsidRPr="007E00D3">
        <w:rPr>
          <w:szCs w:val="22"/>
        </w:rPr>
        <w:t>, povedzte to ihneď svojmu lekárovi alebo zdravotnej sestre</w:t>
      </w:r>
      <w:r w:rsidR="007E00D3">
        <w:rPr>
          <w:szCs w:val="22"/>
        </w:rPr>
        <w:t>.</w:t>
      </w:r>
      <w:r w:rsidR="00EE1CE0" w:rsidRPr="00EE1CE0">
        <w:t xml:space="preserve"> </w:t>
      </w:r>
      <w:r w:rsidR="00EE1CE0">
        <w:t>Nepoužívajte</w:t>
      </w:r>
      <w:r w:rsidR="00EE1CE0" w:rsidRPr="0082445A">
        <w:t xml:space="preserve"> dvojnásobnú</w:t>
      </w:r>
      <w:r w:rsidR="00EE1CE0" w:rsidRPr="00085939">
        <w:t xml:space="preserve"> </w:t>
      </w:r>
      <w:r w:rsidR="00EE1CE0" w:rsidRPr="00BF5AB0">
        <w:t>dávku, aby ste nahradili vynechanú dávku</w:t>
      </w:r>
      <w:r w:rsidR="00EE1CE0">
        <w:t>.</w:t>
      </w:r>
    </w:p>
    <w:p w:rsidR="00780926" w:rsidRPr="007E00D3" w:rsidRDefault="00780926" w:rsidP="007E00D3">
      <w:pPr>
        <w:numPr>
          <w:ilvl w:val="12"/>
          <w:numId w:val="0"/>
        </w:numPr>
        <w:ind w:right="-2"/>
        <w:rPr>
          <w:noProof/>
          <w:szCs w:val="22"/>
        </w:rPr>
      </w:pPr>
    </w:p>
    <w:p w:rsidR="00780926" w:rsidRPr="007E00D3" w:rsidRDefault="00780926" w:rsidP="007E00D3">
      <w:pPr>
        <w:numPr>
          <w:ilvl w:val="12"/>
          <w:numId w:val="0"/>
        </w:numPr>
        <w:ind w:right="-2"/>
        <w:rPr>
          <w:noProof/>
          <w:szCs w:val="22"/>
        </w:rPr>
      </w:pPr>
    </w:p>
    <w:p w:rsidR="006E0BC6" w:rsidRDefault="00780926">
      <w:pPr>
        <w:keepNext/>
        <w:numPr>
          <w:ilvl w:val="12"/>
          <w:numId w:val="0"/>
        </w:numPr>
        <w:ind w:left="567" w:hanging="567"/>
        <w:outlineLvl w:val="0"/>
        <w:rPr>
          <w:noProof/>
          <w:szCs w:val="22"/>
        </w:rPr>
      </w:pPr>
      <w:r w:rsidRPr="007E00D3">
        <w:rPr>
          <w:b/>
          <w:noProof/>
          <w:szCs w:val="22"/>
        </w:rPr>
        <w:t>4.</w:t>
      </w:r>
      <w:r w:rsidRPr="007E00D3">
        <w:rPr>
          <w:b/>
          <w:noProof/>
          <w:szCs w:val="22"/>
        </w:rPr>
        <w:tab/>
      </w:r>
      <w:r w:rsidR="002A24BE" w:rsidRPr="007E00D3">
        <w:rPr>
          <w:b/>
          <w:noProof/>
          <w:szCs w:val="22"/>
        </w:rPr>
        <w:t>Možné vedľajšie účinky</w:t>
      </w:r>
    </w:p>
    <w:p w:rsidR="006E0BC6" w:rsidRDefault="006E0BC6">
      <w:pPr>
        <w:keepNext/>
        <w:ind w:left="0" w:firstLine="0"/>
        <w:rPr>
          <w:szCs w:val="22"/>
        </w:rPr>
      </w:pPr>
    </w:p>
    <w:p w:rsidR="00CF0AE5" w:rsidRPr="007E00D3" w:rsidRDefault="00CF0AE5" w:rsidP="007E00D3">
      <w:pPr>
        <w:ind w:left="0" w:firstLine="0"/>
        <w:rPr>
          <w:szCs w:val="22"/>
        </w:rPr>
      </w:pPr>
      <w:r w:rsidRPr="007E00D3">
        <w:rPr>
          <w:szCs w:val="22"/>
        </w:rPr>
        <w:t xml:space="preserve">Tak ako všetky lieky, aj </w:t>
      </w:r>
      <w:r w:rsidRPr="007E00D3">
        <w:rPr>
          <w:bCs/>
          <w:color w:val="000000"/>
          <w:szCs w:val="22"/>
        </w:rPr>
        <w:t>tento liek</w:t>
      </w:r>
      <w:r w:rsidRPr="007E00D3">
        <w:rPr>
          <w:szCs w:val="22"/>
        </w:rPr>
        <w:t xml:space="preserve"> môže spôsobovať vedľajšie účinky, hoci sa neprejavia u každého.</w:t>
      </w:r>
    </w:p>
    <w:p w:rsidR="00CF0AE5" w:rsidRPr="007E00D3" w:rsidRDefault="00CF0AE5" w:rsidP="007E00D3">
      <w:pPr>
        <w:autoSpaceDE w:val="0"/>
        <w:autoSpaceDN w:val="0"/>
        <w:adjustRightInd w:val="0"/>
        <w:ind w:left="0" w:firstLine="0"/>
        <w:rPr>
          <w:szCs w:val="22"/>
        </w:rPr>
      </w:pPr>
    </w:p>
    <w:p w:rsidR="00EE1CE0" w:rsidRDefault="00CF0AE5" w:rsidP="007E00D3">
      <w:pPr>
        <w:ind w:left="0" w:firstLine="0"/>
        <w:rPr>
          <w:b/>
          <w:szCs w:val="22"/>
        </w:rPr>
      </w:pPr>
      <w:r w:rsidRPr="007E00D3">
        <w:rPr>
          <w:noProof/>
          <w:szCs w:val="22"/>
        </w:rPr>
        <w:t>Ak sa u vás vyskytne počas liečby linezolidom akýkoľvek z nasled</w:t>
      </w:r>
      <w:r w:rsidR="001F4CDD">
        <w:rPr>
          <w:noProof/>
          <w:szCs w:val="22"/>
        </w:rPr>
        <w:t>ovných</w:t>
      </w:r>
      <w:r w:rsidRPr="007E00D3">
        <w:rPr>
          <w:noProof/>
          <w:szCs w:val="22"/>
        </w:rPr>
        <w:t xml:space="preserve"> vedľajších účinkov, </w:t>
      </w:r>
      <w:r w:rsidRPr="007E00D3">
        <w:rPr>
          <w:b/>
          <w:szCs w:val="22"/>
        </w:rPr>
        <w:t>ihneď informujte svojho lekára, zdravotnú sestru alebo lekárnika</w:t>
      </w:r>
      <w:r w:rsidR="00EE1CE0">
        <w:rPr>
          <w:b/>
          <w:szCs w:val="22"/>
        </w:rPr>
        <w:t>.</w:t>
      </w:r>
    </w:p>
    <w:p w:rsidR="00EE1CE0" w:rsidRDefault="00EE1CE0" w:rsidP="007E00D3">
      <w:pPr>
        <w:ind w:left="0" w:firstLine="0"/>
        <w:rPr>
          <w:b/>
          <w:szCs w:val="22"/>
        </w:rPr>
      </w:pPr>
    </w:p>
    <w:p w:rsidR="006E0BC6" w:rsidRDefault="00F317D8">
      <w:pPr>
        <w:keepNext/>
        <w:ind w:left="0" w:firstLine="0"/>
        <w:rPr>
          <w:szCs w:val="22"/>
        </w:rPr>
      </w:pPr>
      <w:r w:rsidRPr="00F317D8">
        <w:rPr>
          <w:szCs w:val="22"/>
        </w:rPr>
        <w:t>Závažné vedľajšie účinky (</w:t>
      </w:r>
      <w:r w:rsidR="00FE3FB0">
        <w:rPr>
          <w:szCs w:val="22"/>
        </w:rPr>
        <w:t>s </w:t>
      </w:r>
      <w:r w:rsidRPr="00F317D8">
        <w:rPr>
          <w:szCs w:val="22"/>
        </w:rPr>
        <w:t xml:space="preserve">frekvenciou uvedenou v zátvorkách) </w:t>
      </w:r>
      <w:proofErr w:type="spellStart"/>
      <w:r w:rsidRPr="00F317D8">
        <w:rPr>
          <w:szCs w:val="22"/>
        </w:rPr>
        <w:t>linezolidu</w:t>
      </w:r>
      <w:proofErr w:type="spellEnd"/>
      <w:r w:rsidRPr="00F317D8">
        <w:rPr>
          <w:szCs w:val="22"/>
        </w:rPr>
        <w:t xml:space="preserve"> sú:</w:t>
      </w:r>
    </w:p>
    <w:p w:rsidR="00CF0AE5" w:rsidRPr="007E00D3" w:rsidRDefault="00FE3FB0" w:rsidP="00FA3620">
      <w:pPr>
        <w:numPr>
          <w:ilvl w:val="0"/>
          <w:numId w:val="1"/>
        </w:numPr>
        <w:ind w:left="567" w:hanging="567"/>
        <w:rPr>
          <w:szCs w:val="22"/>
        </w:rPr>
      </w:pPr>
      <w:r>
        <w:rPr>
          <w:szCs w:val="22"/>
        </w:rPr>
        <w:t xml:space="preserve">závažné </w:t>
      </w:r>
      <w:r w:rsidR="00CF0AE5" w:rsidRPr="007E00D3">
        <w:rPr>
          <w:szCs w:val="22"/>
        </w:rPr>
        <w:t xml:space="preserve">kožné </w:t>
      </w:r>
      <w:r>
        <w:rPr>
          <w:szCs w:val="22"/>
        </w:rPr>
        <w:t>ochorenia (neznáme), opuch, hlavne v oblasti tváre a krku (neznáme), sipot a/alebo sťažené dýchanie</w:t>
      </w:r>
      <w:r w:rsidR="00D22041">
        <w:rPr>
          <w:szCs w:val="22"/>
        </w:rPr>
        <w:t xml:space="preserve"> (</w:t>
      </w:r>
      <w:r>
        <w:rPr>
          <w:szCs w:val="22"/>
        </w:rPr>
        <w:t xml:space="preserve">neznáme). </w:t>
      </w:r>
      <w:r w:rsidR="00CF0AE5" w:rsidRPr="007E00D3">
        <w:rPr>
          <w:szCs w:val="22"/>
        </w:rPr>
        <w:t xml:space="preserve">Toto môžu byť prejavy alergickej reakcie a môže byť nevyhnutné, aby ste prestali používať </w:t>
      </w:r>
      <w:proofErr w:type="spellStart"/>
      <w:r w:rsidR="00CF0AE5" w:rsidRPr="007E00D3">
        <w:rPr>
          <w:szCs w:val="22"/>
        </w:rPr>
        <w:t>Linezolid</w:t>
      </w:r>
      <w:proofErr w:type="spellEnd"/>
      <w:r w:rsidR="00CF0AE5" w:rsidRPr="007E00D3">
        <w:rPr>
          <w:szCs w:val="22"/>
        </w:rPr>
        <w:t xml:space="preserve"> </w:t>
      </w:r>
      <w:proofErr w:type="spellStart"/>
      <w:r w:rsidR="00CF0AE5" w:rsidRPr="007E00D3">
        <w:rPr>
          <w:szCs w:val="22"/>
        </w:rPr>
        <w:t>Mylan</w:t>
      </w:r>
      <w:proofErr w:type="spellEnd"/>
      <w:r w:rsidR="00CF0AE5" w:rsidRPr="007E00D3">
        <w:rPr>
          <w:szCs w:val="22"/>
        </w:rPr>
        <w:t>.</w:t>
      </w:r>
      <w:r>
        <w:rPr>
          <w:szCs w:val="22"/>
        </w:rPr>
        <w:t xml:space="preserve"> Kožné reakcie ako je červená bolestivá a odlupujúca sa koža</w:t>
      </w:r>
      <w:r w:rsidR="00095575">
        <w:rPr>
          <w:szCs w:val="22"/>
        </w:rPr>
        <w:t xml:space="preserve"> (dermatitída) (</w:t>
      </w:r>
      <w:r w:rsidR="00095575">
        <w:rPr>
          <w:lang w:val="it-IT"/>
        </w:rPr>
        <w:t>m</w:t>
      </w:r>
      <w:r w:rsidR="00F317D8" w:rsidRPr="00F317D8">
        <w:rPr>
          <w:lang w:val="it-IT"/>
        </w:rPr>
        <w:t>enej časté)</w:t>
      </w:r>
      <w:r w:rsidR="00095575">
        <w:rPr>
          <w:lang w:val="it-IT"/>
        </w:rPr>
        <w:t xml:space="preserve">, </w:t>
      </w:r>
      <w:r w:rsidR="00EC5EA1">
        <w:rPr>
          <w:lang w:val="it-IT"/>
        </w:rPr>
        <w:t>vyrážka</w:t>
      </w:r>
      <w:r w:rsidR="00095575">
        <w:rPr>
          <w:lang w:val="it-IT"/>
        </w:rPr>
        <w:t xml:space="preserve"> (časté), svrbenie (časté).</w:t>
      </w:r>
    </w:p>
    <w:p w:rsidR="00CF0AE5" w:rsidRPr="007E00D3" w:rsidRDefault="00CF0AE5" w:rsidP="00FA3620">
      <w:pPr>
        <w:numPr>
          <w:ilvl w:val="0"/>
          <w:numId w:val="1"/>
        </w:numPr>
        <w:ind w:left="567" w:hanging="567"/>
        <w:rPr>
          <w:szCs w:val="22"/>
        </w:rPr>
      </w:pPr>
      <w:r w:rsidRPr="007E00D3">
        <w:rPr>
          <w:szCs w:val="22"/>
        </w:rPr>
        <w:t>problémy so zrakom ako rozmazané videnie</w:t>
      </w:r>
      <w:r w:rsidR="00095575">
        <w:rPr>
          <w:szCs w:val="22"/>
        </w:rPr>
        <w:t xml:space="preserve"> (</w:t>
      </w:r>
      <w:r w:rsidR="00095575" w:rsidRPr="00E84187">
        <w:rPr>
          <w:lang w:val="it-IT"/>
        </w:rPr>
        <w:t>menej časté)</w:t>
      </w:r>
      <w:r w:rsidRPr="007E00D3">
        <w:rPr>
          <w:szCs w:val="22"/>
        </w:rPr>
        <w:t>, zmeny vo farebnom videní</w:t>
      </w:r>
      <w:r w:rsidR="00095575">
        <w:rPr>
          <w:szCs w:val="22"/>
        </w:rPr>
        <w:t xml:space="preserve"> (neznáme)</w:t>
      </w:r>
      <w:r w:rsidRPr="007E00D3">
        <w:rPr>
          <w:szCs w:val="22"/>
        </w:rPr>
        <w:t>, ťažkosti s videním detailov</w:t>
      </w:r>
      <w:r w:rsidR="00095575">
        <w:rPr>
          <w:szCs w:val="22"/>
        </w:rPr>
        <w:t xml:space="preserve"> (neznáme)</w:t>
      </w:r>
      <w:r w:rsidRPr="007E00D3">
        <w:rPr>
          <w:szCs w:val="22"/>
        </w:rPr>
        <w:t xml:space="preserve"> alebo ak </w:t>
      </w:r>
      <w:r w:rsidR="00BE4BEF">
        <w:rPr>
          <w:szCs w:val="22"/>
        </w:rPr>
        <w:t xml:space="preserve">je </w:t>
      </w:r>
      <w:r w:rsidRPr="007E00D3">
        <w:rPr>
          <w:szCs w:val="22"/>
        </w:rPr>
        <w:t>vaše zorné pole obmedzené</w:t>
      </w:r>
      <w:r w:rsidR="00095575">
        <w:rPr>
          <w:szCs w:val="22"/>
        </w:rPr>
        <w:t xml:space="preserve"> (zriedkavé)</w:t>
      </w:r>
      <w:r w:rsidR="00A91323">
        <w:rPr>
          <w:szCs w:val="22"/>
        </w:rPr>
        <w:t>,</w:t>
      </w:r>
    </w:p>
    <w:p w:rsidR="00CF0AE5" w:rsidRPr="007E00D3" w:rsidRDefault="00CF0AE5" w:rsidP="00FA3620">
      <w:pPr>
        <w:numPr>
          <w:ilvl w:val="0"/>
          <w:numId w:val="1"/>
        </w:numPr>
        <w:ind w:left="567" w:hanging="567"/>
        <w:rPr>
          <w:szCs w:val="22"/>
        </w:rPr>
      </w:pPr>
      <w:r w:rsidRPr="007E00D3">
        <w:rPr>
          <w:szCs w:val="22"/>
        </w:rPr>
        <w:t>silné hnačky s obsahom krvi a/alebo hlienu (</w:t>
      </w:r>
      <w:proofErr w:type="spellStart"/>
      <w:r w:rsidRPr="007E00D3">
        <w:rPr>
          <w:szCs w:val="22"/>
        </w:rPr>
        <w:t>kolitída</w:t>
      </w:r>
      <w:proofErr w:type="spellEnd"/>
      <w:r w:rsidRPr="007E00D3">
        <w:rPr>
          <w:szCs w:val="22"/>
        </w:rPr>
        <w:t xml:space="preserve"> súvisiaca s antibiotikami vrátane </w:t>
      </w:r>
      <w:proofErr w:type="spellStart"/>
      <w:r w:rsidRPr="007E00D3">
        <w:rPr>
          <w:szCs w:val="22"/>
        </w:rPr>
        <w:t>pseudomembranóznej</w:t>
      </w:r>
      <w:proofErr w:type="spellEnd"/>
      <w:r w:rsidRPr="007E00D3">
        <w:rPr>
          <w:szCs w:val="22"/>
        </w:rPr>
        <w:t xml:space="preserve"> </w:t>
      </w:r>
      <w:proofErr w:type="spellStart"/>
      <w:r w:rsidRPr="007E00D3">
        <w:rPr>
          <w:szCs w:val="22"/>
        </w:rPr>
        <w:t>kolitídy</w:t>
      </w:r>
      <w:proofErr w:type="spellEnd"/>
      <w:r w:rsidRPr="007E00D3">
        <w:rPr>
          <w:szCs w:val="22"/>
        </w:rPr>
        <w:t>), ktoré za výnimočných okolností môžu prejsť do život ohrozujúcich komplikácií</w:t>
      </w:r>
      <w:r w:rsidR="008473F1">
        <w:rPr>
          <w:szCs w:val="22"/>
        </w:rPr>
        <w:t xml:space="preserve"> (zriedkavé)</w:t>
      </w:r>
      <w:r w:rsidR="00A91323">
        <w:rPr>
          <w:szCs w:val="22"/>
        </w:rPr>
        <w:t>,</w:t>
      </w:r>
    </w:p>
    <w:p w:rsidR="00CF0AE5" w:rsidRPr="007E00D3" w:rsidRDefault="00CF0AE5" w:rsidP="00FA3620">
      <w:pPr>
        <w:numPr>
          <w:ilvl w:val="0"/>
          <w:numId w:val="1"/>
        </w:numPr>
        <w:ind w:left="567" w:hanging="567"/>
        <w:rPr>
          <w:szCs w:val="22"/>
        </w:rPr>
      </w:pPr>
      <w:r w:rsidRPr="007E00D3">
        <w:rPr>
          <w:szCs w:val="22"/>
        </w:rPr>
        <w:t>opakujúca sa nevoľnosť alebo vracanie, bolesť brucha alebo dýchavičnosť</w:t>
      </w:r>
      <w:r w:rsidR="008473F1">
        <w:rPr>
          <w:szCs w:val="22"/>
        </w:rPr>
        <w:t xml:space="preserve"> (neznáme)</w:t>
      </w:r>
      <w:r w:rsidR="00A91323">
        <w:rPr>
          <w:szCs w:val="22"/>
        </w:rPr>
        <w:t>,</w:t>
      </w:r>
    </w:p>
    <w:p w:rsidR="008473F1" w:rsidRDefault="00CF0AE5" w:rsidP="00FA3620">
      <w:pPr>
        <w:numPr>
          <w:ilvl w:val="0"/>
          <w:numId w:val="1"/>
        </w:numPr>
        <w:ind w:left="567" w:hanging="567"/>
        <w:rPr>
          <w:szCs w:val="22"/>
        </w:rPr>
      </w:pPr>
      <w:r w:rsidRPr="007E00D3">
        <w:rPr>
          <w:szCs w:val="22"/>
        </w:rPr>
        <w:t xml:space="preserve">kŕče alebo záchvaty </w:t>
      </w:r>
      <w:r w:rsidR="008473F1">
        <w:rPr>
          <w:szCs w:val="22"/>
        </w:rPr>
        <w:t xml:space="preserve">(menej časté) </w:t>
      </w:r>
      <w:r w:rsidRPr="007E00D3">
        <w:rPr>
          <w:szCs w:val="22"/>
        </w:rPr>
        <w:t xml:space="preserve">boli zaznamenané pri používaní </w:t>
      </w:r>
      <w:proofErr w:type="spellStart"/>
      <w:r w:rsidRPr="007E00D3">
        <w:rPr>
          <w:szCs w:val="22"/>
        </w:rPr>
        <w:t>linezolidu</w:t>
      </w:r>
      <w:proofErr w:type="spellEnd"/>
      <w:r w:rsidRPr="007E00D3">
        <w:rPr>
          <w:szCs w:val="22"/>
        </w:rPr>
        <w:t xml:space="preserve">. Informujte svojho lekára, ak sa u vás prejaví nepokoj, zmätenosť, delírium, stuhnutosť, trasenie, </w:t>
      </w:r>
      <w:proofErr w:type="spellStart"/>
      <w:r w:rsidRPr="007E00D3">
        <w:rPr>
          <w:szCs w:val="22"/>
        </w:rPr>
        <w:t>nekoordinovanosť</w:t>
      </w:r>
      <w:proofErr w:type="spellEnd"/>
      <w:r w:rsidRPr="007E00D3">
        <w:rPr>
          <w:szCs w:val="22"/>
        </w:rPr>
        <w:t xml:space="preserve"> a záchvat počas užívania </w:t>
      </w:r>
      <w:proofErr w:type="spellStart"/>
      <w:r w:rsidRPr="007E00D3">
        <w:rPr>
          <w:szCs w:val="22"/>
        </w:rPr>
        <w:t>antidepresív</w:t>
      </w:r>
      <w:proofErr w:type="spellEnd"/>
      <w:r w:rsidRPr="007E00D3">
        <w:rPr>
          <w:szCs w:val="22"/>
        </w:rPr>
        <w:t xml:space="preserve"> známych ako SSRI (pozri časť 2)</w:t>
      </w:r>
      <w:r w:rsidR="008473F1">
        <w:rPr>
          <w:szCs w:val="22"/>
        </w:rPr>
        <w:t xml:space="preserve"> (neznáme)</w:t>
      </w:r>
      <w:r w:rsidR="00A91323">
        <w:rPr>
          <w:szCs w:val="22"/>
        </w:rPr>
        <w:t>,</w:t>
      </w:r>
    </w:p>
    <w:p w:rsidR="008473F1" w:rsidRDefault="00166518" w:rsidP="00FA3620">
      <w:pPr>
        <w:numPr>
          <w:ilvl w:val="0"/>
          <w:numId w:val="1"/>
        </w:numPr>
        <w:ind w:left="567" w:hanging="567"/>
        <w:rPr>
          <w:szCs w:val="22"/>
        </w:rPr>
      </w:pPr>
      <w:r w:rsidRPr="007E00D3">
        <w:rPr>
          <w:szCs w:val="22"/>
        </w:rPr>
        <w:t>neočakávané krvácanie alebo výskyt modrín, ktoré môžu byť zapríčinené z</w:t>
      </w:r>
      <w:r w:rsidR="00D22041">
        <w:rPr>
          <w:szCs w:val="22"/>
        </w:rPr>
        <w:t>menou počtu niektorých buniek v </w:t>
      </w:r>
      <w:r w:rsidRPr="007E00D3">
        <w:rPr>
          <w:szCs w:val="22"/>
        </w:rPr>
        <w:t>krvi, čo môže ovplyvniť zrážanie krvi</w:t>
      </w:r>
      <w:r>
        <w:rPr>
          <w:szCs w:val="22"/>
        </w:rPr>
        <w:t xml:space="preserve"> </w:t>
      </w:r>
      <w:r w:rsidRPr="007E00D3">
        <w:rPr>
          <w:szCs w:val="22"/>
        </w:rPr>
        <w:t>alebo môže viesť k</w:t>
      </w:r>
      <w:r>
        <w:rPr>
          <w:szCs w:val="22"/>
        </w:rPr>
        <w:t> </w:t>
      </w:r>
      <w:r w:rsidRPr="007E00D3">
        <w:rPr>
          <w:szCs w:val="22"/>
        </w:rPr>
        <w:t>málokrvnosti</w:t>
      </w:r>
      <w:r>
        <w:rPr>
          <w:szCs w:val="22"/>
        </w:rPr>
        <w:t xml:space="preserve"> </w:t>
      </w:r>
      <w:r w:rsidR="008473F1">
        <w:rPr>
          <w:szCs w:val="22"/>
        </w:rPr>
        <w:t>(časté)</w:t>
      </w:r>
      <w:r w:rsidR="00A91323">
        <w:rPr>
          <w:szCs w:val="22"/>
        </w:rPr>
        <w:t>,</w:t>
      </w:r>
    </w:p>
    <w:p w:rsidR="008473F1" w:rsidRPr="00166518" w:rsidRDefault="00166518" w:rsidP="00031504">
      <w:pPr>
        <w:numPr>
          <w:ilvl w:val="0"/>
          <w:numId w:val="1"/>
        </w:numPr>
        <w:ind w:left="567" w:hanging="567"/>
        <w:rPr>
          <w:szCs w:val="22"/>
        </w:rPr>
      </w:pPr>
      <w:r>
        <w:rPr>
          <w:szCs w:val="22"/>
        </w:rPr>
        <w:t>z</w:t>
      </w:r>
      <w:r w:rsidRPr="005E4681">
        <w:rPr>
          <w:szCs w:val="22"/>
        </w:rPr>
        <w:t xml:space="preserve">meny </w:t>
      </w:r>
      <w:r>
        <w:rPr>
          <w:szCs w:val="22"/>
        </w:rPr>
        <w:t>počtu</w:t>
      </w:r>
      <w:r w:rsidR="00D22041">
        <w:rPr>
          <w:szCs w:val="22"/>
        </w:rPr>
        <w:t xml:space="preserve"> niektorých buniek v </w:t>
      </w:r>
      <w:r w:rsidRPr="005E4681">
        <w:rPr>
          <w:szCs w:val="22"/>
        </w:rPr>
        <w:t>krvi, ktoré môžu ovplyvniť vašu schopnosť bojovať proti infekcii</w:t>
      </w:r>
      <w:r>
        <w:rPr>
          <w:szCs w:val="22"/>
        </w:rPr>
        <w:t xml:space="preserve"> </w:t>
      </w:r>
      <w:r w:rsidR="008473F1" w:rsidRPr="00166518">
        <w:rPr>
          <w:szCs w:val="22"/>
        </w:rPr>
        <w:t>(časté)</w:t>
      </w:r>
      <w:r>
        <w:rPr>
          <w:szCs w:val="22"/>
        </w:rPr>
        <w:t>,</w:t>
      </w:r>
      <w:r w:rsidR="008473F1" w:rsidRPr="00166518">
        <w:rPr>
          <w:szCs w:val="22"/>
        </w:rPr>
        <w:t xml:space="preserve"> niektoré prejavy infekcie zahŕňajú: horúčku (časté), boľavé hrdlo (menej časté), </w:t>
      </w:r>
      <w:r w:rsidR="001A0843">
        <w:rPr>
          <w:szCs w:val="22"/>
        </w:rPr>
        <w:t>vredy v ústach (menej časté) a únavu</w:t>
      </w:r>
      <w:r w:rsidR="008473F1" w:rsidRPr="00166518">
        <w:rPr>
          <w:szCs w:val="22"/>
        </w:rPr>
        <w:t xml:space="preserve"> (menej časté)</w:t>
      </w:r>
      <w:r w:rsidR="00A91323">
        <w:rPr>
          <w:szCs w:val="22"/>
        </w:rPr>
        <w:t>,</w:t>
      </w:r>
    </w:p>
    <w:p w:rsidR="008473F1" w:rsidRDefault="008473F1" w:rsidP="00FA3620">
      <w:pPr>
        <w:numPr>
          <w:ilvl w:val="0"/>
          <w:numId w:val="1"/>
        </w:numPr>
        <w:ind w:left="567" w:hanging="567"/>
        <w:rPr>
          <w:szCs w:val="22"/>
        </w:rPr>
      </w:pPr>
      <w:r>
        <w:rPr>
          <w:szCs w:val="22"/>
        </w:rPr>
        <w:t xml:space="preserve">zápal </w:t>
      </w:r>
      <w:r w:rsidR="00CD58E7">
        <w:rPr>
          <w:szCs w:val="22"/>
        </w:rPr>
        <w:t xml:space="preserve">podžalúdkovej žľazy </w:t>
      </w:r>
      <w:r>
        <w:rPr>
          <w:szCs w:val="22"/>
        </w:rPr>
        <w:t>(menej časté)</w:t>
      </w:r>
      <w:r w:rsidR="00A91323">
        <w:rPr>
          <w:szCs w:val="22"/>
        </w:rPr>
        <w:t>,</w:t>
      </w:r>
    </w:p>
    <w:p w:rsidR="004F234F" w:rsidRDefault="004F234F" w:rsidP="00FA3620">
      <w:pPr>
        <w:numPr>
          <w:ilvl w:val="0"/>
          <w:numId w:val="1"/>
        </w:numPr>
        <w:ind w:left="567" w:hanging="567"/>
        <w:rPr>
          <w:szCs w:val="22"/>
        </w:rPr>
      </w:pPr>
      <w:r>
        <w:rPr>
          <w:szCs w:val="22"/>
        </w:rPr>
        <w:t>kŕče (menej časté)</w:t>
      </w:r>
      <w:r w:rsidR="00A91323">
        <w:rPr>
          <w:szCs w:val="22"/>
        </w:rPr>
        <w:t>,</w:t>
      </w:r>
    </w:p>
    <w:p w:rsidR="004F234F" w:rsidRPr="00CD58E7" w:rsidRDefault="00D242DB" w:rsidP="00031504">
      <w:pPr>
        <w:numPr>
          <w:ilvl w:val="0"/>
          <w:numId w:val="1"/>
        </w:numPr>
        <w:ind w:left="567" w:hanging="567"/>
        <w:rPr>
          <w:szCs w:val="22"/>
        </w:rPr>
      </w:pPr>
      <w:r>
        <w:rPr>
          <w:szCs w:val="22"/>
        </w:rPr>
        <w:t xml:space="preserve">prechodný </w:t>
      </w:r>
      <w:r w:rsidR="00CD58E7" w:rsidRPr="007E00D3">
        <w:rPr>
          <w:szCs w:val="22"/>
        </w:rPr>
        <w:t>ischemický záchvat (dočasné narušenie toku krvi do mozgu spôsobujúce krátkotrvajúce príznaky ako strata zraku, slabosť v horných a doln</w:t>
      </w:r>
      <w:r w:rsidR="00D22041">
        <w:rPr>
          <w:szCs w:val="22"/>
        </w:rPr>
        <w:t>ých končatinách, porucha reči a </w:t>
      </w:r>
      <w:r w:rsidR="00CD58E7" w:rsidRPr="007E00D3">
        <w:rPr>
          <w:szCs w:val="22"/>
        </w:rPr>
        <w:t>strata vedomia)</w:t>
      </w:r>
      <w:r w:rsidR="00CD58E7">
        <w:rPr>
          <w:szCs w:val="22"/>
        </w:rPr>
        <w:t xml:space="preserve"> </w:t>
      </w:r>
      <w:r w:rsidR="004F234F" w:rsidRPr="00CD58E7">
        <w:rPr>
          <w:szCs w:val="22"/>
        </w:rPr>
        <w:t>(menej časté)</w:t>
      </w:r>
      <w:r>
        <w:rPr>
          <w:szCs w:val="22"/>
        </w:rPr>
        <w:t>,</w:t>
      </w:r>
    </w:p>
    <w:p w:rsidR="00CF0AE5" w:rsidRPr="007E00D3" w:rsidRDefault="004F234F" w:rsidP="00FA3620">
      <w:pPr>
        <w:numPr>
          <w:ilvl w:val="0"/>
          <w:numId w:val="1"/>
        </w:numPr>
        <w:ind w:left="567" w:hanging="567"/>
        <w:rPr>
          <w:szCs w:val="22"/>
        </w:rPr>
      </w:pPr>
      <w:r>
        <w:rPr>
          <w:szCs w:val="22"/>
        </w:rPr>
        <w:t>„zvonenie“ v ušiach (</w:t>
      </w:r>
      <w:proofErr w:type="spellStart"/>
      <w:r>
        <w:rPr>
          <w:szCs w:val="22"/>
        </w:rPr>
        <w:t>tinitus</w:t>
      </w:r>
      <w:proofErr w:type="spellEnd"/>
      <w:r>
        <w:rPr>
          <w:szCs w:val="22"/>
        </w:rPr>
        <w:t>) (menej časté)</w:t>
      </w:r>
      <w:r w:rsidR="00A91323">
        <w:rPr>
          <w:szCs w:val="22"/>
        </w:rPr>
        <w:t>.</w:t>
      </w:r>
    </w:p>
    <w:p w:rsidR="00CF0AE5" w:rsidRPr="007E00D3" w:rsidRDefault="00CF0AE5" w:rsidP="007E00D3">
      <w:pPr>
        <w:ind w:left="0" w:firstLine="0"/>
        <w:rPr>
          <w:szCs w:val="22"/>
        </w:rPr>
      </w:pPr>
    </w:p>
    <w:p w:rsidR="00CF0AE5" w:rsidRPr="007E00D3" w:rsidRDefault="00CF0AE5" w:rsidP="007E00D3">
      <w:pPr>
        <w:ind w:left="0" w:firstLine="0"/>
        <w:rPr>
          <w:szCs w:val="22"/>
        </w:rPr>
      </w:pPr>
      <w:r w:rsidRPr="007E00D3">
        <w:rPr>
          <w:szCs w:val="22"/>
        </w:rPr>
        <w:t xml:space="preserve">U pacientov, ktorí používali </w:t>
      </w:r>
      <w:proofErr w:type="spellStart"/>
      <w:r w:rsidRPr="007E00D3">
        <w:rPr>
          <w:szCs w:val="22"/>
        </w:rPr>
        <w:t>linezolid</w:t>
      </w:r>
      <w:proofErr w:type="spellEnd"/>
      <w:r w:rsidRPr="007E00D3">
        <w:rPr>
          <w:szCs w:val="22"/>
        </w:rPr>
        <w:t xml:space="preserve"> dlhšie ako 28 dní, boli zaznamenané </w:t>
      </w:r>
      <w:r w:rsidR="00447BE7">
        <w:rPr>
          <w:szCs w:val="22"/>
        </w:rPr>
        <w:t>znecitlivenie</w:t>
      </w:r>
      <w:r w:rsidRPr="007E00D3">
        <w:rPr>
          <w:szCs w:val="22"/>
        </w:rPr>
        <w:t xml:space="preserve">, </w:t>
      </w:r>
      <w:r w:rsidR="00447BE7">
        <w:rPr>
          <w:szCs w:val="22"/>
        </w:rPr>
        <w:t>pocit mravčenia</w:t>
      </w:r>
      <w:r w:rsidRPr="007E00D3">
        <w:rPr>
          <w:szCs w:val="22"/>
        </w:rPr>
        <w:t xml:space="preserve"> alebo rozmazané videnie. Ak sa u vás vyskytnú akékoľvek ťažkosti so zrakom, obráťte sa čo najskôr na svojho lekára.</w:t>
      </w:r>
    </w:p>
    <w:p w:rsidR="00CF0AE5" w:rsidRPr="007E00D3" w:rsidRDefault="00CF0AE5" w:rsidP="007E00D3">
      <w:pPr>
        <w:ind w:left="0" w:firstLine="0"/>
        <w:rPr>
          <w:szCs w:val="22"/>
        </w:rPr>
      </w:pPr>
    </w:p>
    <w:p w:rsidR="006E0BC6" w:rsidRDefault="001F4CDD">
      <w:pPr>
        <w:keepNext/>
        <w:ind w:left="0" w:firstLine="0"/>
        <w:rPr>
          <w:b/>
          <w:szCs w:val="22"/>
        </w:rPr>
      </w:pPr>
      <w:r>
        <w:rPr>
          <w:b/>
          <w:szCs w:val="22"/>
        </w:rPr>
        <w:t>Ďalšie</w:t>
      </w:r>
      <w:r w:rsidR="00CF0AE5" w:rsidRPr="007E00D3">
        <w:rPr>
          <w:b/>
          <w:szCs w:val="22"/>
        </w:rPr>
        <w:t xml:space="preserve"> vedľajšie účinky</w:t>
      </w:r>
    </w:p>
    <w:p w:rsidR="006E0BC6" w:rsidRDefault="006E0BC6">
      <w:pPr>
        <w:keepNext/>
        <w:ind w:left="0" w:firstLine="0"/>
        <w:rPr>
          <w:szCs w:val="22"/>
        </w:rPr>
      </w:pPr>
    </w:p>
    <w:p w:rsidR="006E0BC6" w:rsidRDefault="00CF0AE5">
      <w:pPr>
        <w:keepNext/>
        <w:ind w:left="0" w:firstLine="0"/>
        <w:rPr>
          <w:b/>
          <w:szCs w:val="22"/>
        </w:rPr>
      </w:pPr>
      <w:r w:rsidRPr="007E00D3">
        <w:rPr>
          <w:b/>
          <w:szCs w:val="22"/>
        </w:rPr>
        <w:t xml:space="preserve">Časté </w:t>
      </w:r>
      <w:r w:rsidR="00E32BB6" w:rsidRPr="00C817AB">
        <w:rPr>
          <w:szCs w:val="22"/>
        </w:rPr>
        <w:t>(môžu postihovať menej ako 1 z 10 osôb)</w:t>
      </w:r>
    </w:p>
    <w:p w:rsidR="00CF0AE5" w:rsidRPr="007E00D3" w:rsidRDefault="00CF0AE5" w:rsidP="00FA3620">
      <w:pPr>
        <w:numPr>
          <w:ilvl w:val="0"/>
          <w:numId w:val="1"/>
        </w:numPr>
        <w:ind w:left="567" w:hanging="567"/>
        <w:rPr>
          <w:szCs w:val="22"/>
        </w:rPr>
      </w:pPr>
      <w:r w:rsidRPr="007E00D3">
        <w:rPr>
          <w:szCs w:val="22"/>
        </w:rPr>
        <w:t>plesňové infekcie, najmä v</w:t>
      </w:r>
      <w:r w:rsidR="00B624E8">
        <w:rPr>
          <w:szCs w:val="22"/>
        </w:rPr>
        <w:t xml:space="preserve"> pošve</w:t>
      </w:r>
      <w:r w:rsidRPr="007E00D3">
        <w:rPr>
          <w:szCs w:val="22"/>
        </w:rPr>
        <w:t xml:space="preserve"> alebo </w:t>
      </w:r>
      <w:proofErr w:type="spellStart"/>
      <w:r w:rsidRPr="007E00D3">
        <w:rPr>
          <w:szCs w:val="22"/>
        </w:rPr>
        <w:t>aftózny</w:t>
      </w:r>
      <w:proofErr w:type="spellEnd"/>
      <w:r w:rsidRPr="007E00D3">
        <w:rPr>
          <w:szCs w:val="22"/>
        </w:rPr>
        <w:t xml:space="preserve"> zápal ústnej dutiny</w:t>
      </w:r>
    </w:p>
    <w:p w:rsidR="00CF0AE5" w:rsidRPr="007E00D3" w:rsidRDefault="00CF0AE5" w:rsidP="00FA3620">
      <w:pPr>
        <w:numPr>
          <w:ilvl w:val="0"/>
          <w:numId w:val="1"/>
        </w:numPr>
        <w:ind w:left="567" w:hanging="567"/>
        <w:rPr>
          <w:szCs w:val="22"/>
        </w:rPr>
      </w:pPr>
      <w:r w:rsidRPr="007E00D3">
        <w:rPr>
          <w:szCs w:val="22"/>
        </w:rPr>
        <w:t>bolesti hlavy</w:t>
      </w:r>
    </w:p>
    <w:p w:rsidR="00CF0AE5" w:rsidRPr="007E00D3" w:rsidRDefault="00CF0AE5" w:rsidP="00FA3620">
      <w:pPr>
        <w:numPr>
          <w:ilvl w:val="0"/>
          <w:numId w:val="1"/>
        </w:numPr>
        <w:ind w:left="567" w:hanging="567"/>
        <w:rPr>
          <w:szCs w:val="22"/>
        </w:rPr>
      </w:pPr>
      <w:r w:rsidRPr="007E00D3">
        <w:rPr>
          <w:szCs w:val="22"/>
        </w:rPr>
        <w:t>kovová chuť v ústach</w:t>
      </w:r>
    </w:p>
    <w:p w:rsidR="00CF0AE5" w:rsidRPr="007E00D3" w:rsidRDefault="00CF0AE5" w:rsidP="00FA3620">
      <w:pPr>
        <w:numPr>
          <w:ilvl w:val="0"/>
          <w:numId w:val="1"/>
        </w:numPr>
        <w:ind w:left="567" w:hanging="567"/>
        <w:rPr>
          <w:szCs w:val="22"/>
        </w:rPr>
      </w:pPr>
      <w:r w:rsidRPr="007E00D3">
        <w:rPr>
          <w:szCs w:val="22"/>
        </w:rPr>
        <w:t>hnačka, nevoľnosť alebo vracanie</w:t>
      </w:r>
    </w:p>
    <w:p w:rsidR="00CF0AE5" w:rsidRPr="007E00D3" w:rsidRDefault="00CF0AE5" w:rsidP="00FA3620">
      <w:pPr>
        <w:numPr>
          <w:ilvl w:val="0"/>
          <w:numId w:val="1"/>
        </w:numPr>
        <w:ind w:left="567" w:hanging="567"/>
        <w:rPr>
          <w:szCs w:val="22"/>
        </w:rPr>
      </w:pPr>
      <w:r w:rsidRPr="007E00D3">
        <w:rPr>
          <w:szCs w:val="22"/>
        </w:rPr>
        <w:lastRenderedPageBreak/>
        <w:t>zmeny v</w:t>
      </w:r>
      <w:r w:rsidR="00605FDD">
        <w:rPr>
          <w:szCs w:val="22"/>
        </w:rPr>
        <w:t xml:space="preserve"> niektorých výsledkoch krvných testov vrátane testov </w:t>
      </w:r>
      <w:r w:rsidRPr="007E00D3">
        <w:rPr>
          <w:szCs w:val="22"/>
        </w:rPr>
        <w:t>funkci</w:t>
      </w:r>
      <w:r w:rsidR="00605FDD">
        <w:rPr>
          <w:szCs w:val="22"/>
        </w:rPr>
        <w:t>e</w:t>
      </w:r>
      <w:r w:rsidRPr="007E00D3">
        <w:rPr>
          <w:szCs w:val="22"/>
        </w:rPr>
        <w:t xml:space="preserve"> obličiek a</w:t>
      </w:r>
      <w:r w:rsidR="00605FDD">
        <w:rPr>
          <w:szCs w:val="22"/>
        </w:rPr>
        <w:t>lebo</w:t>
      </w:r>
      <w:r w:rsidRPr="007E00D3">
        <w:rPr>
          <w:szCs w:val="22"/>
        </w:rPr>
        <w:t> pečene alebo hlad</w:t>
      </w:r>
      <w:r w:rsidR="00605FDD">
        <w:rPr>
          <w:szCs w:val="22"/>
        </w:rPr>
        <w:t>ín</w:t>
      </w:r>
      <w:r w:rsidRPr="007E00D3">
        <w:rPr>
          <w:szCs w:val="22"/>
        </w:rPr>
        <w:t xml:space="preserve"> cukru v krvi</w:t>
      </w:r>
    </w:p>
    <w:p w:rsidR="007F6EFA" w:rsidRDefault="007F6EFA" w:rsidP="007F6EFA">
      <w:pPr>
        <w:numPr>
          <w:ilvl w:val="0"/>
          <w:numId w:val="1"/>
        </w:numPr>
        <w:ind w:left="567" w:hanging="567"/>
        <w:rPr>
          <w:szCs w:val="22"/>
        </w:rPr>
      </w:pPr>
      <w:r>
        <w:rPr>
          <w:szCs w:val="22"/>
        </w:rPr>
        <w:t>poruchy spánku</w:t>
      </w:r>
    </w:p>
    <w:p w:rsidR="007F6EFA" w:rsidRDefault="007F6EFA" w:rsidP="007F6EFA">
      <w:pPr>
        <w:numPr>
          <w:ilvl w:val="0"/>
          <w:numId w:val="1"/>
        </w:numPr>
        <w:ind w:left="567" w:hanging="567"/>
        <w:rPr>
          <w:szCs w:val="22"/>
        </w:rPr>
      </w:pPr>
      <w:r>
        <w:rPr>
          <w:szCs w:val="22"/>
        </w:rPr>
        <w:t>zvýšený krvný tlak</w:t>
      </w:r>
    </w:p>
    <w:p w:rsidR="007F6EFA" w:rsidRDefault="007F6EFA" w:rsidP="007F6EFA">
      <w:pPr>
        <w:numPr>
          <w:ilvl w:val="0"/>
          <w:numId w:val="1"/>
        </w:numPr>
        <w:ind w:left="567" w:hanging="567"/>
        <w:rPr>
          <w:szCs w:val="22"/>
        </w:rPr>
      </w:pPr>
      <w:r>
        <w:rPr>
          <w:szCs w:val="22"/>
        </w:rPr>
        <w:t>anémia (nízky počet červených krviniek)</w:t>
      </w:r>
    </w:p>
    <w:p w:rsidR="007F6EFA" w:rsidRDefault="007F6EFA" w:rsidP="007F6EFA">
      <w:pPr>
        <w:numPr>
          <w:ilvl w:val="0"/>
          <w:numId w:val="1"/>
        </w:numPr>
        <w:ind w:left="567" w:hanging="567"/>
        <w:rPr>
          <w:szCs w:val="22"/>
        </w:rPr>
      </w:pPr>
      <w:r>
        <w:rPr>
          <w:szCs w:val="22"/>
        </w:rPr>
        <w:t>závrat</w:t>
      </w:r>
    </w:p>
    <w:p w:rsidR="007F6EFA" w:rsidRDefault="007F6EFA" w:rsidP="007F6EFA">
      <w:pPr>
        <w:numPr>
          <w:ilvl w:val="0"/>
          <w:numId w:val="1"/>
        </w:numPr>
        <w:ind w:left="567" w:hanging="567"/>
        <w:rPr>
          <w:szCs w:val="22"/>
        </w:rPr>
      </w:pPr>
      <w:r>
        <w:rPr>
          <w:szCs w:val="22"/>
        </w:rPr>
        <w:t>lokalizovaná alebo celková bolesť brucha</w:t>
      </w:r>
    </w:p>
    <w:p w:rsidR="007F6EFA" w:rsidRDefault="007F6EFA" w:rsidP="007F6EFA">
      <w:pPr>
        <w:numPr>
          <w:ilvl w:val="0"/>
          <w:numId w:val="1"/>
        </w:numPr>
        <w:ind w:left="567" w:hanging="567"/>
        <w:rPr>
          <w:szCs w:val="22"/>
        </w:rPr>
      </w:pPr>
      <w:r>
        <w:rPr>
          <w:szCs w:val="22"/>
        </w:rPr>
        <w:t>zápcha</w:t>
      </w:r>
    </w:p>
    <w:p w:rsidR="007F6EFA" w:rsidRDefault="007F6EFA" w:rsidP="007F6EFA">
      <w:pPr>
        <w:numPr>
          <w:ilvl w:val="0"/>
          <w:numId w:val="1"/>
        </w:numPr>
        <w:ind w:left="567" w:hanging="567"/>
        <w:rPr>
          <w:szCs w:val="22"/>
        </w:rPr>
      </w:pPr>
      <w:r>
        <w:rPr>
          <w:szCs w:val="22"/>
        </w:rPr>
        <w:t>tráviace ťažkosti</w:t>
      </w:r>
    </w:p>
    <w:p w:rsidR="007F6EFA" w:rsidRDefault="007F6EFA" w:rsidP="007F6EFA">
      <w:pPr>
        <w:numPr>
          <w:ilvl w:val="0"/>
          <w:numId w:val="1"/>
        </w:numPr>
        <w:ind w:left="567" w:hanging="567"/>
        <w:rPr>
          <w:szCs w:val="22"/>
        </w:rPr>
      </w:pPr>
      <w:r>
        <w:rPr>
          <w:szCs w:val="22"/>
        </w:rPr>
        <w:t>lokalizovaná bolesť</w:t>
      </w:r>
    </w:p>
    <w:p w:rsidR="00CF0AE5" w:rsidRPr="007E00D3" w:rsidRDefault="00CF0AE5" w:rsidP="007E00D3">
      <w:pPr>
        <w:ind w:left="0" w:firstLine="0"/>
        <w:rPr>
          <w:szCs w:val="22"/>
        </w:rPr>
      </w:pPr>
    </w:p>
    <w:p w:rsidR="006E0BC6" w:rsidRDefault="00CF0AE5">
      <w:pPr>
        <w:keepNext/>
        <w:ind w:left="0" w:firstLine="0"/>
        <w:rPr>
          <w:b/>
          <w:szCs w:val="22"/>
        </w:rPr>
      </w:pPr>
      <w:r w:rsidRPr="007E00D3">
        <w:rPr>
          <w:b/>
          <w:szCs w:val="22"/>
        </w:rPr>
        <w:t xml:space="preserve">Menej časté </w:t>
      </w:r>
      <w:r w:rsidR="00E32BB6" w:rsidRPr="00C817AB">
        <w:rPr>
          <w:szCs w:val="22"/>
        </w:rPr>
        <w:t>(môžu postihovať menej ako 1 zo 100 osôb)</w:t>
      </w:r>
    </w:p>
    <w:p w:rsidR="00CF0AE5" w:rsidRPr="007E00D3" w:rsidRDefault="00CF0AE5" w:rsidP="00FA3620">
      <w:pPr>
        <w:numPr>
          <w:ilvl w:val="0"/>
          <w:numId w:val="1"/>
        </w:numPr>
        <w:ind w:left="567" w:hanging="567"/>
        <w:rPr>
          <w:szCs w:val="22"/>
        </w:rPr>
      </w:pPr>
      <w:r w:rsidRPr="007E00D3">
        <w:rPr>
          <w:szCs w:val="22"/>
        </w:rPr>
        <w:t xml:space="preserve">zápalové ochorenie </w:t>
      </w:r>
      <w:r w:rsidR="00047641">
        <w:rPr>
          <w:szCs w:val="22"/>
        </w:rPr>
        <w:t>pošvy</w:t>
      </w:r>
      <w:r w:rsidRPr="007E00D3">
        <w:rPr>
          <w:szCs w:val="22"/>
        </w:rPr>
        <w:t xml:space="preserve"> alebo oblasti genitálií u žien</w:t>
      </w:r>
    </w:p>
    <w:p w:rsidR="00CF0AE5" w:rsidRDefault="00CF0AE5" w:rsidP="00FA3620">
      <w:pPr>
        <w:numPr>
          <w:ilvl w:val="0"/>
          <w:numId w:val="1"/>
        </w:numPr>
        <w:ind w:left="567" w:hanging="567"/>
        <w:rPr>
          <w:szCs w:val="22"/>
        </w:rPr>
      </w:pPr>
      <w:r w:rsidRPr="007E00D3">
        <w:rPr>
          <w:szCs w:val="22"/>
        </w:rPr>
        <w:t xml:space="preserve">pocit </w:t>
      </w:r>
      <w:r w:rsidR="00605FDD">
        <w:rPr>
          <w:szCs w:val="22"/>
        </w:rPr>
        <w:t>mravčenia</w:t>
      </w:r>
      <w:r w:rsidRPr="007E00D3">
        <w:rPr>
          <w:szCs w:val="22"/>
        </w:rPr>
        <w:t xml:space="preserve"> alebo </w:t>
      </w:r>
      <w:r w:rsidR="00605FDD">
        <w:rPr>
          <w:szCs w:val="22"/>
        </w:rPr>
        <w:t>znecitlivenia</w:t>
      </w:r>
    </w:p>
    <w:p w:rsidR="00166518" w:rsidRPr="007E00D3" w:rsidRDefault="00166518" w:rsidP="00FA3620">
      <w:pPr>
        <w:numPr>
          <w:ilvl w:val="0"/>
          <w:numId w:val="1"/>
        </w:numPr>
        <w:ind w:left="567" w:hanging="567"/>
        <w:rPr>
          <w:szCs w:val="22"/>
        </w:rPr>
      </w:pPr>
      <w:r>
        <w:rPr>
          <w:szCs w:val="22"/>
        </w:rPr>
        <w:t>opuchnutý, boľavý jazyk alebo so zmenou sfarbenia</w:t>
      </w:r>
    </w:p>
    <w:p w:rsidR="00CF0AE5" w:rsidRPr="007E00D3" w:rsidRDefault="00CF0AE5" w:rsidP="00FA3620">
      <w:pPr>
        <w:numPr>
          <w:ilvl w:val="0"/>
          <w:numId w:val="1"/>
        </w:numPr>
        <w:ind w:left="567" w:hanging="567"/>
        <w:rPr>
          <w:szCs w:val="22"/>
        </w:rPr>
      </w:pPr>
      <w:r w:rsidRPr="007E00D3">
        <w:rPr>
          <w:szCs w:val="22"/>
        </w:rPr>
        <w:t>bolesť v mieste a okolo miesta pod</w:t>
      </w:r>
      <w:r w:rsidR="009A7BA9">
        <w:rPr>
          <w:szCs w:val="22"/>
        </w:rPr>
        <w:t>a</w:t>
      </w:r>
      <w:r w:rsidRPr="007E00D3">
        <w:rPr>
          <w:szCs w:val="22"/>
        </w:rPr>
        <w:t>nia infúzie</w:t>
      </w:r>
    </w:p>
    <w:p w:rsidR="00CF0AE5" w:rsidRPr="007E00D3" w:rsidRDefault="00CF0AE5" w:rsidP="00FA3620">
      <w:pPr>
        <w:numPr>
          <w:ilvl w:val="0"/>
          <w:numId w:val="1"/>
        </w:numPr>
        <w:ind w:left="567" w:hanging="567"/>
        <w:rPr>
          <w:szCs w:val="22"/>
        </w:rPr>
      </w:pPr>
      <w:r w:rsidRPr="007E00D3">
        <w:rPr>
          <w:szCs w:val="22"/>
        </w:rPr>
        <w:t>zápal žíl (vrátane žíl v mieste pod</w:t>
      </w:r>
      <w:r w:rsidR="009A7BA9">
        <w:rPr>
          <w:szCs w:val="22"/>
        </w:rPr>
        <w:t>a</w:t>
      </w:r>
      <w:r w:rsidRPr="007E00D3">
        <w:rPr>
          <w:szCs w:val="22"/>
        </w:rPr>
        <w:t>nia)</w:t>
      </w:r>
    </w:p>
    <w:p w:rsidR="00CF0AE5" w:rsidRPr="007E00D3" w:rsidRDefault="00CF0AE5" w:rsidP="00FA3620">
      <w:pPr>
        <w:numPr>
          <w:ilvl w:val="0"/>
          <w:numId w:val="1"/>
        </w:numPr>
        <w:ind w:left="567" w:hanging="567"/>
        <w:rPr>
          <w:szCs w:val="22"/>
        </w:rPr>
      </w:pPr>
      <w:r w:rsidRPr="007E00D3">
        <w:rPr>
          <w:szCs w:val="22"/>
        </w:rPr>
        <w:t>častejši</w:t>
      </w:r>
      <w:r w:rsidR="001620EF">
        <w:rPr>
          <w:szCs w:val="22"/>
        </w:rPr>
        <w:t>a potreba</w:t>
      </w:r>
      <w:r w:rsidRPr="007E00D3">
        <w:rPr>
          <w:szCs w:val="22"/>
        </w:rPr>
        <w:t xml:space="preserve"> močeni</w:t>
      </w:r>
      <w:r w:rsidR="000F2F4A">
        <w:rPr>
          <w:szCs w:val="22"/>
        </w:rPr>
        <w:t>a</w:t>
      </w:r>
    </w:p>
    <w:p w:rsidR="00CF0AE5" w:rsidRPr="007E00D3" w:rsidRDefault="00FC1AEB" w:rsidP="00FA3620">
      <w:pPr>
        <w:numPr>
          <w:ilvl w:val="0"/>
          <w:numId w:val="1"/>
        </w:numPr>
        <w:ind w:left="567" w:hanging="567"/>
        <w:rPr>
          <w:szCs w:val="22"/>
        </w:rPr>
      </w:pPr>
      <w:r>
        <w:rPr>
          <w:szCs w:val="22"/>
        </w:rPr>
        <w:t>zimnica</w:t>
      </w:r>
    </w:p>
    <w:p w:rsidR="00CF0AE5" w:rsidRPr="007E00D3" w:rsidRDefault="00CF0AE5" w:rsidP="00FA3620">
      <w:pPr>
        <w:numPr>
          <w:ilvl w:val="0"/>
          <w:numId w:val="1"/>
        </w:numPr>
        <w:ind w:left="567" w:hanging="567"/>
        <w:rPr>
          <w:szCs w:val="22"/>
        </w:rPr>
      </w:pPr>
      <w:r w:rsidRPr="007E00D3">
        <w:rPr>
          <w:szCs w:val="22"/>
        </w:rPr>
        <w:t>pocit smädu</w:t>
      </w:r>
    </w:p>
    <w:p w:rsidR="00CF0AE5" w:rsidRPr="007E00D3" w:rsidRDefault="00CF0AE5" w:rsidP="00FA3620">
      <w:pPr>
        <w:numPr>
          <w:ilvl w:val="0"/>
          <w:numId w:val="1"/>
        </w:numPr>
        <w:ind w:left="567" w:hanging="567"/>
        <w:rPr>
          <w:szCs w:val="22"/>
        </w:rPr>
      </w:pPr>
      <w:r w:rsidRPr="007E00D3">
        <w:rPr>
          <w:szCs w:val="22"/>
        </w:rPr>
        <w:t>zvýšené potenie</w:t>
      </w:r>
    </w:p>
    <w:p w:rsidR="00CF0AE5" w:rsidRPr="007E00D3" w:rsidRDefault="00CF0AE5" w:rsidP="00FA3620">
      <w:pPr>
        <w:numPr>
          <w:ilvl w:val="0"/>
          <w:numId w:val="1"/>
        </w:numPr>
        <w:ind w:left="567" w:hanging="567"/>
        <w:rPr>
          <w:szCs w:val="22"/>
        </w:rPr>
      </w:pPr>
      <w:r w:rsidRPr="007E00D3">
        <w:rPr>
          <w:szCs w:val="22"/>
        </w:rPr>
        <w:t>zmeny krvných proteínov, solí alebo enzýmov, ktoré odrážajú funkciu obličiek alebo pečene</w:t>
      </w:r>
    </w:p>
    <w:p w:rsidR="007F6EFA" w:rsidRPr="007E00D3" w:rsidRDefault="007F6EFA" w:rsidP="007F6EFA">
      <w:pPr>
        <w:numPr>
          <w:ilvl w:val="0"/>
          <w:numId w:val="1"/>
        </w:numPr>
        <w:ind w:left="567" w:hanging="567"/>
        <w:rPr>
          <w:szCs w:val="22"/>
        </w:rPr>
      </w:pPr>
      <w:proofErr w:type="spellStart"/>
      <w:r w:rsidRPr="007E00D3">
        <w:rPr>
          <w:szCs w:val="22"/>
        </w:rPr>
        <w:t>hyponatr</w:t>
      </w:r>
      <w:r>
        <w:rPr>
          <w:szCs w:val="22"/>
        </w:rPr>
        <w:t>i</w:t>
      </w:r>
      <w:r w:rsidRPr="007E00D3">
        <w:rPr>
          <w:szCs w:val="22"/>
        </w:rPr>
        <w:t>émia</w:t>
      </w:r>
      <w:proofErr w:type="spellEnd"/>
      <w:r w:rsidRPr="007E00D3">
        <w:rPr>
          <w:szCs w:val="22"/>
        </w:rPr>
        <w:t xml:space="preserve"> (znížená hladina sodíka v krvi)</w:t>
      </w:r>
    </w:p>
    <w:p w:rsidR="007F6EFA" w:rsidRDefault="007F6EFA" w:rsidP="007F6EFA">
      <w:pPr>
        <w:numPr>
          <w:ilvl w:val="0"/>
          <w:numId w:val="1"/>
        </w:numPr>
        <w:ind w:left="567" w:hanging="567"/>
        <w:rPr>
          <w:szCs w:val="22"/>
        </w:rPr>
      </w:pPr>
      <w:r w:rsidRPr="007E00D3">
        <w:rPr>
          <w:szCs w:val="22"/>
        </w:rPr>
        <w:t>zlyhanie obličiek</w:t>
      </w:r>
    </w:p>
    <w:p w:rsidR="007F6EFA" w:rsidRDefault="00B4288B" w:rsidP="007F6EFA">
      <w:pPr>
        <w:numPr>
          <w:ilvl w:val="0"/>
          <w:numId w:val="1"/>
        </w:numPr>
        <w:ind w:left="567" w:hanging="567"/>
        <w:rPr>
          <w:szCs w:val="22"/>
        </w:rPr>
      </w:pPr>
      <w:r>
        <w:rPr>
          <w:szCs w:val="22"/>
        </w:rPr>
        <w:t>z</w:t>
      </w:r>
      <w:r w:rsidR="007F6EFA" w:rsidRPr="0056183A">
        <w:rPr>
          <w:szCs w:val="22"/>
        </w:rPr>
        <w:t>nížen</w:t>
      </w:r>
      <w:r>
        <w:rPr>
          <w:szCs w:val="22"/>
        </w:rPr>
        <w:t>ý</w:t>
      </w:r>
      <w:r w:rsidR="007F6EFA" w:rsidRPr="0056183A">
        <w:rPr>
          <w:szCs w:val="22"/>
        </w:rPr>
        <w:t xml:space="preserve"> poč</w:t>
      </w:r>
      <w:r>
        <w:rPr>
          <w:szCs w:val="22"/>
        </w:rPr>
        <w:t>et</w:t>
      </w:r>
      <w:r w:rsidR="007F6EFA" w:rsidRPr="0056183A">
        <w:rPr>
          <w:szCs w:val="22"/>
        </w:rPr>
        <w:t xml:space="preserve"> krvných doštičiek</w:t>
      </w:r>
    </w:p>
    <w:p w:rsidR="007F6EFA" w:rsidRPr="007E00D3" w:rsidRDefault="007F6EFA" w:rsidP="007F6EFA">
      <w:pPr>
        <w:numPr>
          <w:ilvl w:val="0"/>
          <w:numId w:val="1"/>
        </w:numPr>
        <w:ind w:left="567" w:hanging="567"/>
        <w:rPr>
          <w:szCs w:val="22"/>
        </w:rPr>
      </w:pPr>
      <w:r>
        <w:rPr>
          <w:szCs w:val="22"/>
        </w:rPr>
        <w:t>nadúvanie</w:t>
      </w:r>
    </w:p>
    <w:p w:rsidR="007F6EFA" w:rsidRDefault="00813F91" w:rsidP="007F6EFA">
      <w:pPr>
        <w:numPr>
          <w:ilvl w:val="0"/>
          <w:numId w:val="1"/>
        </w:numPr>
        <w:ind w:left="567" w:hanging="567"/>
        <w:rPr>
          <w:szCs w:val="22"/>
        </w:rPr>
      </w:pPr>
      <w:r>
        <w:rPr>
          <w:szCs w:val="22"/>
        </w:rPr>
        <w:t>bolesť</w:t>
      </w:r>
      <w:r w:rsidR="007F6EFA">
        <w:rPr>
          <w:szCs w:val="22"/>
        </w:rPr>
        <w:t xml:space="preserve"> v mieste podania</w:t>
      </w:r>
      <w:r>
        <w:rPr>
          <w:szCs w:val="22"/>
        </w:rPr>
        <w:t xml:space="preserve"> injekcie</w:t>
      </w:r>
    </w:p>
    <w:p w:rsidR="007F6EFA" w:rsidRDefault="007F6EFA" w:rsidP="007F6EFA">
      <w:pPr>
        <w:numPr>
          <w:ilvl w:val="0"/>
          <w:numId w:val="1"/>
        </w:numPr>
        <w:ind w:left="567" w:hanging="567"/>
        <w:rPr>
          <w:szCs w:val="22"/>
        </w:rPr>
      </w:pPr>
      <w:r>
        <w:rPr>
          <w:szCs w:val="22"/>
        </w:rPr>
        <w:t xml:space="preserve">zvýšený </w:t>
      </w:r>
      <w:proofErr w:type="spellStart"/>
      <w:r>
        <w:rPr>
          <w:szCs w:val="22"/>
        </w:rPr>
        <w:t>kreatinín</w:t>
      </w:r>
      <w:proofErr w:type="spellEnd"/>
    </w:p>
    <w:p w:rsidR="007F6EFA" w:rsidRPr="007E00D3" w:rsidRDefault="007F6EFA" w:rsidP="007F6EFA">
      <w:pPr>
        <w:numPr>
          <w:ilvl w:val="0"/>
          <w:numId w:val="1"/>
        </w:numPr>
        <w:ind w:left="567" w:hanging="567"/>
        <w:rPr>
          <w:szCs w:val="22"/>
        </w:rPr>
      </w:pPr>
      <w:r>
        <w:rPr>
          <w:szCs w:val="22"/>
        </w:rPr>
        <w:t>bolesť žalúdka</w:t>
      </w:r>
    </w:p>
    <w:p w:rsidR="007F6EFA" w:rsidRPr="00F650BC" w:rsidRDefault="007F6EFA" w:rsidP="00F650BC">
      <w:pPr>
        <w:numPr>
          <w:ilvl w:val="0"/>
          <w:numId w:val="1"/>
        </w:numPr>
        <w:ind w:left="567" w:hanging="567"/>
        <w:rPr>
          <w:szCs w:val="22"/>
        </w:rPr>
      </w:pPr>
      <w:r w:rsidRPr="007E00D3">
        <w:rPr>
          <w:szCs w:val="22"/>
        </w:rPr>
        <w:t>zmeny srdcového rytmu (napr. zrýchlenie rytmu)</w:t>
      </w:r>
    </w:p>
    <w:p w:rsidR="00CF0AE5" w:rsidRPr="007E00D3" w:rsidRDefault="00CF0AE5" w:rsidP="007E00D3">
      <w:pPr>
        <w:ind w:left="0" w:firstLine="0"/>
        <w:rPr>
          <w:szCs w:val="22"/>
        </w:rPr>
      </w:pPr>
    </w:p>
    <w:p w:rsidR="006E0BC6" w:rsidRDefault="00CF0AE5">
      <w:pPr>
        <w:keepNext/>
        <w:ind w:left="0" w:firstLine="0"/>
        <w:rPr>
          <w:b/>
          <w:szCs w:val="22"/>
        </w:rPr>
      </w:pPr>
      <w:r w:rsidRPr="007E00D3">
        <w:rPr>
          <w:b/>
          <w:szCs w:val="22"/>
        </w:rPr>
        <w:t xml:space="preserve">Zriedkavé </w:t>
      </w:r>
      <w:r w:rsidR="00E32BB6" w:rsidRPr="00C817AB">
        <w:rPr>
          <w:szCs w:val="22"/>
        </w:rPr>
        <w:t>(môžu postihovať menej ako 1 z 1000 osôb)</w:t>
      </w:r>
    </w:p>
    <w:p w:rsidR="005D28CE" w:rsidRDefault="007F6EFA" w:rsidP="00C817AB">
      <w:pPr>
        <w:numPr>
          <w:ilvl w:val="0"/>
          <w:numId w:val="1"/>
        </w:numPr>
        <w:ind w:left="567" w:hanging="567"/>
        <w:rPr>
          <w:szCs w:val="22"/>
        </w:rPr>
      </w:pPr>
      <w:r w:rsidRPr="007E00D3">
        <w:rPr>
          <w:szCs w:val="22"/>
        </w:rPr>
        <w:t>povrchové zafarbenie zubov, odstrániteľné profesionálnym dentálnym čistením (manuálne odstránenie)</w:t>
      </w:r>
    </w:p>
    <w:p w:rsidR="005D28CE" w:rsidRDefault="005D28CE" w:rsidP="00C817AB">
      <w:pPr>
        <w:ind w:left="0" w:firstLine="0"/>
        <w:rPr>
          <w:szCs w:val="22"/>
        </w:rPr>
      </w:pPr>
    </w:p>
    <w:p w:rsidR="006E0BC6" w:rsidRDefault="00CF0AE5">
      <w:pPr>
        <w:keepNext/>
        <w:ind w:left="0" w:firstLine="0"/>
        <w:rPr>
          <w:szCs w:val="22"/>
        </w:rPr>
      </w:pPr>
      <w:r w:rsidRPr="007E00D3">
        <w:rPr>
          <w:b/>
          <w:szCs w:val="22"/>
        </w:rPr>
        <w:t xml:space="preserve">Neznáme </w:t>
      </w:r>
      <w:r w:rsidR="00E32BB6" w:rsidRPr="00C817AB">
        <w:rPr>
          <w:szCs w:val="22"/>
        </w:rPr>
        <w:t>(častosť sa nedá odhadnúť z dostupných údajov)</w:t>
      </w:r>
    </w:p>
    <w:p w:rsidR="00CF0AE5" w:rsidRPr="007E00D3" w:rsidRDefault="00CF0AE5" w:rsidP="00FA3620">
      <w:pPr>
        <w:numPr>
          <w:ilvl w:val="0"/>
          <w:numId w:val="1"/>
        </w:numPr>
        <w:ind w:left="567" w:hanging="567"/>
        <w:rPr>
          <w:szCs w:val="22"/>
        </w:rPr>
      </w:pPr>
      <w:proofErr w:type="spellStart"/>
      <w:r w:rsidRPr="007E00D3">
        <w:rPr>
          <w:szCs w:val="22"/>
        </w:rPr>
        <w:t>alopécia</w:t>
      </w:r>
      <w:proofErr w:type="spellEnd"/>
      <w:r w:rsidRPr="007E00D3">
        <w:rPr>
          <w:szCs w:val="22"/>
        </w:rPr>
        <w:t xml:space="preserve"> (vypadávanie vlasov)</w:t>
      </w:r>
    </w:p>
    <w:p w:rsidR="00766183" w:rsidRDefault="00766183" w:rsidP="00766183">
      <w:pPr>
        <w:numPr>
          <w:ilvl w:val="0"/>
          <w:numId w:val="1"/>
        </w:numPr>
        <w:ind w:left="567" w:hanging="567"/>
        <w:rPr>
          <w:szCs w:val="22"/>
        </w:rPr>
      </w:pPr>
      <w:r>
        <w:rPr>
          <w:szCs w:val="22"/>
        </w:rPr>
        <w:t>zníženie počtu krvných buniek</w:t>
      </w:r>
    </w:p>
    <w:p w:rsidR="00766183" w:rsidRPr="00F650BC" w:rsidRDefault="00766183" w:rsidP="00F650BC">
      <w:pPr>
        <w:numPr>
          <w:ilvl w:val="0"/>
          <w:numId w:val="1"/>
        </w:numPr>
        <w:ind w:left="567" w:hanging="567"/>
        <w:rPr>
          <w:szCs w:val="22"/>
        </w:rPr>
      </w:pPr>
      <w:r>
        <w:rPr>
          <w:szCs w:val="22"/>
        </w:rPr>
        <w:t>slabosť a/alebo zmeny citlivosti</w:t>
      </w:r>
    </w:p>
    <w:p w:rsidR="00780926" w:rsidRPr="007E00D3" w:rsidRDefault="00780926" w:rsidP="007E00D3">
      <w:pPr>
        <w:numPr>
          <w:ilvl w:val="12"/>
          <w:numId w:val="0"/>
        </w:numPr>
        <w:ind w:right="-29"/>
        <w:rPr>
          <w:noProof/>
          <w:szCs w:val="22"/>
        </w:rPr>
      </w:pPr>
    </w:p>
    <w:p w:rsidR="006E0BC6" w:rsidRDefault="00671E24">
      <w:pPr>
        <w:keepNext/>
        <w:ind w:left="0" w:firstLine="0"/>
        <w:rPr>
          <w:b/>
          <w:szCs w:val="22"/>
        </w:rPr>
      </w:pPr>
      <w:r w:rsidRPr="007E00D3">
        <w:rPr>
          <w:b/>
          <w:noProof/>
          <w:szCs w:val="22"/>
        </w:rPr>
        <w:t>Hlásenie vedľajších účinkov</w:t>
      </w:r>
    </w:p>
    <w:p w:rsidR="00780926" w:rsidRPr="007E00D3" w:rsidRDefault="00780926" w:rsidP="007E00D3">
      <w:pPr>
        <w:numPr>
          <w:ilvl w:val="12"/>
          <w:numId w:val="0"/>
        </w:numPr>
        <w:ind w:right="-2"/>
        <w:rPr>
          <w:noProof/>
          <w:szCs w:val="22"/>
        </w:rPr>
      </w:pPr>
      <w:r w:rsidRPr="007E00D3">
        <w:rPr>
          <w:noProof/>
          <w:szCs w:val="22"/>
        </w:rPr>
        <w:t xml:space="preserve">Ak </w:t>
      </w:r>
      <w:r w:rsidR="002A24BE" w:rsidRPr="007E00D3">
        <w:rPr>
          <w:noProof/>
          <w:szCs w:val="22"/>
        </w:rPr>
        <w:t>sa u vás vyskytne</w:t>
      </w:r>
      <w:r w:rsidRPr="007E00D3">
        <w:rPr>
          <w:noProof/>
          <w:szCs w:val="22"/>
        </w:rPr>
        <w:t xml:space="preserve"> akýkoľvek vedľajší účinok</w:t>
      </w:r>
      <w:r w:rsidR="002A24BE" w:rsidRPr="007E00D3">
        <w:rPr>
          <w:noProof/>
          <w:szCs w:val="22"/>
        </w:rPr>
        <w:t>,</w:t>
      </w:r>
      <w:r w:rsidRPr="007E00D3">
        <w:rPr>
          <w:noProof/>
          <w:szCs w:val="22"/>
        </w:rPr>
        <w:t xml:space="preserve"> </w:t>
      </w:r>
      <w:r w:rsidR="001F4CDD">
        <w:rPr>
          <w:noProof/>
          <w:szCs w:val="22"/>
        </w:rPr>
        <w:t xml:space="preserve">obráťte sa na svojho lekára, </w:t>
      </w:r>
      <w:r w:rsidR="002A24BE" w:rsidRPr="007E00D3">
        <w:rPr>
          <w:noProof/>
          <w:szCs w:val="22"/>
        </w:rPr>
        <w:t>lekárnika alebo zdravotnú sestru. To sa týka aj akýchkoľvek vedľajších účinkov</w:t>
      </w:r>
      <w:r w:rsidRPr="007E00D3">
        <w:rPr>
          <w:noProof/>
          <w:szCs w:val="22"/>
        </w:rPr>
        <w:t>, ktoré nie sú uvedené v tejto písomnej informácii.</w:t>
      </w:r>
      <w:r w:rsidR="00671E24" w:rsidRPr="007E00D3">
        <w:rPr>
          <w:noProof/>
          <w:szCs w:val="22"/>
        </w:rPr>
        <w:t xml:space="preserve"> Vedľajšie účinky môžete hlásiť aj priamo </w:t>
      </w:r>
      <w:r w:rsidR="00CF383E">
        <w:rPr>
          <w:noProof/>
          <w:szCs w:val="22"/>
        </w:rPr>
        <w:t>na</w:t>
      </w:r>
      <w:r w:rsidR="00CF383E" w:rsidRPr="007E00D3">
        <w:rPr>
          <w:noProof/>
          <w:szCs w:val="22"/>
        </w:rPr>
        <w:t xml:space="preserve"> </w:t>
      </w:r>
      <w:r w:rsidR="00671E24" w:rsidRPr="007E00D3">
        <w:rPr>
          <w:noProof/>
          <w:szCs w:val="22"/>
          <w:highlight w:val="lightGray"/>
        </w:rPr>
        <w:t xml:space="preserve">národného </w:t>
      </w:r>
      <w:r w:rsidR="00CF383E">
        <w:rPr>
          <w:noProof/>
          <w:szCs w:val="22"/>
          <w:highlight w:val="lightGray"/>
        </w:rPr>
        <w:t>centrum</w:t>
      </w:r>
      <w:r w:rsidR="00CF383E" w:rsidRPr="007E00D3">
        <w:rPr>
          <w:noProof/>
          <w:szCs w:val="22"/>
          <w:highlight w:val="lightGray"/>
        </w:rPr>
        <w:t xml:space="preserve"> </w:t>
      </w:r>
      <w:r w:rsidR="00671E24" w:rsidRPr="007E00D3">
        <w:rPr>
          <w:noProof/>
          <w:szCs w:val="22"/>
          <w:highlight w:val="lightGray"/>
        </w:rPr>
        <w:t>hlásenia uvedené</w:t>
      </w:r>
      <w:r w:rsidR="00CF383E">
        <w:rPr>
          <w:noProof/>
          <w:szCs w:val="22"/>
          <w:highlight w:val="lightGray"/>
        </w:rPr>
        <w:t xml:space="preserve"> </w:t>
      </w:r>
      <w:r w:rsidR="00671E24" w:rsidRPr="007E00D3">
        <w:rPr>
          <w:noProof/>
          <w:szCs w:val="22"/>
          <w:highlight w:val="lightGray"/>
        </w:rPr>
        <w:t>v </w:t>
      </w:r>
      <w:hyperlink r:id="rId8" w:history="1">
        <w:r w:rsidR="00650EBD" w:rsidRPr="007E00D3">
          <w:rPr>
            <w:rStyle w:val="Hypertextovprepojenie"/>
            <w:noProof/>
            <w:szCs w:val="22"/>
            <w:highlight w:val="lightGray"/>
          </w:rPr>
          <w:t>P</w:t>
        </w:r>
        <w:r w:rsidR="00671E24" w:rsidRPr="007E00D3">
          <w:rPr>
            <w:rStyle w:val="Hypertextovprepojenie"/>
            <w:noProof/>
            <w:szCs w:val="22"/>
            <w:highlight w:val="lightGray"/>
          </w:rPr>
          <w:t xml:space="preserve">rílohe </w:t>
        </w:r>
        <w:r w:rsidR="00650EBD" w:rsidRPr="007E00D3">
          <w:rPr>
            <w:rStyle w:val="Hypertextovprepojenie"/>
            <w:noProof/>
            <w:szCs w:val="22"/>
            <w:highlight w:val="lightGray"/>
          </w:rPr>
          <w:t>V</w:t>
        </w:r>
      </w:hyperlink>
      <w:r w:rsidR="00BB6D67" w:rsidRPr="007E00D3">
        <w:rPr>
          <w:noProof/>
          <w:szCs w:val="22"/>
          <w:highlight w:val="lightGray"/>
        </w:rPr>
        <w:t>.</w:t>
      </w:r>
      <w:r w:rsidR="00671E24" w:rsidRPr="007E00D3">
        <w:rPr>
          <w:szCs w:val="22"/>
        </w:rPr>
        <w:t xml:space="preserve"> </w:t>
      </w:r>
      <w:r w:rsidR="00671E24" w:rsidRPr="007E00D3">
        <w:rPr>
          <w:noProof/>
          <w:szCs w:val="22"/>
        </w:rPr>
        <w:t>Hlásením vedľajších účinkov môžete prispieť k získaniu ďalších informácií o bezpečnosti tohto lieku</w:t>
      </w:r>
      <w:r w:rsidR="00671E24" w:rsidRPr="007E00D3">
        <w:rPr>
          <w:szCs w:val="22"/>
        </w:rPr>
        <w:t>.</w:t>
      </w:r>
    </w:p>
    <w:p w:rsidR="00650EBD" w:rsidRPr="007E00D3" w:rsidRDefault="00650EBD" w:rsidP="007E00D3">
      <w:pPr>
        <w:numPr>
          <w:ilvl w:val="12"/>
          <w:numId w:val="0"/>
        </w:numPr>
        <w:ind w:right="-2"/>
        <w:rPr>
          <w:noProof/>
          <w:szCs w:val="22"/>
        </w:rPr>
      </w:pPr>
    </w:p>
    <w:p w:rsidR="00780926" w:rsidRPr="007E00D3" w:rsidRDefault="00780926" w:rsidP="007E00D3">
      <w:pPr>
        <w:numPr>
          <w:ilvl w:val="12"/>
          <w:numId w:val="0"/>
        </w:numPr>
        <w:ind w:right="-2"/>
        <w:rPr>
          <w:noProof/>
          <w:szCs w:val="22"/>
        </w:rPr>
      </w:pPr>
    </w:p>
    <w:p w:rsidR="006E0BC6" w:rsidRDefault="00780926">
      <w:pPr>
        <w:keepNext/>
        <w:numPr>
          <w:ilvl w:val="12"/>
          <w:numId w:val="0"/>
        </w:numPr>
        <w:ind w:left="567" w:hanging="567"/>
        <w:outlineLvl w:val="0"/>
        <w:rPr>
          <w:noProof/>
          <w:szCs w:val="22"/>
        </w:rPr>
      </w:pPr>
      <w:r w:rsidRPr="007E00D3">
        <w:rPr>
          <w:b/>
          <w:noProof/>
          <w:szCs w:val="22"/>
        </w:rPr>
        <w:t>5.</w:t>
      </w:r>
      <w:r w:rsidRPr="007E00D3">
        <w:rPr>
          <w:b/>
          <w:noProof/>
          <w:szCs w:val="22"/>
        </w:rPr>
        <w:tab/>
      </w:r>
      <w:r w:rsidR="002A24BE" w:rsidRPr="007E00D3">
        <w:rPr>
          <w:b/>
          <w:noProof/>
          <w:szCs w:val="22"/>
        </w:rPr>
        <w:t xml:space="preserve">Ako uchovávať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p>
    <w:p w:rsidR="006E0BC6" w:rsidRDefault="006E0BC6">
      <w:pPr>
        <w:pStyle w:val="Normlny0"/>
        <w:keepNext/>
        <w:rPr>
          <w:rFonts w:ascii="Times New Roman" w:hAnsi="Times New Roman"/>
          <w:b/>
          <w:bCs/>
          <w:color w:val="000000"/>
          <w:sz w:val="22"/>
          <w:szCs w:val="22"/>
          <w:lang w:val="sk-SK"/>
        </w:rPr>
      </w:pPr>
    </w:p>
    <w:p w:rsidR="00CF0AE5" w:rsidRPr="007E00D3" w:rsidRDefault="00CF0AE5" w:rsidP="007E00D3">
      <w:pPr>
        <w:pStyle w:val="Normlny0"/>
        <w:rPr>
          <w:rFonts w:ascii="Times New Roman" w:hAnsi="Times New Roman"/>
          <w:color w:val="000000"/>
          <w:sz w:val="22"/>
          <w:szCs w:val="22"/>
          <w:lang w:val="sk-SK"/>
        </w:rPr>
      </w:pPr>
      <w:r w:rsidRPr="007E00D3">
        <w:rPr>
          <w:rFonts w:ascii="Times New Roman" w:hAnsi="Times New Roman"/>
          <w:sz w:val="22"/>
          <w:szCs w:val="22"/>
          <w:lang w:val="sk-SK"/>
        </w:rPr>
        <w:t xml:space="preserve">Pretože liek vám bude podávaný pod odborným dohľadom, zdravotnícky personál </w:t>
      </w:r>
      <w:r w:rsidR="00712789">
        <w:rPr>
          <w:rFonts w:ascii="Times New Roman" w:hAnsi="Times New Roman"/>
          <w:sz w:val="22"/>
          <w:szCs w:val="22"/>
          <w:lang w:val="sk-SK"/>
        </w:rPr>
        <w:t xml:space="preserve">má </w:t>
      </w:r>
      <w:r w:rsidR="00870890">
        <w:rPr>
          <w:rFonts w:ascii="Times New Roman" w:hAnsi="Times New Roman"/>
          <w:sz w:val="22"/>
          <w:szCs w:val="22"/>
          <w:lang w:val="sk-SK"/>
        </w:rPr>
        <w:t>dodržia</w:t>
      </w:r>
      <w:r w:rsidR="00BF62B6">
        <w:rPr>
          <w:rFonts w:ascii="Times New Roman" w:hAnsi="Times New Roman"/>
          <w:sz w:val="22"/>
          <w:szCs w:val="22"/>
          <w:lang w:val="sk-SK"/>
        </w:rPr>
        <w:t>vať</w:t>
      </w:r>
      <w:r w:rsidR="00BF62B6" w:rsidDel="00BF62B6">
        <w:rPr>
          <w:rFonts w:ascii="Times New Roman" w:hAnsi="Times New Roman"/>
          <w:sz w:val="22"/>
          <w:szCs w:val="22"/>
          <w:lang w:val="sk-SK"/>
        </w:rPr>
        <w:t xml:space="preserve"> </w:t>
      </w:r>
      <w:r w:rsidRPr="007E00D3">
        <w:rPr>
          <w:rFonts w:ascii="Times New Roman" w:hAnsi="Times New Roman"/>
          <w:sz w:val="22"/>
          <w:szCs w:val="22"/>
          <w:lang w:val="sk-SK"/>
        </w:rPr>
        <w:t>nasledujúce informácie:</w:t>
      </w:r>
    </w:p>
    <w:p w:rsidR="00CF0AE5" w:rsidRPr="007E00D3" w:rsidRDefault="00CF0AE5" w:rsidP="007E00D3">
      <w:pPr>
        <w:pStyle w:val="Normlny0"/>
        <w:ind w:left="567" w:hanging="567"/>
        <w:rPr>
          <w:rFonts w:ascii="Times New Roman" w:hAnsi="Times New Roman"/>
          <w:color w:val="000000"/>
          <w:sz w:val="22"/>
          <w:szCs w:val="22"/>
          <w:lang w:val="sk-SK"/>
        </w:rPr>
      </w:pPr>
    </w:p>
    <w:p w:rsidR="00CF0AE5" w:rsidRPr="007E00D3" w:rsidRDefault="00CF0AE5" w:rsidP="007E00D3">
      <w:pPr>
        <w:pStyle w:val="Normlny0"/>
        <w:ind w:left="567" w:hanging="567"/>
        <w:rPr>
          <w:rFonts w:ascii="Times New Roman" w:hAnsi="Times New Roman"/>
          <w:color w:val="000000"/>
          <w:sz w:val="22"/>
          <w:szCs w:val="22"/>
          <w:lang w:val="sk-SK"/>
        </w:rPr>
      </w:pPr>
      <w:r w:rsidRPr="007E00D3">
        <w:rPr>
          <w:rFonts w:ascii="Times New Roman" w:hAnsi="Times New Roman"/>
          <w:color w:val="000000"/>
          <w:sz w:val="22"/>
          <w:szCs w:val="22"/>
          <w:lang w:val="sk-SK"/>
        </w:rPr>
        <w:t>Tento liek uchovávajte mimo dohľadu a dosahu detí.</w:t>
      </w:r>
    </w:p>
    <w:p w:rsidR="00CF0AE5" w:rsidRPr="007E00D3" w:rsidRDefault="00CF0AE5" w:rsidP="007E00D3">
      <w:pPr>
        <w:pStyle w:val="Normlny0"/>
        <w:ind w:left="567" w:hanging="567"/>
        <w:rPr>
          <w:rFonts w:ascii="Times New Roman" w:hAnsi="Times New Roman"/>
          <w:color w:val="000000"/>
          <w:sz w:val="22"/>
          <w:szCs w:val="22"/>
          <w:lang w:val="sk-SK"/>
        </w:rPr>
      </w:pPr>
    </w:p>
    <w:p w:rsidR="00CF0AE5" w:rsidRPr="007E00D3" w:rsidRDefault="00CF0AE5" w:rsidP="007E00D3">
      <w:pPr>
        <w:pStyle w:val="Normlny0"/>
        <w:rPr>
          <w:rFonts w:ascii="Times New Roman" w:hAnsi="Times New Roman"/>
          <w:color w:val="000000"/>
          <w:sz w:val="22"/>
          <w:szCs w:val="22"/>
          <w:lang w:val="sk-SK"/>
        </w:rPr>
      </w:pPr>
      <w:r w:rsidRPr="007E00D3">
        <w:rPr>
          <w:rFonts w:ascii="Times New Roman" w:hAnsi="Times New Roman"/>
          <w:color w:val="000000"/>
          <w:sz w:val="22"/>
          <w:szCs w:val="22"/>
          <w:lang w:val="sk-SK"/>
        </w:rPr>
        <w:lastRenderedPageBreak/>
        <w:t>Nepoužívajte tento liek po dátume exspirácie, ktorý je uvedený na vaku</w:t>
      </w:r>
      <w:r w:rsidR="0055350B">
        <w:rPr>
          <w:rFonts w:ascii="Times New Roman" w:hAnsi="Times New Roman"/>
          <w:color w:val="000000"/>
          <w:sz w:val="22"/>
          <w:szCs w:val="22"/>
          <w:lang w:val="sk-SK"/>
        </w:rPr>
        <w:t xml:space="preserve"> </w:t>
      </w:r>
      <w:r w:rsidRPr="007E00D3">
        <w:rPr>
          <w:rFonts w:ascii="Times New Roman" w:hAnsi="Times New Roman"/>
          <w:color w:val="000000"/>
          <w:sz w:val="22"/>
          <w:szCs w:val="22"/>
          <w:lang w:val="sk-SK"/>
        </w:rPr>
        <w:t>po EXP. Prvé dve číslice označujú mesiac a posledné štyri číslice označujú rok. Dátum exspirácie sa vzťahuje na posledný deň v danom mesiaci. Liek použit</w:t>
      </w:r>
      <w:r w:rsidR="0055350B">
        <w:rPr>
          <w:rFonts w:ascii="Times New Roman" w:hAnsi="Times New Roman"/>
          <w:color w:val="000000"/>
          <w:sz w:val="22"/>
          <w:szCs w:val="22"/>
          <w:lang w:val="sk-SK"/>
        </w:rPr>
        <w:t>e, ihneď</w:t>
      </w:r>
      <w:r w:rsidRPr="007E00D3">
        <w:rPr>
          <w:rFonts w:ascii="Times New Roman" w:hAnsi="Times New Roman"/>
          <w:color w:val="000000"/>
          <w:sz w:val="22"/>
          <w:szCs w:val="22"/>
          <w:lang w:val="sk-SK"/>
        </w:rPr>
        <w:t xml:space="preserve"> po otvorení.</w:t>
      </w:r>
    </w:p>
    <w:p w:rsidR="00766183" w:rsidRDefault="00766183" w:rsidP="00766183">
      <w:pPr>
        <w:pStyle w:val="Normlny0"/>
        <w:rPr>
          <w:rFonts w:ascii="Times New Roman" w:hAnsi="Times New Roman"/>
          <w:color w:val="000000"/>
          <w:sz w:val="22"/>
          <w:szCs w:val="22"/>
          <w:lang w:val="sk-SK"/>
        </w:rPr>
      </w:pPr>
    </w:p>
    <w:p w:rsidR="00766183" w:rsidRDefault="00766183" w:rsidP="00766183">
      <w:pPr>
        <w:pStyle w:val="Normlny0"/>
        <w:rPr>
          <w:rFonts w:ascii="Times New Roman" w:hAnsi="Times New Roman"/>
          <w:color w:val="000000"/>
          <w:sz w:val="22"/>
          <w:szCs w:val="22"/>
          <w:lang w:val="sk-SK"/>
        </w:rPr>
      </w:pPr>
      <w:r w:rsidRPr="00A53925">
        <w:rPr>
          <w:rFonts w:ascii="Times New Roman" w:hAnsi="Times New Roman"/>
          <w:color w:val="000000"/>
          <w:sz w:val="22"/>
          <w:szCs w:val="22"/>
          <w:lang w:val="sk-SK"/>
        </w:rPr>
        <w:t xml:space="preserve">Po otvorení: Z mikrobiologického hľadiska sa liek musí </w:t>
      </w:r>
      <w:r>
        <w:rPr>
          <w:rFonts w:ascii="Times New Roman" w:hAnsi="Times New Roman"/>
          <w:color w:val="000000"/>
          <w:sz w:val="22"/>
          <w:szCs w:val="22"/>
          <w:lang w:val="sk-SK"/>
        </w:rPr>
        <w:t xml:space="preserve">použiť </w:t>
      </w:r>
      <w:r w:rsidRPr="00A53925">
        <w:rPr>
          <w:rFonts w:ascii="Times New Roman" w:hAnsi="Times New Roman"/>
          <w:color w:val="000000"/>
          <w:sz w:val="22"/>
          <w:szCs w:val="22"/>
          <w:lang w:val="sk-SK"/>
        </w:rPr>
        <w:t>okamžite</w:t>
      </w:r>
      <w:r>
        <w:rPr>
          <w:rFonts w:ascii="Times New Roman" w:hAnsi="Times New Roman"/>
          <w:color w:val="000000"/>
          <w:sz w:val="22"/>
          <w:szCs w:val="22"/>
          <w:lang w:val="sk-SK"/>
        </w:rPr>
        <w:t xml:space="preserve"> pokiaľ</w:t>
      </w:r>
      <w:r w:rsidRPr="00A53925">
        <w:rPr>
          <w:rFonts w:ascii="Times New Roman" w:hAnsi="Times New Roman"/>
          <w:color w:val="000000"/>
          <w:sz w:val="22"/>
          <w:szCs w:val="22"/>
          <w:lang w:val="sk-SK"/>
        </w:rPr>
        <w:t xml:space="preserve"> spôsob otvárania nevylučuje r</w:t>
      </w:r>
      <w:r>
        <w:rPr>
          <w:rFonts w:ascii="Times New Roman" w:hAnsi="Times New Roman"/>
          <w:color w:val="000000"/>
          <w:sz w:val="22"/>
          <w:szCs w:val="22"/>
          <w:lang w:val="sk-SK"/>
        </w:rPr>
        <w:t>iziko mikrobiálnej kontaminácie</w:t>
      </w:r>
      <w:r w:rsidRPr="00A53925">
        <w:rPr>
          <w:rFonts w:ascii="Times New Roman" w:hAnsi="Times New Roman"/>
          <w:color w:val="000000"/>
          <w:sz w:val="22"/>
          <w:szCs w:val="22"/>
          <w:lang w:val="sk-SK"/>
        </w:rPr>
        <w:t xml:space="preserve">. Ak </w:t>
      </w:r>
      <w:r>
        <w:rPr>
          <w:rFonts w:ascii="Times New Roman" w:hAnsi="Times New Roman"/>
          <w:color w:val="000000"/>
          <w:sz w:val="22"/>
          <w:szCs w:val="22"/>
          <w:lang w:val="sk-SK"/>
        </w:rPr>
        <w:t xml:space="preserve">sa nepoužije </w:t>
      </w:r>
      <w:r w:rsidRPr="00A53925">
        <w:rPr>
          <w:rFonts w:ascii="Times New Roman" w:hAnsi="Times New Roman"/>
          <w:color w:val="000000"/>
          <w:sz w:val="22"/>
          <w:szCs w:val="22"/>
          <w:lang w:val="sk-SK"/>
        </w:rPr>
        <w:t xml:space="preserve">okamžite, </w:t>
      </w:r>
      <w:r>
        <w:rPr>
          <w:rFonts w:ascii="Times New Roman" w:hAnsi="Times New Roman"/>
          <w:color w:val="000000"/>
          <w:sz w:val="22"/>
          <w:szCs w:val="22"/>
          <w:lang w:val="sk-SK"/>
        </w:rPr>
        <w:t xml:space="preserve">za čas </w:t>
      </w:r>
      <w:r w:rsidRPr="00A53925">
        <w:rPr>
          <w:rFonts w:ascii="Times New Roman" w:hAnsi="Times New Roman"/>
          <w:color w:val="000000"/>
          <w:sz w:val="22"/>
          <w:szCs w:val="22"/>
          <w:lang w:val="sk-SK"/>
        </w:rPr>
        <w:t xml:space="preserve">a podmienky uchovávania pred použitím </w:t>
      </w:r>
      <w:r>
        <w:rPr>
          <w:rFonts w:ascii="Times New Roman" w:hAnsi="Times New Roman"/>
          <w:color w:val="000000"/>
          <w:sz w:val="22"/>
          <w:szCs w:val="22"/>
          <w:lang w:val="sk-SK"/>
        </w:rPr>
        <w:t>je zodpovedný používateľ</w:t>
      </w:r>
      <w:r w:rsidRPr="00A53925">
        <w:rPr>
          <w:rFonts w:ascii="Times New Roman" w:hAnsi="Times New Roman"/>
          <w:color w:val="000000"/>
          <w:sz w:val="22"/>
          <w:szCs w:val="22"/>
          <w:lang w:val="sk-SK"/>
        </w:rPr>
        <w:t>.</w:t>
      </w:r>
    </w:p>
    <w:p w:rsidR="00766183" w:rsidRDefault="00766183" w:rsidP="00766183">
      <w:pPr>
        <w:pStyle w:val="Normlny0"/>
        <w:rPr>
          <w:rFonts w:ascii="Times New Roman" w:hAnsi="Times New Roman"/>
          <w:color w:val="000000"/>
          <w:sz w:val="22"/>
          <w:szCs w:val="22"/>
          <w:lang w:val="sk-SK"/>
        </w:rPr>
      </w:pPr>
    </w:p>
    <w:p w:rsidR="00766183" w:rsidRDefault="00766183" w:rsidP="00766183">
      <w:pPr>
        <w:pStyle w:val="Normlny0"/>
        <w:rPr>
          <w:rFonts w:ascii="Times New Roman" w:hAnsi="Times New Roman"/>
          <w:color w:val="000000"/>
          <w:sz w:val="22"/>
          <w:szCs w:val="22"/>
          <w:lang w:val="sk-SK"/>
        </w:rPr>
      </w:pPr>
      <w:r>
        <w:rPr>
          <w:rFonts w:ascii="Times New Roman" w:hAnsi="Times New Roman"/>
          <w:color w:val="000000"/>
          <w:sz w:val="22"/>
          <w:szCs w:val="22"/>
          <w:lang w:val="sk-SK"/>
        </w:rPr>
        <w:t>Uchovávajte v pôvodnom obale (vonkajšia fólia</w:t>
      </w:r>
      <w:r w:rsidR="00813F91">
        <w:rPr>
          <w:rFonts w:ascii="Times New Roman" w:hAnsi="Times New Roman"/>
          <w:color w:val="000000"/>
          <w:sz w:val="22"/>
          <w:szCs w:val="22"/>
          <w:lang w:val="sk-SK"/>
        </w:rPr>
        <w:t xml:space="preserve"> a</w:t>
      </w:r>
      <w:r w:rsidR="00972E00">
        <w:rPr>
          <w:rFonts w:ascii="Times New Roman" w:hAnsi="Times New Roman"/>
          <w:color w:val="000000"/>
          <w:sz w:val="22"/>
          <w:szCs w:val="22"/>
          <w:lang w:val="sk-SK"/>
        </w:rPr>
        <w:t xml:space="preserve"> </w:t>
      </w:r>
      <w:r>
        <w:rPr>
          <w:rFonts w:ascii="Times New Roman" w:hAnsi="Times New Roman"/>
          <w:color w:val="000000"/>
          <w:sz w:val="22"/>
          <w:szCs w:val="22"/>
          <w:lang w:val="sk-SK"/>
        </w:rPr>
        <w:t>škatuľka) na ochranu pred svetlom.</w:t>
      </w:r>
    </w:p>
    <w:p w:rsidR="00CF0AE5" w:rsidRPr="007E00D3" w:rsidRDefault="00CF0AE5" w:rsidP="007E00D3">
      <w:pPr>
        <w:pStyle w:val="Normlny0"/>
        <w:rPr>
          <w:rFonts w:ascii="Times New Roman" w:hAnsi="Times New Roman"/>
          <w:color w:val="000000"/>
          <w:sz w:val="22"/>
          <w:szCs w:val="22"/>
          <w:lang w:val="sk-SK"/>
        </w:rPr>
      </w:pPr>
    </w:p>
    <w:p w:rsidR="00CF0AE5" w:rsidRPr="007E00D3" w:rsidRDefault="00CF0AE5" w:rsidP="007E00D3">
      <w:pPr>
        <w:pStyle w:val="Normlny0"/>
        <w:rPr>
          <w:rFonts w:ascii="Times New Roman" w:hAnsi="Times New Roman"/>
          <w:color w:val="000000"/>
          <w:sz w:val="22"/>
          <w:szCs w:val="22"/>
          <w:lang w:val="sk-SK"/>
        </w:rPr>
      </w:pPr>
      <w:r w:rsidRPr="007E00D3">
        <w:rPr>
          <w:rFonts w:ascii="Times New Roman" w:hAnsi="Times New Roman"/>
          <w:color w:val="000000"/>
          <w:sz w:val="22"/>
          <w:szCs w:val="22"/>
          <w:lang w:val="sk-SK"/>
        </w:rPr>
        <w:t>Nepoužívajte tento liek, ak spozorujete, že roztok nie je číry a obsahuje častice.</w:t>
      </w:r>
    </w:p>
    <w:p w:rsidR="00CF0AE5" w:rsidRPr="007E00D3" w:rsidRDefault="00CF0AE5" w:rsidP="007E00D3">
      <w:pPr>
        <w:pStyle w:val="Normlny0"/>
        <w:rPr>
          <w:rFonts w:ascii="Times New Roman" w:hAnsi="Times New Roman"/>
          <w:color w:val="000000"/>
          <w:sz w:val="22"/>
          <w:szCs w:val="22"/>
          <w:lang w:val="sk-SK"/>
        </w:rPr>
      </w:pPr>
    </w:p>
    <w:p w:rsidR="00780926" w:rsidRPr="007E00D3" w:rsidRDefault="00724E11" w:rsidP="007E00D3">
      <w:pPr>
        <w:numPr>
          <w:ilvl w:val="12"/>
          <w:numId w:val="0"/>
        </w:numPr>
        <w:ind w:right="-2"/>
        <w:rPr>
          <w:noProof/>
          <w:szCs w:val="22"/>
        </w:rPr>
      </w:pPr>
      <w:r w:rsidRPr="007E00D3">
        <w:rPr>
          <w:noProof/>
          <w:szCs w:val="22"/>
        </w:rPr>
        <w:t>Ne</w:t>
      </w:r>
      <w:r w:rsidR="00D33F2E" w:rsidRPr="007E00D3">
        <w:rPr>
          <w:noProof/>
          <w:szCs w:val="22"/>
        </w:rPr>
        <w:t>likvidu</w:t>
      </w:r>
      <w:r w:rsidRPr="007E00D3">
        <w:rPr>
          <w:noProof/>
          <w:szCs w:val="22"/>
        </w:rPr>
        <w:t xml:space="preserve">jte lieky </w:t>
      </w:r>
      <w:r w:rsidR="00780926" w:rsidRPr="007E00D3">
        <w:rPr>
          <w:noProof/>
          <w:szCs w:val="22"/>
        </w:rPr>
        <w:t xml:space="preserve">odpadovou vodou </w:t>
      </w:r>
      <w:r w:rsidR="00CF0AE5" w:rsidRPr="007E00D3">
        <w:rPr>
          <w:noProof/>
          <w:szCs w:val="22"/>
        </w:rPr>
        <w:t>a</w:t>
      </w:r>
      <w:r w:rsidR="00D33F2E" w:rsidRPr="007E00D3">
        <w:rPr>
          <w:noProof/>
          <w:szCs w:val="22"/>
        </w:rPr>
        <w:t xml:space="preserve">lebo </w:t>
      </w:r>
      <w:r w:rsidR="00780926" w:rsidRPr="007E00D3">
        <w:rPr>
          <w:noProof/>
          <w:szCs w:val="22"/>
        </w:rPr>
        <w:t>domovým odpadom. Nepoužitý liek vráťte do lekárne. Tieto opatrenia pomôžu chrániť životné prostredie.</w:t>
      </w:r>
    </w:p>
    <w:p w:rsidR="00780926" w:rsidRPr="007E00D3" w:rsidRDefault="00780926" w:rsidP="007E00D3">
      <w:pPr>
        <w:numPr>
          <w:ilvl w:val="12"/>
          <w:numId w:val="0"/>
        </w:numPr>
        <w:ind w:right="-2"/>
        <w:rPr>
          <w:noProof/>
          <w:szCs w:val="22"/>
        </w:rPr>
      </w:pPr>
    </w:p>
    <w:p w:rsidR="00780926" w:rsidRPr="007E00D3" w:rsidRDefault="00780926" w:rsidP="007E00D3">
      <w:pPr>
        <w:numPr>
          <w:ilvl w:val="12"/>
          <w:numId w:val="0"/>
        </w:numPr>
        <w:ind w:right="-2"/>
        <w:rPr>
          <w:noProof/>
          <w:szCs w:val="22"/>
        </w:rPr>
      </w:pPr>
    </w:p>
    <w:p w:rsidR="006E0BC6" w:rsidRDefault="00780926">
      <w:pPr>
        <w:keepNext/>
        <w:numPr>
          <w:ilvl w:val="12"/>
          <w:numId w:val="0"/>
        </w:numPr>
        <w:ind w:left="567" w:hanging="567"/>
        <w:rPr>
          <w:b/>
          <w:noProof/>
          <w:szCs w:val="22"/>
        </w:rPr>
      </w:pPr>
      <w:r w:rsidRPr="007E00D3">
        <w:rPr>
          <w:b/>
          <w:noProof/>
          <w:szCs w:val="22"/>
        </w:rPr>
        <w:t>6.</w:t>
      </w:r>
      <w:r w:rsidRPr="007E00D3">
        <w:rPr>
          <w:b/>
          <w:noProof/>
          <w:szCs w:val="22"/>
        </w:rPr>
        <w:tab/>
      </w:r>
      <w:r w:rsidR="00724E11" w:rsidRPr="007E00D3">
        <w:rPr>
          <w:b/>
          <w:noProof/>
          <w:szCs w:val="22"/>
        </w:rPr>
        <w:t>Obsah balenia a ďalšie informácie</w:t>
      </w:r>
    </w:p>
    <w:p w:rsidR="006E0BC6" w:rsidRDefault="006E0BC6">
      <w:pPr>
        <w:keepNext/>
        <w:numPr>
          <w:ilvl w:val="12"/>
          <w:numId w:val="0"/>
        </w:numPr>
        <w:ind w:left="567" w:hanging="567"/>
        <w:rPr>
          <w:noProof/>
          <w:szCs w:val="22"/>
        </w:rPr>
      </w:pPr>
    </w:p>
    <w:p w:rsidR="006E0BC6" w:rsidRDefault="00780926">
      <w:pPr>
        <w:keepNext/>
        <w:numPr>
          <w:ilvl w:val="12"/>
          <w:numId w:val="0"/>
        </w:numPr>
        <w:ind w:left="567" w:hanging="567"/>
        <w:rPr>
          <w:b/>
          <w:noProof/>
          <w:szCs w:val="22"/>
        </w:rPr>
      </w:pPr>
      <w:r w:rsidRPr="007E00D3">
        <w:rPr>
          <w:b/>
          <w:noProof/>
          <w:szCs w:val="22"/>
        </w:rPr>
        <w:t xml:space="preserve">Čo </w:t>
      </w:r>
      <w:proofErr w:type="spellStart"/>
      <w:r w:rsidR="0058239E" w:rsidRPr="007E00D3">
        <w:rPr>
          <w:b/>
          <w:szCs w:val="22"/>
        </w:rPr>
        <w:t>Linezolid</w:t>
      </w:r>
      <w:proofErr w:type="spellEnd"/>
      <w:r w:rsidR="0058239E" w:rsidRPr="007E00D3">
        <w:rPr>
          <w:b/>
          <w:szCs w:val="22"/>
        </w:rPr>
        <w:t xml:space="preserve"> </w:t>
      </w:r>
      <w:proofErr w:type="spellStart"/>
      <w:r w:rsidR="0058239E" w:rsidRPr="007E00D3">
        <w:rPr>
          <w:b/>
          <w:szCs w:val="22"/>
        </w:rPr>
        <w:t>Mylan</w:t>
      </w:r>
      <w:proofErr w:type="spellEnd"/>
      <w:r w:rsidRPr="007E00D3">
        <w:rPr>
          <w:b/>
          <w:noProof/>
          <w:szCs w:val="22"/>
        </w:rPr>
        <w:t xml:space="preserve"> obsahuje</w:t>
      </w:r>
    </w:p>
    <w:p w:rsidR="004F45D6" w:rsidRPr="007E00D3" w:rsidRDefault="00780926" w:rsidP="007E00D3">
      <w:pPr>
        <w:numPr>
          <w:ilvl w:val="12"/>
          <w:numId w:val="0"/>
        </w:numPr>
        <w:ind w:right="-2"/>
        <w:rPr>
          <w:noProof/>
          <w:szCs w:val="22"/>
        </w:rPr>
      </w:pPr>
      <w:r w:rsidRPr="007E00D3">
        <w:rPr>
          <w:noProof/>
          <w:szCs w:val="22"/>
        </w:rPr>
        <w:t>-</w:t>
      </w:r>
      <w:r w:rsidRPr="007E00D3">
        <w:rPr>
          <w:noProof/>
          <w:szCs w:val="22"/>
        </w:rPr>
        <w:tab/>
        <w:t>Liečivo je</w:t>
      </w:r>
      <w:r w:rsidR="00724E11" w:rsidRPr="007E00D3">
        <w:rPr>
          <w:noProof/>
          <w:szCs w:val="22"/>
        </w:rPr>
        <w:t xml:space="preserve"> </w:t>
      </w:r>
      <w:proofErr w:type="spellStart"/>
      <w:r w:rsidR="00E97E27" w:rsidRPr="007E00D3">
        <w:rPr>
          <w:szCs w:val="22"/>
        </w:rPr>
        <w:t>linezolid</w:t>
      </w:r>
      <w:proofErr w:type="spellEnd"/>
      <w:r w:rsidR="00E97E27" w:rsidRPr="007E00D3">
        <w:rPr>
          <w:szCs w:val="22"/>
        </w:rPr>
        <w:t xml:space="preserve">. </w:t>
      </w:r>
      <w:r w:rsidR="00FC079C">
        <w:rPr>
          <w:szCs w:val="22"/>
        </w:rPr>
        <w:t>Každý</w:t>
      </w:r>
      <w:r w:rsidR="00E97E27" w:rsidRPr="007E00D3">
        <w:rPr>
          <w:szCs w:val="22"/>
        </w:rPr>
        <w:t xml:space="preserve"> ml </w:t>
      </w:r>
      <w:proofErr w:type="spellStart"/>
      <w:r w:rsidR="00E97E27">
        <w:rPr>
          <w:szCs w:val="22"/>
        </w:rPr>
        <w:t>infúzneho</w:t>
      </w:r>
      <w:proofErr w:type="spellEnd"/>
      <w:r w:rsidR="00E97E27">
        <w:rPr>
          <w:szCs w:val="22"/>
        </w:rPr>
        <w:t xml:space="preserve"> r</w:t>
      </w:r>
      <w:r w:rsidR="00E97E27" w:rsidRPr="007E00D3">
        <w:rPr>
          <w:szCs w:val="22"/>
        </w:rPr>
        <w:t xml:space="preserve">oztoku obsahuje 2 mg </w:t>
      </w:r>
      <w:proofErr w:type="spellStart"/>
      <w:r w:rsidR="00E97E27" w:rsidRPr="007E00D3">
        <w:rPr>
          <w:szCs w:val="22"/>
        </w:rPr>
        <w:t>linezolidu</w:t>
      </w:r>
      <w:proofErr w:type="spellEnd"/>
      <w:r w:rsidR="00E97E27" w:rsidRPr="007E00D3">
        <w:rPr>
          <w:szCs w:val="22"/>
        </w:rPr>
        <w:t>.</w:t>
      </w:r>
    </w:p>
    <w:p w:rsidR="00780926" w:rsidRPr="007E00D3" w:rsidRDefault="00780926" w:rsidP="00E97E27">
      <w:pPr>
        <w:numPr>
          <w:ilvl w:val="12"/>
          <w:numId w:val="0"/>
        </w:numPr>
        <w:ind w:left="705" w:hanging="705"/>
        <w:rPr>
          <w:noProof/>
          <w:szCs w:val="22"/>
        </w:rPr>
      </w:pPr>
      <w:r w:rsidRPr="007E00D3">
        <w:rPr>
          <w:noProof/>
          <w:szCs w:val="22"/>
        </w:rPr>
        <w:t>-</w:t>
      </w:r>
      <w:r w:rsidRPr="007E00D3">
        <w:rPr>
          <w:noProof/>
          <w:szCs w:val="22"/>
        </w:rPr>
        <w:tab/>
      </w:r>
      <w:r w:rsidR="00E449A8">
        <w:rPr>
          <w:noProof/>
          <w:szCs w:val="22"/>
        </w:rPr>
        <w:t>Ďalšie p</w:t>
      </w:r>
      <w:r w:rsidR="00724E11" w:rsidRPr="007E00D3">
        <w:rPr>
          <w:noProof/>
          <w:szCs w:val="22"/>
        </w:rPr>
        <w:t>omocné látky</w:t>
      </w:r>
      <w:r w:rsidR="00CF0AE5" w:rsidRPr="007E00D3">
        <w:rPr>
          <w:noProof/>
          <w:szCs w:val="22"/>
        </w:rPr>
        <w:t xml:space="preserve"> </w:t>
      </w:r>
      <w:r w:rsidR="00724E11" w:rsidRPr="007E00D3">
        <w:rPr>
          <w:noProof/>
          <w:szCs w:val="22"/>
        </w:rPr>
        <w:t>sú</w:t>
      </w:r>
      <w:r w:rsidR="00E97E27">
        <w:rPr>
          <w:noProof/>
          <w:szCs w:val="22"/>
        </w:rPr>
        <w:t xml:space="preserve"> monohydrát glukózy (typ cukru), </w:t>
      </w:r>
      <w:proofErr w:type="spellStart"/>
      <w:r w:rsidR="00E97E27" w:rsidRPr="007E00D3">
        <w:rPr>
          <w:szCs w:val="22"/>
        </w:rPr>
        <w:t>nátriumcitrát</w:t>
      </w:r>
      <w:proofErr w:type="spellEnd"/>
      <w:r w:rsidR="00E97E27" w:rsidRPr="007E00D3">
        <w:rPr>
          <w:szCs w:val="22"/>
        </w:rPr>
        <w:t xml:space="preserve"> (E331), bezvodá kyselina citrónová (E330), kyselina chlorovodíková (E507; ako 10 % roztok) na úpravu pH</w:t>
      </w:r>
      <w:r w:rsidR="00E97E27">
        <w:rPr>
          <w:szCs w:val="22"/>
        </w:rPr>
        <w:t xml:space="preserve"> alebo</w:t>
      </w:r>
      <w:r w:rsidR="00E97E27" w:rsidRPr="00E97E27">
        <w:rPr>
          <w:szCs w:val="22"/>
        </w:rPr>
        <w:t xml:space="preserve"> </w:t>
      </w:r>
      <w:r w:rsidR="00E97E27" w:rsidRPr="007E00D3">
        <w:rPr>
          <w:szCs w:val="22"/>
        </w:rPr>
        <w:t>hydroxid sodný (E524; ako 10 % roztok) na úpravu pH a voda na injekci</w:t>
      </w:r>
      <w:r w:rsidR="00E97E27">
        <w:rPr>
          <w:szCs w:val="22"/>
        </w:rPr>
        <w:t>e</w:t>
      </w:r>
      <w:r w:rsidR="00E97E27" w:rsidRPr="007E00D3">
        <w:rPr>
          <w:szCs w:val="22"/>
        </w:rPr>
        <w:t>.</w:t>
      </w:r>
    </w:p>
    <w:p w:rsidR="00E97E27" w:rsidRDefault="00E97E27" w:rsidP="00E97E27">
      <w:pPr>
        <w:rPr>
          <w:b/>
          <w:noProof/>
          <w:szCs w:val="22"/>
        </w:rPr>
      </w:pPr>
    </w:p>
    <w:p w:rsidR="006E0BC6" w:rsidRDefault="00E97E27">
      <w:pPr>
        <w:keepNext/>
        <w:numPr>
          <w:ilvl w:val="12"/>
          <w:numId w:val="0"/>
        </w:numPr>
        <w:ind w:left="567" w:hanging="567"/>
        <w:rPr>
          <w:b/>
          <w:noProof/>
          <w:szCs w:val="22"/>
        </w:rPr>
      </w:pPr>
      <w:r w:rsidRPr="00E97E27">
        <w:rPr>
          <w:b/>
          <w:noProof/>
          <w:szCs w:val="22"/>
        </w:rPr>
        <w:t xml:space="preserve">Ako vyzerá </w:t>
      </w:r>
      <w:proofErr w:type="spellStart"/>
      <w:r w:rsidRPr="007E00D3">
        <w:rPr>
          <w:b/>
          <w:szCs w:val="22"/>
        </w:rPr>
        <w:t>Linezolid</w:t>
      </w:r>
      <w:proofErr w:type="spellEnd"/>
      <w:r w:rsidRPr="007E00D3">
        <w:rPr>
          <w:b/>
          <w:szCs w:val="22"/>
        </w:rPr>
        <w:t xml:space="preserve"> </w:t>
      </w:r>
      <w:proofErr w:type="spellStart"/>
      <w:r w:rsidRPr="007E00D3">
        <w:rPr>
          <w:b/>
          <w:szCs w:val="22"/>
        </w:rPr>
        <w:t>Mylan</w:t>
      </w:r>
      <w:proofErr w:type="spellEnd"/>
      <w:r w:rsidRPr="00E97E27">
        <w:rPr>
          <w:b/>
          <w:noProof/>
          <w:szCs w:val="22"/>
        </w:rPr>
        <w:t xml:space="preserve"> a obsah balenia</w:t>
      </w:r>
    </w:p>
    <w:p w:rsidR="00E97E27" w:rsidRDefault="00E97E27" w:rsidP="00E97E27">
      <w:pPr>
        <w:rPr>
          <w:b/>
          <w:noProof/>
          <w:szCs w:val="22"/>
        </w:rPr>
      </w:pPr>
    </w:p>
    <w:p w:rsidR="00E97E27" w:rsidRPr="00E97E27" w:rsidRDefault="00E97E27" w:rsidP="003346F7">
      <w:pPr>
        <w:ind w:left="0" w:firstLine="0"/>
        <w:rPr>
          <w:noProof/>
          <w:szCs w:val="22"/>
        </w:rPr>
      </w:pPr>
      <w:r w:rsidRPr="00E97E27">
        <w:rPr>
          <w:noProof/>
          <w:szCs w:val="22"/>
        </w:rPr>
        <w:t>Linezoli</w:t>
      </w:r>
      <w:r w:rsidR="003346F7">
        <w:rPr>
          <w:noProof/>
          <w:szCs w:val="22"/>
        </w:rPr>
        <w:t>d</w:t>
      </w:r>
      <w:r w:rsidRPr="00E97E27">
        <w:rPr>
          <w:noProof/>
          <w:szCs w:val="22"/>
        </w:rPr>
        <w:t xml:space="preserve"> My</w:t>
      </w:r>
      <w:r w:rsidR="002F6AEB">
        <w:rPr>
          <w:noProof/>
          <w:szCs w:val="22"/>
        </w:rPr>
        <w:t>la</w:t>
      </w:r>
      <w:r w:rsidRPr="00E97E27">
        <w:rPr>
          <w:noProof/>
          <w:szCs w:val="22"/>
        </w:rPr>
        <w:t>n je číry</w:t>
      </w:r>
      <w:r w:rsidR="00766183">
        <w:rPr>
          <w:noProof/>
          <w:szCs w:val="22"/>
        </w:rPr>
        <w:t>, bezfarebný až žltý</w:t>
      </w:r>
      <w:r w:rsidRPr="00E97E27">
        <w:rPr>
          <w:noProof/>
          <w:szCs w:val="22"/>
        </w:rPr>
        <w:t xml:space="preserve"> roztok v</w:t>
      </w:r>
      <w:r w:rsidR="003346F7">
        <w:rPr>
          <w:noProof/>
          <w:szCs w:val="22"/>
        </w:rPr>
        <w:t xml:space="preserve"> infúznom vaku s obsahom 300 ml (600</w:t>
      </w:r>
      <w:r w:rsidR="000F2F4A">
        <w:rPr>
          <w:noProof/>
          <w:szCs w:val="22"/>
        </w:rPr>
        <w:t> </w:t>
      </w:r>
      <w:r w:rsidR="003346F7">
        <w:rPr>
          <w:noProof/>
          <w:szCs w:val="22"/>
        </w:rPr>
        <w:t>mg</w:t>
      </w:r>
      <w:r w:rsidR="00C01DCA">
        <w:rPr>
          <w:noProof/>
          <w:szCs w:val="22"/>
        </w:rPr>
        <w:t xml:space="preserve"> linezolidu</w:t>
      </w:r>
      <w:r w:rsidR="003346F7">
        <w:rPr>
          <w:noProof/>
          <w:szCs w:val="22"/>
        </w:rPr>
        <w:t>) roztoku.</w:t>
      </w:r>
    </w:p>
    <w:p w:rsidR="003346F7" w:rsidRDefault="003346F7" w:rsidP="007E00D3">
      <w:pPr>
        <w:autoSpaceDE w:val="0"/>
        <w:autoSpaceDN w:val="0"/>
        <w:adjustRightInd w:val="0"/>
        <w:ind w:left="0" w:firstLine="0"/>
        <w:rPr>
          <w:szCs w:val="22"/>
          <w:lang w:eastAsia="zh-CN"/>
        </w:rPr>
      </w:pPr>
    </w:p>
    <w:p w:rsidR="00CF0AE5" w:rsidRPr="007E00D3" w:rsidRDefault="002278B3" w:rsidP="007E00D3">
      <w:pPr>
        <w:autoSpaceDE w:val="0"/>
        <w:autoSpaceDN w:val="0"/>
        <w:adjustRightInd w:val="0"/>
        <w:ind w:left="0" w:firstLine="0"/>
        <w:rPr>
          <w:szCs w:val="22"/>
          <w:lang w:eastAsia="zh-CN"/>
        </w:rPr>
      </w:pPr>
      <w:r>
        <w:rPr>
          <w:szCs w:val="22"/>
          <w:lang w:eastAsia="zh-CN"/>
        </w:rPr>
        <w:t>Jedno</w:t>
      </w:r>
      <w:r w:rsidR="00CF0AE5" w:rsidRPr="007E00D3">
        <w:rPr>
          <w:szCs w:val="22"/>
          <w:lang w:eastAsia="zh-CN"/>
        </w:rPr>
        <w:t xml:space="preserve"> </w:t>
      </w:r>
      <w:r w:rsidR="003346F7">
        <w:rPr>
          <w:szCs w:val="22"/>
          <w:lang w:eastAsia="zh-CN"/>
        </w:rPr>
        <w:t>balenie</w:t>
      </w:r>
      <w:r w:rsidR="00CF0AE5" w:rsidRPr="007E00D3">
        <w:rPr>
          <w:szCs w:val="22"/>
          <w:lang w:eastAsia="zh-CN"/>
        </w:rPr>
        <w:t xml:space="preserve"> obsahuje 1,</w:t>
      </w:r>
      <w:r w:rsidR="000F2F4A">
        <w:rPr>
          <w:szCs w:val="22"/>
          <w:lang w:eastAsia="zh-CN"/>
        </w:rPr>
        <w:t xml:space="preserve"> </w:t>
      </w:r>
      <w:r w:rsidR="00CF0AE5" w:rsidRPr="007E00D3">
        <w:rPr>
          <w:szCs w:val="22"/>
          <w:lang w:eastAsia="zh-CN"/>
        </w:rPr>
        <w:t xml:space="preserve">2, 5, 10, 20 alebo 25 </w:t>
      </w:r>
      <w:proofErr w:type="spellStart"/>
      <w:r w:rsidR="00CF0AE5" w:rsidRPr="007E00D3">
        <w:rPr>
          <w:szCs w:val="22"/>
          <w:lang w:eastAsia="zh-CN"/>
        </w:rPr>
        <w:t>infúznych</w:t>
      </w:r>
      <w:proofErr w:type="spellEnd"/>
      <w:r w:rsidR="00CF0AE5" w:rsidRPr="007E00D3">
        <w:rPr>
          <w:szCs w:val="22"/>
          <w:lang w:eastAsia="zh-CN"/>
        </w:rPr>
        <w:t xml:space="preserve"> vakov. Okrem toho je dostupné aj nemocničné balenie 3, 5, 6, 10 alebo 20 škatuliek, ktor</w:t>
      </w:r>
      <w:r w:rsidR="0068568A">
        <w:rPr>
          <w:szCs w:val="22"/>
          <w:lang w:eastAsia="zh-CN"/>
        </w:rPr>
        <w:t xml:space="preserve">é obsahujú buď </w:t>
      </w:r>
      <w:r w:rsidR="00CF0AE5" w:rsidRPr="007E00D3">
        <w:rPr>
          <w:szCs w:val="22"/>
          <w:lang w:eastAsia="zh-CN"/>
        </w:rPr>
        <w:t xml:space="preserve">1 alebo 2 </w:t>
      </w:r>
      <w:proofErr w:type="spellStart"/>
      <w:r w:rsidR="00CF0AE5" w:rsidRPr="007E00D3">
        <w:rPr>
          <w:szCs w:val="22"/>
          <w:lang w:eastAsia="zh-CN"/>
        </w:rPr>
        <w:t>infúzne</w:t>
      </w:r>
      <w:proofErr w:type="spellEnd"/>
      <w:r w:rsidR="00CF0AE5" w:rsidRPr="007E00D3">
        <w:rPr>
          <w:szCs w:val="22"/>
          <w:lang w:eastAsia="zh-CN"/>
        </w:rPr>
        <w:t xml:space="preserve"> vaky.</w:t>
      </w:r>
    </w:p>
    <w:p w:rsidR="00CF0AE5" w:rsidRPr="007E00D3" w:rsidRDefault="00CF0AE5" w:rsidP="007E00D3">
      <w:pPr>
        <w:rPr>
          <w:noProof/>
          <w:szCs w:val="22"/>
        </w:rPr>
      </w:pPr>
    </w:p>
    <w:p w:rsidR="00CF0AE5" w:rsidRPr="007E00D3" w:rsidRDefault="00CF0AE5" w:rsidP="007E00D3">
      <w:pPr>
        <w:rPr>
          <w:szCs w:val="22"/>
        </w:rPr>
      </w:pPr>
      <w:r w:rsidRPr="007E00D3">
        <w:rPr>
          <w:noProof/>
          <w:szCs w:val="22"/>
        </w:rPr>
        <w:t>Na trh</w:t>
      </w:r>
      <w:r w:rsidRPr="007E00D3">
        <w:rPr>
          <w:szCs w:val="22"/>
        </w:rPr>
        <w:t xml:space="preserve"> nemusia byť uvedené všetky veľkosti balenia.</w:t>
      </w:r>
    </w:p>
    <w:p w:rsidR="00780926" w:rsidRPr="007E00D3" w:rsidRDefault="00780926" w:rsidP="007E00D3">
      <w:pPr>
        <w:numPr>
          <w:ilvl w:val="12"/>
          <w:numId w:val="0"/>
        </w:numPr>
        <w:ind w:right="-2"/>
        <w:rPr>
          <w:noProof/>
          <w:szCs w:val="22"/>
        </w:rPr>
      </w:pPr>
    </w:p>
    <w:p w:rsidR="006E0BC6" w:rsidRDefault="00780926">
      <w:pPr>
        <w:keepNext/>
        <w:numPr>
          <w:ilvl w:val="12"/>
          <w:numId w:val="0"/>
        </w:numPr>
        <w:ind w:left="567" w:hanging="567"/>
        <w:rPr>
          <w:b/>
          <w:noProof/>
          <w:szCs w:val="22"/>
        </w:rPr>
      </w:pPr>
      <w:r w:rsidRPr="007E00D3">
        <w:rPr>
          <w:b/>
          <w:noProof/>
          <w:szCs w:val="22"/>
        </w:rPr>
        <w:t>Držiteľ rozhodnutia o registrácii</w:t>
      </w:r>
    </w:p>
    <w:p w:rsidR="00A9524A" w:rsidRDefault="004F45D6" w:rsidP="007E00D3">
      <w:pPr>
        <w:rPr>
          <w:szCs w:val="22"/>
        </w:rPr>
      </w:pPr>
      <w:proofErr w:type="spellStart"/>
      <w:r w:rsidRPr="007E00D3">
        <w:rPr>
          <w:szCs w:val="22"/>
        </w:rPr>
        <w:t>Mylan</w:t>
      </w:r>
      <w:proofErr w:type="spellEnd"/>
      <w:r w:rsidRPr="007E00D3">
        <w:rPr>
          <w:szCs w:val="22"/>
        </w:rPr>
        <w:t xml:space="preserve"> S.A.S.</w:t>
      </w:r>
    </w:p>
    <w:p w:rsidR="004F45D6" w:rsidRPr="007E00D3" w:rsidRDefault="004F45D6" w:rsidP="00A265BA">
      <w:pPr>
        <w:rPr>
          <w:szCs w:val="22"/>
        </w:rPr>
      </w:pPr>
      <w:r w:rsidRPr="007E00D3">
        <w:rPr>
          <w:szCs w:val="22"/>
        </w:rPr>
        <w:t xml:space="preserve">117 </w:t>
      </w:r>
      <w:proofErr w:type="spellStart"/>
      <w:r w:rsidR="00090933">
        <w:rPr>
          <w:szCs w:val="22"/>
        </w:rPr>
        <w:t>A</w:t>
      </w:r>
      <w:r w:rsidR="00090933" w:rsidRPr="007E00D3">
        <w:rPr>
          <w:szCs w:val="22"/>
        </w:rPr>
        <w:t>llée</w:t>
      </w:r>
      <w:proofErr w:type="spellEnd"/>
      <w:r w:rsidR="00090933" w:rsidRPr="007E00D3">
        <w:rPr>
          <w:szCs w:val="22"/>
        </w:rPr>
        <w:t xml:space="preserve"> </w:t>
      </w:r>
      <w:r w:rsidRPr="007E00D3">
        <w:rPr>
          <w:szCs w:val="22"/>
        </w:rPr>
        <w:t xml:space="preserve">des </w:t>
      </w:r>
      <w:proofErr w:type="spellStart"/>
      <w:r w:rsidRPr="007E00D3">
        <w:rPr>
          <w:szCs w:val="22"/>
        </w:rPr>
        <w:t>Parcs</w:t>
      </w:r>
      <w:proofErr w:type="spellEnd"/>
      <w:r w:rsidR="00A265BA">
        <w:rPr>
          <w:szCs w:val="22"/>
        </w:rPr>
        <w:t xml:space="preserve">, </w:t>
      </w:r>
      <w:r w:rsidRPr="007E00D3">
        <w:rPr>
          <w:szCs w:val="22"/>
        </w:rPr>
        <w:t xml:space="preserve">69800 </w:t>
      </w:r>
      <w:proofErr w:type="spellStart"/>
      <w:r w:rsidRPr="007E00D3">
        <w:rPr>
          <w:szCs w:val="22"/>
        </w:rPr>
        <w:t>Saint</w:t>
      </w:r>
      <w:proofErr w:type="spellEnd"/>
      <w:r w:rsidRPr="007E00D3">
        <w:rPr>
          <w:szCs w:val="22"/>
        </w:rPr>
        <w:t xml:space="preserve"> </w:t>
      </w:r>
      <w:proofErr w:type="spellStart"/>
      <w:r w:rsidRPr="007E00D3">
        <w:rPr>
          <w:szCs w:val="22"/>
        </w:rPr>
        <w:t>Priest</w:t>
      </w:r>
      <w:proofErr w:type="spellEnd"/>
      <w:r w:rsidR="00A265BA">
        <w:rPr>
          <w:szCs w:val="22"/>
        </w:rPr>
        <w:t xml:space="preserve">, </w:t>
      </w:r>
      <w:r w:rsidRPr="007E00D3">
        <w:rPr>
          <w:szCs w:val="22"/>
        </w:rPr>
        <w:t>Francúzsko</w:t>
      </w:r>
    </w:p>
    <w:p w:rsidR="004F45D6" w:rsidRPr="007E00D3" w:rsidRDefault="004F45D6" w:rsidP="007E00D3">
      <w:pPr>
        <w:numPr>
          <w:ilvl w:val="12"/>
          <w:numId w:val="0"/>
        </w:numPr>
        <w:ind w:right="-2"/>
        <w:rPr>
          <w:b/>
          <w:noProof/>
          <w:szCs w:val="22"/>
        </w:rPr>
      </w:pPr>
    </w:p>
    <w:p w:rsidR="006E0BC6" w:rsidRDefault="004F45D6">
      <w:pPr>
        <w:keepNext/>
        <w:numPr>
          <w:ilvl w:val="12"/>
          <w:numId w:val="0"/>
        </w:numPr>
        <w:ind w:left="567" w:hanging="567"/>
        <w:rPr>
          <w:b/>
          <w:noProof/>
          <w:szCs w:val="22"/>
        </w:rPr>
      </w:pPr>
      <w:r w:rsidRPr="007E00D3">
        <w:rPr>
          <w:b/>
          <w:noProof/>
          <w:szCs w:val="22"/>
        </w:rPr>
        <w:t>Výrobca</w:t>
      </w:r>
    </w:p>
    <w:p w:rsidR="00910951" w:rsidRPr="00090933" w:rsidRDefault="003575BF" w:rsidP="007E00D3">
      <w:pPr>
        <w:numPr>
          <w:ilvl w:val="12"/>
          <w:numId w:val="0"/>
        </w:numPr>
        <w:ind w:right="-2"/>
        <w:rPr>
          <w:szCs w:val="22"/>
          <w:highlight w:val="lightGray"/>
        </w:rPr>
      </w:pPr>
      <w:proofErr w:type="spellStart"/>
      <w:r>
        <w:rPr>
          <w:szCs w:val="22"/>
          <w:highlight w:val="lightGray"/>
        </w:rPr>
        <w:t>Synthon</w:t>
      </w:r>
      <w:proofErr w:type="spellEnd"/>
      <w:r>
        <w:rPr>
          <w:szCs w:val="22"/>
          <w:highlight w:val="lightGray"/>
        </w:rPr>
        <w:t xml:space="preserve"> BV</w:t>
      </w:r>
    </w:p>
    <w:p w:rsidR="004F45D6" w:rsidRPr="00090933" w:rsidRDefault="003575BF" w:rsidP="007E00D3">
      <w:pPr>
        <w:numPr>
          <w:ilvl w:val="12"/>
          <w:numId w:val="0"/>
        </w:numPr>
        <w:ind w:right="-2"/>
        <w:rPr>
          <w:szCs w:val="22"/>
        </w:rPr>
      </w:pPr>
      <w:proofErr w:type="spellStart"/>
      <w:r>
        <w:rPr>
          <w:szCs w:val="22"/>
          <w:highlight w:val="lightGray"/>
        </w:rPr>
        <w:t>Microweg</w:t>
      </w:r>
      <w:proofErr w:type="spellEnd"/>
      <w:r>
        <w:rPr>
          <w:szCs w:val="22"/>
          <w:highlight w:val="lightGray"/>
        </w:rPr>
        <w:t xml:space="preserve"> 22, 6545 CM, </w:t>
      </w:r>
      <w:proofErr w:type="spellStart"/>
      <w:r>
        <w:rPr>
          <w:szCs w:val="22"/>
          <w:highlight w:val="lightGray"/>
        </w:rPr>
        <w:t>Nijmegen</w:t>
      </w:r>
      <w:proofErr w:type="spellEnd"/>
      <w:r>
        <w:rPr>
          <w:szCs w:val="22"/>
          <w:highlight w:val="lightGray"/>
        </w:rPr>
        <w:t>, Holandsko</w:t>
      </w:r>
    </w:p>
    <w:p w:rsidR="00910951" w:rsidRPr="00090933" w:rsidRDefault="00910951" w:rsidP="007E00D3">
      <w:pPr>
        <w:numPr>
          <w:ilvl w:val="12"/>
          <w:numId w:val="0"/>
        </w:numPr>
        <w:ind w:right="-2"/>
        <w:rPr>
          <w:szCs w:val="22"/>
        </w:rPr>
      </w:pPr>
    </w:p>
    <w:p w:rsidR="00910951" w:rsidRPr="00090933" w:rsidRDefault="003575BF" w:rsidP="007E00D3">
      <w:pPr>
        <w:pStyle w:val="Default"/>
        <w:rPr>
          <w:bCs/>
          <w:sz w:val="22"/>
          <w:szCs w:val="22"/>
          <w:highlight w:val="lightGray"/>
          <w:lang w:val="sk-SK"/>
        </w:rPr>
      </w:pPr>
      <w:proofErr w:type="spellStart"/>
      <w:r w:rsidRPr="003575BF">
        <w:rPr>
          <w:bCs/>
          <w:sz w:val="22"/>
          <w:szCs w:val="22"/>
          <w:highlight w:val="lightGray"/>
          <w:lang w:val="sk-SK"/>
        </w:rPr>
        <w:t>Synthon</w:t>
      </w:r>
      <w:proofErr w:type="spellEnd"/>
      <w:r w:rsidRPr="003575BF">
        <w:rPr>
          <w:bCs/>
          <w:sz w:val="22"/>
          <w:szCs w:val="22"/>
          <w:highlight w:val="lightGray"/>
          <w:lang w:val="sk-SK"/>
        </w:rPr>
        <w:t xml:space="preserve"> </w:t>
      </w:r>
      <w:proofErr w:type="spellStart"/>
      <w:r w:rsidRPr="003575BF">
        <w:rPr>
          <w:bCs/>
          <w:sz w:val="22"/>
          <w:szCs w:val="22"/>
          <w:highlight w:val="lightGray"/>
          <w:lang w:val="sk-SK"/>
        </w:rPr>
        <w:t>Hispania</w:t>
      </w:r>
      <w:proofErr w:type="spellEnd"/>
      <w:r w:rsidRPr="003575BF">
        <w:rPr>
          <w:bCs/>
          <w:sz w:val="22"/>
          <w:szCs w:val="22"/>
          <w:highlight w:val="lightGray"/>
          <w:lang w:val="sk-SK"/>
        </w:rPr>
        <w:t xml:space="preserve"> SL</w:t>
      </w:r>
    </w:p>
    <w:p w:rsidR="00780926" w:rsidRPr="00090933" w:rsidRDefault="003575BF" w:rsidP="007E00D3">
      <w:pPr>
        <w:pStyle w:val="Default"/>
        <w:rPr>
          <w:bCs/>
          <w:sz w:val="22"/>
          <w:szCs w:val="22"/>
          <w:lang w:val="sk-SK"/>
        </w:rPr>
      </w:pPr>
      <w:r w:rsidRPr="003575BF">
        <w:rPr>
          <w:bCs/>
          <w:sz w:val="22"/>
          <w:szCs w:val="22"/>
          <w:highlight w:val="lightGray"/>
          <w:lang w:val="sk-SK"/>
        </w:rPr>
        <w:t xml:space="preserve">C/ </w:t>
      </w:r>
      <w:proofErr w:type="spellStart"/>
      <w:r w:rsidRPr="003575BF">
        <w:rPr>
          <w:bCs/>
          <w:sz w:val="22"/>
          <w:szCs w:val="22"/>
          <w:highlight w:val="lightGray"/>
          <w:lang w:val="sk-SK"/>
        </w:rPr>
        <w:t>Castelló</w:t>
      </w:r>
      <w:proofErr w:type="spellEnd"/>
      <w:r w:rsidRPr="003575BF">
        <w:rPr>
          <w:bCs/>
          <w:sz w:val="22"/>
          <w:szCs w:val="22"/>
          <w:highlight w:val="lightGray"/>
          <w:lang w:val="sk-SK"/>
        </w:rPr>
        <w:t xml:space="preserve"> no1, Pol. </w:t>
      </w:r>
      <w:proofErr w:type="spellStart"/>
      <w:r w:rsidRPr="003575BF">
        <w:rPr>
          <w:bCs/>
          <w:sz w:val="22"/>
          <w:szCs w:val="22"/>
          <w:highlight w:val="lightGray"/>
          <w:lang w:val="sk-SK"/>
        </w:rPr>
        <w:t>Las</w:t>
      </w:r>
      <w:proofErr w:type="spellEnd"/>
      <w:r w:rsidRPr="003575BF">
        <w:rPr>
          <w:bCs/>
          <w:sz w:val="22"/>
          <w:szCs w:val="22"/>
          <w:highlight w:val="lightGray"/>
          <w:lang w:val="sk-SK"/>
        </w:rPr>
        <w:t xml:space="preserve"> </w:t>
      </w:r>
      <w:proofErr w:type="spellStart"/>
      <w:r w:rsidRPr="003575BF">
        <w:rPr>
          <w:bCs/>
          <w:sz w:val="22"/>
          <w:szCs w:val="22"/>
          <w:highlight w:val="lightGray"/>
          <w:lang w:val="sk-SK"/>
        </w:rPr>
        <w:t>Salinas</w:t>
      </w:r>
      <w:proofErr w:type="spellEnd"/>
      <w:r w:rsidRPr="003575BF">
        <w:rPr>
          <w:bCs/>
          <w:sz w:val="22"/>
          <w:szCs w:val="22"/>
          <w:highlight w:val="lightGray"/>
          <w:lang w:val="sk-SK"/>
        </w:rPr>
        <w:t xml:space="preserve">, </w:t>
      </w:r>
      <w:proofErr w:type="spellStart"/>
      <w:r w:rsidRPr="003575BF">
        <w:rPr>
          <w:bCs/>
          <w:sz w:val="22"/>
          <w:szCs w:val="22"/>
          <w:highlight w:val="lightGray"/>
          <w:lang w:val="sk-SK"/>
        </w:rPr>
        <w:t>Sant</w:t>
      </w:r>
      <w:proofErr w:type="spellEnd"/>
      <w:r w:rsidRPr="003575BF">
        <w:rPr>
          <w:bCs/>
          <w:sz w:val="22"/>
          <w:szCs w:val="22"/>
          <w:highlight w:val="lightGray"/>
          <w:lang w:val="sk-SK"/>
        </w:rPr>
        <w:t xml:space="preserve"> </w:t>
      </w:r>
      <w:proofErr w:type="spellStart"/>
      <w:r w:rsidRPr="003575BF">
        <w:rPr>
          <w:bCs/>
          <w:sz w:val="22"/>
          <w:szCs w:val="22"/>
          <w:highlight w:val="lightGray"/>
          <w:lang w:val="sk-SK"/>
        </w:rPr>
        <w:t>Boi</w:t>
      </w:r>
      <w:proofErr w:type="spellEnd"/>
      <w:r w:rsidRPr="003575BF">
        <w:rPr>
          <w:bCs/>
          <w:sz w:val="22"/>
          <w:szCs w:val="22"/>
          <w:highlight w:val="lightGray"/>
          <w:lang w:val="sk-SK"/>
        </w:rPr>
        <w:t xml:space="preserve"> </w:t>
      </w:r>
      <w:proofErr w:type="spellStart"/>
      <w:r w:rsidRPr="003575BF">
        <w:rPr>
          <w:bCs/>
          <w:sz w:val="22"/>
          <w:szCs w:val="22"/>
          <w:highlight w:val="lightGray"/>
          <w:lang w:val="sk-SK"/>
        </w:rPr>
        <w:t>de</w:t>
      </w:r>
      <w:proofErr w:type="spellEnd"/>
      <w:r w:rsidRPr="003575BF">
        <w:rPr>
          <w:bCs/>
          <w:sz w:val="22"/>
          <w:szCs w:val="22"/>
          <w:highlight w:val="lightGray"/>
          <w:lang w:val="sk-SK"/>
        </w:rPr>
        <w:t xml:space="preserve"> </w:t>
      </w:r>
      <w:proofErr w:type="spellStart"/>
      <w:r w:rsidRPr="003575BF">
        <w:rPr>
          <w:bCs/>
          <w:sz w:val="22"/>
          <w:szCs w:val="22"/>
          <w:highlight w:val="lightGray"/>
          <w:lang w:val="sk-SK"/>
        </w:rPr>
        <w:t>Llobregat</w:t>
      </w:r>
      <w:proofErr w:type="spellEnd"/>
      <w:r w:rsidRPr="003575BF">
        <w:rPr>
          <w:bCs/>
          <w:sz w:val="22"/>
          <w:szCs w:val="22"/>
          <w:highlight w:val="lightGray"/>
          <w:lang w:val="sk-SK"/>
        </w:rPr>
        <w:t xml:space="preserve">, 08830 Barcelona, </w:t>
      </w:r>
      <w:r w:rsidR="004F45D6" w:rsidRPr="00090933">
        <w:rPr>
          <w:bCs/>
          <w:sz w:val="22"/>
          <w:szCs w:val="22"/>
          <w:highlight w:val="lightGray"/>
          <w:lang w:val="sk-SK"/>
        </w:rPr>
        <w:t>Španielsko</w:t>
      </w:r>
    </w:p>
    <w:p w:rsidR="008B7F43" w:rsidRPr="00090933" w:rsidRDefault="008B7F43" w:rsidP="008B7F43">
      <w:pPr>
        <w:pStyle w:val="Default"/>
        <w:rPr>
          <w:bCs/>
          <w:szCs w:val="22"/>
          <w:lang w:val="sk-SK"/>
        </w:rPr>
      </w:pPr>
    </w:p>
    <w:p w:rsidR="008B7F43" w:rsidRPr="00090933" w:rsidRDefault="003575BF" w:rsidP="008B7F43">
      <w:pPr>
        <w:pStyle w:val="Default"/>
        <w:rPr>
          <w:bCs/>
          <w:sz w:val="22"/>
          <w:szCs w:val="22"/>
          <w:lang w:val="sk-SK"/>
        </w:rPr>
      </w:pPr>
      <w:proofErr w:type="spellStart"/>
      <w:r w:rsidRPr="003575BF">
        <w:rPr>
          <w:bCs/>
          <w:sz w:val="22"/>
          <w:szCs w:val="22"/>
          <w:lang w:val="sk-SK"/>
        </w:rPr>
        <w:t>Mylan</w:t>
      </w:r>
      <w:proofErr w:type="spellEnd"/>
      <w:r w:rsidRPr="003575BF">
        <w:rPr>
          <w:bCs/>
          <w:sz w:val="22"/>
          <w:szCs w:val="22"/>
          <w:lang w:val="sk-SK"/>
        </w:rPr>
        <w:t xml:space="preserve"> S.A.S.</w:t>
      </w:r>
    </w:p>
    <w:p w:rsidR="008B7F43" w:rsidRPr="00090933" w:rsidRDefault="003575BF" w:rsidP="008B7F43">
      <w:pPr>
        <w:pStyle w:val="Default"/>
        <w:rPr>
          <w:sz w:val="22"/>
          <w:szCs w:val="22"/>
          <w:lang w:val="sk-SK"/>
        </w:rPr>
      </w:pPr>
      <w:r w:rsidRPr="003575BF">
        <w:rPr>
          <w:sz w:val="22"/>
          <w:szCs w:val="22"/>
          <w:lang w:val="sk-SK"/>
        </w:rPr>
        <w:t xml:space="preserve">117 </w:t>
      </w:r>
      <w:proofErr w:type="spellStart"/>
      <w:r w:rsidRPr="003575BF">
        <w:rPr>
          <w:sz w:val="22"/>
          <w:szCs w:val="22"/>
          <w:lang w:val="sk-SK"/>
        </w:rPr>
        <w:t>Allée</w:t>
      </w:r>
      <w:proofErr w:type="spellEnd"/>
      <w:r w:rsidRPr="003575BF">
        <w:rPr>
          <w:sz w:val="22"/>
          <w:szCs w:val="22"/>
          <w:lang w:val="sk-SK"/>
        </w:rPr>
        <w:t xml:space="preserve"> des </w:t>
      </w:r>
      <w:proofErr w:type="spellStart"/>
      <w:r w:rsidRPr="003575BF">
        <w:rPr>
          <w:sz w:val="22"/>
          <w:szCs w:val="22"/>
          <w:lang w:val="sk-SK"/>
        </w:rPr>
        <w:t>Parcs</w:t>
      </w:r>
      <w:proofErr w:type="spellEnd"/>
      <w:r w:rsidRPr="003575BF">
        <w:rPr>
          <w:sz w:val="22"/>
          <w:szCs w:val="22"/>
          <w:lang w:val="sk-SK"/>
        </w:rPr>
        <w:t xml:space="preserve">, 69800 </w:t>
      </w:r>
      <w:proofErr w:type="spellStart"/>
      <w:r w:rsidRPr="003575BF">
        <w:rPr>
          <w:sz w:val="22"/>
          <w:szCs w:val="22"/>
          <w:lang w:val="sk-SK"/>
        </w:rPr>
        <w:t>Saint-Priest</w:t>
      </w:r>
      <w:proofErr w:type="spellEnd"/>
      <w:r w:rsidRPr="003575BF">
        <w:rPr>
          <w:sz w:val="22"/>
          <w:szCs w:val="22"/>
          <w:lang w:val="sk-SK"/>
        </w:rPr>
        <w:t xml:space="preserve">, </w:t>
      </w:r>
      <w:r w:rsidR="00090933" w:rsidRPr="00090933">
        <w:rPr>
          <w:sz w:val="22"/>
          <w:szCs w:val="22"/>
          <w:lang w:val="sk-SK"/>
        </w:rPr>
        <w:t>Francúzsko</w:t>
      </w:r>
    </w:p>
    <w:p w:rsidR="00FD6544" w:rsidRPr="00FD6544" w:rsidRDefault="00FD6544" w:rsidP="00FD6544">
      <w:pPr>
        <w:pStyle w:val="Default"/>
        <w:rPr>
          <w:noProof/>
          <w:sz w:val="22"/>
          <w:szCs w:val="22"/>
          <w:lang w:val="sk-SK"/>
        </w:rPr>
      </w:pPr>
    </w:p>
    <w:p w:rsidR="00FD6544" w:rsidRPr="00FD6544" w:rsidRDefault="00FD6544" w:rsidP="00FD6544">
      <w:pPr>
        <w:pStyle w:val="Default"/>
        <w:rPr>
          <w:noProof/>
          <w:sz w:val="22"/>
          <w:szCs w:val="22"/>
          <w:lang w:val="sk-SK"/>
        </w:rPr>
      </w:pPr>
      <w:r w:rsidRPr="00FD6544">
        <w:rPr>
          <w:noProof/>
          <w:sz w:val="22"/>
          <w:szCs w:val="22"/>
          <w:lang w:val="sk-SK"/>
        </w:rPr>
        <w:t>Ak potrebujete akúkoľvek informáciu o tomto lieku, kontaktujte miestneho zástupcu držiteľa rozhodnutia o</w:t>
      </w:r>
      <w:r w:rsidR="008B7F43">
        <w:rPr>
          <w:noProof/>
          <w:sz w:val="22"/>
          <w:szCs w:val="22"/>
          <w:lang w:val="sk-SK"/>
        </w:rPr>
        <w:t> </w:t>
      </w:r>
      <w:r w:rsidRPr="00FD6544">
        <w:rPr>
          <w:noProof/>
          <w:sz w:val="22"/>
          <w:szCs w:val="22"/>
          <w:lang w:val="sk-SK"/>
        </w:rPr>
        <w:t>registrácii:</w:t>
      </w:r>
    </w:p>
    <w:p w:rsidR="00FD6544" w:rsidRPr="00FD6544" w:rsidRDefault="00FD6544" w:rsidP="00FD6544">
      <w:pPr>
        <w:pStyle w:val="Default"/>
        <w:rPr>
          <w:noProof/>
          <w:sz w:val="22"/>
          <w:szCs w:val="22"/>
          <w:lang w:val="sk-SK"/>
        </w:rPr>
      </w:pPr>
      <w:r w:rsidRPr="00FD6544">
        <w:rPr>
          <w:noProof/>
          <w:sz w:val="22"/>
          <w:szCs w:val="22"/>
          <w:lang w:val="sk-SK"/>
        </w:rPr>
        <w:t>MYLAN s.r.o., Rožňavská 24, 82104 Bratislava, Slovenská republika</w:t>
      </w:r>
    </w:p>
    <w:p w:rsidR="004F45D6" w:rsidRDefault="00FD6544" w:rsidP="00FD6544">
      <w:pPr>
        <w:pStyle w:val="Default"/>
        <w:rPr>
          <w:noProof/>
          <w:sz w:val="22"/>
          <w:szCs w:val="22"/>
          <w:lang w:val="sk-SK"/>
        </w:rPr>
      </w:pPr>
      <w:r w:rsidRPr="00FD6544">
        <w:rPr>
          <w:noProof/>
          <w:sz w:val="22"/>
          <w:szCs w:val="22"/>
          <w:lang w:val="sk-SK"/>
        </w:rPr>
        <w:t>Telefónne číslo: + 421 2 32 199</w:t>
      </w:r>
      <w:r>
        <w:rPr>
          <w:noProof/>
          <w:sz w:val="22"/>
          <w:szCs w:val="22"/>
          <w:lang w:val="sk-SK"/>
        </w:rPr>
        <w:t> </w:t>
      </w:r>
      <w:r w:rsidRPr="00FD6544">
        <w:rPr>
          <w:noProof/>
          <w:sz w:val="22"/>
          <w:szCs w:val="22"/>
          <w:lang w:val="sk-SK"/>
        </w:rPr>
        <w:t>100</w:t>
      </w:r>
    </w:p>
    <w:p w:rsidR="00FD6544" w:rsidRPr="007E00D3" w:rsidRDefault="00FD6544" w:rsidP="00FD6544">
      <w:pPr>
        <w:pStyle w:val="Default"/>
        <w:rPr>
          <w:noProof/>
          <w:sz w:val="22"/>
          <w:szCs w:val="22"/>
          <w:lang w:val="sk-SK"/>
        </w:rPr>
      </w:pPr>
    </w:p>
    <w:p w:rsidR="006E0BC6" w:rsidRDefault="00780926">
      <w:pPr>
        <w:pStyle w:val="Zkladntext"/>
        <w:keepNext/>
        <w:autoSpaceDE w:val="0"/>
        <w:autoSpaceDN w:val="0"/>
        <w:adjustRightInd w:val="0"/>
        <w:rPr>
          <w:b/>
          <w:bCs/>
          <w:szCs w:val="22"/>
          <w:lang w:eastAsia="en-US"/>
        </w:rPr>
      </w:pPr>
      <w:r w:rsidRPr="007E00D3">
        <w:rPr>
          <w:b/>
          <w:bCs/>
          <w:szCs w:val="22"/>
          <w:lang w:eastAsia="en-US"/>
        </w:rPr>
        <w:t>Liek je schválený v členských štátoch Európskeho hospodárskeho priestoru (EHP)</w:t>
      </w:r>
      <w:r w:rsidR="00650EBD" w:rsidRPr="007E00D3">
        <w:rPr>
          <w:b/>
          <w:bCs/>
          <w:szCs w:val="22"/>
          <w:lang w:eastAsia="en-US"/>
        </w:rPr>
        <w:t xml:space="preserve"> </w:t>
      </w:r>
      <w:r w:rsidRPr="007E00D3">
        <w:rPr>
          <w:b/>
          <w:bCs/>
          <w:szCs w:val="22"/>
          <w:lang w:eastAsia="en-US"/>
        </w:rPr>
        <w:t>pod nasledovnými názvami:</w:t>
      </w:r>
    </w:p>
    <w:p w:rsidR="00780926" w:rsidRPr="007E00D3" w:rsidRDefault="00780926" w:rsidP="007E00D3">
      <w:pPr>
        <w:numPr>
          <w:ilvl w:val="12"/>
          <w:numId w:val="0"/>
        </w:numPr>
        <w:ind w:right="-2"/>
        <w:rPr>
          <w:noProof/>
          <w:szCs w:val="22"/>
        </w:rPr>
      </w:pPr>
    </w:p>
    <w:p w:rsidR="005D28CE" w:rsidRDefault="00BC3B17" w:rsidP="00C817AB">
      <w:pPr>
        <w:ind w:left="2124" w:right="-449" w:hanging="2124"/>
        <w:rPr>
          <w:bCs/>
          <w:noProof/>
          <w:szCs w:val="22"/>
        </w:rPr>
      </w:pPr>
      <w:r>
        <w:rPr>
          <w:noProof/>
          <w:szCs w:val="22"/>
        </w:rPr>
        <w:lastRenderedPageBreak/>
        <w:t>Belgicko:</w:t>
      </w:r>
      <w:r>
        <w:rPr>
          <w:noProof/>
          <w:szCs w:val="22"/>
        </w:rPr>
        <w:tab/>
      </w:r>
      <w:r w:rsidRPr="00BC3B17">
        <w:rPr>
          <w:bCs/>
          <w:noProof/>
          <w:szCs w:val="22"/>
        </w:rPr>
        <w:t>Linezolid Mylan 2 mg/ml oplossing voor infusie</w:t>
      </w:r>
      <w:r w:rsidR="00FD4428">
        <w:rPr>
          <w:bCs/>
          <w:noProof/>
          <w:szCs w:val="22"/>
        </w:rPr>
        <w:t>/solution pour perfusion/Infusionslösung</w:t>
      </w:r>
    </w:p>
    <w:p w:rsidR="00BC3B17" w:rsidRPr="007E00D3" w:rsidRDefault="00BC3B17" w:rsidP="00BC3B17">
      <w:pPr>
        <w:ind w:right="-449"/>
        <w:rPr>
          <w:noProof/>
          <w:szCs w:val="22"/>
        </w:rPr>
      </w:pPr>
      <w:r>
        <w:rPr>
          <w:bCs/>
          <w:noProof/>
          <w:szCs w:val="22"/>
        </w:rPr>
        <w:t>Česká republika:</w:t>
      </w:r>
      <w:r>
        <w:rPr>
          <w:bCs/>
          <w:noProof/>
          <w:szCs w:val="22"/>
        </w:rPr>
        <w:tab/>
      </w:r>
      <w:proofErr w:type="spellStart"/>
      <w:r w:rsidRPr="00BC3B17">
        <w:rPr>
          <w:bCs/>
        </w:rPr>
        <w:t>Linezolid</w:t>
      </w:r>
      <w:proofErr w:type="spellEnd"/>
      <w:r w:rsidRPr="00BC3B17">
        <w:rPr>
          <w:bCs/>
        </w:rPr>
        <w:t xml:space="preserve"> </w:t>
      </w:r>
      <w:proofErr w:type="spellStart"/>
      <w:r w:rsidRPr="00BC3B17">
        <w:rPr>
          <w:bCs/>
        </w:rPr>
        <w:t>Mylan</w:t>
      </w:r>
      <w:proofErr w:type="spellEnd"/>
      <w:r w:rsidRPr="00BC3B17">
        <w:rPr>
          <w:bCs/>
        </w:rPr>
        <w:t xml:space="preserve"> 2mg/ml </w:t>
      </w:r>
      <w:proofErr w:type="spellStart"/>
      <w:r w:rsidRPr="00BC3B17">
        <w:rPr>
          <w:bCs/>
        </w:rPr>
        <w:t>infuzn</w:t>
      </w:r>
      <w:proofErr w:type="spellEnd"/>
      <w:r w:rsidRPr="00BC3B17">
        <w:rPr>
          <w:bCs/>
          <w:lang w:val="cs-CZ"/>
        </w:rPr>
        <w:t>í roztok</w:t>
      </w:r>
    </w:p>
    <w:p w:rsidR="004F45D6" w:rsidRDefault="004F45D6" w:rsidP="007E00D3">
      <w:pPr>
        <w:ind w:right="-449"/>
        <w:rPr>
          <w:noProof/>
          <w:szCs w:val="22"/>
        </w:rPr>
      </w:pPr>
      <w:r w:rsidRPr="007E00D3">
        <w:rPr>
          <w:noProof/>
          <w:szCs w:val="22"/>
        </w:rPr>
        <w:t xml:space="preserve">Dánsko: </w:t>
      </w:r>
      <w:r w:rsidRPr="007E00D3">
        <w:rPr>
          <w:noProof/>
          <w:szCs w:val="22"/>
        </w:rPr>
        <w:tab/>
      </w:r>
      <w:r w:rsidRPr="007E00D3">
        <w:rPr>
          <w:noProof/>
          <w:szCs w:val="22"/>
        </w:rPr>
        <w:tab/>
        <w:t>Linezolid Mylan</w:t>
      </w:r>
    </w:p>
    <w:p w:rsidR="004F45D6" w:rsidRPr="007E00D3" w:rsidRDefault="004F45D6" w:rsidP="007E00D3">
      <w:pPr>
        <w:ind w:right="-449"/>
        <w:rPr>
          <w:noProof/>
          <w:szCs w:val="22"/>
        </w:rPr>
      </w:pPr>
      <w:r w:rsidRPr="007E00D3">
        <w:rPr>
          <w:noProof/>
          <w:szCs w:val="22"/>
        </w:rPr>
        <w:t xml:space="preserve">Fínsko: </w:t>
      </w:r>
      <w:r w:rsidRPr="007E00D3">
        <w:rPr>
          <w:noProof/>
          <w:szCs w:val="22"/>
        </w:rPr>
        <w:tab/>
      </w:r>
      <w:r w:rsidRPr="007E00D3">
        <w:rPr>
          <w:noProof/>
          <w:szCs w:val="22"/>
        </w:rPr>
        <w:tab/>
        <w:t>Linezolid Mylan</w:t>
      </w:r>
    </w:p>
    <w:p w:rsidR="004F45D6" w:rsidRPr="007E00D3" w:rsidRDefault="004F45D6" w:rsidP="007E00D3">
      <w:pPr>
        <w:ind w:right="-449"/>
        <w:rPr>
          <w:noProof/>
          <w:szCs w:val="22"/>
        </w:rPr>
      </w:pPr>
      <w:r w:rsidRPr="007E00D3">
        <w:rPr>
          <w:noProof/>
          <w:szCs w:val="22"/>
        </w:rPr>
        <w:t xml:space="preserve">Francúzko: </w:t>
      </w:r>
      <w:r w:rsidRPr="007E00D3">
        <w:rPr>
          <w:noProof/>
          <w:szCs w:val="22"/>
        </w:rPr>
        <w:tab/>
      </w:r>
      <w:r w:rsidRPr="007E00D3">
        <w:rPr>
          <w:noProof/>
          <w:szCs w:val="22"/>
        </w:rPr>
        <w:tab/>
        <w:t>Lin</w:t>
      </w:r>
      <w:r w:rsidR="003E5BE5">
        <w:rPr>
          <w:noProof/>
          <w:szCs w:val="22"/>
        </w:rPr>
        <w:t>é</w:t>
      </w:r>
      <w:r w:rsidRPr="007E00D3">
        <w:rPr>
          <w:noProof/>
          <w:szCs w:val="22"/>
        </w:rPr>
        <w:t>zolid</w:t>
      </w:r>
      <w:r w:rsidR="003E5BE5">
        <w:rPr>
          <w:noProof/>
          <w:szCs w:val="22"/>
        </w:rPr>
        <w:t>e</w:t>
      </w:r>
      <w:r w:rsidRPr="007E00D3">
        <w:rPr>
          <w:noProof/>
          <w:szCs w:val="22"/>
        </w:rPr>
        <w:t xml:space="preserve"> Mylan 2 mg/ml, solution pour </w:t>
      </w:r>
      <w:r w:rsidR="003E5BE5">
        <w:rPr>
          <w:noProof/>
          <w:szCs w:val="22"/>
        </w:rPr>
        <w:t>perfusion</w:t>
      </w:r>
    </w:p>
    <w:p w:rsidR="0058239E" w:rsidRPr="007E00D3" w:rsidRDefault="0058239E" w:rsidP="007E00D3">
      <w:pPr>
        <w:ind w:right="-449"/>
        <w:rPr>
          <w:noProof/>
          <w:szCs w:val="22"/>
        </w:rPr>
      </w:pPr>
      <w:r w:rsidRPr="007E00D3">
        <w:rPr>
          <w:noProof/>
          <w:szCs w:val="22"/>
        </w:rPr>
        <w:t xml:space="preserve">Holandsko: </w:t>
      </w:r>
      <w:r w:rsidR="004F45D6" w:rsidRPr="007E00D3">
        <w:rPr>
          <w:noProof/>
          <w:szCs w:val="22"/>
        </w:rPr>
        <w:tab/>
      </w:r>
      <w:r w:rsidR="004F45D6" w:rsidRPr="007E00D3">
        <w:rPr>
          <w:noProof/>
          <w:szCs w:val="22"/>
        </w:rPr>
        <w:tab/>
      </w:r>
      <w:r w:rsidRPr="007E00D3">
        <w:rPr>
          <w:noProof/>
          <w:szCs w:val="22"/>
        </w:rPr>
        <w:t>Gramposimide 2 mg/ml, oplossing voor infusie</w:t>
      </w:r>
    </w:p>
    <w:p w:rsidR="004F45D6" w:rsidRPr="007E00D3" w:rsidRDefault="004F45D6" w:rsidP="007E00D3">
      <w:pPr>
        <w:ind w:right="-449"/>
        <w:rPr>
          <w:noProof/>
          <w:szCs w:val="22"/>
        </w:rPr>
      </w:pPr>
      <w:r w:rsidRPr="007E00D3">
        <w:rPr>
          <w:noProof/>
          <w:szCs w:val="22"/>
        </w:rPr>
        <w:t xml:space="preserve">Írsko: </w:t>
      </w:r>
      <w:r w:rsidRPr="007E00D3">
        <w:rPr>
          <w:noProof/>
          <w:szCs w:val="22"/>
        </w:rPr>
        <w:tab/>
      </w:r>
      <w:r w:rsidRPr="007E00D3">
        <w:rPr>
          <w:noProof/>
          <w:szCs w:val="22"/>
        </w:rPr>
        <w:tab/>
      </w:r>
      <w:r w:rsidRPr="007E00D3">
        <w:rPr>
          <w:noProof/>
          <w:szCs w:val="22"/>
        </w:rPr>
        <w:tab/>
        <w:t>Linezolid 2 mg/ml solution for infusion</w:t>
      </w:r>
    </w:p>
    <w:p w:rsidR="0058239E" w:rsidRPr="007E00D3" w:rsidRDefault="004F45D6" w:rsidP="007E00D3">
      <w:pPr>
        <w:ind w:right="-449"/>
        <w:rPr>
          <w:noProof/>
          <w:szCs w:val="22"/>
        </w:rPr>
      </w:pPr>
      <w:r w:rsidRPr="007E00D3">
        <w:rPr>
          <w:noProof/>
          <w:szCs w:val="22"/>
        </w:rPr>
        <w:t xml:space="preserve">Nemecko: </w:t>
      </w:r>
      <w:r w:rsidRPr="007E00D3">
        <w:rPr>
          <w:noProof/>
          <w:szCs w:val="22"/>
        </w:rPr>
        <w:tab/>
      </w:r>
      <w:r w:rsidRPr="007E00D3">
        <w:rPr>
          <w:noProof/>
          <w:szCs w:val="22"/>
        </w:rPr>
        <w:tab/>
      </w:r>
      <w:r w:rsidR="0058239E" w:rsidRPr="007E00D3">
        <w:rPr>
          <w:noProof/>
          <w:szCs w:val="22"/>
        </w:rPr>
        <w:t>Linezolid Mylan 2 mg/ml</w:t>
      </w:r>
      <w:r w:rsidR="00BB22B3">
        <w:rPr>
          <w:noProof/>
          <w:szCs w:val="22"/>
        </w:rPr>
        <w:t xml:space="preserve"> </w:t>
      </w:r>
      <w:r w:rsidR="0058239E" w:rsidRPr="007E00D3">
        <w:rPr>
          <w:noProof/>
          <w:szCs w:val="22"/>
        </w:rPr>
        <w:t>Infusionslösung</w:t>
      </w:r>
    </w:p>
    <w:p w:rsidR="004F45D6" w:rsidRPr="007E00D3" w:rsidRDefault="004F45D6" w:rsidP="007E00D3">
      <w:pPr>
        <w:ind w:right="-449"/>
        <w:rPr>
          <w:noProof/>
          <w:szCs w:val="22"/>
        </w:rPr>
      </w:pPr>
      <w:r w:rsidRPr="007E00D3">
        <w:rPr>
          <w:noProof/>
          <w:szCs w:val="22"/>
        </w:rPr>
        <w:t xml:space="preserve">Nórsko: </w:t>
      </w:r>
      <w:r w:rsidRPr="007E00D3">
        <w:rPr>
          <w:noProof/>
          <w:szCs w:val="22"/>
        </w:rPr>
        <w:tab/>
      </w:r>
      <w:r w:rsidRPr="007E00D3">
        <w:rPr>
          <w:noProof/>
          <w:szCs w:val="22"/>
        </w:rPr>
        <w:tab/>
        <w:t>Linezolid Mylan</w:t>
      </w:r>
    </w:p>
    <w:p w:rsidR="004F45D6" w:rsidRPr="007E00D3" w:rsidRDefault="004F45D6" w:rsidP="007E00D3">
      <w:pPr>
        <w:ind w:right="-449"/>
        <w:rPr>
          <w:noProof/>
          <w:szCs w:val="22"/>
        </w:rPr>
      </w:pPr>
      <w:r w:rsidRPr="007E00D3">
        <w:rPr>
          <w:noProof/>
          <w:szCs w:val="22"/>
        </w:rPr>
        <w:t xml:space="preserve">Portugalsko: </w:t>
      </w:r>
      <w:r w:rsidRPr="007E00D3">
        <w:rPr>
          <w:noProof/>
          <w:szCs w:val="22"/>
        </w:rPr>
        <w:tab/>
      </w:r>
      <w:r w:rsidRPr="007E00D3">
        <w:rPr>
          <w:noProof/>
          <w:szCs w:val="22"/>
        </w:rPr>
        <w:tab/>
        <w:t>Linezolida Mylan</w:t>
      </w:r>
    </w:p>
    <w:p w:rsidR="004F45D6" w:rsidRPr="007E00D3" w:rsidRDefault="004F45D6" w:rsidP="007E00D3">
      <w:pPr>
        <w:ind w:right="-449"/>
        <w:rPr>
          <w:noProof/>
          <w:szCs w:val="22"/>
        </w:rPr>
      </w:pPr>
      <w:r w:rsidRPr="007E00D3">
        <w:rPr>
          <w:noProof/>
          <w:szCs w:val="22"/>
        </w:rPr>
        <w:t xml:space="preserve">Slovenská republika: </w:t>
      </w:r>
      <w:r w:rsidRPr="007E00D3">
        <w:rPr>
          <w:noProof/>
          <w:szCs w:val="22"/>
        </w:rPr>
        <w:tab/>
        <w:t>Linezolid Mylan 2 mg/ml infúzny roztok</w:t>
      </w:r>
    </w:p>
    <w:p w:rsidR="0058239E" w:rsidRPr="007E00D3" w:rsidRDefault="004F45D6" w:rsidP="007E00D3">
      <w:pPr>
        <w:ind w:right="-449"/>
        <w:rPr>
          <w:noProof/>
          <w:szCs w:val="22"/>
        </w:rPr>
      </w:pPr>
      <w:r w:rsidRPr="007E00D3">
        <w:rPr>
          <w:noProof/>
          <w:szCs w:val="22"/>
        </w:rPr>
        <w:t xml:space="preserve">Španielsko: </w:t>
      </w:r>
      <w:r w:rsidRPr="007E00D3">
        <w:rPr>
          <w:noProof/>
          <w:szCs w:val="22"/>
        </w:rPr>
        <w:tab/>
      </w:r>
      <w:r w:rsidRPr="007E00D3">
        <w:rPr>
          <w:noProof/>
          <w:szCs w:val="22"/>
        </w:rPr>
        <w:tab/>
      </w:r>
      <w:r w:rsidR="0058239E" w:rsidRPr="007E00D3">
        <w:rPr>
          <w:noProof/>
          <w:szCs w:val="22"/>
        </w:rPr>
        <w:t>Linezolido Mylan 2 mg/ml, solución para perfusión</w:t>
      </w:r>
    </w:p>
    <w:p w:rsidR="004F45D6" w:rsidRPr="007E00D3" w:rsidRDefault="004F45D6" w:rsidP="007E00D3">
      <w:pPr>
        <w:ind w:right="-449"/>
        <w:rPr>
          <w:noProof/>
          <w:szCs w:val="22"/>
        </w:rPr>
      </w:pPr>
      <w:r w:rsidRPr="007E00D3">
        <w:rPr>
          <w:noProof/>
          <w:szCs w:val="22"/>
        </w:rPr>
        <w:t xml:space="preserve">Švédsko: </w:t>
      </w:r>
      <w:r w:rsidRPr="007E00D3">
        <w:rPr>
          <w:noProof/>
          <w:szCs w:val="22"/>
        </w:rPr>
        <w:tab/>
      </w:r>
      <w:r w:rsidRPr="007E00D3">
        <w:rPr>
          <w:noProof/>
          <w:szCs w:val="22"/>
        </w:rPr>
        <w:tab/>
        <w:t>Linezolid Mylan</w:t>
      </w:r>
    </w:p>
    <w:p w:rsidR="0058239E" w:rsidRPr="007E00D3" w:rsidRDefault="0058239E" w:rsidP="007E00D3">
      <w:pPr>
        <w:ind w:right="-449"/>
        <w:rPr>
          <w:noProof/>
          <w:szCs w:val="22"/>
        </w:rPr>
      </w:pPr>
      <w:r w:rsidRPr="007E00D3">
        <w:rPr>
          <w:noProof/>
          <w:szCs w:val="22"/>
        </w:rPr>
        <w:t xml:space="preserve">Taliansko: </w:t>
      </w:r>
      <w:r w:rsidR="004F45D6" w:rsidRPr="007E00D3">
        <w:rPr>
          <w:noProof/>
          <w:szCs w:val="22"/>
        </w:rPr>
        <w:tab/>
      </w:r>
      <w:r w:rsidR="004F45D6" w:rsidRPr="007E00D3">
        <w:rPr>
          <w:noProof/>
          <w:szCs w:val="22"/>
        </w:rPr>
        <w:tab/>
      </w:r>
      <w:r w:rsidRPr="007E00D3">
        <w:rPr>
          <w:noProof/>
          <w:szCs w:val="22"/>
        </w:rPr>
        <w:t>Linezolid Mylan</w:t>
      </w:r>
    </w:p>
    <w:p w:rsidR="0058239E" w:rsidRPr="007E00D3" w:rsidRDefault="0058239E" w:rsidP="007E00D3">
      <w:pPr>
        <w:ind w:right="-449"/>
        <w:rPr>
          <w:noProof/>
          <w:szCs w:val="22"/>
        </w:rPr>
      </w:pPr>
      <w:r w:rsidRPr="007E00D3">
        <w:rPr>
          <w:noProof/>
          <w:szCs w:val="22"/>
        </w:rPr>
        <w:t xml:space="preserve">Veľká Británia: </w:t>
      </w:r>
      <w:r w:rsidR="004F45D6" w:rsidRPr="007E00D3">
        <w:rPr>
          <w:noProof/>
          <w:szCs w:val="22"/>
        </w:rPr>
        <w:tab/>
      </w:r>
      <w:r w:rsidRPr="007E00D3">
        <w:rPr>
          <w:noProof/>
          <w:szCs w:val="22"/>
        </w:rPr>
        <w:t>Linezolid 2 mg/ml, solution for infusion</w:t>
      </w:r>
    </w:p>
    <w:p w:rsidR="00780926" w:rsidRPr="007E00D3" w:rsidRDefault="00780926" w:rsidP="007E00D3">
      <w:pPr>
        <w:ind w:right="-449"/>
        <w:rPr>
          <w:noProof/>
          <w:szCs w:val="22"/>
        </w:rPr>
      </w:pPr>
    </w:p>
    <w:p w:rsidR="00780926" w:rsidRPr="007E00D3" w:rsidRDefault="00780926" w:rsidP="007E00D3">
      <w:pPr>
        <w:numPr>
          <w:ilvl w:val="12"/>
          <w:numId w:val="0"/>
        </w:numPr>
        <w:ind w:right="-2"/>
        <w:outlineLvl w:val="0"/>
        <w:rPr>
          <w:noProof/>
          <w:szCs w:val="22"/>
        </w:rPr>
      </w:pPr>
      <w:r w:rsidRPr="007E00D3">
        <w:rPr>
          <w:b/>
          <w:noProof/>
          <w:szCs w:val="22"/>
        </w:rPr>
        <w:t xml:space="preserve">Táto písomná informácia bola </w:t>
      </w:r>
      <w:r w:rsidR="007E1F8F" w:rsidRPr="007E00D3">
        <w:rPr>
          <w:b/>
          <w:noProof/>
          <w:szCs w:val="22"/>
        </w:rPr>
        <w:t xml:space="preserve">naposledy </w:t>
      </w:r>
      <w:r w:rsidR="00724E11" w:rsidRPr="007E00D3">
        <w:rPr>
          <w:b/>
          <w:noProof/>
          <w:szCs w:val="22"/>
        </w:rPr>
        <w:t>aktualizovaná</w:t>
      </w:r>
      <w:r w:rsidRPr="007E00D3">
        <w:rPr>
          <w:b/>
          <w:noProof/>
          <w:szCs w:val="22"/>
        </w:rPr>
        <w:t xml:space="preserve"> v</w:t>
      </w:r>
      <w:r w:rsidR="00977EC9">
        <w:rPr>
          <w:b/>
          <w:noProof/>
          <w:szCs w:val="22"/>
        </w:rPr>
        <w:t> 03</w:t>
      </w:r>
      <w:r w:rsidR="002A1B79">
        <w:rPr>
          <w:b/>
          <w:noProof/>
          <w:szCs w:val="22"/>
        </w:rPr>
        <w:t>/2018</w:t>
      </w:r>
      <w:r w:rsidR="00A91323">
        <w:rPr>
          <w:b/>
          <w:noProof/>
          <w:szCs w:val="22"/>
        </w:rPr>
        <w:t>.</w:t>
      </w:r>
    </w:p>
    <w:p w:rsidR="00780926" w:rsidRPr="007E00D3" w:rsidRDefault="00780926" w:rsidP="007E00D3">
      <w:pPr>
        <w:ind w:left="0" w:firstLine="0"/>
        <w:rPr>
          <w:noProof/>
          <w:szCs w:val="22"/>
        </w:rPr>
      </w:pPr>
    </w:p>
    <w:p w:rsidR="00780926" w:rsidRPr="007E00D3" w:rsidRDefault="00780926" w:rsidP="007E00D3">
      <w:pPr>
        <w:ind w:right="-449"/>
        <w:rPr>
          <w:noProof/>
          <w:szCs w:val="22"/>
        </w:rPr>
      </w:pPr>
      <w:r w:rsidRPr="007E00D3">
        <w:rPr>
          <w:noProof/>
          <w:szCs w:val="22"/>
        </w:rPr>
        <w:t>-----------------------------------------------------------------------------------------------------------------------------</w:t>
      </w:r>
    </w:p>
    <w:p w:rsidR="00780926" w:rsidRDefault="00780926" w:rsidP="007E00D3">
      <w:pPr>
        <w:rPr>
          <w:b/>
          <w:szCs w:val="22"/>
        </w:rPr>
      </w:pPr>
    </w:p>
    <w:p w:rsidR="006E0BC6" w:rsidRDefault="00E855A3">
      <w:pPr>
        <w:keepNext/>
        <w:ind w:right="-448"/>
        <w:rPr>
          <w:b/>
          <w:noProof/>
        </w:rPr>
      </w:pPr>
      <w:r>
        <w:rPr>
          <w:b/>
          <w:noProof/>
        </w:rPr>
        <w:t>Nasledujúca informácia je určená len pre</w:t>
      </w:r>
      <w:r w:rsidR="00F739AA" w:rsidRPr="001E307A">
        <w:rPr>
          <w:b/>
          <w:noProof/>
        </w:rPr>
        <w:t xml:space="preserve"> zdravotníckych pracovníkov</w:t>
      </w:r>
      <w:r>
        <w:rPr>
          <w:b/>
          <w:noProof/>
        </w:rPr>
        <w:t>:</w:t>
      </w:r>
    </w:p>
    <w:p w:rsidR="006E0BC6" w:rsidRDefault="006E0BC6">
      <w:pPr>
        <w:keepNext/>
        <w:ind w:left="0" w:firstLine="0"/>
        <w:rPr>
          <w:szCs w:val="22"/>
        </w:rPr>
      </w:pPr>
    </w:p>
    <w:p w:rsidR="006E0BC6" w:rsidRDefault="00F317D8">
      <w:pPr>
        <w:ind w:left="0" w:firstLine="0"/>
        <w:jc w:val="center"/>
        <w:rPr>
          <w:b/>
          <w:szCs w:val="22"/>
        </w:rPr>
      </w:pPr>
      <w:proofErr w:type="spellStart"/>
      <w:r w:rsidRPr="00F317D8">
        <w:rPr>
          <w:b/>
          <w:szCs w:val="22"/>
        </w:rPr>
        <w:t>Linezolid</w:t>
      </w:r>
      <w:proofErr w:type="spellEnd"/>
      <w:r w:rsidRPr="00F317D8">
        <w:rPr>
          <w:b/>
          <w:szCs w:val="22"/>
        </w:rPr>
        <w:t xml:space="preserve"> </w:t>
      </w:r>
      <w:proofErr w:type="spellStart"/>
      <w:r w:rsidRPr="00F317D8">
        <w:rPr>
          <w:b/>
          <w:szCs w:val="22"/>
        </w:rPr>
        <w:t>Mylan</w:t>
      </w:r>
      <w:proofErr w:type="spellEnd"/>
      <w:r w:rsidRPr="00F317D8">
        <w:rPr>
          <w:b/>
          <w:szCs w:val="22"/>
        </w:rPr>
        <w:t xml:space="preserve"> 2 mg/ml </w:t>
      </w:r>
      <w:proofErr w:type="spellStart"/>
      <w:r w:rsidRPr="00F317D8">
        <w:rPr>
          <w:b/>
          <w:szCs w:val="22"/>
        </w:rPr>
        <w:t>infúzny</w:t>
      </w:r>
      <w:proofErr w:type="spellEnd"/>
      <w:r w:rsidRPr="00F317D8">
        <w:rPr>
          <w:b/>
          <w:szCs w:val="22"/>
        </w:rPr>
        <w:t xml:space="preserve"> roztok</w:t>
      </w:r>
    </w:p>
    <w:p w:rsidR="006E0BC6" w:rsidRDefault="00DA1B59">
      <w:pPr>
        <w:ind w:left="0" w:firstLine="0"/>
        <w:jc w:val="center"/>
        <w:rPr>
          <w:b/>
          <w:szCs w:val="22"/>
        </w:rPr>
      </w:pPr>
      <w:proofErr w:type="spellStart"/>
      <w:r>
        <w:rPr>
          <w:b/>
          <w:bCs/>
          <w:szCs w:val="22"/>
        </w:rPr>
        <w:t>l</w:t>
      </w:r>
      <w:r w:rsidRPr="002717B7">
        <w:rPr>
          <w:b/>
          <w:bCs/>
          <w:szCs w:val="22"/>
        </w:rPr>
        <w:t>inezolid</w:t>
      </w:r>
      <w:proofErr w:type="spellEnd"/>
    </w:p>
    <w:p w:rsidR="00F739AA" w:rsidRPr="001E307A" w:rsidRDefault="00F739AA" w:rsidP="00F739AA">
      <w:pPr>
        <w:ind w:left="0" w:right="-449" w:firstLine="0"/>
        <w:rPr>
          <w:noProof/>
        </w:rPr>
      </w:pPr>
    </w:p>
    <w:p w:rsidR="00F739AA" w:rsidRPr="00F739AA" w:rsidRDefault="00F739AA" w:rsidP="00F739AA">
      <w:pPr>
        <w:ind w:right="-449"/>
        <w:rPr>
          <w:noProof/>
        </w:rPr>
      </w:pPr>
      <w:r w:rsidRPr="00F739AA">
        <w:rPr>
          <w:noProof/>
        </w:rPr>
        <w:t>DÔLEŽITÉ: Pred predpísaním lieku si prečítajte súhrn charakteristických vlastností lieku.</w:t>
      </w:r>
    </w:p>
    <w:p w:rsidR="00F739AA" w:rsidRPr="001E307A" w:rsidRDefault="00F739AA" w:rsidP="00F739AA">
      <w:pPr>
        <w:ind w:right="-449"/>
        <w:rPr>
          <w:noProof/>
        </w:rPr>
      </w:pPr>
    </w:p>
    <w:p w:rsidR="00F739AA" w:rsidRPr="00643331" w:rsidRDefault="00F739AA" w:rsidP="00F739AA">
      <w:pPr>
        <w:ind w:left="0" w:firstLine="0"/>
        <w:rPr>
          <w:szCs w:val="22"/>
        </w:rPr>
      </w:pPr>
      <w:proofErr w:type="spellStart"/>
      <w:r w:rsidRPr="00643331">
        <w:rPr>
          <w:szCs w:val="22"/>
        </w:rPr>
        <w:t>Linezolid</w:t>
      </w:r>
      <w:proofErr w:type="spellEnd"/>
      <w:r w:rsidRPr="00643331">
        <w:rPr>
          <w:szCs w:val="22"/>
        </w:rPr>
        <w:t xml:space="preserve"> nie je účinný </w:t>
      </w:r>
      <w:r>
        <w:rPr>
          <w:szCs w:val="22"/>
        </w:rPr>
        <w:t>na</w:t>
      </w:r>
      <w:r w:rsidRPr="00643331">
        <w:rPr>
          <w:szCs w:val="22"/>
        </w:rPr>
        <w:t> liečb</w:t>
      </w:r>
      <w:r>
        <w:rPr>
          <w:szCs w:val="22"/>
        </w:rPr>
        <w:t>u</w:t>
      </w:r>
      <w:r w:rsidRPr="00643331">
        <w:rPr>
          <w:szCs w:val="22"/>
        </w:rPr>
        <w:t xml:space="preserve"> infekcií vyvolaných </w:t>
      </w:r>
      <w:proofErr w:type="spellStart"/>
      <w:r w:rsidRPr="00643331">
        <w:rPr>
          <w:szCs w:val="22"/>
        </w:rPr>
        <w:t>gramnegatívnymi</w:t>
      </w:r>
      <w:proofErr w:type="spellEnd"/>
      <w:r w:rsidRPr="00643331">
        <w:rPr>
          <w:szCs w:val="22"/>
        </w:rPr>
        <w:t xml:space="preserve"> patogénmi. Ak sa potvrdí </w:t>
      </w:r>
      <w:r>
        <w:rPr>
          <w:szCs w:val="22"/>
        </w:rPr>
        <w:t xml:space="preserve">súčasná infekcia </w:t>
      </w:r>
      <w:proofErr w:type="spellStart"/>
      <w:r>
        <w:rPr>
          <w:szCs w:val="22"/>
        </w:rPr>
        <w:t>gramnegatívnym</w:t>
      </w:r>
      <w:proofErr w:type="spellEnd"/>
      <w:r>
        <w:rPr>
          <w:szCs w:val="22"/>
        </w:rPr>
        <w:t xml:space="preserve"> patogénom</w:t>
      </w:r>
      <w:r w:rsidR="00832664">
        <w:rPr>
          <w:szCs w:val="22"/>
        </w:rPr>
        <w:t xml:space="preserve"> </w:t>
      </w:r>
      <w:r w:rsidRPr="00643331">
        <w:rPr>
          <w:szCs w:val="22"/>
        </w:rPr>
        <w:t>alebo ak existuje</w:t>
      </w:r>
      <w:r>
        <w:rPr>
          <w:szCs w:val="22"/>
        </w:rPr>
        <w:t xml:space="preserve"> na ňu </w:t>
      </w:r>
      <w:r w:rsidRPr="00643331">
        <w:rPr>
          <w:szCs w:val="22"/>
        </w:rPr>
        <w:t>pod</w:t>
      </w:r>
      <w:r>
        <w:rPr>
          <w:szCs w:val="22"/>
        </w:rPr>
        <w:t>ozrenie, musí sa začať súčasne</w:t>
      </w:r>
      <w:r w:rsidRPr="00643331">
        <w:rPr>
          <w:szCs w:val="22"/>
        </w:rPr>
        <w:t xml:space="preserve"> </w:t>
      </w:r>
      <w:r>
        <w:rPr>
          <w:szCs w:val="22"/>
        </w:rPr>
        <w:t xml:space="preserve">so špecifickou liečbou proti </w:t>
      </w:r>
      <w:proofErr w:type="spellStart"/>
      <w:r>
        <w:rPr>
          <w:szCs w:val="22"/>
        </w:rPr>
        <w:t>gramnegatívnym</w:t>
      </w:r>
      <w:proofErr w:type="spellEnd"/>
      <w:r>
        <w:rPr>
          <w:szCs w:val="22"/>
        </w:rPr>
        <w:t xml:space="preserve"> organizmom</w:t>
      </w:r>
      <w:r w:rsidRPr="00643331">
        <w:rPr>
          <w:szCs w:val="22"/>
        </w:rPr>
        <w:t>.</w:t>
      </w:r>
    </w:p>
    <w:p w:rsidR="00F739AA" w:rsidRDefault="00F739AA" w:rsidP="00F739AA">
      <w:pPr>
        <w:ind w:left="0" w:right="-449" w:firstLine="0"/>
        <w:rPr>
          <w:noProof/>
        </w:rPr>
      </w:pPr>
    </w:p>
    <w:p w:rsidR="006E0BC6" w:rsidRDefault="00E32BB6">
      <w:pPr>
        <w:keepNext/>
        <w:ind w:left="0" w:firstLine="0"/>
        <w:rPr>
          <w:b/>
          <w:noProof/>
        </w:rPr>
      </w:pPr>
      <w:r w:rsidRPr="00C817AB">
        <w:rPr>
          <w:b/>
          <w:noProof/>
        </w:rPr>
        <w:t>Opis</w:t>
      </w:r>
    </w:p>
    <w:p w:rsidR="00AB7509" w:rsidRDefault="00F739AA" w:rsidP="00F739AA">
      <w:pPr>
        <w:ind w:left="0" w:firstLine="0"/>
      </w:pPr>
      <w:r>
        <w:rPr>
          <w:szCs w:val="22"/>
        </w:rPr>
        <w:t xml:space="preserve">Číry bezfarebný alebo žltkastý roztok v polypropylénovom </w:t>
      </w:r>
      <w:proofErr w:type="spellStart"/>
      <w:r w:rsidR="005A4ED2">
        <w:rPr>
          <w:szCs w:val="22"/>
        </w:rPr>
        <w:t>infúznom</w:t>
      </w:r>
      <w:proofErr w:type="spellEnd"/>
      <w:r w:rsidR="005A4ED2">
        <w:rPr>
          <w:szCs w:val="22"/>
        </w:rPr>
        <w:t xml:space="preserve"> </w:t>
      </w:r>
      <w:r>
        <w:rPr>
          <w:szCs w:val="22"/>
        </w:rPr>
        <w:t>vaku s jedným alebo dvoma portami</w:t>
      </w:r>
      <w:r w:rsidR="000F2F4A">
        <w:rPr>
          <w:szCs w:val="22"/>
        </w:rPr>
        <w:t>,</w:t>
      </w:r>
      <w:r>
        <w:rPr>
          <w:szCs w:val="22"/>
        </w:rPr>
        <w:t xml:space="preserve"> </w:t>
      </w:r>
      <w:r>
        <w:t>uzatvorený vo vonkajšom obale z </w:t>
      </w:r>
      <w:r>
        <w:rPr>
          <w:szCs w:val="22"/>
        </w:rPr>
        <w:t>transparentnej</w:t>
      </w:r>
      <w:r>
        <w:t xml:space="preserve"> laminátovej fólie. Vak obsahuje 300 ml roztoku a je balený v </w:t>
      </w:r>
      <w:r w:rsidR="000F2F4A">
        <w:t>škatuľke</w:t>
      </w:r>
      <w:r>
        <w:t>.</w:t>
      </w:r>
      <w:r w:rsidR="002E48E9">
        <w:t xml:space="preserve"> </w:t>
      </w:r>
    </w:p>
    <w:p w:rsidR="00766183" w:rsidRDefault="00F739AA" w:rsidP="00F739AA">
      <w:pPr>
        <w:ind w:left="0" w:firstLine="0"/>
        <w:rPr>
          <w:szCs w:val="22"/>
        </w:rPr>
      </w:pPr>
      <w:r>
        <w:t>Jedno balenie obsahuje 1</w:t>
      </w:r>
      <w:r w:rsidR="00766183">
        <w:t>*</w:t>
      </w:r>
      <w:r>
        <w:t>, 2</w:t>
      </w:r>
      <w:r w:rsidR="00766183">
        <w:t>**</w:t>
      </w:r>
      <w:r>
        <w:t xml:space="preserve">, 5, 10, 20 alebo 25 </w:t>
      </w:r>
      <w:proofErr w:type="spellStart"/>
      <w:r>
        <w:rPr>
          <w:szCs w:val="22"/>
        </w:rPr>
        <w:t>infúznych</w:t>
      </w:r>
      <w:proofErr w:type="spellEnd"/>
      <w:r>
        <w:rPr>
          <w:szCs w:val="22"/>
        </w:rPr>
        <w:t xml:space="preserve"> vakov. Okrem toho </w:t>
      </w:r>
      <w:r w:rsidR="00766183">
        <w:rPr>
          <w:szCs w:val="22"/>
        </w:rPr>
        <w:t xml:space="preserve">nasledovné balenia </w:t>
      </w:r>
      <w:r>
        <w:rPr>
          <w:szCs w:val="22"/>
        </w:rPr>
        <w:t xml:space="preserve">sú dostupné </w:t>
      </w:r>
      <w:r w:rsidR="00766183">
        <w:rPr>
          <w:szCs w:val="22"/>
        </w:rPr>
        <w:t xml:space="preserve">ako </w:t>
      </w:r>
      <w:r>
        <w:rPr>
          <w:szCs w:val="22"/>
        </w:rPr>
        <w:t>nemocničné balenia</w:t>
      </w:r>
      <w:r w:rsidR="00766183">
        <w:rPr>
          <w:szCs w:val="22"/>
        </w:rPr>
        <w:t>:</w:t>
      </w:r>
    </w:p>
    <w:p w:rsidR="00766183" w:rsidRDefault="00766183" w:rsidP="00F739AA">
      <w:pPr>
        <w:ind w:left="0" w:firstLine="0"/>
        <w:rPr>
          <w:szCs w:val="22"/>
        </w:rPr>
      </w:pPr>
      <w:r>
        <w:rPr>
          <w:szCs w:val="22"/>
        </w:rPr>
        <w:t>*</w:t>
      </w:r>
      <w:r w:rsidR="00F739AA">
        <w:rPr>
          <w:szCs w:val="22"/>
        </w:rPr>
        <w:t>5, 10 alebo 20</w:t>
      </w:r>
    </w:p>
    <w:p w:rsidR="00766183" w:rsidRDefault="00766183" w:rsidP="00F739AA">
      <w:pPr>
        <w:ind w:left="0" w:firstLine="0"/>
        <w:rPr>
          <w:szCs w:val="22"/>
        </w:rPr>
      </w:pPr>
      <w:r>
        <w:rPr>
          <w:szCs w:val="22"/>
        </w:rPr>
        <w:t xml:space="preserve">**3, 6 alebo </w:t>
      </w:r>
      <w:r w:rsidR="006545D6">
        <w:rPr>
          <w:szCs w:val="22"/>
        </w:rPr>
        <w:t>1</w:t>
      </w:r>
      <w:r>
        <w:rPr>
          <w:szCs w:val="22"/>
        </w:rPr>
        <w:t>0</w:t>
      </w:r>
    </w:p>
    <w:p w:rsidR="00766183" w:rsidRDefault="00766183" w:rsidP="00766183">
      <w:pPr>
        <w:ind w:left="0" w:firstLine="0"/>
        <w:rPr>
          <w:szCs w:val="22"/>
        </w:rPr>
      </w:pPr>
      <w:r>
        <w:rPr>
          <w:szCs w:val="22"/>
        </w:rPr>
        <w:t>Na trh nemusia byť uvedené všetky veľkosti balenia.</w:t>
      </w:r>
    </w:p>
    <w:p w:rsidR="00F739AA" w:rsidRPr="00E3517B" w:rsidRDefault="00F739AA" w:rsidP="00F739AA">
      <w:pPr>
        <w:rPr>
          <w:szCs w:val="22"/>
        </w:rPr>
      </w:pPr>
    </w:p>
    <w:p w:rsidR="00F739AA" w:rsidRDefault="00F739AA" w:rsidP="00F739AA">
      <w:pPr>
        <w:ind w:left="0" w:firstLine="0"/>
        <w:rPr>
          <w:szCs w:val="22"/>
        </w:rPr>
      </w:pPr>
      <w:proofErr w:type="spellStart"/>
      <w:r>
        <w:rPr>
          <w:szCs w:val="22"/>
        </w:rPr>
        <w:t>Linezolid</w:t>
      </w:r>
      <w:proofErr w:type="spellEnd"/>
      <w:r>
        <w:rPr>
          <w:szCs w:val="22"/>
        </w:rPr>
        <w:t xml:space="preserve"> </w:t>
      </w:r>
      <w:proofErr w:type="spellStart"/>
      <w:r w:rsidR="00FC0F55">
        <w:rPr>
          <w:szCs w:val="22"/>
        </w:rPr>
        <w:t>Mylan</w:t>
      </w:r>
      <w:proofErr w:type="spellEnd"/>
      <w:r>
        <w:rPr>
          <w:szCs w:val="22"/>
        </w:rPr>
        <w:t xml:space="preserve"> </w:t>
      </w:r>
      <w:r w:rsidR="00FC0F55">
        <w:rPr>
          <w:szCs w:val="22"/>
        </w:rPr>
        <w:t>2</w:t>
      </w:r>
      <w:r w:rsidRPr="0026341F">
        <w:rPr>
          <w:szCs w:val="22"/>
        </w:rPr>
        <w:t xml:space="preserve"> mg</w:t>
      </w:r>
      <w:r>
        <w:rPr>
          <w:szCs w:val="22"/>
        </w:rPr>
        <w:t xml:space="preserve">/ml </w:t>
      </w:r>
      <w:proofErr w:type="spellStart"/>
      <w:r>
        <w:rPr>
          <w:szCs w:val="22"/>
        </w:rPr>
        <w:t>infúzny</w:t>
      </w:r>
      <w:proofErr w:type="spellEnd"/>
      <w:r>
        <w:rPr>
          <w:szCs w:val="22"/>
        </w:rPr>
        <w:t xml:space="preserve"> roztok obsahuje 2 mg/ml</w:t>
      </w:r>
      <w:r w:rsidRPr="006C0566">
        <w:rPr>
          <w:szCs w:val="22"/>
        </w:rPr>
        <w:t xml:space="preserve"> </w:t>
      </w:r>
      <w:proofErr w:type="spellStart"/>
      <w:r>
        <w:rPr>
          <w:szCs w:val="22"/>
        </w:rPr>
        <w:t>linezolidu</w:t>
      </w:r>
      <w:proofErr w:type="spellEnd"/>
      <w:r>
        <w:rPr>
          <w:szCs w:val="22"/>
        </w:rPr>
        <w:t xml:space="preserve"> v </w:t>
      </w:r>
      <w:proofErr w:type="spellStart"/>
      <w:r>
        <w:rPr>
          <w:szCs w:val="22"/>
        </w:rPr>
        <w:t>izotonickom</w:t>
      </w:r>
      <w:proofErr w:type="spellEnd"/>
      <w:r>
        <w:rPr>
          <w:szCs w:val="22"/>
        </w:rPr>
        <w:t xml:space="preserve">, čírom bezfarebnom až žltom roztoku. </w:t>
      </w:r>
      <w:r w:rsidRPr="00CC3B0D">
        <w:rPr>
          <w:szCs w:val="22"/>
        </w:rPr>
        <w:t xml:space="preserve">Ďalšie zložky sú </w:t>
      </w:r>
      <w:proofErr w:type="spellStart"/>
      <w:r>
        <w:rPr>
          <w:szCs w:val="22"/>
        </w:rPr>
        <w:t>monohydrát</w:t>
      </w:r>
      <w:proofErr w:type="spellEnd"/>
      <w:r>
        <w:rPr>
          <w:szCs w:val="22"/>
        </w:rPr>
        <w:t xml:space="preserve"> glukózy, </w:t>
      </w:r>
      <w:proofErr w:type="spellStart"/>
      <w:r>
        <w:rPr>
          <w:szCs w:val="22"/>
        </w:rPr>
        <w:t>nátriumcitrát</w:t>
      </w:r>
      <w:proofErr w:type="spellEnd"/>
      <w:r>
        <w:rPr>
          <w:szCs w:val="22"/>
        </w:rPr>
        <w:t xml:space="preserve"> (E331), bezvodá kyselina citrónová (E330), kyselina chlorovodíková (E507</w:t>
      </w:r>
      <w:r>
        <w:rPr>
          <w:rFonts w:ascii="Arial" w:hAnsi="Arial" w:cs="Arial"/>
          <w:szCs w:val="22"/>
        </w:rPr>
        <w:t>;</w:t>
      </w:r>
      <w:r>
        <w:rPr>
          <w:szCs w:val="22"/>
        </w:rPr>
        <w:t xml:space="preserve"> ako 10 % roztok</w:t>
      </w:r>
      <w:r>
        <w:rPr>
          <w:rFonts w:ascii="Arial" w:hAnsi="Arial" w:cs="Arial"/>
          <w:szCs w:val="22"/>
        </w:rPr>
        <w:t>)</w:t>
      </w:r>
      <w:r>
        <w:rPr>
          <w:szCs w:val="22"/>
        </w:rPr>
        <w:t xml:space="preserve"> na úpravu pH alebo hydroxid sodný (E524</w:t>
      </w:r>
      <w:r>
        <w:rPr>
          <w:rFonts w:ascii="Arial" w:hAnsi="Arial" w:cs="Arial"/>
          <w:szCs w:val="22"/>
        </w:rPr>
        <w:t>;</w:t>
      </w:r>
      <w:r>
        <w:rPr>
          <w:szCs w:val="22"/>
        </w:rPr>
        <w:t xml:space="preserve"> ako 10 % roztok) na úpravu pH, voda na injekciu.</w:t>
      </w:r>
    </w:p>
    <w:p w:rsidR="00F739AA" w:rsidRDefault="00F739AA" w:rsidP="00F739AA">
      <w:pPr>
        <w:ind w:left="0" w:firstLine="0"/>
      </w:pPr>
    </w:p>
    <w:p w:rsidR="006E0BC6" w:rsidRDefault="00E32BB6">
      <w:pPr>
        <w:keepNext/>
        <w:ind w:left="0" w:firstLine="0"/>
        <w:rPr>
          <w:b/>
          <w:szCs w:val="22"/>
        </w:rPr>
      </w:pPr>
      <w:r w:rsidRPr="00C817AB">
        <w:rPr>
          <w:b/>
          <w:szCs w:val="22"/>
        </w:rPr>
        <w:t>Dávkovanie a spôsob podávania</w:t>
      </w:r>
    </w:p>
    <w:p w:rsidR="00F739AA" w:rsidRDefault="00F739AA" w:rsidP="00F739AA">
      <w:pPr>
        <w:ind w:left="0" w:right="-449" w:firstLine="0"/>
        <w:rPr>
          <w:noProof/>
        </w:rPr>
      </w:pPr>
      <w:r w:rsidRPr="009F12A9">
        <w:rPr>
          <w:noProof/>
        </w:rPr>
        <w:t>Linez</w:t>
      </w:r>
      <w:r>
        <w:rPr>
          <w:noProof/>
        </w:rPr>
        <w:t>olid sa má podávať len v nemocni</w:t>
      </w:r>
      <w:r w:rsidRPr="009F12A9">
        <w:rPr>
          <w:noProof/>
        </w:rPr>
        <w:t>čnom</w:t>
      </w:r>
      <w:r>
        <w:rPr>
          <w:noProof/>
        </w:rPr>
        <w:t xml:space="preserve"> zariadení a po konzultácii so z</w:t>
      </w:r>
      <w:r w:rsidR="00D80EF2">
        <w:rPr>
          <w:noProof/>
        </w:rPr>
        <w:t xml:space="preserve">odpovedajúcim </w:t>
      </w:r>
      <w:r w:rsidRPr="009F12A9">
        <w:rPr>
          <w:noProof/>
        </w:rPr>
        <w:t>špecialistom</w:t>
      </w:r>
      <w:r>
        <w:rPr>
          <w:noProof/>
        </w:rPr>
        <w:t xml:space="preserve"> ako je mikrobiológ alebo špecialista na infekčné ochorenia.</w:t>
      </w:r>
    </w:p>
    <w:p w:rsidR="00F739AA" w:rsidRDefault="00F739AA" w:rsidP="00F739AA">
      <w:pPr>
        <w:ind w:left="0" w:right="-449" w:firstLine="0"/>
        <w:rPr>
          <w:noProof/>
        </w:rPr>
      </w:pPr>
    </w:p>
    <w:p w:rsidR="00F90AD1" w:rsidRPr="00E3517B" w:rsidRDefault="00F90AD1" w:rsidP="00F90AD1">
      <w:pPr>
        <w:pStyle w:val="Zkladntext3"/>
        <w:spacing w:after="0"/>
        <w:ind w:left="0" w:firstLine="0"/>
        <w:rPr>
          <w:sz w:val="22"/>
          <w:szCs w:val="22"/>
        </w:rPr>
      </w:pPr>
      <w:r w:rsidRPr="00E3517B">
        <w:rPr>
          <w:sz w:val="22"/>
          <w:szCs w:val="22"/>
        </w:rPr>
        <w:t xml:space="preserve">U pacientov, u ktorých sa začne liečba </w:t>
      </w:r>
      <w:proofErr w:type="spellStart"/>
      <w:r w:rsidRPr="00E3517B">
        <w:rPr>
          <w:sz w:val="22"/>
          <w:szCs w:val="22"/>
        </w:rPr>
        <w:t>parenterálnou</w:t>
      </w:r>
      <w:proofErr w:type="spellEnd"/>
      <w:r w:rsidRPr="00E3517B">
        <w:rPr>
          <w:sz w:val="22"/>
          <w:szCs w:val="22"/>
        </w:rPr>
        <w:t xml:space="preserve"> formou, sa môže pokračovať ktoroukoľvek perorálnou formou, ak je to klinicky indikované. V takomto prípade nie je potrebná úprava dávky, pretože po perorálnom pod</w:t>
      </w:r>
      <w:r w:rsidR="002E48E9">
        <w:rPr>
          <w:sz w:val="22"/>
          <w:szCs w:val="22"/>
        </w:rPr>
        <w:t>a</w:t>
      </w:r>
      <w:r w:rsidRPr="00E3517B">
        <w:rPr>
          <w:sz w:val="22"/>
          <w:szCs w:val="22"/>
        </w:rPr>
        <w:t xml:space="preserve">ní má </w:t>
      </w:r>
      <w:proofErr w:type="spellStart"/>
      <w:r w:rsidRPr="00E3517B">
        <w:rPr>
          <w:sz w:val="22"/>
          <w:szCs w:val="22"/>
        </w:rPr>
        <w:t>linezolid</w:t>
      </w:r>
      <w:proofErr w:type="spellEnd"/>
      <w:r w:rsidRPr="00E3517B">
        <w:rPr>
          <w:sz w:val="22"/>
          <w:szCs w:val="22"/>
        </w:rPr>
        <w:t xml:space="preserve"> približne 100 %</w:t>
      </w:r>
      <w:r w:rsidRPr="00C6395D">
        <w:rPr>
          <w:sz w:val="22"/>
          <w:szCs w:val="22"/>
        </w:rPr>
        <w:t xml:space="preserve"> </w:t>
      </w:r>
      <w:r w:rsidRPr="00E3517B">
        <w:rPr>
          <w:sz w:val="22"/>
          <w:szCs w:val="22"/>
        </w:rPr>
        <w:t>biologickú dostupnosť</w:t>
      </w:r>
      <w:r>
        <w:rPr>
          <w:sz w:val="22"/>
          <w:szCs w:val="22"/>
        </w:rPr>
        <w:t>.</w:t>
      </w:r>
    </w:p>
    <w:p w:rsidR="00F739AA" w:rsidRDefault="00F739AA" w:rsidP="00F739AA">
      <w:pPr>
        <w:ind w:left="0" w:right="-449" w:firstLine="0"/>
        <w:rPr>
          <w:szCs w:val="22"/>
        </w:rPr>
      </w:pPr>
      <w:r>
        <w:rPr>
          <w:noProof/>
        </w:rPr>
        <w:t>Infúzny roztok sa má podávať</w:t>
      </w:r>
      <w:r w:rsidRPr="009F12A9">
        <w:rPr>
          <w:szCs w:val="22"/>
        </w:rPr>
        <w:t xml:space="preserve"> </w:t>
      </w:r>
      <w:r w:rsidRPr="005506C9">
        <w:rPr>
          <w:szCs w:val="22"/>
        </w:rPr>
        <w:t>počas 30 až 120 minút</w:t>
      </w:r>
      <w:r>
        <w:rPr>
          <w:szCs w:val="22"/>
        </w:rPr>
        <w:t>.</w:t>
      </w:r>
    </w:p>
    <w:p w:rsidR="00F739AA" w:rsidRDefault="00F739AA" w:rsidP="00F739AA">
      <w:pPr>
        <w:ind w:left="0" w:right="-449" w:firstLine="0"/>
        <w:rPr>
          <w:szCs w:val="22"/>
        </w:rPr>
      </w:pPr>
    </w:p>
    <w:p w:rsidR="00F739AA" w:rsidRPr="009F12A9" w:rsidRDefault="00F739AA" w:rsidP="00F739AA">
      <w:pPr>
        <w:ind w:left="0" w:right="-449" w:firstLine="0"/>
        <w:rPr>
          <w:noProof/>
        </w:rPr>
      </w:pPr>
      <w:r>
        <w:rPr>
          <w:szCs w:val="22"/>
        </w:rPr>
        <w:t xml:space="preserve">Odporúčaná dávka </w:t>
      </w:r>
      <w:proofErr w:type="spellStart"/>
      <w:r>
        <w:rPr>
          <w:szCs w:val="22"/>
        </w:rPr>
        <w:t>linezolidu</w:t>
      </w:r>
      <w:proofErr w:type="spellEnd"/>
      <w:r>
        <w:rPr>
          <w:szCs w:val="22"/>
        </w:rPr>
        <w:t xml:space="preserve"> sa má podávať intravenózne</w:t>
      </w:r>
      <w:r w:rsidR="00CD58E7">
        <w:rPr>
          <w:szCs w:val="22"/>
        </w:rPr>
        <w:t xml:space="preserve"> (</w:t>
      </w:r>
      <w:proofErr w:type="spellStart"/>
      <w:r w:rsidR="00CD58E7">
        <w:rPr>
          <w:szCs w:val="22"/>
        </w:rPr>
        <w:t>i.v</w:t>
      </w:r>
      <w:proofErr w:type="spellEnd"/>
      <w:r w:rsidR="00CD58E7">
        <w:rPr>
          <w:szCs w:val="22"/>
        </w:rPr>
        <w:t>.)</w:t>
      </w:r>
      <w:r>
        <w:rPr>
          <w:szCs w:val="22"/>
        </w:rPr>
        <w:t xml:space="preserve"> dvakrát denne.</w:t>
      </w:r>
    </w:p>
    <w:p w:rsidR="00F90AD1" w:rsidRDefault="00F90AD1" w:rsidP="00F90AD1">
      <w:pPr>
        <w:ind w:left="0" w:firstLine="0"/>
        <w:rPr>
          <w:bCs/>
          <w:i/>
          <w:iCs/>
          <w:szCs w:val="22"/>
        </w:rPr>
      </w:pPr>
    </w:p>
    <w:p w:rsidR="006E0BC6" w:rsidRDefault="00F90AD1">
      <w:pPr>
        <w:keepNext/>
        <w:ind w:left="0" w:firstLine="0"/>
        <w:rPr>
          <w:b/>
          <w:bCs/>
          <w:iCs/>
          <w:szCs w:val="22"/>
        </w:rPr>
      </w:pPr>
      <w:r w:rsidRPr="00F90AD1">
        <w:rPr>
          <w:b/>
          <w:bCs/>
          <w:iCs/>
          <w:szCs w:val="22"/>
        </w:rPr>
        <w:t>Odporúčané dávkovanie a dĺžka liečby u dospelých:</w:t>
      </w:r>
    </w:p>
    <w:p w:rsidR="00F90AD1" w:rsidRPr="00E3517B" w:rsidRDefault="00F90AD1" w:rsidP="00F90AD1">
      <w:pPr>
        <w:ind w:left="0" w:firstLine="0"/>
        <w:rPr>
          <w:szCs w:val="22"/>
        </w:rPr>
      </w:pPr>
      <w:r w:rsidRPr="00E3517B">
        <w:rPr>
          <w:szCs w:val="22"/>
        </w:rPr>
        <w:t xml:space="preserve">Dĺžka liečby závisí od patogénu, miesta infekcie a jej závažnosti, ako aj </w:t>
      </w:r>
      <w:r>
        <w:rPr>
          <w:szCs w:val="22"/>
        </w:rPr>
        <w:t>na</w:t>
      </w:r>
      <w:r w:rsidRPr="00E3517B">
        <w:rPr>
          <w:szCs w:val="22"/>
        </w:rPr>
        <w:t xml:space="preserve"> klinickej odpoved</w:t>
      </w:r>
      <w:r>
        <w:rPr>
          <w:szCs w:val="22"/>
        </w:rPr>
        <w:t>i</w:t>
      </w:r>
      <w:r w:rsidRPr="00E3517B">
        <w:rPr>
          <w:szCs w:val="22"/>
        </w:rPr>
        <w:t xml:space="preserve"> pacienta.</w:t>
      </w:r>
    </w:p>
    <w:p w:rsidR="00F90AD1" w:rsidRPr="00E3517B" w:rsidRDefault="00F90AD1" w:rsidP="00F90AD1">
      <w:pPr>
        <w:ind w:left="0" w:firstLine="0"/>
        <w:rPr>
          <w:szCs w:val="22"/>
        </w:rPr>
      </w:pPr>
    </w:p>
    <w:p w:rsidR="00F90AD1" w:rsidRPr="00E3517B" w:rsidRDefault="00F90AD1" w:rsidP="00F90AD1">
      <w:pPr>
        <w:ind w:left="0" w:firstLine="0"/>
        <w:rPr>
          <w:szCs w:val="22"/>
        </w:rPr>
      </w:pPr>
      <w:r w:rsidRPr="00E3517B">
        <w:rPr>
          <w:szCs w:val="22"/>
        </w:rPr>
        <w:t>Nasledujúce odporúčania týkajúce sa dĺžky liečby zohľadňujú poznatky z klinických skúšaní. Pri niektorých typoch infekcií môžu byť vhodné kratšie liečebné režimy, ale tieto neboli predmetom skúmania v klinických skúšaniach.</w:t>
      </w:r>
    </w:p>
    <w:p w:rsidR="00F90AD1" w:rsidRPr="00E3517B" w:rsidRDefault="00F90AD1" w:rsidP="00F90AD1">
      <w:pPr>
        <w:ind w:left="0" w:firstLine="0"/>
        <w:rPr>
          <w:szCs w:val="22"/>
        </w:rPr>
      </w:pPr>
    </w:p>
    <w:p w:rsidR="00F90AD1" w:rsidRPr="00E3517B" w:rsidRDefault="00F90AD1" w:rsidP="00F90AD1">
      <w:pPr>
        <w:ind w:left="0" w:firstLine="0"/>
        <w:rPr>
          <w:szCs w:val="22"/>
        </w:rPr>
      </w:pPr>
      <w:r w:rsidRPr="00E3517B">
        <w:rPr>
          <w:szCs w:val="22"/>
        </w:rPr>
        <w:t xml:space="preserve">Maximálna dĺžka liečby je 28 dní. Bezpečnosť a účinnosť liečby </w:t>
      </w:r>
      <w:proofErr w:type="spellStart"/>
      <w:r w:rsidRPr="00E3517B">
        <w:rPr>
          <w:szCs w:val="22"/>
        </w:rPr>
        <w:t>linezolidom</w:t>
      </w:r>
      <w:proofErr w:type="spellEnd"/>
      <w:r w:rsidRPr="00E3517B">
        <w:rPr>
          <w:szCs w:val="22"/>
        </w:rPr>
        <w:t xml:space="preserve"> trvajúcej dlhšie ako 28 dní neboli stanoven</w:t>
      </w:r>
      <w:r>
        <w:rPr>
          <w:szCs w:val="22"/>
        </w:rPr>
        <w:t>é</w:t>
      </w:r>
      <w:r w:rsidRPr="00E3517B">
        <w:rPr>
          <w:szCs w:val="22"/>
        </w:rPr>
        <w:t>.</w:t>
      </w:r>
    </w:p>
    <w:p w:rsidR="00F90AD1" w:rsidRPr="00E3517B" w:rsidRDefault="00F90AD1" w:rsidP="00F90AD1">
      <w:pPr>
        <w:ind w:left="0" w:firstLine="0"/>
        <w:rPr>
          <w:szCs w:val="22"/>
        </w:rPr>
      </w:pPr>
    </w:p>
    <w:p w:rsidR="00F90AD1" w:rsidRPr="00E3517B" w:rsidRDefault="00F90AD1" w:rsidP="00F90AD1">
      <w:pPr>
        <w:ind w:left="0" w:firstLine="0"/>
        <w:rPr>
          <w:szCs w:val="22"/>
        </w:rPr>
      </w:pPr>
      <w:r w:rsidRPr="00E3517B">
        <w:rPr>
          <w:szCs w:val="22"/>
        </w:rPr>
        <w:t xml:space="preserve">Pri infekciách spojených so sprievodnou </w:t>
      </w:r>
      <w:proofErr w:type="spellStart"/>
      <w:r w:rsidRPr="00E3517B">
        <w:rPr>
          <w:szCs w:val="22"/>
        </w:rPr>
        <w:t>bakter</w:t>
      </w:r>
      <w:r w:rsidR="00D714DE">
        <w:rPr>
          <w:szCs w:val="22"/>
        </w:rPr>
        <w:t>i</w:t>
      </w:r>
      <w:r w:rsidRPr="00E3517B">
        <w:rPr>
          <w:szCs w:val="22"/>
        </w:rPr>
        <w:t>émiou</w:t>
      </w:r>
      <w:proofErr w:type="spellEnd"/>
      <w:r w:rsidRPr="00E3517B">
        <w:rPr>
          <w:szCs w:val="22"/>
        </w:rPr>
        <w:t xml:space="preserve"> nie je potrebné zvýšenie odporúčanej dávky, ani dĺžky liečby.</w:t>
      </w:r>
    </w:p>
    <w:p w:rsidR="00F90AD1" w:rsidRPr="00E3517B" w:rsidRDefault="00F90AD1" w:rsidP="00F90AD1">
      <w:pPr>
        <w:ind w:left="0" w:firstLine="0"/>
        <w:rPr>
          <w:szCs w:val="22"/>
        </w:rPr>
      </w:pPr>
    </w:p>
    <w:p w:rsidR="006E0BC6" w:rsidRDefault="00F90AD1">
      <w:pPr>
        <w:keepNext/>
        <w:ind w:left="0" w:firstLine="0"/>
        <w:rPr>
          <w:szCs w:val="22"/>
        </w:rPr>
      </w:pPr>
      <w:r w:rsidRPr="00E3517B">
        <w:rPr>
          <w:szCs w:val="22"/>
        </w:rPr>
        <w:t xml:space="preserve">Odporúčané dávkovanie pre </w:t>
      </w:r>
      <w:proofErr w:type="spellStart"/>
      <w:r w:rsidRPr="00E3517B">
        <w:rPr>
          <w:szCs w:val="22"/>
        </w:rPr>
        <w:t>infúzny</w:t>
      </w:r>
      <w:proofErr w:type="spellEnd"/>
      <w:r w:rsidRPr="00E3517B">
        <w:rPr>
          <w:szCs w:val="22"/>
        </w:rPr>
        <w:t xml:space="preserve"> roztok </w:t>
      </w:r>
      <w:r w:rsidR="00E64235">
        <w:rPr>
          <w:szCs w:val="22"/>
        </w:rPr>
        <w:t>je</w:t>
      </w:r>
      <w:r w:rsidRPr="00E3517B">
        <w:rPr>
          <w:szCs w:val="22"/>
        </w:rPr>
        <w:t xml:space="preserve"> nasledovné:</w:t>
      </w:r>
    </w:p>
    <w:p w:rsidR="006E0BC6" w:rsidRDefault="006E0BC6">
      <w:pPr>
        <w:keepNext/>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15"/>
        <w:gridCol w:w="2815"/>
        <w:gridCol w:w="2816"/>
      </w:tblGrid>
      <w:tr w:rsidR="00F90AD1" w:rsidRPr="00E3517B" w:rsidTr="006D5C4D">
        <w:tc>
          <w:tcPr>
            <w:tcW w:w="2815" w:type="dxa"/>
            <w:tcBorders>
              <w:top w:val="single" w:sz="4" w:space="0" w:color="auto"/>
              <w:left w:val="single" w:sz="4" w:space="0" w:color="auto"/>
              <w:bottom w:val="single" w:sz="4" w:space="0" w:color="auto"/>
              <w:right w:val="single" w:sz="4" w:space="0" w:color="auto"/>
            </w:tcBorders>
          </w:tcPr>
          <w:p w:rsidR="00F90AD1" w:rsidRPr="00C817AB" w:rsidRDefault="00E32BB6" w:rsidP="006D5C4D">
            <w:pPr>
              <w:ind w:left="0" w:firstLine="0"/>
              <w:rPr>
                <w:b/>
                <w:bCs/>
                <w:szCs w:val="22"/>
              </w:rPr>
            </w:pPr>
            <w:r w:rsidRPr="00C817AB">
              <w:rPr>
                <w:b/>
                <w:bCs/>
                <w:szCs w:val="22"/>
              </w:rPr>
              <w:t>Infekcie</w:t>
            </w:r>
          </w:p>
        </w:tc>
        <w:tc>
          <w:tcPr>
            <w:tcW w:w="2815" w:type="dxa"/>
            <w:tcBorders>
              <w:top w:val="single" w:sz="4" w:space="0" w:color="auto"/>
              <w:left w:val="single" w:sz="4" w:space="0" w:color="auto"/>
              <w:bottom w:val="single" w:sz="4" w:space="0" w:color="auto"/>
              <w:right w:val="single" w:sz="4" w:space="0" w:color="auto"/>
            </w:tcBorders>
          </w:tcPr>
          <w:p w:rsidR="00F90AD1" w:rsidRPr="00C817AB" w:rsidRDefault="00E32BB6" w:rsidP="006D5C4D">
            <w:pPr>
              <w:ind w:left="0" w:firstLine="0"/>
              <w:rPr>
                <w:b/>
                <w:bCs/>
                <w:szCs w:val="22"/>
              </w:rPr>
            </w:pPr>
            <w:r w:rsidRPr="00C817AB">
              <w:rPr>
                <w:b/>
                <w:bCs/>
                <w:szCs w:val="22"/>
              </w:rPr>
              <w:t>Dávkovanie a spôsob podávania dvakrát denne</w:t>
            </w:r>
          </w:p>
        </w:tc>
        <w:tc>
          <w:tcPr>
            <w:tcW w:w="2816" w:type="dxa"/>
            <w:tcBorders>
              <w:top w:val="single" w:sz="4" w:space="0" w:color="auto"/>
              <w:left w:val="single" w:sz="4" w:space="0" w:color="auto"/>
              <w:bottom w:val="single" w:sz="4" w:space="0" w:color="auto"/>
              <w:right w:val="single" w:sz="4" w:space="0" w:color="auto"/>
            </w:tcBorders>
          </w:tcPr>
          <w:p w:rsidR="00F90AD1" w:rsidRPr="00C817AB" w:rsidRDefault="00E32BB6" w:rsidP="006D5C4D">
            <w:pPr>
              <w:ind w:left="0" w:firstLine="0"/>
              <w:rPr>
                <w:b/>
                <w:bCs/>
                <w:szCs w:val="22"/>
              </w:rPr>
            </w:pPr>
            <w:r w:rsidRPr="00C817AB">
              <w:rPr>
                <w:b/>
                <w:bCs/>
                <w:szCs w:val="22"/>
              </w:rPr>
              <w:t>Dĺžka liečby</w:t>
            </w:r>
          </w:p>
        </w:tc>
      </w:tr>
      <w:tr w:rsidR="00F90AD1" w:rsidRPr="00E3517B" w:rsidTr="006D5C4D">
        <w:trPr>
          <w:cantSplit/>
          <w:trHeight w:val="383"/>
        </w:trPr>
        <w:tc>
          <w:tcPr>
            <w:tcW w:w="2815" w:type="dxa"/>
            <w:tcBorders>
              <w:top w:val="single" w:sz="4" w:space="0" w:color="auto"/>
              <w:left w:val="single" w:sz="4" w:space="0" w:color="auto"/>
              <w:bottom w:val="single" w:sz="4" w:space="0" w:color="auto"/>
              <w:right w:val="single" w:sz="4" w:space="0" w:color="auto"/>
            </w:tcBorders>
          </w:tcPr>
          <w:p w:rsidR="00F90AD1" w:rsidRPr="00E3517B" w:rsidRDefault="00F90AD1" w:rsidP="006D5C4D">
            <w:pPr>
              <w:ind w:left="0" w:firstLine="0"/>
              <w:rPr>
                <w:szCs w:val="22"/>
              </w:rPr>
            </w:pPr>
            <w:proofErr w:type="spellStart"/>
            <w:r w:rsidRPr="00E3517B">
              <w:rPr>
                <w:szCs w:val="22"/>
              </w:rPr>
              <w:t>Nozokomiálna</w:t>
            </w:r>
            <w:proofErr w:type="spellEnd"/>
            <w:r w:rsidRPr="00E3517B">
              <w:rPr>
                <w:szCs w:val="22"/>
              </w:rPr>
              <w:t xml:space="preserve"> pneumónia</w:t>
            </w:r>
          </w:p>
        </w:tc>
        <w:tc>
          <w:tcPr>
            <w:tcW w:w="2815" w:type="dxa"/>
            <w:vMerge w:val="restart"/>
            <w:tcBorders>
              <w:top w:val="single" w:sz="4" w:space="0" w:color="auto"/>
              <w:left w:val="single" w:sz="4" w:space="0" w:color="auto"/>
              <w:bottom w:val="single" w:sz="4" w:space="0" w:color="auto"/>
              <w:right w:val="single" w:sz="4" w:space="0" w:color="auto"/>
            </w:tcBorders>
            <w:vAlign w:val="center"/>
          </w:tcPr>
          <w:p w:rsidR="00F90AD1" w:rsidRPr="00E3517B" w:rsidRDefault="00F90AD1" w:rsidP="006D5C4D">
            <w:pPr>
              <w:ind w:left="0" w:firstLine="0"/>
              <w:rPr>
                <w:szCs w:val="22"/>
              </w:rPr>
            </w:pPr>
            <w:r w:rsidRPr="00E3517B">
              <w:rPr>
                <w:szCs w:val="22"/>
              </w:rPr>
              <w:t>600 mg dvakrát denne</w:t>
            </w:r>
          </w:p>
        </w:tc>
        <w:tc>
          <w:tcPr>
            <w:tcW w:w="2816" w:type="dxa"/>
            <w:vMerge w:val="restart"/>
            <w:tcBorders>
              <w:top w:val="single" w:sz="4" w:space="0" w:color="auto"/>
              <w:left w:val="single" w:sz="4" w:space="0" w:color="auto"/>
              <w:bottom w:val="single" w:sz="4" w:space="0" w:color="auto"/>
              <w:right w:val="single" w:sz="4" w:space="0" w:color="auto"/>
            </w:tcBorders>
            <w:vAlign w:val="center"/>
          </w:tcPr>
          <w:p w:rsidR="00F90AD1" w:rsidRPr="00E3517B" w:rsidRDefault="00F90AD1" w:rsidP="006D5C4D">
            <w:pPr>
              <w:ind w:left="0" w:firstLine="0"/>
              <w:rPr>
                <w:szCs w:val="22"/>
              </w:rPr>
            </w:pPr>
            <w:r w:rsidRPr="00E3517B">
              <w:rPr>
                <w:szCs w:val="22"/>
              </w:rPr>
              <w:t>10 – 14 po sebe nasledujúcich dní</w:t>
            </w:r>
          </w:p>
        </w:tc>
      </w:tr>
      <w:tr w:rsidR="00F90AD1" w:rsidRPr="00E3517B" w:rsidTr="006D5C4D">
        <w:trPr>
          <w:cantSplit/>
          <w:trHeight w:val="266"/>
        </w:trPr>
        <w:tc>
          <w:tcPr>
            <w:tcW w:w="2815" w:type="dxa"/>
            <w:tcBorders>
              <w:top w:val="single" w:sz="4" w:space="0" w:color="auto"/>
              <w:left w:val="single" w:sz="4" w:space="0" w:color="auto"/>
              <w:bottom w:val="single" w:sz="4" w:space="0" w:color="auto"/>
              <w:right w:val="single" w:sz="4" w:space="0" w:color="auto"/>
            </w:tcBorders>
          </w:tcPr>
          <w:p w:rsidR="00F90AD1" w:rsidRPr="00E3517B" w:rsidRDefault="00F90AD1" w:rsidP="006D5C4D">
            <w:pPr>
              <w:ind w:left="0" w:firstLine="0"/>
              <w:rPr>
                <w:szCs w:val="22"/>
              </w:rPr>
            </w:pPr>
            <w:r w:rsidRPr="00E3517B">
              <w:rPr>
                <w:szCs w:val="22"/>
              </w:rPr>
              <w:t>V komunite získaná pneumónia</w:t>
            </w:r>
          </w:p>
        </w:tc>
        <w:tc>
          <w:tcPr>
            <w:tcW w:w="0" w:type="auto"/>
            <w:vMerge/>
            <w:tcBorders>
              <w:top w:val="single" w:sz="4" w:space="0" w:color="auto"/>
              <w:left w:val="single" w:sz="4" w:space="0" w:color="auto"/>
              <w:bottom w:val="single" w:sz="4" w:space="0" w:color="auto"/>
              <w:right w:val="single" w:sz="4" w:space="0" w:color="auto"/>
            </w:tcBorders>
            <w:vAlign w:val="center"/>
          </w:tcPr>
          <w:p w:rsidR="00F90AD1" w:rsidRPr="00E3517B" w:rsidRDefault="00F90AD1" w:rsidP="006D5C4D">
            <w:pPr>
              <w:ind w:left="0"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90AD1" w:rsidRPr="00E3517B" w:rsidRDefault="00F90AD1" w:rsidP="006D5C4D">
            <w:pPr>
              <w:ind w:left="0" w:firstLine="0"/>
              <w:rPr>
                <w:szCs w:val="22"/>
              </w:rPr>
            </w:pPr>
          </w:p>
        </w:tc>
      </w:tr>
      <w:tr w:rsidR="00F90AD1" w:rsidRPr="00E3517B" w:rsidTr="006D5C4D">
        <w:trPr>
          <w:cantSplit/>
        </w:trPr>
        <w:tc>
          <w:tcPr>
            <w:tcW w:w="2815" w:type="dxa"/>
            <w:tcBorders>
              <w:top w:val="single" w:sz="4" w:space="0" w:color="auto"/>
              <w:left w:val="single" w:sz="4" w:space="0" w:color="auto"/>
              <w:bottom w:val="single" w:sz="4" w:space="0" w:color="auto"/>
              <w:right w:val="single" w:sz="4" w:space="0" w:color="auto"/>
            </w:tcBorders>
          </w:tcPr>
          <w:p w:rsidR="00F90AD1" w:rsidRPr="00E3517B" w:rsidRDefault="00F90AD1" w:rsidP="006D5C4D">
            <w:pPr>
              <w:ind w:left="0" w:firstLine="0"/>
              <w:rPr>
                <w:szCs w:val="22"/>
              </w:rPr>
            </w:pPr>
            <w:r w:rsidRPr="00E3517B">
              <w:rPr>
                <w:szCs w:val="22"/>
              </w:rPr>
              <w:t>Komplikované infekcie kože a mäkkých tkanív</w:t>
            </w:r>
          </w:p>
        </w:tc>
        <w:tc>
          <w:tcPr>
            <w:tcW w:w="2815" w:type="dxa"/>
            <w:tcBorders>
              <w:top w:val="single" w:sz="4" w:space="0" w:color="auto"/>
              <w:left w:val="single" w:sz="4" w:space="0" w:color="auto"/>
              <w:bottom w:val="single" w:sz="4" w:space="0" w:color="auto"/>
              <w:right w:val="single" w:sz="4" w:space="0" w:color="auto"/>
            </w:tcBorders>
          </w:tcPr>
          <w:p w:rsidR="00F90AD1" w:rsidRPr="00E3517B" w:rsidRDefault="00F90AD1" w:rsidP="006D5C4D">
            <w:pPr>
              <w:ind w:left="0" w:firstLine="0"/>
              <w:rPr>
                <w:szCs w:val="22"/>
              </w:rPr>
            </w:pPr>
            <w:r w:rsidRPr="00E3517B">
              <w:rPr>
                <w:szCs w:val="22"/>
              </w:rPr>
              <w:t>600 mg dvakrát denne</w:t>
            </w:r>
          </w:p>
        </w:tc>
        <w:tc>
          <w:tcPr>
            <w:tcW w:w="0" w:type="auto"/>
            <w:vMerge/>
            <w:tcBorders>
              <w:top w:val="single" w:sz="4" w:space="0" w:color="auto"/>
              <w:left w:val="single" w:sz="4" w:space="0" w:color="auto"/>
              <w:bottom w:val="single" w:sz="4" w:space="0" w:color="auto"/>
              <w:right w:val="single" w:sz="4" w:space="0" w:color="auto"/>
            </w:tcBorders>
            <w:vAlign w:val="center"/>
          </w:tcPr>
          <w:p w:rsidR="00F90AD1" w:rsidRPr="00E3517B" w:rsidRDefault="00F90AD1" w:rsidP="006D5C4D">
            <w:pPr>
              <w:ind w:left="0" w:firstLine="0"/>
              <w:rPr>
                <w:szCs w:val="22"/>
              </w:rPr>
            </w:pPr>
          </w:p>
        </w:tc>
      </w:tr>
    </w:tbl>
    <w:p w:rsidR="00F90AD1" w:rsidRPr="00E3517B" w:rsidRDefault="00F90AD1" w:rsidP="00F90AD1">
      <w:pPr>
        <w:ind w:left="0" w:firstLine="0"/>
        <w:rPr>
          <w:szCs w:val="22"/>
        </w:rPr>
      </w:pPr>
    </w:p>
    <w:p w:rsidR="006E0BC6" w:rsidRDefault="00E32BB6">
      <w:pPr>
        <w:keepNext/>
        <w:ind w:left="0" w:firstLine="0"/>
        <w:rPr>
          <w:b/>
          <w:szCs w:val="22"/>
        </w:rPr>
      </w:pPr>
      <w:r w:rsidRPr="00C817AB">
        <w:rPr>
          <w:b/>
          <w:noProof/>
          <w:szCs w:val="22"/>
        </w:rPr>
        <w:t>Pediatrická populácia</w:t>
      </w:r>
      <w:r w:rsidRPr="00C817AB">
        <w:rPr>
          <w:b/>
          <w:bCs/>
          <w:iCs/>
          <w:szCs w:val="22"/>
        </w:rPr>
        <w:t>:</w:t>
      </w:r>
    </w:p>
    <w:p w:rsidR="00F90AD1" w:rsidRPr="00E3517B" w:rsidRDefault="00CD58E7" w:rsidP="00F90AD1">
      <w:pPr>
        <w:ind w:left="0" w:firstLine="0"/>
        <w:rPr>
          <w:szCs w:val="22"/>
        </w:rPr>
      </w:pPr>
      <w:r>
        <w:rPr>
          <w:szCs w:val="22"/>
        </w:rPr>
        <w:t>B</w:t>
      </w:r>
      <w:r w:rsidR="00F90AD1" w:rsidRPr="00E3517B">
        <w:rPr>
          <w:szCs w:val="22"/>
        </w:rPr>
        <w:t>ezpečnos</w:t>
      </w:r>
      <w:r>
        <w:rPr>
          <w:szCs w:val="22"/>
        </w:rPr>
        <w:t>ť</w:t>
      </w:r>
      <w:r w:rsidR="00F90AD1" w:rsidRPr="00E3517B">
        <w:rPr>
          <w:szCs w:val="22"/>
        </w:rPr>
        <w:t xml:space="preserve"> a účinnos</w:t>
      </w:r>
      <w:r>
        <w:rPr>
          <w:szCs w:val="22"/>
        </w:rPr>
        <w:t>ť</w:t>
      </w:r>
      <w:r w:rsidR="00F90AD1" w:rsidRPr="00E3517B">
        <w:rPr>
          <w:szCs w:val="22"/>
        </w:rPr>
        <w:t xml:space="preserve"> </w:t>
      </w:r>
      <w:proofErr w:type="spellStart"/>
      <w:r w:rsidR="00F90AD1" w:rsidRPr="00E3517B">
        <w:rPr>
          <w:szCs w:val="22"/>
        </w:rPr>
        <w:t>linezolidu</w:t>
      </w:r>
      <w:proofErr w:type="spellEnd"/>
      <w:r w:rsidR="00F90AD1" w:rsidRPr="00E3517B">
        <w:rPr>
          <w:szCs w:val="22"/>
        </w:rPr>
        <w:t xml:space="preserve"> </w:t>
      </w:r>
      <w:r>
        <w:rPr>
          <w:szCs w:val="22"/>
        </w:rPr>
        <w:t>u </w:t>
      </w:r>
      <w:r w:rsidR="00F90AD1" w:rsidRPr="00E3517B">
        <w:rPr>
          <w:szCs w:val="22"/>
        </w:rPr>
        <w:t>de</w:t>
      </w:r>
      <w:r>
        <w:rPr>
          <w:szCs w:val="22"/>
        </w:rPr>
        <w:t>tí</w:t>
      </w:r>
      <w:r w:rsidR="00F90AD1" w:rsidRPr="00E3517B">
        <w:rPr>
          <w:szCs w:val="22"/>
        </w:rPr>
        <w:t xml:space="preserve"> (</w:t>
      </w:r>
      <w:r w:rsidR="005C78B9">
        <w:rPr>
          <w:szCs w:val="22"/>
        </w:rPr>
        <w:t xml:space="preserve">vo veku </w:t>
      </w:r>
      <w:r w:rsidR="00F90AD1" w:rsidRPr="00E3517B">
        <w:rPr>
          <w:szCs w:val="22"/>
        </w:rPr>
        <w:t>&lt; 18 rokov)</w:t>
      </w:r>
      <w:r w:rsidRPr="00CD58E7">
        <w:rPr>
          <w:szCs w:val="22"/>
        </w:rPr>
        <w:t xml:space="preserve"> </w:t>
      </w:r>
      <w:r>
        <w:rPr>
          <w:szCs w:val="22"/>
        </w:rPr>
        <w:t>nebola stanovená.</w:t>
      </w:r>
      <w:r w:rsidRPr="00CD58E7">
        <w:rPr>
          <w:szCs w:val="22"/>
        </w:rPr>
        <w:t xml:space="preserve"> </w:t>
      </w:r>
      <w:r>
        <w:rPr>
          <w:szCs w:val="22"/>
        </w:rPr>
        <w:t>Súčasné dostupné údaje sú uvedené v </w:t>
      </w:r>
      <w:r w:rsidRPr="00E3517B">
        <w:rPr>
          <w:szCs w:val="22"/>
        </w:rPr>
        <w:t>časti</w:t>
      </w:r>
      <w:r>
        <w:rPr>
          <w:szCs w:val="22"/>
        </w:rPr>
        <w:t>ach</w:t>
      </w:r>
      <w:r w:rsidRPr="00E3517B">
        <w:rPr>
          <w:szCs w:val="22"/>
        </w:rPr>
        <w:t xml:space="preserve"> </w:t>
      </w:r>
      <w:r>
        <w:rPr>
          <w:szCs w:val="22"/>
        </w:rPr>
        <w:t xml:space="preserve">4.8, </w:t>
      </w:r>
      <w:r w:rsidRPr="00E3517B">
        <w:rPr>
          <w:szCs w:val="22"/>
        </w:rPr>
        <w:t>5.1 a</w:t>
      </w:r>
      <w:r>
        <w:rPr>
          <w:szCs w:val="22"/>
        </w:rPr>
        <w:t> </w:t>
      </w:r>
      <w:r w:rsidRPr="00E3517B">
        <w:rPr>
          <w:szCs w:val="22"/>
        </w:rPr>
        <w:t>5.2</w:t>
      </w:r>
      <w:r w:rsidR="00D72972">
        <w:rPr>
          <w:szCs w:val="22"/>
        </w:rPr>
        <w:t xml:space="preserve"> </w:t>
      </w:r>
      <w:r w:rsidR="00F17B33">
        <w:rPr>
          <w:szCs w:val="22"/>
        </w:rPr>
        <w:t>s</w:t>
      </w:r>
      <w:r w:rsidR="00D72972">
        <w:rPr>
          <w:szCs w:val="22"/>
        </w:rPr>
        <w:t>úhrnu charakteristických vlastností lieku</w:t>
      </w:r>
      <w:r>
        <w:rPr>
          <w:szCs w:val="22"/>
        </w:rPr>
        <w:t xml:space="preserve">, ale nie je možné dať odporúčanie </w:t>
      </w:r>
      <w:r w:rsidRPr="00E3517B">
        <w:rPr>
          <w:szCs w:val="22"/>
        </w:rPr>
        <w:t xml:space="preserve">na </w:t>
      </w:r>
      <w:r>
        <w:rPr>
          <w:szCs w:val="22"/>
        </w:rPr>
        <w:t>dávkovanie.</w:t>
      </w:r>
    </w:p>
    <w:p w:rsidR="00F90AD1" w:rsidRPr="00E3517B" w:rsidRDefault="00F90AD1" w:rsidP="00F90AD1">
      <w:pPr>
        <w:ind w:left="0" w:firstLine="0"/>
        <w:rPr>
          <w:szCs w:val="22"/>
        </w:rPr>
      </w:pPr>
    </w:p>
    <w:p w:rsidR="006E0BC6" w:rsidRDefault="00E32BB6">
      <w:pPr>
        <w:keepNext/>
        <w:ind w:left="0" w:firstLine="0"/>
        <w:rPr>
          <w:b/>
          <w:szCs w:val="22"/>
        </w:rPr>
      </w:pPr>
      <w:r w:rsidRPr="00C817AB">
        <w:rPr>
          <w:b/>
          <w:bCs/>
          <w:iCs/>
          <w:szCs w:val="22"/>
        </w:rPr>
        <w:t>Starší:</w:t>
      </w:r>
    </w:p>
    <w:p w:rsidR="00F90AD1" w:rsidRPr="00E3517B" w:rsidRDefault="00F90AD1" w:rsidP="00F90AD1">
      <w:pPr>
        <w:ind w:left="0" w:firstLine="0"/>
        <w:rPr>
          <w:szCs w:val="22"/>
        </w:rPr>
      </w:pPr>
      <w:r w:rsidRPr="00E3517B">
        <w:rPr>
          <w:szCs w:val="22"/>
        </w:rPr>
        <w:t>Nie je potrebná úprava dávkovania.</w:t>
      </w:r>
    </w:p>
    <w:p w:rsidR="00F90AD1" w:rsidRPr="00E3517B" w:rsidRDefault="00F90AD1" w:rsidP="00F90AD1">
      <w:pPr>
        <w:ind w:left="0" w:firstLine="0"/>
        <w:rPr>
          <w:szCs w:val="22"/>
        </w:rPr>
      </w:pPr>
    </w:p>
    <w:p w:rsidR="006E0BC6" w:rsidRDefault="006545D6">
      <w:pPr>
        <w:keepNext/>
        <w:ind w:left="0" w:firstLine="0"/>
        <w:rPr>
          <w:b/>
          <w:szCs w:val="22"/>
        </w:rPr>
      </w:pPr>
      <w:r w:rsidRPr="00C817AB">
        <w:rPr>
          <w:b/>
          <w:bCs/>
          <w:iCs/>
          <w:szCs w:val="22"/>
        </w:rPr>
        <w:t>P</w:t>
      </w:r>
      <w:r w:rsidR="00F90AD1" w:rsidRPr="00C817AB">
        <w:rPr>
          <w:b/>
          <w:bCs/>
          <w:iCs/>
          <w:szCs w:val="22"/>
        </w:rPr>
        <w:t>oruch</w:t>
      </w:r>
      <w:r w:rsidRPr="00C817AB">
        <w:rPr>
          <w:b/>
          <w:bCs/>
          <w:iCs/>
          <w:szCs w:val="22"/>
        </w:rPr>
        <w:t>a</w:t>
      </w:r>
      <w:r w:rsidR="00F90AD1" w:rsidRPr="00C817AB">
        <w:rPr>
          <w:b/>
          <w:bCs/>
          <w:iCs/>
          <w:szCs w:val="22"/>
        </w:rPr>
        <w:t xml:space="preserve"> funkcie obličiek:</w:t>
      </w:r>
    </w:p>
    <w:p w:rsidR="00F90AD1" w:rsidRPr="00E3517B" w:rsidRDefault="00F90AD1" w:rsidP="00F90AD1">
      <w:pPr>
        <w:ind w:left="0" w:firstLine="0"/>
        <w:rPr>
          <w:szCs w:val="22"/>
        </w:rPr>
      </w:pPr>
      <w:r w:rsidRPr="00E3517B">
        <w:rPr>
          <w:szCs w:val="22"/>
        </w:rPr>
        <w:t>Nie je potrebná úprava dávkovania</w:t>
      </w:r>
      <w:r w:rsidR="00570260">
        <w:rPr>
          <w:szCs w:val="22"/>
        </w:rPr>
        <w:t>.</w:t>
      </w:r>
    </w:p>
    <w:p w:rsidR="00F90AD1" w:rsidRPr="00E3517B" w:rsidRDefault="00F90AD1" w:rsidP="00F90AD1">
      <w:pPr>
        <w:ind w:left="0" w:firstLine="0"/>
        <w:rPr>
          <w:szCs w:val="22"/>
        </w:rPr>
      </w:pPr>
    </w:p>
    <w:p w:rsidR="006E0BC6" w:rsidRDefault="00766183">
      <w:pPr>
        <w:keepNext/>
        <w:ind w:left="0" w:firstLine="0"/>
        <w:rPr>
          <w:szCs w:val="22"/>
          <w:u w:val="single"/>
        </w:rPr>
      </w:pPr>
      <w:r w:rsidRPr="00C817AB">
        <w:rPr>
          <w:b/>
          <w:szCs w:val="22"/>
          <w:u w:val="single"/>
        </w:rPr>
        <w:t xml:space="preserve">Ťažká porucha funkcie obličiek </w:t>
      </w:r>
      <w:r w:rsidR="00E32BB6" w:rsidRPr="00C817AB">
        <w:rPr>
          <w:szCs w:val="22"/>
          <w:u w:val="single"/>
        </w:rPr>
        <w:t xml:space="preserve">(t.j. </w:t>
      </w:r>
      <w:proofErr w:type="spellStart"/>
      <w:r w:rsidR="00E32BB6" w:rsidRPr="00C817AB">
        <w:rPr>
          <w:szCs w:val="22"/>
          <w:u w:val="single"/>
        </w:rPr>
        <w:t>klírens</w:t>
      </w:r>
      <w:proofErr w:type="spellEnd"/>
      <w:r w:rsidR="00E32BB6" w:rsidRPr="00C817AB">
        <w:rPr>
          <w:szCs w:val="22"/>
          <w:u w:val="single"/>
        </w:rPr>
        <w:t xml:space="preserve"> </w:t>
      </w:r>
      <w:proofErr w:type="spellStart"/>
      <w:r w:rsidR="00E32BB6" w:rsidRPr="00C817AB">
        <w:rPr>
          <w:szCs w:val="22"/>
          <w:u w:val="single"/>
        </w:rPr>
        <w:t>kreatinínu</w:t>
      </w:r>
      <w:proofErr w:type="spellEnd"/>
      <w:r w:rsidR="00E32BB6" w:rsidRPr="00C817AB">
        <w:rPr>
          <w:szCs w:val="22"/>
          <w:u w:val="single"/>
        </w:rPr>
        <w:t xml:space="preserve"> &lt; 30 ml/min):</w:t>
      </w:r>
      <w:r w:rsidR="00F90AD1" w:rsidRPr="00C817AB">
        <w:rPr>
          <w:szCs w:val="22"/>
          <w:u w:val="single"/>
        </w:rPr>
        <w:t xml:space="preserve"> </w:t>
      </w:r>
    </w:p>
    <w:p w:rsidR="00F90AD1" w:rsidRPr="00E3517B" w:rsidRDefault="00F90AD1" w:rsidP="00F90AD1">
      <w:pPr>
        <w:ind w:left="0" w:firstLine="0"/>
        <w:rPr>
          <w:szCs w:val="22"/>
        </w:rPr>
      </w:pPr>
      <w:r w:rsidRPr="00E3517B">
        <w:rPr>
          <w:szCs w:val="22"/>
        </w:rPr>
        <w:t>Nie je potrebná úprava dávkovania. Keďže nie je známa klinická významnosť vyšších expozícií (viac ako 10</w:t>
      </w:r>
      <w:r w:rsidRPr="00E3517B">
        <w:rPr>
          <w:szCs w:val="22"/>
        </w:rPr>
        <w:noBreakHyphen/>
        <w:t xml:space="preserve">násobných) dvoma primárnymi </w:t>
      </w:r>
      <w:proofErr w:type="spellStart"/>
      <w:r w:rsidRPr="00E3517B">
        <w:rPr>
          <w:szCs w:val="22"/>
        </w:rPr>
        <w:t>metabolitmi</w:t>
      </w:r>
      <w:proofErr w:type="spellEnd"/>
      <w:r w:rsidRPr="00E3517B">
        <w:rPr>
          <w:szCs w:val="22"/>
        </w:rPr>
        <w:t xml:space="preserve"> </w:t>
      </w:r>
      <w:proofErr w:type="spellStart"/>
      <w:r w:rsidRPr="00E3517B">
        <w:rPr>
          <w:szCs w:val="22"/>
        </w:rPr>
        <w:t>linezolidu</w:t>
      </w:r>
      <w:proofErr w:type="spellEnd"/>
      <w:r w:rsidRPr="00E3517B">
        <w:rPr>
          <w:szCs w:val="22"/>
        </w:rPr>
        <w:t xml:space="preserve"> u pacientov so závažnou </w:t>
      </w:r>
      <w:r>
        <w:rPr>
          <w:szCs w:val="22"/>
        </w:rPr>
        <w:t>poruchou funkcie obličiek</w:t>
      </w:r>
      <w:r w:rsidRPr="00E3517B">
        <w:rPr>
          <w:szCs w:val="22"/>
        </w:rPr>
        <w:t xml:space="preserve">, </w:t>
      </w:r>
      <w:proofErr w:type="spellStart"/>
      <w:r>
        <w:rPr>
          <w:szCs w:val="22"/>
        </w:rPr>
        <w:t>linezolid</w:t>
      </w:r>
      <w:proofErr w:type="spellEnd"/>
      <w:r>
        <w:rPr>
          <w:szCs w:val="22"/>
        </w:rPr>
        <w:t xml:space="preserve"> sa </w:t>
      </w:r>
      <w:r w:rsidRPr="00E3517B">
        <w:rPr>
          <w:szCs w:val="22"/>
        </w:rPr>
        <w:t>musí používať u týchto pacientov so zvláštnou opatrnosťou a len po zvážení, že predpokladaný prínos preváži teoretické riziko.</w:t>
      </w:r>
    </w:p>
    <w:p w:rsidR="00F90AD1" w:rsidRPr="00E3517B" w:rsidRDefault="00F90AD1" w:rsidP="00F90AD1">
      <w:pPr>
        <w:ind w:left="0" w:firstLine="0"/>
        <w:rPr>
          <w:szCs w:val="22"/>
        </w:rPr>
      </w:pPr>
    </w:p>
    <w:p w:rsidR="00F90AD1" w:rsidRPr="00E3517B" w:rsidRDefault="00F90AD1" w:rsidP="00F90AD1">
      <w:pPr>
        <w:ind w:left="0" w:firstLine="0"/>
        <w:rPr>
          <w:szCs w:val="22"/>
        </w:rPr>
      </w:pPr>
      <w:r w:rsidRPr="00E3517B">
        <w:rPr>
          <w:szCs w:val="22"/>
        </w:rPr>
        <w:t xml:space="preserve">Počas 3-hodinovej hemodialýzy sa odstráni približne 30 % dávky </w:t>
      </w:r>
      <w:proofErr w:type="spellStart"/>
      <w:r w:rsidRPr="00E3517B">
        <w:rPr>
          <w:szCs w:val="22"/>
        </w:rPr>
        <w:t>linezolidu</w:t>
      </w:r>
      <w:proofErr w:type="spellEnd"/>
      <w:r w:rsidRPr="00E3517B">
        <w:rPr>
          <w:szCs w:val="22"/>
        </w:rPr>
        <w:t xml:space="preserve">, preto sa má </w:t>
      </w:r>
      <w:proofErr w:type="spellStart"/>
      <w:r w:rsidRPr="00E3517B">
        <w:rPr>
          <w:szCs w:val="22"/>
        </w:rPr>
        <w:t>linezolid</w:t>
      </w:r>
      <w:proofErr w:type="spellEnd"/>
      <w:r w:rsidRPr="00E3517B">
        <w:rPr>
          <w:szCs w:val="22"/>
        </w:rPr>
        <w:t xml:space="preserve"> pacientom v </w:t>
      </w:r>
      <w:proofErr w:type="spellStart"/>
      <w:r w:rsidRPr="00E3517B">
        <w:rPr>
          <w:szCs w:val="22"/>
        </w:rPr>
        <w:t>hemodialyzačnom</w:t>
      </w:r>
      <w:proofErr w:type="spellEnd"/>
      <w:r w:rsidRPr="00E3517B">
        <w:rPr>
          <w:szCs w:val="22"/>
        </w:rPr>
        <w:t xml:space="preserve"> programe podávať až po dialýze. Hemodialýza čiastočne odstráni primárne </w:t>
      </w:r>
      <w:proofErr w:type="spellStart"/>
      <w:r w:rsidRPr="00E3517B">
        <w:rPr>
          <w:szCs w:val="22"/>
        </w:rPr>
        <w:t>metabolity</w:t>
      </w:r>
      <w:proofErr w:type="spellEnd"/>
      <w:r w:rsidRPr="00E3517B">
        <w:rPr>
          <w:szCs w:val="22"/>
        </w:rPr>
        <w:t xml:space="preserve"> </w:t>
      </w:r>
      <w:proofErr w:type="spellStart"/>
      <w:r w:rsidRPr="00E3517B">
        <w:rPr>
          <w:szCs w:val="22"/>
        </w:rPr>
        <w:t>linezolidu</w:t>
      </w:r>
      <w:proofErr w:type="spellEnd"/>
      <w:r w:rsidRPr="00E3517B">
        <w:rPr>
          <w:szCs w:val="22"/>
        </w:rPr>
        <w:t xml:space="preserve">, ale koncentrácie týchto </w:t>
      </w:r>
      <w:proofErr w:type="spellStart"/>
      <w:r w:rsidRPr="00E3517B">
        <w:rPr>
          <w:szCs w:val="22"/>
        </w:rPr>
        <w:t>metabolitov</w:t>
      </w:r>
      <w:proofErr w:type="spellEnd"/>
      <w:r w:rsidRPr="00E3517B">
        <w:rPr>
          <w:szCs w:val="22"/>
        </w:rPr>
        <w:t xml:space="preserve"> sú aj po dialýze výrazne vyššie ako tie, ktoré sú pozorované u pacientov s</w:t>
      </w:r>
      <w:r>
        <w:rPr>
          <w:szCs w:val="22"/>
        </w:rPr>
        <w:t> </w:t>
      </w:r>
      <w:r w:rsidRPr="00E3517B">
        <w:rPr>
          <w:szCs w:val="22"/>
        </w:rPr>
        <w:t>nenarušen</w:t>
      </w:r>
      <w:r>
        <w:rPr>
          <w:szCs w:val="22"/>
        </w:rPr>
        <w:t xml:space="preserve">ou </w:t>
      </w:r>
      <w:r w:rsidRPr="00E3517B">
        <w:rPr>
          <w:szCs w:val="22"/>
        </w:rPr>
        <w:t>funkci</w:t>
      </w:r>
      <w:r>
        <w:rPr>
          <w:szCs w:val="22"/>
        </w:rPr>
        <w:t>ou</w:t>
      </w:r>
      <w:r w:rsidRPr="00E3517B">
        <w:rPr>
          <w:szCs w:val="22"/>
        </w:rPr>
        <w:t xml:space="preserve"> obličiek alebo s ľahkou až stredne závažnou </w:t>
      </w:r>
      <w:r>
        <w:rPr>
          <w:szCs w:val="22"/>
        </w:rPr>
        <w:t>poruchou funkcie obličiek</w:t>
      </w:r>
      <w:r w:rsidRPr="00E3517B">
        <w:rPr>
          <w:szCs w:val="22"/>
        </w:rPr>
        <w:t>.</w:t>
      </w:r>
    </w:p>
    <w:p w:rsidR="00F90AD1" w:rsidRPr="00E3517B" w:rsidRDefault="00F90AD1" w:rsidP="00F90AD1">
      <w:pPr>
        <w:ind w:left="0" w:firstLine="0"/>
        <w:rPr>
          <w:szCs w:val="22"/>
        </w:rPr>
      </w:pPr>
    </w:p>
    <w:p w:rsidR="00F90AD1" w:rsidRPr="00E3517B" w:rsidRDefault="00F90AD1" w:rsidP="00F90AD1">
      <w:pPr>
        <w:ind w:left="0" w:firstLine="0"/>
        <w:rPr>
          <w:szCs w:val="22"/>
        </w:rPr>
      </w:pPr>
      <w:proofErr w:type="spellStart"/>
      <w:r w:rsidRPr="00E3517B">
        <w:rPr>
          <w:szCs w:val="22"/>
        </w:rPr>
        <w:t>Linezolid</w:t>
      </w:r>
      <w:proofErr w:type="spellEnd"/>
      <w:r w:rsidRPr="00E3517B">
        <w:rPr>
          <w:szCs w:val="22"/>
        </w:rPr>
        <w:t xml:space="preserve"> sa preto musí používať so zvláštnou opatrnosťou u pacientov so závažnou </w:t>
      </w:r>
      <w:r>
        <w:rPr>
          <w:szCs w:val="22"/>
        </w:rPr>
        <w:t>poruchou funkcie obličiek</w:t>
      </w:r>
      <w:r w:rsidRPr="00E3517B">
        <w:rPr>
          <w:szCs w:val="22"/>
        </w:rPr>
        <w:t>, ktorí sú v </w:t>
      </w:r>
      <w:proofErr w:type="spellStart"/>
      <w:r w:rsidRPr="00E3517B">
        <w:rPr>
          <w:szCs w:val="22"/>
        </w:rPr>
        <w:t>hemodialyzačnom</w:t>
      </w:r>
      <w:proofErr w:type="spellEnd"/>
      <w:r w:rsidRPr="00E3517B">
        <w:rPr>
          <w:szCs w:val="22"/>
        </w:rPr>
        <w:t xml:space="preserve"> programe, a až po zvážení, že predpokladaný prínos preváži teoretické riziko.</w:t>
      </w:r>
    </w:p>
    <w:p w:rsidR="00F90AD1" w:rsidRPr="00E3517B" w:rsidRDefault="00F90AD1" w:rsidP="00F90AD1">
      <w:pPr>
        <w:ind w:left="0" w:firstLine="0"/>
        <w:rPr>
          <w:szCs w:val="22"/>
        </w:rPr>
      </w:pPr>
    </w:p>
    <w:p w:rsidR="00F90AD1" w:rsidRPr="00E3517B" w:rsidRDefault="00F90AD1" w:rsidP="00F90AD1">
      <w:pPr>
        <w:ind w:left="0" w:firstLine="0"/>
        <w:rPr>
          <w:szCs w:val="22"/>
        </w:rPr>
      </w:pPr>
      <w:r w:rsidRPr="00E3517B">
        <w:rPr>
          <w:szCs w:val="22"/>
        </w:rPr>
        <w:t xml:space="preserve">Doteraz nie sú žiadne skúsenosti s podávaním </w:t>
      </w:r>
      <w:proofErr w:type="spellStart"/>
      <w:r w:rsidRPr="00E3517B">
        <w:rPr>
          <w:szCs w:val="22"/>
        </w:rPr>
        <w:t>linezolidu</w:t>
      </w:r>
      <w:proofErr w:type="spellEnd"/>
      <w:r w:rsidRPr="00E3517B">
        <w:rPr>
          <w:szCs w:val="22"/>
        </w:rPr>
        <w:t xml:space="preserve"> pacientom podstupujúcim kontinuálnu ambulantnú </w:t>
      </w:r>
      <w:proofErr w:type="spellStart"/>
      <w:r w:rsidRPr="00E3517B">
        <w:rPr>
          <w:szCs w:val="22"/>
        </w:rPr>
        <w:t>peritoneálnu</w:t>
      </w:r>
      <w:proofErr w:type="spellEnd"/>
      <w:r w:rsidRPr="00E3517B">
        <w:rPr>
          <w:szCs w:val="22"/>
        </w:rPr>
        <w:t xml:space="preserve"> dialýzu (CAPD) alebo alternatívnu liečbu obličkového zlyhania (inú ako hemodialýza).</w:t>
      </w:r>
    </w:p>
    <w:p w:rsidR="00F90AD1" w:rsidRPr="00E3517B" w:rsidRDefault="00F90AD1" w:rsidP="00F90AD1">
      <w:pPr>
        <w:ind w:left="0" w:firstLine="0"/>
        <w:rPr>
          <w:szCs w:val="22"/>
        </w:rPr>
      </w:pPr>
    </w:p>
    <w:p w:rsidR="006E0BC6" w:rsidRDefault="00E32BB6">
      <w:pPr>
        <w:keepNext/>
        <w:ind w:left="0" w:firstLine="0"/>
        <w:rPr>
          <w:szCs w:val="22"/>
        </w:rPr>
      </w:pPr>
      <w:r w:rsidRPr="00C817AB">
        <w:rPr>
          <w:b/>
          <w:bCs/>
          <w:iCs/>
          <w:szCs w:val="22"/>
        </w:rPr>
        <w:lastRenderedPageBreak/>
        <w:t>Porucha funkcie pečene:</w:t>
      </w:r>
      <w:r w:rsidR="00570260">
        <w:rPr>
          <w:szCs w:val="22"/>
        </w:rPr>
        <w:t xml:space="preserve"> </w:t>
      </w:r>
      <w:r w:rsidR="00E94BBD">
        <w:rPr>
          <w:szCs w:val="22"/>
        </w:rPr>
        <w:t>P</w:t>
      </w:r>
      <w:r w:rsidR="00570260">
        <w:rPr>
          <w:szCs w:val="22"/>
        </w:rPr>
        <w:t xml:space="preserve">acienti s miernou až stredne závažnou </w:t>
      </w:r>
      <w:proofErr w:type="spellStart"/>
      <w:r w:rsidR="00570260">
        <w:rPr>
          <w:szCs w:val="22"/>
        </w:rPr>
        <w:t>hep</w:t>
      </w:r>
      <w:r w:rsidR="0046238F">
        <w:rPr>
          <w:szCs w:val="22"/>
        </w:rPr>
        <w:t>a</w:t>
      </w:r>
      <w:r w:rsidR="00570260">
        <w:rPr>
          <w:szCs w:val="22"/>
        </w:rPr>
        <w:t>tálnou</w:t>
      </w:r>
      <w:proofErr w:type="spellEnd"/>
      <w:r w:rsidR="00570260">
        <w:rPr>
          <w:szCs w:val="22"/>
        </w:rPr>
        <w:t xml:space="preserve"> </w:t>
      </w:r>
      <w:proofErr w:type="spellStart"/>
      <w:r w:rsidR="00570260">
        <w:rPr>
          <w:szCs w:val="22"/>
        </w:rPr>
        <w:t>insuficienci</w:t>
      </w:r>
      <w:r w:rsidR="00797878">
        <w:rPr>
          <w:szCs w:val="22"/>
        </w:rPr>
        <w:t>o</w:t>
      </w:r>
      <w:r w:rsidR="00570260">
        <w:rPr>
          <w:szCs w:val="22"/>
        </w:rPr>
        <w:t>u</w:t>
      </w:r>
      <w:proofErr w:type="spellEnd"/>
      <w:r w:rsidR="00570260">
        <w:rPr>
          <w:szCs w:val="22"/>
        </w:rPr>
        <w:t xml:space="preserve"> (</w:t>
      </w:r>
      <w:proofErr w:type="spellStart"/>
      <w:r w:rsidR="00570260">
        <w:rPr>
          <w:szCs w:val="22"/>
        </w:rPr>
        <w:t>Childova-Pughova</w:t>
      </w:r>
      <w:proofErr w:type="spellEnd"/>
      <w:r w:rsidR="00570260">
        <w:rPr>
          <w:szCs w:val="22"/>
        </w:rPr>
        <w:t xml:space="preserve"> skupina A alebo B): </w:t>
      </w:r>
      <w:r w:rsidR="00570260" w:rsidRPr="005506C9">
        <w:rPr>
          <w:szCs w:val="22"/>
        </w:rPr>
        <w:t xml:space="preserve">Nie je potrebná úprava dávkovania. </w:t>
      </w:r>
    </w:p>
    <w:p w:rsidR="00570260" w:rsidRPr="005506C9" w:rsidRDefault="00570260" w:rsidP="00570260">
      <w:pPr>
        <w:ind w:left="0" w:firstLine="0"/>
        <w:rPr>
          <w:szCs w:val="22"/>
        </w:rPr>
      </w:pPr>
    </w:p>
    <w:p w:rsidR="006E0BC6" w:rsidRDefault="00E32BB6">
      <w:pPr>
        <w:keepNext/>
        <w:ind w:left="0" w:firstLine="0"/>
        <w:rPr>
          <w:b/>
          <w:szCs w:val="22"/>
          <w:u w:val="single"/>
        </w:rPr>
      </w:pPr>
      <w:r w:rsidRPr="00E12678">
        <w:rPr>
          <w:b/>
          <w:szCs w:val="22"/>
          <w:u w:val="single"/>
        </w:rPr>
        <w:t xml:space="preserve">Ťažká porucha funkcie pečene </w:t>
      </w:r>
      <w:r w:rsidRPr="00E12678">
        <w:rPr>
          <w:szCs w:val="22"/>
          <w:u w:val="single"/>
        </w:rPr>
        <w:t>(</w:t>
      </w:r>
      <w:proofErr w:type="spellStart"/>
      <w:r w:rsidRPr="00E12678">
        <w:rPr>
          <w:szCs w:val="22"/>
          <w:u w:val="single"/>
        </w:rPr>
        <w:t>Childova-Pughova</w:t>
      </w:r>
      <w:proofErr w:type="spellEnd"/>
      <w:r w:rsidRPr="00E12678">
        <w:rPr>
          <w:szCs w:val="22"/>
          <w:u w:val="single"/>
        </w:rPr>
        <w:t xml:space="preserve"> skupina C):</w:t>
      </w:r>
    </w:p>
    <w:p w:rsidR="00570260" w:rsidRPr="005506C9" w:rsidRDefault="00570260" w:rsidP="00570260">
      <w:pPr>
        <w:ind w:left="0" w:firstLine="0"/>
        <w:rPr>
          <w:szCs w:val="22"/>
        </w:rPr>
      </w:pPr>
      <w:r w:rsidRPr="00566D8E">
        <w:rPr>
          <w:szCs w:val="22"/>
        </w:rPr>
        <w:t>Keďže</w:t>
      </w:r>
      <w:r w:rsidRPr="00943C8C">
        <w:rPr>
          <w:szCs w:val="22"/>
        </w:rPr>
        <w:t xml:space="preserve"> </w:t>
      </w:r>
      <w:r>
        <w:rPr>
          <w:szCs w:val="22"/>
        </w:rPr>
        <w:t xml:space="preserve">sa </w:t>
      </w:r>
      <w:proofErr w:type="spellStart"/>
      <w:r>
        <w:rPr>
          <w:szCs w:val="22"/>
        </w:rPr>
        <w:t>linezolid</w:t>
      </w:r>
      <w:proofErr w:type="spellEnd"/>
      <w:r w:rsidRPr="00943C8C">
        <w:rPr>
          <w:szCs w:val="22"/>
        </w:rPr>
        <w:t xml:space="preserve"> metabolizuje neenzym</w:t>
      </w:r>
      <w:r>
        <w:rPr>
          <w:szCs w:val="22"/>
        </w:rPr>
        <w:t>atickou cestou</w:t>
      </w:r>
      <w:r w:rsidRPr="00566D8E">
        <w:rPr>
          <w:szCs w:val="22"/>
        </w:rPr>
        <w:t>, nepredpokladá sa významné ovplyvnenie jeho</w:t>
      </w:r>
      <w:r>
        <w:rPr>
          <w:szCs w:val="22"/>
        </w:rPr>
        <w:t xml:space="preserve"> metabolizmu pri poruche funkcie</w:t>
      </w:r>
      <w:r w:rsidRPr="00566D8E">
        <w:rPr>
          <w:szCs w:val="22"/>
        </w:rPr>
        <w:t xml:space="preserve"> pečene</w:t>
      </w:r>
      <w:r>
        <w:rPr>
          <w:szCs w:val="22"/>
        </w:rPr>
        <w:t>, a preto sa úprava dávkovania</w:t>
      </w:r>
      <w:r w:rsidRPr="009B7DCC">
        <w:rPr>
          <w:szCs w:val="22"/>
        </w:rPr>
        <w:t xml:space="preserve"> </w:t>
      </w:r>
      <w:r>
        <w:rPr>
          <w:szCs w:val="22"/>
        </w:rPr>
        <w:t xml:space="preserve">neodporúča. Avšak k dispozícii sú len obmedzené klinické </w:t>
      </w:r>
      <w:r w:rsidR="00E12678">
        <w:rPr>
          <w:szCs w:val="22"/>
        </w:rPr>
        <w:t>údaje a</w:t>
      </w:r>
      <w:r w:rsidR="007E7E86">
        <w:rPr>
          <w:szCs w:val="22"/>
        </w:rPr>
        <w:t> preto sa odporúča</w:t>
      </w:r>
      <w:r w:rsidR="00E12678">
        <w:rPr>
          <w:szCs w:val="22"/>
        </w:rPr>
        <w:t xml:space="preserve">, aby sa </w:t>
      </w:r>
      <w:proofErr w:type="spellStart"/>
      <w:r>
        <w:rPr>
          <w:szCs w:val="22"/>
        </w:rPr>
        <w:t>linezolid</w:t>
      </w:r>
      <w:proofErr w:type="spellEnd"/>
      <w:r>
        <w:rPr>
          <w:szCs w:val="22"/>
        </w:rPr>
        <w:t xml:space="preserve"> u</w:t>
      </w:r>
      <w:r w:rsidR="00E12678">
        <w:rPr>
          <w:szCs w:val="22"/>
        </w:rPr>
        <w:t xml:space="preserve"> týchto </w:t>
      </w:r>
      <w:r>
        <w:rPr>
          <w:szCs w:val="22"/>
        </w:rPr>
        <w:t xml:space="preserve">pacientov </w:t>
      </w:r>
      <w:r w:rsidR="00E12678">
        <w:rPr>
          <w:szCs w:val="22"/>
        </w:rPr>
        <w:t xml:space="preserve">používal iba v prípade, ak </w:t>
      </w:r>
      <w:r w:rsidRPr="005506C9">
        <w:rPr>
          <w:szCs w:val="22"/>
        </w:rPr>
        <w:t>predpokladaný prínos preváži teoretické riziko</w:t>
      </w:r>
      <w:r w:rsidR="00E8793F">
        <w:rPr>
          <w:szCs w:val="22"/>
        </w:rPr>
        <w:t xml:space="preserve"> (pozri časti 4.4 a 5.2)</w:t>
      </w:r>
      <w:r w:rsidRPr="005506C9">
        <w:rPr>
          <w:szCs w:val="22"/>
        </w:rPr>
        <w:t>.</w:t>
      </w:r>
    </w:p>
    <w:p w:rsidR="00F90AD1" w:rsidRPr="00E3517B" w:rsidRDefault="00F90AD1" w:rsidP="00F90AD1">
      <w:pPr>
        <w:ind w:left="0" w:firstLine="0"/>
        <w:rPr>
          <w:b/>
          <w:szCs w:val="22"/>
        </w:rPr>
      </w:pPr>
    </w:p>
    <w:p w:rsidR="006E0BC6" w:rsidRDefault="00E32BB6">
      <w:pPr>
        <w:keepNext/>
        <w:ind w:left="0" w:firstLine="0"/>
        <w:rPr>
          <w:b/>
          <w:szCs w:val="22"/>
        </w:rPr>
      </w:pPr>
      <w:r w:rsidRPr="00C817AB">
        <w:rPr>
          <w:b/>
          <w:szCs w:val="22"/>
        </w:rPr>
        <w:t>Kontraindikácie</w:t>
      </w:r>
    </w:p>
    <w:p w:rsidR="00F90AD1" w:rsidRPr="00E3517B" w:rsidRDefault="00570260" w:rsidP="00F90AD1">
      <w:pPr>
        <w:ind w:left="0" w:firstLine="0"/>
        <w:rPr>
          <w:szCs w:val="22"/>
        </w:rPr>
      </w:pPr>
      <w:r>
        <w:rPr>
          <w:szCs w:val="22"/>
        </w:rPr>
        <w:t>P</w:t>
      </w:r>
      <w:r w:rsidR="00E12678">
        <w:rPr>
          <w:szCs w:val="22"/>
        </w:rPr>
        <w:t>acienti p</w:t>
      </w:r>
      <w:r w:rsidR="00D714DE" w:rsidRPr="00E3517B">
        <w:rPr>
          <w:szCs w:val="22"/>
        </w:rPr>
        <w:t>recitliven</w:t>
      </w:r>
      <w:r w:rsidR="009F2BEA">
        <w:rPr>
          <w:szCs w:val="22"/>
        </w:rPr>
        <w:t>í</w:t>
      </w:r>
      <w:r w:rsidR="00F90AD1" w:rsidRPr="00E3517B">
        <w:rPr>
          <w:szCs w:val="22"/>
        </w:rPr>
        <w:t xml:space="preserve"> na </w:t>
      </w:r>
      <w:proofErr w:type="spellStart"/>
      <w:r w:rsidR="00E12678">
        <w:rPr>
          <w:szCs w:val="22"/>
        </w:rPr>
        <w:t>linezolid</w:t>
      </w:r>
      <w:proofErr w:type="spellEnd"/>
      <w:r w:rsidR="00F90AD1" w:rsidRPr="00E3517B">
        <w:rPr>
          <w:szCs w:val="22"/>
        </w:rPr>
        <w:t xml:space="preserve"> alebo na </w:t>
      </w:r>
      <w:r w:rsidR="00F90AD1" w:rsidRPr="00E3517B">
        <w:rPr>
          <w:noProof/>
          <w:szCs w:val="22"/>
        </w:rPr>
        <w:t>ktorúkoľvek</w:t>
      </w:r>
      <w:r w:rsidR="00F90AD1" w:rsidRPr="00E3517B">
        <w:rPr>
          <w:szCs w:val="22"/>
        </w:rPr>
        <w:t xml:space="preserve"> z pomocných látok.</w:t>
      </w:r>
    </w:p>
    <w:p w:rsidR="00F90AD1" w:rsidRPr="00E3517B" w:rsidRDefault="00F90AD1" w:rsidP="00F90AD1">
      <w:pPr>
        <w:pStyle w:val="Zkladntext"/>
        <w:rPr>
          <w:szCs w:val="22"/>
        </w:rPr>
      </w:pPr>
    </w:p>
    <w:p w:rsidR="00F90AD1" w:rsidRPr="00E3517B" w:rsidRDefault="00F90AD1" w:rsidP="00F90AD1">
      <w:pPr>
        <w:tabs>
          <w:tab w:val="left" w:pos="567"/>
        </w:tabs>
        <w:ind w:left="0" w:firstLine="0"/>
        <w:rPr>
          <w:szCs w:val="22"/>
        </w:rPr>
      </w:pPr>
      <w:proofErr w:type="spellStart"/>
      <w:r w:rsidRPr="00E3517B">
        <w:rPr>
          <w:szCs w:val="22"/>
        </w:rPr>
        <w:t>Linezolid</w:t>
      </w:r>
      <w:proofErr w:type="spellEnd"/>
      <w:r w:rsidRPr="00E3517B">
        <w:rPr>
          <w:szCs w:val="22"/>
        </w:rPr>
        <w:t xml:space="preserve"> sa nesmie používať u pacientov, ktorí užívajú akýkoľvek liek </w:t>
      </w:r>
      <w:proofErr w:type="spellStart"/>
      <w:r w:rsidRPr="00E3517B">
        <w:rPr>
          <w:szCs w:val="22"/>
        </w:rPr>
        <w:t>inhibujúci</w:t>
      </w:r>
      <w:proofErr w:type="spellEnd"/>
      <w:r w:rsidRPr="00E3517B">
        <w:rPr>
          <w:szCs w:val="22"/>
        </w:rPr>
        <w:t xml:space="preserve"> </w:t>
      </w:r>
      <w:proofErr w:type="spellStart"/>
      <w:r w:rsidRPr="00E3517B">
        <w:rPr>
          <w:szCs w:val="22"/>
        </w:rPr>
        <w:t>monoaminooxidázu</w:t>
      </w:r>
      <w:proofErr w:type="spellEnd"/>
      <w:r w:rsidRPr="00E3517B">
        <w:rPr>
          <w:szCs w:val="22"/>
        </w:rPr>
        <w:t xml:space="preserve"> A alebo B (napr. </w:t>
      </w:r>
      <w:proofErr w:type="spellStart"/>
      <w:r w:rsidRPr="00E3517B">
        <w:rPr>
          <w:szCs w:val="22"/>
        </w:rPr>
        <w:t>fenelzín</w:t>
      </w:r>
      <w:proofErr w:type="spellEnd"/>
      <w:r w:rsidRPr="00E3517B">
        <w:rPr>
          <w:szCs w:val="22"/>
        </w:rPr>
        <w:t xml:space="preserve">, </w:t>
      </w:r>
      <w:proofErr w:type="spellStart"/>
      <w:r w:rsidRPr="00E3517B">
        <w:rPr>
          <w:szCs w:val="22"/>
        </w:rPr>
        <w:t>izokar</w:t>
      </w:r>
      <w:r>
        <w:rPr>
          <w:szCs w:val="22"/>
        </w:rPr>
        <w:t>boxazid</w:t>
      </w:r>
      <w:proofErr w:type="spellEnd"/>
      <w:r>
        <w:rPr>
          <w:szCs w:val="22"/>
        </w:rPr>
        <w:t xml:space="preserve">, </w:t>
      </w:r>
      <w:proofErr w:type="spellStart"/>
      <w:r>
        <w:rPr>
          <w:szCs w:val="22"/>
        </w:rPr>
        <w:t>selegilín</w:t>
      </w:r>
      <w:proofErr w:type="spellEnd"/>
      <w:r>
        <w:rPr>
          <w:szCs w:val="22"/>
        </w:rPr>
        <w:t xml:space="preserve">, </w:t>
      </w:r>
      <w:proofErr w:type="spellStart"/>
      <w:r>
        <w:rPr>
          <w:szCs w:val="22"/>
        </w:rPr>
        <w:t>moklobemid</w:t>
      </w:r>
      <w:proofErr w:type="spellEnd"/>
      <w:r>
        <w:rPr>
          <w:szCs w:val="22"/>
        </w:rPr>
        <w:t>)</w:t>
      </w:r>
      <w:r w:rsidRPr="00E3517B">
        <w:rPr>
          <w:szCs w:val="22"/>
        </w:rPr>
        <w:t xml:space="preserve"> alebo ak užívali takýto liek počas predchádzajúcich dvoch týždňov.</w:t>
      </w:r>
    </w:p>
    <w:p w:rsidR="00F90AD1" w:rsidRPr="00E3517B" w:rsidRDefault="00F90AD1" w:rsidP="00F90AD1">
      <w:pPr>
        <w:tabs>
          <w:tab w:val="left" w:pos="567"/>
        </w:tabs>
        <w:ind w:left="0" w:firstLine="0"/>
        <w:rPr>
          <w:szCs w:val="22"/>
        </w:rPr>
      </w:pPr>
    </w:p>
    <w:p w:rsidR="006E0BC6" w:rsidRDefault="00F90AD1">
      <w:pPr>
        <w:keepNext/>
        <w:ind w:left="0" w:firstLine="0"/>
        <w:rPr>
          <w:szCs w:val="22"/>
        </w:rPr>
      </w:pPr>
      <w:r w:rsidRPr="00E3517B">
        <w:rPr>
          <w:szCs w:val="22"/>
        </w:rPr>
        <w:t xml:space="preserve">Ak nie je možné dôkladné sledovanie pacienta a monitorovanie krvného tlaku, </w:t>
      </w:r>
      <w:proofErr w:type="spellStart"/>
      <w:r w:rsidRPr="00E3517B">
        <w:rPr>
          <w:szCs w:val="22"/>
        </w:rPr>
        <w:t>linezolid</w:t>
      </w:r>
      <w:proofErr w:type="spellEnd"/>
      <w:r w:rsidRPr="00E3517B">
        <w:rPr>
          <w:szCs w:val="22"/>
        </w:rPr>
        <w:t xml:space="preserve"> sa nemá podávať pacientom s nasledujúcimi základnými ochoreniami alebo pacientom súbežne </w:t>
      </w:r>
      <w:r w:rsidR="00B6336C">
        <w:rPr>
          <w:szCs w:val="22"/>
        </w:rPr>
        <w:t>po</w:t>
      </w:r>
      <w:r w:rsidRPr="00E3517B">
        <w:rPr>
          <w:szCs w:val="22"/>
        </w:rPr>
        <w:t>užívajúcim nasled</w:t>
      </w:r>
      <w:r w:rsidR="00B6336C">
        <w:rPr>
          <w:szCs w:val="22"/>
        </w:rPr>
        <w:t>ovné</w:t>
      </w:r>
      <w:r w:rsidRPr="00E3517B">
        <w:rPr>
          <w:szCs w:val="22"/>
        </w:rPr>
        <w:t xml:space="preserve"> lieky:</w:t>
      </w:r>
    </w:p>
    <w:p w:rsidR="00F90AD1" w:rsidRPr="00E3517B" w:rsidRDefault="00F90AD1" w:rsidP="00F90AD1">
      <w:pPr>
        <w:numPr>
          <w:ilvl w:val="0"/>
          <w:numId w:val="12"/>
        </w:numPr>
        <w:tabs>
          <w:tab w:val="clear" w:pos="2421"/>
        </w:tabs>
        <w:ind w:left="360"/>
        <w:rPr>
          <w:szCs w:val="22"/>
        </w:rPr>
      </w:pPr>
      <w:r w:rsidRPr="00E3517B">
        <w:rPr>
          <w:szCs w:val="22"/>
        </w:rPr>
        <w:t xml:space="preserve">Pacienti s nekontrolovanou hypertenziou, </w:t>
      </w:r>
      <w:proofErr w:type="spellStart"/>
      <w:r w:rsidRPr="00E3517B">
        <w:rPr>
          <w:szCs w:val="22"/>
        </w:rPr>
        <w:t>feochromocytómom</w:t>
      </w:r>
      <w:proofErr w:type="spellEnd"/>
      <w:r w:rsidRPr="00E3517B">
        <w:rPr>
          <w:szCs w:val="22"/>
        </w:rPr>
        <w:t xml:space="preserve">, </w:t>
      </w:r>
      <w:proofErr w:type="spellStart"/>
      <w:r w:rsidRPr="00E3517B">
        <w:rPr>
          <w:szCs w:val="22"/>
        </w:rPr>
        <w:t>karcinoidom</w:t>
      </w:r>
      <w:proofErr w:type="spellEnd"/>
      <w:r w:rsidRPr="00E3517B">
        <w:rPr>
          <w:szCs w:val="22"/>
        </w:rPr>
        <w:t xml:space="preserve">, </w:t>
      </w:r>
      <w:proofErr w:type="spellStart"/>
      <w:r w:rsidRPr="00E3517B">
        <w:rPr>
          <w:szCs w:val="22"/>
        </w:rPr>
        <w:t>tyreotoxikózou</w:t>
      </w:r>
      <w:proofErr w:type="spellEnd"/>
      <w:r w:rsidRPr="00E3517B">
        <w:rPr>
          <w:szCs w:val="22"/>
        </w:rPr>
        <w:t>,</w:t>
      </w:r>
      <w:r>
        <w:rPr>
          <w:szCs w:val="22"/>
        </w:rPr>
        <w:t xml:space="preserve"> </w:t>
      </w:r>
      <w:r w:rsidRPr="00E3517B">
        <w:rPr>
          <w:szCs w:val="22"/>
        </w:rPr>
        <w:t xml:space="preserve">bipolárnou depresiou, </w:t>
      </w:r>
      <w:proofErr w:type="spellStart"/>
      <w:r w:rsidRPr="00E3517B">
        <w:rPr>
          <w:szCs w:val="22"/>
        </w:rPr>
        <w:t>schizoafektívnou</w:t>
      </w:r>
      <w:proofErr w:type="spellEnd"/>
      <w:r w:rsidRPr="00E3517B">
        <w:rPr>
          <w:szCs w:val="22"/>
        </w:rPr>
        <w:t xml:space="preserve"> poruchou, akútnymi stavmi zmätenosti.</w:t>
      </w:r>
    </w:p>
    <w:p w:rsidR="00F90AD1" w:rsidRPr="00E3517B" w:rsidRDefault="00F90AD1" w:rsidP="00F90AD1">
      <w:pPr>
        <w:numPr>
          <w:ilvl w:val="0"/>
          <w:numId w:val="12"/>
        </w:numPr>
        <w:tabs>
          <w:tab w:val="clear" w:pos="2421"/>
        </w:tabs>
        <w:ind w:left="360"/>
        <w:rPr>
          <w:szCs w:val="22"/>
        </w:rPr>
      </w:pPr>
      <w:r w:rsidRPr="00E3517B">
        <w:rPr>
          <w:szCs w:val="22"/>
        </w:rPr>
        <w:t xml:space="preserve">Pacienti </w:t>
      </w:r>
      <w:r w:rsidR="003F18EC">
        <w:rPr>
          <w:szCs w:val="22"/>
        </w:rPr>
        <w:t>po</w:t>
      </w:r>
      <w:r w:rsidRPr="00E3517B">
        <w:rPr>
          <w:szCs w:val="22"/>
        </w:rPr>
        <w:t xml:space="preserve">užívajúci niektorý z nasledujúcich liekov: inhibítory spätného vychytávania </w:t>
      </w:r>
      <w:proofErr w:type="spellStart"/>
      <w:r w:rsidRPr="00E3517B">
        <w:rPr>
          <w:szCs w:val="22"/>
        </w:rPr>
        <w:t>serotonínu</w:t>
      </w:r>
      <w:proofErr w:type="spellEnd"/>
      <w:r w:rsidRPr="00E3517B">
        <w:rPr>
          <w:szCs w:val="22"/>
        </w:rPr>
        <w:t xml:space="preserve">, </w:t>
      </w:r>
      <w:proofErr w:type="spellStart"/>
      <w:r w:rsidRPr="00E3517B">
        <w:rPr>
          <w:szCs w:val="22"/>
        </w:rPr>
        <w:t>tricyklické</w:t>
      </w:r>
      <w:proofErr w:type="spellEnd"/>
      <w:r w:rsidRPr="00E3517B">
        <w:rPr>
          <w:szCs w:val="22"/>
        </w:rPr>
        <w:t xml:space="preserve"> </w:t>
      </w:r>
      <w:proofErr w:type="spellStart"/>
      <w:r w:rsidRPr="00E3517B">
        <w:rPr>
          <w:szCs w:val="22"/>
        </w:rPr>
        <w:t>antidepresíva</w:t>
      </w:r>
      <w:proofErr w:type="spellEnd"/>
      <w:r w:rsidRPr="00E3517B">
        <w:rPr>
          <w:szCs w:val="22"/>
        </w:rPr>
        <w:t xml:space="preserve">, </w:t>
      </w:r>
      <w:proofErr w:type="spellStart"/>
      <w:r w:rsidRPr="00E3517B">
        <w:rPr>
          <w:szCs w:val="22"/>
        </w:rPr>
        <w:t>agonist</w:t>
      </w:r>
      <w:r w:rsidR="00D714DE">
        <w:rPr>
          <w:szCs w:val="22"/>
        </w:rPr>
        <w:t>y</w:t>
      </w:r>
      <w:proofErr w:type="spellEnd"/>
      <w:r w:rsidRPr="00E3517B">
        <w:rPr>
          <w:szCs w:val="22"/>
        </w:rPr>
        <w:t xml:space="preserve"> </w:t>
      </w:r>
      <w:proofErr w:type="spellStart"/>
      <w:r w:rsidRPr="00E3517B">
        <w:rPr>
          <w:szCs w:val="22"/>
        </w:rPr>
        <w:t>serotonínových</w:t>
      </w:r>
      <w:proofErr w:type="spellEnd"/>
      <w:r w:rsidRPr="00E3517B">
        <w:rPr>
          <w:szCs w:val="22"/>
        </w:rPr>
        <w:t xml:space="preserve"> 5-HT</w:t>
      </w:r>
      <w:r w:rsidRPr="00E3517B">
        <w:rPr>
          <w:szCs w:val="22"/>
          <w:vertAlign w:val="subscript"/>
        </w:rPr>
        <w:t>1</w:t>
      </w:r>
      <w:r w:rsidRPr="00E3517B">
        <w:rPr>
          <w:szCs w:val="22"/>
        </w:rPr>
        <w:t xml:space="preserve"> receptorov (</w:t>
      </w:r>
      <w:proofErr w:type="spellStart"/>
      <w:r w:rsidRPr="00E3517B">
        <w:rPr>
          <w:szCs w:val="22"/>
        </w:rPr>
        <w:t>triptány</w:t>
      </w:r>
      <w:proofErr w:type="spellEnd"/>
      <w:r w:rsidRPr="00E3517B">
        <w:rPr>
          <w:szCs w:val="22"/>
        </w:rPr>
        <w:t xml:space="preserve">), priamo a nepriamo účinkujúce </w:t>
      </w:r>
      <w:proofErr w:type="spellStart"/>
      <w:r w:rsidRPr="00E3517B">
        <w:rPr>
          <w:szCs w:val="22"/>
        </w:rPr>
        <w:t>sympatomimetiká</w:t>
      </w:r>
      <w:proofErr w:type="spellEnd"/>
      <w:r w:rsidRPr="00E3517B">
        <w:rPr>
          <w:szCs w:val="22"/>
        </w:rPr>
        <w:t xml:space="preserve"> (vrátane </w:t>
      </w:r>
      <w:proofErr w:type="spellStart"/>
      <w:r w:rsidRPr="00E3517B">
        <w:rPr>
          <w:szCs w:val="22"/>
        </w:rPr>
        <w:t>adrenergných</w:t>
      </w:r>
      <w:proofErr w:type="spellEnd"/>
      <w:r w:rsidRPr="00E3517B">
        <w:rPr>
          <w:szCs w:val="22"/>
        </w:rPr>
        <w:t xml:space="preserve"> </w:t>
      </w:r>
      <w:proofErr w:type="spellStart"/>
      <w:r w:rsidRPr="00E3517B">
        <w:rPr>
          <w:szCs w:val="22"/>
        </w:rPr>
        <w:t>bronchodilatancií</w:t>
      </w:r>
      <w:proofErr w:type="spellEnd"/>
      <w:r w:rsidRPr="00E3517B">
        <w:rPr>
          <w:szCs w:val="22"/>
        </w:rPr>
        <w:t xml:space="preserve">, </w:t>
      </w:r>
      <w:proofErr w:type="spellStart"/>
      <w:r w:rsidRPr="00E3517B">
        <w:rPr>
          <w:szCs w:val="22"/>
        </w:rPr>
        <w:t>pseudoefedrínu</w:t>
      </w:r>
      <w:proofErr w:type="spellEnd"/>
      <w:r w:rsidRPr="00E3517B">
        <w:rPr>
          <w:szCs w:val="22"/>
        </w:rPr>
        <w:t xml:space="preserve"> a </w:t>
      </w:r>
      <w:proofErr w:type="spellStart"/>
      <w:r w:rsidRPr="00E3517B">
        <w:rPr>
          <w:szCs w:val="22"/>
        </w:rPr>
        <w:t>fenylpropanolamínu</w:t>
      </w:r>
      <w:proofErr w:type="spellEnd"/>
      <w:r w:rsidRPr="00E3517B">
        <w:rPr>
          <w:szCs w:val="22"/>
        </w:rPr>
        <w:t xml:space="preserve">), </w:t>
      </w:r>
      <w:proofErr w:type="spellStart"/>
      <w:r w:rsidRPr="00E3517B">
        <w:rPr>
          <w:szCs w:val="22"/>
        </w:rPr>
        <w:t>vazopresorické</w:t>
      </w:r>
      <w:proofErr w:type="spellEnd"/>
      <w:r w:rsidRPr="00E3517B">
        <w:rPr>
          <w:szCs w:val="22"/>
        </w:rPr>
        <w:t xml:space="preserve"> látky (napr. adrenalín</w:t>
      </w:r>
      <w:r w:rsidR="00570260">
        <w:rPr>
          <w:szCs w:val="22"/>
        </w:rPr>
        <w:t>/</w:t>
      </w:r>
      <w:proofErr w:type="spellStart"/>
      <w:r w:rsidR="00570260">
        <w:rPr>
          <w:szCs w:val="22"/>
        </w:rPr>
        <w:t>epinefrín</w:t>
      </w:r>
      <w:proofErr w:type="spellEnd"/>
      <w:r w:rsidRPr="00E3517B">
        <w:rPr>
          <w:szCs w:val="22"/>
        </w:rPr>
        <w:t xml:space="preserve">, </w:t>
      </w:r>
      <w:proofErr w:type="spellStart"/>
      <w:r w:rsidRPr="00E3517B">
        <w:rPr>
          <w:szCs w:val="22"/>
        </w:rPr>
        <w:t>noradrenalín</w:t>
      </w:r>
      <w:proofErr w:type="spellEnd"/>
      <w:r w:rsidR="00570260">
        <w:rPr>
          <w:szCs w:val="22"/>
        </w:rPr>
        <w:t>/</w:t>
      </w:r>
      <w:proofErr w:type="spellStart"/>
      <w:r w:rsidR="00570260">
        <w:rPr>
          <w:szCs w:val="22"/>
        </w:rPr>
        <w:t>norepinefrín</w:t>
      </w:r>
      <w:proofErr w:type="spellEnd"/>
      <w:r w:rsidR="00570260" w:rsidRPr="00E32D14">
        <w:rPr>
          <w:szCs w:val="22"/>
        </w:rPr>
        <w:t xml:space="preserve">), </w:t>
      </w:r>
      <w:proofErr w:type="spellStart"/>
      <w:r w:rsidRPr="00E3517B">
        <w:rPr>
          <w:szCs w:val="22"/>
        </w:rPr>
        <w:t>dopamínergné</w:t>
      </w:r>
      <w:proofErr w:type="spellEnd"/>
      <w:r w:rsidRPr="00E3517B">
        <w:rPr>
          <w:szCs w:val="22"/>
        </w:rPr>
        <w:t xml:space="preserve"> látky (napr. </w:t>
      </w:r>
      <w:proofErr w:type="spellStart"/>
      <w:r w:rsidRPr="00E3517B">
        <w:rPr>
          <w:szCs w:val="22"/>
        </w:rPr>
        <w:t>dopamín</w:t>
      </w:r>
      <w:proofErr w:type="spellEnd"/>
      <w:r w:rsidRPr="00E3517B">
        <w:rPr>
          <w:szCs w:val="22"/>
        </w:rPr>
        <w:t xml:space="preserve">, </w:t>
      </w:r>
      <w:proofErr w:type="spellStart"/>
      <w:r w:rsidRPr="00E3517B">
        <w:rPr>
          <w:szCs w:val="22"/>
        </w:rPr>
        <w:t>dobutamín</w:t>
      </w:r>
      <w:proofErr w:type="spellEnd"/>
      <w:r w:rsidRPr="00E3517B">
        <w:rPr>
          <w:szCs w:val="22"/>
        </w:rPr>
        <w:t xml:space="preserve">), </w:t>
      </w:r>
      <w:proofErr w:type="spellStart"/>
      <w:r w:rsidRPr="00E3517B">
        <w:rPr>
          <w:szCs w:val="22"/>
        </w:rPr>
        <w:t>petidín</w:t>
      </w:r>
      <w:proofErr w:type="spellEnd"/>
      <w:r w:rsidRPr="00E3517B">
        <w:rPr>
          <w:szCs w:val="22"/>
        </w:rPr>
        <w:t xml:space="preserve"> alebo </w:t>
      </w:r>
      <w:proofErr w:type="spellStart"/>
      <w:r w:rsidRPr="00E3517B">
        <w:rPr>
          <w:szCs w:val="22"/>
        </w:rPr>
        <w:t>buspir</w:t>
      </w:r>
      <w:r w:rsidR="009E2C61">
        <w:rPr>
          <w:szCs w:val="22"/>
        </w:rPr>
        <w:t>ó</w:t>
      </w:r>
      <w:r w:rsidRPr="00E3517B">
        <w:rPr>
          <w:szCs w:val="22"/>
        </w:rPr>
        <w:t>n</w:t>
      </w:r>
      <w:proofErr w:type="spellEnd"/>
      <w:r w:rsidRPr="00E3517B">
        <w:rPr>
          <w:szCs w:val="22"/>
        </w:rPr>
        <w:t>.</w:t>
      </w:r>
    </w:p>
    <w:p w:rsidR="00F90AD1" w:rsidRPr="00E3517B" w:rsidRDefault="00F90AD1" w:rsidP="00F90AD1">
      <w:pPr>
        <w:tabs>
          <w:tab w:val="left" w:pos="567"/>
        </w:tabs>
        <w:ind w:left="0" w:firstLine="0"/>
        <w:rPr>
          <w:szCs w:val="22"/>
        </w:rPr>
      </w:pPr>
    </w:p>
    <w:p w:rsidR="00F90AD1" w:rsidRPr="00E3517B" w:rsidRDefault="00570260" w:rsidP="00F90AD1">
      <w:pPr>
        <w:tabs>
          <w:tab w:val="left" w:pos="567"/>
        </w:tabs>
        <w:ind w:left="0" w:firstLine="0"/>
        <w:rPr>
          <w:szCs w:val="22"/>
        </w:rPr>
      </w:pPr>
      <w:r>
        <w:rPr>
          <w:szCs w:val="22"/>
        </w:rPr>
        <w:t>D</w:t>
      </w:r>
      <w:r w:rsidRPr="00E3517B">
        <w:rPr>
          <w:szCs w:val="22"/>
        </w:rPr>
        <w:t>ojčenie</w:t>
      </w:r>
      <w:r>
        <w:rPr>
          <w:szCs w:val="22"/>
        </w:rPr>
        <w:t xml:space="preserve"> sa má</w:t>
      </w:r>
      <w:r w:rsidR="00F90AD1" w:rsidRPr="00E3517B">
        <w:rPr>
          <w:szCs w:val="22"/>
        </w:rPr>
        <w:t xml:space="preserve"> </w:t>
      </w:r>
      <w:r>
        <w:rPr>
          <w:szCs w:val="22"/>
        </w:rPr>
        <w:t>prerušiť</w:t>
      </w:r>
      <w:r w:rsidR="00F90AD1" w:rsidRPr="00E3517B">
        <w:rPr>
          <w:szCs w:val="22"/>
        </w:rPr>
        <w:t xml:space="preserve"> pred začatím a počas podávania </w:t>
      </w:r>
      <w:proofErr w:type="spellStart"/>
      <w:r w:rsidR="00F90AD1" w:rsidRPr="00E3517B">
        <w:rPr>
          <w:szCs w:val="22"/>
        </w:rPr>
        <w:t>linezolidu</w:t>
      </w:r>
      <w:proofErr w:type="spellEnd"/>
      <w:r w:rsidR="007E7E86">
        <w:rPr>
          <w:szCs w:val="22"/>
        </w:rPr>
        <w:t xml:space="preserve"> (pozri časť 4.6 v</w:t>
      </w:r>
      <w:r w:rsidR="00C91F40">
        <w:rPr>
          <w:szCs w:val="22"/>
        </w:rPr>
        <w:t> súhrne charakteristických vlastností lieku</w:t>
      </w:r>
      <w:r w:rsidR="007E7E86">
        <w:rPr>
          <w:szCs w:val="22"/>
        </w:rPr>
        <w:t>)</w:t>
      </w:r>
      <w:r w:rsidR="00F90AD1" w:rsidRPr="00E3517B">
        <w:rPr>
          <w:szCs w:val="22"/>
        </w:rPr>
        <w:t>.</w:t>
      </w:r>
    </w:p>
    <w:p w:rsidR="00F90AD1" w:rsidRPr="00E3517B" w:rsidRDefault="00F90AD1" w:rsidP="00F90AD1">
      <w:pPr>
        <w:rPr>
          <w:szCs w:val="22"/>
        </w:rPr>
      </w:pPr>
    </w:p>
    <w:p w:rsidR="006E0BC6" w:rsidRDefault="00E32BB6">
      <w:pPr>
        <w:keepNext/>
        <w:ind w:left="0" w:firstLine="0"/>
        <w:rPr>
          <w:b/>
          <w:szCs w:val="22"/>
        </w:rPr>
      </w:pPr>
      <w:r w:rsidRPr="00C817AB">
        <w:rPr>
          <w:b/>
          <w:szCs w:val="22"/>
        </w:rPr>
        <w:t>Osobitné upozornenia a opatrenia pri používaní</w:t>
      </w:r>
    </w:p>
    <w:p w:rsidR="006E0BC6" w:rsidRDefault="006E0BC6">
      <w:pPr>
        <w:keepNext/>
        <w:ind w:left="0" w:firstLine="0"/>
        <w:rPr>
          <w:szCs w:val="22"/>
        </w:rPr>
      </w:pPr>
    </w:p>
    <w:p w:rsidR="006E0BC6" w:rsidRDefault="00F90AD1">
      <w:pPr>
        <w:keepNext/>
        <w:ind w:left="0" w:firstLine="0"/>
        <w:rPr>
          <w:i/>
          <w:szCs w:val="22"/>
        </w:rPr>
      </w:pPr>
      <w:proofErr w:type="spellStart"/>
      <w:r w:rsidRPr="00E3517B">
        <w:rPr>
          <w:i/>
          <w:szCs w:val="22"/>
        </w:rPr>
        <w:t>Myelosupresia</w:t>
      </w:r>
      <w:proofErr w:type="spellEnd"/>
    </w:p>
    <w:p w:rsidR="00F90AD1" w:rsidRDefault="00F90AD1" w:rsidP="00F90AD1">
      <w:pPr>
        <w:tabs>
          <w:tab w:val="left" w:pos="567"/>
        </w:tabs>
        <w:ind w:left="0" w:firstLine="0"/>
        <w:rPr>
          <w:szCs w:val="22"/>
        </w:rPr>
      </w:pPr>
      <w:r w:rsidRPr="00E3517B">
        <w:rPr>
          <w:szCs w:val="22"/>
        </w:rPr>
        <w:t xml:space="preserve">U pacientov, ktorí používali </w:t>
      </w:r>
      <w:proofErr w:type="spellStart"/>
      <w:r w:rsidRPr="00E3517B">
        <w:rPr>
          <w:szCs w:val="22"/>
        </w:rPr>
        <w:t>linezolid</w:t>
      </w:r>
      <w:proofErr w:type="spellEnd"/>
      <w:r w:rsidRPr="00E3517B">
        <w:rPr>
          <w:szCs w:val="22"/>
        </w:rPr>
        <w:t xml:space="preserve">, bola hlásená </w:t>
      </w:r>
      <w:proofErr w:type="spellStart"/>
      <w:r w:rsidRPr="00E3517B">
        <w:rPr>
          <w:szCs w:val="22"/>
        </w:rPr>
        <w:t>myelosupresia</w:t>
      </w:r>
      <w:proofErr w:type="spellEnd"/>
      <w:r w:rsidRPr="00E3517B">
        <w:rPr>
          <w:szCs w:val="22"/>
        </w:rPr>
        <w:t xml:space="preserve"> (zahŕňajúca anémiu, </w:t>
      </w:r>
      <w:proofErr w:type="spellStart"/>
      <w:r w:rsidRPr="00E3517B">
        <w:rPr>
          <w:szCs w:val="22"/>
        </w:rPr>
        <w:t>leukopéniu</w:t>
      </w:r>
      <w:proofErr w:type="spellEnd"/>
      <w:r w:rsidRPr="00E3517B">
        <w:rPr>
          <w:szCs w:val="22"/>
        </w:rPr>
        <w:t xml:space="preserve">, </w:t>
      </w:r>
      <w:proofErr w:type="spellStart"/>
      <w:r w:rsidRPr="00E3517B">
        <w:rPr>
          <w:szCs w:val="22"/>
        </w:rPr>
        <w:t>pancytopéniu</w:t>
      </w:r>
      <w:proofErr w:type="spellEnd"/>
      <w:r w:rsidRPr="00E3517B">
        <w:rPr>
          <w:szCs w:val="22"/>
        </w:rPr>
        <w:t xml:space="preserve"> a </w:t>
      </w:r>
      <w:proofErr w:type="spellStart"/>
      <w:r w:rsidRPr="00E3517B">
        <w:rPr>
          <w:szCs w:val="22"/>
        </w:rPr>
        <w:t>trombocytopéniu</w:t>
      </w:r>
      <w:proofErr w:type="spellEnd"/>
      <w:r w:rsidRPr="00E3517B">
        <w:rPr>
          <w:szCs w:val="22"/>
        </w:rPr>
        <w:t xml:space="preserve">). V prípadoch s dokumentovaným priebehom sa príslušné hematologické parametre zvýšili po prerušení liečby </w:t>
      </w:r>
      <w:proofErr w:type="spellStart"/>
      <w:r w:rsidRPr="00E3517B">
        <w:rPr>
          <w:szCs w:val="22"/>
        </w:rPr>
        <w:t>linezolidom</w:t>
      </w:r>
      <w:proofErr w:type="spellEnd"/>
      <w:r w:rsidRPr="00E3517B">
        <w:rPr>
          <w:szCs w:val="22"/>
        </w:rPr>
        <w:t xml:space="preserve"> na úroveň hodnôt pred liečbou. Zdá sa, že riziko týchto účinkov súvisí s dĺžkou liečby. Starší pacienti používajúci </w:t>
      </w:r>
      <w:proofErr w:type="spellStart"/>
      <w:r w:rsidRPr="00E3517B">
        <w:rPr>
          <w:szCs w:val="22"/>
        </w:rPr>
        <w:t>linezolid</w:t>
      </w:r>
      <w:proofErr w:type="spellEnd"/>
      <w:r w:rsidRPr="00E3517B">
        <w:rPr>
          <w:szCs w:val="22"/>
        </w:rPr>
        <w:t xml:space="preserve"> môžu mať vyššie riziko </w:t>
      </w:r>
      <w:proofErr w:type="spellStart"/>
      <w:r w:rsidRPr="00E3517B">
        <w:rPr>
          <w:szCs w:val="22"/>
        </w:rPr>
        <w:t>dyskrázie</w:t>
      </w:r>
      <w:proofErr w:type="spellEnd"/>
      <w:r w:rsidRPr="00E3517B">
        <w:rPr>
          <w:szCs w:val="22"/>
        </w:rPr>
        <w:t xml:space="preserve"> krvi ako mladší pacienti. </w:t>
      </w:r>
    </w:p>
    <w:p w:rsidR="00F90AD1" w:rsidRPr="00E3517B" w:rsidRDefault="00F90AD1" w:rsidP="00F90AD1">
      <w:pPr>
        <w:tabs>
          <w:tab w:val="left" w:pos="567"/>
        </w:tabs>
        <w:ind w:left="0" w:firstLine="0"/>
        <w:rPr>
          <w:szCs w:val="22"/>
        </w:rPr>
      </w:pPr>
      <w:proofErr w:type="spellStart"/>
      <w:r w:rsidRPr="00E3517B">
        <w:rPr>
          <w:szCs w:val="22"/>
        </w:rPr>
        <w:t>Trombocytopénia</w:t>
      </w:r>
      <w:proofErr w:type="spellEnd"/>
      <w:r w:rsidRPr="00E3517B">
        <w:rPr>
          <w:szCs w:val="22"/>
        </w:rPr>
        <w:t xml:space="preserve"> sa môže častejšie vyskytovať u pacientov so závažnou </w:t>
      </w:r>
      <w:proofErr w:type="spellStart"/>
      <w:r w:rsidRPr="00E3517B">
        <w:rPr>
          <w:szCs w:val="22"/>
        </w:rPr>
        <w:t>renálnou</w:t>
      </w:r>
      <w:proofErr w:type="spellEnd"/>
      <w:r w:rsidRPr="00E3517B">
        <w:rPr>
          <w:szCs w:val="22"/>
        </w:rPr>
        <w:t xml:space="preserve"> </w:t>
      </w:r>
      <w:proofErr w:type="spellStart"/>
      <w:r w:rsidRPr="00E3517B">
        <w:rPr>
          <w:szCs w:val="22"/>
        </w:rPr>
        <w:t>insuficienciou</w:t>
      </w:r>
      <w:proofErr w:type="spellEnd"/>
      <w:r w:rsidRPr="00E3517B">
        <w:rPr>
          <w:szCs w:val="22"/>
        </w:rPr>
        <w:t xml:space="preserve">, nezávisle od toho, či sú </w:t>
      </w:r>
      <w:proofErr w:type="spellStart"/>
      <w:r w:rsidRPr="00E3517B">
        <w:rPr>
          <w:szCs w:val="22"/>
        </w:rPr>
        <w:t>hemodialyzovaní</w:t>
      </w:r>
      <w:proofErr w:type="spellEnd"/>
      <w:r w:rsidRPr="00E3517B">
        <w:rPr>
          <w:szCs w:val="22"/>
        </w:rPr>
        <w:t xml:space="preserve">. Preto sa odporúča dôkladné sledovanie krvného obrazu u pacientov, ktorí majú už existujúcu anémiu, </w:t>
      </w:r>
      <w:proofErr w:type="spellStart"/>
      <w:r w:rsidRPr="00E3517B">
        <w:rPr>
          <w:szCs w:val="22"/>
        </w:rPr>
        <w:t>granulocytopéniu</w:t>
      </w:r>
      <w:proofErr w:type="spellEnd"/>
      <w:r w:rsidRPr="00E3517B">
        <w:rPr>
          <w:szCs w:val="22"/>
        </w:rPr>
        <w:t xml:space="preserve"> alebo </w:t>
      </w:r>
      <w:proofErr w:type="spellStart"/>
      <w:r w:rsidRPr="00E3517B">
        <w:rPr>
          <w:szCs w:val="22"/>
        </w:rPr>
        <w:t>trombocytopéniu</w:t>
      </w:r>
      <w:proofErr w:type="spellEnd"/>
      <w:r w:rsidRPr="00E3517B">
        <w:rPr>
          <w:szCs w:val="22"/>
        </w:rPr>
        <w:sym w:font="Symbol" w:char="F03B"/>
      </w:r>
      <w:r w:rsidRPr="00E3517B">
        <w:rPr>
          <w:szCs w:val="22"/>
        </w:rPr>
        <w:t xml:space="preserve"> </w:t>
      </w:r>
      <w:r w:rsidR="002E48E9">
        <w:rPr>
          <w:szCs w:val="22"/>
        </w:rPr>
        <w:t>po</w:t>
      </w:r>
      <w:r w:rsidRPr="00E3517B">
        <w:rPr>
          <w:szCs w:val="22"/>
        </w:rPr>
        <w:t>užívajú súbežne lieky, ktoré môžu znížiť hladiny hemoglobínu, utlmovať krvotvorbu alebo nežiaduco ovplyvňovať počet alebo funkciu krvných doštičiek</w:t>
      </w:r>
      <w:r w:rsidRPr="00E3517B">
        <w:rPr>
          <w:szCs w:val="22"/>
        </w:rPr>
        <w:sym w:font="Symbol" w:char="F03B"/>
      </w:r>
      <w:r w:rsidRPr="00E3517B">
        <w:rPr>
          <w:szCs w:val="22"/>
        </w:rPr>
        <w:t xml:space="preserve"> majú závažnú </w:t>
      </w:r>
      <w:r>
        <w:rPr>
          <w:szCs w:val="22"/>
        </w:rPr>
        <w:t>poruchu funkcie obličiek</w:t>
      </w:r>
      <w:r w:rsidRPr="00E3517B">
        <w:rPr>
          <w:szCs w:val="22"/>
        </w:rPr>
        <w:t xml:space="preserve"> alebo používajú </w:t>
      </w:r>
      <w:proofErr w:type="spellStart"/>
      <w:r w:rsidRPr="00E3517B">
        <w:rPr>
          <w:szCs w:val="22"/>
        </w:rPr>
        <w:t>linezolid</w:t>
      </w:r>
      <w:proofErr w:type="spellEnd"/>
      <w:r w:rsidRPr="00E3517B">
        <w:rPr>
          <w:szCs w:val="22"/>
        </w:rPr>
        <w:t xml:space="preserve"> dlhšie ako 10 – 14 dní. </w:t>
      </w:r>
      <w:proofErr w:type="spellStart"/>
      <w:r w:rsidRPr="00E3517B">
        <w:rPr>
          <w:szCs w:val="22"/>
        </w:rPr>
        <w:t>Linezolid</w:t>
      </w:r>
      <w:proofErr w:type="spellEnd"/>
      <w:r w:rsidRPr="00E3517B">
        <w:rPr>
          <w:szCs w:val="22"/>
        </w:rPr>
        <w:t xml:space="preserve"> sa má takýmto pacientom podávať, len ak je možné dôkladné sledovanie hladín hemoglobínu, krvného obrazu a počtu </w:t>
      </w:r>
      <w:proofErr w:type="spellStart"/>
      <w:r w:rsidRPr="00E3517B">
        <w:rPr>
          <w:szCs w:val="22"/>
        </w:rPr>
        <w:t>trombocytov</w:t>
      </w:r>
      <w:proofErr w:type="spellEnd"/>
      <w:r w:rsidRPr="00E3517B">
        <w:rPr>
          <w:szCs w:val="22"/>
        </w:rPr>
        <w:t>.</w:t>
      </w:r>
    </w:p>
    <w:p w:rsidR="00F90AD1" w:rsidRPr="00E3517B" w:rsidRDefault="00F90AD1" w:rsidP="00F90AD1">
      <w:pPr>
        <w:tabs>
          <w:tab w:val="left" w:pos="567"/>
        </w:tabs>
        <w:ind w:left="0" w:firstLine="0"/>
        <w:rPr>
          <w:szCs w:val="22"/>
        </w:rPr>
      </w:pPr>
    </w:p>
    <w:p w:rsidR="00F90AD1" w:rsidRPr="00E3517B" w:rsidRDefault="00F90AD1" w:rsidP="00F90AD1">
      <w:pPr>
        <w:tabs>
          <w:tab w:val="left" w:pos="567"/>
        </w:tabs>
        <w:ind w:left="0" w:firstLine="0"/>
        <w:rPr>
          <w:szCs w:val="22"/>
        </w:rPr>
      </w:pPr>
      <w:r w:rsidRPr="00E3517B">
        <w:rPr>
          <w:szCs w:val="22"/>
        </w:rPr>
        <w:t xml:space="preserve">Ak sa počas liečby </w:t>
      </w:r>
      <w:proofErr w:type="spellStart"/>
      <w:r w:rsidRPr="00E3517B">
        <w:rPr>
          <w:szCs w:val="22"/>
        </w:rPr>
        <w:t>linezolidom</w:t>
      </w:r>
      <w:proofErr w:type="spellEnd"/>
      <w:r w:rsidRPr="00E3517B">
        <w:rPr>
          <w:szCs w:val="22"/>
        </w:rPr>
        <w:t xml:space="preserve"> vyskytne závažná </w:t>
      </w:r>
      <w:proofErr w:type="spellStart"/>
      <w:r w:rsidRPr="00E3517B">
        <w:rPr>
          <w:szCs w:val="22"/>
        </w:rPr>
        <w:t>myelosupresia</w:t>
      </w:r>
      <w:proofErr w:type="spellEnd"/>
      <w:r w:rsidRPr="00E3517B">
        <w:rPr>
          <w:szCs w:val="22"/>
        </w:rPr>
        <w:t>, liečba sa musí ukončiť, s výnimkou, keď sa lekár domnieva, že je absolútne nevyhn</w:t>
      </w:r>
      <w:r>
        <w:rPr>
          <w:szCs w:val="22"/>
        </w:rPr>
        <w:t>utné v nej pokračovať</w:t>
      </w:r>
      <w:r w:rsidRPr="00E3517B">
        <w:rPr>
          <w:szCs w:val="22"/>
        </w:rPr>
        <w:t xml:space="preserve"> a v takomto prípade sa musí intenzívne monitorovať krvný obraz a musia sa zaviesť príslušné liečebné opatrenia.</w:t>
      </w:r>
    </w:p>
    <w:p w:rsidR="00F90AD1" w:rsidRPr="00E3517B" w:rsidRDefault="00F90AD1" w:rsidP="00F90AD1">
      <w:pPr>
        <w:tabs>
          <w:tab w:val="left" w:pos="567"/>
        </w:tabs>
        <w:ind w:left="0" w:firstLine="0"/>
        <w:rPr>
          <w:szCs w:val="22"/>
        </w:rPr>
      </w:pPr>
    </w:p>
    <w:p w:rsidR="00F90AD1" w:rsidRPr="00E3517B" w:rsidRDefault="00F90AD1" w:rsidP="00F90AD1">
      <w:pPr>
        <w:tabs>
          <w:tab w:val="left" w:pos="567"/>
        </w:tabs>
        <w:ind w:left="0" w:firstLine="0"/>
        <w:rPr>
          <w:szCs w:val="22"/>
        </w:rPr>
      </w:pPr>
      <w:r w:rsidRPr="00E3517B">
        <w:rPr>
          <w:szCs w:val="22"/>
        </w:rPr>
        <w:t xml:space="preserve">Okrem toho sa odporúča, aby sa </w:t>
      </w:r>
      <w:r w:rsidRPr="00A55CAD">
        <w:rPr>
          <w:szCs w:val="22"/>
        </w:rPr>
        <w:t>týždenne</w:t>
      </w:r>
      <w:r w:rsidRPr="00E3517B">
        <w:rPr>
          <w:szCs w:val="22"/>
        </w:rPr>
        <w:t xml:space="preserve"> monitoroval kompletný krvný obraz nezávisle od východiskových hodnôt krvného obrazu (vrátane hladín hemoglobínu, krvných doštičiek a celkového a diferenciálneho počtu leukocytov) u pacientov, ktorí používajú </w:t>
      </w:r>
      <w:proofErr w:type="spellStart"/>
      <w:r w:rsidRPr="00E3517B">
        <w:rPr>
          <w:szCs w:val="22"/>
        </w:rPr>
        <w:t>linezolid</w:t>
      </w:r>
      <w:proofErr w:type="spellEnd"/>
      <w:r w:rsidRPr="00E3517B">
        <w:rPr>
          <w:szCs w:val="22"/>
        </w:rPr>
        <w:t>.</w:t>
      </w:r>
    </w:p>
    <w:p w:rsidR="00F90AD1" w:rsidRPr="00E3517B" w:rsidRDefault="00F90AD1" w:rsidP="00F90AD1">
      <w:pPr>
        <w:ind w:left="0" w:firstLine="0"/>
        <w:rPr>
          <w:szCs w:val="22"/>
        </w:rPr>
      </w:pPr>
    </w:p>
    <w:p w:rsidR="00F90AD1" w:rsidRPr="00E3517B" w:rsidRDefault="00F90AD1" w:rsidP="00F90AD1">
      <w:pPr>
        <w:pStyle w:val="Zkladntext"/>
        <w:tabs>
          <w:tab w:val="left" w:pos="357"/>
        </w:tabs>
        <w:rPr>
          <w:szCs w:val="22"/>
        </w:rPr>
      </w:pPr>
      <w:r w:rsidRPr="00E3517B">
        <w:rPr>
          <w:szCs w:val="22"/>
        </w:rPr>
        <w:t xml:space="preserve">U pacientov liečených </w:t>
      </w:r>
      <w:proofErr w:type="spellStart"/>
      <w:r w:rsidRPr="00E3517B">
        <w:rPr>
          <w:szCs w:val="22"/>
        </w:rPr>
        <w:t>linezolidom</w:t>
      </w:r>
      <w:proofErr w:type="spellEnd"/>
      <w:r w:rsidRPr="00E3517B">
        <w:rPr>
          <w:szCs w:val="22"/>
        </w:rPr>
        <w:t xml:space="preserve"> v programoch umožňujúcich poskytnúť pacientovi liek z humanitárnych dôvodov (“</w:t>
      </w:r>
      <w:proofErr w:type="spellStart"/>
      <w:r w:rsidRPr="00E3517B">
        <w:rPr>
          <w:szCs w:val="22"/>
        </w:rPr>
        <w:t>compassionate</w:t>
      </w:r>
      <w:proofErr w:type="spellEnd"/>
      <w:r w:rsidRPr="00E3517B">
        <w:rPr>
          <w:szCs w:val="22"/>
        </w:rPr>
        <w:t xml:space="preserve"> </w:t>
      </w:r>
      <w:proofErr w:type="spellStart"/>
      <w:r w:rsidRPr="00E3517B">
        <w:rPr>
          <w:szCs w:val="22"/>
        </w:rPr>
        <w:t>use</w:t>
      </w:r>
      <w:proofErr w:type="spellEnd"/>
      <w:r w:rsidRPr="00E3517B">
        <w:rPr>
          <w:szCs w:val="22"/>
        </w:rPr>
        <w:t xml:space="preserve">“) dlhšie, ako je maximálna odporúčaná dĺžka liečby </w:t>
      </w:r>
      <w:r w:rsidRPr="00E3517B">
        <w:rPr>
          <w:szCs w:val="22"/>
        </w:rPr>
        <w:lastRenderedPageBreak/>
        <w:t xml:space="preserve">28 dní, bol hlásený zvýšený výskyt závažnej anémie. Títo pacienti častejšie vyžadovali transfúziu krvi. Po uvedení lieku na trh boli taktiež hlásené prípady anémie vyžadujúcej transfúziu krvi, pričom viac prípadov sa vyskytlo u pacientov liečených </w:t>
      </w:r>
      <w:proofErr w:type="spellStart"/>
      <w:r w:rsidRPr="00E3517B">
        <w:rPr>
          <w:szCs w:val="22"/>
        </w:rPr>
        <w:t>linezolidom</w:t>
      </w:r>
      <w:proofErr w:type="spellEnd"/>
      <w:r w:rsidRPr="00E3517B">
        <w:rPr>
          <w:szCs w:val="22"/>
        </w:rPr>
        <w:t xml:space="preserve"> dlhšie ako 28 dní.</w:t>
      </w:r>
    </w:p>
    <w:p w:rsidR="00F90AD1" w:rsidRPr="00E3517B" w:rsidRDefault="00F90AD1" w:rsidP="00F90AD1">
      <w:pPr>
        <w:pStyle w:val="Zkladntext"/>
        <w:tabs>
          <w:tab w:val="left" w:pos="357"/>
        </w:tabs>
        <w:rPr>
          <w:szCs w:val="22"/>
        </w:rPr>
      </w:pPr>
    </w:p>
    <w:p w:rsidR="00F90AD1" w:rsidRPr="00E3517B" w:rsidRDefault="00F90AD1" w:rsidP="00F90AD1">
      <w:pPr>
        <w:pStyle w:val="Zkladntext"/>
        <w:tabs>
          <w:tab w:val="left" w:pos="357"/>
        </w:tabs>
        <w:rPr>
          <w:szCs w:val="22"/>
        </w:rPr>
      </w:pPr>
      <w:r w:rsidRPr="00E3517B">
        <w:rPr>
          <w:szCs w:val="22"/>
        </w:rPr>
        <w:t xml:space="preserve">Po uvedení lieku na trh sa hlásili prípady </w:t>
      </w:r>
      <w:proofErr w:type="spellStart"/>
      <w:r w:rsidRPr="00E3517B">
        <w:rPr>
          <w:szCs w:val="22"/>
        </w:rPr>
        <w:t>sideroblastickej</w:t>
      </w:r>
      <w:proofErr w:type="spellEnd"/>
      <w:r w:rsidRPr="00E3517B">
        <w:rPr>
          <w:szCs w:val="22"/>
        </w:rPr>
        <w:t xml:space="preserve"> anémie. Pokiaľ bol známy čas jej nástupu, väčšina pacientov dostávala liečbu </w:t>
      </w:r>
      <w:proofErr w:type="spellStart"/>
      <w:r w:rsidRPr="00E3517B">
        <w:rPr>
          <w:szCs w:val="22"/>
        </w:rPr>
        <w:t>linezolidom</w:t>
      </w:r>
      <w:proofErr w:type="spellEnd"/>
      <w:r w:rsidRPr="00E3517B">
        <w:rPr>
          <w:szCs w:val="22"/>
        </w:rPr>
        <w:t xml:space="preserve"> dlhšie ako 28 dní. Väčšina pacientov sa úplne alebo čiastočne vyliečila po ukončení liečby </w:t>
      </w:r>
      <w:proofErr w:type="spellStart"/>
      <w:r w:rsidRPr="00E3517B">
        <w:rPr>
          <w:szCs w:val="22"/>
        </w:rPr>
        <w:t>linezolidom</w:t>
      </w:r>
      <w:proofErr w:type="spellEnd"/>
      <w:r w:rsidRPr="00E3517B">
        <w:rPr>
          <w:szCs w:val="22"/>
        </w:rPr>
        <w:t xml:space="preserve"> spolu s liečbou anémie alebo bez nej.</w:t>
      </w:r>
    </w:p>
    <w:p w:rsidR="00F90AD1" w:rsidRPr="00E3517B" w:rsidRDefault="00F90AD1" w:rsidP="00F90AD1">
      <w:pPr>
        <w:tabs>
          <w:tab w:val="left" w:pos="357"/>
          <w:tab w:val="left" w:pos="567"/>
        </w:tabs>
        <w:ind w:left="0" w:firstLine="0"/>
        <w:rPr>
          <w:szCs w:val="22"/>
        </w:rPr>
      </w:pPr>
    </w:p>
    <w:p w:rsidR="006E0BC6" w:rsidRDefault="00F90AD1">
      <w:pPr>
        <w:keepNext/>
        <w:ind w:left="0" w:firstLine="0"/>
        <w:rPr>
          <w:i/>
          <w:szCs w:val="22"/>
        </w:rPr>
      </w:pPr>
      <w:r w:rsidRPr="00E3517B">
        <w:rPr>
          <w:i/>
          <w:szCs w:val="22"/>
        </w:rPr>
        <w:t xml:space="preserve">Nevyváženosť mortality v klinických skúšaniach u pacientov s infekciami krvného obehu spôsobenými </w:t>
      </w:r>
      <w:proofErr w:type="spellStart"/>
      <w:r w:rsidRPr="00E3517B">
        <w:rPr>
          <w:i/>
          <w:szCs w:val="22"/>
        </w:rPr>
        <w:t>grampozitívnymi</w:t>
      </w:r>
      <w:proofErr w:type="spellEnd"/>
      <w:r w:rsidRPr="00E3517B">
        <w:rPr>
          <w:i/>
          <w:szCs w:val="22"/>
        </w:rPr>
        <w:t xml:space="preserve"> baktériami v súvislosti so zavedením katétra</w:t>
      </w:r>
    </w:p>
    <w:p w:rsidR="00F90AD1" w:rsidRPr="00E3517B" w:rsidRDefault="00F90AD1" w:rsidP="00F90AD1">
      <w:pPr>
        <w:ind w:left="0" w:firstLine="0"/>
        <w:rPr>
          <w:szCs w:val="22"/>
        </w:rPr>
      </w:pPr>
      <w:r w:rsidRPr="00E3517B">
        <w:rPr>
          <w:szCs w:val="22"/>
        </w:rPr>
        <w:t>V </w:t>
      </w:r>
      <w:r>
        <w:rPr>
          <w:szCs w:val="22"/>
        </w:rPr>
        <w:t>otvorenej</w:t>
      </w:r>
      <w:r w:rsidRPr="00E3517B" w:rsidDel="00D02B77">
        <w:rPr>
          <w:szCs w:val="22"/>
        </w:rPr>
        <w:t xml:space="preserve"> </w:t>
      </w:r>
      <w:r w:rsidRPr="00E3517B">
        <w:rPr>
          <w:szCs w:val="22"/>
        </w:rPr>
        <w:t xml:space="preserve">štúdii, do ktorej boli zaradení </w:t>
      </w:r>
      <w:r w:rsidR="00D714DE" w:rsidRPr="00E3517B">
        <w:rPr>
          <w:szCs w:val="22"/>
        </w:rPr>
        <w:t>vážne</w:t>
      </w:r>
      <w:r w:rsidRPr="00E3517B">
        <w:rPr>
          <w:szCs w:val="22"/>
        </w:rPr>
        <w:t xml:space="preserve"> chorí pacienti s infekciami súvisiacimi so zavedenými </w:t>
      </w:r>
      <w:proofErr w:type="spellStart"/>
      <w:r w:rsidRPr="00E3517B">
        <w:rPr>
          <w:szCs w:val="22"/>
        </w:rPr>
        <w:t>intravaskulárnymi</w:t>
      </w:r>
      <w:proofErr w:type="spellEnd"/>
      <w:r w:rsidRPr="00E3517B">
        <w:rPr>
          <w:szCs w:val="22"/>
        </w:rPr>
        <w:t xml:space="preserve"> katétrami, sa u pacientov liečených </w:t>
      </w:r>
      <w:proofErr w:type="spellStart"/>
      <w:r w:rsidRPr="00E3517B">
        <w:rPr>
          <w:szCs w:val="22"/>
        </w:rPr>
        <w:t>linezolidom</w:t>
      </w:r>
      <w:proofErr w:type="spellEnd"/>
      <w:r w:rsidRPr="00E3517B">
        <w:rPr>
          <w:szCs w:val="22"/>
        </w:rPr>
        <w:t xml:space="preserve"> pozorovala vyššia mortalita v porovnaní s pacientmi liečenými </w:t>
      </w:r>
      <w:proofErr w:type="spellStart"/>
      <w:r w:rsidRPr="00E3517B">
        <w:rPr>
          <w:szCs w:val="22"/>
        </w:rPr>
        <w:t>vankomycínom</w:t>
      </w:r>
      <w:proofErr w:type="spellEnd"/>
      <w:r w:rsidRPr="00E3517B">
        <w:rPr>
          <w:szCs w:val="22"/>
        </w:rPr>
        <w:t>/</w:t>
      </w:r>
      <w:proofErr w:type="spellStart"/>
      <w:r w:rsidRPr="00E3517B">
        <w:rPr>
          <w:szCs w:val="22"/>
        </w:rPr>
        <w:t>dikloxacilínom</w:t>
      </w:r>
      <w:proofErr w:type="spellEnd"/>
      <w:r w:rsidRPr="00E3517B">
        <w:rPr>
          <w:szCs w:val="22"/>
        </w:rPr>
        <w:t>/</w:t>
      </w:r>
      <w:proofErr w:type="spellStart"/>
      <w:r w:rsidRPr="00E3517B">
        <w:rPr>
          <w:szCs w:val="22"/>
        </w:rPr>
        <w:t>oxacilínom</w:t>
      </w:r>
      <w:proofErr w:type="spellEnd"/>
      <w:r w:rsidRPr="00E3517B">
        <w:rPr>
          <w:szCs w:val="22"/>
        </w:rPr>
        <w:t xml:space="preserve"> [78/363 (21,5</w:t>
      </w:r>
      <w:r>
        <w:rPr>
          <w:szCs w:val="22"/>
        </w:rPr>
        <w:t> </w:t>
      </w:r>
      <w:r w:rsidRPr="00E3517B">
        <w:rPr>
          <w:szCs w:val="22"/>
        </w:rPr>
        <w:t>%) oproti 58/363 (16,0</w:t>
      </w:r>
      <w:r>
        <w:rPr>
          <w:szCs w:val="22"/>
        </w:rPr>
        <w:t> </w:t>
      </w:r>
      <w:r w:rsidRPr="00E3517B">
        <w:rPr>
          <w:szCs w:val="22"/>
        </w:rPr>
        <w:t xml:space="preserve">%)]. Hlavným faktorom, ktorý ovplyvnil mortalitu, bola skutočnosť, či sa pri vstupnom vyšetrení potvrdilo, že išlo o infekciu vyvolanú </w:t>
      </w:r>
      <w:proofErr w:type="spellStart"/>
      <w:r w:rsidRPr="00E3517B">
        <w:rPr>
          <w:szCs w:val="22"/>
        </w:rPr>
        <w:t>grampozitívnym</w:t>
      </w:r>
      <w:proofErr w:type="spellEnd"/>
      <w:r w:rsidRPr="00E3517B">
        <w:rPr>
          <w:szCs w:val="22"/>
        </w:rPr>
        <w:t xml:space="preserve"> mikroorganizmom. Mortalita bola po</w:t>
      </w:r>
      <w:r>
        <w:rPr>
          <w:szCs w:val="22"/>
        </w:rPr>
        <w:t>rovnateľná</w:t>
      </w:r>
      <w:r w:rsidRPr="00E3517B">
        <w:rPr>
          <w:szCs w:val="22"/>
        </w:rPr>
        <w:t xml:space="preserve"> medzi skupinami pacientov, ktorí mali infekciu vyvolanú čisto </w:t>
      </w:r>
      <w:proofErr w:type="spellStart"/>
      <w:r w:rsidRPr="00E3517B">
        <w:rPr>
          <w:szCs w:val="22"/>
        </w:rPr>
        <w:t>grampozitívnymi</w:t>
      </w:r>
      <w:proofErr w:type="spellEnd"/>
      <w:r w:rsidRPr="00E3517B">
        <w:rPr>
          <w:szCs w:val="22"/>
        </w:rPr>
        <w:t xml:space="preserve"> mikroorganizmami (pomer </w:t>
      </w:r>
      <w:r w:rsidR="004C40DB">
        <w:rPr>
          <w:szCs w:val="22"/>
        </w:rPr>
        <w:t xml:space="preserve">pravdepodobnosti </w:t>
      </w:r>
      <w:r w:rsidRPr="00E3517B">
        <w:rPr>
          <w:szCs w:val="22"/>
        </w:rPr>
        <w:t xml:space="preserve">0,96; 95 % interval spoľahlivosti: 0,58-1,59), ale bola </w:t>
      </w:r>
      <w:proofErr w:type="spellStart"/>
      <w:r w:rsidRPr="00E3517B">
        <w:rPr>
          <w:szCs w:val="22"/>
        </w:rPr>
        <w:t>signifikantne</w:t>
      </w:r>
      <w:proofErr w:type="spellEnd"/>
      <w:r w:rsidRPr="00E3517B">
        <w:rPr>
          <w:szCs w:val="22"/>
        </w:rPr>
        <w:t xml:space="preserve"> vyššia (p = 0,0162) v ramene s </w:t>
      </w:r>
      <w:proofErr w:type="spellStart"/>
      <w:r w:rsidRPr="00E3517B">
        <w:rPr>
          <w:szCs w:val="22"/>
        </w:rPr>
        <w:t>linezolidom</w:t>
      </w:r>
      <w:proofErr w:type="spellEnd"/>
      <w:r w:rsidRPr="00E3517B">
        <w:rPr>
          <w:szCs w:val="22"/>
        </w:rPr>
        <w:t xml:space="preserve"> u pacientov, ktorí mali pri vstupnom vyšetrení potvrdený iný patogén, alebo nemali diagnostikovaný žiadny patogén (pomer </w:t>
      </w:r>
      <w:r w:rsidR="004C40DB">
        <w:rPr>
          <w:szCs w:val="22"/>
        </w:rPr>
        <w:t xml:space="preserve">pravdepodobnosti </w:t>
      </w:r>
      <w:r w:rsidRPr="00E3517B">
        <w:rPr>
          <w:szCs w:val="22"/>
        </w:rPr>
        <w:t>2,48; 95 % interval spoľahlivosti: 1,38 </w:t>
      </w:r>
      <w:r w:rsidRPr="00E3517B">
        <w:rPr>
          <w:szCs w:val="22"/>
        </w:rPr>
        <w:noBreakHyphen/>
        <w:t xml:space="preserve"> 4,46). Najvýraznejší nepomer sa vyskytol počas liečby a do 7 dní od ukončenia podávania skúšaného lieku. Počas štúdie získalo infekciu vyvolanú </w:t>
      </w:r>
      <w:proofErr w:type="spellStart"/>
      <w:r w:rsidRPr="00E3517B">
        <w:rPr>
          <w:szCs w:val="22"/>
        </w:rPr>
        <w:t>gramnegatívnymi</w:t>
      </w:r>
      <w:proofErr w:type="spellEnd"/>
      <w:r w:rsidRPr="00E3517B">
        <w:rPr>
          <w:szCs w:val="22"/>
        </w:rPr>
        <w:t xml:space="preserve"> patogénmi viac pacientov v ramene s </w:t>
      </w:r>
      <w:proofErr w:type="spellStart"/>
      <w:r w:rsidRPr="00E3517B">
        <w:rPr>
          <w:szCs w:val="22"/>
        </w:rPr>
        <w:t>linezolidom</w:t>
      </w:r>
      <w:proofErr w:type="spellEnd"/>
      <w:r w:rsidRPr="00E3517B">
        <w:rPr>
          <w:szCs w:val="22"/>
        </w:rPr>
        <w:t xml:space="preserve"> a viac ich zomrelo na </w:t>
      </w:r>
      <w:proofErr w:type="spellStart"/>
      <w:r w:rsidRPr="00E3517B">
        <w:rPr>
          <w:szCs w:val="22"/>
        </w:rPr>
        <w:t>gramnegatívne</w:t>
      </w:r>
      <w:proofErr w:type="spellEnd"/>
      <w:r w:rsidRPr="00E3517B">
        <w:rPr>
          <w:szCs w:val="22"/>
        </w:rPr>
        <w:t xml:space="preserve"> alebo </w:t>
      </w:r>
      <w:proofErr w:type="spellStart"/>
      <w:r w:rsidRPr="00E3517B">
        <w:rPr>
          <w:szCs w:val="22"/>
        </w:rPr>
        <w:t>polymikrobiálne</w:t>
      </w:r>
      <w:proofErr w:type="spellEnd"/>
      <w:r w:rsidRPr="00E3517B">
        <w:rPr>
          <w:szCs w:val="22"/>
        </w:rPr>
        <w:t xml:space="preserve"> infekcie. Z toho dôvodu sa </w:t>
      </w:r>
      <w:proofErr w:type="spellStart"/>
      <w:r w:rsidRPr="00E3517B">
        <w:rPr>
          <w:szCs w:val="22"/>
        </w:rPr>
        <w:t>linezolid</w:t>
      </w:r>
      <w:proofErr w:type="spellEnd"/>
      <w:r w:rsidRPr="00E3517B">
        <w:rPr>
          <w:szCs w:val="22"/>
        </w:rPr>
        <w:t xml:space="preserve"> môže používať u pacientov s komplikovanými infekciami kože a mäkkých tkanív, u ktorých sa potvrdila alebo je možná sprievodná infekcia </w:t>
      </w:r>
      <w:proofErr w:type="spellStart"/>
      <w:r w:rsidRPr="00E3517B">
        <w:rPr>
          <w:szCs w:val="22"/>
        </w:rPr>
        <w:t>gramnegatívnymi</w:t>
      </w:r>
      <w:proofErr w:type="spellEnd"/>
      <w:r w:rsidRPr="00E3517B">
        <w:rPr>
          <w:szCs w:val="22"/>
        </w:rPr>
        <w:t xml:space="preserve"> mikroorganizmami, len vtedy, keď nie je k dispozícii žiadna iná alternatívna liečba (pozri časť 4.1). V takýchto prípadoch sa musí začať so sú</w:t>
      </w:r>
      <w:r>
        <w:rPr>
          <w:szCs w:val="22"/>
        </w:rPr>
        <w:t>časnou</w:t>
      </w:r>
      <w:r w:rsidRPr="00E3517B">
        <w:rPr>
          <w:szCs w:val="22"/>
        </w:rPr>
        <w:t xml:space="preserve"> liečbou proti </w:t>
      </w:r>
      <w:proofErr w:type="spellStart"/>
      <w:r w:rsidRPr="00E3517B">
        <w:rPr>
          <w:szCs w:val="22"/>
        </w:rPr>
        <w:t>gramnegatívnym</w:t>
      </w:r>
      <w:proofErr w:type="spellEnd"/>
      <w:r w:rsidRPr="00E3517B">
        <w:rPr>
          <w:szCs w:val="22"/>
        </w:rPr>
        <w:t xml:space="preserve"> mikroorganizmom.</w:t>
      </w:r>
    </w:p>
    <w:p w:rsidR="00F90AD1" w:rsidRPr="00E3517B" w:rsidRDefault="00F90AD1" w:rsidP="00F90AD1">
      <w:pPr>
        <w:ind w:left="0" w:firstLine="0"/>
        <w:rPr>
          <w:szCs w:val="22"/>
        </w:rPr>
      </w:pPr>
    </w:p>
    <w:p w:rsidR="006E0BC6" w:rsidRDefault="00F90AD1">
      <w:pPr>
        <w:keepNext/>
        <w:ind w:left="0" w:firstLine="0"/>
        <w:rPr>
          <w:i/>
          <w:szCs w:val="22"/>
        </w:rPr>
      </w:pPr>
      <w:r w:rsidRPr="00E3517B">
        <w:rPr>
          <w:i/>
          <w:szCs w:val="22"/>
        </w:rPr>
        <w:t>Hnačka a </w:t>
      </w:r>
      <w:proofErr w:type="spellStart"/>
      <w:r w:rsidRPr="00E3517B">
        <w:rPr>
          <w:i/>
          <w:szCs w:val="22"/>
        </w:rPr>
        <w:t>kolitída</w:t>
      </w:r>
      <w:proofErr w:type="spellEnd"/>
      <w:r w:rsidRPr="00E3517B">
        <w:rPr>
          <w:i/>
          <w:szCs w:val="22"/>
        </w:rPr>
        <w:t xml:space="preserve"> súvisiace s antibiotikami</w:t>
      </w:r>
    </w:p>
    <w:p w:rsidR="006E0BC6" w:rsidRDefault="006E0BC6">
      <w:pPr>
        <w:keepNext/>
        <w:ind w:left="0" w:firstLine="0"/>
        <w:rPr>
          <w:szCs w:val="22"/>
        </w:rPr>
      </w:pPr>
    </w:p>
    <w:p w:rsidR="00F90AD1" w:rsidRPr="00E3517B" w:rsidRDefault="00F90AD1" w:rsidP="00F90AD1">
      <w:pPr>
        <w:tabs>
          <w:tab w:val="left" w:pos="567"/>
        </w:tabs>
        <w:ind w:left="0" w:firstLine="0"/>
        <w:rPr>
          <w:szCs w:val="22"/>
        </w:rPr>
      </w:pPr>
      <w:r w:rsidRPr="00E3517B">
        <w:rPr>
          <w:szCs w:val="22"/>
        </w:rPr>
        <w:t>Hnačka súvisiaca s antibiotikami a </w:t>
      </w:r>
      <w:proofErr w:type="spellStart"/>
      <w:r w:rsidRPr="00E3517B">
        <w:rPr>
          <w:szCs w:val="22"/>
        </w:rPr>
        <w:t>kolitída</w:t>
      </w:r>
      <w:proofErr w:type="spellEnd"/>
      <w:r w:rsidRPr="00E3517B">
        <w:rPr>
          <w:szCs w:val="22"/>
        </w:rPr>
        <w:t xml:space="preserve"> súvisiaca s antibiotikami vrátane </w:t>
      </w:r>
      <w:proofErr w:type="spellStart"/>
      <w:r w:rsidRPr="00E3517B">
        <w:rPr>
          <w:szCs w:val="22"/>
        </w:rPr>
        <w:t>pseudomembranóznej</w:t>
      </w:r>
      <w:proofErr w:type="spellEnd"/>
      <w:r w:rsidRPr="00E3517B">
        <w:rPr>
          <w:szCs w:val="22"/>
        </w:rPr>
        <w:t xml:space="preserve"> </w:t>
      </w:r>
      <w:proofErr w:type="spellStart"/>
      <w:r w:rsidRPr="00E3517B">
        <w:rPr>
          <w:szCs w:val="22"/>
        </w:rPr>
        <w:t>kolitídy</w:t>
      </w:r>
      <w:proofErr w:type="spellEnd"/>
      <w:r w:rsidRPr="00E3517B">
        <w:rPr>
          <w:szCs w:val="22"/>
        </w:rPr>
        <w:t xml:space="preserve"> a hnačky súvisiacej s </w:t>
      </w:r>
      <w:proofErr w:type="spellStart"/>
      <w:r w:rsidRPr="00E3517B">
        <w:rPr>
          <w:i/>
          <w:szCs w:val="22"/>
        </w:rPr>
        <w:t>Clostridium</w:t>
      </w:r>
      <w:proofErr w:type="spellEnd"/>
      <w:r w:rsidRPr="00E3517B">
        <w:rPr>
          <w:i/>
          <w:szCs w:val="22"/>
        </w:rPr>
        <w:t xml:space="preserve"> </w:t>
      </w:r>
      <w:proofErr w:type="spellStart"/>
      <w:r w:rsidRPr="00E3517B">
        <w:rPr>
          <w:i/>
          <w:szCs w:val="22"/>
        </w:rPr>
        <w:t>difficile</w:t>
      </w:r>
      <w:proofErr w:type="spellEnd"/>
      <w:r w:rsidRPr="00E3517B">
        <w:rPr>
          <w:szCs w:val="22"/>
        </w:rPr>
        <w:t xml:space="preserve"> bol</w:t>
      </w:r>
      <w:r w:rsidR="009B1C92">
        <w:rPr>
          <w:szCs w:val="22"/>
        </w:rPr>
        <w:t>i</w:t>
      </w:r>
      <w:r w:rsidRPr="00E3517B">
        <w:rPr>
          <w:szCs w:val="22"/>
        </w:rPr>
        <w:t xml:space="preserve"> hlásen</w:t>
      </w:r>
      <w:r w:rsidR="009B1C92">
        <w:rPr>
          <w:szCs w:val="22"/>
        </w:rPr>
        <w:t>é</w:t>
      </w:r>
      <w:r w:rsidRPr="00E3517B">
        <w:rPr>
          <w:szCs w:val="22"/>
        </w:rPr>
        <w:t xml:space="preserve"> v súvislosti s používaním takmer všetkých antibiotík vrátane </w:t>
      </w:r>
      <w:proofErr w:type="spellStart"/>
      <w:r w:rsidRPr="00E3517B">
        <w:rPr>
          <w:szCs w:val="22"/>
        </w:rPr>
        <w:t>linezolidu</w:t>
      </w:r>
      <w:proofErr w:type="spellEnd"/>
      <w:r w:rsidRPr="00E3517B">
        <w:rPr>
          <w:szCs w:val="22"/>
        </w:rPr>
        <w:t xml:space="preserve"> a môže byť v rozsahu závažnosti od miernej hnačky až po fatálnu </w:t>
      </w:r>
      <w:proofErr w:type="spellStart"/>
      <w:r w:rsidRPr="00E3517B">
        <w:rPr>
          <w:szCs w:val="22"/>
        </w:rPr>
        <w:t>kolitídu</w:t>
      </w:r>
      <w:proofErr w:type="spellEnd"/>
      <w:r w:rsidRPr="00E3517B">
        <w:rPr>
          <w:szCs w:val="22"/>
        </w:rPr>
        <w:t xml:space="preserve">. Preto je dôležité zvážiť túto diagnózu u pacientov, u ktorých sa vyskytne závažná hnačka počas alebo po použití </w:t>
      </w:r>
      <w:proofErr w:type="spellStart"/>
      <w:r w:rsidRPr="00E3517B">
        <w:rPr>
          <w:szCs w:val="22"/>
        </w:rPr>
        <w:t>linezolidu</w:t>
      </w:r>
      <w:proofErr w:type="spellEnd"/>
      <w:r w:rsidRPr="00E3517B">
        <w:rPr>
          <w:szCs w:val="22"/>
        </w:rPr>
        <w:t>. Ak sa potvrdil</w:t>
      </w:r>
      <w:r w:rsidR="002E48E9">
        <w:rPr>
          <w:szCs w:val="22"/>
        </w:rPr>
        <w:t>a</w:t>
      </w:r>
      <w:r w:rsidRPr="00E3517B">
        <w:rPr>
          <w:szCs w:val="22"/>
        </w:rPr>
        <w:t xml:space="preserve"> alebo existuje podozrenie na hnačku súvisiacu s antibiotikami a</w:t>
      </w:r>
      <w:r w:rsidR="002E48E9">
        <w:rPr>
          <w:szCs w:val="22"/>
        </w:rPr>
        <w:t>lebo</w:t>
      </w:r>
      <w:r w:rsidRPr="00E3517B">
        <w:rPr>
          <w:szCs w:val="22"/>
        </w:rPr>
        <w:t> </w:t>
      </w:r>
      <w:proofErr w:type="spellStart"/>
      <w:r w:rsidRPr="00E3517B">
        <w:rPr>
          <w:szCs w:val="22"/>
        </w:rPr>
        <w:t>kolitídu</w:t>
      </w:r>
      <w:proofErr w:type="spellEnd"/>
      <w:r w:rsidRPr="00E3517B">
        <w:rPr>
          <w:szCs w:val="22"/>
        </w:rPr>
        <w:t xml:space="preserve"> súvisiac</w:t>
      </w:r>
      <w:r w:rsidR="002E48E9">
        <w:rPr>
          <w:szCs w:val="22"/>
        </w:rPr>
        <w:t>u</w:t>
      </w:r>
      <w:r w:rsidRPr="00E3517B">
        <w:rPr>
          <w:szCs w:val="22"/>
        </w:rPr>
        <w:t xml:space="preserve"> s antibiotikami, liečba antibakteriálnymi látkami vrátane </w:t>
      </w:r>
      <w:proofErr w:type="spellStart"/>
      <w:r w:rsidRPr="00E3517B">
        <w:rPr>
          <w:szCs w:val="22"/>
        </w:rPr>
        <w:t>linezolidu</w:t>
      </w:r>
      <w:proofErr w:type="spellEnd"/>
      <w:r w:rsidRPr="00E3517B">
        <w:rPr>
          <w:szCs w:val="22"/>
        </w:rPr>
        <w:t xml:space="preserve"> sa má ukončiť a majú sa okamžite zaviesť adekvátne liečebné opatrenia. V takýchto situáciách sú kontraindikované lieky </w:t>
      </w:r>
      <w:proofErr w:type="spellStart"/>
      <w:r w:rsidRPr="00E3517B">
        <w:rPr>
          <w:szCs w:val="22"/>
        </w:rPr>
        <w:t>inhibujúce</w:t>
      </w:r>
      <w:proofErr w:type="spellEnd"/>
      <w:r w:rsidRPr="00E3517B">
        <w:rPr>
          <w:szCs w:val="22"/>
        </w:rPr>
        <w:t xml:space="preserve"> </w:t>
      </w:r>
      <w:proofErr w:type="spellStart"/>
      <w:r w:rsidRPr="00E3517B">
        <w:rPr>
          <w:szCs w:val="22"/>
        </w:rPr>
        <w:t>peristaltiku</w:t>
      </w:r>
      <w:proofErr w:type="spellEnd"/>
      <w:r w:rsidRPr="00E3517B">
        <w:rPr>
          <w:szCs w:val="22"/>
        </w:rPr>
        <w:t>.</w:t>
      </w:r>
    </w:p>
    <w:p w:rsidR="00F90AD1" w:rsidRPr="00E3517B" w:rsidRDefault="00F90AD1" w:rsidP="00F90AD1">
      <w:pPr>
        <w:ind w:left="0" w:firstLine="0"/>
        <w:rPr>
          <w:szCs w:val="22"/>
          <w:highlight w:val="yellow"/>
        </w:rPr>
      </w:pPr>
    </w:p>
    <w:p w:rsidR="006E0BC6" w:rsidRDefault="00F90AD1">
      <w:pPr>
        <w:keepNext/>
        <w:ind w:left="0" w:firstLine="0"/>
        <w:rPr>
          <w:i/>
          <w:szCs w:val="22"/>
        </w:rPr>
      </w:pPr>
      <w:proofErr w:type="spellStart"/>
      <w:r w:rsidRPr="00E3517B">
        <w:rPr>
          <w:i/>
          <w:szCs w:val="22"/>
        </w:rPr>
        <w:t>Laktátová</w:t>
      </w:r>
      <w:proofErr w:type="spellEnd"/>
      <w:r w:rsidRPr="00E3517B">
        <w:rPr>
          <w:i/>
          <w:szCs w:val="22"/>
        </w:rPr>
        <w:t xml:space="preserve"> </w:t>
      </w:r>
      <w:proofErr w:type="spellStart"/>
      <w:r w:rsidRPr="00E3517B">
        <w:rPr>
          <w:i/>
          <w:szCs w:val="22"/>
        </w:rPr>
        <w:t>acidóza</w:t>
      </w:r>
      <w:proofErr w:type="spellEnd"/>
    </w:p>
    <w:p w:rsidR="00F90AD1" w:rsidRPr="00E3517B" w:rsidRDefault="00F90AD1" w:rsidP="00F90AD1">
      <w:pPr>
        <w:ind w:left="0" w:firstLine="0"/>
        <w:rPr>
          <w:szCs w:val="22"/>
        </w:rPr>
      </w:pPr>
      <w:r w:rsidRPr="00E3517B">
        <w:rPr>
          <w:szCs w:val="22"/>
        </w:rPr>
        <w:t xml:space="preserve">V súvislosti s liečbou </w:t>
      </w:r>
      <w:proofErr w:type="spellStart"/>
      <w:r w:rsidRPr="00E3517B">
        <w:rPr>
          <w:szCs w:val="22"/>
        </w:rPr>
        <w:t>linezolidom</w:t>
      </w:r>
      <w:proofErr w:type="spellEnd"/>
      <w:r w:rsidRPr="00E3517B">
        <w:rPr>
          <w:szCs w:val="22"/>
        </w:rPr>
        <w:t xml:space="preserve"> bola hlásená </w:t>
      </w:r>
      <w:proofErr w:type="spellStart"/>
      <w:r w:rsidRPr="00E3517B">
        <w:rPr>
          <w:szCs w:val="22"/>
        </w:rPr>
        <w:t>laktátová</w:t>
      </w:r>
      <w:proofErr w:type="spellEnd"/>
      <w:r w:rsidRPr="00E3517B">
        <w:rPr>
          <w:szCs w:val="22"/>
        </w:rPr>
        <w:t xml:space="preserve"> </w:t>
      </w:r>
      <w:proofErr w:type="spellStart"/>
      <w:r w:rsidRPr="00E3517B">
        <w:rPr>
          <w:szCs w:val="22"/>
        </w:rPr>
        <w:t>acidóza</w:t>
      </w:r>
      <w:proofErr w:type="spellEnd"/>
      <w:r w:rsidRPr="00E3517B">
        <w:rPr>
          <w:szCs w:val="22"/>
        </w:rPr>
        <w:t xml:space="preserve">. Pacientom, u ktorých sa počas liečby </w:t>
      </w:r>
      <w:proofErr w:type="spellStart"/>
      <w:r w:rsidRPr="00E3517B">
        <w:rPr>
          <w:szCs w:val="22"/>
        </w:rPr>
        <w:t>linezolidom</w:t>
      </w:r>
      <w:proofErr w:type="spellEnd"/>
      <w:r w:rsidRPr="00E3517B">
        <w:rPr>
          <w:szCs w:val="22"/>
        </w:rPr>
        <w:t xml:space="preserve"> objavia prejavy a príznaky metabolickej </w:t>
      </w:r>
      <w:proofErr w:type="spellStart"/>
      <w:r w:rsidRPr="00E3517B">
        <w:rPr>
          <w:szCs w:val="22"/>
        </w:rPr>
        <w:t>acidózy</w:t>
      </w:r>
      <w:proofErr w:type="spellEnd"/>
      <w:r w:rsidRPr="00E3517B">
        <w:rPr>
          <w:szCs w:val="22"/>
        </w:rPr>
        <w:t xml:space="preserve"> vrátane opakovanej </w:t>
      </w:r>
      <w:proofErr w:type="spellStart"/>
      <w:r w:rsidRPr="00E3517B">
        <w:rPr>
          <w:szCs w:val="22"/>
        </w:rPr>
        <w:t>nauzey</w:t>
      </w:r>
      <w:proofErr w:type="spellEnd"/>
      <w:r w:rsidRPr="00E3517B">
        <w:rPr>
          <w:szCs w:val="22"/>
        </w:rPr>
        <w:t xml:space="preserve"> alebo vracania, bolestí brucha, nízkej hladiny bikarbonátov alebo </w:t>
      </w:r>
      <w:proofErr w:type="spellStart"/>
      <w:r w:rsidRPr="00E3517B">
        <w:rPr>
          <w:szCs w:val="22"/>
        </w:rPr>
        <w:t>hyperventilácie</w:t>
      </w:r>
      <w:proofErr w:type="spellEnd"/>
      <w:r w:rsidRPr="00E3517B">
        <w:rPr>
          <w:szCs w:val="22"/>
        </w:rPr>
        <w:t xml:space="preserve">, sa musí poskytnúť okamžitá lekárska </w:t>
      </w:r>
      <w:r w:rsidRPr="00094C1D">
        <w:rPr>
          <w:szCs w:val="22"/>
        </w:rPr>
        <w:t>starostlivos</w:t>
      </w:r>
      <w:r w:rsidR="001A6A61" w:rsidRPr="00094C1D">
        <w:rPr>
          <w:szCs w:val="22"/>
        </w:rPr>
        <w:t>ť.</w:t>
      </w:r>
      <w:r w:rsidRPr="00E3517B">
        <w:rPr>
          <w:szCs w:val="22"/>
        </w:rPr>
        <w:t xml:space="preserve"> Ak sa vyskytne </w:t>
      </w:r>
      <w:proofErr w:type="spellStart"/>
      <w:r w:rsidRPr="00E3517B">
        <w:rPr>
          <w:szCs w:val="22"/>
        </w:rPr>
        <w:t>laktátová</w:t>
      </w:r>
      <w:proofErr w:type="spellEnd"/>
      <w:r w:rsidRPr="00E3517B">
        <w:rPr>
          <w:szCs w:val="22"/>
        </w:rPr>
        <w:t xml:space="preserve"> </w:t>
      </w:r>
      <w:proofErr w:type="spellStart"/>
      <w:r w:rsidRPr="00E3517B">
        <w:rPr>
          <w:szCs w:val="22"/>
        </w:rPr>
        <w:t>acidóza</w:t>
      </w:r>
      <w:proofErr w:type="spellEnd"/>
      <w:r w:rsidRPr="00E3517B">
        <w:rPr>
          <w:szCs w:val="22"/>
        </w:rPr>
        <w:t xml:space="preserve">, v liečbe </w:t>
      </w:r>
      <w:proofErr w:type="spellStart"/>
      <w:r w:rsidRPr="00E3517B">
        <w:rPr>
          <w:szCs w:val="22"/>
        </w:rPr>
        <w:t>linezolidom</w:t>
      </w:r>
      <w:proofErr w:type="spellEnd"/>
      <w:r w:rsidRPr="00E3517B">
        <w:rPr>
          <w:szCs w:val="22"/>
        </w:rPr>
        <w:t xml:space="preserve"> sa má pokračovať, len ak prínos liečby preváži potenciálne riziká.</w:t>
      </w:r>
    </w:p>
    <w:p w:rsidR="00F90AD1" w:rsidRPr="00E3517B" w:rsidRDefault="00F90AD1" w:rsidP="00F90AD1">
      <w:pPr>
        <w:ind w:left="0" w:firstLine="0"/>
        <w:rPr>
          <w:szCs w:val="22"/>
        </w:rPr>
      </w:pPr>
    </w:p>
    <w:p w:rsidR="006E0BC6" w:rsidRDefault="00F90AD1">
      <w:pPr>
        <w:keepNext/>
        <w:ind w:left="0" w:firstLine="0"/>
        <w:rPr>
          <w:i/>
          <w:szCs w:val="22"/>
        </w:rPr>
      </w:pPr>
      <w:r w:rsidRPr="00E3517B">
        <w:rPr>
          <w:i/>
          <w:szCs w:val="22"/>
        </w:rPr>
        <w:t>Porucha funkcie mitochondrií</w:t>
      </w:r>
    </w:p>
    <w:p w:rsidR="00F90AD1" w:rsidRPr="00E3517B" w:rsidRDefault="00F90AD1" w:rsidP="00F90AD1">
      <w:pPr>
        <w:ind w:left="0" w:firstLine="0"/>
        <w:rPr>
          <w:szCs w:val="22"/>
        </w:rPr>
      </w:pPr>
      <w:proofErr w:type="spellStart"/>
      <w:r w:rsidRPr="00E3517B">
        <w:rPr>
          <w:szCs w:val="22"/>
        </w:rPr>
        <w:t>Linezolid</w:t>
      </w:r>
      <w:proofErr w:type="spellEnd"/>
      <w:r w:rsidRPr="00E3517B">
        <w:rPr>
          <w:szCs w:val="22"/>
        </w:rPr>
        <w:t xml:space="preserve"> </w:t>
      </w:r>
      <w:proofErr w:type="spellStart"/>
      <w:r w:rsidRPr="00E3517B">
        <w:rPr>
          <w:szCs w:val="22"/>
        </w:rPr>
        <w:t>inhibuje</w:t>
      </w:r>
      <w:proofErr w:type="spellEnd"/>
      <w:r w:rsidRPr="00E3517B">
        <w:rPr>
          <w:szCs w:val="22"/>
        </w:rPr>
        <w:t xml:space="preserve"> </w:t>
      </w:r>
      <w:proofErr w:type="spellStart"/>
      <w:r w:rsidRPr="00E3517B">
        <w:rPr>
          <w:szCs w:val="22"/>
        </w:rPr>
        <w:t>mitochondriálnu</w:t>
      </w:r>
      <w:proofErr w:type="spellEnd"/>
      <w:r w:rsidRPr="00E3517B">
        <w:rPr>
          <w:szCs w:val="22"/>
        </w:rPr>
        <w:t xml:space="preserve"> syntézu proteínov. Výsledkom tejto inhibície môže dôjsť k nežiaducim udalostiam ako je </w:t>
      </w:r>
      <w:proofErr w:type="spellStart"/>
      <w:r w:rsidRPr="00E3517B">
        <w:rPr>
          <w:szCs w:val="22"/>
        </w:rPr>
        <w:t>laktátová</w:t>
      </w:r>
      <w:proofErr w:type="spellEnd"/>
      <w:r w:rsidRPr="00E3517B">
        <w:rPr>
          <w:szCs w:val="22"/>
        </w:rPr>
        <w:t xml:space="preserve"> </w:t>
      </w:r>
      <w:proofErr w:type="spellStart"/>
      <w:r w:rsidRPr="00E3517B">
        <w:rPr>
          <w:szCs w:val="22"/>
        </w:rPr>
        <w:t>acidóza</w:t>
      </w:r>
      <w:proofErr w:type="spellEnd"/>
      <w:r w:rsidRPr="00E3517B">
        <w:rPr>
          <w:szCs w:val="22"/>
        </w:rPr>
        <w:t>, anémia a </w:t>
      </w:r>
      <w:proofErr w:type="spellStart"/>
      <w:r w:rsidRPr="00E3517B">
        <w:rPr>
          <w:szCs w:val="22"/>
        </w:rPr>
        <w:t>neuropatia</w:t>
      </w:r>
      <w:proofErr w:type="spellEnd"/>
      <w:r w:rsidRPr="00E3517B">
        <w:rPr>
          <w:szCs w:val="22"/>
        </w:rPr>
        <w:t xml:space="preserve"> (optická a periférna); tieto udalosti sú častejšie, ak sa liek používa dlhšie ako 28 dní.</w:t>
      </w:r>
    </w:p>
    <w:p w:rsidR="00F90AD1" w:rsidRPr="00E3517B" w:rsidRDefault="00F90AD1" w:rsidP="00F90AD1">
      <w:pPr>
        <w:ind w:left="0" w:firstLine="0"/>
        <w:rPr>
          <w:szCs w:val="22"/>
        </w:rPr>
      </w:pPr>
    </w:p>
    <w:p w:rsidR="006E0BC6" w:rsidRDefault="00F90AD1">
      <w:pPr>
        <w:keepNext/>
        <w:ind w:left="0" w:firstLine="0"/>
        <w:rPr>
          <w:i/>
          <w:szCs w:val="22"/>
        </w:rPr>
      </w:pPr>
      <w:proofErr w:type="spellStart"/>
      <w:r w:rsidRPr="00E3517B">
        <w:rPr>
          <w:i/>
          <w:szCs w:val="22"/>
        </w:rPr>
        <w:t>Serotonínový</w:t>
      </w:r>
      <w:proofErr w:type="spellEnd"/>
      <w:r w:rsidRPr="00E3517B">
        <w:rPr>
          <w:i/>
          <w:szCs w:val="22"/>
        </w:rPr>
        <w:t xml:space="preserve"> syndróm</w:t>
      </w:r>
    </w:p>
    <w:p w:rsidR="00F90AD1" w:rsidRPr="00E3517B" w:rsidRDefault="00F90AD1" w:rsidP="00F90AD1">
      <w:pPr>
        <w:ind w:left="0" w:firstLine="0"/>
        <w:rPr>
          <w:szCs w:val="22"/>
        </w:rPr>
      </w:pPr>
      <w:r w:rsidRPr="00E3517B">
        <w:rPr>
          <w:szCs w:val="22"/>
        </w:rPr>
        <w:t xml:space="preserve">Boli hlásené spontánne hlásenia </w:t>
      </w:r>
      <w:proofErr w:type="spellStart"/>
      <w:r w:rsidRPr="00E3517B">
        <w:rPr>
          <w:szCs w:val="22"/>
        </w:rPr>
        <w:t>serotonínového</w:t>
      </w:r>
      <w:proofErr w:type="spellEnd"/>
      <w:r w:rsidRPr="00E3517B">
        <w:rPr>
          <w:szCs w:val="22"/>
        </w:rPr>
        <w:t xml:space="preserve"> syndrómu súvisiace so súbežným po</w:t>
      </w:r>
      <w:r w:rsidR="00C93FC9">
        <w:rPr>
          <w:szCs w:val="22"/>
        </w:rPr>
        <w:t>dávaním</w:t>
      </w:r>
      <w:r w:rsidRPr="00E3517B">
        <w:rPr>
          <w:szCs w:val="22"/>
        </w:rPr>
        <w:t xml:space="preserve"> </w:t>
      </w:r>
      <w:proofErr w:type="spellStart"/>
      <w:r w:rsidRPr="00E3517B">
        <w:rPr>
          <w:szCs w:val="22"/>
        </w:rPr>
        <w:t>linezolidu</w:t>
      </w:r>
      <w:proofErr w:type="spellEnd"/>
      <w:r w:rsidRPr="00E3517B">
        <w:rPr>
          <w:szCs w:val="22"/>
        </w:rPr>
        <w:t xml:space="preserve"> a </w:t>
      </w:r>
      <w:proofErr w:type="spellStart"/>
      <w:r w:rsidRPr="00E3517B">
        <w:rPr>
          <w:szCs w:val="22"/>
        </w:rPr>
        <w:t>serotonergných</w:t>
      </w:r>
      <w:proofErr w:type="spellEnd"/>
      <w:r w:rsidRPr="00E3517B">
        <w:rPr>
          <w:szCs w:val="22"/>
        </w:rPr>
        <w:t xml:space="preserve"> látok</w:t>
      </w:r>
      <w:r w:rsidR="00C93FC9">
        <w:rPr>
          <w:szCs w:val="22"/>
        </w:rPr>
        <w:t>,</w:t>
      </w:r>
      <w:r w:rsidRPr="00E3517B">
        <w:rPr>
          <w:szCs w:val="22"/>
        </w:rPr>
        <w:t xml:space="preserve"> vrátane </w:t>
      </w:r>
      <w:proofErr w:type="spellStart"/>
      <w:r w:rsidRPr="00E3517B">
        <w:rPr>
          <w:szCs w:val="22"/>
        </w:rPr>
        <w:t>antidepresív</w:t>
      </w:r>
      <w:proofErr w:type="spellEnd"/>
      <w:r w:rsidRPr="00E3517B">
        <w:rPr>
          <w:szCs w:val="22"/>
        </w:rPr>
        <w:t xml:space="preserve"> ako sú selektívne inhibítory spätného vychytávania </w:t>
      </w:r>
      <w:proofErr w:type="spellStart"/>
      <w:r w:rsidRPr="00E3517B">
        <w:rPr>
          <w:szCs w:val="22"/>
        </w:rPr>
        <w:t>serotonínu</w:t>
      </w:r>
      <w:proofErr w:type="spellEnd"/>
      <w:r w:rsidRPr="00E3517B">
        <w:rPr>
          <w:szCs w:val="22"/>
        </w:rPr>
        <w:t xml:space="preserve"> (SSRI). Súbežné po</w:t>
      </w:r>
      <w:r w:rsidR="00BF5691">
        <w:rPr>
          <w:szCs w:val="22"/>
        </w:rPr>
        <w:t>dávanie</w:t>
      </w:r>
      <w:r w:rsidRPr="00E3517B">
        <w:rPr>
          <w:szCs w:val="22"/>
        </w:rPr>
        <w:t xml:space="preserve"> </w:t>
      </w:r>
      <w:proofErr w:type="spellStart"/>
      <w:r w:rsidRPr="00E3517B">
        <w:rPr>
          <w:szCs w:val="22"/>
        </w:rPr>
        <w:t>linezolidu</w:t>
      </w:r>
      <w:proofErr w:type="spellEnd"/>
      <w:r w:rsidRPr="00E3517B">
        <w:rPr>
          <w:szCs w:val="22"/>
        </w:rPr>
        <w:t xml:space="preserve"> a </w:t>
      </w:r>
      <w:proofErr w:type="spellStart"/>
      <w:r w:rsidRPr="00E3517B">
        <w:rPr>
          <w:szCs w:val="22"/>
        </w:rPr>
        <w:t>serotonergných</w:t>
      </w:r>
      <w:proofErr w:type="spellEnd"/>
      <w:r w:rsidRPr="00E3517B">
        <w:rPr>
          <w:szCs w:val="22"/>
        </w:rPr>
        <w:t xml:space="preserve"> látok je preto kontraindikované (pozri časť 4.3) okrem prípadov, kedy je súbežné po</w:t>
      </w:r>
      <w:r w:rsidR="005E40D5">
        <w:rPr>
          <w:szCs w:val="22"/>
        </w:rPr>
        <w:t>dávanie</w:t>
      </w:r>
      <w:r w:rsidRPr="00E3517B">
        <w:rPr>
          <w:szCs w:val="22"/>
        </w:rPr>
        <w:t xml:space="preserve"> </w:t>
      </w:r>
      <w:proofErr w:type="spellStart"/>
      <w:r w:rsidRPr="00E3517B">
        <w:rPr>
          <w:szCs w:val="22"/>
        </w:rPr>
        <w:t>linezolidu</w:t>
      </w:r>
      <w:proofErr w:type="spellEnd"/>
      <w:r w:rsidRPr="00E3517B">
        <w:rPr>
          <w:szCs w:val="22"/>
        </w:rPr>
        <w:t xml:space="preserve"> a </w:t>
      </w:r>
      <w:proofErr w:type="spellStart"/>
      <w:r w:rsidRPr="00E3517B">
        <w:rPr>
          <w:szCs w:val="22"/>
        </w:rPr>
        <w:t>serotonergných</w:t>
      </w:r>
      <w:proofErr w:type="spellEnd"/>
      <w:r w:rsidRPr="00E3517B">
        <w:rPr>
          <w:szCs w:val="22"/>
        </w:rPr>
        <w:t xml:space="preserve"> látok nevyhnutné. V takýchto prípadoch majú byť pacienti starostlivo sledovaní kvôli </w:t>
      </w:r>
      <w:r>
        <w:rPr>
          <w:szCs w:val="22"/>
        </w:rPr>
        <w:lastRenderedPageBreak/>
        <w:t>prejavom</w:t>
      </w:r>
      <w:r w:rsidRPr="00E3517B">
        <w:rPr>
          <w:szCs w:val="22"/>
        </w:rPr>
        <w:t xml:space="preserve"> a príznakom </w:t>
      </w:r>
      <w:proofErr w:type="spellStart"/>
      <w:r w:rsidRPr="00E3517B">
        <w:rPr>
          <w:szCs w:val="22"/>
        </w:rPr>
        <w:t>serotonínového</w:t>
      </w:r>
      <w:proofErr w:type="spellEnd"/>
      <w:r w:rsidRPr="00E3517B">
        <w:rPr>
          <w:szCs w:val="22"/>
        </w:rPr>
        <w:t xml:space="preserve"> syndrómu ako je kognitívna dysfunkcia, </w:t>
      </w:r>
      <w:proofErr w:type="spellStart"/>
      <w:r w:rsidRPr="00E3517B">
        <w:rPr>
          <w:szCs w:val="22"/>
        </w:rPr>
        <w:t>hyperpyrexia</w:t>
      </w:r>
      <w:proofErr w:type="spellEnd"/>
      <w:r w:rsidRPr="00E3517B">
        <w:rPr>
          <w:szCs w:val="22"/>
        </w:rPr>
        <w:t xml:space="preserve">, </w:t>
      </w:r>
      <w:proofErr w:type="spellStart"/>
      <w:r w:rsidRPr="00E3517B">
        <w:rPr>
          <w:szCs w:val="22"/>
        </w:rPr>
        <w:t>hyperreflexia</w:t>
      </w:r>
      <w:proofErr w:type="spellEnd"/>
      <w:r w:rsidRPr="00E3517B">
        <w:rPr>
          <w:szCs w:val="22"/>
        </w:rPr>
        <w:t xml:space="preserve"> a </w:t>
      </w:r>
      <w:proofErr w:type="spellStart"/>
      <w:r w:rsidRPr="00E3517B">
        <w:rPr>
          <w:szCs w:val="22"/>
        </w:rPr>
        <w:t>nekoordinovanosť</w:t>
      </w:r>
      <w:proofErr w:type="spellEnd"/>
      <w:r w:rsidRPr="00E3517B">
        <w:rPr>
          <w:szCs w:val="22"/>
        </w:rPr>
        <w:t xml:space="preserve">. Ak sa vyskytnú </w:t>
      </w:r>
      <w:r>
        <w:rPr>
          <w:szCs w:val="22"/>
        </w:rPr>
        <w:t>prejavy</w:t>
      </w:r>
      <w:r w:rsidRPr="00E3517B">
        <w:rPr>
          <w:szCs w:val="22"/>
        </w:rPr>
        <w:t xml:space="preserve"> alebo príznaky, lekári majú zvážiť vysadenie jednej alebo oboch látok; ak sa vysadí sú</w:t>
      </w:r>
      <w:r>
        <w:rPr>
          <w:szCs w:val="22"/>
        </w:rPr>
        <w:t>časne</w:t>
      </w:r>
      <w:r w:rsidRPr="00E3517B">
        <w:rPr>
          <w:szCs w:val="22"/>
        </w:rPr>
        <w:t xml:space="preserve"> užívaná </w:t>
      </w:r>
      <w:proofErr w:type="spellStart"/>
      <w:r w:rsidRPr="00E3517B">
        <w:rPr>
          <w:szCs w:val="22"/>
        </w:rPr>
        <w:t>seroton</w:t>
      </w:r>
      <w:r>
        <w:rPr>
          <w:szCs w:val="22"/>
        </w:rPr>
        <w:t>í</w:t>
      </w:r>
      <w:r w:rsidRPr="00E3517B">
        <w:rPr>
          <w:szCs w:val="22"/>
        </w:rPr>
        <w:t>nergná</w:t>
      </w:r>
      <w:proofErr w:type="spellEnd"/>
      <w:r w:rsidRPr="00E3517B">
        <w:rPr>
          <w:szCs w:val="22"/>
        </w:rPr>
        <w:t xml:space="preserve"> látka, môžu sa vyskytnúť </w:t>
      </w:r>
      <w:r>
        <w:rPr>
          <w:szCs w:val="22"/>
        </w:rPr>
        <w:t>symptómy</w:t>
      </w:r>
      <w:r w:rsidRPr="00E3517B">
        <w:rPr>
          <w:szCs w:val="22"/>
        </w:rPr>
        <w:t xml:space="preserve"> z vysadenia.</w:t>
      </w:r>
    </w:p>
    <w:p w:rsidR="00F90AD1" w:rsidRPr="00E3517B" w:rsidRDefault="00F90AD1" w:rsidP="00F90AD1">
      <w:pPr>
        <w:ind w:left="0" w:firstLine="0"/>
        <w:rPr>
          <w:szCs w:val="22"/>
        </w:rPr>
      </w:pPr>
    </w:p>
    <w:p w:rsidR="006E0BC6" w:rsidRDefault="00F90AD1">
      <w:pPr>
        <w:keepNext/>
        <w:ind w:left="0" w:firstLine="0"/>
        <w:rPr>
          <w:i/>
          <w:szCs w:val="22"/>
        </w:rPr>
      </w:pPr>
      <w:r w:rsidRPr="00E3517B">
        <w:rPr>
          <w:i/>
          <w:szCs w:val="22"/>
        </w:rPr>
        <w:t xml:space="preserve">Periférna a optická </w:t>
      </w:r>
      <w:proofErr w:type="spellStart"/>
      <w:r w:rsidRPr="00E3517B">
        <w:rPr>
          <w:i/>
          <w:szCs w:val="22"/>
        </w:rPr>
        <w:t>neuropatia</w:t>
      </w:r>
      <w:proofErr w:type="spellEnd"/>
    </w:p>
    <w:p w:rsidR="00F90AD1" w:rsidRPr="00E3517B" w:rsidRDefault="00F90AD1" w:rsidP="00F90AD1">
      <w:pPr>
        <w:ind w:left="0" w:firstLine="0"/>
        <w:rPr>
          <w:szCs w:val="22"/>
        </w:rPr>
      </w:pPr>
      <w:r w:rsidRPr="00E3517B">
        <w:rPr>
          <w:szCs w:val="22"/>
        </w:rPr>
        <w:t xml:space="preserve">U pacientov liečených </w:t>
      </w:r>
      <w:proofErr w:type="spellStart"/>
      <w:r w:rsidRPr="00E3517B">
        <w:rPr>
          <w:szCs w:val="22"/>
        </w:rPr>
        <w:t>linezolidom</w:t>
      </w:r>
      <w:proofErr w:type="spellEnd"/>
      <w:r w:rsidRPr="00E3517B">
        <w:rPr>
          <w:szCs w:val="22"/>
        </w:rPr>
        <w:t xml:space="preserve"> bola hlásená periférna </w:t>
      </w:r>
      <w:proofErr w:type="spellStart"/>
      <w:r w:rsidRPr="00E3517B">
        <w:rPr>
          <w:szCs w:val="22"/>
        </w:rPr>
        <w:t>neuropatia</w:t>
      </w:r>
      <w:proofErr w:type="spellEnd"/>
      <w:r w:rsidRPr="00E3517B">
        <w:rPr>
          <w:szCs w:val="22"/>
        </w:rPr>
        <w:t xml:space="preserve"> a tiež optická </w:t>
      </w:r>
      <w:proofErr w:type="spellStart"/>
      <w:r w:rsidRPr="00E3517B">
        <w:rPr>
          <w:szCs w:val="22"/>
        </w:rPr>
        <w:t>neuropatia</w:t>
      </w:r>
      <w:proofErr w:type="spellEnd"/>
      <w:r w:rsidRPr="00E3517B">
        <w:rPr>
          <w:szCs w:val="22"/>
        </w:rPr>
        <w:t xml:space="preserve"> a optická neuritída niekedy vedúce k strate zraku; v prvom rade u tých pacientov, ktorí sú liečení dlhšie ako je maximálna odporúčaná dĺžka liečby 28 dní. </w:t>
      </w:r>
    </w:p>
    <w:p w:rsidR="00F90AD1" w:rsidRPr="00E3517B" w:rsidRDefault="00F90AD1" w:rsidP="00F90AD1">
      <w:pPr>
        <w:ind w:left="0" w:firstLine="0"/>
        <w:rPr>
          <w:szCs w:val="22"/>
        </w:rPr>
      </w:pPr>
    </w:p>
    <w:p w:rsidR="00F90AD1" w:rsidRPr="00E3517B" w:rsidRDefault="00F90AD1" w:rsidP="00F90AD1">
      <w:pPr>
        <w:tabs>
          <w:tab w:val="left" w:pos="567"/>
        </w:tabs>
        <w:ind w:left="0" w:firstLine="0"/>
        <w:rPr>
          <w:szCs w:val="22"/>
        </w:rPr>
      </w:pPr>
      <w:r w:rsidRPr="00E3517B">
        <w:rPr>
          <w:szCs w:val="22"/>
        </w:rPr>
        <w:t xml:space="preserve">Všetci pacienti musia byť poučení, aby hlásili príznaky poškodenia zraku ako sú zmeny v zrakovej ostrosti, zmeny farebného videnia, rozmazané videnie alebo porucha zorného poľa. V týchto prípadoch sa odporúča okamžité oftalmologické vyšetrenie. Ak niektorí pacienti používajú </w:t>
      </w:r>
      <w:proofErr w:type="spellStart"/>
      <w:r w:rsidRPr="00E3517B">
        <w:rPr>
          <w:szCs w:val="22"/>
        </w:rPr>
        <w:t>linezolid</w:t>
      </w:r>
      <w:proofErr w:type="spellEnd"/>
      <w:r w:rsidRPr="00E3517B">
        <w:rPr>
          <w:szCs w:val="22"/>
        </w:rPr>
        <w:t xml:space="preserve"> dlhšie ako je odporúčaná dĺžka liečby 28 dní, ich zrak má byť pravidelne vyšetrovaný.</w:t>
      </w:r>
    </w:p>
    <w:p w:rsidR="00F90AD1" w:rsidRPr="00E3517B" w:rsidRDefault="00F90AD1" w:rsidP="00F90AD1">
      <w:pPr>
        <w:tabs>
          <w:tab w:val="left" w:pos="567"/>
        </w:tabs>
        <w:ind w:left="0" w:firstLine="0"/>
        <w:rPr>
          <w:szCs w:val="22"/>
        </w:rPr>
      </w:pPr>
    </w:p>
    <w:p w:rsidR="00F90AD1" w:rsidRPr="00E3517B" w:rsidRDefault="00F90AD1" w:rsidP="00F90AD1">
      <w:pPr>
        <w:tabs>
          <w:tab w:val="left" w:pos="567"/>
        </w:tabs>
        <w:ind w:left="0" w:firstLine="0"/>
        <w:rPr>
          <w:szCs w:val="22"/>
        </w:rPr>
      </w:pPr>
      <w:r w:rsidRPr="00E3517B">
        <w:rPr>
          <w:szCs w:val="22"/>
        </w:rPr>
        <w:t xml:space="preserve">Ak sa vyskytne periférna alebo optická </w:t>
      </w:r>
      <w:proofErr w:type="spellStart"/>
      <w:r w:rsidRPr="00E3517B">
        <w:rPr>
          <w:szCs w:val="22"/>
        </w:rPr>
        <w:t>neuropatia</w:t>
      </w:r>
      <w:proofErr w:type="spellEnd"/>
      <w:r w:rsidRPr="00E3517B">
        <w:rPr>
          <w:szCs w:val="22"/>
        </w:rPr>
        <w:t>, má sa zvážiť prínos ďalšieho</w:t>
      </w:r>
      <w:r w:rsidR="002E48E9">
        <w:rPr>
          <w:szCs w:val="22"/>
        </w:rPr>
        <w:t xml:space="preserve"> </w:t>
      </w:r>
      <w:r w:rsidR="00B978B7">
        <w:rPr>
          <w:szCs w:val="22"/>
        </w:rPr>
        <w:t>po</w:t>
      </w:r>
      <w:r w:rsidRPr="00E3517B">
        <w:rPr>
          <w:szCs w:val="22"/>
        </w:rPr>
        <w:t xml:space="preserve">užívania </w:t>
      </w:r>
      <w:proofErr w:type="spellStart"/>
      <w:r w:rsidRPr="00E3517B">
        <w:rPr>
          <w:szCs w:val="22"/>
        </w:rPr>
        <w:t>linezolidu</w:t>
      </w:r>
      <w:proofErr w:type="spellEnd"/>
      <w:r w:rsidRPr="00E3517B">
        <w:rPr>
          <w:szCs w:val="22"/>
        </w:rPr>
        <w:t xml:space="preserve"> voči potenciálnym rizikám.</w:t>
      </w:r>
    </w:p>
    <w:p w:rsidR="00F90AD1" w:rsidRPr="00E3517B" w:rsidRDefault="00F90AD1" w:rsidP="00F90AD1">
      <w:pPr>
        <w:tabs>
          <w:tab w:val="left" w:pos="567"/>
        </w:tabs>
        <w:ind w:left="0" w:firstLine="0"/>
        <w:rPr>
          <w:szCs w:val="22"/>
        </w:rPr>
      </w:pPr>
    </w:p>
    <w:p w:rsidR="00F90AD1" w:rsidRPr="00E3517B" w:rsidRDefault="00F90AD1" w:rsidP="00F90AD1">
      <w:pPr>
        <w:tabs>
          <w:tab w:val="left" w:pos="567"/>
        </w:tabs>
        <w:ind w:left="0" w:firstLine="0"/>
        <w:rPr>
          <w:szCs w:val="22"/>
        </w:rPr>
      </w:pPr>
      <w:r w:rsidRPr="00E3517B">
        <w:rPr>
          <w:szCs w:val="22"/>
        </w:rPr>
        <w:t xml:space="preserve">Ak </w:t>
      </w:r>
      <w:proofErr w:type="spellStart"/>
      <w:r w:rsidRPr="00E3517B">
        <w:rPr>
          <w:szCs w:val="22"/>
        </w:rPr>
        <w:t>linezolid</w:t>
      </w:r>
      <w:proofErr w:type="spellEnd"/>
      <w:r w:rsidRPr="00E3517B">
        <w:rPr>
          <w:szCs w:val="22"/>
        </w:rPr>
        <w:t xml:space="preserve"> používajú pacienti, ktorí sú</w:t>
      </w:r>
      <w:r>
        <w:rPr>
          <w:szCs w:val="22"/>
        </w:rPr>
        <w:t>časne</w:t>
      </w:r>
      <w:r w:rsidRPr="00E3517B">
        <w:rPr>
          <w:szCs w:val="22"/>
        </w:rPr>
        <w:t xml:space="preserve"> užívajú alebo nedávno užívali </w:t>
      </w:r>
      <w:proofErr w:type="spellStart"/>
      <w:r w:rsidRPr="00E3517B">
        <w:rPr>
          <w:szCs w:val="22"/>
        </w:rPr>
        <w:t>antimykobakteriálne</w:t>
      </w:r>
      <w:proofErr w:type="spellEnd"/>
      <w:r w:rsidRPr="00E3517B">
        <w:rPr>
          <w:szCs w:val="22"/>
        </w:rPr>
        <w:t xml:space="preserve"> lieky na liečbu tuberkulózy, môžu mať vyššie riziko vzniku </w:t>
      </w:r>
      <w:proofErr w:type="spellStart"/>
      <w:r w:rsidRPr="00E3517B">
        <w:rPr>
          <w:szCs w:val="22"/>
        </w:rPr>
        <w:t>neuropatií</w:t>
      </w:r>
      <w:proofErr w:type="spellEnd"/>
      <w:r w:rsidRPr="00E3517B">
        <w:rPr>
          <w:szCs w:val="22"/>
        </w:rPr>
        <w:t>.</w:t>
      </w:r>
    </w:p>
    <w:p w:rsidR="00F90AD1" w:rsidRPr="00E3517B" w:rsidRDefault="00F90AD1" w:rsidP="00F90AD1">
      <w:pPr>
        <w:tabs>
          <w:tab w:val="left" w:pos="567"/>
        </w:tabs>
        <w:ind w:left="0" w:firstLine="0"/>
        <w:rPr>
          <w:szCs w:val="22"/>
        </w:rPr>
      </w:pPr>
    </w:p>
    <w:p w:rsidR="006E0BC6" w:rsidRDefault="00F90AD1">
      <w:pPr>
        <w:keepNext/>
        <w:ind w:left="0" w:firstLine="0"/>
        <w:rPr>
          <w:i/>
          <w:szCs w:val="22"/>
        </w:rPr>
      </w:pPr>
      <w:r w:rsidRPr="00E3517B">
        <w:rPr>
          <w:i/>
          <w:szCs w:val="22"/>
        </w:rPr>
        <w:t>Kŕče</w:t>
      </w:r>
    </w:p>
    <w:p w:rsidR="00F90AD1" w:rsidRPr="00E3517B" w:rsidRDefault="00F90AD1" w:rsidP="00F90AD1">
      <w:pPr>
        <w:tabs>
          <w:tab w:val="left" w:pos="567"/>
        </w:tabs>
        <w:ind w:left="0" w:firstLine="0"/>
        <w:rPr>
          <w:szCs w:val="22"/>
        </w:rPr>
      </w:pPr>
      <w:r w:rsidRPr="00E3517B">
        <w:rPr>
          <w:szCs w:val="22"/>
        </w:rPr>
        <w:t xml:space="preserve">U pacientov liečených </w:t>
      </w:r>
      <w:proofErr w:type="spellStart"/>
      <w:r w:rsidRPr="00E3517B">
        <w:rPr>
          <w:szCs w:val="22"/>
        </w:rPr>
        <w:t>linezolidom</w:t>
      </w:r>
      <w:proofErr w:type="spellEnd"/>
      <w:r w:rsidRPr="00E3517B">
        <w:rPr>
          <w:szCs w:val="22"/>
        </w:rPr>
        <w:t xml:space="preserve"> bol hlásený výskyt kŕčov. Vo väčšine týchto prípadov boli hlásené záchvaty v anamnéze alebo rizikové faktory pre záchvaty. Pacienti majú byť poučení, aby informovali svojho lekára, ak sa u nich niekedy vyskytli záchvaty.</w:t>
      </w:r>
    </w:p>
    <w:p w:rsidR="00F90AD1" w:rsidRPr="00E3517B" w:rsidRDefault="00F90AD1" w:rsidP="00F90AD1">
      <w:pPr>
        <w:tabs>
          <w:tab w:val="left" w:pos="357"/>
          <w:tab w:val="left" w:pos="567"/>
        </w:tabs>
        <w:ind w:left="0" w:firstLine="0"/>
        <w:rPr>
          <w:szCs w:val="22"/>
        </w:rPr>
      </w:pPr>
    </w:p>
    <w:p w:rsidR="006E0BC6" w:rsidRDefault="00F90AD1">
      <w:pPr>
        <w:keepNext/>
        <w:ind w:left="0" w:firstLine="0"/>
        <w:rPr>
          <w:i/>
          <w:szCs w:val="22"/>
        </w:rPr>
      </w:pPr>
      <w:r w:rsidRPr="00E3517B">
        <w:rPr>
          <w:i/>
          <w:szCs w:val="22"/>
        </w:rPr>
        <w:t xml:space="preserve">Inhibítory </w:t>
      </w:r>
      <w:proofErr w:type="spellStart"/>
      <w:r w:rsidRPr="00E3517B">
        <w:rPr>
          <w:i/>
          <w:szCs w:val="22"/>
        </w:rPr>
        <w:t>monoaminooxidázy</w:t>
      </w:r>
      <w:proofErr w:type="spellEnd"/>
    </w:p>
    <w:p w:rsidR="00F90AD1" w:rsidRPr="00E3517B" w:rsidRDefault="00F90AD1" w:rsidP="00F90AD1">
      <w:pPr>
        <w:tabs>
          <w:tab w:val="left" w:pos="567"/>
        </w:tabs>
        <w:ind w:left="0" w:firstLine="0"/>
        <w:rPr>
          <w:szCs w:val="22"/>
        </w:rPr>
      </w:pPr>
      <w:proofErr w:type="spellStart"/>
      <w:r w:rsidRPr="00E3517B">
        <w:rPr>
          <w:szCs w:val="22"/>
        </w:rPr>
        <w:t>Linezolid</w:t>
      </w:r>
      <w:proofErr w:type="spellEnd"/>
      <w:r w:rsidRPr="00E3517B">
        <w:rPr>
          <w:szCs w:val="22"/>
        </w:rPr>
        <w:t xml:space="preserve"> je reverzibilný, neselektívny inhibítor </w:t>
      </w:r>
      <w:proofErr w:type="spellStart"/>
      <w:r w:rsidRPr="00E3517B">
        <w:rPr>
          <w:szCs w:val="22"/>
        </w:rPr>
        <w:t>monoaminooxidázy</w:t>
      </w:r>
      <w:proofErr w:type="spellEnd"/>
      <w:r w:rsidRPr="00E3517B">
        <w:rPr>
          <w:szCs w:val="22"/>
        </w:rPr>
        <w:t xml:space="preserve"> (MAOI), avšak v dávkach používaných </w:t>
      </w:r>
      <w:r>
        <w:rPr>
          <w:szCs w:val="22"/>
        </w:rPr>
        <w:t>na</w:t>
      </w:r>
      <w:r w:rsidRPr="00E3517B">
        <w:rPr>
          <w:szCs w:val="22"/>
        </w:rPr>
        <w:t xml:space="preserve"> antibakteriáln</w:t>
      </w:r>
      <w:r>
        <w:rPr>
          <w:szCs w:val="22"/>
        </w:rPr>
        <w:t>u</w:t>
      </w:r>
      <w:r w:rsidRPr="00E3517B">
        <w:rPr>
          <w:szCs w:val="22"/>
        </w:rPr>
        <w:t xml:space="preserve"> liečb</w:t>
      </w:r>
      <w:r>
        <w:rPr>
          <w:szCs w:val="22"/>
        </w:rPr>
        <w:t>u</w:t>
      </w:r>
      <w:r w:rsidRPr="00E3517B">
        <w:rPr>
          <w:szCs w:val="22"/>
        </w:rPr>
        <w:t xml:space="preserve"> nevykazuje antidepresívny účinok. Existujú len veľmi obmedzené údaje zo štúdií o interakciách a o bezpečnosti </w:t>
      </w:r>
      <w:proofErr w:type="spellStart"/>
      <w:r w:rsidRPr="00E3517B">
        <w:rPr>
          <w:szCs w:val="22"/>
        </w:rPr>
        <w:t>linezolidu</w:t>
      </w:r>
      <w:proofErr w:type="spellEnd"/>
      <w:r w:rsidRPr="00E3517B">
        <w:rPr>
          <w:szCs w:val="22"/>
        </w:rPr>
        <w:t>, ak sa podáva pacientom so sprievodným ochorením a/alebo sú</w:t>
      </w:r>
      <w:r>
        <w:rPr>
          <w:szCs w:val="22"/>
        </w:rPr>
        <w:t>časne</w:t>
      </w:r>
      <w:r w:rsidRPr="00E3517B">
        <w:rPr>
          <w:szCs w:val="22"/>
        </w:rPr>
        <w:t xml:space="preserve"> </w:t>
      </w:r>
      <w:r w:rsidR="00A536FA">
        <w:rPr>
          <w:szCs w:val="22"/>
        </w:rPr>
        <w:t>po</w:t>
      </w:r>
      <w:r w:rsidRPr="00E3517B">
        <w:rPr>
          <w:szCs w:val="22"/>
        </w:rPr>
        <w:t xml:space="preserve">užívajúcich lieky, ktoré by mohli predstavovať riziko inhibície MAO. Preto sa použitie </w:t>
      </w:r>
      <w:proofErr w:type="spellStart"/>
      <w:r w:rsidRPr="00E3517B">
        <w:rPr>
          <w:szCs w:val="22"/>
        </w:rPr>
        <w:t>linezolidu</w:t>
      </w:r>
      <w:proofErr w:type="spellEnd"/>
      <w:r w:rsidRPr="00E3517B">
        <w:rPr>
          <w:szCs w:val="22"/>
        </w:rPr>
        <w:t xml:space="preserve"> v takýchto prípadoch neodporúča, pokiaľ nie je možné dôkladné sledovanie a monitorovanie pacienta.</w:t>
      </w:r>
    </w:p>
    <w:p w:rsidR="00F90AD1" w:rsidRPr="00E3517B" w:rsidRDefault="00F90AD1" w:rsidP="00F90AD1">
      <w:pPr>
        <w:tabs>
          <w:tab w:val="left" w:pos="3330"/>
        </w:tabs>
        <w:ind w:left="0" w:firstLine="0"/>
        <w:rPr>
          <w:szCs w:val="22"/>
        </w:rPr>
      </w:pPr>
    </w:p>
    <w:p w:rsidR="006E0BC6" w:rsidRDefault="00F90AD1">
      <w:pPr>
        <w:keepNext/>
        <w:ind w:left="0" w:firstLine="0"/>
        <w:rPr>
          <w:i/>
          <w:szCs w:val="22"/>
        </w:rPr>
      </w:pPr>
      <w:r w:rsidRPr="00E3517B">
        <w:rPr>
          <w:i/>
          <w:szCs w:val="22"/>
        </w:rPr>
        <w:t xml:space="preserve">Použitie s potravinami bohatými na </w:t>
      </w:r>
      <w:proofErr w:type="spellStart"/>
      <w:r w:rsidRPr="00E3517B">
        <w:rPr>
          <w:i/>
          <w:szCs w:val="22"/>
        </w:rPr>
        <w:t>tyramín</w:t>
      </w:r>
      <w:proofErr w:type="spellEnd"/>
    </w:p>
    <w:p w:rsidR="00F90AD1" w:rsidRPr="00E3517B" w:rsidRDefault="00F90AD1" w:rsidP="00F90AD1">
      <w:pPr>
        <w:tabs>
          <w:tab w:val="left" w:pos="567"/>
        </w:tabs>
        <w:ind w:left="0" w:firstLine="0"/>
        <w:rPr>
          <w:szCs w:val="22"/>
        </w:rPr>
      </w:pPr>
      <w:r w:rsidRPr="00E3517B">
        <w:rPr>
          <w:szCs w:val="22"/>
        </w:rPr>
        <w:t>Pacienti musia byť upozornení, aby nejedli veľké množstvá potravín bohatý</w:t>
      </w:r>
      <w:r>
        <w:rPr>
          <w:szCs w:val="22"/>
        </w:rPr>
        <w:t xml:space="preserve">ch na </w:t>
      </w:r>
      <w:proofErr w:type="spellStart"/>
      <w:r>
        <w:rPr>
          <w:szCs w:val="22"/>
        </w:rPr>
        <w:t>tyramín</w:t>
      </w:r>
      <w:proofErr w:type="spellEnd"/>
      <w:r>
        <w:rPr>
          <w:szCs w:val="22"/>
        </w:rPr>
        <w:t>.</w:t>
      </w:r>
    </w:p>
    <w:p w:rsidR="00F90AD1" w:rsidRPr="00E3517B" w:rsidRDefault="00F90AD1" w:rsidP="00F90AD1">
      <w:pPr>
        <w:tabs>
          <w:tab w:val="left" w:pos="567"/>
        </w:tabs>
        <w:ind w:left="0" w:firstLine="0"/>
        <w:rPr>
          <w:szCs w:val="22"/>
        </w:rPr>
      </w:pPr>
    </w:p>
    <w:p w:rsidR="006E0BC6" w:rsidRDefault="00F90AD1">
      <w:pPr>
        <w:keepNext/>
        <w:ind w:left="0" w:firstLine="0"/>
        <w:rPr>
          <w:i/>
          <w:szCs w:val="22"/>
        </w:rPr>
      </w:pPr>
      <w:proofErr w:type="spellStart"/>
      <w:r w:rsidRPr="00E3517B">
        <w:rPr>
          <w:i/>
          <w:szCs w:val="22"/>
        </w:rPr>
        <w:t>Superinfekcia</w:t>
      </w:r>
      <w:proofErr w:type="spellEnd"/>
    </w:p>
    <w:p w:rsidR="00F90AD1" w:rsidRPr="00E3517B" w:rsidRDefault="00F90AD1" w:rsidP="00F90AD1">
      <w:pPr>
        <w:tabs>
          <w:tab w:val="left" w:pos="567"/>
        </w:tabs>
        <w:ind w:left="0" w:firstLine="0"/>
        <w:rPr>
          <w:szCs w:val="22"/>
        </w:rPr>
      </w:pPr>
      <w:r w:rsidRPr="00E3517B">
        <w:rPr>
          <w:szCs w:val="22"/>
        </w:rPr>
        <w:t xml:space="preserve">Účinky liečby </w:t>
      </w:r>
      <w:proofErr w:type="spellStart"/>
      <w:r w:rsidRPr="00E3517B">
        <w:rPr>
          <w:szCs w:val="22"/>
        </w:rPr>
        <w:t>linezolidom</w:t>
      </w:r>
      <w:proofErr w:type="spellEnd"/>
      <w:r w:rsidRPr="00E3517B">
        <w:rPr>
          <w:szCs w:val="22"/>
        </w:rPr>
        <w:t xml:space="preserve"> na normálnu flóru neboli v klinických skúšaniach hodnotené.</w:t>
      </w:r>
    </w:p>
    <w:p w:rsidR="00F90AD1" w:rsidRPr="00E3517B" w:rsidRDefault="00F90AD1" w:rsidP="00F90AD1">
      <w:pPr>
        <w:tabs>
          <w:tab w:val="left" w:pos="567"/>
        </w:tabs>
        <w:ind w:left="0" w:firstLine="0"/>
        <w:rPr>
          <w:szCs w:val="22"/>
        </w:rPr>
      </w:pPr>
    </w:p>
    <w:p w:rsidR="00F90AD1" w:rsidRPr="00E3517B" w:rsidRDefault="00F90AD1" w:rsidP="00F90AD1">
      <w:pPr>
        <w:tabs>
          <w:tab w:val="left" w:pos="567"/>
        </w:tabs>
        <w:ind w:left="0" w:firstLine="0"/>
        <w:rPr>
          <w:szCs w:val="22"/>
        </w:rPr>
      </w:pPr>
      <w:r w:rsidRPr="00E3517B">
        <w:rPr>
          <w:szCs w:val="22"/>
        </w:rPr>
        <w:t xml:space="preserve">Používanie antibiotík môže príležitostne viesť k prerastaniu necitlivých organizmov. Napríklad približne u 3 % pacientov, ktorí používali počas klinických skúšaní odporúčané dávky </w:t>
      </w:r>
      <w:proofErr w:type="spellStart"/>
      <w:r w:rsidRPr="00E3517B">
        <w:rPr>
          <w:szCs w:val="22"/>
        </w:rPr>
        <w:t>linezolidu</w:t>
      </w:r>
      <w:proofErr w:type="spellEnd"/>
      <w:r w:rsidRPr="00E3517B">
        <w:rPr>
          <w:szCs w:val="22"/>
        </w:rPr>
        <w:t xml:space="preserve"> sa vyskytli </w:t>
      </w:r>
      <w:proofErr w:type="spellStart"/>
      <w:r w:rsidRPr="00E3517B">
        <w:rPr>
          <w:szCs w:val="22"/>
        </w:rPr>
        <w:t>kandidózy</w:t>
      </w:r>
      <w:proofErr w:type="spellEnd"/>
      <w:r w:rsidRPr="00E3517B">
        <w:rPr>
          <w:szCs w:val="22"/>
        </w:rPr>
        <w:t xml:space="preserve"> súvisiace s liekom. Ak sa počas liečby vyskytne </w:t>
      </w:r>
      <w:proofErr w:type="spellStart"/>
      <w:r w:rsidRPr="00E3517B">
        <w:rPr>
          <w:szCs w:val="22"/>
        </w:rPr>
        <w:t>superinfekcia</w:t>
      </w:r>
      <w:proofErr w:type="spellEnd"/>
      <w:r w:rsidRPr="00E3517B">
        <w:rPr>
          <w:szCs w:val="22"/>
        </w:rPr>
        <w:t>, majú sa zaviesť príslušné liečebné opatrenia.</w:t>
      </w:r>
    </w:p>
    <w:p w:rsidR="00F90AD1" w:rsidRPr="00E3517B" w:rsidRDefault="00F90AD1" w:rsidP="00F90AD1">
      <w:pPr>
        <w:tabs>
          <w:tab w:val="left" w:pos="567"/>
        </w:tabs>
        <w:ind w:left="0" w:firstLine="0"/>
        <w:rPr>
          <w:i/>
          <w:szCs w:val="22"/>
        </w:rPr>
      </w:pPr>
    </w:p>
    <w:p w:rsidR="006E0BC6" w:rsidRDefault="00F90AD1">
      <w:pPr>
        <w:keepNext/>
        <w:ind w:left="0" w:firstLine="0"/>
        <w:rPr>
          <w:i/>
          <w:szCs w:val="22"/>
        </w:rPr>
      </w:pPr>
      <w:r w:rsidRPr="00E3517B">
        <w:rPr>
          <w:i/>
          <w:szCs w:val="22"/>
        </w:rPr>
        <w:t>Osobitné populácie</w:t>
      </w:r>
    </w:p>
    <w:p w:rsidR="00F90AD1" w:rsidRPr="00E3517B" w:rsidRDefault="00F90AD1" w:rsidP="00F90AD1">
      <w:pPr>
        <w:tabs>
          <w:tab w:val="left" w:pos="567"/>
        </w:tabs>
        <w:ind w:left="0" w:firstLine="0"/>
        <w:rPr>
          <w:szCs w:val="22"/>
        </w:rPr>
      </w:pPr>
      <w:proofErr w:type="spellStart"/>
      <w:r w:rsidRPr="00E3517B">
        <w:rPr>
          <w:szCs w:val="22"/>
        </w:rPr>
        <w:t>Linezolid</w:t>
      </w:r>
      <w:proofErr w:type="spellEnd"/>
      <w:r w:rsidRPr="00E3517B">
        <w:rPr>
          <w:szCs w:val="22"/>
        </w:rPr>
        <w:t xml:space="preserve"> sa má podávať so zvláštnou opatrnosťou u pacientov so závažnou </w:t>
      </w:r>
      <w:r>
        <w:rPr>
          <w:szCs w:val="22"/>
        </w:rPr>
        <w:t>poruchou funkcie obličiek</w:t>
      </w:r>
      <w:r w:rsidRPr="00E3517B">
        <w:rPr>
          <w:szCs w:val="22"/>
        </w:rPr>
        <w:t xml:space="preserve"> a len vtedy, ak predpokladaný prínos preváži teoretické riziko</w:t>
      </w:r>
      <w:r w:rsidR="00D72972">
        <w:rPr>
          <w:szCs w:val="22"/>
        </w:rPr>
        <w:t xml:space="preserve"> (pozri časti 4.2 a 5.2 v </w:t>
      </w:r>
      <w:r w:rsidR="00F17B33">
        <w:rPr>
          <w:szCs w:val="22"/>
        </w:rPr>
        <w:t>s</w:t>
      </w:r>
      <w:r w:rsidR="00D72972">
        <w:rPr>
          <w:szCs w:val="22"/>
        </w:rPr>
        <w:t>úhrne charakteristických vlastností lieku</w:t>
      </w:r>
      <w:r w:rsidR="007E7E86">
        <w:rPr>
          <w:szCs w:val="22"/>
        </w:rPr>
        <w:t>)</w:t>
      </w:r>
      <w:r w:rsidRPr="00E3517B">
        <w:rPr>
          <w:szCs w:val="22"/>
        </w:rPr>
        <w:t>.</w:t>
      </w:r>
    </w:p>
    <w:p w:rsidR="00F90AD1" w:rsidRPr="00E3517B" w:rsidRDefault="00F90AD1" w:rsidP="00F90AD1">
      <w:pPr>
        <w:tabs>
          <w:tab w:val="left" w:pos="567"/>
        </w:tabs>
        <w:ind w:left="0" w:firstLine="0"/>
        <w:rPr>
          <w:szCs w:val="22"/>
        </w:rPr>
      </w:pPr>
    </w:p>
    <w:p w:rsidR="00F90AD1" w:rsidRPr="00E3517B" w:rsidRDefault="00F90AD1" w:rsidP="00F90AD1">
      <w:pPr>
        <w:tabs>
          <w:tab w:val="left" w:pos="567"/>
        </w:tabs>
        <w:ind w:left="0" w:firstLine="0"/>
        <w:rPr>
          <w:szCs w:val="22"/>
        </w:rPr>
      </w:pPr>
      <w:r w:rsidRPr="00E3517B">
        <w:rPr>
          <w:szCs w:val="22"/>
        </w:rPr>
        <w:t xml:space="preserve">Pacientom so závažnou </w:t>
      </w:r>
      <w:r>
        <w:rPr>
          <w:szCs w:val="22"/>
        </w:rPr>
        <w:t>poruchou funkcie pečene</w:t>
      </w:r>
      <w:r w:rsidRPr="00E3517B">
        <w:rPr>
          <w:szCs w:val="22"/>
        </w:rPr>
        <w:t xml:space="preserve"> sa odporúča podávať </w:t>
      </w:r>
      <w:proofErr w:type="spellStart"/>
      <w:r w:rsidRPr="00E3517B">
        <w:rPr>
          <w:szCs w:val="22"/>
        </w:rPr>
        <w:t>linezolid</w:t>
      </w:r>
      <w:proofErr w:type="spellEnd"/>
      <w:r w:rsidRPr="00E3517B">
        <w:rPr>
          <w:szCs w:val="22"/>
        </w:rPr>
        <w:t xml:space="preserve"> len vtedy, ak predpokladaný prínos prevýši teoretické riziko (pozri časti </w:t>
      </w:r>
      <w:r w:rsidR="00570260">
        <w:rPr>
          <w:szCs w:val="22"/>
        </w:rPr>
        <w:t>Dávkovanie a spôsob podávania a </w:t>
      </w:r>
      <w:proofErr w:type="spellStart"/>
      <w:r w:rsidR="00570260">
        <w:rPr>
          <w:szCs w:val="22"/>
        </w:rPr>
        <w:t>Farmakokinetické</w:t>
      </w:r>
      <w:proofErr w:type="spellEnd"/>
      <w:r w:rsidR="00570260">
        <w:rPr>
          <w:szCs w:val="22"/>
        </w:rPr>
        <w:t xml:space="preserve"> vlastnosti</w:t>
      </w:r>
      <w:r w:rsidRPr="00E3517B">
        <w:rPr>
          <w:szCs w:val="22"/>
        </w:rPr>
        <w:t>).</w:t>
      </w:r>
    </w:p>
    <w:p w:rsidR="00F90AD1" w:rsidRPr="00E3517B" w:rsidRDefault="00F90AD1" w:rsidP="00F90AD1">
      <w:pPr>
        <w:tabs>
          <w:tab w:val="left" w:pos="567"/>
        </w:tabs>
        <w:ind w:left="0" w:firstLine="0"/>
        <w:rPr>
          <w:szCs w:val="22"/>
        </w:rPr>
      </w:pPr>
    </w:p>
    <w:p w:rsidR="006E0BC6" w:rsidRDefault="00F90AD1">
      <w:pPr>
        <w:keepNext/>
        <w:ind w:left="0" w:firstLine="0"/>
        <w:rPr>
          <w:i/>
          <w:szCs w:val="22"/>
        </w:rPr>
      </w:pPr>
      <w:r>
        <w:rPr>
          <w:i/>
          <w:szCs w:val="22"/>
        </w:rPr>
        <w:lastRenderedPageBreak/>
        <w:t>Porucha</w:t>
      </w:r>
      <w:r w:rsidRPr="00E3517B">
        <w:rPr>
          <w:i/>
          <w:szCs w:val="22"/>
        </w:rPr>
        <w:t xml:space="preserve"> </w:t>
      </w:r>
      <w:proofErr w:type="spellStart"/>
      <w:r w:rsidRPr="00E3517B">
        <w:rPr>
          <w:i/>
          <w:szCs w:val="22"/>
        </w:rPr>
        <w:t>fertility</w:t>
      </w:r>
      <w:proofErr w:type="spellEnd"/>
    </w:p>
    <w:p w:rsidR="00F90AD1" w:rsidRPr="00E3517B" w:rsidRDefault="00F90AD1" w:rsidP="00F90AD1">
      <w:pPr>
        <w:tabs>
          <w:tab w:val="left" w:pos="567"/>
        </w:tabs>
        <w:ind w:left="0" w:firstLine="0"/>
        <w:rPr>
          <w:szCs w:val="22"/>
        </w:rPr>
      </w:pPr>
      <w:proofErr w:type="spellStart"/>
      <w:r w:rsidRPr="00E3517B">
        <w:rPr>
          <w:szCs w:val="22"/>
        </w:rPr>
        <w:t>Linezolid</w:t>
      </w:r>
      <w:proofErr w:type="spellEnd"/>
      <w:r w:rsidRPr="00E3517B">
        <w:rPr>
          <w:szCs w:val="22"/>
        </w:rPr>
        <w:t xml:space="preserve"> reverzibilne znižoval </w:t>
      </w:r>
      <w:proofErr w:type="spellStart"/>
      <w:r w:rsidRPr="00E3517B">
        <w:rPr>
          <w:szCs w:val="22"/>
        </w:rPr>
        <w:t>fertilitu</w:t>
      </w:r>
      <w:proofErr w:type="spellEnd"/>
      <w:r w:rsidRPr="00E3517B">
        <w:rPr>
          <w:szCs w:val="22"/>
        </w:rPr>
        <w:t xml:space="preserve"> a indukoval abnormálnu morfológiu spermií u dospelých samcov potkanov pri hladinách expozície približne rovnakých ako sú očakávané hladiny u ľudí; možné účinky </w:t>
      </w:r>
      <w:proofErr w:type="spellStart"/>
      <w:r w:rsidRPr="00E3517B">
        <w:rPr>
          <w:szCs w:val="22"/>
        </w:rPr>
        <w:t>linezolidu</w:t>
      </w:r>
      <w:proofErr w:type="spellEnd"/>
      <w:r w:rsidRPr="00E3517B">
        <w:rPr>
          <w:szCs w:val="22"/>
        </w:rPr>
        <w:t xml:space="preserve"> na mužský reprodukčný systém nie sú známe</w:t>
      </w:r>
      <w:r w:rsidR="001A6A61" w:rsidRPr="001A6A61">
        <w:rPr>
          <w:szCs w:val="22"/>
          <w:highlight w:val="yellow"/>
        </w:rPr>
        <w:t>.</w:t>
      </w:r>
    </w:p>
    <w:p w:rsidR="00F90AD1" w:rsidRPr="00E3517B" w:rsidRDefault="00F90AD1" w:rsidP="00F90AD1">
      <w:pPr>
        <w:ind w:left="0" w:firstLine="0"/>
        <w:rPr>
          <w:szCs w:val="22"/>
        </w:rPr>
      </w:pPr>
    </w:p>
    <w:p w:rsidR="006E0BC6" w:rsidRDefault="00F90AD1">
      <w:pPr>
        <w:keepNext/>
        <w:ind w:left="0" w:firstLine="0"/>
        <w:rPr>
          <w:i/>
          <w:szCs w:val="22"/>
        </w:rPr>
      </w:pPr>
      <w:r w:rsidRPr="00E3517B">
        <w:rPr>
          <w:i/>
          <w:szCs w:val="22"/>
        </w:rPr>
        <w:t>Klinické skúšania</w:t>
      </w:r>
    </w:p>
    <w:p w:rsidR="00F90AD1" w:rsidRPr="00E3517B" w:rsidRDefault="00F90AD1" w:rsidP="00F90AD1">
      <w:pPr>
        <w:tabs>
          <w:tab w:val="left" w:pos="567"/>
        </w:tabs>
        <w:ind w:left="0" w:firstLine="0"/>
        <w:rPr>
          <w:szCs w:val="22"/>
        </w:rPr>
      </w:pPr>
      <w:r w:rsidRPr="00E3517B">
        <w:rPr>
          <w:szCs w:val="22"/>
        </w:rPr>
        <w:t xml:space="preserve">Bezpečnosť a účinnosť </w:t>
      </w:r>
      <w:proofErr w:type="spellStart"/>
      <w:r w:rsidRPr="00E3517B">
        <w:rPr>
          <w:szCs w:val="22"/>
        </w:rPr>
        <w:t>linezolidu</w:t>
      </w:r>
      <w:proofErr w:type="spellEnd"/>
      <w:r w:rsidRPr="00E3517B">
        <w:rPr>
          <w:szCs w:val="22"/>
        </w:rPr>
        <w:t xml:space="preserve"> podávaného počas obdobia dlhšieho ako 28 dní nebol</w:t>
      </w:r>
      <w:r>
        <w:rPr>
          <w:szCs w:val="22"/>
        </w:rPr>
        <w:t>i</w:t>
      </w:r>
      <w:r w:rsidRPr="00E3517B">
        <w:rPr>
          <w:szCs w:val="22"/>
        </w:rPr>
        <w:t xml:space="preserve"> stanoven</w:t>
      </w:r>
      <w:r>
        <w:rPr>
          <w:szCs w:val="22"/>
        </w:rPr>
        <w:t>é</w:t>
      </w:r>
      <w:r w:rsidRPr="00E3517B">
        <w:rPr>
          <w:szCs w:val="22"/>
        </w:rPr>
        <w:t>.</w:t>
      </w:r>
    </w:p>
    <w:p w:rsidR="00F90AD1" w:rsidRPr="00E3517B" w:rsidRDefault="00F90AD1" w:rsidP="00F90AD1">
      <w:pPr>
        <w:tabs>
          <w:tab w:val="left" w:pos="1620"/>
        </w:tabs>
        <w:ind w:left="0" w:firstLine="0"/>
        <w:rPr>
          <w:szCs w:val="22"/>
        </w:rPr>
      </w:pPr>
      <w:r w:rsidRPr="00E3517B">
        <w:rPr>
          <w:szCs w:val="22"/>
        </w:rPr>
        <w:tab/>
      </w:r>
    </w:p>
    <w:p w:rsidR="00F90AD1" w:rsidRPr="00E3517B" w:rsidRDefault="00F90AD1" w:rsidP="00F90AD1">
      <w:pPr>
        <w:tabs>
          <w:tab w:val="left" w:pos="357"/>
          <w:tab w:val="left" w:pos="567"/>
        </w:tabs>
        <w:ind w:left="0" w:firstLine="0"/>
        <w:rPr>
          <w:szCs w:val="22"/>
        </w:rPr>
      </w:pPr>
      <w:r w:rsidRPr="00E3517B">
        <w:rPr>
          <w:szCs w:val="22"/>
        </w:rPr>
        <w:t>V</w:t>
      </w:r>
      <w:bookmarkStart w:id="0" w:name="_GoBack"/>
      <w:bookmarkEnd w:id="0"/>
      <w:r w:rsidRPr="00E3517B">
        <w:rPr>
          <w:szCs w:val="22"/>
        </w:rPr>
        <w:t xml:space="preserve"> kontrolovaných klinických skúšaniach sa nesledovali pacienti s diabetickými léziami na dolných končatinách, dekubitmi alebo ischemickými léziami, s ťažkými popáleninami alebo gangrénou. Preto sú skúsenosti s používaním </w:t>
      </w:r>
      <w:proofErr w:type="spellStart"/>
      <w:r w:rsidRPr="00E3517B">
        <w:rPr>
          <w:szCs w:val="22"/>
        </w:rPr>
        <w:t>linezolidu</w:t>
      </w:r>
      <w:proofErr w:type="spellEnd"/>
      <w:r w:rsidRPr="00E3517B">
        <w:rPr>
          <w:szCs w:val="22"/>
        </w:rPr>
        <w:t xml:space="preserve"> v liečbe takýchto ochorení obmedzené.</w:t>
      </w:r>
    </w:p>
    <w:p w:rsidR="00F90AD1" w:rsidRPr="00E3517B" w:rsidRDefault="00F90AD1" w:rsidP="00F90AD1">
      <w:pPr>
        <w:tabs>
          <w:tab w:val="left" w:pos="567"/>
        </w:tabs>
        <w:ind w:left="0" w:firstLine="0"/>
        <w:rPr>
          <w:szCs w:val="22"/>
        </w:rPr>
      </w:pPr>
    </w:p>
    <w:p w:rsidR="006E0BC6" w:rsidRDefault="00F90AD1">
      <w:pPr>
        <w:keepNext/>
        <w:ind w:left="0" w:firstLine="0"/>
        <w:rPr>
          <w:i/>
          <w:szCs w:val="22"/>
        </w:rPr>
      </w:pPr>
      <w:r w:rsidRPr="00E3517B">
        <w:rPr>
          <w:i/>
          <w:szCs w:val="22"/>
        </w:rPr>
        <w:t>Pomocné látky</w:t>
      </w:r>
    </w:p>
    <w:p w:rsidR="00F90AD1" w:rsidRPr="00E3517B" w:rsidRDefault="00F90AD1" w:rsidP="00F90AD1">
      <w:pPr>
        <w:tabs>
          <w:tab w:val="left" w:pos="567"/>
        </w:tabs>
        <w:ind w:left="0" w:firstLine="0"/>
        <w:rPr>
          <w:szCs w:val="22"/>
        </w:rPr>
      </w:pPr>
      <w:r>
        <w:rPr>
          <w:szCs w:val="22"/>
        </w:rPr>
        <w:t>Jeden</w:t>
      </w:r>
      <w:r w:rsidRPr="00E3517B">
        <w:rPr>
          <w:szCs w:val="22"/>
        </w:rPr>
        <w:t xml:space="preserve"> ml roztoku obsahuje </w:t>
      </w:r>
      <w:r>
        <w:rPr>
          <w:szCs w:val="22"/>
        </w:rPr>
        <w:t>48</w:t>
      </w:r>
      <w:r w:rsidRPr="00E3517B">
        <w:rPr>
          <w:szCs w:val="22"/>
        </w:rPr>
        <w:t xml:space="preserve"> mg (t.j. </w:t>
      </w:r>
      <w:r>
        <w:rPr>
          <w:szCs w:val="22"/>
        </w:rPr>
        <w:t>14,4</w:t>
      </w:r>
      <w:r w:rsidRPr="00E3517B">
        <w:rPr>
          <w:szCs w:val="22"/>
        </w:rPr>
        <w:t xml:space="preserve"> g/300 ml) glukózy. Tento údaj sa musí vziať do úvahy u pacientov s diabetes </w:t>
      </w:r>
      <w:proofErr w:type="spellStart"/>
      <w:r w:rsidRPr="00E3517B">
        <w:rPr>
          <w:szCs w:val="22"/>
        </w:rPr>
        <w:t>mellitus</w:t>
      </w:r>
      <w:proofErr w:type="spellEnd"/>
      <w:r w:rsidRPr="00E3517B">
        <w:rPr>
          <w:szCs w:val="22"/>
        </w:rPr>
        <w:t xml:space="preserve"> alebo s iným ochorením spojeným s intoleranciou glukózy. </w:t>
      </w:r>
      <w:r>
        <w:rPr>
          <w:szCs w:val="22"/>
        </w:rPr>
        <w:t>Jeden</w:t>
      </w:r>
      <w:r w:rsidRPr="00E3517B">
        <w:rPr>
          <w:szCs w:val="22"/>
        </w:rPr>
        <w:t xml:space="preserve"> ml roztoku tiež obsahuje 0,38 mg (114 mg/300 ml) sodíka. Obsah sodíka sa má vziať do úvahy u pacientov, ktorí majú diétu s kontrolovaným prísunom sodíka.</w:t>
      </w:r>
    </w:p>
    <w:p w:rsidR="00F90AD1" w:rsidRPr="00E3517B" w:rsidRDefault="00F90AD1" w:rsidP="00F90AD1">
      <w:pPr>
        <w:rPr>
          <w:szCs w:val="22"/>
        </w:rPr>
      </w:pPr>
    </w:p>
    <w:p w:rsidR="006E0BC6" w:rsidRDefault="00E32BB6">
      <w:pPr>
        <w:keepNext/>
        <w:ind w:left="0" w:firstLine="0"/>
        <w:rPr>
          <w:b/>
          <w:szCs w:val="22"/>
        </w:rPr>
      </w:pPr>
      <w:r w:rsidRPr="00C817AB">
        <w:rPr>
          <w:b/>
          <w:szCs w:val="22"/>
        </w:rPr>
        <w:t>Liekové a iné interakcie</w:t>
      </w:r>
    </w:p>
    <w:p w:rsidR="006E0BC6" w:rsidRDefault="00F90AD1">
      <w:pPr>
        <w:keepNext/>
        <w:ind w:left="0" w:firstLine="0"/>
        <w:rPr>
          <w:i/>
          <w:szCs w:val="22"/>
        </w:rPr>
      </w:pPr>
      <w:r w:rsidRPr="00E3517B">
        <w:rPr>
          <w:i/>
          <w:szCs w:val="22"/>
        </w:rPr>
        <w:t xml:space="preserve">Inhibítory </w:t>
      </w:r>
      <w:proofErr w:type="spellStart"/>
      <w:r w:rsidRPr="00E3517B">
        <w:rPr>
          <w:i/>
          <w:szCs w:val="22"/>
        </w:rPr>
        <w:t>monoaminooxidázy</w:t>
      </w:r>
      <w:proofErr w:type="spellEnd"/>
    </w:p>
    <w:p w:rsidR="00F90AD1" w:rsidRDefault="00F90AD1" w:rsidP="00F90AD1">
      <w:pPr>
        <w:tabs>
          <w:tab w:val="left" w:pos="0"/>
        </w:tabs>
        <w:ind w:left="0" w:firstLine="0"/>
        <w:rPr>
          <w:szCs w:val="22"/>
        </w:rPr>
      </w:pPr>
      <w:proofErr w:type="spellStart"/>
      <w:r w:rsidRPr="00E3517B">
        <w:rPr>
          <w:szCs w:val="22"/>
        </w:rPr>
        <w:t>Linezolid</w:t>
      </w:r>
      <w:proofErr w:type="spellEnd"/>
      <w:r w:rsidRPr="00E3517B">
        <w:rPr>
          <w:szCs w:val="22"/>
        </w:rPr>
        <w:t xml:space="preserve"> je reverzibilný, neselektívny inhibítor </w:t>
      </w:r>
      <w:proofErr w:type="spellStart"/>
      <w:r w:rsidRPr="00E3517B">
        <w:rPr>
          <w:szCs w:val="22"/>
        </w:rPr>
        <w:t>monoaminooxidázy</w:t>
      </w:r>
      <w:proofErr w:type="spellEnd"/>
      <w:r w:rsidRPr="00E3517B">
        <w:rPr>
          <w:szCs w:val="22"/>
        </w:rPr>
        <w:t xml:space="preserve"> (MAOI). Údaje zo štúdií o interakciách a o bezpečnosti </w:t>
      </w:r>
      <w:proofErr w:type="spellStart"/>
      <w:r w:rsidRPr="00E3517B">
        <w:rPr>
          <w:szCs w:val="22"/>
        </w:rPr>
        <w:t>linezolidu</w:t>
      </w:r>
      <w:proofErr w:type="spellEnd"/>
      <w:r w:rsidRPr="00E3517B">
        <w:rPr>
          <w:szCs w:val="22"/>
        </w:rPr>
        <w:t xml:space="preserve"> podávaného pacientom sú</w:t>
      </w:r>
      <w:r>
        <w:rPr>
          <w:szCs w:val="22"/>
        </w:rPr>
        <w:t>časne</w:t>
      </w:r>
      <w:r w:rsidRPr="00E3517B">
        <w:rPr>
          <w:szCs w:val="22"/>
        </w:rPr>
        <w:t xml:space="preserve"> užívajúcim lieky, ktoré by mohli predstavovať riziko inhibície MAO sú veľmi obmedzené. </w:t>
      </w:r>
      <w:r w:rsidR="00D80EF2">
        <w:rPr>
          <w:szCs w:val="22"/>
        </w:rPr>
        <w:t xml:space="preserve">Preto sa použitie </w:t>
      </w:r>
      <w:proofErr w:type="spellStart"/>
      <w:r w:rsidR="00D80EF2">
        <w:rPr>
          <w:szCs w:val="22"/>
        </w:rPr>
        <w:t>linezolidu</w:t>
      </w:r>
      <w:proofErr w:type="spellEnd"/>
      <w:r w:rsidR="00D80EF2">
        <w:rPr>
          <w:szCs w:val="22"/>
        </w:rPr>
        <w:t xml:space="preserve"> v </w:t>
      </w:r>
      <w:r w:rsidRPr="00E3517B">
        <w:rPr>
          <w:szCs w:val="22"/>
        </w:rPr>
        <w:t>takýchto prípadoch neodporúča, pokiaľ nie je možné dôkladné sled</w:t>
      </w:r>
      <w:r w:rsidR="00007EDC">
        <w:rPr>
          <w:szCs w:val="22"/>
        </w:rPr>
        <w:t>ovanie a monitorovanie pacienta.</w:t>
      </w:r>
    </w:p>
    <w:p w:rsidR="00007EDC" w:rsidRPr="00E3517B" w:rsidRDefault="00007EDC" w:rsidP="00F90AD1">
      <w:pPr>
        <w:tabs>
          <w:tab w:val="left" w:pos="0"/>
        </w:tabs>
        <w:ind w:left="0" w:firstLine="0"/>
        <w:rPr>
          <w:szCs w:val="22"/>
        </w:rPr>
      </w:pPr>
    </w:p>
    <w:p w:rsidR="006E0BC6" w:rsidRDefault="00F90AD1">
      <w:pPr>
        <w:keepNext/>
        <w:ind w:left="0" w:firstLine="0"/>
        <w:rPr>
          <w:i/>
          <w:szCs w:val="22"/>
        </w:rPr>
      </w:pPr>
      <w:r w:rsidRPr="00E3517B">
        <w:rPr>
          <w:i/>
          <w:szCs w:val="22"/>
        </w:rPr>
        <w:t>Možné interakcie vedúce k zvýšeniu krvného tlaku</w:t>
      </w:r>
    </w:p>
    <w:p w:rsidR="00F90AD1" w:rsidRPr="00E3517B" w:rsidRDefault="00F90AD1" w:rsidP="00F90AD1">
      <w:pPr>
        <w:tabs>
          <w:tab w:val="left" w:pos="0"/>
        </w:tabs>
        <w:ind w:left="0" w:firstLine="0"/>
        <w:rPr>
          <w:szCs w:val="22"/>
        </w:rPr>
      </w:pPr>
      <w:r w:rsidRPr="00E3517B">
        <w:rPr>
          <w:szCs w:val="22"/>
        </w:rPr>
        <w:t xml:space="preserve">U zdravých </w:t>
      </w:r>
      <w:proofErr w:type="spellStart"/>
      <w:r w:rsidRPr="00E3517B">
        <w:rPr>
          <w:szCs w:val="22"/>
        </w:rPr>
        <w:t>normotenzných</w:t>
      </w:r>
      <w:proofErr w:type="spellEnd"/>
      <w:r w:rsidRPr="00E3517B">
        <w:rPr>
          <w:szCs w:val="22"/>
        </w:rPr>
        <w:t xml:space="preserve"> dobrovoľníkov vystupňoval </w:t>
      </w:r>
      <w:proofErr w:type="spellStart"/>
      <w:r w:rsidRPr="00E3517B">
        <w:rPr>
          <w:szCs w:val="22"/>
        </w:rPr>
        <w:t>linezolid</w:t>
      </w:r>
      <w:proofErr w:type="spellEnd"/>
      <w:r w:rsidRPr="00E3517B">
        <w:rPr>
          <w:szCs w:val="22"/>
        </w:rPr>
        <w:t xml:space="preserve"> zvýšenie tlaku krvi vyvolané </w:t>
      </w:r>
      <w:proofErr w:type="spellStart"/>
      <w:r w:rsidRPr="00E3517B">
        <w:rPr>
          <w:szCs w:val="22"/>
        </w:rPr>
        <w:t>pseudoefedrínom</w:t>
      </w:r>
      <w:proofErr w:type="spellEnd"/>
      <w:r w:rsidRPr="00E3517B">
        <w:rPr>
          <w:szCs w:val="22"/>
        </w:rPr>
        <w:t xml:space="preserve"> a </w:t>
      </w:r>
      <w:proofErr w:type="spellStart"/>
      <w:r w:rsidRPr="00E3517B">
        <w:rPr>
          <w:szCs w:val="22"/>
        </w:rPr>
        <w:t>fenylpropanolamín</w:t>
      </w:r>
      <w:r w:rsidR="00A36B70">
        <w:rPr>
          <w:szCs w:val="22"/>
        </w:rPr>
        <w:t>ium</w:t>
      </w:r>
      <w:r w:rsidRPr="00E3517B">
        <w:rPr>
          <w:szCs w:val="22"/>
        </w:rPr>
        <w:t>chloridom</w:t>
      </w:r>
      <w:proofErr w:type="spellEnd"/>
      <w:r w:rsidRPr="00E3517B">
        <w:rPr>
          <w:szCs w:val="22"/>
        </w:rPr>
        <w:t xml:space="preserve">. Súbežné podávanie </w:t>
      </w:r>
      <w:proofErr w:type="spellStart"/>
      <w:r w:rsidRPr="00E3517B">
        <w:rPr>
          <w:szCs w:val="22"/>
        </w:rPr>
        <w:t>linezolidu</w:t>
      </w:r>
      <w:proofErr w:type="spellEnd"/>
      <w:r w:rsidRPr="00E3517B">
        <w:rPr>
          <w:szCs w:val="22"/>
        </w:rPr>
        <w:t xml:space="preserve"> s </w:t>
      </w:r>
      <w:proofErr w:type="spellStart"/>
      <w:r w:rsidRPr="00E3517B">
        <w:rPr>
          <w:szCs w:val="22"/>
        </w:rPr>
        <w:t>pseudoefedrínom</w:t>
      </w:r>
      <w:proofErr w:type="spellEnd"/>
      <w:r w:rsidRPr="00E3517B">
        <w:rPr>
          <w:szCs w:val="22"/>
        </w:rPr>
        <w:t xml:space="preserve"> alebo </w:t>
      </w:r>
      <w:proofErr w:type="spellStart"/>
      <w:r w:rsidRPr="00E3517B">
        <w:rPr>
          <w:szCs w:val="22"/>
        </w:rPr>
        <w:t>fenylpropanolamín</w:t>
      </w:r>
      <w:r w:rsidR="00A36B70">
        <w:rPr>
          <w:szCs w:val="22"/>
        </w:rPr>
        <w:t>ium</w:t>
      </w:r>
      <w:r w:rsidRPr="00E3517B">
        <w:rPr>
          <w:szCs w:val="22"/>
        </w:rPr>
        <w:t>chloridom</w:t>
      </w:r>
      <w:proofErr w:type="spellEnd"/>
      <w:r w:rsidRPr="00E3517B">
        <w:rPr>
          <w:szCs w:val="22"/>
        </w:rPr>
        <w:t xml:space="preserve"> spôsobilo priemerné zvýšenie </w:t>
      </w:r>
      <w:proofErr w:type="spellStart"/>
      <w:r w:rsidRPr="00E3517B">
        <w:rPr>
          <w:szCs w:val="22"/>
        </w:rPr>
        <w:t>systolického</w:t>
      </w:r>
      <w:proofErr w:type="spellEnd"/>
      <w:r w:rsidRPr="00E3517B">
        <w:rPr>
          <w:szCs w:val="22"/>
        </w:rPr>
        <w:t xml:space="preserve"> tlaku krvi o 30 – 40 </w:t>
      </w:r>
      <w:proofErr w:type="spellStart"/>
      <w:r w:rsidRPr="00E3517B">
        <w:rPr>
          <w:szCs w:val="22"/>
        </w:rPr>
        <w:t>mmHg</w:t>
      </w:r>
      <w:proofErr w:type="spellEnd"/>
      <w:r w:rsidRPr="00E3517B">
        <w:rPr>
          <w:szCs w:val="22"/>
        </w:rPr>
        <w:t xml:space="preserve"> v porovnaní so zvýšením o 11 – 15 </w:t>
      </w:r>
      <w:proofErr w:type="spellStart"/>
      <w:r w:rsidRPr="00E3517B">
        <w:rPr>
          <w:szCs w:val="22"/>
        </w:rPr>
        <w:t>mmHg</w:t>
      </w:r>
      <w:proofErr w:type="spellEnd"/>
      <w:r w:rsidRPr="00E3517B">
        <w:rPr>
          <w:szCs w:val="22"/>
        </w:rPr>
        <w:t xml:space="preserve"> pri podávaní samotného </w:t>
      </w:r>
      <w:proofErr w:type="spellStart"/>
      <w:r w:rsidRPr="00E3517B">
        <w:rPr>
          <w:szCs w:val="22"/>
        </w:rPr>
        <w:t>linezolidu</w:t>
      </w:r>
      <w:proofErr w:type="spellEnd"/>
      <w:r w:rsidRPr="00E3517B">
        <w:rPr>
          <w:szCs w:val="22"/>
        </w:rPr>
        <w:t>, o 14 – 18 </w:t>
      </w:r>
      <w:proofErr w:type="spellStart"/>
      <w:r w:rsidRPr="00E3517B">
        <w:rPr>
          <w:szCs w:val="22"/>
        </w:rPr>
        <w:t>mmHg</w:t>
      </w:r>
      <w:proofErr w:type="spellEnd"/>
      <w:r w:rsidRPr="00E3517B">
        <w:rPr>
          <w:szCs w:val="22"/>
        </w:rPr>
        <w:t xml:space="preserve"> pri podávaní samotného </w:t>
      </w:r>
      <w:proofErr w:type="spellStart"/>
      <w:r w:rsidRPr="00E3517B">
        <w:rPr>
          <w:szCs w:val="22"/>
        </w:rPr>
        <w:t>pseudoefedrínu</w:t>
      </w:r>
      <w:proofErr w:type="spellEnd"/>
      <w:r w:rsidRPr="00E3517B">
        <w:rPr>
          <w:szCs w:val="22"/>
        </w:rPr>
        <w:t xml:space="preserve"> alebo </w:t>
      </w:r>
      <w:proofErr w:type="spellStart"/>
      <w:r w:rsidRPr="00E3517B">
        <w:rPr>
          <w:szCs w:val="22"/>
        </w:rPr>
        <w:t>fenylpropanolamínu</w:t>
      </w:r>
      <w:proofErr w:type="spellEnd"/>
      <w:r w:rsidRPr="00E3517B">
        <w:rPr>
          <w:szCs w:val="22"/>
        </w:rPr>
        <w:t xml:space="preserve"> a o 8 – 11 </w:t>
      </w:r>
      <w:proofErr w:type="spellStart"/>
      <w:r w:rsidRPr="00E3517B">
        <w:rPr>
          <w:szCs w:val="22"/>
        </w:rPr>
        <w:t>mmHg</w:t>
      </w:r>
      <w:proofErr w:type="spellEnd"/>
      <w:r w:rsidRPr="00E3517B">
        <w:rPr>
          <w:szCs w:val="22"/>
        </w:rPr>
        <w:t xml:space="preserve"> pri podávaní </w:t>
      </w:r>
      <w:proofErr w:type="spellStart"/>
      <w:r w:rsidRPr="00E3517B">
        <w:rPr>
          <w:szCs w:val="22"/>
        </w:rPr>
        <w:t>placeba</w:t>
      </w:r>
      <w:proofErr w:type="spellEnd"/>
      <w:r w:rsidRPr="00E3517B">
        <w:rPr>
          <w:szCs w:val="22"/>
        </w:rPr>
        <w:t>. Podobné štúdie sa neuskutočnili u </w:t>
      </w:r>
      <w:proofErr w:type="spellStart"/>
      <w:r w:rsidRPr="00E3517B">
        <w:rPr>
          <w:szCs w:val="22"/>
        </w:rPr>
        <w:t>hypertenzných</w:t>
      </w:r>
      <w:proofErr w:type="spellEnd"/>
      <w:r w:rsidRPr="00E3517B">
        <w:rPr>
          <w:szCs w:val="22"/>
        </w:rPr>
        <w:t xml:space="preserve"> osôb. Odporúča sa starostlivé </w:t>
      </w:r>
      <w:proofErr w:type="spellStart"/>
      <w:r w:rsidRPr="00E3517B">
        <w:rPr>
          <w:szCs w:val="22"/>
        </w:rPr>
        <w:t>titrovanie</w:t>
      </w:r>
      <w:proofErr w:type="spellEnd"/>
      <w:r w:rsidRPr="00E3517B">
        <w:rPr>
          <w:szCs w:val="22"/>
        </w:rPr>
        <w:t xml:space="preserve"> dávok liekov s </w:t>
      </w:r>
      <w:proofErr w:type="spellStart"/>
      <w:r w:rsidRPr="00E3517B">
        <w:rPr>
          <w:szCs w:val="22"/>
        </w:rPr>
        <w:t>vazopresívnym</w:t>
      </w:r>
      <w:proofErr w:type="spellEnd"/>
      <w:r w:rsidRPr="00E3517B">
        <w:rPr>
          <w:szCs w:val="22"/>
        </w:rPr>
        <w:t xml:space="preserve"> účinkom vrátane </w:t>
      </w:r>
      <w:proofErr w:type="spellStart"/>
      <w:r w:rsidRPr="00E3517B">
        <w:rPr>
          <w:szCs w:val="22"/>
        </w:rPr>
        <w:t>dopamínergných</w:t>
      </w:r>
      <w:proofErr w:type="spellEnd"/>
      <w:r w:rsidRPr="00E3517B">
        <w:rPr>
          <w:szCs w:val="22"/>
        </w:rPr>
        <w:t xml:space="preserve"> látok, aby sa pri spoločnom podávaní s </w:t>
      </w:r>
      <w:proofErr w:type="spellStart"/>
      <w:r w:rsidRPr="00E3517B">
        <w:rPr>
          <w:szCs w:val="22"/>
        </w:rPr>
        <w:t>linezolidom</w:t>
      </w:r>
      <w:proofErr w:type="spellEnd"/>
      <w:r w:rsidRPr="00E3517B">
        <w:rPr>
          <w:szCs w:val="22"/>
        </w:rPr>
        <w:t xml:space="preserve"> dosiahla žiaduca odpoveď.</w:t>
      </w:r>
    </w:p>
    <w:p w:rsidR="00F90AD1" w:rsidRPr="00E3517B" w:rsidRDefault="00F90AD1" w:rsidP="00F90AD1">
      <w:pPr>
        <w:tabs>
          <w:tab w:val="left" w:pos="0"/>
        </w:tabs>
        <w:ind w:left="0" w:firstLine="0"/>
        <w:rPr>
          <w:szCs w:val="22"/>
        </w:rPr>
      </w:pPr>
    </w:p>
    <w:p w:rsidR="006E0BC6" w:rsidRDefault="00F90AD1">
      <w:pPr>
        <w:keepNext/>
        <w:ind w:left="0" w:firstLine="0"/>
        <w:rPr>
          <w:i/>
          <w:szCs w:val="22"/>
        </w:rPr>
      </w:pPr>
      <w:r w:rsidRPr="00E3517B">
        <w:rPr>
          <w:i/>
          <w:szCs w:val="22"/>
        </w:rPr>
        <w:t xml:space="preserve">Možné </w:t>
      </w:r>
      <w:proofErr w:type="spellStart"/>
      <w:r w:rsidRPr="00E3517B">
        <w:rPr>
          <w:i/>
          <w:szCs w:val="22"/>
        </w:rPr>
        <w:t>serotonergné</w:t>
      </w:r>
      <w:proofErr w:type="spellEnd"/>
      <w:r w:rsidRPr="00E3517B">
        <w:rPr>
          <w:i/>
          <w:szCs w:val="22"/>
        </w:rPr>
        <w:t xml:space="preserve"> interakcie</w:t>
      </w:r>
    </w:p>
    <w:p w:rsidR="00F90AD1" w:rsidRPr="00E3517B" w:rsidRDefault="00F90AD1" w:rsidP="00F90AD1">
      <w:pPr>
        <w:tabs>
          <w:tab w:val="left" w:pos="0"/>
        </w:tabs>
        <w:ind w:left="0" w:firstLine="0"/>
        <w:rPr>
          <w:szCs w:val="22"/>
        </w:rPr>
      </w:pPr>
      <w:r w:rsidRPr="00E3517B">
        <w:rPr>
          <w:szCs w:val="22"/>
        </w:rPr>
        <w:t>U zdravých dobrovoľníkov sa skúmala možná lieková interakcia s </w:t>
      </w:r>
      <w:proofErr w:type="spellStart"/>
      <w:r w:rsidRPr="00E3517B">
        <w:rPr>
          <w:szCs w:val="22"/>
        </w:rPr>
        <w:t>dextrometorf</w:t>
      </w:r>
      <w:r w:rsidR="00A36B70">
        <w:rPr>
          <w:szCs w:val="22"/>
        </w:rPr>
        <w:t>á</w:t>
      </w:r>
      <w:r w:rsidRPr="00E3517B">
        <w:rPr>
          <w:szCs w:val="22"/>
        </w:rPr>
        <w:t>nom</w:t>
      </w:r>
      <w:proofErr w:type="spellEnd"/>
      <w:r w:rsidRPr="00E3517B">
        <w:rPr>
          <w:szCs w:val="22"/>
        </w:rPr>
        <w:t>.</w:t>
      </w:r>
    </w:p>
    <w:p w:rsidR="00F90AD1" w:rsidRPr="00E3517B" w:rsidRDefault="00F90AD1" w:rsidP="00F90AD1">
      <w:pPr>
        <w:tabs>
          <w:tab w:val="left" w:pos="0"/>
        </w:tabs>
        <w:ind w:left="0" w:firstLine="0"/>
        <w:rPr>
          <w:szCs w:val="22"/>
        </w:rPr>
      </w:pPr>
      <w:proofErr w:type="spellStart"/>
      <w:r w:rsidRPr="00E3517B">
        <w:rPr>
          <w:szCs w:val="22"/>
        </w:rPr>
        <w:t>Dextrometorf</w:t>
      </w:r>
      <w:r w:rsidR="00A36B70">
        <w:rPr>
          <w:szCs w:val="22"/>
        </w:rPr>
        <w:t>á</w:t>
      </w:r>
      <w:r w:rsidRPr="00E3517B">
        <w:rPr>
          <w:szCs w:val="22"/>
        </w:rPr>
        <w:t>n</w:t>
      </w:r>
      <w:proofErr w:type="spellEnd"/>
      <w:r w:rsidRPr="00E3517B">
        <w:rPr>
          <w:szCs w:val="22"/>
        </w:rPr>
        <w:t xml:space="preserve"> sa podával (v dvoch dávkach po 20 mg s odstupom 4 hodín) samostatne alebo spolu s </w:t>
      </w:r>
      <w:proofErr w:type="spellStart"/>
      <w:r w:rsidRPr="00E3517B">
        <w:rPr>
          <w:szCs w:val="22"/>
        </w:rPr>
        <w:t>linezolidom</w:t>
      </w:r>
      <w:proofErr w:type="spellEnd"/>
      <w:r w:rsidRPr="00E3517B">
        <w:rPr>
          <w:szCs w:val="22"/>
        </w:rPr>
        <w:t xml:space="preserve">. U zdravých osôb, ktoré používali </w:t>
      </w:r>
      <w:proofErr w:type="spellStart"/>
      <w:r w:rsidRPr="00E3517B">
        <w:rPr>
          <w:szCs w:val="22"/>
        </w:rPr>
        <w:t>linezolid</w:t>
      </w:r>
      <w:proofErr w:type="spellEnd"/>
      <w:r w:rsidRPr="00E3517B">
        <w:rPr>
          <w:szCs w:val="22"/>
        </w:rPr>
        <w:t xml:space="preserve"> s </w:t>
      </w:r>
      <w:proofErr w:type="spellStart"/>
      <w:r w:rsidRPr="00E3517B">
        <w:rPr>
          <w:szCs w:val="22"/>
        </w:rPr>
        <w:t>dextromorf</w:t>
      </w:r>
      <w:r w:rsidR="00A36B70">
        <w:rPr>
          <w:szCs w:val="22"/>
        </w:rPr>
        <w:t>á</w:t>
      </w:r>
      <w:r w:rsidRPr="00E3517B">
        <w:rPr>
          <w:szCs w:val="22"/>
        </w:rPr>
        <w:t>nom</w:t>
      </w:r>
      <w:proofErr w:type="spellEnd"/>
      <w:r w:rsidRPr="00E3517B">
        <w:rPr>
          <w:szCs w:val="22"/>
        </w:rPr>
        <w:t xml:space="preserve">, sa nepozorovali žiadne účinky </w:t>
      </w:r>
      <w:proofErr w:type="spellStart"/>
      <w:r w:rsidRPr="00E3517B">
        <w:rPr>
          <w:szCs w:val="22"/>
        </w:rPr>
        <w:t>serotonínového</w:t>
      </w:r>
      <w:proofErr w:type="spellEnd"/>
      <w:r w:rsidRPr="00E3517B">
        <w:rPr>
          <w:szCs w:val="22"/>
        </w:rPr>
        <w:t xml:space="preserve"> syndrómu (zmätenosť, delírium, nepokoj, </w:t>
      </w:r>
      <w:proofErr w:type="spellStart"/>
      <w:r w:rsidRPr="00E3517B">
        <w:rPr>
          <w:szCs w:val="22"/>
        </w:rPr>
        <w:t>tremor</w:t>
      </w:r>
      <w:proofErr w:type="spellEnd"/>
      <w:r w:rsidRPr="00E3517B">
        <w:rPr>
          <w:szCs w:val="22"/>
        </w:rPr>
        <w:t>, červenanie sa, potenie</w:t>
      </w:r>
      <w:r w:rsidR="007E7E86">
        <w:rPr>
          <w:szCs w:val="22"/>
        </w:rPr>
        <w:t xml:space="preserve"> a </w:t>
      </w:r>
      <w:proofErr w:type="spellStart"/>
      <w:r w:rsidRPr="00E3517B">
        <w:rPr>
          <w:szCs w:val="22"/>
        </w:rPr>
        <w:t>hyperpyrexia</w:t>
      </w:r>
      <w:proofErr w:type="spellEnd"/>
      <w:r w:rsidRPr="00E3517B">
        <w:rPr>
          <w:szCs w:val="22"/>
        </w:rPr>
        <w:t>).</w:t>
      </w:r>
    </w:p>
    <w:p w:rsidR="00F90AD1" w:rsidRPr="00E3517B" w:rsidRDefault="00F90AD1" w:rsidP="00F90AD1">
      <w:pPr>
        <w:tabs>
          <w:tab w:val="left" w:pos="0"/>
        </w:tabs>
        <w:ind w:left="0" w:firstLine="0"/>
        <w:rPr>
          <w:szCs w:val="22"/>
        </w:rPr>
      </w:pPr>
    </w:p>
    <w:p w:rsidR="00F90AD1" w:rsidRPr="00E3517B" w:rsidRDefault="00F90AD1" w:rsidP="00F90AD1">
      <w:pPr>
        <w:pStyle w:val="Zkladntext3"/>
        <w:tabs>
          <w:tab w:val="left" w:pos="0"/>
        </w:tabs>
        <w:spacing w:after="0"/>
        <w:ind w:left="0" w:firstLine="0"/>
        <w:rPr>
          <w:sz w:val="22"/>
          <w:szCs w:val="22"/>
        </w:rPr>
      </w:pPr>
      <w:r w:rsidRPr="00E3517B">
        <w:rPr>
          <w:sz w:val="22"/>
          <w:szCs w:val="22"/>
        </w:rPr>
        <w:t xml:space="preserve">Skúsenosti po uvedení lieku na trh zahŕňajú jedno hlásenie o pacientovi, u ktorého sa prejavili účinky podobné </w:t>
      </w:r>
      <w:proofErr w:type="spellStart"/>
      <w:r w:rsidRPr="00E3517B">
        <w:rPr>
          <w:sz w:val="22"/>
          <w:szCs w:val="22"/>
        </w:rPr>
        <w:t>serotonínovému</w:t>
      </w:r>
      <w:proofErr w:type="spellEnd"/>
      <w:r w:rsidRPr="00E3517B">
        <w:rPr>
          <w:sz w:val="22"/>
          <w:szCs w:val="22"/>
        </w:rPr>
        <w:t xml:space="preserve"> syndrómu počas používania </w:t>
      </w:r>
      <w:proofErr w:type="spellStart"/>
      <w:r w:rsidRPr="00E3517B">
        <w:rPr>
          <w:sz w:val="22"/>
          <w:szCs w:val="22"/>
        </w:rPr>
        <w:t>linezolidu</w:t>
      </w:r>
      <w:proofErr w:type="spellEnd"/>
      <w:r w:rsidRPr="00E3517B">
        <w:rPr>
          <w:sz w:val="22"/>
          <w:szCs w:val="22"/>
        </w:rPr>
        <w:t xml:space="preserve"> a </w:t>
      </w:r>
      <w:proofErr w:type="spellStart"/>
      <w:r w:rsidRPr="00E3517B">
        <w:rPr>
          <w:sz w:val="22"/>
          <w:szCs w:val="22"/>
        </w:rPr>
        <w:t>dextrometorf</w:t>
      </w:r>
      <w:r w:rsidR="00A36B70">
        <w:rPr>
          <w:sz w:val="22"/>
          <w:szCs w:val="22"/>
        </w:rPr>
        <w:t>á</w:t>
      </w:r>
      <w:r w:rsidRPr="00E3517B">
        <w:rPr>
          <w:sz w:val="22"/>
          <w:szCs w:val="22"/>
        </w:rPr>
        <w:t>nu</w:t>
      </w:r>
      <w:proofErr w:type="spellEnd"/>
      <w:r w:rsidRPr="00E3517B">
        <w:rPr>
          <w:sz w:val="22"/>
          <w:szCs w:val="22"/>
        </w:rPr>
        <w:t xml:space="preserve"> a ktoré ustúpili po vysadení oboch liekov.</w:t>
      </w:r>
    </w:p>
    <w:p w:rsidR="00F90AD1" w:rsidRPr="00E3517B" w:rsidRDefault="00F90AD1" w:rsidP="00F90AD1">
      <w:pPr>
        <w:pStyle w:val="Textkomentra"/>
        <w:tabs>
          <w:tab w:val="left" w:pos="0"/>
        </w:tabs>
        <w:ind w:left="0" w:firstLine="0"/>
        <w:rPr>
          <w:sz w:val="22"/>
          <w:szCs w:val="22"/>
        </w:rPr>
      </w:pPr>
    </w:p>
    <w:p w:rsidR="00007EDC" w:rsidRDefault="00F90AD1" w:rsidP="00007EDC">
      <w:pPr>
        <w:tabs>
          <w:tab w:val="left" w:pos="0"/>
        </w:tabs>
        <w:ind w:left="0" w:firstLine="0"/>
        <w:rPr>
          <w:szCs w:val="22"/>
        </w:rPr>
      </w:pPr>
      <w:r w:rsidRPr="00E3517B">
        <w:rPr>
          <w:szCs w:val="22"/>
        </w:rPr>
        <w:t xml:space="preserve">Počas klinického používania </w:t>
      </w:r>
      <w:proofErr w:type="spellStart"/>
      <w:r w:rsidRPr="00E3517B">
        <w:rPr>
          <w:szCs w:val="22"/>
        </w:rPr>
        <w:t>linezolidu</w:t>
      </w:r>
      <w:proofErr w:type="spellEnd"/>
      <w:r w:rsidRPr="00E3517B">
        <w:rPr>
          <w:szCs w:val="22"/>
        </w:rPr>
        <w:t xml:space="preserve"> so </w:t>
      </w:r>
      <w:proofErr w:type="spellStart"/>
      <w:r w:rsidRPr="00E3517B">
        <w:rPr>
          <w:szCs w:val="22"/>
        </w:rPr>
        <w:t>serotonergnými</w:t>
      </w:r>
      <w:proofErr w:type="spellEnd"/>
      <w:r w:rsidRPr="00E3517B">
        <w:rPr>
          <w:szCs w:val="22"/>
        </w:rPr>
        <w:t xml:space="preserve"> látkami vrát</w:t>
      </w:r>
      <w:r w:rsidR="00D80EF2">
        <w:rPr>
          <w:szCs w:val="22"/>
        </w:rPr>
        <w:t xml:space="preserve">ane </w:t>
      </w:r>
      <w:proofErr w:type="spellStart"/>
      <w:r w:rsidR="00D80EF2">
        <w:rPr>
          <w:szCs w:val="22"/>
        </w:rPr>
        <w:t>antidepresív</w:t>
      </w:r>
      <w:proofErr w:type="spellEnd"/>
      <w:r w:rsidR="00D80EF2">
        <w:rPr>
          <w:szCs w:val="22"/>
        </w:rPr>
        <w:t xml:space="preserve"> ako sú </w:t>
      </w:r>
      <w:r w:rsidRPr="00E3517B">
        <w:rPr>
          <w:szCs w:val="22"/>
        </w:rPr>
        <w:t xml:space="preserve">inhibítory spätného vychytávania </w:t>
      </w:r>
      <w:proofErr w:type="spellStart"/>
      <w:r w:rsidRPr="00E3517B">
        <w:rPr>
          <w:szCs w:val="22"/>
        </w:rPr>
        <w:t>serotonínu</w:t>
      </w:r>
      <w:proofErr w:type="spellEnd"/>
      <w:r w:rsidRPr="00E3517B">
        <w:rPr>
          <w:szCs w:val="22"/>
        </w:rPr>
        <w:t xml:space="preserve"> (SSRI) boli hlásené prípady </w:t>
      </w:r>
      <w:proofErr w:type="spellStart"/>
      <w:r w:rsidRPr="00E3517B">
        <w:rPr>
          <w:szCs w:val="22"/>
        </w:rPr>
        <w:t>serotonínového</w:t>
      </w:r>
      <w:proofErr w:type="spellEnd"/>
      <w:r w:rsidRPr="00E3517B">
        <w:rPr>
          <w:szCs w:val="22"/>
        </w:rPr>
        <w:t xml:space="preserve"> syndróm</w:t>
      </w:r>
      <w:r w:rsidR="001A6A61" w:rsidRPr="001A6A61">
        <w:rPr>
          <w:szCs w:val="22"/>
          <w:highlight w:val="yellow"/>
        </w:rPr>
        <w:t>u.</w:t>
      </w:r>
      <w:r w:rsidRPr="00E3517B">
        <w:rPr>
          <w:szCs w:val="22"/>
        </w:rPr>
        <w:t xml:space="preserve"> Preto, keďže je súbe</w:t>
      </w:r>
      <w:r w:rsidR="00007EDC">
        <w:rPr>
          <w:szCs w:val="22"/>
        </w:rPr>
        <w:t>žné po</w:t>
      </w:r>
      <w:r w:rsidR="00A36B70">
        <w:rPr>
          <w:szCs w:val="22"/>
        </w:rPr>
        <w:t>dá</w:t>
      </w:r>
      <w:r w:rsidR="00007EDC">
        <w:rPr>
          <w:szCs w:val="22"/>
        </w:rPr>
        <w:t>vanie kontraindikované,</w:t>
      </w:r>
      <w:r w:rsidRPr="00E3517B">
        <w:rPr>
          <w:szCs w:val="22"/>
        </w:rPr>
        <w:t xml:space="preserve"> starostlivosť o pacientov, pre ktorých je liečba </w:t>
      </w:r>
      <w:proofErr w:type="spellStart"/>
      <w:r w:rsidRPr="00E3517B">
        <w:rPr>
          <w:szCs w:val="22"/>
        </w:rPr>
        <w:t>linezolidom</w:t>
      </w:r>
      <w:proofErr w:type="spellEnd"/>
      <w:r w:rsidRPr="00E3517B">
        <w:rPr>
          <w:szCs w:val="22"/>
        </w:rPr>
        <w:t xml:space="preserve"> a </w:t>
      </w:r>
      <w:proofErr w:type="spellStart"/>
      <w:r w:rsidRPr="00E3517B">
        <w:rPr>
          <w:szCs w:val="22"/>
        </w:rPr>
        <w:t>serotonergnými</w:t>
      </w:r>
      <w:proofErr w:type="spellEnd"/>
      <w:r w:rsidRPr="00E3517B">
        <w:rPr>
          <w:szCs w:val="22"/>
        </w:rPr>
        <w:t xml:space="preserve"> látkami nevyhnutná, je opísaná v časti </w:t>
      </w:r>
      <w:r w:rsidR="00007EDC">
        <w:rPr>
          <w:szCs w:val="22"/>
        </w:rPr>
        <w:t>Osobitné upozornenia a opatrenia pri používaní.</w:t>
      </w:r>
    </w:p>
    <w:p w:rsidR="00F90AD1" w:rsidRPr="00E3517B" w:rsidRDefault="00F90AD1" w:rsidP="00F90AD1">
      <w:pPr>
        <w:tabs>
          <w:tab w:val="left" w:pos="0"/>
        </w:tabs>
        <w:ind w:left="0" w:firstLine="0"/>
        <w:rPr>
          <w:szCs w:val="22"/>
        </w:rPr>
      </w:pPr>
    </w:p>
    <w:p w:rsidR="006E0BC6" w:rsidRDefault="00F90AD1">
      <w:pPr>
        <w:keepNext/>
        <w:ind w:left="0" w:firstLine="0"/>
        <w:rPr>
          <w:i/>
          <w:szCs w:val="22"/>
        </w:rPr>
      </w:pPr>
      <w:r w:rsidRPr="00E3517B">
        <w:rPr>
          <w:i/>
          <w:szCs w:val="22"/>
        </w:rPr>
        <w:t xml:space="preserve">Použitie s potravinami bohatými na </w:t>
      </w:r>
      <w:proofErr w:type="spellStart"/>
      <w:r w:rsidRPr="00E3517B">
        <w:rPr>
          <w:i/>
          <w:szCs w:val="22"/>
        </w:rPr>
        <w:t>tyramín</w:t>
      </w:r>
      <w:proofErr w:type="spellEnd"/>
    </w:p>
    <w:p w:rsidR="00F90AD1" w:rsidRPr="00E3517B" w:rsidRDefault="00F90AD1" w:rsidP="00F90AD1">
      <w:pPr>
        <w:tabs>
          <w:tab w:val="left" w:pos="0"/>
        </w:tabs>
        <w:ind w:left="0" w:firstLine="0"/>
        <w:rPr>
          <w:szCs w:val="22"/>
        </w:rPr>
      </w:pPr>
      <w:r w:rsidRPr="00E3517B">
        <w:rPr>
          <w:szCs w:val="22"/>
        </w:rPr>
        <w:t xml:space="preserve">U osôb, ktoré používali súbežne </w:t>
      </w:r>
      <w:proofErr w:type="spellStart"/>
      <w:r w:rsidRPr="00E3517B">
        <w:rPr>
          <w:szCs w:val="22"/>
        </w:rPr>
        <w:t>linezolid</w:t>
      </w:r>
      <w:proofErr w:type="spellEnd"/>
      <w:r w:rsidRPr="00E3517B">
        <w:rPr>
          <w:szCs w:val="22"/>
        </w:rPr>
        <w:t xml:space="preserve"> a </w:t>
      </w:r>
      <w:proofErr w:type="spellStart"/>
      <w:r w:rsidRPr="00E3517B">
        <w:rPr>
          <w:szCs w:val="22"/>
        </w:rPr>
        <w:t>tyramín</w:t>
      </w:r>
      <w:proofErr w:type="spellEnd"/>
      <w:r w:rsidRPr="00E3517B">
        <w:rPr>
          <w:szCs w:val="22"/>
        </w:rPr>
        <w:t xml:space="preserve"> v dávke menšej ako 100 mg, sa nepozorovala žiadna </w:t>
      </w:r>
      <w:proofErr w:type="spellStart"/>
      <w:r w:rsidRPr="00E3517B">
        <w:rPr>
          <w:szCs w:val="22"/>
        </w:rPr>
        <w:t>signifikantná</w:t>
      </w:r>
      <w:proofErr w:type="spellEnd"/>
      <w:r w:rsidRPr="00E3517B">
        <w:rPr>
          <w:szCs w:val="22"/>
        </w:rPr>
        <w:t xml:space="preserve"> odpoveď v zmysle vzostupu tlaku krvi. To naznačuje, že je nutné vyhýbať sa len požitiu nadmerných množstiev potravy a nápojov s vysokým obsahom </w:t>
      </w:r>
      <w:proofErr w:type="spellStart"/>
      <w:r w:rsidRPr="00E3517B">
        <w:rPr>
          <w:szCs w:val="22"/>
        </w:rPr>
        <w:t>tyramínu</w:t>
      </w:r>
      <w:proofErr w:type="spellEnd"/>
      <w:r w:rsidRPr="00E3517B">
        <w:rPr>
          <w:szCs w:val="22"/>
        </w:rPr>
        <w:t xml:space="preserve"> (napr. zrelé syry, </w:t>
      </w:r>
      <w:r w:rsidRPr="00E3517B">
        <w:rPr>
          <w:szCs w:val="22"/>
        </w:rPr>
        <w:lastRenderedPageBreak/>
        <w:t>kvasnicový extrakt, nedestilované alkoholické nápoje a výrobky z fermentovaných sójových bôbov ako je sójová omáčka).</w:t>
      </w:r>
    </w:p>
    <w:p w:rsidR="00F90AD1" w:rsidRPr="00E3517B" w:rsidRDefault="00F90AD1" w:rsidP="00F90AD1">
      <w:pPr>
        <w:tabs>
          <w:tab w:val="left" w:pos="0"/>
        </w:tabs>
        <w:ind w:left="0" w:firstLine="0"/>
        <w:rPr>
          <w:szCs w:val="22"/>
        </w:rPr>
      </w:pPr>
    </w:p>
    <w:p w:rsidR="006E0BC6" w:rsidRDefault="00F90AD1">
      <w:pPr>
        <w:keepNext/>
        <w:ind w:left="0" w:firstLine="0"/>
        <w:rPr>
          <w:i/>
          <w:szCs w:val="22"/>
        </w:rPr>
      </w:pPr>
      <w:r w:rsidRPr="00E3517B">
        <w:rPr>
          <w:i/>
          <w:szCs w:val="22"/>
        </w:rPr>
        <w:t xml:space="preserve">Lieky metabolizované </w:t>
      </w:r>
      <w:proofErr w:type="spellStart"/>
      <w:r w:rsidRPr="00E3517B">
        <w:rPr>
          <w:i/>
          <w:szCs w:val="22"/>
        </w:rPr>
        <w:t>cytochrómom</w:t>
      </w:r>
      <w:proofErr w:type="spellEnd"/>
      <w:r w:rsidRPr="00E3517B">
        <w:rPr>
          <w:i/>
          <w:szCs w:val="22"/>
        </w:rPr>
        <w:t xml:space="preserve"> P450</w:t>
      </w:r>
    </w:p>
    <w:p w:rsidR="00F90AD1" w:rsidRPr="00E3517B" w:rsidRDefault="00F90AD1" w:rsidP="00F90AD1">
      <w:pPr>
        <w:tabs>
          <w:tab w:val="left" w:pos="0"/>
        </w:tabs>
        <w:ind w:left="0" w:firstLine="0"/>
        <w:rPr>
          <w:szCs w:val="22"/>
        </w:rPr>
      </w:pPr>
      <w:proofErr w:type="spellStart"/>
      <w:r w:rsidRPr="00E3517B">
        <w:rPr>
          <w:szCs w:val="22"/>
        </w:rPr>
        <w:t>Linezolid</w:t>
      </w:r>
      <w:proofErr w:type="spellEnd"/>
      <w:r w:rsidRPr="00E3517B">
        <w:rPr>
          <w:szCs w:val="22"/>
        </w:rPr>
        <w:t xml:space="preserve"> sa detekovateľne nemetabolizuje enzýmovým systémom </w:t>
      </w:r>
      <w:proofErr w:type="spellStart"/>
      <w:r w:rsidRPr="00E3517B">
        <w:rPr>
          <w:szCs w:val="22"/>
        </w:rPr>
        <w:t>cytochrómu</w:t>
      </w:r>
      <w:proofErr w:type="spellEnd"/>
      <w:r w:rsidRPr="00E3517B">
        <w:rPr>
          <w:szCs w:val="22"/>
        </w:rPr>
        <w:t xml:space="preserve"> P450 (CYP) a </w:t>
      </w:r>
      <w:proofErr w:type="spellStart"/>
      <w:r w:rsidRPr="00E3517B">
        <w:rPr>
          <w:szCs w:val="22"/>
        </w:rPr>
        <w:t>neinhibuje</w:t>
      </w:r>
      <w:proofErr w:type="spellEnd"/>
      <w:r w:rsidRPr="00E3517B">
        <w:rPr>
          <w:szCs w:val="22"/>
        </w:rPr>
        <w:t xml:space="preserve"> žiadnu z klinicky významných humánnych </w:t>
      </w:r>
      <w:proofErr w:type="spellStart"/>
      <w:r w:rsidRPr="00E3517B">
        <w:rPr>
          <w:szCs w:val="22"/>
        </w:rPr>
        <w:t>izoforiem</w:t>
      </w:r>
      <w:proofErr w:type="spellEnd"/>
      <w:r w:rsidRPr="00E3517B">
        <w:rPr>
          <w:szCs w:val="22"/>
        </w:rPr>
        <w:t xml:space="preserve"> CYP (1A2, 2C9, 2C19, 2D6, 2E1, 3A4). </w:t>
      </w:r>
      <w:proofErr w:type="spellStart"/>
      <w:r w:rsidRPr="00E3517B">
        <w:rPr>
          <w:szCs w:val="22"/>
        </w:rPr>
        <w:t>Linezolid</w:t>
      </w:r>
      <w:proofErr w:type="spellEnd"/>
      <w:r w:rsidRPr="00E3517B">
        <w:rPr>
          <w:szCs w:val="22"/>
        </w:rPr>
        <w:t xml:space="preserve"> takisto neindukuje </w:t>
      </w:r>
      <w:proofErr w:type="spellStart"/>
      <w:r w:rsidRPr="00E3517B">
        <w:rPr>
          <w:szCs w:val="22"/>
        </w:rPr>
        <w:t>izoenzýmy</w:t>
      </w:r>
      <w:proofErr w:type="spellEnd"/>
      <w:r w:rsidRPr="00E3517B">
        <w:rPr>
          <w:szCs w:val="22"/>
        </w:rPr>
        <w:t xml:space="preserve"> P450 u p</w:t>
      </w:r>
      <w:r>
        <w:rPr>
          <w:szCs w:val="22"/>
        </w:rPr>
        <w:t>otkanov. Preto sa u </w:t>
      </w:r>
      <w:proofErr w:type="spellStart"/>
      <w:r>
        <w:rPr>
          <w:szCs w:val="22"/>
        </w:rPr>
        <w:t>linezolidu</w:t>
      </w:r>
      <w:proofErr w:type="spellEnd"/>
      <w:r>
        <w:rPr>
          <w:szCs w:val="22"/>
        </w:rPr>
        <w:t xml:space="preserve"> </w:t>
      </w:r>
      <w:r w:rsidRPr="00E3517B">
        <w:rPr>
          <w:szCs w:val="22"/>
        </w:rPr>
        <w:t>nepredpokladajú žiadne liekové interakcie indukované CYP450.</w:t>
      </w:r>
    </w:p>
    <w:p w:rsidR="00F90AD1" w:rsidRPr="00E3517B" w:rsidRDefault="00F90AD1" w:rsidP="00F90AD1">
      <w:pPr>
        <w:tabs>
          <w:tab w:val="left" w:pos="0"/>
        </w:tabs>
        <w:ind w:left="0" w:firstLine="0"/>
        <w:rPr>
          <w:szCs w:val="22"/>
        </w:rPr>
      </w:pPr>
    </w:p>
    <w:p w:rsidR="006E0BC6" w:rsidRDefault="00F90AD1">
      <w:pPr>
        <w:keepNext/>
        <w:ind w:left="0" w:firstLine="0"/>
        <w:rPr>
          <w:i/>
          <w:szCs w:val="22"/>
        </w:rPr>
      </w:pPr>
      <w:proofErr w:type="spellStart"/>
      <w:r w:rsidRPr="00E3517B">
        <w:rPr>
          <w:i/>
          <w:szCs w:val="22"/>
        </w:rPr>
        <w:t>Rifampicín</w:t>
      </w:r>
      <w:proofErr w:type="spellEnd"/>
    </w:p>
    <w:p w:rsidR="00F90AD1" w:rsidRPr="00E3517B" w:rsidRDefault="00F90AD1" w:rsidP="00F90AD1">
      <w:pPr>
        <w:tabs>
          <w:tab w:val="left" w:pos="0"/>
        </w:tabs>
        <w:ind w:left="0" w:firstLine="0"/>
        <w:rPr>
          <w:szCs w:val="22"/>
        </w:rPr>
      </w:pPr>
      <w:r w:rsidRPr="00E3517B">
        <w:rPr>
          <w:szCs w:val="22"/>
        </w:rPr>
        <w:t xml:space="preserve">Účinok </w:t>
      </w:r>
      <w:proofErr w:type="spellStart"/>
      <w:r w:rsidRPr="00E3517B">
        <w:rPr>
          <w:szCs w:val="22"/>
        </w:rPr>
        <w:t>rifampicínu</w:t>
      </w:r>
      <w:proofErr w:type="spellEnd"/>
      <w:r w:rsidRPr="00E3517B">
        <w:rPr>
          <w:szCs w:val="22"/>
        </w:rPr>
        <w:t xml:space="preserve"> na </w:t>
      </w:r>
      <w:proofErr w:type="spellStart"/>
      <w:r w:rsidRPr="00E3517B">
        <w:rPr>
          <w:szCs w:val="22"/>
        </w:rPr>
        <w:t>farmakokinetiku</w:t>
      </w:r>
      <w:proofErr w:type="spellEnd"/>
      <w:r w:rsidRPr="00E3517B">
        <w:rPr>
          <w:szCs w:val="22"/>
        </w:rPr>
        <w:t xml:space="preserve"> </w:t>
      </w:r>
      <w:proofErr w:type="spellStart"/>
      <w:r w:rsidRPr="00E3517B">
        <w:rPr>
          <w:szCs w:val="22"/>
        </w:rPr>
        <w:t>linezolidu</w:t>
      </w:r>
      <w:proofErr w:type="spellEnd"/>
      <w:r w:rsidRPr="00E3517B">
        <w:rPr>
          <w:szCs w:val="22"/>
        </w:rPr>
        <w:t xml:space="preserve"> bol študov</w:t>
      </w:r>
      <w:r>
        <w:rPr>
          <w:szCs w:val="22"/>
        </w:rPr>
        <w:t>a</w:t>
      </w:r>
      <w:r w:rsidRPr="00E3517B">
        <w:rPr>
          <w:szCs w:val="22"/>
        </w:rPr>
        <w:t xml:space="preserve">ný u šestnástich zdravých dospelých dobrovoľníkov mužov, ktorým sa podával </w:t>
      </w:r>
      <w:proofErr w:type="spellStart"/>
      <w:r w:rsidRPr="00E3517B">
        <w:rPr>
          <w:szCs w:val="22"/>
        </w:rPr>
        <w:t>linezolid</w:t>
      </w:r>
      <w:proofErr w:type="spellEnd"/>
      <w:r w:rsidRPr="00E3517B">
        <w:rPr>
          <w:szCs w:val="22"/>
        </w:rPr>
        <w:t xml:space="preserve"> 600</w:t>
      </w:r>
      <w:r>
        <w:rPr>
          <w:szCs w:val="22"/>
        </w:rPr>
        <w:t> </w:t>
      </w:r>
      <w:r w:rsidRPr="00E3517B">
        <w:rPr>
          <w:szCs w:val="22"/>
        </w:rPr>
        <w:t>mg dvakrát denne počas 2,5 dňa spolu so 600</w:t>
      </w:r>
      <w:r>
        <w:rPr>
          <w:szCs w:val="22"/>
        </w:rPr>
        <w:t> </w:t>
      </w:r>
      <w:r w:rsidRPr="00E3517B">
        <w:rPr>
          <w:szCs w:val="22"/>
        </w:rPr>
        <w:t>mg </w:t>
      </w:r>
      <w:proofErr w:type="spellStart"/>
      <w:r w:rsidRPr="00E3517B">
        <w:rPr>
          <w:szCs w:val="22"/>
        </w:rPr>
        <w:t>rifampicínu</w:t>
      </w:r>
      <w:proofErr w:type="spellEnd"/>
      <w:r w:rsidRPr="00E3517B">
        <w:rPr>
          <w:szCs w:val="22"/>
        </w:rPr>
        <w:t xml:space="preserve"> jedenkrát denne počas 8 dní alebo bez </w:t>
      </w:r>
      <w:proofErr w:type="spellStart"/>
      <w:r w:rsidRPr="00E3517B">
        <w:rPr>
          <w:szCs w:val="22"/>
        </w:rPr>
        <w:t>rifampicínu</w:t>
      </w:r>
      <w:proofErr w:type="spellEnd"/>
      <w:r w:rsidRPr="00E3517B">
        <w:rPr>
          <w:szCs w:val="22"/>
        </w:rPr>
        <w:t xml:space="preserve">. </w:t>
      </w:r>
      <w:proofErr w:type="spellStart"/>
      <w:r w:rsidRPr="00E3517B">
        <w:rPr>
          <w:szCs w:val="22"/>
        </w:rPr>
        <w:t>Rifampicín</w:t>
      </w:r>
      <w:proofErr w:type="spellEnd"/>
      <w:r w:rsidRPr="00E3517B">
        <w:rPr>
          <w:szCs w:val="22"/>
        </w:rPr>
        <w:t xml:space="preserve"> znížil </w:t>
      </w:r>
      <w:proofErr w:type="spellStart"/>
      <w:r w:rsidRPr="00E3517B">
        <w:rPr>
          <w:szCs w:val="22"/>
        </w:rPr>
        <w:t>C</w:t>
      </w:r>
      <w:r w:rsidRPr="00ED2FAF">
        <w:rPr>
          <w:szCs w:val="22"/>
          <w:vertAlign w:val="subscript"/>
        </w:rPr>
        <w:t>max</w:t>
      </w:r>
      <w:proofErr w:type="spellEnd"/>
      <w:r w:rsidRPr="00E3517B">
        <w:rPr>
          <w:szCs w:val="22"/>
        </w:rPr>
        <w:t xml:space="preserve"> </w:t>
      </w:r>
      <w:proofErr w:type="spellStart"/>
      <w:r w:rsidRPr="00E3517B">
        <w:rPr>
          <w:szCs w:val="22"/>
        </w:rPr>
        <w:t>linezolidu</w:t>
      </w:r>
      <w:proofErr w:type="spellEnd"/>
      <w:r w:rsidRPr="00E3517B">
        <w:rPr>
          <w:szCs w:val="22"/>
        </w:rPr>
        <w:t xml:space="preserve"> priemerne o</w:t>
      </w:r>
      <w:r>
        <w:rPr>
          <w:szCs w:val="22"/>
        </w:rPr>
        <w:t> </w:t>
      </w:r>
      <w:r w:rsidRPr="00E3517B">
        <w:rPr>
          <w:szCs w:val="22"/>
        </w:rPr>
        <w:t>21</w:t>
      </w:r>
      <w:r>
        <w:rPr>
          <w:szCs w:val="22"/>
        </w:rPr>
        <w:t> </w:t>
      </w:r>
      <w:r w:rsidRPr="00E3517B">
        <w:rPr>
          <w:szCs w:val="22"/>
        </w:rPr>
        <w:t>% [90</w:t>
      </w:r>
      <w:r>
        <w:rPr>
          <w:szCs w:val="22"/>
        </w:rPr>
        <w:t> </w:t>
      </w:r>
      <w:r w:rsidRPr="00E3517B">
        <w:rPr>
          <w:szCs w:val="22"/>
        </w:rPr>
        <w:t>% IS, 15, 27] a AUC priemerne o</w:t>
      </w:r>
      <w:r>
        <w:rPr>
          <w:szCs w:val="22"/>
        </w:rPr>
        <w:t> </w:t>
      </w:r>
      <w:r w:rsidRPr="00E3517B">
        <w:rPr>
          <w:szCs w:val="22"/>
        </w:rPr>
        <w:t>32</w:t>
      </w:r>
      <w:r>
        <w:rPr>
          <w:szCs w:val="22"/>
        </w:rPr>
        <w:t> </w:t>
      </w:r>
      <w:r w:rsidRPr="00E3517B">
        <w:rPr>
          <w:szCs w:val="22"/>
        </w:rPr>
        <w:t>% [90</w:t>
      </w:r>
      <w:r>
        <w:rPr>
          <w:szCs w:val="22"/>
        </w:rPr>
        <w:t> </w:t>
      </w:r>
      <w:r w:rsidRPr="00E3517B">
        <w:rPr>
          <w:szCs w:val="22"/>
        </w:rPr>
        <w:t>% IS, 27, 37]. Mechanizmus</w:t>
      </w:r>
      <w:r>
        <w:rPr>
          <w:szCs w:val="22"/>
        </w:rPr>
        <w:t xml:space="preserve"> </w:t>
      </w:r>
      <w:r w:rsidRPr="00E3517B">
        <w:rPr>
          <w:szCs w:val="22"/>
        </w:rPr>
        <w:t>tejto interakcie a jej klinický význam nie sú známe.</w:t>
      </w:r>
    </w:p>
    <w:p w:rsidR="00F90AD1" w:rsidRPr="00E3517B" w:rsidRDefault="00F90AD1" w:rsidP="00F90AD1">
      <w:pPr>
        <w:tabs>
          <w:tab w:val="left" w:pos="0"/>
        </w:tabs>
        <w:ind w:left="0" w:firstLine="0"/>
        <w:rPr>
          <w:szCs w:val="22"/>
        </w:rPr>
      </w:pPr>
    </w:p>
    <w:p w:rsidR="006E0BC6" w:rsidRDefault="00F90AD1">
      <w:pPr>
        <w:keepNext/>
        <w:ind w:left="0" w:firstLine="0"/>
        <w:rPr>
          <w:i/>
          <w:szCs w:val="22"/>
        </w:rPr>
      </w:pPr>
      <w:proofErr w:type="spellStart"/>
      <w:r w:rsidRPr="00E3517B">
        <w:rPr>
          <w:i/>
          <w:szCs w:val="22"/>
        </w:rPr>
        <w:t>Warfarín</w:t>
      </w:r>
      <w:proofErr w:type="spellEnd"/>
    </w:p>
    <w:p w:rsidR="00F90AD1" w:rsidRPr="00E3517B" w:rsidRDefault="00F90AD1" w:rsidP="00F90AD1">
      <w:pPr>
        <w:tabs>
          <w:tab w:val="left" w:pos="0"/>
        </w:tabs>
        <w:ind w:left="0" w:firstLine="0"/>
        <w:rPr>
          <w:szCs w:val="22"/>
        </w:rPr>
      </w:pPr>
      <w:r w:rsidRPr="00E3517B">
        <w:rPr>
          <w:szCs w:val="22"/>
        </w:rPr>
        <w:t xml:space="preserve">Ak sa k liečbe </w:t>
      </w:r>
      <w:proofErr w:type="spellStart"/>
      <w:r w:rsidRPr="00E3517B">
        <w:rPr>
          <w:szCs w:val="22"/>
        </w:rPr>
        <w:t>linezolidom</w:t>
      </w:r>
      <w:proofErr w:type="spellEnd"/>
      <w:r w:rsidRPr="00E3517B">
        <w:rPr>
          <w:szCs w:val="22"/>
        </w:rPr>
        <w:t xml:space="preserve"> v rovnovážnom stave pridal </w:t>
      </w:r>
      <w:proofErr w:type="spellStart"/>
      <w:r w:rsidRPr="00E3517B">
        <w:rPr>
          <w:szCs w:val="22"/>
        </w:rPr>
        <w:t>warfarín</w:t>
      </w:r>
      <w:proofErr w:type="spellEnd"/>
      <w:r w:rsidRPr="00E3517B">
        <w:rPr>
          <w:szCs w:val="22"/>
        </w:rPr>
        <w:t xml:space="preserve">, bolo zaznamenané 10 % zníženie priemerných maximálnych hodnôt INR s 5 % znížením AUC INR. Pre posúdenie klinického významu týchto nálezov sú údaje od pacientov, ktorí používali </w:t>
      </w:r>
      <w:proofErr w:type="spellStart"/>
      <w:r w:rsidRPr="00E3517B">
        <w:rPr>
          <w:szCs w:val="22"/>
        </w:rPr>
        <w:t>warfarín</w:t>
      </w:r>
      <w:proofErr w:type="spellEnd"/>
      <w:r w:rsidRPr="00E3517B">
        <w:rPr>
          <w:szCs w:val="22"/>
        </w:rPr>
        <w:t xml:space="preserve"> spoločne s </w:t>
      </w:r>
      <w:proofErr w:type="spellStart"/>
      <w:r w:rsidRPr="00E3517B">
        <w:rPr>
          <w:szCs w:val="22"/>
        </w:rPr>
        <w:t>linezolidom</w:t>
      </w:r>
      <w:proofErr w:type="spellEnd"/>
      <w:r w:rsidRPr="00E3517B">
        <w:rPr>
          <w:szCs w:val="22"/>
        </w:rPr>
        <w:t>, nedostatočné.</w:t>
      </w:r>
    </w:p>
    <w:p w:rsidR="00F90AD1" w:rsidRPr="00E3517B" w:rsidRDefault="00F90AD1" w:rsidP="00F90AD1">
      <w:pPr>
        <w:rPr>
          <w:szCs w:val="22"/>
        </w:rPr>
      </w:pPr>
    </w:p>
    <w:p w:rsidR="006E0BC6" w:rsidRDefault="00E32BB6">
      <w:pPr>
        <w:keepNext/>
        <w:ind w:left="0" w:firstLine="0"/>
        <w:rPr>
          <w:b/>
          <w:szCs w:val="22"/>
        </w:rPr>
      </w:pPr>
      <w:proofErr w:type="spellStart"/>
      <w:r w:rsidRPr="00C817AB">
        <w:rPr>
          <w:b/>
          <w:szCs w:val="22"/>
        </w:rPr>
        <w:t>Fertilita</w:t>
      </w:r>
      <w:proofErr w:type="spellEnd"/>
      <w:r w:rsidRPr="00C817AB">
        <w:rPr>
          <w:b/>
          <w:szCs w:val="22"/>
        </w:rPr>
        <w:t>, gravidita a laktácia</w:t>
      </w:r>
    </w:p>
    <w:p w:rsidR="006E0BC6" w:rsidRDefault="006E0BC6">
      <w:pPr>
        <w:keepNext/>
        <w:ind w:left="0" w:firstLine="0"/>
        <w:rPr>
          <w:szCs w:val="22"/>
        </w:rPr>
      </w:pPr>
    </w:p>
    <w:p w:rsidR="006E0BC6" w:rsidRDefault="00AB7509">
      <w:pPr>
        <w:keepNext/>
        <w:ind w:left="0" w:firstLine="0"/>
        <w:rPr>
          <w:i/>
          <w:szCs w:val="22"/>
        </w:rPr>
      </w:pPr>
      <w:r w:rsidRPr="00C817AB">
        <w:rPr>
          <w:i/>
          <w:szCs w:val="22"/>
        </w:rPr>
        <w:t>Gravidita</w:t>
      </w:r>
    </w:p>
    <w:p w:rsidR="00F90AD1" w:rsidRPr="00E3517B" w:rsidRDefault="007E7E86" w:rsidP="00F90AD1">
      <w:pPr>
        <w:tabs>
          <w:tab w:val="left" w:pos="0"/>
        </w:tabs>
        <w:ind w:left="0" w:firstLine="0"/>
        <w:rPr>
          <w:szCs w:val="22"/>
        </w:rPr>
      </w:pPr>
      <w:r>
        <w:rPr>
          <w:szCs w:val="22"/>
        </w:rPr>
        <w:t>K</w:t>
      </w:r>
      <w:r w:rsidR="00F90AD1" w:rsidRPr="00E3517B">
        <w:rPr>
          <w:szCs w:val="22"/>
        </w:rPr>
        <w:t xml:space="preserve"> dispozícii </w:t>
      </w:r>
      <w:r>
        <w:rPr>
          <w:szCs w:val="22"/>
        </w:rPr>
        <w:t>sú obmedzené</w:t>
      </w:r>
      <w:r w:rsidR="00F90AD1" w:rsidRPr="00E3517B">
        <w:rPr>
          <w:szCs w:val="22"/>
        </w:rPr>
        <w:t xml:space="preserve"> údaje o použití </w:t>
      </w:r>
      <w:proofErr w:type="spellStart"/>
      <w:r w:rsidR="00F90AD1" w:rsidRPr="00E3517B">
        <w:rPr>
          <w:szCs w:val="22"/>
        </w:rPr>
        <w:t>linezolidu</w:t>
      </w:r>
      <w:proofErr w:type="spellEnd"/>
      <w:r w:rsidR="00F90AD1" w:rsidRPr="00E3517B">
        <w:rPr>
          <w:szCs w:val="22"/>
        </w:rPr>
        <w:t xml:space="preserve"> u gravidných žien. Štúdie na zvieratách </w:t>
      </w:r>
      <w:r w:rsidR="00007EDC">
        <w:rPr>
          <w:szCs w:val="22"/>
        </w:rPr>
        <w:t xml:space="preserve">preukázali reprodukčnú toxicitu. </w:t>
      </w:r>
      <w:r w:rsidR="00F90AD1" w:rsidRPr="00E3517B">
        <w:rPr>
          <w:szCs w:val="22"/>
        </w:rPr>
        <w:t>Potenciálne riziko u ľudí existuje.</w:t>
      </w:r>
    </w:p>
    <w:p w:rsidR="00F90AD1" w:rsidRDefault="00F90AD1" w:rsidP="00F90AD1">
      <w:pPr>
        <w:tabs>
          <w:tab w:val="left" w:pos="0"/>
        </w:tabs>
        <w:ind w:left="0" w:firstLine="0"/>
        <w:rPr>
          <w:szCs w:val="22"/>
        </w:rPr>
      </w:pPr>
    </w:p>
    <w:p w:rsidR="00F90AD1" w:rsidRPr="00E3517B" w:rsidRDefault="00F90AD1" w:rsidP="00F90AD1">
      <w:pPr>
        <w:tabs>
          <w:tab w:val="left" w:pos="0"/>
        </w:tabs>
        <w:ind w:left="0" w:firstLine="0"/>
        <w:rPr>
          <w:szCs w:val="22"/>
        </w:rPr>
      </w:pPr>
      <w:proofErr w:type="spellStart"/>
      <w:r w:rsidRPr="00E3517B">
        <w:rPr>
          <w:szCs w:val="22"/>
        </w:rPr>
        <w:t>Linezolid</w:t>
      </w:r>
      <w:proofErr w:type="spellEnd"/>
      <w:r w:rsidRPr="00E3517B">
        <w:rPr>
          <w:szCs w:val="22"/>
        </w:rPr>
        <w:t xml:space="preserve"> sa nemá používať počas gravidity, pokiaľ to nie je nevyhnutne potrebné, t.j. len ak potenciálny prínos prevýši teoretické riziko.</w:t>
      </w:r>
    </w:p>
    <w:p w:rsidR="00F90AD1" w:rsidRDefault="00F90AD1" w:rsidP="00F90AD1">
      <w:pPr>
        <w:tabs>
          <w:tab w:val="left" w:pos="0"/>
        </w:tabs>
        <w:ind w:left="0" w:firstLine="0"/>
        <w:rPr>
          <w:szCs w:val="22"/>
        </w:rPr>
      </w:pPr>
    </w:p>
    <w:p w:rsidR="006E0BC6" w:rsidRDefault="00E32BB6">
      <w:pPr>
        <w:keepNext/>
        <w:ind w:left="0" w:firstLine="0"/>
        <w:rPr>
          <w:i/>
          <w:szCs w:val="22"/>
        </w:rPr>
      </w:pPr>
      <w:r w:rsidRPr="00C817AB">
        <w:rPr>
          <w:i/>
          <w:szCs w:val="22"/>
        </w:rPr>
        <w:t>Dojčenie</w:t>
      </w:r>
    </w:p>
    <w:p w:rsidR="00F90AD1" w:rsidRPr="00E3517B" w:rsidRDefault="00F90AD1" w:rsidP="00F90AD1">
      <w:pPr>
        <w:tabs>
          <w:tab w:val="left" w:pos="0"/>
        </w:tabs>
        <w:ind w:left="0" w:firstLine="0"/>
        <w:rPr>
          <w:szCs w:val="22"/>
        </w:rPr>
      </w:pPr>
      <w:r w:rsidRPr="00E3517B">
        <w:rPr>
          <w:szCs w:val="22"/>
        </w:rPr>
        <w:t xml:space="preserve">Údaje z pokusov na zvieratách ukazujú, že </w:t>
      </w:r>
      <w:proofErr w:type="spellStart"/>
      <w:r w:rsidRPr="00E3517B">
        <w:rPr>
          <w:szCs w:val="22"/>
        </w:rPr>
        <w:t>linezolid</w:t>
      </w:r>
      <w:proofErr w:type="spellEnd"/>
      <w:r w:rsidRPr="00E3517B">
        <w:rPr>
          <w:szCs w:val="22"/>
        </w:rPr>
        <w:t xml:space="preserve"> a jeho </w:t>
      </w:r>
      <w:proofErr w:type="spellStart"/>
      <w:r w:rsidRPr="00E3517B">
        <w:rPr>
          <w:szCs w:val="22"/>
        </w:rPr>
        <w:t>metabolity</w:t>
      </w:r>
      <w:proofErr w:type="spellEnd"/>
      <w:r w:rsidRPr="00E3517B">
        <w:rPr>
          <w:szCs w:val="22"/>
        </w:rPr>
        <w:t xml:space="preserve"> môžu prechádzať do materského mlieka, a preto sa má dojčenie prerušiť pred začatím a počas podávania </w:t>
      </w:r>
      <w:proofErr w:type="spellStart"/>
      <w:r w:rsidRPr="00E3517B">
        <w:rPr>
          <w:szCs w:val="22"/>
        </w:rPr>
        <w:t>linezolidu</w:t>
      </w:r>
      <w:proofErr w:type="spellEnd"/>
      <w:r w:rsidRPr="00E3517B">
        <w:rPr>
          <w:szCs w:val="22"/>
        </w:rPr>
        <w:t>.</w:t>
      </w:r>
    </w:p>
    <w:p w:rsidR="004E4C65" w:rsidRDefault="004E4C65" w:rsidP="004E4C65">
      <w:pPr>
        <w:rPr>
          <w:i/>
          <w:szCs w:val="22"/>
        </w:rPr>
      </w:pPr>
    </w:p>
    <w:p w:rsidR="006E0BC6" w:rsidRDefault="004E4C65">
      <w:pPr>
        <w:keepNext/>
        <w:ind w:left="0" w:firstLine="0"/>
        <w:rPr>
          <w:i/>
          <w:szCs w:val="22"/>
        </w:rPr>
      </w:pPr>
      <w:proofErr w:type="spellStart"/>
      <w:r w:rsidRPr="00481260">
        <w:rPr>
          <w:i/>
          <w:szCs w:val="22"/>
        </w:rPr>
        <w:t>Fertilita</w:t>
      </w:r>
      <w:proofErr w:type="spellEnd"/>
    </w:p>
    <w:p w:rsidR="004E4C65" w:rsidRDefault="004E4C65" w:rsidP="004E4C65">
      <w:pPr>
        <w:rPr>
          <w:szCs w:val="22"/>
        </w:rPr>
      </w:pPr>
      <w:r>
        <w:rPr>
          <w:szCs w:val="22"/>
        </w:rPr>
        <w:t xml:space="preserve">V štúdiách na zvieratách </w:t>
      </w:r>
      <w:proofErr w:type="spellStart"/>
      <w:r>
        <w:rPr>
          <w:szCs w:val="22"/>
        </w:rPr>
        <w:t>lin</w:t>
      </w:r>
      <w:r w:rsidR="00AB7509">
        <w:rPr>
          <w:szCs w:val="22"/>
        </w:rPr>
        <w:t>e</w:t>
      </w:r>
      <w:r>
        <w:rPr>
          <w:szCs w:val="22"/>
        </w:rPr>
        <w:t>zolid</w:t>
      </w:r>
      <w:proofErr w:type="spellEnd"/>
      <w:r>
        <w:rPr>
          <w:szCs w:val="22"/>
        </w:rPr>
        <w:t xml:space="preserve"> </w:t>
      </w:r>
      <w:r w:rsidR="00AB7509">
        <w:rPr>
          <w:szCs w:val="22"/>
        </w:rPr>
        <w:t xml:space="preserve">spôsobil </w:t>
      </w:r>
      <w:r>
        <w:rPr>
          <w:szCs w:val="22"/>
        </w:rPr>
        <w:t>zn</w:t>
      </w:r>
      <w:r w:rsidR="00AB7509">
        <w:rPr>
          <w:szCs w:val="22"/>
        </w:rPr>
        <w:t>í</w:t>
      </w:r>
      <w:r>
        <w:rPr>
          <w:szCs w:val="22"/>
        </w:rPr>
        <w:t>ž</w:t>
      </w:r>
      <w:r w:rsidR="00AB7509">
        <w:rPr>
          <w:szCs w:val="22"/>
        </w:rPr>
        <w:t>enie</w:t>
      </w:r>
      <w:r>
        <w:rPr>
          <w:szCs w:val="22"/>
        </w:rPr>
        <w:t xml:space="preserve"> </w:t>
      </w:r>
      <w:proofErr w:type="spellStart"/>
      <w:r>
        <w:rPr>
          <w:szCs w:val="22"/>
        </w:rPr>
        <w:t>fertilit</w:t>
      </w:r>
      <w:r w:rsidR="00AB7509">
        <w:rPr>
          <w:szCs w:val="22"/>
        </w:rPr>
        <w:t>y</w:t>
      </w:r>
      <w:proofErr w:type="spellEnd"/>
      <w:r>
        <w:rPr>
          <w:szCs w:val="22"/>
        </w:rPr>
        <w:t>.</w:t>
      </w:r>
    </w:p>
    <w:p w:rsidR="00F90AD1" w:rsidRPr="00E3517B" w:rsidRDefault="00F90AD1" w:rsidP="00F90AD1">
      <w:pPr>
        <w:rPr>
          <w:szCs w:val="22"/>
        </w:rPr>
      </w:pPr>
    </w:p>
    <w:p w:rsidR="006E0BC6" w:rsidRDefault="00E32BB6">
      <w:pPr>
        <w:keepNext/>
        <w:ind w:left="0" w:firstLine="0"/>
        <w:rPr>
          <w:b/>
          <w:szCs w:val="22"/>
        </w:rPr>
      </w:pPr>
      <w:r w:rsidRPr="00C817AB">
        <w:rPr>
          <w:b/>
          <w:szCs w:val="22"/>
        </w:rPr>
        <w:t>Ovplyvnenie schopnosti viesť vozidlá a obsluhovať stroje</w:t>
      </w:r>
    </w:p>
    <w:p w:rsidR="00F90AD1" w:rsidRPr="00E3517B" w:rsidRDefault="00F90AD1" w:rsidP="00F90AD1">
      <w:pPr>
        <w:tabs>
          <w:tab w:val="left" w:pos="0"/>
        </w:tabs>
        <w:ind w:left="0" w:firstLine="0"/>
        <w:rPr>
          <w:szCs w:val="22"/>
        </w:rPr>
      </w:pPr>
      <w:r w:rsidRPr="00E3517B">
        <w:rPr>
          <w:szCs w:val="22"/>
        </w:rPr>
        <w:t xml:space="preserve">Pacienti majú byť upozornení na možný vznik závratov alebo príznakov zhoršenia zraku počas používania </w:t>
      </w:r>
      <w:proofErr w:type="spellStart"/>
      <w:r w:rsidRPr="00E3517B">
        <w:rPr>
          <w:szCs w:val="22"/>
        </w:rPr>
        <w:t>linezolidu</w:t>
      </w:r>
      <w:proofErr w:type="spellEnd"/>
      <w:r w:rsidRPr="00E3517B">
        <w:rPr>
          <w:szCs w:val="22"/>
        </w:rPr>
        <w:t xml:space="preserve"> a majú byť poučení, aby neviedli vozidlá, ani neobsluhovali stroje, ak sa u nich objaví niektorý z týchto príznakov.</w:t>
      </w:r>
    </w:p>
    <w:p w:rsidR="00F90AD1" w:rsidRPr="00E3517B" w:rsidRDefault="00F90AD1" w:rsidP="00F90AD1">
      <w:pPr>
        <w:rPr>
          <w:szCs w:val="22"/>
        </w:rPr>
      </w:pPr>
    </w:p>
    <w:p w:rsidR="006E0BC6" w:rsidRDefault="00E32BB6">
      <w:pPr>
        <w:keepNext/>
        <w:ind w:left="0" w:firstLine="0"/>
        <w:rPr>
          <w:b/>
          <w:szCs w:val="22"/>
        </w:rPr>
      </w:pPr>
      <w:r w:rsidRPr="00C817AB">
        <w:rPr>
          <w:b/>
          <w:szCs w:val="22"/>
        </w:rPr>
        <w:t>Nežiaduce účinky</w:t>
      </w:r>
    </w:p>
    <w:p w:rsidR="00F90AD1" w:rsidRDefault="00F90AD1" w:rsidP="00F90AD1">
      <w:pPr>
        <w:tabs>
          <w:tab w:val="left" w:pos="0"/>
        </w:tabs>
        <w:ind w:left="0" w:firstLine="0"/>
        <w:rPr>
          <w:szCs w:val="22"/>
        </w:rPr>
      </w:pPr>
      <w:r w:rsidRPr="00E3517B">
        <w:rPr>
          <w:szCs w:val="22"/>
        </w:rPr>
        <w:t xml:space="preserve">Nasledujúca tabuľka uvádza prehľad nežiaducich </w:t>
      </w:r>
      <w:r>
        <w:rPr>
          <w:szCs w:val="22"/>
        </w:rPr>
        <w:t>reakci</w:t>
      </w:r>
      <w:r w:rsidR="00DE71AF">
        <w:rPr>
          <w:szCs w:val="22"/>
        </w:rPr>
        <w:t>í</w:t>
      </w:r>
      <w:r w:rsidRPr="00E3517B">
        <w:rPr>
          <w:szCs w:val="22"/>
        </w:rPr>
        <w:t xml:space="preserve"> lieku</w:t>
      </w:r>
      <w:r w:rsidR="00DE71AF">
        <w:rPr>
          <w:szCs w:val="22"/>
        </w:rPr>
        <w:t xml:space="preserve"> </w:t>
      </w:r>
      <w:r w:rsidR="00146FEF" w:rsidRPr="00E3517B">
        <w:rPr>
          <w:szCs w:val="22"/>
        </w:rPr>
        <w:t>s frekvenciami založenými na dátach z</w:t>
      </w:r>
      <w:r w:rsidR="00146FEF">
        <w:rPr>
          <w:szCs w:val="22"/>
        </w:rPr>
        <w:t> </w:t>
      </w:r>
      <w:r w:rsidR="00146FEF" w:rsidRPr="00E3517B">
        <w:rPr>
          <w:szCs w:val="22"/>
        </w:rPr>
        <w:t>klinických štúdií</w:t>
      </w:r>
      <w:r w:rsidR="00FD5310">
        <w:rPr>
          <w:szCs w:val="22"/>
        </w:rPr>
        <w:t>,</w:t>
      </w:r>
      <w:r w:rsidRPr="00E3517B">
        <w:rPr>
          <w:szCs w:val="22"/>
        </w:rPr>
        <w:t xml:space="preserve"> počas ktorých viac ako 2000 dospelých pacientov dostávalo odporúčané dávky </w:t>
      </w:r>
      <w:proofErr w:type="spellStart"/>
      <w:r w:rsidRPr="00E3517B">
        <w:rPr>
          <w:szCs w:val="22"/>
        </w:rPr>
        <w:t>l</w:t>
      </w:r>
      <w:r>
        <w:rPr>
          <w:szCs w:val="22"/>
        </w:rPr>
        <w:t>inezolidu</w:t>
      </w:r>
      <w:proofErr w:type="spellEnd"/>
      <w:r>
        <w:rPr>
          <w:szCs w:val="22"/>
        </w:rPr>
        <w:t xml:space="preserve"> po dobu až</w:t>
      </w:r>
      <w:r w:rsidR="00FD5310">
        <w:rPr>
          <w:szCs w:val="22"/>
        </w:rPr>
        <w:t xml:space="preserve"> </w:t>
      </w:r>
      <w:r>
        <w:rPr>
          <w:szCs w:val="22"/>
        </w:rPr>
        <w:t>28 dní.</w:t>
      </w:r>
    </w:p>
    <w:p w:rsidR="00F90AD1" w:rsidRDefault="00F90AD1" w:rsidP="00F90AD1">
      <w:pPr>
        <w:tabs>
          <w:tab w:val="left" w:pos="0"/>
        </w:tabs>
        <w:ind w:left="0" w:firstLine="0"/>
        <w:rPr>
          <w:szCs w:val="22"/>
        </w:rPr>
      </w:pPr>
    </w:p>
    <w:p w:rsidR="00BA247B" w:rsidRDefault="00146FEF" w:rsidP="00F90AD1">
      <w:pPr>
        <w:tabs>
          <w:tab w:val="left" w:pos="0"/>
        </w:tabs>
        <w:ind w:left="0" w:firstLine="0"/>
        <w:rPr>
          <w:szCs w:val="22"/>
        </w:rPr>
      </w:pPr>
      <w:r>
        <w:rPr>
          <w:szCs w:val="22"/>
        </w:rPr>
        <w:t>N</w:t>
      </w:r>
      <w:r w:rsidR="00F90AD1" w:rsidRPr="008E0102">
        <w:rPr>
          <w:szCs w:val="22"/>
        </w:rPr>
        <w:t xml:space="preserve">ajčastejšími hlásenými boli </w:t>
      </w:r>
      <w:r>
        <w:rPr>
          <w:szCs w:val="22"/>
        </w:rPr>
        <w:t xml:space="preserve">hnačka (8,4 %) </w:t>
      </w:r>
      <w:r w:rsidR="00F90AD1" w:rsidRPr="008E0102">
        <w:rPr>
          <w:szCs w:val="22"/>
        </w:rPr>
        <w:t>bolesť hlavy (</w:t>
      </w:r>
      <w:r>
        <w:rPr>
          <w:szCs w:val="22"/>
        </w:rPr>
        <w:t>6,5</w:t>
      </w:r>
      <w:r w:rsidR="00F90AD1" w:rsidRPr="008E0102">
        <w:rPr>
          <w:szCs w:val="22"/>
        </w:rPr>
        <w:t xml:space="preserve">%), </w:t>
      </w:r>
      <w:proofErr w:type="spellStart"/>
      <w:r w:rsidR="00F90AD1" w:rsidRPr="008E0102">
        <w:rPr>
          <w:szCs w:val="22"/>
        </w:rPr>
        <w:t>nauzea</w:t>
      </w:r>
      <w:proofErr w:type="spellEnd"/>
      <w:r w:rsidR="00F90AD1" w:rsidRPr="008E0102">
        <w:rPr>
          <w:szCs w:val="22"/>
        </w:rPr>
        <w:t xml:space="preserve"> (</w:t>
      </w:r>
      <w:r>
        <w:rPr>
          <w:szCs w:val="22"/>
        </w:rPr>
        <w:t>6</w:t>
      </w:r>
      <w:r w:rsidR="00F90AD1" w:rsidRPr="008E0102">
        <w:rPr>
          <w:szCs w:val="22"/>
        </w:rPr>
        <w:t>,3 %)</w:t>
      </w:r>
      <w:r>
        <w:rPr>
          <w:szCs w:val="22"/>
        </w:rPr>
        <w:t> </w:t>
      </w:r>
      <w:r w:rsidRPr="008E0102">
        <w:rPr>
          <w:szCs w:val="22"/>
        </w:rPr>
        <w:t>a</w:t>
      </w:r>
      <w:r>
        <w:rPr>
          <w:szCs w:val="22"/>
        </w:rPr>
        <w:t> vracanie (4,0 %).</w:t>
      </w:r>
      <w:r w:rsidRPr="008E0102" w:rsidDel="00146FEF">
        <w:rPr>
          <w:szCs w:val="22"/>
        </w:rPr>
        <w:t xml:space="preserve"> </w:t>
      </w:r>
    </w:p>
    <w:p w:rsidR="00BA247B" w:rsidRDefault="00BA247B" w:rsidP="00F90AD1">
      <w:pPr>
        <w:tabs>
          <w:tab w:val="left" w:pos="0"/>
        </w:tabs>
        <w:ind w:left="0" w:firstLine="0"/>
        <w:rPr>
          <w:szCs w:val="22"/>
        </w:rPr>
      </w:pPr>
    </w:p>
    <w:p w:rsidR="00F90AD1" w:rsidRPr="00E3517B" w:rsidRDefault="00F90AD1" w:rsidP="00F90AD1">
      <w:pPr>
        <w:tabs>
          <w:tab w:val="left" w:pos="0"/>
        </w:tabs>
        <w:ind w:left="0" w:firstLine="0"/>
        <w:rPr>
          <w:szCs w:val="22"/>
        </w:rPr>
      </w:pPr>
      <w:r w:rsidRPr="008E0102">
        <w:rPr>
          <w:szCs w:val="22"/>
        </w:rPr>
        <w:t xml:space="preserve">Najčastejšie hlásené nežiaduce udalosti spojené s liekom, ktoré viedli k prerušeniu liečby boli bolesti hlavy, hnačka, </w:t>
      </w:r>
      <w:proofErr w:type="spellStart"/>
      <w:r w:rsidRPr="008E0102">
        <w:rPr>
          <w:szCs w:val="22"/>
        </w:rPr>
        <w:t>nauzea</w:t>
      </w:r>
      <w:proofErr w:type="spellEnd"/>
      <w:r w:rsidRPr="008E0102">
        <w:rPr>
          <w:szCs w:val="22"/>
        </w:rPr>
        <w:t xml:space="preserve"> a vracanie. Asi 3 % pacientov prerušili liečbu kvôli výskytu nežiaducej udalosti spojenej s liekom.</w:t>
      </w:r>
    </w:p>
    <w:p w:rsidR="00F90AD1" w:rsidRPr="00E3517B" w:rsidRDefault="00F90AD1" w:rsidP="00F90AD1">
      <w:pPr>
        <w:tabs>
          <w:tab w:val="left" w:pos="0"/>
        </w:tabs>
        <w:ind w:left="0" w:firstLine="0"/>
        <w:rPr>
          <w:szCs w:val="22"/>
        </w:rPr>
      </w:pPr>
    </w:p>
    <w:p w:rsidR="00F90AD1" w:rsidRPr="00E3517B" w:rsidRDefault="00F90AD1" w:rsidP="00F90AD1">
      <w:pPr>
        <w:tabs>
          <w:tab w:val="left" w:pos="0"/>
        </w:tabs>
        <w:ind w:left="0" w:firstLine="0"/>
        <w:rPr>
          <w:szCs w:val="22"/>
        </w:rPr>
      </w:pPr>
      <w:r w:rsidRPr="00E3517B">
        <w:rPr>
          <w:szCs w:val="22"/>
        </w:rPr>
        <w:t>Ďalšie nežiaduce reakcie, ktoré sa hlásili po uvedení lieku na trh sú zahrnuté v tabuľke s frekvenci</w:t>
      </w:r>
      <w:r w:rsidR="00AB7FBB">
        <w:rPr>
          <w:szCs w:val="22"/>
        </w:rPr>
        <w:t>o</w:t>
      </w:r>
      <w:r w:rsidRPr="00E3517B">
        <w:rPr>
          <w:szCs w:val="22"/>
        </w:rPr>
        <w:t>u „Neznáme“, pretože ich častosť sa nedá odhadnúť z dostupných údajov.</w:t>
      </w:r>
    </w:p>
    <w:p w:rsidR="00F90AD1" w:rsidRPr="00E3517B" w:rsidRDefault="00F90AD1" w:rsidP="00F90AD1">
      <w:pPr>
        <w:tabs>
          <w:tab w:val="left" w:pos="0"/>
        </w:tabs>
        <w:ind w:left="0" w:firstLine="0"/>
        <w:rPr>
          <w:szCs w:val="22"/>
        </w:rPr>
      </w:pPr>
    </w:p>
    <w:p w:rsidR="00F90AD1" w:rsidRPr="00E3517B" w:rsidRDefault="00F90AD1" w:rsidP="00F90AD1">
      <w:pPr>
        <w:tabs>
          <w:tab w:val="left" w:pos="0"/>
        </w:tabs>
        <w:ind w:left="0" w:firstLine="0"/>
        <w:rPr>
          <w:szCs w:val="22"/>
        </w:rPr>
      </w:pPr>
      <w:r w:rsidRPr="00E3517B">
        <w:rPr>
          <w:szCs w:val="22"/>
        </w:rPr>
        <w:lastRenderedPageBreak/>
        <w:t>Nasled</w:t>
      </w:r>
      <w:r>
        <w:rPr>
          <w:szCs w:val="22"/>
        </w:rPr>
        <w:t>ovné</w:t>
      </w:r>
      <w:r w:rsidRPr="00E3517B">
        <w:rPr>
          <w:szCs w:val="22"/>
        </w:rPr>
        <w:t xml:space="preserve"> nežiaduce účinky boli pozorované a hlásené počas liečby </w:t>
      </w:r>
      <w:proofErr w:type="spellStart"/>
      <w:r w:rsidRPr="00E3517B">
        <w:rPr>
          <w:szCs w:val="22"/>
        </w:rPr>
        <w:t>linezolidom</w:t>
      </w:r>
      <w:proofErr w:type="spellEnd"/>
      <w:r w:rsidRPr="00E3517B">
        <w:rPr>
          <w:szCs w:val="22"/>
        </w:rPr>
        <w:t xml:space="preserve"> s nasledovnou frekvenciou: Veľmi časté (≥</w:t>
      </w:r>
      <w:r w:rsidR="00994A1C">
        <w:rPr>
          <w:szCs w:val="22"/>
        </w:rPr>
        <w:t xml:space="preserve"> </w:t>
      </w:r>
      <w:r w:rsidRPr="00E3517B">
        <w:rPr>
          <w:szCs w:val="22"/>
        </w:rPr>
        <w:t>1/10); časté (≥</w:t>
      </w:r>
      <w:r w:rsidR="00994A1C">
        <w:rPr>
          <w:szCs w:val="22"/>
        </w:rPr>
        <w:t xml:space="preserve"> </w:t>
      </w:r>
      <w:r w:rsidRPr="00E3517B">
        <w:rPr>
          <w:szCs w:val="22"/>
        </w:rPr>
        <w:t>1/100 až &lt;</w:t>
      </w:r>
      <w:r w:rsidR="00994A1C">
        <w:rPr>
          <w:szCs w:val="22"/>
        </w:rPr>
        <w:t xml:space="preserve"> </w:t>
      </w:r>
      <w:r w:rsidRPr="00E3517B">
        <w:rPr>
          <w:szCs w:val="22"/>
        </w:rPr>
        <w:t>1/10); menej časté (≥</w:t>
      </w:r>
      <w:r w:rsidR="00994A1C">
        <w:rPr>
          <w:szCs w:val="22"/>
        </w:rPr>
        <w:t xml:space="preserve"> </w:t>
      </w:r>
      <w:r w:rsidRPr="00E3517B">
        <w:rPr>
          <w:szCs w:val="22"/>
        </w:rPr>
        <w:t>1/1 000 až &lt;</w:t>
      </w:r>
      <w:r w:rsidR="00994A1C">
        <w:rPr>
          <w:szCs w:val="22"/>
        </w:rPr>
        <w:t xml:space="preserve"> </w:t>
      </w:r>
      <w:r w:rsidRPr="00E3517B">
        <w:rPr>
          <w:szCs w:val="22"/>
        </w:rPr>
        <w:t>1/100); zriedkavé (≥</w:t>
      </w:r>
      <w:r w:rsidR="00994A1C">
        <w:rPr>
          <w:szCs w:val="22"/>
        </w:rPr>
        <w:t xml:space="preserve"> </w:t>
      </w:r>
      <w:r w:rsidRPr="00E3517B">
        <w:rPr>
          <w:szCs w:val="22"/>
        </w:rPr>
        <w:t>1/10 000 až &lt;</w:t>
      </w:r>
      <w:r w:rsidR="00994A1C">
        <w:rPr>
          <w:szCs w:val="22"/>
        </w:rPr>
        <w:t xml:space="preserve"> </w:t>
      </w:r>
      <w:r w:rsidRPr="00E3517B">
        <w:rPr>
          <w:szCs w:val="22"/>
        </w:rPr>
        <w:t>1/1 000); veľmi zriedkavé (&lt;</w:t>
      </w:r>
      <w:r w:rsidR="00994A1C">
        <w:rPr>
          <w:szCs w:val="22"/>
        </w:rPr>
        <w:t xml:space="preserve"> </w:t>
      </w:r>
      <w:r w:rsidRPr="00E3517B">
        <w:rPr>
          <w:szCs w:val="22"/>
        </w:rPr>
        <w:t>1/10 000); neznáme (častosť sa nedá odhadnúť z dostupných údajov)</w:t>
      </w:r>
    </w:p>
    <w:p w:rsidR="00F90AD1" w:rsidRPr="00E3517B" w:rsidRDefault="00F90AD1" w:rsidP="00F90AD1">
      <w:pPr>
        <w:tabs>
          <w:tab w:val="left" w:pos="0"/>
        </w:tabs>
        <w:ind w:left="0" w:firstLine="0"/>
        <w:rPr>
          <w:szCs w:val="22"/>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1559"/>
        <w:gridCol w:w="1418"/>
        <w:gridCol w:w="1985"/>
      </w:tblGrid>
      <w:tr w:rsidR="00F40FE0" w:rsidRPr="00E3517B" w:rsidTr="005D65D3">
        <w:tc>
          <w:tcPr>
            <w:tcW w:w="1809" w:type="dxa"/>
            <w:shd w:val="clear" w:color="auto" w:fill="auto"/>
          </w:tcPr>
          <w:p w:rsidR="00F40FE0" w:rsidRPr="00E3517B" w:rsidRDefault="00F40FE0" w:rsidP="006D5C4D">
            <w:pPr>
              <w:tabs>
                <w:tab w:val="left" w:pos="0"/>
              </w:tabs>
              <w:ind w:left="0" w:firstLine="0"/>
              <w:rPr>
                <w:b/>
                <w:szCs w:val="22"/>
              </w:rPr>
            </w:pPr>
            <w:r w:rsidRPr="00E3517B">
              <w:rPr>
                <w:b/>
                <w:szCs w:val="22"/>
              </w:rPr>
              <w:t>Trieda orgánových systémov</w:t>
            </w:r>
            <w:r w:rsidR="00956A6C">
              <w:rPr>
                <w:b/>
                <w:szCs w:val="22"/>
              </w:rPr>
              <w:t xml:space="preserve"> podľa databázy </w:t>
            </w:r>
            <w:proofErr w:type="spellStart"/>
            <w:r w:rsidR="00956A6C">
              <w:rPr>
                <w:b/>
                <w:szCs w:val="22"/>
              </w:rPr>
              <w:t>MedDRA</w:t>
            </w:r>
            <w:proofErr w:type="spellEnd"/>
          </w:p>
        </w:tc>
        <w:tc>
          <w:tcPr>
            <w:tcW w:w="1985" w:type="dxa"/>
            <w:shd w:val="clear" w:color="auto" w:fill="auto"/>
          </w:tcPr>
          <w:p w:rsidR="00F40FE0" w:rsidRPr="00E3517B" w:rsidRDefault="00F40FE0" w:rsidP="006D5C4D">
            <w:pPr>
              <w:tabs>
                <w:tab w:val="left" w:pos="0"/>
              </w:tabs>
              <w:ind w:left="0" w:firstLine="0"/>
              <w:rPr>
                <w:b/>
                <w:szCs w:val="22"/>
              </w:rPr>
            </w:pPr>
            <w:r w:rsidRPr="00E3517B">
              <w:rPr>
                <w:b/>
                <w:szCs w:val="22"/>
              </w:rPr>
              <w:t xml:space="preserve">Časté </w:t>
            </w:r>
          </w:p>
          <w:p w:rsidR="00F40FE0" w:rsidRPr="00E3517B" w:rsidRDefault="00F40FE0" w:rsidP="006D5C4D">
            <w:pPr>
              <w:tabs>
                <w:tab w:val="left" w:pos="0"/>
              </w:tabs>
              <w:ind w:left="0" w:firstLine="0"/>
              <w:rPr>
                <w:b/>
                <w:szCs w:val="22"/>
              </w:rPr>
            </w:pPr>
            <w:r w:rsidRPr="00E3517B">
              <w:rPr>
                <w:b/>
                <w:szCs w:val="22"/>
              </w:rPr>
              <w:t>(≥ 1/100 až &lt;</w:t>
            </w:r>
            <w:r w:rsidR="00591082">
              <w:rPr>
                <w:b/>
                <w:szCs w:val="22"/>
              </w:rPr>
              <w:t xml:space="preserve"> </w:t>
            </w:r>
            <w:r w:rsidRPr="00E3517B">
              <w:rPr>
                <w:b/>
                <w:szCs w:val="22"/>
              </w:rPr>
              <w:t>1/10)</w:t>
            </w:r>
          </w:p>
        </w:tc>
        <w:tc>
          <w:tcPr>
            <w:tcW w:w="1559" w:type="dxa"/>
            <w:shd w:val="clear" w:color="auto" w:fill="auto"/>
          </w:tcPr>
          <w:p w:rsidR="00F40FE0" w:rsidRPr="00E3517B" w:rsidRDefault="00F40FE0" w:rsidP="006D5C4D">
            <w:pPr>
              <w:tabs>
                <w:tab w:val="left" w:pos="0"/>
              </w:tabs>
              <w:ind w:left="0" w:firstLine="0"/>
              <w:rPr>
                <w:b/>
                <w:szCs w:val="22"/>
              </w:rPr>
            </w:pPr>
            <w:r w:rsidRPr="00E3517B">
              <w:rPr>
                <w:b/>
                <w:szCs w:val="22"/>
              </w:rPr>
              <w:t>Menej časté (≥ 1/1 000 až &lt;</w:t>
            </w:r>
            <w:r w:rsidR="00591082">
              <w:rPr>
                <w:b/>
                <w:szCs w:val="22"/>
              </w:rPr>
              <w:t xml:space="preserve"> </w:t>
            </w:r>
            <w:r w:rsidRPr="00E3517B">
              <w:rPr>
                <w:b/>
                <w:szCs w:val="22"/>
              </w:rPr>
              <w:t>1/100)</w:t>
            </w:r>
          </w:p>
        </w:tc>
        <w:tc>
          <w:tcPr>
            <w:tcW w:w="1418" w:type="dxa"/>
            <w:shd w:val="clear" w:color="auto" w:fill="auto"/>
          </w:tcPr>
          <w:p w:rsidR="00F40FE0" w:rsidRPr="00E3517B" w:rsidRDefault="00F40FE0" w:rsidP="006D5C4D">
            <w:pPr>
              <w:tabs>
                <w:tab w:val="left" w:pos="0"/>
              </w:tabs>
              <w:ind w:left="0" w:firstLine="0"/>
              <w:rPr>
                <w:b/>
                <w:szCs w:val="22"/>
              </w:rPr>
            </w:pPr>
            <w:r w:rsidRPr="00E3517B">
              <w:rPr>
                <w:b/>
                <w:szCs w:val="22"/>
              </w:rPr>
              <w:t>Zriedkavé (≥ 1/10 000 až &lt;</w:t>
            </w:r>
            <w:r w:rsidR="00591082">
              <w:rPr>
                <w:b/>
                <w:szCs w:val="22"/>
              </w:rPr>
              <w:t xml:space="preserve"> </w:t>
            </w:r>
            <w:r w:rsidRPr="00E3517B">
              <w:rPr>
                <w:b/>
                <w:szCs w:val="22"/>
              </w:rPr>
              <w:t>1/1 000)</w:t>
            </w:r>
          </w:p>
        </w:tc>
        <w:tc>
          <w:tcPr>
            <w:tcW w:w="1985" w:type="dxa"/>
            <w:shd w:val="clear" w:color="auto" w:fill="auto"/>
          </w:tcPr>
          <w:p w:rsidR="00F40FE0" w:rsidRPr="00E3517B" w:rsidRDefault="00F40FE0" w:rsidP="006D5C4D">
            <w:pPr>
              <w:tabs>
                <w:tab w:val="left" w:pos="0"/>
              </w:tabs>
              <w:ind w:left="0" w:firstLine="0"/>
              <w:rPr>
                <w:b/>
                <w:szCs w:val="22"/>
              </w:rPr>
            </w:pPr>
            <w:r w:rsidRPr="00E3517B">
              <w:rPr>
                <w:b/>
                <w:szCs w:val="22"/>
              </w:rPr>
              <w:t>Neznáme (častosť sa nedá odhadnúť z dostupných údajov)</w:t>
            </w: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Infekcie a nákazy</w:t>
            </w:r>
          </w:p>
        </w:tc>
        <w:tc>
          <w:tcPr>
            <w:tcW w:w="1985" w:type="dxa"/>
            <w:shd w:val="clear" w:color="auto" w:fill="auto"/>
          </w:tcPr>
          <w:p w:rsidR="00F40FE0" w:rsidRPr="00E3517B" w:rsidRDefault="00F40FE0" w:rsidP="006D5C4D">
            <w:pPr>
              <w:tabs>
                <w:tab w:val="left" w:pos="0"/>
              </w:tabs>
              <w:ind w:left="0" w:firstLine="0"/>
              <w:rPr>
                <w:szCs w:val="22"/>
              </w:rPr>
            </w:pPr>
            <w:proofErr w:type="spellStart"/>
            <w:r w:rsidRPr="00E3517B">
              <w:rPr>
                <w:szCs w:val="22"/>
              </w:rPr>
              <w:t>kandidóza</w:t>
            </w:r>
            <w:proofErr w:type="spellEnd"/>
            <w:r w:rsidRPr="00E3517B">
              <w:rPr>
                <w:szCs w:val="22"/>
              </w:rPr>
              <w:t xml:space="preserve">, ústna </w:t>
            </w:r>
            <w:proofErr w:type="spellStart"/>
            <w:r w:rsidRPr="00E3517B">
              <w:rPr>
                <w:szCs w:val="22"/>
              </w:rPr>
              <w:t>kandidóza</w:t>
            </w:r>
            <w:proofErr w:type="spellEnd"/>
            <w:r w:rsidRPr="00E3517B">
              <w:rPr>
                <w:szCs w:val="22"/>
              </w:rPr>
              <w:t xml:space="preserve">, vaginálna </w:t>
            </w:r>
            <w:proofErr w:type="spellStart"/>
            <w:r w:rsidRPr="00E3517B">
              <w:rPr>
                <w:szCs w:val="22"/>
              </w:rPr>
              <w:t>kandidóza</w:t>
            </w:r>
            <w:proofErr w:type="spellEnd"/>
            <w:r w:rsidRPr="00E3517B">
              <w:rPr>
                <w:szCs w:val="22"/>
              </w:rPr>
              <w:t xml:space="preserve">, </w:t>
            </w:r>
            <w:proofErr w:type="spellStart"/>
            <w:r w:rsidRPr="00E3517B">
              <w:rPr>
                <w:szCs w:val="22"/>
              </w:rPr>
              <w:t>mykotické</w:t>
            </w:r>
            <w:proofErr w:type="spellEnd"/>
            <w:r w:rsidRPr="00E3517B">
              <w:rPr>
                <w:szCs w:val="22"/>
              </w:rPr>
              <w:t xml:space="preserve"> infekcie</w:t>
            </w:r>
          </w:p>
        </w:tc>
        <w:tc>
          <w:tcPr>
            <w:tcW w:w="1559" w:type="dxa"/>
            <w:shd w:val="clear" w:color="auto" w:fill="auto"/>
          </w:tcPr>
          <w:p w:rsidR="00F40FE0" w:rsidRPr="00E3517B" w:rsidRDefault="00F40FE0" w:rsidP="006D5C4D">
            <w:pPr>
              <w:tabs>
                <w:tab w:val="left" w:pos="0"/>
              </w:tabs>
              <w:ind w:left="0" w:firstLine="0"/>
              <w:rPr>
                <w:szCs w:val="22"/>
              </w:rPr>
            </w:pPr>
            <w:proofErr w:type="spellStart"/>
            <w:r w:rsidRPr="00E3517B">
              <w:rPr>
                <w:szCs w:val="22"/>
              </w:rPr>
              <w:t>vaginitída</w:t>
            </w:r>
            <w:proofErr w:type="spellEnd"/>
          </w:p>
        </w:tc>
        <w:tc>
          <w:tcPr>
            <w:tcW w:w="1418" w:type="dxa"/>
            <w:shd w:val="clear" w:color="auto" w:fill="auto"/>
          </w:tcPr>
          <w:p w:rsidR="00F40FE0" w:rsidRPr="00E3517B" w:rsidRDefault="00F650BC">
            <w:pPr>
              <w:tabs>
                <w:tab w:val="left" w:pos="0"/>
              </w:tabs>
              <w:ind w:left="0" w:firstLine="0"/>
              <w:rPr>
                <w:szCs w:val="22"/>
              </w:rPr>
            </w:pPr>
            <w:proofErr w:type="spellStart"/>
            <w:r w:rsidRPr="00E3517B">
              <w:rPr>
                <w:szCs w:val="22"/>
              </w:rPr>
              <w:t>kolitída</w:t>
            </w:r>
            <w:proofErr w:type="spellEnd"/>
            <w:r w:rsidRPr="00E3517B">
              <w:rPr>
                <w:szCs w:val="22"/>
              </w:rPr>
              <w:t xml:space="preserve"> súvisiaca s antibiotikami, vrátane </w:t>
            </w:r>
            <w:proofErr w:type="spellStart"/>
            <w:r w:rsidRPr="00E3517B">
              <w:rPr>
                <w:szCs w:val="22"/>
              </w:rPr>
              <w:t>psedomembranóznej</w:t>
            </w:r>
            <w:proofErr w:type="spellEnd"/>
            <w:r w:rsidRPr="00E3517B">
              <w:rPr>
                <w:szCs w:val="22"/>
              </w:rPr>
              <w:t xml:space="preserve"> </w:t>
            </w:r>
            <w:proofErr w:type="spellStart"/>
            <w:r w:rsidRPr="00E3517B">
              <w:rPr>
                <w:szCs w:val="22"/>
              </w:rPr>
              <w:t>kolitídy</w:t>
            </w:r>
            <w:proofErr w:type="spellEnd"/>
            <w:r w:rsidRPr="00E3517B">
              <w:rPr>
                <w:szCs w:val="22"/>
              </w:rPr>
              <w:t>*</w:t>
            </w: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krvi a</w:t>
            </w:r>
            <w:r>
              <w:rPr>
                <w:szCs w:val="22"/>
              </w:rPr>
              <w:t> </w:t>
            </w:r>
            <w:r w:rsidRPr="00E3517B">
              <w:rPr>
                <w:szCs w:val="22"/>
              </w:rPr>
              <w:t>lymfatického systému</w:t>
            </w:r>
          </w:p>
        </w:tc>
        <w:tc>
          <w:tcPr>
            <w:tcW w:w="1985" w:type="dxa"/>
            <w:shd w:val="clear" w:color="auto" w:fill="auto"/>
          </w:tcPr>
          <w:p w:rsidR="00F40FE0" w:rsidRPr="00E3517B" w:rsidRDefault="00F650BC" w:rsidP="006D5C4D">
            <w:pPr>
              <w:tabs>
                <w:tab w:val="left" w:pos="0"/>
              </w:tabs>
              <w:ind w:left="0" w:firstLine="0"/>
              <w:rPr>
                <w:szCs w:val="22"/>
              </w:rPr>
            </w:pPr>
            <w:r w:rsidRPr="00E3517B">
              <w:rPr>
                <w:szCs w:val="22"/>
              </w:rPr>
              <w:t>anémia*†</w:t>
            </w:r>
          </w:p>
        </w:tc>
        <w:tc>
          <w:tcPr>
            <w:tcW w:w="1559" w:type="dxa"/>
            <w:shd w:val="clear" w:color="auto" w:fill="auto"/>
          </w:tcPr>
          <w:p w:rsidR="00F40FE0" w:rsidRPr="00E3517B" w:rsidRDefault="00F40FE0" w:rsidP="006D5C4D">
            <w:pPr>
              <w:tabs>
                <w:tab w:val="left" w:pos="0"/>
              </w:tabs>
              <w:ind w:left="0" w:firstLine="0"/>
              <w:rPr>
                <w:szCs w:val="22"/>
              </w:rPr>
            </w:pPr>
            <w:proofErr w:type="spellStart"/>
            <w:r w:rsidRPr="00E3517B">
              <w:rPr>
                <w:szCs w:val="22"/>
              </w:rPr>
              <w:t>leukopénia</w:t>
            </w:r>
            <w:proofErr w:type="spellEnd"/>
            <w:r w:rsidRPr="00E3517B">
              <w:rPr>
                <w:szCs w:val="22"/>
              </w:rPr>
              <w:t xml:space="preserve">*, </w:t>
            </w:r>
            <w:proofErr w:type="spellStart"/>
            <w:r w:rsidRPr="00E3517B">
              <w:rPr>
                <w:szCs w:val="22"/>
              </w:rPr>
              <w:t>neutropénia</w:t>
            </w:r>
            <w:proofErr w:type="spellEnd"/>
            <w:r w:rsidRPr="00E3517B">
              <w:rPr>
                <w:szCs w:val="22"/>
              </w:rPr>
              <w:t xml:space="preserve">, </w:t>
            </w:r>
            <w:proofErr w:type="spellStart"/>
            <w:r w:rsidRPr="00E3517B">
              <w:rPr>
                <w:szCs w:val="22"/>
              </w:rPr>
              <w:t>trombocytopé</w:t>
            </w:r>
            <w:r>
              <w:rPr>
                <w:szCs w:val="22"/>
              </w:rPr>
              <w:t>-</w:t>
            </w:r>
            <w:r w:rsidRPr="00E3517B">
              <w:rPr>
                <w:szCs w:val="22"/>
              </w:rPr>
              <w:t>nia</w:t>
            </w:r>
            <w:proofErr w:type="spellEnd"/>
            <w:r w:rsidRPr="00E3517B">
              <w:rPr>
                <w:szCs w:val="22"/>
              </w:rPr>
              <w:t xml:space="preserve">*, </w:t>
            </w:r>
            <w:proofErr w:type="spellStart"/>
            <w:r w:rsidRPr="00E3517B">
              <w:rPr>
                <w:szCs w:val="22"/>
              </w:rPr>
              <w:t>eozinofília</w:t>
            </w:r>
            <w:proofErr w:type="spellEnd"/>
          </w:p>
        </w:tc>
        <w:tc>
          <w:tcPr>
            <w:tcW w:w="1418" w:type="dxa"/>
            <w:shd w:val="clear" w:color="auto" w:fill="auto"/>
          </w:tcPr>
          <w:p w:rsidR="00F40FE0" w:rsidRPr="00E3517B" w:rsidRDefault="00F40FE0" w:rsidP="006D5C4D">
            <w:pPr>
              <w:tabs>
                <w:tab w:val="left" w:pos="0"/>
              </w:tabs>
              <w:ind w:left="0" w:firstLine="0"/>
              <w:rPr>
                <w:color w:val="000000"/>
                <w:szCs w:val="22"/>
                <w:lang w:eastAsia="pt-PT"/>
              </w:rPr>
            </w:pPr>
          </w:p>
        </w:tc>
        <w:tc>
          <w:tcPr>
            <w:tcW w:w="1985" w:type="dxa"/>
            <w:shd w:val="clear" w:color="auto" w:fill="auto"/>
          </w:tcPr>
          <w:p w:rsidR="00F40FE0" w:rsidRPr="00E3517B" w:rsidRDefault="00F40FE0" w:rsidP="00F650BC">
            <w:pPr>
              <w:tabs>
                <w:tab w:val="left" w:pos="0"/>
              </w:tabs>
              <w:ind w:left="0" w:firstLine="0"/>
              <w:rPr>
                <w:szCs w:val="22"/>
              </w:rPr>
            </w:pPr>
            <w:proofErr w:type="spellStart"/>
            <w:r w:rsidRPr="00E3517B">
              <w:rPr>
                <w:szCs w:val="22"/>
              </w:rPr>
              <w:t>myelosupresia</w:t>
            </w:r>
            <w:proofErr w:type="spellEnd"/>
            <w:r w:rsidRPr="00E3517B">
              <w:rPr>
                <w:szCs w:val="22"/>
              </w:rPr>
              <w:t xml:space="preserve">*, </w:t>
            </w:r>
            <w:proofErr w:type="spellStart"/>
            <w:r w:rsidRPr="00E3517B">
              <w:rPr>
                <w:szCs w:val="22"/>
              </w:rPr>
              <w:t>sideroblastická</w:t>
            </w:r>
            <w:proofErr w:type="spellEnd"/>
            <w:r w:rsidRPr="00E3517B">
              <w:rPr>
                <w:szCs w:val="22"/>
              </w:rPr>
              <w:t xml:space="preserve"> </w:t>
            </w:r>
            <w:r w:rsidR="00F650BC">
              <w:rPr>
                <w:szCs w:val="22"/>
              </w:rPr>
              <w:t>anémia*</w:t>
            </w: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imunitného systému</w:t>
            </w:r>
          </w:p>
        </w:tc>
        <w:tc>
          <w:tcPr>
            <w:tcW w:w="1985" w:type="dxa"/>
            <w:shd w:val="clear" w:color="auto" w:fill="auto"/>
          </w:tcPr>
          <w:p w:rsidR="00F40FE0" w:rsidRPr="00E3517B" w:rsidRDefault="00F40FE0" w:rsidP="006D5C4D">
            <w:pPr>
              <w:tabs>
                <w:tab w:val="left" w:pos="0"/>
              </w:tabs>
              <w:ind w:left="0" w:firstLine="0"/>
              <w:rPr>
                <w:szCs w:val="22"/>
              </w:rPr>
            </w:pPr>
          </w:p>
        </w:tc>
        <w:tc>
          <w:tcPr>
            <w:tcW w:w="1559" w:type="dxa"/>
            <w:shd w:val="clear" w:color="auto" w:fill="auto"/>
          </w:tcPr>
          <w:p w:rsidR="00F40FE0" w:rsidRPr="00E3517B" w:rsidRDefault="00F40FE0" w:rsidP="006D5C4D">
            <w:pPr>
              <w:tabs>
                <w:tab w:val="left" w:pos="0"/>
              </w:tabs>
              <w:ind w:left="0" w:firstLine="0"/>
              <w:rPr>
                <w:szCs w:val="22"/>
              </w:rPr>
            </w:pPr>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roofErr w:type="spellStart"/>
            <w:r w:rsidRPr="00E3517B">
              <w:rPr>
                <w:szCs w:val="22"/>
              </w:rPr>
              <w:t>anafylaxia</w:t>
            </w:r>
            <w:proofErr w:type="spellEnd"/>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metabolizmu a výživy</w:t>
            </w:r>
          </w:p>
        </w:tc>
        <w:tc>
          <w:tcPr>
            <w:tcW w:w="1985" w:type="dxa"/>
            <w:shd w:val="clear" w:color="auto" w:fill="auto"/>
          </w:tcPr>
          <w:p w:rsidR="00F40FE0" w:rsidRPr="00E3517B" w:rsidRDefault="00F40FE0" w:rsidP="006D5C4D">
            <w:pPr>
              <w:tabs>
                <w:tab w:val="left" w:pos="0"/>
              </w:tabs>
              <w:ind w:left="0" w:firstLine="0"/>
              <w:rPr>
                <w:szCs w:val="22"/>
              </w:rPr>
            </w:pPr>
          </w:p>
        </w:tc>
        <w:tc>
          <w:tcPr>
            <w:tcW w:w="1559" w:type="dxa"/>
            <w:shd w:val="clear" w:color="auto" w:fill="auto"/>
          </w:tcPr>
          <w:p w:rsidR="00F40FE0" w:rsidRPr="00E3517B" w:rsidRDefault="00F650BC" w:rsidP="006D5C4D">
            <w:pPr>
              <w:tabs>
                <w:tab w:val="left" w:pos="0"/>
              </w:tabs>
              <w:ind w:left="0" w:firstLine="0"/>
              <w:rPr>
                <w:szCs w:val="22"/>
              </w:rPr>
            </w:pPr>
            <w:proofErr w:type="spellStart"/>
            <w:r w:rsidRPr="00E3517B">
              <w:rPr>
                <w:szCs w:val="22"/>
              </w:rPr>
              <w:t>hyponatriémia</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F650BC">
            <w:pPr>
              <w:tabs>
                <w:tab w:val="left" w:pos="0"/>
              </w:tabs>
              <w:ind w:left="0" w:firstLine="0"/>
              <w:rPr>
                <w:szCs w:val="22"/>
              </w:rPr>
            </w:pPr>
            <w:proofErr w:type="spellStart"/>
            <w:r w:rsidRPr="00E3517B">
              <w:rPr>
                <w:szCs w:val="22"/>
              </w:rPr>
              <w:t>laktátová</w:t>
            </w:r>
            <w:proofErr w:type="spellEnd"/>
            <w:r w:rsidRPr="00E3517B">
              <w:rPr>
                <w:szCs w:val="22"/>
              </w:rPr>
              <w:t xml:space="preserve"> </w:t>
            </w:r>
            <w:proofErr w:type="spellStart"/>
            <w:r w:rsidRPr="00E3517B">
              <w:rPr>
                <w:szCs w:val="22"/>
              </w:rPr>
              <w:t>acidóza</w:t>
            </w:r>
            <w:proofErr w:type="spellEnd"/>
            <w:r w:rsidRPr="00E3517B">
              <w:rPr>
                <w:szCs w:val="22"/>
              </w:rPr>
              <w:t xml:space="preserve">*, </w:t>
            </w: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Psychické poruchy</w:t>
            </w:r>
          </w:p>
        </w:tc>
        <w:tc>
          <w:tcPr>
            <w:tcW w:w="1985" w:type="dxa"/>
            <w:shd w:val="clear" w:color="auto" w:fill="auto"/>
          </w:tcPr>
          <w:p w:rsidR="00F40FE0" w:rsidRPr="00E3517B" w:rsidRDefault="00F650BC" w:rsidP="006D5C4D">
            <w:pPr>
              <w:tabs>
                <w:tab w:val="left" w:pos="0"/>
              </w:tabs>
              <w:ind w:left="0" w:firstLine="0"/>
              <w:rPr>
                <w:color w:val="000000"/>
                <w:szCs w:val="22"/>
                <w:lang w:eastAsia="pt-PT"/>
              </w:rPr>
            </w:pPr>
            <w:proofErr w:type="spellStart"/>
            <w:r w:rsidRPr="00E3517B">
              <w:rPr>
                <w:szCs w:val="22"/>
              </w:rPr>
              <w:t>insomnia</w:t>
            </w:r>
            <w:proofErr w:type="spellEnd"/>
          </w:p>
        </w:tc>
        <w:tc>
          <w:tcPr>
            <w:tcW w:w="1559" w:type="dxa"/>
            <w:shd w:val="clear" w:color="auto" w:fill="auto"/>
          </w:tcPr>
          <w:p w:rsidR="00F40FE0" w:rsidRPr="00E3517B" w:rsidRDefault="00F40FE0" w:rsidP="006D5C4D">
            <w:pPr>
              <w:tabs>
                <w:tab w:val="left" w:pos="0"/>
              </w:tabs>
              <w:ind w:left="0" w:firstLine="0"/>
              <w:rPr>
                <w:color w:val="000000"/>
                <w:szCs w:val="22"/>
                <w:lang w:eastAsia="pt-PT"/>
              </w:rPr>
            </w:pPr>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nervového systému</w:t>
            </w:r>
          </w:p>
        </w:tc>
        <w:tc>
          <w:tcPr>
            <w:tcW w:w="1985" w:type="dxa"/>
            <w:shd w:val="clear" w:color="auto" w:fill="auto"/>
          </w:tcPr>
          <w:p w:rsidR="00F40FE0" w:rsidRPr="00E3517B" w:rsidRDefault="00F40FE0" w:rsidP="006D5C4D">
            <w:pPr>
              <w:tabs>
                <w:tab w:val="left" w:pos="0"/>
              </w:tabs>
              <w:ind w:left="0" w:firstLine="0"/>
              <w:rPr>
                <w:szCs w:val="22"/>
              </w:rPr>
            </w:pPr>
            <w:r w:rsidRPr="00E3517B">
              <w:rPr>
                <w:szCs w:val="22"/>
              </w:rPr>
              <w:t>bolesť hlavy, zmen</w:t>
            </w:r>
            <w:r>
              <w:rPr>
                <w:szCs w:val="22"/>
              </w:rPr>
              <w:t>y vnímania chut</w:t>
            </w:r>
            <w:r w:rsidR="00591082">
              <w:rPr>
                <w:szCs w:val="22"/>
              </w:rPr>
              <w:t>i</w:t>
            </w:r>
            <w:r>
              <w:rPr>
                <w:szCs w:val="22"/>
              </w:rPr>
              <w:t xml:space="preserve"> (kovová chuť)</w:t>
            </w:r>
            <w:r w:rsidR="00F650BC">
              <w:rPr>
                <w:szCs w:val="22"/>
              </w:rPr>
              <w:t>, závraty</w:t>
            </w:r>
          </w:p>
          <w:p w:rsidR="00F40FE0" w:rsidRPr="00E3517B" w:rsidRDefault="00F40FE0" w:rsidP="006D5C4D">
            <w:pPr>
              <w:tabs>
                <w:tab w:val="left" w:pos="0"/>
              </w:tabs>
              <w:ind w:left="0" w:firstLine="0"/>
              <w:rPr>
                <w:szCs w:val="22"/>
              </w:rPr>
            </w:pPr>
          </w:p>
        </w:tc>
        <w:tc>
          <w:tcPr>
            <w:tcW w:w="1559" w:type="dxa"/>
            <w:shd w:val="clear" w:color="auto" w:fill="auto"/>
          </w:tcPr>
          <w:p w:rsidR="00F40FE0" w:rsidRPr="00E3517B" w:rsidRDefault="00F650BC">
            <w:pPr>
              <w:tabs>
                <w:tab w:val="left" w:pos="0"/>
              </w:tabs>
              <w:ind w:left="0" w:firstLine="0"/>
              <w:rPr>
                <w:szCs w:val="22"/>
              </w:rPr>
            </w:pPr>
            <w:r w:rsidRPr="00E3517B">
              <w:rPr>
                <w:szCs w:val="22"/>
              </w:rPr>
              <w:t>kŕče</w:t>
            </w:r>
            <w:r w:rsidRPr="00E3517B">
              <w:rPr>
                <w:color w:val="000000"/>
                <w:szCs w:val="22"/>
                <w:lang w:eastAsia="pt-PT"/>
              </w:rPr>
              <w:t>*</w:t>
            </w:r>
            <w:r>
              <w:rPr>
                <w:color w:val="000000"/>
                <w:szCs w:val="22"/>
                <w:lang w:eastAsia="pt-PT"/>
              </w:rPr>
              <w:t xml:space="preserve">, </w:t>
            </w:r>
            <w:proofErr w:type="spellStart"/>
            <w:r w:rsidR="00F40FE0" w:rsidRPr="00E3517B">
              <w:rPr>
                <w:szCs w:val="22"/>
              </w:rPr>
              <w:t>hypestézia</w:t>
            </w:r>
            <w:proofErr w:type="spellEnd"/>
            <w:r w:rsidR="00F40FE0" w:rsidRPr="00E3517B">
              <w:rPr>
                <w:szCs w:val="22"/>
              </w:rPr>
              <w:t xml:space="preserve">, </w:t>
            </w:r>
            <w:proofErr w:type="spellStart"/>
            <w:r w:rsidR="00F40FE0" w:rsidRPr="00E3517B">
              <w:rPr>
                <w:szCs w:val="22"/>
              </w:rPr>
              <w:t>parestézia</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F650BC">
            <w:pPr>
              <w:tabs>
                <w:tab w:val="left" w:pos="0"/>
              </w:tabs>
              <w:ind w:left="0" w:firstLine="0"/>
              <w:rPr>
                <w:szCs w:val="22"/>
              </w:rPr>
            </w:pPr>
            <w:proofErr w:type="spellStart"/>
            <w:r w:rsidRPr="00E3517B">
              <w:rPr>
                <w:szCs w:val="22"/>
              </w:rPr>
              <w:t>serotonínový</w:t>
            </w:r>
            <w:proofErr w:type="spellEnd"/>
            <w:r w:rsidRPr="00E3517B">
              <w:rPr>
                <w:szCs w:val="22"/>
              </w:rPr>
              <w:t xml:space="preserve"> syndróm**,</w:t>
            </w:r>
            <w:r w:rsidR="00F650BC">
              <w:rPr>
                <w:szCs w:val="22"/>
              </w:rPr>
              <w:t xml:space="preserve"> </w:t>
            </w:r>
            <w:r w:rsidRPr="00E3517B">
              <w:rPr>
                <w:szCs w:val="22"/>
              </w:rPr>
              <w:t xml:space="preserve">periférna </w:t>
            </w:r>
            <w:proofErr w:type="spellStart"/>
            <w:r w:rsidRPr="00E3517B">
              <w:rPr>
                <w:szCs w:val="22"/>
              </w:rPr>
              <w:t>neuropatia</w:t>
            </w:r>
            <w:proofErr w:type="spellEnd"/>
            <w:r w:rsidRPr="00E3517B">
              <w:rPr>
                <w:szCs w:val="22"/>
              </w:rPr>
              <w:t>*</w:t>
            </w: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oka</w:t>
            </w:r>
          </w:p>
        </w:tc>
        <w:tc>
          <w:tcPr>
            <w:tcW w:w="1985" w:type="dxa"/>
            <w:shd w:val="clear" w:color="auto" w:fill="auto"/>
          </w:tcPr>
          <w:p w:rsidR="00F40FE0" w:rsidRPr="00E3517B" w:rsidRDefault="00F40FE0" w:rsidP="006D5C4D">
            <w:pPr>
              <w:tabs>
                <w:tab w:val="left" w:pos="0"/>
              </w:tabs>
              <w:ind w:left="0" w:firstLine="0"/>
              <w:rPr>
                <w:szCs w:val="22"/>
              </w:rPr>
            </w:pPr>
          </w:p>
        </w:tc>
        <w:tc>
          <w:tcPr>
            <w:tcW w:w="1559" w:type="dxa"/>
            <w:shd w:val="clear" w:color="auto" w:fill="auto"/>
          </w:tcPr>
          <w:p w:rsidR="00F40FE0" w:rsidRPr="00E3517B" w:rsidRDefault="00F40FE0" w:rsidP="006D5C4D">
            <w:pPr>
              <w:tabs>
                <w:tab w:val="left" w:pos="0"/>
              </w:tabs>
              <w:ind w:left="0" w:firstLine="0"/>
              <w:rPr>
                <w:szCs w:val="22"/>
              </w:rPr>
            </w:pPr>
            <w:r w:rsidRPr="00E3517B">
              <w:rPr>
                <w:szCs w:val="22"/>
              </w:rPr>
              <w:t>rozmazané videnie*</w:t>
            </w:r>
          </w:p>
        </w:tc>
        <w:tc>
          <w:tcPr>
            <w:tcW w:w="1418" w:type="dxa"/>
            <w:shd w:val="clear" w:color="auto" w:fill="auto"/>
          </w:tcPr>
          <w:p w:rsidR="00F40FE0" w:rsidRPr="00E3517B" w:rsidRDefault="00BA247B" w:rsidP="00F650BC">
            <w:pPr>
              <w:tabs>
                <w:tab w:val="left" w:pos="0"/>
              </w:tabs>
              <w:ind w:left="0" w:firstLine="0"/>
              <w:rPr>
                <w:color w:val="000000"/>
                <w:szCs w:val="22"/>
                <w:lang w:eastAsia="pt-PT"/>
              </w:rPr>
            </w:pPr>
            <w:r>
              <w:rPr>
                <w:szCs w:val="22"/>
              </w:rPr>
              <w:t>poruchy zorného poľa</w:t>
            </w:r>
            <w:r w:rsidR="00F650BC" w:rsidRPr="00E3517B">
              <w:rPr>
                <w:szCs w:val="22"/>
              </w:rPr>
              <w:t>*</w:t>
            </w:r>
          </w:p>
        </w:tc>
        <w:tc>
          <w:tcPr>
            <w:tcW w:w="1985" w:type="dxa"/>
            <w:shd w:val="clear" w:color="auto" w:fill="auto"/>
          </w:tcPr>
          <w:p w:rsidR="00F40FE0" w:rsidRPr="00E3517B" w:rsidRDefault="00F40FE0">
            <w:pPr>
              <w:tabs>
                <w:tab w:val="left" w:pos="0"/>
              </w:tabs>
              <w:ind w:left="0" w:firstLine="0"/>
              <w:rPr>
                <w:szCs w:val="22"/>
              </w:rPr>
            </w:pPr>
            <w:r w:rsidRPr="00E3517B">
              <w:rPr>
                <w:szCs w:val="22"/>
              </w:rPr>
              <w:t xml:space="preserve">optická </w:t>
            </w:r>
            <w:proofErr w:type="spellStart"/>
            <w:r w:rsidRPr="00E3517B">
              <w:rPr>
                <w:szCs w:val="22"/>
              </w:rPr>
              <w:t>neuropatia</w:t>
            </w:r>
            <w:proofErr w:type="spellEnd"/>
            <w:r w:rsidRPr="00E3517B">
              <w:rPr>
                <w:szCs w:val="22"/>
              </w:rPr>
              <w:t>*, optická neuritída*, strata zraku*, zmeny vizuálnej ostrosti*,</w:t>
            </w:r>
            <w:r w:rsidR="00F650BC">
              <w:rPr>
                <w:szCs w:val="22"/>
              </w:rPr>
              <w:t xml:space="preserve"> </w:t>
            </w:r>
            <w:r w:rsidRPr="00E3517B">
              <w:rPr>
                <w:szCs w:val="22"/>
              </w:rPr>
              <w:t>zmeny farebného videnia*</w:t>
            </w: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ucha a labyrintu</w:t>
            </w:r>
          </w:p>
        </w:tc>
        <w:tc>
          <w:tcPr>
            <w:tcW w:w="1985" w:type="dxa"/>
            <w:shd w:val="clear" w:color="auto" w:fill="auto"/>
          </w:tcPr>
          <w:p w:rsidR="00F40FE0" w:rsidRPr="00E3517B" w:rsidRDefault="00F40FE0" w:rsidP="006D5C4D">
            <w:pPr>
              <w:tabs>
                <w:tab w:val="left" w:pos="0"/>
              </w:tabs>
              <w:ind w:left="0" w:firstLine="0"/>
              <w:rPr>
                <w:szCs w:val="22"/>
              </w:rPr>
            </w:pPr>
          </w:p>
        </w:tc>
        <w:tc>
          <w:tcPr>
            <w:tcW w:w="1559" w:type="dxa"/>
            <w:shd w:val="clear" w:color="auto" w:fill="auto"/>
          </w:tcPr>
          <w:p w:rsidR="00F40FE0" w:rsidRPr="00E3517B" w:rsidRDefault="00F40FE0" w:rsidP="006D5C4D">
            <w:pPr>
              <w:tabs>
                <w:tab w:val="left" w:pos="0"/>
              </w:tabs>
              <w:ind w:left="0" w:firstLine="0"/>
              <w:rPr>
                <w:szCs w:val="22"/>
              </w:rPr>
            </w:pPr>
            <w:proofErr w:type="spellStart"/>
            <w:r w:rsidRPr="00E3517B">
              <w:rPr>
                <w:szCs w:val="22"/>
              </w:rPr>
              <w:t>tinnitus</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srdca a srdcovej činnosti</w:t>
            </w:r>
          </w:p>
        </w:tc>
        <w:tc>
          <w:tcPr>
            <w:tcW w:w="1985" w:type="dxa"/>
            <w:shd w:val="clear" w:color="auto" w:fill="auto"/>
          </w:tcPr>
          <w:p w:rsidR="00F40FE0" w:rsidRPr="00E3517B" w:rsidRDefault="00F40FE0" w:rsidP="006D5C4D">
            <w:pPr>
              <w:tabs>
                <w:tab w:val="left" w:pos="0"/>
              </w:tabs>
              <w:ind w:left="0" w:firstLine="0"/>
              <w:rPr>
                <w:szCs w:val="22"/>
              </w:rPr>
            </w:pPr>
          </w:p>
        </w:tc>
        <w:tc>
          <w:tcPr>
            <w:tcW w:w="1559" w:type="dxa"/>
            <w:shd w:val="clear" w:color="auto" w:fill="auto"/>
          </w:tcPr>
          <w:p w:rsidR="00F40FE0" w:rsidRPr="00E3517B" w:rsidRDefault="00F650BC" w:rsidP="006D5C4D">
            <w:pPr>
              <w:tabs>
                <w:tab w:val="left" w:pos="0"/>
              </w:tabs>
              <w:ind w:left="0" w:firstLine="0"/>
              <w:rPr>
                <w:szCs w:val="22"/>
              </w:rPr>
            </w:pPr>
            <w:proofErr w:type="spellStart"/>
            <w:r w:rsidRPr="00E3517B">
              <w:rPr>
                <w:szCs w:val="22"/>
              </w:rPr>
              <w:t>arytmia</w:t>
            </w:r>
            <w:proofErr w:type="spellEnd"/>
            <w:r w:rsidRPr="00E3517B">
              <w:rPr>
                <w:szCs w:val="22"/>
              </w:rPr>
              <w:t xml:space="preserve"> (</w:t>
            </w:r>
            <w:proofErr w:type="spellStart"/>
            <w:r w:rsidRPr="00E3517B">
              <w:rPr>
                <w:szCs w:val="22"/>
              </w:rPr>
              <w:t>tachykardia</w:t>
            </w:r>
            <w:proofErr w:type="spellEnd"/>
            <w:r w:rsidRPr="00E3517B">
              <w:rPr>
                <w:szCs w:val="22"/>
              </w:rPr>
              <w:t>)</w:t>
            </w:r>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ciev</w:t>
            </w:r>
          </w:p>
        </w:tc>
        <w:tc>
          <w:tcPr>
            <w:tcW w:w="1985" w:type="dxa"/>
            <w:shd w:val="clear" w:color="auto" w:fill="auto"/>
          </w:tcPr>
          <w:p w:rsidR="00F40FE0" w:rsidRPr="00E3517B" w:rsidRDefault="00F650BC" w:rsidP="006D5C4D">
            <w:pPr>
              <w:tabs>
                <w:tab w:val="left" w:pos="0"/>
              </w:tabs>
              <w:ind w:left="0" w:firstLine="0"/>
              <w:rPr>
                <w:szCs w:val="22"/>
              </w:rPr>
            </w:pPr>
            <w:r w:rsidRPr="00E3517B">
              <w:rPr>
                <w:szCs w:val="22"/>
              </w:rPr>
              <w:t>hypertenzia</w:t>
            </w:r>
          </w:p>
        </w:tc>
        <w:tc>
          <w:tcPr>
            <w:tcW w:w="1559" w:type="dxa"/>
            <w:shd w:val="clear" w:color="auto" w:fill="auto"/>
          </w:tcPr>
          <w:p w:rsidR="00F40FE0" w:rsidRPr="00E3517B" w:rsidRDefault="00F650BC" w:rsidP="006D5C4D">
            <w:pPr>
              <w:tabs>
                <w:tab w:val="left" w:pos="0"/>
              </w:tabs>
              <w:ind w:left="0" w:firstLine="0"/>
              <w:rPr>
                <w:szCs w:val="22"/>
              </w:rPr>
            </w:pPr>
            <w:proofErr w:type="spellStart"/>
            <w:r w:rsidRPr="00E3517B">
              <w:rPr>
                <w:szCs w:val="22"/>
              </w:rPr>
              <w:t>tranzitórn</w:t>
            </w:r>
            <w:r>
              <w:rPr>
                <w:szCs w:val="22"/>
              </w:rPr>
              <w:t>e</w:t>
            </w:r>
            <w:proofErr w:type="spellEnd"/>
            <w:r w:rsidRPr="00E3517B">
              <w:rPr>
                <w:szCs w:val="22"/>
              </w:rPr>
              <w:t xml:space="preserve"> ischemick</w:t>
            </w:r>
            <w:r>
              <w:rPr>
                <w:szCs w:val="22"/>
              </w:rPr>
              <w:t>é</w:t>
            </w:r>
            <w:r w:rsidRPr="00E3517B">
              <w:rPr>
                <w:szCs w:val="22"/>
              </w:rPr>
              <w:t xml:space="preserve"> atak</w:t>
            </w:r>
            <w:r>
              <w:rPr>
                <w:szCs w:val="22"/>
              </w:rPr>
              <w:t>y,</w:t>
            </w:r>
            <w:r w:rsidRPr="00E3517B" w:rsidDel="00F650BC">
              <w:rPr>
                <w:szCs w:val="22"/>
              </w:rPr>
              <w:t xml:space="preserve"> </w:t>
            </w:r>
            <w:proofErr w:type="spellStart"/>
            <w:r w:rsidR="00F40FE0" w:rsidRPr="00E3517B">
              <w:rPr>
                <w:szCs w:val="22"/>
              </w:rPr>
              <w:t>flebitída</w:t>
            </w:r>
            <w:proofErr w:type="spellEnd"/>
            <w:r w:rsidR="00F40FE0" w:rsidRPr="00E3517B">
              <w:rPr>
                <w:szCs w:val="22"/>
              </w:rPr>
              <w:t xml:space="preserve">, </w:t>
            </w:r>
            <w:proofErr w:type="spellStart"/>
            <w:r w:rsidR="00F40FE0" w:rsidRPr="00E3517B">
              <w:rPr>
                <w:szCs w:val="22"/>
              </w:rPr>
              <w:t>tromboflebití</w:t>
            </w:r>
            <w:r w:rsidR="00F40FE0">
              <w:rPr>
                <w:szCs w:val="22"/>
              </w:rPr>
              <w:t>-</w:t>
            </w:r>
            <w:r w:rsidR="00F40FE0" w:rsidRPr="00E3517B">
              <w:rPr>
                <w:szCs w:val="22"/>
              </w:rPr>
              <w:t>da</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 xml:space="preserve">Poruchy </w:t>
            </w:r>
            <w:proofErr w:type="spellStart"/>
            <w:r w:rsidRPr="00E3517B">
              <w:rPr>
                <w:szCs w:val="22"/>
              </w:rPr>
              <w:t>gastrointesti</w:t>
            </w:r>
            <w:r>
              <w:rPr>
                <w:szCs w:val="22"/>
              </w:rPr>
              <w:t>-</w:t>
            </w:r>
            <w:r w:rsidRPr="00E3517B">
              <w:rPr>
                <w:szCs w:val="22"/>
              </w:rPr>
              <w:t>nálneho</w:t>
            </w:r>
            <w:proofErr w:type="spellEnd"/>
            <w:r w:rsidRPr="00E3517B">
              <w:rPr>
                <w:szCs w:val="22"/>
              </w:rPr>
              <w:t xml:space="preserve"> traktu </w:t>
            </w:r>
          </w:p>
        </w:tc>
        <w:tc>
          <w:tcPr>
            <w:tcW w:w="1985" w:type="dxa"/>
            <w:shd w:val="clear" w:color="auto" w:fill="auto"/>
          </w:tcPr>
          <w:p w:rsidR="00F40FE0" w:rsidRPr="00E3517B" w:rsidRDefault="00F40FE0" w:rsidP="00F650BC">
            <w:pPr>
              <w:tabs>
                <w:tab w:val="left" w:pos="0"/>
              </w:tabs>
              <w:ind w:left="0" w:firstLine="0"/>
              <w:rPr>
                <w:szCs w:val="22"/>
              </w:rPr>
            </w:pPr>
            <w:r>
              <w:rPr>
                <w:szCs w:val="22"/>
              </w:rPr>
              <w:t>hnačka, nevoľnosť, vracanie</w:t>
            </w:r>
            <w:r w:rsidR="00F650BC">
              <w:rPr>
                <w:szCs w:val="22"/>
              </w:rPr>
              <w:t>,</w:t>
            </w:r>
            <w:r w:rsidR="00F650BC" w:rsidRPr="00E3517B">
              <w:rPr>
                <w:szCs w:val="22"/>
              </w:rPr>
              <w:t xml:space="preserve"> lokalizovaná alebo </w:t>
            </w:r>
            <w:r w:rsidR="00F650BC" w:rsidRPr="00E3517B">
              <w:rPr>
                <w:szCs w:val="22"/>
              </w:rPr>
              <w:lastRenderedPageBreak/>
              <w:t xml:space="preserve">celková </w:t>
            </w:r>
            <w:proofErr w:type="spellStart"/>
            <w:r w:rsidR="00F650BC" w:rsidRPr="00E3517B">
              <w:rPr>
                <w:szCs w:val="22"/>
              </w:rPr>
              <w:t>abdominálna</w:t>
            </w:r>
            <w:proofErr w:type="spellEnd"/>
            <w:r w:rsidR="00F650BC" w:rsidRPr="00E3517B">
              <w:rPr>
                <w:szCs w:val="22"/>
              </w:rPr>
              <w:t xml:space="preserve"> bolesť, zápcha, </w:t>
            </w:r>
            <w:proofErr w:type="spellStart"/>
            <w:r w:rsidR="00F650BC" w:rsidRPr="00E3517B">
              <w:rPr>
                <w:szCs w:val="22"/>
              </w:rPr>
              <w:t>dyspepsia</w:t>
            </w:r>
            <w:proofErr w:type="spellEnd"/>
          </w:p>
        </w:tc>
        <w:tc>
          <w:tcPr>
            <w:tcW w:w="1559" w:type="dxa"/>
            <w:shd w:val="clear" w:color="auto" w:fill="auto"/>
          </w:tcPr>
          <w:p w:rsidR="00F40FE0" w:rsidRPr="00E3517B" w:rsidRDefault="00F40FE0" w:rsidP="00F650BC">
            <w:pPr>
              <w:tabs>
                <w:tab w:val="left" w:pos="0"/>
              </w:tabs>
              <w:ind w:left="0" w:firstLine="0"/>
              <w:rPr>
                <w:szCs w:val="22"/>
              </w:rPr>
            </w:pPr>
            <w:proofErr w:type="spellStart"/>
            <w:r w:rsidRPr="00E3517B">
              <w:rPr>
                <w:szCs w:val="22"/>
              </w:rPr>
              <w:lastRenderedPageBreak/>
              <w:t>pankreatitída</w:t>
            </w:r>
            <w:proofErr w:type="spellEnd"/>
            <w:r w:rsidRPr="00E3517B">
              <w:rPr>
                <w:szCs w:val="22"/>
              </w:rPr>
              <w:t xml:space="preserve">, gastritída, </w:t>
            </w:r>
            <w:proofErr w:type="spellStart"/>
            <w:r w:rsidR="00B4288B">
              <w:rPr>
                <w:szCs w:val="22"/>
              </w:rPr>
              <w:t>abdominálna</w:t>
            </w:r>
            <w:proofErr w:type="spellEnd"/>
            <w:r w:rsidR="00B4288B">
              <w:rPr>
                <w:szCs w:val="22"/>
              </w:rPr>
              <w:t xml:space="preserve"> </w:t>
            </w:r>
            <w:proofErr w:type="spellStart"/>
            <w:r w:rsidR="00B4288B">
              <w:rPr>
                <w:szCs w:val="22"/>
              </w:rPr>
              <w:lastRenderedPageBreak/>
              <w:t>distenzia</w:t>
            </w:r>
            <w:proofErr w:type="spellEnd"/>
            <w:r w:rsidR="00B4288B">
              <w:rPr>
                <w:szCs w:val="22"/>
              </w:rPr>
              <w:t xml:space="preserve">, </w:t>
            </w:r>
            <w:r w:rsidRPr="00E3517B">
              <w:rPr>
                <w:szCs w:val="22"/>
              </w:rPr>
              <w:t xml:space="preserve">sucho v ústach, </w:t>
            </w:r>
            <w:proofErr w:type="spellStart"/>
            <w:r w:rsidRPr="00E3517B">
              <w:rPr>
                <w:szCs w:val="22"/>
              </w:rPr>
              <w:t>glositída</w:t>
            </w:r>
            <w:proofErr w:type="spellEnd"/>
            <w:r w:rsidRPr="00E3517B">
              <w:rPr>
                <w:szCs w:val="22"/>
              </w:rPr>
              <w:t xml:space="preserve">, riedka stolica, </w:t>
            </w:r>
            <w:proofErr w:type="spellStart"/>
            <w:r w:rsidRPr="00E3517B">
              <w:rPr>
                <w:szCs w:val="22"/>
              </w:rPr>
              <w:t>stomatitída</w:t>
            </w:r>
            <w:proofErr w:type="spellEnd"/>
            <w:r w:rsidRPr="00E3517B">
              <w:rPr>
                <w:szCs w:val="22"/>
              </w:rPr>
              <w:t xml:space="preserve">, </w:t>
            </w:r>
            <w:r>
              <w:rPr>
                <w:szCs w:val="22"/>
              </w:rPr>
              <w:t xml:space="preserve">zmena zafarbenia alebo porucha </w:t>
            </w:r>
            <w:r w:rsidRPr="00E3517B">
              <w:rPr>
                <w:szCs w:val="22"/>
              </w:rPr>
              <w:t xml:space="preserve">jazyka </w:t>
            </w:r>
          </w:p>
        </w:tc>
        <w:tc>
          <w:tcPr>
            <w:tcW w:w="1418" w:type="dxa"/>
            <w:shd w:val="clear" w:color="auto" w:fill="auto"/>
          </w:tcPr>
          <w:p w:rsidR="00F40FE0" w:rsidRPr="00E3517B" w:rsidRDefault="00F650BC" w:rsidP="006D5C4D">
            <w:pPr>
              <w:tabs>
                <w:tab w:val="left" w:pos="0"/>
              </w:tabs>
              <w:ind w:left="0" w:firstLine="0"/>
              <w:rPr>
                <w:szCs w:val="22"/>
              </w:rPr>
            </w:pPr>
            <w:r w:rsidRPr="00E3517B">
              <w:rPr>
                <w:szCs w:val="22"/>
              </w:rPr>
              <w:lastRenderedPageBreak/>
              <w:t>povrchové zafarbenie zubov</w:t>
            </w: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lastRenderedPageBreak/>
              <w:t>Poruchy pečene a žlčových ciest</w:t>
            </w:r>
          </w:p>
        </w:tc>
        <w:tc>
          <w:tcPr>
            <w:tcW w:w="1985" w:type="dxa"/>
            <w:shd w:val="clear" w:color="auto" w:fill="auto"/>
          </w:tcPr>
          <w:p w:rsidR="00F40FE0" w:rsidRPr="00E3517B" w:rsidRDefault="00F40FE0" w:rsidP="00412958">
            <w:pPr>
              <w:tabs>
                <w:tab w:val="left" w:pos="0"/>
              </w:tabs>
              <w:ind w:left="0" w:firstLine="0"/>
              <w:rPr>
                <w:szCs w:val="22"/>
              </w:rPr>
            </w:pPr>
            <w:r w:rsidRPr="00E3517B">
              <w:rPr>
                <w:szCs w:val="22"/>
              </w:rPr>
              <w:t xml:space="preserve">abnormálne výsledky funkcie pečene; zvýšená hladina </w:t>
            </w:r>
            <w:r w:rsidR="00412958">
              <w:rPr>
                <w:szCs w:val="22"/>
              </w:rPr>
              <w:t>AST</w:t>
            </w:r>
            <w:r w:rsidRPr="00E3517B">
              <w:rPr>
                <w:szCs w:val="22"/>
              </w:rPr>
              <w:t xml:space="preserve">, </w:t>
            </w:r>
            <w:r w:rsidR="00412958">
              <w:rPr>
                <w:szCs w:val="22"/>
              </w:rPr>
              <w:t>ALT</w:t>
            </w:r>
            <w:r w:rsidRPr="00E3517B">
              <w:rPr>
                <w:szCs w:val="22"/>
              </w:rPr>
              <w:t xml:space="preserve"> alebo alkalickej </w:t>
            </w:r>
            <w:proofErr w:type="spellStart"/>
            <w:r w:rsidRPr="00E3517B">
              <w:rPr>
                <w:szCs w:val="22"/>
              </w:rPr>
              <w:t>fosfatázy</w:t>
            </w:r>
            <w:proofErr w:type="spellEnd"/>
          </w:p>
        </w:tc>
        <w:tc>
          <w:tcPr>
            <w:tcW w:w="1559" w:type="dxa"/>
            <w:shd w:val="clear" w:color="auto" w:fill="auto"/>
          </w:tcPr>
          <w:p w:rsidR="00F40FE0" w:rsidRPr="00E3517B" w:rsidRDefault="00F40FE0" w:rsidP="006D5C4D">
            <w:pPr>
              <w:tabs>
                <w:tab w:val="left" w:pos="0"/>
              </w:tabs>
              <w:ind w:left="0" w:firstLine="0"/>
              <w:rPr>
                <w:szCs w:val="22"/>
              </w:rPr>
            </w:pPr>
            <w:r w:rsidRPr="00E3517B">
              <w:rPr>
                <w:szCs w:val="22"/>
              </w:rPr>
              <w:t xml:space="preserve">zvýšená hladina celkového </w:t>
            </w:r>
            <w:proofErr w:type="spellStart"/>
            <w:r w:rsidRPr="00E3517B">
              <w:rPr>
                <w:szCs w:val="22"/>
              </w:rPr>
              <w:t>bilirubínu</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 xml:space="preserve">Poruchy kože a podkožného tkaniva </w:t>
            </w:r>
          </w:p>
        </w:tc>
        <w:tc>
          <w:tcPr>
            <w:tcW w:w="1985" w:type="dxa"/>
            <w:shd w:val="clear" w:color="auto" w:fill="auto"/>
          </w:tcPr>
          <w:p w:rsidR="00F40FE0" w:rsidRPr="00E3517B" w:rsidRDefault="00F650BC" w:rsidP="006D5C4D">
            <w:pPr>
              <w:tabs>
                <w:tab w:val="left" w:pos="0"/>
              </w:tabs>
              <w:ind w:left="0" w:firstLine="0"/>
              <w:rPr>
                <w:szCs w:val="22"/>
              </w:rPr>
            </w:pPr>
            <w:proofErr w:type="spellStart"/>
            <w:r w:rsidRPr="00E3517B">
              <w:rPr>
                <w:szCs w:val="22"/>
              </w:rPr>
              <w:t>pruritus</w:t>
            </w:r>
            <w:proofErr w:type="spellEnd"/>
            <w:r w:rsidRPr="00E3517B">
              <w:rPr>
                <w:szCs w:val="22"/>
              </w:rPr>
              <w:t>, vyrážka</w:t>
            </w:r>
          </w:p>
        </w:tc>
        <w:tc>
          <w:tcPr>
            <w:tcW w:w="1559" w:type="dxa"/>
            <w:shd w:val="clear" w:color="auto" w:fill="auto"/>
          </w:tcPr>
          <w:p w:rsidR="00F40FE0" w:rsidRPr="00E3517B" w:rsidRDefault="00F40FE0" w:rsidP="00F650BC">
            <w:pPr>
              <w:tabs>
                <w:tab w:val="left" w:pos="0"/>
              </w:tabs>
              <w:ind w:left="0" w:firstLine="0"/>
              <w:rPr>
                <w:szCs w:val="22"/>
              </w:rPr>
            </w:pPr>
            <w:proofErr w:type="spellStart"/>
            <w:r w:rsidRPr="00E3517B">
              <w:rPr>
                <w:szCs w:val="22"/>
              </w:rPr>
              <w:t>urtikária</w:t>
            </w:r>
            <w:proofErr w:type="spellEnd"/>
            <w:r w:rsidRPr="00E3517B">
              <w:rPr>
                <w:szCs w:val="22"/>
              </w:rPr>
              <w:t xml:space="preserve">, dermatitída, </w:t>
            </w:r>
            <w:proofErr w:type="spellStart"/>
            <w:r w:rsidRPr="00E3517B">
              <w:rPr>
                <w:szCs w:val="22"/>
              </w:rPr>
              <w:t>diaforéza</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r w:rsidRPr="00E3517B">
              <w:rPr>
                <w:szCs w:val="22"/>
              </w:rPr>
              <w:t xml:space="preserve">poruchy s tvorbou pľuzgierov, ako tie, ktoré sú opísané ako </w:t>
            </w:r>
            <w:proofErr w:type="spellStart"/>
            <w:r w:rsidRPr="00E3517B">
              <w:rPr>
                <w:szCs w:val="22"/>
              </w:rPr>
              <w:t>Stevensov-Johnsonov</w:t>
            </w:r>
            <w:proofErr w:type="spellEnd"/>
            <w:r w:rsidRPr="00E3517B">
              <w:rPr>
                <w:szCs w:val="22"/>
              </w:rPr>
              <w:t xml:space="preserve"> syndróm a toxická </w:t>
            </w:r>
            <w:proofErr w:type="spellStart"/>
            <w:r w:rsidRPr="00E3517B">
              <w:rPr>
                <w:szCs w:val="22"/>
              </w:rPr>
              <w:t>epidermálna</w:t>
            </w:r>
            <w:proofErr w:type="spellEnd"/>
            <w:r w:rsidRPr="00E3517B">
              <w:rPr>
                <w:szCs w:val="22"/>
              </w:rPr>
              <w:t xml:space="preserve"> </w:t>
            </w:r>
            <w:proofErr w:type="spellStart"/>
            <w:r w:rsidRPr="00E3517B">
              <w:rPr>
                <w:szCs w:val="22"/>
              </w:rPr>
              <w:t>nekrolýza</w:t>
            </w:r>
            <w:proofErr w:type="spellEnd"/>
            <w:r w:rsidRPr="00E3517B">
              <w:rPr>
                <w:szCs w:val="22"/>
              </w:rPr>
              <w:t xml:space="preserve">, </w:t>
            </w:r>
            <w:proofErr w:type="spellStart"/>
            <w:r w:rsidRPr="00E3517B">
              <w:rPr>
                <w:szCs w:val="22"/>
              </w:rPr>
              <w:t>angioedém</w:t>
            </w:r>
            <w:proofErr w:type="spellEnd"/>
            <w:r w:rsidRPr="00E3517B">
              <w:rPr>
                <w:szCs w:val="22"/>
              </w:rPr>
              <w:t xml:space="preserve">, </w:t>
            </w:r>
            <w:proofErr w:type="spellStart"/>
            <w:r w:rsidRPr="00E3517B">
              <w:rPr>
                <w:szCs w:val="22"/>
              </w:rPr>
              <w:t>alopécia</w:t>
            </w:r>
            <w:proofErr w:type="spellEnd"/>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obličiek a močových ciest</w:t>
            </w:r>
          </w:p>
        </w:tc>
        <w:tc>
          <w:tcPr>
            <w:tcW w:w="1985" w:type="dxa"/>
            <w:shd w:val="clear" w:color="auto" w:fill="auto"/>
          </w:tcPr>
          <w:p w:rsidR="00F40FE0" w:rsidRPr="00E3517B" w:rsidRDefault="00F40FE0" w:rsidP="006D5C4D">
            <w:pPr>
              <w:tabs>
                <w:tab w:val="left" w:pos="0"/>
              </w:tabs>
              <w:ind w:left="0" w:firstLine="0"/>
              <w:rPr>
                <w:szCs w:val="22"/>
              </w:rPr>
            </w:pPr>
            <w:r w:rsidRPr="00E3517B">
              <w:rPr>
                <w:szCs w:val="22"/>
              </w:rPr>
              <w:t>zvýšená hladina dusíka močoviny v krvi</w:t>
            </w:r>
          </w:p>
        </w:tc>
        <w:tc>
          <w:tcPr>
            <w:tcW w:w="1559" w:type="dxa"/>
            <w:shd w:val="clear" w:color="auto" w:fill="auto"/>
          </w:tcPr>
          <w:p w:rsidR="00F40FE0" w:rsidRPr="00E3517B" w:rsidRDefault="00F650BC" w:rsidP="006D5C4D">
            <w:pPr>
              <w:tabs>
                <w:tab w:val="left" w:pos="0"/>
              </w:tabs>
              <w:ind w:left="0" w:firstLine="0"/>
              <w:rPr>
                <w:szCs w:val="22"/>
              </w:rPr>
            </w:pPr>
            <w:r w:rsidRPr="00E3517B">
              <w:rPr>
                <w:szCs w:val="22"/>
              </w:rPr>
              <w:t>zlyhanie obličiek</w:t>
            </w:r>
            <w:r>
              <w:rPr>
                <w:szCs w:val="22"/>
              </w:rPr>
              <w:t>,</w:t>
            </w:r>
            <w:r w:rsidRPr="00E3517B">
              <w:rPr>
                <w:szCs w:val="22"/>
              </w:rPr>
              <w:t xml:space="preserve"> </w:t>
            </w:r>
            <w:proofErr w:type="spellStart"/>
            <w:r w:rsidR="00F40FE0" w:rsidRPr="00E3517B">
              <w:rPr>
                <w:szCs w:val="22"/>
              </w:rPr>
              <w:t>polyúria</w:t>
            </w:r>
            <w:proofErr w:type="spellEnd"/>
            <w:r w:rsidR="00F40FE0" w:rsidRPr="00E3517B">
              <w:rPr>
                <w:szCs w:val="22"/>
              </w:rPr>
              <w:t>, zvýšen</w:t>
            </w:r>
            <w:r w:rsidR="008B45F1">
              <w:rPr>
                <w:szCs w:val="22"/>
              </w:rPr>
              <w:t>á hladina</w:t>
            </w:r>
            <w:r w:rsidR="00F40FE0" w:rsidRPr="00E3517B">
              <w:rPr>
                <w:szCs w:val="22"/>
              </w:rPr>
              <w:t xml:space="preserve"> </w:t>
            </w:r>
            <w:proofErr w:type="spellStart"/>
            <w:r w:rsidR="00F40FE0" w:rsidRPr="00E3517B">
              <w:rPr>
                <w:szCs w:val="22"/>
              </w:rPr>
              <w:t>kreatinín</w:t>
            </w:r>
            <w:r w:rsidR="008B45F1">
              <w:rPr>
                <w:szCs w:val="22"/>
              </w:rPr>
              <w:t>u</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Poruchy reprodukčného systému a prsníkov</w:t>
            </w:r>
          </w:p>
        </w:tc>
        <w:tc>
          <w:tcPr>
            <w:tcW w:w="1985" w:type="dxa"/>
            <w:shd w:val="clear" w:color="auto" w:fill="auto"/>
          </w:tcPr>
          <w:p w:rsidR="00F40FE0" w:rsidRPr="00E3517B" w:rsidRDefault="00F40FE0" w:rsidP="006D5C4D">
            <w:pPr>
              <w:tabs>
                <w:tab w:val="left" w:pos="0"/>
              </w:tabs>
              <w:ind w:left="0" w:firstLine="0"/>
              <w:rPr>
                <w:szCs w:val="22"/>
              </w:rPr>
            </w:pPr>
          </w:p>
        </w:tc>
        <w:tc>
          <w:tcPr>
            <w:tcW w:w="1559" w:type="dxa"/>
            <w:shd w:val="clear" w:color="auto" w:fill="auto"/>
          </w:tcPr>
          <w:p w:rsidR="00F40FE0" w:rsidRPr="00E3517B" w:rsidRDefault="00F40FE0" w:rsidP="006D5C4D">
            <w:pPr>
              <w:tabs>
                <w:tab w:val="left" w:pos="0"/>
              </w:tabs>
              <w:ind w:left="0" w:firstLine="0"/>
              <w:rPr>
                <w:szCs w:val="22"/>
              </w:rPr>
            </w:pPr>
            <w:proofErr w:type="spellStart"/>
            <w:r>
              <w:rPr>
                <w:szCs w:val="22"/>
              </w:rPr>
              <w:t>v</w:t>
            </w:r>
            <w:r w:rsidRPr="00E3517B">
              <w:rPr>
                <w:szCs w:val="22"/>
              </w:rPr>
              <w:t>ulvovaginál</w:t>
            </w:r>
            <w:r>
              <w:rPr>
                <w:szCs w:val="22"/>
              </w:rPr>
              <w:t>-</w:t>
            </w:r>
            <w:r w:rsidRPr="00E3517B">
              <w:rPr>
                <w:szCs w:val="22"/>
              </w:rPr>
              <w:t>na</w:t>
            </w:r>
            <w:proofErr w:type="spellEnd"/>
            <w:r w:rsidRPr="00E3517B">
              <w:rPr>
                <w:szCs w:val="22"/>
              </w:rPr>
              <w:t xml:space="preserve"> porucha</w:t>
            </w:r>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Celkové poruchy a reakcie v mieste podania</w:t>
            </w:r>
          </w:p>
        </w:tc>
        <w:tc>
          <w:tcPr>
            <w:tcW w:w="1985" w:type="dxa"/>
            <w:shd w:val="clear" w:color="auto" w:fill="auto"/>
          </w:tcPr>
          <w:p w:rsidR="00F40FE0" w:rsidRPr="00E3517B" w:rsidRDefault="00F650BC" w:rsidP="006D5C4D">
            <w:pPr>
              <w:tabs>
                <w:tab w:val="left" w:pos="0"/>
              </w:tabs>
              <w:ind w:left="0" w:firstLine="0"/>
              <w:rPr>
                <w:szCs w:val="22"/>
              </w:rPr>
            </w:pPr>
            <w:r w:rsidRPr="00E3517B">
              <w:rPr>
                <w:szCs w:val="22"/>
              </w:rPr>
              <w:t>horúčka, lokalizovaná bolesť</w:t>
            </w:r>
          </w:p>
        </w:tc>
        <w:tc>
          <w:tcPr>
            <w:tcW w:w="1559" w:type="dxa"/>
            <w:shd w:val="clear" w:color="auto" w:fill="auto"/>
          </w:tcPr>
          <w:p w:rsidR="00F40FE0" w:rsidRPr="00E3517B" w:rsidRDefault="00F40FE0" w:rsidP="00F650BC">
            <w:pPr>
              <w:tabs>
                <w:tab w:val="left" w:pos="0"/>
              </w:tabs>
              <w:ind w:left="0" w:firstLine="0"/>
              <w:rPr>
                <w:szCs w:val="22"/>
              </w:rPr>
            </w:pPr>
            <w:r w:rsidRPr="00E3517B">
              <w:rPr>
                <w:szCs w:val="22"/>
              </w:rPr>
              <w:t>zimnica, únava,</w:t>
            </w:r>
            <w:r>
              <w:rPr>
                <w:szCs w:val="22"/>
              </w:rPr>
              <w:t xml:space="preserve"> </w:t>
            </w:r>
            <w:r w:rsidRPr="00E3517B">
              <w:rPr>
                <w:szCs w:val="22"/>
              </w:rPr>
              <w:t>bolesť v mieste podania injekcie, zvýšený pocit smädu</w:t>
            </w:r>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r w:rsidR="00F40FE0" w:rsidRPr="00E3517B" w:rsidTr="005D65D3">
        <w:tc>
          <w:tcPr>
            <w:tcW w:w="1809" w:type="dxa"/>
            <w:shd w:val="clear" w:color="auto" w:fill="auto"/>
          </w:tcPr>
          <w:p w:rsidR="00F40FE0" w:rsidRPr="00E3517B" w:rsidRDefault="00F40FE0" w:rsidP="006D5C4D">
            <w:pPr>
              <w:tabs>
                <w:tab w:val="left" w:pos="0"/>
              </w:tabs>
              <w:ind w:left="0" w:firstLine="0"/>
              <w:rPr>
                <w:szCs w:val="22"/>
              </w:rPr>
            </w:pPr>
            <w:r w:rsidRPr="00E3517B">
              <w:rPr>
                <w:szCs w:val="22"/>
              </w:rPr>
              <w:t>Laboratórne a funkčné vyšetrenia</w:t>
            </w:r>
          </w:p>
        </w:tc>
        <w:tc>
          <w:tcPr>
            <w:tcW w:w="1985" w:type="dxa"/>
            <w:shd w:val="clear" w:color="auto" w:fill="auto"/>
          </w:tcPr>
          <w:p w:rsidR="00F40FE0" w:rsidRPr="00E3517B" w:rsidRDefault="00F40FE0" w:rsidP="006D5C4D">
            <w:pPr>
              <w:tabs>
                <w:tab w:val="left" w:pos="0"/>
              </w:tabs>
              <w:ind w:left="0" w:firstLine="0"/>
              <w:rPr>
                <w:szCs w:val="22"/>
                <w:u w:val="single"/>
              </w:rPr>
            </w:pPr>
            <w:r w:rsidRPr="00E3517B">
              <w:rPr>
                <w:szCs w:val="22"/>
                <w:u w:val="single"/>
              </w:rPr>
              <w:t>Chémia</w:t>
            </w:r>
          </w:p>
          <w:p w:rsidR="00F40FE0" w:rsidRPr="00E3517B" w:rsidRDefault="00F40FE0" w:rsidP="006D5C4D">
            <w:pPr>
              <w:tabs>
                <w:tab w:val="left" w:pos="0"/>
              </w:tabs>
              <w:ind w:left="0" w:firstLine="0"/>
              <w:rPr>
                <w:szCs w:val="22"/>
              </w:rPr>
            </w:pPr>
            <w:r w:rsidRPr="00E3517B">
              <w:rPr>
                <w:szCs w:val="22"/>
              </w:rPr>
              <w:t xml:space="preserve">zvýšené hladiny </w:t>
            </w:r>
            <w:r w:rsidR="008C0705">
              <w:rPr>
                <w:szCs w:val="22"/>
              </w:rPr>
              <w:t>LDH</w:t>
            </w:r>
            <w:r w:rsidRPr="00E3517B">
              <w:rPr>
                <w:szCs w:val="22"/>
              </w:rPr>
              <w:t xml:space="preserve">, </w:t>
            </w:r>
            <w:proofErr w:type="spellStart"/>
            <w:r w:rsidRPr="00E3517B">
              <w:rPr>
                <w:szCs w:val="22"/>
              </w:rPr>
              <w:t>kreatinínkinázy</w:t>
            </w:r>
            <w:proofErr w:type="spellEnd"/>
            <w:r w:rsidRPr="00E3517B">
              <w:rPr>
                <w:szCs w:val="22"/>
              </w:rPr>
              <w:t xml:space="preserve">, </w:t>
            </w:r>
            <w:proofErr w:type="spellStart"/>
            <w:r w:rsidRPr="00E3517B">
              <w:rPr>
                <w:szCs w:val="22"/>
              </w:rPr>
              <w:t>lipázy</w:t>
            </w:r>
            <w:proofErr w:type="spellEnd"/>
            <w:r w:rsidRPr="00E3517B">
              <w:rPr>
                <w:szCs w:val="22"/>
              </w:rPr>
              <w:t xml:space="preserve">, </w:t>
            </w:r>
            <w:proofErr w:type="spellStart"/>
            <w:r w:rsidRPr="00E3517B">
              <w:rPr>
                <w:szCs w:val="22"/>
              </w:rPr>
              <w:t>amylázy</w:t>
            </w:r>
            <w:proofErr w:type="spellEnd"/>
            <w:r w:rsidRPr="00E3517B">
              <w:rPr>
                <w:szCs w:val="22"/>
              </w:rPr>
              <w:t xml:space="preserve"> alebo glukózy </w:t>
            </w:r>
            <w:r w:rsidR="008C0705">
              <w:rPr>
                <w:szCs w:val="22"/>
              </w:rPr>
              <w:t xml:space="preserve">stanovenej </w:t>
            </w:r>
            <w:r w:rsidRPr="00E3517B">
              <w:rPr>
                <w:szCs w:val="22"/>
              </w:rPr>
              <w:t>nie nalačno;</w:t>
            </w:r>
          </w:p>
          <w:p w:rsidR="00F40FE0" w:rsidRPr="00E3517B" w:rsidRDefault="00F40FE0" w:rsidP="006D5C4D">
            <w:pPr>
              <w:tabs>
                <w:tab w:val="left" w:pos="0"/>
              </w:tabs>
              <w:ind w:left="0" w:firstLine="0"/>
              <w:rPr>
                <w:szCs w:val="22"/>
              </w:rPr>
            </w:pPr>
            <w:r w:rsidRPr="00E3517B">
              <w:rPr>
                <w:szCs w:val="22"/>
              </w:rPr>
              <w:t>znížené hladiny celkových proteínov, albumínu, sodíka alebo vápnika;</w:t>
            </w:r>
            <w:r>
              <w:rPr>
                <w:szCs w:val="22"/>
              </w:rPr>
              <w:t xml:space="preserve"> </w:t>
            </w:r>
            <w:r w:rsidRPr="00E3517B">
              <w:rPr>
                <w:szCs w:val="22"/>
              </w:rPr>
              <w:t xml:space="preserve">zvýšené alebo </w:t>
            </w:r>
            <w:r w:rsidRPr="00E3517B">
              <w:rPr>
                <w:szCs w:val="22"/>
              </w:rPr>
              <w:lastRenderedPageBreak/>
              <w:t>znížené hladiny draslíka alebo bikarbonátu</w:t>
            </w:r>
          </w:p>
          <w:p w:rsidR="00F40FE0" w:rsidRPr="00E3517B" w:rsidRDefault="00F40FE0" w:rsidP="006D5C4D">
            <w:pPr>
              <w:tabs>
                <w:tab w:val="left" w:pos="0"/>
              </w:tabs>
              <w:ind w:left="0" w:firstLine="0"/>
              <w:rPr>
                <w:szCs w:val="22"/>
              </w:rPr>
            </w:pPr>
          </w:p>
          <w:p w:rsidR="00F40FE0" w:rsidRPr="00E3517B" w:rsidRDefault="00F40FE0" w:rsidP="006D5C4D">
            <w:pPr>
              <w:tabs>
                <w:tab w:val="left" w:pos="0"/>
              </w:tabs>
              <w:ind w:left="0" w:firstLine="0"/>
              <w:rPr>
                <w:szCs w:val="22"/>
                <w:u w:val="single"/>
              </w:rPr>
            </w:pPr>
            <w:r w:rsidRPr="00E3517B">
              <w:rPr>
                <w:szCs w:val="22"/>
                <w:u w:val="single"/>
              </w:rPr>
              <w:t>Hematológia</w:t>
            </w:r>
          </w:p>
          <w:p w:rsidR="00F40FE0" w:rsidRPr="00E3517B" w:rsidRDefault="00F40FE0" w:rsidP="006D5C4D">
            <w:pPr>
              <w:tabs>
                <w:tab w:val="left" w:pos="0"/>
              </w:tabs>
              <w:ind w:left="0" w:firstLine="0"/>
              <w:rPr>
                <w:szCs w:val="22"/>
              </w:rPr>
            </w:pPr>
            <w:r w:rsidRPr="00E3517B">
              <w:rPr>
                <w:szCs w:val="22"/>
              </w:rPr>
              <w:t xml:space="preserve">zvýšený počet </w:t>
            </w:r>
            <w:proofErr w:type="spellStart"/>
            <w:r w:rsidRPr="00E3517B">
              <w:rPr>
                <w:szCs w:val="22"/>
              </w:rPr>
              <w:t>neutrofilov</w:t>
            </w:r>
            <w:proofErr w:type="spellEnd"/>
            <w:r w:rsidRPr="00E3517B">
              <w:rPr>
                <w:szCs w:val="22"/>
              </w:rPr>
              <w:t xml:space="preserve"> alebo </w:t>
            </w:r>
            <w:proofErr w:type="spellStart"/>
            <w:r w:rsidRPr="00E3517B">
              <w:rPr>
                <w:szCs w:val="22"/>
              </w:rPr>
              <w:t>eozinofilov</w:t>
            </w:r>
            <w:proofErr w:type="spellEnd"/>
            <w:r w:rsidRPr="00E3517B">
              <w:rPr>
                <w:szCs w:val="22"/>
              </w:rPr>
              <w:t>;</w:t>
            </w:r>
          </w:p>
          <w:p w:rsidR="00F40FE0" w:rsidRPr="00E3517B" w:rsidRDefault="00F40FE0" w:rsidP="009726A1">
            <w:pPr>
              <w:tabs>
                <w:tab w:val="left" w:pos="0"/>
              </w:tabs>
              <w:ind w:left="0" w:firstLine="0"/>
              <w:rPr>
                <w:szCs w:val="22"/>
              </w:rPr>
            </w:pPr>
            <w:r w:rsidRPr="00E3517B">
              <w:rPr>
                <w:szCs w:val="22"/>
              </w:rPr>
              <w:t xml:space="preserve">znížená hladina hemoglobínu, </w:t>
            </w:r>
            <w:proofErr w:type="spellStart"/>
            <w:r w:rsidRPr="00E3517B">
              <w:rPr>
                <w:szCs w:val="22"/>
              </w:rPr>
              <w:t>hematokrit</w:t>
            </w:r>
            <w:r w:rsidR="009726A1">
              <w:rPr>
                <w:szCs w:val="22"/>
              </w:rPr>
              <w:t>u</w:t>
            </w:r>
            <w:proofErr w:type="spellEnd"/>
            <w:r w:rsidRPr="00E3517B">
              <w:rPr>
                <w:szCs w:val="22"/>
              </w:rPr>
              <w:t xml:space="preserve"> alebo poč</w:t>
            </w:r>
            <w:r w:rsidR="009726A1">
              <w:rPr>
                <w:szCs w:val="22"/>
              </w:rPr>
              <w:t>tu</w:t>
            </w:r>
            <w:r w:rsidRPr="00E3517B">
              <w:rPr>
                <w:szCs w:val="22"/>
              </w:rPr>
              <w:t xml:space="preserve"> červených krviniek; zvýšený alebo znížený počet krvných doštičiek alebo bielych krviniek</w:t>
            </w:r>
          </w:p>
        </w:tc>
        <w:tc>
          <w:tcPr>
            <w:tcW w:w="1559" w:type="dxa"/>
            <w:shd w:val="clear" w:color="auto" w:fill="auto"/>
          </w:tcPr>
          <w:p w:rsidR="00F40FE0" w:rsidRPr="00E3517B" w:rsidRDefault="00F40FE0" w:rsidP="006D5C4D">
            <w:pPr>
              <w:tabs>
                <w:tab w:val="left" w:pos="0"/>
              </w:tabs>
              <w:ind w:left="0" w:firstLine="0"/>
              <w:rPr>
                <w:szCs w:val="22"/>
                <w:u w:val="single"/>
              </w:rPr>
            </w:pPr>
            <w:r w:rsidRPr="00E3517B">
              <w:rPr>
                <w:szCs w:val="22"/>
                <w:u w:val="single"/>
              </w:rPr>
              <w:lastRenderedPageBreak/>
              <w:t>Chémia</w:t>
            </w:r>
          </w:p>
          <w:p w:rsidR="00F40FE0" w:rsidRPr="00E3517B" w:rsidRDefault="00F40FE0" w:rsidP="006D5C4D">
            <w:pPr>
              <w:tabs>
                <w:tab w:val="left" w:pos="0"/>
              </w:tabs>
              <w:ind w:left="0" w:firstLine="0"/>
              <w:rPr>
                <w:szCs w:val="22"/>
              </w:rPr>
            </w:pPr>
            <w:r w:rsidRPr="00E3517B">
              <w:rPr>
                <w:szCs w:val="22"/>
              </w:rPr>
              <w:t>zvýšené hladiny sodíka alebo vápnika;</w:t>
            </w:r>
          </w:p>
          <w:p w:rsidR="00F40FE0" w:rsidRPr="00E3517B" w:rsidRDefault="008C0705" w:rsidP="006D5C4D">
            <w:pPr>
              <w:tabs>
                <w:tab w:val="left" w:pos="0"/>
              </w:tabs>
              <w:ind w:left="0" w:firstLine="0"/>
              <w:rPr>
                <w:szCs w:val="22"/>
              </w:rPr>
            </w:pPr>
            <w:r>
              <w:rPr>
                <w:szCs w:val="22"/>
              </w:rPr>
              <w:t>z</w:t>
            </w:r>
            <w:r w:rsidR="00F40FE0" w:rsidRPr="00E3517B">
              <w:rPr>
                <w:szCs w:val="22"/>
              </w:rPr>
              <w:t>nížená hladina glukózy stanovenej nie nalačno; zvýšen</w:t>
            </w:r>
            <w:r>
              <w:rPr>
                <w:szCs w:val="22"/>
              </w:rPr>
              <w:t>á</w:t>
            </w:r>
            <w:r w:rsidR="00F40FE0" w:rsidRPr="00E3517B">
              <w:rPr>
                <w:szCs w:val="22"/>
              </w:rPr>
              <w:t xml:space="preserve"> alebo znížen</w:t>
            </w:r>
            <w:r>
              <w:rPr>
                <w:szCs w:val="22"/>
              </w:rPr>
              <w:t>á</w:t>
            </w:r>
            <w:r w:rsidR="00F40FE0" w:rsidRPr="00E3517B">
              <w:rPr>
                <w:szCs w:val="22"/>
              </w:rPr>
              <w:t xml:space="preserve"> hladin</w:t>
            </w:r>
            <w:r w:rsidR="0000193C">
              <w:rPr>
                <w:szCs w:val="22"/>
              </w:rPr>
              <w:t>a</w:t>
            </w:r>
            <w:r w:rsidR="00F40FE0" w:rsidRPr="00E3517B">
              <w:rPr>
                <w:szCs w:val="22"/>
              </w:rPr>
              <w:t xml:space="preserve"> chloridov</w:t>
            </w:r>
          </w:p>
          <w:p w:rsidR="00F40FE0" w:rsidRPr="00E3517B" w:rsidRDefault="00F40FE0" w:rsidP="006D5C4D">
            <w:pPr>
              <w:tabs>
                <w:tab w:val="left" w:pos="0"/>
              </w:tabs>
              <w:ind w:left="0" w:firstLine="0"/>
              <w:rPr>
                <w:szCs w:val="22"/>
              </w:rPr>
            </w:pPr>
          </w:p>
          <w:p w:rsidR="00F40FE0" w:rsidRPr="00E3517B" w:rsidRDefault="00F40FE0" w:rsidP="006D5C4D">
            <w:pPr>
              <w:tabs>
                <w:tab w:val="left" w:pos="0"/>
              </w:tabs>
              <w:ind w:left="0" w:firstLine="0"/>
              <w:rPr>
                <w:szCs w:val="22"/>
              </w:rPr>
            </w:pPr>
          </w:p>
          <w:p w:rsidR="00F40FE0" w:rsidRPr="00E3517B" w:rsidRDefault="00F40FE0" w:rsidP="006D5C4D">
            <w:pPr>
              <w:tabs>
                <w:tab w:val="left" w:pos="0"/>
              </w:tabs>
              <w:ind w:left="0" w:firstLine="0"/>
              <w:rPr>
                <w:szCs w:val="22"/>
              </w:rPr>
            </w:pPr>
          </w:p>
          <w:p w:rsidR="00F40FE0" w:rsidRPr="00E3517B" w:rsidRDefault="00F40FE0" w:rsidP="006D5C4D">
            <w:pPr>
              <w:tabs>
                <w:tab w:val="left" w:pos="0"/>
              </w:tabs>
              <w:ind w:left="0" w:firstLine="0"/>
              <w:rPr>
                <w:szCs w:val="22"/>
              </w:rPr>
            </w:pPr>
          </w:p>
          <w:p w:rsidR="008E3392" w:rsidRDefault="008E3392" w:rsidP="006D5C4D">
            <w:pPr>
              <w:tabs>
                <w:tab w:val="left" w:pos="0"/>
              </w:tabs>
              <w:ind w:left="0" w:firstLine="0"/>
              <w:rPr>
                <w:szCs w:val="22"/>
                <w:u w:val="single"/>
              </w:rPr>
            </w:pPr>
          </w:p>
          <w:p w:rsidR="00F40FE0" w:rsidRPr="00E3517B" w:rsidRDefault="00F40FE0" w:rsidP="006D5C4D">
            <w:pPr>
              <w:tabs>
                <w:tab w:val="left" w:pos="0"/>
              </w:tabs>
              <w:ind w:left="0" w:firstLine="0"/>
              <w:rPr>
                <w:szCs w:val="22"/>
                <w:u w:val="single"/>
              </w:rPr>
            </w:pPr>
            <w:r w:rsidRPr="00E3517B">
              <w:rPr>
                <w:szCs w:val="22"/>
                <w:u w:val="single"/>
              </w:rPr>
              <w:t>Hematológia</w:t>
            </w:r>
          </w:p>
          <w:p w:rsidR="00F40FE0" w:rsidRPr="00E3517B" w:rsidRDefault="00F40FE0" w:rsidP="006D5C4D">
            <w:pPr>
              <w:tabs>
                <w:tab w:val="left" w:pos="0"/>
              </w:tabs>
              <w:ind w:left="0" w:firstLine="0"/>
              <w:rPr>
                <w:szCs w:val="22"/>
              </w:rPr>
            </w:pPr>
            <w:r w:rsidRPr="00E3517B">
              <w:rPr>
                <w:szCs w:val="22"/>
              </w:rPr>
              <w:t xml:space="preserve">zvýšený počet </w:t>
            </w:r>
            <w:proofErr w:type="spellStart"/>
            <w:r w:rsidRPr="00E3517B">
              <w:rPr>
                <w:szCs w:val="22"/>
              </w:rPr>
              <w:t>retikulocytov</w:t>
            </w:r>
            <w:proofErr w:type="spellEnd"/>
            <w:r w:rsidRPr="00E3517B">
              <w:rPr>
                <w:szCs w:val="22"/>
              </w:rPr>
              <w:t xml:space="preserve">; znížený počet </w:t>
            </w:r>
            <w:proofErr w:type="spellStart"/>
            <w:r w:rsidRPr="00E3517B">
              <w:rPr>
                <w:szCs w:val="22"/>
              </w:rPr>
              <w:t>neutrofilov</w:t>
            </w:r>
            <w:proofErr w:type="spellEnd"/>
          </w:p>
        </w:tc>
        <w:tc>
          <w:tcPr>
            <w:tcW w:w="1418" w:type="dxa"/>
            <w:shd w:val="clear" w:color="auto" w:fill="auto"/>
          </w:tcPr>
          <w:p w:rsidR="00F40FE0" w:rsidRPr="00E3517B" w:rsidRDefault="00F40FE0" w:rsidP="006D5C4D">
            <w:pPr>
              <w:tabs>
                <w:tab w:val="left" w:pos="0"/>
              </w:tabs>
              <w:ind w:left="0" w:firstLine="0"/>
              <w:rPr>
                <w:szCs w:val="22"/>
              </w:rPr>
            </w:pPr>
          </w:p>
        </w:tc>
        <w:tc>
          <w:tcPr>
            <w:tcW w:w="1985" w:type="dxa"/>
            <w:shd w:val="clear" w:color="auto" w:fill="auto"/>
          </w:tcPr>
          <w:p w:rsidR="00F40FE0" w:rsidRPr="00E3517B" w:rsidRDefault="00F40FE0" w:rsidP="006D5C4D">
            <w:pPr>
              <w:tabs>
                <w:tab w:val="left" w:pos="0"/>
              </w:tabs>
              <w:ind w:left="0" w:firstLine="0"/>
              <w:rPr>
                <w:szCs w:val="22"/>
              </w:rPr>
            </w:pPr>
          </w:p>
        </w:tc>
      </w:tr>
    </w:tbl>
    <w:p w:rsidR="00AB7FBB" w:rsidRDefault="00F90AD1" w:rsidP="00AB7FBB">
      <w:pPr>
        <w:tabs>
          <w:tab w:val="left" w:pos="567"/>
        </w:tabs>
        <w:spacing w:line="260" w:lineRule="exact"/>
        <w:ind w:left="0" w:firstLine="0"/>
        <w:rPr>
          <w:szCs w:val="22"/>
        </w:rPr>
      </w:pPr>
      <w:r w:rsidRPr="00E3517B">
        <w:rPr>
          <w:szCs w:val="22"/>
        </w:rPr>
        <w:lastRenderedPageBreak/>
        <w:t xml:space="preserve">*Pozri časť </w:t>
      </w:r>
      <w:r w:rsidR="00AB7FBB">
        <w:rPr>
          <w:szCs w:val="22"/>
        </w:rPr>
        <w:t>Osobitné upozornenia a opatrenia pri používaní</w:t>
      </w:r>
    </w:p>
    <w:p w:rsidR="00F90AD1" w:rsidRPr="00E3517B" w:rsidRDefault="00F90AD1" w:rsidP="00F90AD1">
      <w:pPr>
        <w:tabs>
          <w:tab w:val="left" w:pos="567"/>
        </w:tabs>
        <w:spacing w:line="260" w:lineRule="exact"/>
        <w:ind w:left="0" w:firstLine="0"/>
        <w:rPr>
          <w:szCs w:val="22"/>
        </w:rPr>
      </w:pPr>
    </w:p>
    <w:p w:rsidR="00AB7FBB" w:rsidRDefault="00F90AD1" w:rsidP="00AB7FBB">
      <w:pPr>
        <w:tabs>
          <w:tab w:val="left" w:pos="567"/>
        </w:tabs>
        <w:spacing w:line="260" w:lineRule="exact"/>
        <w:ind w:left="0" w:firstLine="0"/>
        <w:rPr>
          <w:szCs w:val="22"/>
        </w:rPr>
      </w:pPr>
      <w:r w:rsidRPr="00E3517B">
        <w:rPr>
          <w:szCs w:val="22"/>
        </w:rPr>
        <w:t xml:space="preserve">**Pozri časti </w:t>
      </w:r>
      <w:r w:rsidR="00AB7FBB">
        <w:rPr>
          <w:szCs w:val="22"/>
        </w:rPr>
        <w:t>Kontraindikácie a Liekové a iné interakcie</w:t>
      </w:r>
    </w:p>
    <w:p w:rsidR="00F90AD1" w:rsidRPr="00E3517B" w:rsidRDefault="00F90AD1" w:rsidP="00F90AD1">
      <w:pPr>
        <w:tabs>
          <w:tab w:val="left" w:pos="567"/>
        </w:tabs>
        <w:spacing w:line="260" w:lineRule="exact"/>
        <w:ind w:left="0" w:firstLine="0"/>
        <w:rPr>
          <w:szCs w:val="22"/>
        </w:rPr>
      </w:pPr>
    </w:p>
    <w:p w:rsidR="00F90AD1" w:rsidRPr="00E3517B" w:rsidRDefault="00F90AD1" w:rsidP="00F90AD1">
      <w:pPr>
        <w:tabs>
          <w:tab w:val="left" w:pos="567"/>
        </w:tabs>
        <w:spacing w:line="260" w:lineRule="exact"/>
        <w:ind w:left="0" w:firstLine="0"/>
        <w:rPr>
          <w:szCs w:val="22"/>
        </w:rPr>
      </w:pPr>
      <w:r w:rsidRPr="00E3517B">
        <w:rPr>
          <w:szCs w:val="22"/>
        </w:rPr>
        <w:t>†Pozri nižšie</w:t>
      </w:r>
    </w:p>
    <w:p w:rsidR="00F90AD1" w:rsidRPr="00E3517B" w:rsidRDefault="00F90AD1" w:rsidP="00F90AD1">
      <w:pPr>
        <w:tabs>
          <w:tab w:val="left" w:pos="567"/>
        </w:tabs>
        <w:spacing w:line="260" w:lineRule="exact"/>
        <w:ind w:left="0" w:firstLine="0"/>
        <w:rPr>
          <w:szCs w:val="22"/>
        </w:rPr>
      </w:pPr>
    </w:p>
    <w:p w:rsidR="00F90AD1" w:rsidRPr="00E3517B" w:rsidRDefault="00F90AD1" w:rsidP="00F90AD1">
      <w:pPr>
        <w:tabs>
          <w:tab w:val="left" w:pos="0"/>
        </w:tabs>
        <w:ind w:left="0" w:firstLine="0"/>
        <w:rPr>
          <w:szCs w:val="22"/>
        </w:rPr>
      </w:pPr>
      <w:r w:rsidRPr="00E3517B">
        <w:rPr>
          <w:szCs w:val="22"/>
        </w:rPr>
        <w:t xml:space="preserve">Nasledujúce nežiaduce </w:t>
      </w:r>
      <w:r>
        <w:rPr>
          <w:szCs w:val="22"/>
        </w:rPr>
        <w:t>reakcie</w:t>
      </w:r>
      <w:r w:rsidRPr="00E3517B">
        <w:rPr>
          <w:szCs w:val="22"/>
        </w:rPr>
        <w:t xml:space="preserve"> </w:t>
      </w:r>
      <w:proofErr w:type="spellStart"/>
      <w:r w:rsidRPr="00E3517B">
        <w:rPr>
          <w:szCs w:val="22"/>
        </w:rPr>
        <w:t>linezolidu</w:t>
      </w:r>
      <w:proofErr w:type="spellEnd"/>
      <w:r w:rsidRPr="00E3517B">
        <w:rPr>
          <w:szCs w:val="22"/>
        </w:rPr>
        <w:t xml:space="preserve"> sa považovali v ojedinelých prípadoch za závažné: lokalizovaná bolesť brucha, </w:t>
      </w:r>
      <w:proofErr w:type="spellStart"/>
      <w:r w:rsidRPr="00E3517B">
        <w:rPr>
          <w:szCs w:val="22"/>
        </w:rPr>
        <w:t>tranzitórn</w:t>
      </w:r>
      <w:r w:rsidR="008A2442">
        <w:rPr>
          <w:szCs w:val="22"/>
        </w:rPr>
        <w:t>e</w:t>
      </w:r>
      <w:proofErr w:type="spellEnd"/>
      <w:r w:rsidR="00AD5389">
        <w:rPr>
          <w:szCs w:val="22"/>
        </w:rPr>
        <w:t xml:space="preserve"> </w:t>
      </w:r>
      <w:r w:rsidRPr="00E3517B">
        <w:rPr>
          <w:szCs w:val="22"/>
        </w:rPr>
        <w:t>ischemick</w:t>
      </w:r>
      <w:r w:rsidR="00AD5389">
        <w:rPr>
          <w:szCs w:val="22"/>
        </w:rPr>
        <w:t>é</w:t>
      </w:r>
      <w:r w:rsidRPr="00E3517B">
        <w:rPr>
          <w:szCs w:val="22"/>
        </w:rPr>
        <w:t xml:space="preserve"> atak</w:t>
      </w:r>
      <w:r w:rsidR="00AD5389">
        <w:rPr>
          <w:szCs w:val="22"/>
        </w:rPr>
        <w:t>y</w:t>
      </w:r>
      <w:r w:rsidRPr="00E3517B">
        <w:rPr>
          <w:szCs w:val="22"/>
        </w:rPr>
        <w:t xml:space="preserve"> a hypertenzia.</w:t>
      </w:r>
    </w:p>
    <w:p w:rsidR="00F90AD1" w:rsidRPr="00E3517B" w:rsidRDefault="00F90AD1" w:rsidP="00F90AD1">
      <w:pPr>
        <w:tabs>
          <w:tab w:val="left" w:pos="0"/>
        </w:tabs>
        <w:ind w:left="0" w:firstLine="0"/>
        <w:rPr>
          <w:szCs w:val="22"/>
        </w:rPr>
      </w:pPr>
    </w:p>
    <w:p w:rsidR="00F90AD1" w:rsidRPr="00E3517B" w:rsidRDefault="00F90AD1" w:rsidP="00F90AD1">
      <w:pPr>
        <w:tabs>
          <w:tab w:val="left" w:pos="0"/>
          <w:tab w:val="left" w:pos="357"/>
        </w:tabs>
        <w:ind w:left="0" w:firstLine="0"/>
        <w:rPr>
          <w:szCs w:val="22"/>
        </w:rPr>
      </w:pPr>
      <w:r w:rsidRPr="00E3517B">
        <w:rPr>
          <w:szCs w:val="22"/>
        </w:rPr>
        <w:t xml:space="preserve">†V kontrolovaných klinických štúdiách, v ktorých sa podával </w:t>
      </w:r>
      <w:proofErr w:type="spellStart"/>
      <w:r w:rsidRPr="00E3517B">
        <w:rPr>
          <w:szCs w:val="22"/>
        </w:rPr>
        <w:t>linezolid</w:t>
      </w:r>
      <w:proofErr w:type="spellEnd"/>
      <w:r w:rsidRPr="00E3517B">
        <w:rPr>
          <w:szCs w:val="22"/>
        </w:rPr>
        <w:t xml:space="preserve"> v trvaní do 28 dní, bola u</w:t>
      </w:r>
      <w:r w:rsidR="00F650BC">
        <w:rPr>
          <w:szCs w:val="22"/>
        </w:rPr>
        <w:t> 2,0</w:t>
      </w:r>
      <w:r w:rsidRPr="00E3517B">
        <w:rPr>
          <w:szCs w:val="22"/>
        </w:rPr>
        <w:t xml:space="preserve"> % pacientov hlásená anémia. U pacientov so život ohrozujúcimi infekciami a súčasnými </w:t>
      </w:r>
      <w:proofErr w:type="spellStart"/>
      <w:r w:rsidRPr="00E3517B">
        <w:rPr>
          <w:szCs w:val="22"/>
        </w:rPr>
        <w:t>komorbiditami</w:t>
      </w:r>
      <w:proofErr w:type="spellEnd"/>
      <w:r w:rsidRPr="00E3517B">
        <w:rPr>
          <w:szCs w:val="22"/>
        </w:rPr>
        <w:t>, ktorí boli zaradení do programu umožňujúcemu poskytnúť pacientovi liek z humanitárnych dôvodov (“</w:t>
      </w:r>
      <w:proofErr w:type="spellStart"/>
      <w:r w:rsidRPr="00E3517B">
        <w:rPr>
          <w:szCs w:val="22"/>
        </w:rPr>
        <w:t>compassionate</w:t>
      </w:r>
      <w:proofErr w:type="spellEnd"/>
      <w:r w:rsidRPr="00E3517B">
        <w:rPr>
          <w:szCs w:val="22"/>
        </w:rPr>
        <w:t xml:space="preserve"> </w:t>
      </w:r>
      <w:proofErr w:type="spellStart"/>
      <w:r w:rsidRPr="00E3517B">
        <w:rPr>
          <w:szCs w:val="22"/>
        </w:rPr>
        <w:t>use</w:t>
      </w:r>
      <w:proofErr w:type="spellEnd"/>
      <w:r w:rsidRPr="00E3517B">
        <w:rPr>
          <w:szCs w:val="22"/>
        </w:rPr>
        <w:t xml:space="preserve">“), bol percentuálny podiel pacientov, u ktorých sa vyvinula anémia pri </w:t>
      </w:r>
      <w:r w:rsidR="009E1A70">
        <w:rPr>
          <w:szCs w:val="22"/>
        </w:rPr>
        <w:t>po</w:t>
      </w:r>
      <w:r w:rsidRPr="00E3517B">
        <w:rPr>
          <w:szCs w:val="22"/>
        </w:rPr>
        <w:t xml:space="preserve">užívaní </w:t>
      </w:r>
      <w:proofErr w:type="spellStart"/>
      <w:r w:rsidRPr="00E3517B">
        <w:rPr>
          <w:szCs w:val="22"/>
        </w:rPr>
        <w:t>linezolidu</w:t>
      </w:r>
      <w:proofErr w:type="spellEnd"/>
      <w:r w:rsidRPr="00E3517B">
        <w:rPr>
          <w:szCs w:val="22"/>
        </w:rPr>
        <w:t xml:space="preserve"> ≤ 28 dní, 2,5 % (33/1326) v porovnaní s 12,3 % (53/430) pri liečbe &gt; 28 dní. Percentuálny podiel prípadov, u ktorých sa v dôsledku liečby vyvinula závažná forma anémie vyžadujúca transfúziu krvi, bol u pacientov liečených ≤ 28 dní 9 % (3/33) a u pacientov liečených &gt; 28 dní 15 % (8/53).</w:t>
      </w:r>
    </w:p>
    <w:p w:rsidR="00F90AD1" w:rsidRDefault="00F90AD1" w:rsidP="00F90AD1">
      <w:pPr>
        <w:tabs>
          <w:tab w:val="left" w:pos="0"/>
          <w:tab w:val="left" w:pos="357"/>
        </w:tabs>
        <w:ind w:left="0" w:firstLine="0"/>
        <w:rPr>
          <w:szCs w:val="22"/>
        </w:rPr>
      </w:pPr>
    </w:p>
    <w:p w:rsidR="006E0BC6" w:rsidRDefault="00E32BB6">
      <w:pPr>
        <w:keepNext/>
        <w:ind w:left="0" w:firstLine="0"/>
        <w:rPr>
          <w:b/>
          <w:szCs w:val="22"/>
        </w:rPr>
      </w:pPr>
      <w:r w:rsidRPr="00C817AB">
        <w:rPr>
          <w:b/>
          <w:szCs w:val="22"/>
        </w:rPr>
        <w:t>Pediatrická populácia</w:t>
      </w:r>
    </w:p>
    <w:p w:rsidR="00F90AD1" w:rsidRDefault="00F90AD1" w:rsidP="00F90AD1">
      <w:pPr>
        <w:tabs>
          <w:tab w:val="left" w:pos="0"/>
          <w:tab w:val="left" w:pos="357"/>
        </w:tabs>
        <w:ind w:left="0" w:firstLine="0"/>
        <w:rPr>
          <w:szCs w:val="22"/>
        </w:rPr>
      </w:pPr>
      <w:r w:rsidRPr="00E3517B">
        <w:rPr>
          <w:szCs w:val="22"/>
        </w:rPr>
        <w:t>Bezpečnostné údaje z klinických štúdií založené na viac ako 500 pediatrických pacientoch (</w:t>
      </w:r>
      <w:r>
        <w:rPr>
          <w:szCs w:val="22"/>
        </w:rPr>
        <w:t xml:space="preserve">od narodenia </w:t>
      </w:r>
      <w:r w:rsidRPr="00E3517B">
        <w:rPr>
          <w:szCs w:val="22"/>
        </w:rPr>
        <w:t xml:space="preserve">do 17 rokov) nenaznačujú, že by sa bezpečnostný profil </w:t>
      </w:r>
      <w:proofErr w:type="spellStart"/>
      <w:r w:rsidRPr="00E3517B">
        <w:rPr>
          <w:szCs w:val="22"/>
        </w:rPr>
        <w:t>linezolidu</w:t>
      </w:r>
      <w:proofErr w:type="spellEnd"/>
      <w:r w:rsidRPr="00E3517B">
        <w:rPr>
          <w:szCs w:val="22"/>
        </w:rPr>
        <w:t xml:space="preserve"> u pediatrických pacientov líšil od dospelých pacientov.</w:t>
      </w:r>
    </w:p>
    <w:p w:rsidR="00F17B33" w:rsidRDefault="00F17B33" w:rsidP="00F90AD1">
      <w:pPr>
        <w:tabs>
          <w:tab w:val="left" w:pos="0"/>
          <w:tab w:val="left" w:pos="357"/>
        </w:tabs>
        <w:ind w:left="0" w:firstLine="0"/>
        <w:rPr>
          <w:szCs w:val="22"/>
        </w:rPr>
      </w:pPr>
    </w:p>
    <w:p w:rsidR="00F17B33" w:rsidRPr="00E3517B" w:rsidRDefault="00F17B33" w:rsidP="00F17B33">
      <w:pPr>
        <w:suppressLineNumbers/>
        <w:autoSpaceDE w:val="0"/>
        <w:autoSpaceDN w:val="0"/>
        <w:adjustRightInd w:val="0"/>
        <w:rPr>
          <w:szCs w:val="22"/>
          <w:u w:val="single"/>
        </w:rPr>
      </w:pPr>
      <w:r w:rsidRPr="00E3517B">
        <w:rPr>
          <w:noProof/>
          <w:szCs w:val="22"/>
          <w:u w:val="single"/>
        </w:rPr>
        <w:t>Hlásenie podozrení na nežiaduce reakcie</w:t>
      </w:r>
    </w:p>
    <w:p w:rsidR="006E0BC6" w:rsidRDefault="00F17B33">
      <w:pPr>
        <w:suppressLineNumbers/>
        <w:autoSpaceDE w:val="0"/>
        <w:autoSpaceDN w:val="0"/>
        <w:adjustRightInd w:val="0"/>
        <w:ind w:left="0" w:firstLine="0"/>
        <w:rPr>
          <w:noProof/>
          <w:szCs w:val="22"/>
        </w:rPr>
      </w:pPr>
      <w:r w:rsidRPr="00E3517B">
        <w:rPr>
          <w:noProof/>
          <w:szCs w:val="22"/>
        </w:rPr>
        <w:t>Hlásenie podozrení na nežiaduce reakcie po registrácii lieku je dôležité.</w:t>
      </w:r>
      <w:r w:rsidRPr="00E3517B">
        <w:rPr>
          <w:szCs w:val="22"/>
        </w:rPr>
        <w:t xml:space="preserve"> </w:t>
      </w:r>
      <w:r w:rsidRPr="00E3517B">
        <w:rPr>
          <w:noProof/>
          <w:szCs w:val="22"/>
        </w:rPr>
        <w:t>Umožňuje priebežné monitorovanie pomeru prínosu a rizika lieku.</w:t>
      </w:r>
      <w:r w:rsidRPr="00E3517B">
        <w:rPr>
          <w:szCs w:val="22"/>
        </w:rPr>
        <w:t xml:space="preserve"> Od </w:t>
      </w:r>
      <w:r w:rsidRPr="00E3517B">
        <w:rPr>
          <w:noProof/>
          <w:szCs w:val="22"/>
        </w:rPr>
        <w:t xml:space="preserve">zdravotníckych pracovníkov sa vyžaduje, aby hlásili akékoľvek podozrenia na nežiaduce reakcie </w:t>
      </w:r>
      <w:r>
        <w:rPr>
          <w:noProof/>
          <w:szCs w:val="22"/>
        </w:rPr>
        <w:t>na</w:t>
      </w:r>
      <w:r w:rsidRPr="00E3517B">
        <w:rPr>
          <w:noProof/>
          <w:szCs w:val="22"/>
        </w:rPr>
        <w:t xml:space="preserve"> </w:t>
      </w:r>
      <w:r w:rsidRPr="00E3517B">
        <w:rPr>
          <w:noProof/>
          <w:szCs w:val="22"/>
          <w:highlight w:val="lightGray"/>
        </w:rPr>
        <w:t xml:space="preserve">národného </w:t>
      </w:r>
      <w:r>
        <w:rPr>
          <w:noProof/>
          <w:szCs w:val="22"/>
          <w:highlight w:val="lightGray"/>
        </w:rPr>
        <w:t>centrum</w:t>
      </w:r>
      <w:r w:rsidRPr="00E3517B">
        <w:rPr>
          <w:noProof/>
          <w:szCs w:val="22"/>
          <w:highlight w:val="lightGray"/>
        </w:rPr>
        <w:t xml:space="preserve"> hlásenia uvedené v </w:t>
      </w:r>
      <w:hyperlink r:id="rId9" w:history="1">
        <w:r w:rsidRPr="00E3517B">
          <w:rPr>
            <w:rStyle w:val="Hypertextovprepojenie"/>
            <w:noProof/>
            <w:szCs w:val="22"/>
            <w:highlight w:val="lightGray"/>
          </w:rPr>
          <w:t>Prílohe V</w:t>
        </w:r>
      </w:hyperlink>
      <w:r w:rsidRPr="00E3517B">
        <w:rPr>
          <w:noProof/>
          <w:szCs w:val="22"/>
        </w:rPr>
        <w:t>.</w:t>
      </w:r>
    </w:p>
    <w:p w:rsidR="00F90AD1" w:rsidRPr="00E3517B" w:rsidRDefault="00F90AD1" w:rsidP="00F90AD1">
      <w:pPr>
        <w:rPr>
          <w:szCs w:val="22"/>
        </w:rPr>
      </w:pPr>
    </w:p>
    <w:p w:rsidR="006E0BC6" w:rsidRDefault="00E32BB6">
      <w:pPr>
        <w:keepNext/>
        <w:ind w:left="0" w:firstLine="0"/>
        <w:rPr>
          <w:b/>
          <w:szCs w:val="22"/>
        </w:rPr>
      </w:pPr>
      <w:r w:rsidRPr="00C817AB">
        <w:rPr>
          <w:b/>
          <w:szCs w:val="22"/>
        </w:rPr>
        <w:t>Predávkovanie</w:t>
      </w:r>
    </w:p>
    <w:p w:rsidR="00F90AD1" w:rsidRPr="00E3517B" w:rsidRDefault="00F90AD1" w:rsidP="00F90AD1">
      <w:pPr>
        <w:tabs>
          <w:tab w:val="left" w:pos="0"/>
        </w:tabs>
        <w:ind w:left="0" w:firstLine="0"/>
        <w:rPr>
          <w:szCs w:val="22"/>
        </w:rPr>
      </w:pPr>
      <w:r w:rsidRPr="00E3517B">
        <w:rPr>
          <w:szCs w:val="22"/>
        </w:rPr>
        <w:t xml:space="preserve">Nie je známe špecifické </w:t>
      </w:r>
      <w:proofErr w:type="spellStart"/>
      <w:r w:rsidRPr="00E3517B">
        <w:rPr>
          <w:szCs w:val="22"/>
        </w:rPr>
        <w:t>antidotum</w:t>
      </w:r>
      <w:proofErr w:type="spellEnd"/>
      <w:r w:rsidRPr="00E3517B">
        <w:rPr>
          <w:szCs w:val="22"/>
        </w:rPr>
        <w:t>.</w:t>
      </w:r>
    </w:p>
    <w:p w:rsidR="00F90AD1" w:rsidRPr="00E3517B" w:rsidRDefault="00F90AD1" w:rsidP="00F90AD1">
      <w:pPr>
        <w:tabs>
          <w:tab w:val="left" w:pos="0"/>
        </w:tabs>
        <w:ind w:left="0" w:firstLine="0"/>
        <w:rPr>
          <w:szCs w:val="22"/>
        </w:rPr>
      </w:pPr>
    </w:p>
    <w:p w:rsidR="00F90AD1" w:rsidRPr="00E3517B" w:rsidRDefault="00F90AD1" w:rsidP="00F90AD1">
      <w:pPr>
        <w:tabs>
          <w:tab w:val="left" w:pos="0"/>
        </w:tabs>
        <w:ind w:left="0" w:firstLine="0"/>
        <w:rPr>
          <w:szCs w:val="22"/>
        </w:rPr>
      </w:pPr>
      <w:r w:rsidRPr="00E3517B">
        <w:rPr>
          <w:szCs w:val="22"/>
        </w:rPr>
        <w:t>Neboli hlásené ži</w:t>
      </w:r>
      <w:r w:rsidR="0005700B">
        <w:rPr>
          <w:szCs w:val="22"/>
        </w:rPr>
        <w:t>a</w:t>
      </w:r>
      <w:r w:rsidRPr="00E3517B">
        <w:rPr>
          <w:szCs w:val="22"/>
        </w:rPr>
        <w:t>dne prípady predávkovania. Avšak nasledujúce informácie môžu byť užitočné:</w:t>
      </w:r>
    </w:p>
    <w:p w:rsidR="00F90AD1" w:rsidRPr="00E3517B" w:rsidRDefault="00F90AD1" w:rsidP="00F90AD1">
      <w:pPr>
        <w:tabs>
          <w:tab w:val="left" w:pos="0"/>
        </w:tabs>
        <w:ind w:left="0" w:firstLine="0"/>
        <w:rPr>
          <w:szCs w:val="22"/>
        </w:rPr>
      </w:pPr>
    </w:p>
    <w:p w:rsidR="00F90AD1" w:rsidRDefault="00F90AD1" w:rsidP="00F90AD1">
      <w:pPr>
        <w:tabs>
          <w:tab w:val="left" w:pos="0"/>
        </w:tabs>
        <w:ind w:left="0" w:firstLine="0"/>
        <w:rPr>
          <w:szCs w:val="22"/>
        </w:rPr>
      </w:pPr>
      <w:r w:rsidRPr="00E3517B">
        <w:rPr>
          <w:szCs w:val="22"/>
        </w:rPr>
        <w:t xml:space="preserve">Odporúča sa podporná liečba spolu s udržiavaním </w:t>
      </w:r>
      <w:proofErr w:type="spellStart"/>
      <w:r w:rsidRPr="00E3517B">
        <w:rPr>
          <w:szCs w:val="22"/>
        </w:rPr>
        <w:t>glomerulárnej</w:t>
      </w:r>
      <w:proofErr w:type="spellEnd"/>
      <w:r w:rsidRPr="00E3517B">
        <w:rPr>
          <w:szCs w:val="22"/>
        </w:rPr>
        <w:t xml:space="preserve"> filtrácie. Približne 30 % dávky </w:t>
      </w:r>
      <w:proofErr w:type="spellStart"/>
      <w:r w:rsidRPr="00E3517B">
        <w:rPr>
          <w:szCs w:val="22"/>
        </w:rPr>
        <w:t>linezolidu</w:t>
      </w:r>
      <w:proofErr w:type="spellEnd"/>
      <w:r w:rsidRPr="00E3517B">
        <w:rPr>
          <w:szCs w:val="22"/>
        </w:rPr>
        <w:t xml:space="preserve"> sa odstráni počas trojhodinovej hemodialýzy, ale nie sú k dispozícii údaje o odstránení </w:t>
      </w:r>
      <w:proofErr w:type="spellStart"/>
      <w:r w:rsidRPr="00E3517B">
        <w:rPr>
          <w:szCs w:val="22"/>
        </w:rPr>
        <w:t>linezolidu</w:t>
      </w:r>
      <w:proofErr w:type="spellEnd"/>
      <w:r w:rsidRPr="00E3517B">
        <w:rPr>
          <w:szCs w:val="22"/>
        </w:rPr>
        <w:t xml:space="preserve"> </w:t>
      </w:r>
      <w:proofErr w:type="spellStart"/>
      <w:r w:rsidRPr="00E3517B">
        <w:rPr>
          <w:szCs w:val="22"/>
        </w:rPr>
        <w:t>peritoneálno</w:t>
      </w:r>
      <w:r w:rsidR="002F07CC">
        <w:rPr>
          <w:szCs w:val="22"/>
        </w:rPr>
        <w:t>u</w:t>
      </w:r>
      <w:proofErr w:type="spellEnd"/>
      <w:r w:rsidR="002F07CC">
        <w:rPr>
          <w:szCs w:val="22"/>
        </w:rPr>
        <w:t xml:space="preserve"> dialýzou alebo </w:t>
      </w:r>
      <w:proofErr w:type="spellStart"/>
      <w:r w:rsidR="002F07CC">
        <w:rPr>
          <w:szCs w:val="22"/>
        </w:rPr>
        <w:t>hemoperfúziou</w:t>
      </w:r>
      <w:proofErr w:type="spellEnd"/>
      <w:r w:rsidR="002F07CC">
        <w:rPr>
          <w:szCs w:val="22"/>
        </w:rPr>
        <w:t>.</w:t>
      </w:r>
    </w:p>
    <w:p w:rsidR="002F07CC" w:rsidRPr="00E3517B" w:rsidRDefault="002F07CC" w:rsidP="00F90AD1">
      <w:pPr>
        <w:tabs>
          <w:tab w:val="left" w:pos="0"/>
        </w:tabs>
        <w:ind w:left="0" w:firstLine="0"/>
        <w:rPr>
          <w:szCs w:val="22"/>
        </w:rPr>
      </w:pPr>
    </w:p>
    <w:p w:rsidR="00F739AA" w:rsidRDefault="00F739AA" w:rsidP="00F739AA">
      <w:pPr>
        <w:tabs>
          <w:tab w:val="left" w:pos="0"/>
        </w:tabs>
        <w:ind w:left="0" w:firstLine="0"/>
        <w:rPr>
          <w:szCs w:val="22"/>
        </w:rPr>
      </w:pPr>
      <w:r>
        <w:rPr>
          <w:szCs w:val="22"/>
        </w:rPr>
        <w:t>Pokyny na použitie a zaobchádzanie s liekom</w:t>
      </w:r>
    </w:p>
    <w:p w:rsidR="002F07CC" w:rsidRPr="00E3517B" w:rsidRDefault="002F07CC" w:rsidP="002F07CC">
      <w:pPr>
        <w:pStyle w:val="Zkladntext3"/>
        <w:spacing w:after="0"/>
        <w:ind w:left="0" w:firstLine="0"/>
        <w:rPr>
          <w:sz w:val="22"/>
          <w:szCs w:val="22"/>
        </w:rPr>
      </w:pPr>
      <w:r w:rsidRPr="00E3517B">
        <w:rPr>
          <w:sz w:val="22"/>
          <w:szCs w:val="22"/>
        </w:rPr>
        <w:t>Len na jednorazové použitie.</w:t>
      </w:r>
      <w:r>
        <w:rPr>
          <w:sz w:val="22"/>
          <w:szCs w:val="22"/>
        </w:rPr>
        <w:t xml:space="preserve"> </w:t>
      </w:r>
      <w:r w:rsidRPr="00E3517B">
        <w:rPr>
          <w:sz w:val="22"/>
          <w:szCs w:val="22"/>
        </w:rPr>
        <w:t xml:space="preserve">Odstráňte </w:t>
      </w:r>
      <w:r>
        <w:rPr>
          <w:sz w:val="22"/>
          <w:szCs w:val="22"/>
        </w:rPr>
        <w:t>vonkajšiu fóliu</w:t>
      </w:r>
      <w:r w:rsidRPr="00E3517B">
        <w:rPr>
          <w:sz w:val="22"/>
          <w:szCs w:val="22"/>
        </w:rPr>
        <w:t xml:space="preserve"> len tesne pred použitím, potom pevným stlačením vaku </w:t>
      </w:r>
      <w:r w:rsidR="00A02861">
        <w:rPr>
          <w:sz w:val="22"/>
          <w:szCs w:val="22"/>
        </w:rPr>
        <w:t xml:space="preserve">po dobu jednej minúty </w:t>
      </w:r>
      <w:r w:rsidRPr="00E3517B">
        <w:rPr>
          <w:sz w:val="22"/>
          <w:szCs w:val="22"/>
        </w:rPr>
        <w:t xml:space="preserve">skontrolujte, či roztok nevyteká. Ak vak presakuje, </w:t>
      </w:r>
      <w:r w:rsidRPr="00E3517B">
        <w:rPr>
          <w:sz w:val="22"/>
          <w:szCs w:val="22"/>
        </w:rPr>
        <w:lastRenderedPageBreak/>
        <w:t>nepoužívajte ho, pretože sterilita roztoku môže byť porušená. Roztok sa pred použitím musí vizuálne skontrolovať a použiť sa môže len číry roztok bez častíc.</w:t>
      </w:r>
    </w:p>
    <w:p w:rsidR="00F650BC" w:rsidRDefault="002F07CC" w:rsidP="00C817AB">
      <w:pPr>
        <w:ind w:left="0" w:firstLine="0"/>
        <w:rPr>
          <w:szCs w:val="22"/>
        </w:rPr>
      </w:pPr>
      <w:r w:rsidRPr="00E3517B">
        <w:rPr>
          <w:szCs w:val="22"/>
        </w:rPr>
        <w:t xml:space="preserve">Nepoužívajte tieto vaky v sériových spojeniach. Všetok nepoužitý roztok sa musí zlikvidovať. </w:t>
      </w:r>
    </w:p>
    <w:p w:rsidR="00F650BC" w:rsidRDefault="00F650BC" w:rsidP="00F650BC">
      <w:pPr>
        <w:ind w:left="0" w:firstLine="0"/>
        <w:rPr>
          <w:szCs w:val="22"/>
        </w:rPr>
      </w:pPr>
      <w:r>
        <w:rPr>
          <w:szCs w:val="22"/>
        </w:rPr>
        <w:t xml:space="preserve">Žiadne zvláštne požiadavky </w:t>
      </w:r>
      <w:r w:rsidRPr="00B961CB">
        <w:rPr>
          <w:szCs w:val="22"/>
        </w:rPr>
        <w:t>na likvidáciu.</w:t>
      </w:r>
      <w:r>
        <w:rPr>
          <w:szCs w:val="22"/>
        </w:rPr>
        <w:t xml:space="preserve"> </w:t>
      </w:r>
      <w:r w:rsidRPr="00B961CB">
        <w:rPr>
          <w:szCs w:val="22"/>
        </w:rPr>
        <w:t>Všetok nepoužitý liek alebo odpad vzniknutý z lieku sa má zlikvidovať v súlade s národnými požiadavkami.</w:t>
      </w:r>
    </w:p>
    <w:p w:rsidR="005D28CE" w:rsidRDefault="005D28CE" w:rsidP="00C817AB">
      <w:pPr>
        <w:pStyle w:val="Zkladntext3"/>
        <w:spacing w:after="0"/>
        <w:ind w:left="0" w:firstLine="0"/>
        <w:rPr>
          <w:szCs w:val="22"/>
        </w:rPr>
      </w:pPr>
    </w:p>
    <w:p w:rsidR="00511729" w:rsidRPr="00E3517B" w:rsidRDefault="00511729" w:rsidP="00511729">
      <w:pPr>
        <w:tabs>
          <w:tab w:val="left" w:pos="567"/>
        </w:tabs>
        <w:ind w:left="0" w:firstLine="0"/>
        <w:rPr>
          <w:szCs w:val="22"/>
        </w:rPr>
      </w:pPr>
      <w:proofErr w:type="spellStart"/>
      <w:r w:rsidRPr="00E3517B">
        <w:rPr>
          <w:szCs w:val="22"/>
        </w:rPr>
        <w:t>Linezolid</w:t>
      </w:r>
      <w:proofErr w:type="spellEnd"/>
      <w:r w:rsidRPr="00E3517B">
        <w:rPr>
          <w:szCs w:val="22"/>
        </w:rPr>
        <w:t xml:space="preserve"> </w:t>
      </w:r>
      <w:proofErr w:type="spellStart"/>
      <w:r w:rsidRPr="00E3517B">
        <w:rPr>
          <w:szCs w:val="22"/>
        </w:rPr>
        <w:t>infúzny</w:t>
      </w:r>
      <w:proofErr w:type="spellEnd"/>
      <w:r w:rsidRPr="00E3517B">
        <w:rPr>
          <w:szCs w:val="22"/>
        </w:rPr>
        <w:t xml:space="preserve"> roztok je kompatibilný s nasledujúcimi roztokmi: </w:t>
      </w:r>
      <w:proofErr w:type="spellStart"/>
      <w:r w:rsidRPr="00E3517B">
        <w:rPr>
          <w:szCs w:val="22"/>
        </w:rPr>
        <w:t>infúzny</w:t>
      </w:r>
      <w:proofErr w:type="spellEnd"/>
      <w:r w:rsidRPr="00E3517B">
        <w:rPr>
          <w:szCs w:val="22"/>
        </w:rPr>
        <w:t xml:space="preserve"> intravenózny roztok glukózy 5 %, </w:t>
      </w:r>
      <w:proofErr w:type="spellStart"/>
      <w:r w:rsidRPr="00E3517B">
        <w:rPr>
          <w:szCs w:val="22"/>
        </w:rPr>
        <w:t>infúzny</w:t>
      </w:r>
      <w:proofErr w:type="spellEnd"/>
      <w:r w:rsidRPr="00E3517B">
        <w:rPr>
          <w:szCs w:val="22"/>
        </w:rPr>
        <w:t xml:space="preserve"> intravenózny roztok chloridu sodného 0,9 %, </w:t>
      </w:r>
      <w:proofErr w:type="spellStart"/>
      <w:r w:rsidRPr="00E3517B">
        <w:rPr>
          <w:szCs w:val="22"/>
        </w:rPr>
        <w:t>Ringerov</w:t>
      </w:r>
      <w:proofErr w:type="spellEnd"/>
      <w:r w:rsidRPr="00E3517B">
        <w:rPr>
          <w:szCs w:val="22"/>
        </w:rPr>
        <w:t xml:space="preserve"> injekčný roztok s </w:t>
      </w:r>
      <w:proofErr w:type="spellStart"/>
      <w:r w:rsidRPr="00E3517B">
        <w:rPr>
          <w:szCs w:val="22"/>
        </w:rPr>
        <w:t>laktátom</w:t>
      </w:r>
      <w:proofErr w:type="spellEnd"/>
      <w:r w:rsidRPr="00E3517B">
        <w:rPr>
          <w:szCs w:val="22"/>
        </w:rPr>
        <w:t xml:space="preserve"> (</w:t>
      </w:r>
      <w:proofErr w:type="spellStart"/>
      <w:r w:rsidRPr="00E3517B">
        <w:rPr>
          <w:szCs w:val="22"/>
        </w:rPr>
        <w:t>Hartmannov</w:t>
      </w:r>
      <w:proofErr w:type="spellEnd"/>
      <w:r w:rsidRPr="00E3517B">
        <w:rPr>
          <w:szCs w:val="22"/>
        </w:rPr>
        <w:t xml:space="preserve"> injekčný roztok).</w:t>
      </w:r>
    </w:p>
    <w:p w:rsidR="00F739AA" w:rsidRDefault="00F739AA" w:rsidP="00F739AA">
      <w:pPr>
        <w:tabs>
          <w:tab w:val="left" w:pos="0"/>
        </w:tabs>
        <w:ind w:left="0" w:firstLine="0"/>
        <w:rPr>
          <w:szCs w:val="22"/>
        </w:rPr>
      </w:pPr>
    </w:p>
    <w:p w:rsidR="006E0BC6" w:rsidRDefault="00E32BB6">
      <w:pPr>
        <w:keepNext/>
        <w:ind w:left="0" w:firstLine="0"/>
        <w:rPr>
          <w:b/>
          <w:szCs w:val="22"/>
        </w:rPr>
      </w:pPr>
      <w:r w:rsidRPr="00C817AB">
        <w:rPr>
          <w:b/>
          <w:szCs w:val="22"/>
        </w:rPr>
        <w:t>Inkompatibility</w:t>
      </w:r>
    </w:p>
    <w:p w:rsidR="00511729" w:rsidRPr="00E3517B" w:rsidRDefault="00511729" w:rsidP="00511729">
      <w:pPr>
        <w:ind w:left="0" w:firstLine="0"/>
        <w:rPr>
          <w:szCs w:val="22"/>
        </w:rPr>
      </w:pPr>
      <w:r w:rsidRPr="00E3517B">
        <w:rPr>
          <w:szCs w:val="22"/>
        </w:rPr>
        <w:t xml:space="preserve">Do roztoku sa nesmú pridávať žiadne </w:t>
      </w:r>
      <w:proofErr w:type="spellStart"/>
      <w:r w:rsidRPr="00E3517B">
        <w:rPr>
          <w:szCs w:val="22"/>
        </w:rPr>
        <w:t>aditíva</w:t>
      </w:r>
      <w:proofErr w:type="spellEnd"/>
      <w:r w:rsidRPr="00E3517B">
        <w:rPr>
          <w:szCs w:val="22"/>
        </w:rPr>
        <w:t xml:space="preserve">. Ak sa </w:t>
      </w:r>
      <w:proofErr w:type="spellStart"/>
      <w:r w:rsidRPr="00E3517B">
        <w:rPr>
          <w:szCs w:val="22"/>
        </w:rPr>
        <w:t>linezolid</w:t>
      </w:r>
      <w:proofErr w:type="spellEnd"/>
      <w:r w:rsidRPr="00E3517B">
        <w:rPr>
          <w:szCs w:val="22"/>
        </w:rPr>
        <w:t xml:space="preserve"> podáva sú</w:t>
      </w:r>
      <w:r>
        <w:rPr>
          <w:szCs w:val="22"/>
        </w:rPr>
        <w:t>časne</w:t>
      </w:r>
      <w:r w:rsidRPr="00E3517B">
        <w:rPr>
          <w:szCs w:val="22"/>
        </w:rPr>
        <w:t xml:space="preserve"> s inými liekmi, každý liek sa musí pod</w:t>
      </w:r>
      <w:r w:rsidR="00B736BB">
        <w:rPr>
          <w:szCs w:val="22"/>
        </w:rPr>
        <w:t>áva</w:t>
      </w:r>
      <w:r w:rsidRPr="00E3517B">
        <w:rPr>
          <w:szCs w:val="22"/>
        </w:rPr>
        <w:t xml:space="preserve">ť oddelene podľa príslušných pokynov </w:t>
      </w:r>
      <w:r>
        <w:rPr>
          <w:szCs w:val="22"/>
        </w:rPr>
        <w:t xml:space="preserve">na ich </w:t>
      </w:r>
      <w:r w:rsidRPr="00E3517B">
        <w:rPr>
          <w:szCs w:val="22"/>
        </w:rPr>
        <w:t>spôsob podávania. Ak sa používa tá istá intravenózna súprava pre následné pod</w:t>
      </w:r>
      <w:r w:rsidR="001F0B15">
        <w:rPr>
          <w:szCs w:val="22"/>
        </w:rPr>
        <w:t>a</w:t>
      </w:r>
      <w:r w:rsidRPr="00E3517B">
        <w:rPr>
          <w:szCs w:val="22"/>
        </w:rPr>
        <w:t>nie infúzií niekoľkých liekov, súprava sa musí prepláchnuť pred a po pod</w:t>
      </w:r>
      <w:r w:rsidR="001F0B15">
        <w:rPr>
          <w:szCs w:val="22"/>
        </w:rPr>
        <w:t>a</w:t>
      </w:r>
      <w:r w:rsidRPr="00E3517B">
        <w:rPr>
          <w:szCs w:val="22"/>
        </w:rPr>
        <w:t xml:space="preserve">ní </w:t>
      </w:r>
      <w:proofErr w:type="spellStart"/>
      <w:r w:rsidRPr="00E3517B">
        <w:rPr>
          <w:szCs w:val="22"/>
        </w:rPr>
        <w:t>linezolidu</w:t>
      </w:r>
      <w:proofErr w:type="spellEnd"/>
      <w:r w:rsidRPr="00E3517B">
        <w:rPr>
          <w:szCs w:val="22"/>
        </w:rPr>
        <w:t xml:space="preserve"> kompatibilným </w:t>
      </w:r>
      <w:proofErr w:type="spellStart"/>
      <w:r w:rsidRPr="00E3517B">
        <w:rPr>
          <w:szCs w:val="22"/>
        </w:rPr>
        <w:t>infúznym</w:t>
      </w:r>
      <w:proofErr w:type="spellEnd"/>
      <w:r w:rsidRPr="00E3517B">
        <w:rPr>
          <w:szCs w:val="22"/>
        </w:rPr>
        <w:t xml:space="preserve"> roztokom.</w:t>
      </w:r>
    </w:p>
    <w:p w:rsidR="00511729" w:rsidRPr="00E3517B" w:rsidRDefault="00511729" w:rsidP="00511729">
      <w:pPr>
        <w:ind w:left="0" w:firstLine="0"/>
        <w:rPr>
          <w:szCs w:val="22"/>
        </w:rPr>
      </w:pPr>
    </w:p>
    <w:p w:rsidR="00511729" w:rsidRPr="00E3517B" w:rsidRDefault="00511729" w:rsidP="00511729">
      <w:pPr>
        <w:ind w:left="0" w:firstLine="0"/>
        <w:rPr>
          <w:szCs w:val="22"/>
        </w:rPr>
      </w:pPr>
      <w:r w:rsidRPr="00E3517B">
        <w:rPr>
          <w:szCs w:val="22"/>
        </w:rPr>
        <w:t xml:space="preserve">Je známe, že </w:t>
      </w:r>
      <w:proofErr w:type="spellStart"/>
      <w:r w:rsidRPr="00E3517B">
        <w:rPr>
          <w:szCs w:val="22"/>
        </w:rPr>
        <w:t>infúzny</w:t>
      </w:r>
      <w:proofErr w:type="spellEnd"/>
      <w:r w:rsidRPr="00E3517B">
        <w:rPr>
          <w:szCs w:val="22"/>
        </w:rPr>
        <w:t xml:space="preserve"> roztok </w:t>
      </w:r>
      <w:proofErr w:type="spellStart"/>
      <w:r w:rsidRPr="00E3517B">
        <w:rPr>
          <w:szCs w:val="22"/>
        </w:rPr>
        <w:t>linezolidu</w:t>
      </w:r>
      <w:proofErr w:type="spellEnd"/>
      <w:r w:rsidRPr="00E3517B">
        <w:rPr>
          <w:szCs w:val="22"/>
        </w:rPr>
        <w:t xml:space="preserve"> je fyzikálne inkompatibilný s nasled</w:t>
      </w:r>
      <w:r>
        <w:rPr>
          <w:szCs w:val="22"/>
        </w:rPr>
        <w:t>ovnými</w:t>
      </w:r>
      <w:r w:rsidRPr="00E3517B">
        <w:rPr>
          <w:szCs w:val="22"/>
        </w:rPr>
        <w:t xml:space="preserve"> zlúčeninami: </w:t>
      </w:r>
      <w:proofErr w:type="spellStart"/>
      <w:r w:rsidRPr="00E3517B">
        <w:rPr>
          <w:szCs w:val="22"/>
        </w:rPr>
        <w:t>amfotericín</w:t>
      </w:r>
      <w:proofErr w:type="spellEnd"/>
      <w:r w:rsidRPr="00E3517B">
        <w:rPr>
          <w:szCs w:val="22"/>
        </w:rPr>
        <w:t xml:space="preserve"> B, </w:t>
      </w:r>
      <w:proofErr w:type="spellStart"/>
      <w:r w:rsidRPr="00E3517B">
        <w:rPr>
          <w:szCs w:val="22"/>
        </w:rPr>
        <w:t>chlórpromazíniumchlorid</w:t>
      </w:r>
      <w:proofErr w:type="spellEnd"/>
      <w:r w:rsidRPr="00E3517B">
        <w:rPr>
          <w:szCs w:val="22"/>
        </w:rPr>
        <w:t xml:space="preserve">, </w:t>
      </w:r>
      <w:proofErr w:type="spellStart"/>
      <w:r w:rsidRPr="00E3517B">
        <w:rPr>
          <w:szCs w:val="22"/>
        </w:rPr>
        <w:t>diazepam</w:t>
      </w:r>
      <w:proofErr w:type="spellEnd"/>
      <w:r w:rsidRPr="00E3517B">
        <w:rPr>
          <w:szCs w:val="22"/>
        </w:rPr>
        <w:t xml:space="preserve">, </w:t>
      </w:r>
      <w:proofErr w:type="spellStart"/>
      <w:r w:rsidRPr="00E3517B">
        <w:rPr>
          <w:szCs w:val="22"/>
        </w:rPr>
        <w:t>pentamidíniumdiisetionát</w:t>
      </w:r>
      <w:proofErr w:type="spellEnd"/>
      <w:r w:rsidRPr="00E3517B">
        <w:rPr>
          <w:szCs w:val="22"/>
        </w:rPr>
        <w:t xml:space="preserve">, </w:t>
      </w:r>
      <w:proofErr w:type="spellStart"/>
      <w:r w:rsidRPr="00E3517B">
        <w:rPr>
          <w:szCs w:val="22"/>
        </w:rPr>
        <w:t>erytromycíniumlaktobionát</w:t>
      </w:r>
      <w:proofErr w:type="spellEnd"/>
      <w:r w:rsidRPr="00E3517B">
        <w:rPr>
          <w:szCs w:val="22"/>
        </w:rPr>
        <w:t xml:space="preserve">, sodná soľ </w:t>
      </w:r>
      <w:proofErr w:type="spellStart"/>
      <w:r w:rsidRPr="00E3517B">
        <w:rPr>
          <w:szCs w:val="22"/>
        </w:rPr>
        <w:t>fenytoínu</w:t>
      </w:r>
      <w:proofErr w:type="spellEnd"/>
      <w:r w:rsidRPr="00E3517B">
        <w:rPr>
          <w:szCs w:val="22"/>
        </w:rPr>
        <w:t xml:space="preserve"> a </w:t>
      </w:r>
      <w:proofErr w:type="spellStart"/>
      <w:r w:rsidRPr="00E3517B">
        <w:rPr>
          <w:szCs w:val="22"/>
        </w:rPr>
        <w:t>sulfametoxazol</w:t>
      </w:r>
      <w:proofErr w:type="spellEnd"/>
      <w:r w:rsidRPr="00E3517B">
        <w:rPr>
          <w:szCs w:val="22"/>
        </w:rPr>
        <w:t>/</w:t>
      </w:r>
      <w:proofErr w:type="spellStart"/>
      <w:r w:rsidRPr="00E3517B">
        <w:rPr>
          <w:szCs w:val="22"/>
        </w:rPr>
        <w:t>trimetoprim</w:t>
      </w:r>
      <w:proofErr w:type="spellEnd"/>
      <w:r w:rsidRPr="00E3517B">
        <w:rPr>
          <w:szCs w:val="22"/>
        </w:rPr>
        <w:t>. Okrem toho je chemicky inkompatibilný s </w:t>
      </w:r>
      <w:proofErr w:type="spellStart"/>
      <w:r w:rsidRPr="00E3517B">
        <w:rPr>
          <w:szCs w:val="22"/>
        </w:rPr>
        <w:t>d</w:t>
      </w:r>
      <w:r w:rsidR="00201882">
        <w:rPr>
          <w:szCs w:val="22"/>
        </w:rPr>
        <w:t>i</w:t>
      </w:r>
      <w:r w:rsidRPr="00E3517B">
        <w:rPr>
          <w:szCs w:val="22"/>
        </w:rPr>
        <w:t>sodnou</w:t>
      </w:r>
      <w:proofErr w:type="spellEnd"/>
      <w:r w:rsidRPr="00E3517B">
        <w:rPr>
          <w:szCs w:val="22"/>
        </w:rPr>
        <w:t xml:space="preserve"> soľou </w:t>
      </w:r>
      <w:proofErr w:type="spellStart"/>
      <w:r w:rsidRPr="00E3517B">
        <w:rPr>
          <w:szCs w:val="22"/>
        </w:rPr>
        <w:t>ceftriaxónu</w:t>
      </w:r>
      <w:proofErr w:type="spellEnd"/>
      <w:r w:rsidRPr="00E3517B">
        <w:rPr>
          <w:szCs w:val="22"/>
        </w:rPr>
        <w:t>.</w:t>
      </w:r>
    </w:p>
    <w:p w:rsidR="00511729" w:rsidRDefault="00511729" w:rsidP="00511729">
      <w:pPr>
        <w:rPr>
          <w:szCs w:val="22"/>
        </w:rPr>
      </w:pPr>
    </w:p>
    <w:p w:rsidR="00511729" w:rsidRPr="00E3517B" w:rsidRDefault="00511729" w:rsidP="00511729">
      <w:pPr>
        <w:rPr>
          <w:szCs w:val="22"/>
        </w:rPr>
      </w:pPr>
      <w:r w:rsidRPr="00E3517B">
        <w:rPr>
          <w:szCs w:val="22"/>
        </w:rPr>
        <w:t>Nevykonali sa štúdie kompatibility, preto sa tento liek nesmie miešať s</w:t>
      </w:r>
      <w:r w:rsidRPr="00E3517B">
        <w:rPr>
          <w:rFonts w:eastAsia="SimSun"/>
          <w:szCs w:val="22"/>
          <w:lang w:eastAsia="zh-CN"/>
        </w:rPr>
        <w:t> </w:t>
      </w:r>
      <w:r w:rsidRPr="00E3517B">
        <w:rPr>
          <w:szCs w:val="22"/>
        </w:rPr>
        <w:t>inými liekmi.</w:t>
      </w:r>
    </w:p>
    <w:p w:rsidR="00511729" w:rsidRPr="00E3517B" w:rsidRDefault="00511729" w:rsidP="00511729">
      <w:pPr>
        <w:rPr>
          <w:szCs w:val="22"/>
        </w:rPr>
      </w:pPr>
    </w:p>
    <w:p w:rsidR="006E0BC6" w:rsidRDefault="00E32BB6">
      <w:pPr>
        <w:keepNext/>
        <w:ind w:left="0" w:firstLine="0"/>
        <w:rPr>
          <w:b/>
          <w:szCs w:val="22"/>
        </w:rPr>
      </w:pPr>
      <w:r w:rsidRPr="00C817AB">
        <w:rPr>
          <w:b/>
          <w:szCs w:val="22"/>
        </w:rPr>
        <w:t>Čas použiteľnosti</w:t>
      </w:r>
    </w:p>
    <w:p w:rsidR="00511729" w:rsidRPr="00E3517B" w:rsidRDefault="00511729" w:rsidP="00511729">
      <w:pPr>
        <w:tabs>
          <w:tab w:val="left" w:pos="0"/>
        </w:tabs>
        <w:ind w:left="0" w:firstLine="0"/>
        <w:rPr>
          <w:bCs/>
          <w:szCs w:val="22"/>
        </w:rPr>
      </w:pPr>
      <w:r w:rsidRPr="00E3517B">
        <w:rPr>
          <w:szCs w:val="22"/>
        </w:rPr>
        <w:t xml:space="preserve">Pred otvorením: </w:t>
      </w:r>
      <w:r w:rsidRPr="00E3517B">
        <w:rPr>
          <w:bCs/>
          <w:szCs w:val="22"/>
        </w:rPr>
        <w:t>30 mesiacov</w:t>
      </w:r>
    </w:p>
    <w:p w:rsidR="00511729" w:rsidRPr="00E3517B" w:rsidRDefault="00511729" w:rsidP="00511729">
      <w:pPr>
        <w:ind w:left="0" w:firstLine="0"/>
        <w:rPr>
          <w:szCs w:val="22"/>
        </w:rPr>
      </w:pPr>
      <w:r>
        <w:rPr>
          <w:szCs w:val="22"/>
        </w:rPr>
        <w:t xml:space="preserve">Po otvorení: </w:t>
      </w:r>
      <w:r w:rsidRPr="00E3517B">
        <w:rPr>
          <w:szCs w:val="22"/>
        </w:rPr>
        <w:t>Z mikrobi</w:t>
      </w:r>
      <w:r>
        <w:rPr>
          <w:szCs w:val="22"/>
        </w:rPr>
        <w:t>ologického</w:t>
      </w:r>
      <w:r w:rsidRPr="00E3517B">
        <w:rPr>
          <w:szCs w:val="22"/>
        </w:rPr>
        <w:t xml:space="preserve"> hľadiska</w:t>
      </w:r>
      <w:r w:rsidR="00362480">
        <w:rPr>
          <w:szCs w:val="22"/>
        </w:rPr>
        <w:t>,</w:t>
      </w:r>
      <w:r w:rsidRPr="00E3517B">
        <w:rPr>
          <w:szCs w:val="22"/>
        </w:rPr>
        <w:t xml:space="preserve"> pokiaľ spôsob otvorenia nevylučuje riziko kontaminácie, je nutné prípravok použiť okamžite. Pokiaľ nie je roztok okamžite použitý, čas a podmienky uchovávania sú na zodpovednosti používateľa.</w:t>
      </w:r>
    </w:p>
    <w:p w:rsidR="00511729" w:rsidRPr="00511729" w:rsidRDefault="00511729" w:rsidP="00511729">
      <w:pPr>
        <w:rPr>
          <w:szCs w:val="22"/>
        </w:rPr>
      </w:pPr>
    </w:p>
    <w:p w:rsidR="006E0BC6" w:rsidRDefault="00E32BB6">
      <w:pPr>
        <w:keepNext/>
        <w:ind w:left="0" w:firstLine="0"/>
        <w:rPr>
          <w:b/>
          <w:szCs w:val="22"/>
        </w:rPr>
      </w:pPr>
      <w:r w:rsidRPr="00C817AB">
        <w:rPr>
          <w:b/>
          <w:szCs w:val="22"/>
        </w:rPr>
        <w:t>Špeciálne upozornenia na uchovávanie</w:t>
      </w:r>
    </w:p>
    <w:p w:rsidR="00511729" w:rsidRPr="00E3517B" w:rsidRDefault="00511729" w:rsidP="00511729">
      <w:pPr>
        <w:autoSpaceDE w:val="0"/>
        <w:autoSpaceDN w:val="0"/>
        <w:adjustRightInd w:val="0"/>
        <w:ind w:left="0" w:firstLine="0"/>
        <w:rPr>
          <w:szCs w:val="22"/>
          <w:lang w:eastAsia="en-US"/>
        </w:rPr>
      </w:pPr>
      <w:r>
        <w:rPr>
          <w:szCs w:val="22"/>
          <w:lang w:eastAsia="en-US"/>
        </w:rPr>
        <w:t>U</w:t>
      </w:r>
      <w:r w:rsidRPr="00E3517B">
        <w:rPr>
          <w:szCs w:val="22"/>
          <w:lang w:eastAsia="en-US"/>
        </w:rPr>
        <w:t>chovávajte v pôvodnom obale (vonkajš</w:t>
      </w:r>
      <w:r>
        <w:rPr>
          <w:szCs w:val="22"/>
          <w:lang w:eastAsia="en-US"/>
        </w:rPr>
        <w:t>ia</w:t>
      </w:r>
      <w:r w:rsidRPr="00E3517B">
        <w:rPr>
          <w:szCs w:val="22"/>
          <w:lang w:eastAsia="en-US"/>
        </w:rPr>
        <w:t xml:space="preserve"> </w:t>
      </w:r>
      <w:r>
        <w:rPr>
          <w:szCs w:val="22"/>
          <w:lang w:eastAsia="en-US"/>
        </w:rPr>
        <w:t>fólia</w:t>
      </w:r>
      <w:r w:rsidRPr="00E3517B">
        <w:rPr>
          <w:szCs w:val="22"/>
          <w:lang w:eastAsia="en-US"/>
        </w:rPr>
        <w:t xml:space="preserve"> a škatuľa) na ochranu pred svetlom.</w:t>
      </w:r>
    </w:p>
    <w:p w:rsidR="00F739AA" w:rsidRPr="007E00D3" w:rsidRDefault="00F739AA" w:rsidP="007E00D3">
      <w:pPr>
        <w:rPr>
          <w:b/>
          <w:szCs w:val="22"/>
        </w:rPr>
      </w:pPr>
    </w:p>
    <w:sectPr w:rsidR="00F739AA" w:rsidRPr="007E00D3" w:rsidSect="00A7075F">
      <w:headerReference w:type="default"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8CD" w:rsidRDefault="00DA58CD">
      <w:r>
        <w:separator/>
      </w:r>
    </w:p>
  </w:endnote>
  <w:endnote w:type="continuationSeparator" w:id="0">
    <w:p w:rsidR="00DA58CD" w:rsidRDefault="00DA58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2B6" w:rsidRPr="00C817AB" w:rsidRDefault="001A6A61">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00BF62B6" w:rsidRPr="00B13F68">
      <w:rPr>
        <w:rFonts w:ascii="Arial" w:hAnsi="Arial" w:cs="Arial"/>
      </w:rPr>
      <w:instrText xml:space="preserve"> EQ </w:instrText>
    </w:r>
    <w:r w:rsidRPr="00B13F68">
      <w:rPr>
        <w:rFonts w:ascii="Arial" w:hAnsi="Arial" w:cs="Arial"/>
      </w:rPr>
      <w:fldChar w:fldCharType="end"/>
    </w:r>
    <w:r w:rsidRPr="00C817AB">
      <w:rPr>
        <w:rStyle w:val="slostrany"/>
        <w:rFonts w:ascii="Times New Roman" w:hAnsi="Times New Roman"/>
        <w:sz w:val="18"/>
        <w:szCs w:val="18"/>
      </w:rPr>
      <w:fldChar w:fldCharType="begin"/>
    </w:r>
    <w:r w:rsidR="00BF62B6" w:rsidRPr="00C817AB">
      <w:rPr>
        <w:rStyle w:val="slostrany"/>
        <w:rFonts w:ascii="Times New Roman" w:hAnsi="Times New Roman"/>
        <w:sz w:val="18"/>
        <w:szCs w:val="18"/>
      </w:rPr>
      <w:instrText xml:space="preserve">PAGE  </w:instrText>
    </w:r>
    <w:r w:rsidRPr="00C817AB">
      <w:rPr>
        <w:rStyle w:val="slostrany"/>
        <w:rFonts w:ascii="Times New Roman" w:hAnsi="Times New Roman"/>
        <w:sz w:val="18"/>
        <w:szCs w:val="18"/>
      </w:rPr>
      <w:fldChar w:fldCharType="separate"/>
    </w:r>
    <w:r w:rsidR="00BB0571">
      <w:rPr>
        <w:rStyle w:val="slostrany"/>
        <w:rFonts w:ascii="Times New Roman" w:hAnsi="Times New Roman"/>
        <w:noProof/>
        <w:sz w:val="18"/>
        <w:szCs w:val="18"/>
      </w:rPr>
      <w:t>17</w:t>
    </w:r>
    <w:r w:rsidRPr="00C817AB">
      <w:rPr>
        <w:rStyle w:val="slostrany"/>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2B6" w:rsidRPr="00C817AB" w:rsidRDefault="001A6A61">
    <w:pPr>
      <w:pStyle w:val="Pta"/>
      <w:tabs>
        <w:tab w:val="clear" w:pos="8930"/>
        <w:tab w:val="right" w:pos="8931"/>
      </w:tabs>
      <w:ind w:right="96"/>
      <w:jc w:val="center"/>
      <w:rPr>
        <w:rFonts w:ascii="Times New Roman" w:hAnsi="Times New Roman"/>
        <w:sz w:val="18"/>
        <w:szCs w:val="18"/>
      </w:rPr>
    </w:pPr>
    <w:r>
      <w:fldChar w:fldCharType="begin"/>
    </w:r>
    <w:r w:rsidR="00BF62B6">
      <w:instrText xml:space="preserve"> EQ </w:instrText>
    </w:r>
    <w:r>
      <w:fldChar w:fldCharType="end"/>
    </w:r>
    <w:r w:rsidRPr="00C817AB">
      <w:rPr>
        <w:rStyle w:val="slostrany"/>
        <w:rFonts w:ascii="Times New Roman" w:hAnsi="Times New Roman"/>
        <w:sz w:val="18"/>
        <w:szCs w:val="18"/>
      </w:rPr>
      <w:fldChar w:fldCharType="begin"/>
    </w:r>
    <w:r w:rsidR="00BF62B6" w:rsidRPr="00C817AB">
      <w:rPr>
        <w:rStyle w:val="slostrany"/>
        <w:rFonts w:ascii="Times New Roman" w:hAnsi="Times New Roman"/>
        <w:sz w:val="18"/>
        <w:szCs w:val="18"/>
      </w:rPr>
      <w:instrText xml:space="preserve">PAGE  </w:instrText>
    </w:r>
    <w:r w:rsidRPr="00C817AB">
      <w:rPr>
        <w:rStyle w:val="slostrany"/>
        <w:rFonts w:ascii="Times New Roman" w:hAnsi="Times New Roman"/>
        <w:sz w:val="18"/>
        <w:szCs w:val="18"/>
      </w:rPr>
      <w:fldChar w:fldCharType="separate"/>
    </w:r>
    <w:r w:rsidR="00BF62B6">
      <w:rPr>
        <w:rStyle w:val="slostrany"/>
        <w:rFonts w:ascii="Times New Roman" w:hAnsi="Times New Roman"/>
        <w:noProof/>
        <w:sz w:val="18"/>
        <w:szCs w:val="18"/>
      </w:rPr>
      <w:t>1</w:t>
    </w:r>
    <w:r w:rsidRPr="00C817AB">
      <w:rPr>
        <w:rStyle w:val="slostrany"/>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8CD" w:rsidRDefault="00DA58CD">
      <w:r>
        <w:separator/>
      </w:r>
    </w:p>
  </w:footnote>
  <w:footnote w:type="continuationSeparator" w:id="0">
    <w:p w:rsidR="00DA58CD" w:rsidRDefault="00DA58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2B6" w:rsidRDefault="00BF62B6" w:rsidP="00A7075F">
    <w:pPr>
      <w:pStyle w:val="Hlavika"/>
    </w:pPr>
    <w:r>
      <w:rPr>
        <w:rFonts w:ascii="Times New Roman" w:hAnsi="Times New Roman"/>
        <w:sz w:val="18"/>
        <w:szCs w:val="18"/>
        <w:lang w:val="sk-SK"/>
      </w:rPr>
      <w:t>Príloha č. 2 k notifikácii o zmene, ev. č.:</w:t>
    </w:r>
    <w:r w:rsidRPr="0081388B">
      <w:t xml:space="preserve"> </w:t>
    </w:r>
    <w:r>
      <w:rPr>
        <w:rFonts w:ascii="Times New Roman" w:hAnsi="Times New Roman"/>
        <w:sz w:val="18"/>
        <w:szCs w:val="18"/>
        <w:lang w:val="sk-SK"/>
      </w:rPr>
      <w:t>2017/04315</w:t>
    </w:r>
    <w:r w:rsidRPr="0081388B">
      <w:rPr>
        <w:rFonts w:ascii="Times New Roman" w:hAnsi="Times New Roman"/>
        <w:sz w:val="18"/>
        <w:szCs w:val="18"/>
        <w:lang w:val="sk-SK"/>
      </w:rPr>
      <w:t>-Z1B</w:t>
    </w:r>
  </w:p>
  <w:p w:rsidR="00BF62B6" w:rsidRDefault="00BF62B6">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2B6" w:rsidRDefault="00BF62B6" w:rsidP="00A91323">
    <w:pPr>
      <w:pStyle w:val="Hlavika"/>
    </w:pPr>
    <w:r>
      <w:rPr>
        <w:rFonts w:ascii="Times New Roman" w:hAnsi="Times New Roman"/>
        <w:sz w:val="18"/>
        <w:szCs w:val="18"/>
        <w:lang w:val="sk-SK"/>
      </w:rPr>
      <w:t>Príloha č. 2 k notifikácii o zmene, ev. č.:</w:t>
    </w:r>
    <w:r w:rsidRPr="0081388B">
      <w:t xml:space="preserve"> </w:t>
    </w:r>
    <w:r>
      <w:rPr>
        <w:rFonts w:ascii="Times New Roman" w:hAnsi="Times New Roman"/>
        <w:sz w:val="18"/>
        <w:szCs w:val="18"/>
        <w:lang w:val="sk-SK"/>
      </w:rPr>
      <w:t>2017/04315</w:t>
    </w:r>
    <w:r w:rsidRPr="0081388B">
      <w:rPr>
        <w:rFonts w:ascii="Times New Roman" w:hAnsi="Times New Roman"/>
        <w:sz w:val="18"/>
        <w:szCs w:val="18"/>
        <w:lang w:val="sk-SK"/>
      </w:rPr>
      <w:t>-Z1B</w:t>
    </w:r>
  </w:p>
  <w:p w:rsidR="00BF62B6" w:rsidRPr="007F6EFA" w:rsidRDefault="00BF62B6">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A37FC5"/>
    <w:multiLevelType w:val="singleLevel"/>
    <w:tmpl w:val="FFFFFFFF"/>
    <w:lvl w:ilvl="0">
      <w:start w:val="1"/>
      <w:numFmt w:val="bullet"/>
      <w:lvlText w:val="-"/>
      <w:legacy w:legacy="1" w:legacySpace="0" w:legacyIndent="360"/>
      <w:lvlJc w:val="left"/>
      <w:pPr>
        <w:ind w:left="1800" w:hanging="360"/>
      </w:pPr>
    </w:lvl>
  </w:abstractNum>
  <w:abstractNum w:abstractNumId="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4FD4FD9"/>
    <w:multiLevelType w:val="hybridMultilevel"/>
    <w:tmpl w:val="125E0B0C"/>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5">
    <w:nsid w:val="4A810019"/>
    <w:multiLevelType w:val="singleLevel"/>
    <w:tmpl w:val="FFFFFFFF"/>
    <w:lvl w:ilvl="0">
      <w:start w:val="1"/>
      <w:numFmt w:val="bullet"/>
      <w:lvlText w:val="-"/>
      <w:legacy w:legacy="1" w:legacySpace="0" w:legacyIndent="360"/>
      <w:lvlJc w:val="left"/>
      <w:pPr>
        <w:ind w:left="1800" w:hanging="360"/>
      </w:pPr>
    </w:lvl>
  </w:abstractNum>
  <w:abstractNum w:abstractNumId="6">
    <w:nsid w:val="4CAF2351"/>
    <w:multiLevelType w:val="hybridMultilevel"/>
    <w:tmpl w:val="3D24EC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C4365"/>
    <w:multiLevelType w:val="singleLevel"/>
    <w:tmpl w:val="FFFFFFFF"/>
    <w:lvl w:ilvl="0">
      <w:start w:val="1"/>
      <w:numFmt w:val="bullet"/>
      <w:lvlText w:val="-"/>
      <w:legacy w:legacy="1" w:legacySpace="0" w:legacyIndent="360"/>
      <w:lvlJc w:val="left"/>
      <w:pPr>
        <w:ind w:left="1800" w:hanging="360"/>
      </w:pPr>
    </w:lvl>
  </w:abstractNum>
  <w:abstractNum w:abstractNumId="8">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BC242E5"/>
    <w:multiLevelType w:val="hybridMultilevel"/>
    <w:tmpl w:val="B40A7106"/>
    <w:lvl w:ilvl="0" w:tplc="99DAD17A">
      <w:start w:val="4"/>
      <w:numFmt w:val="bullet"/>
      <w:lvlText w:val="-"/>
      <w:lvlJc w:val="left"/>
      <w:pPr>
        <w:tabs>
          <w:tab w:val="num" w:pos="2421"/>
        </w:tabs>
        <w:ind w:left="2421" w:hanging="360"/>
      </w:pPr>
      <w:rPr>
        <w:rFonts w:ascii="Times New Roman" w:eastAsia="Times New Roman" w:hAnsi="Times New Roman" w:cs="Times New Roman" w:hint="default"/>
      </w:rPr>
    </w:lvl>
    <w:lvl w:ilvl="1" w:tplc="041B0003">
      <w:start w:val="1"/>
      <w:numFmt w:val="bullet"/>
      <w:lvlText w:val="o"/>
      <w:lvlJc w:val="left"/>
      <w:pPr>
        <w:tabs>
          <w:tab w:val="num" w:pos="3141"/>
        </w:tabs>
        <w:ind w:left="3141" w:hanging="360"/>
      </w:pPr>
      <w:rPr>
        <w:rFonts w:ascii="Courier New" w:hAnsi="Courier New" w:cs="Times New Roman" w:hint="default"/>
      </w:rPr>
    </w:lvl>
    <w:lvl w:ilvl="2" w:tplc="041B0005">
      <w:start w:val="1"/>
      <w:numFmt w:val="bullet"/>
      <w:lvlText w:val=""/>
      <w:lvlJc w:val="left"/>
      <w:pPr>
        <w:tabs>
          <w:tab w:val="num" w:pos="3861"/>
        </w:tabs>
        <w:ind w:left="3861" w:hanging="360"/>
      </w:pPr>
      <w:rPr>
        <w:rFonts w:ascii="Wingdings" w:hAnsi="Wingdings" w:hint="default"/>
      </w:rPr>
    </w:lvl>
    <w:lvl w:ilvl="3" w:tplc="041B0001">
      <w:start w:val="1"/>
      <w:numFmt w:val="bullet"/>
      <w:lvlText w:val=""/>
      <w:lvlJc w:val="left"/>
      <w:pPr>
        <w:tabs>
          <w:tab w:val="num" w:pos="4581"/>
        </w:tabs>
        <w:ind w:left="4581" w:hanging="360"/>
      </w:pPr>
      <w:rPr>
        <w:rFonts w:ascii="Symbol" w:hAnsi="Symbol" w:hint="default"/>
      </w:rPr>
    </w:lvl>
    <w:lvl w:ilvl="4" w:tplc="041B0003">
      <w:start w:val="1"/>
      <w:numFmt w:val="bullet"/>
      <w:lvlText w:val="o"/>
      <w:lvlJc w:val="left"/>
      <w:pPr>
        <w:tabs>
          <w:tab w:val="num" w:pos="5301"/>
        </w:tabs>
        <w:ind w:left="5301" w:hanging="360"/>
      </w:pPr>
      <w:rPr>
        <w:rFonts w:ascii="Courier New" w:hAnsi="Courier New" w:cs="Times New Roman" w:hint="default"/>
      </w:rPr>
    </w:lvl>
    <w:lvl w:ilvl="5" w:tplc="041B0005">
      <w:start w:val="1"/>
      <w:numFmt w:val="bullet"/>
      <w:lvlText w:val=""/>
      <w:lvlJc w:val="left"/>
      <w:pPr>
        <w:tabs>
          <w:tab w:val="num" w:pos="6021"/>
        </w:tabs>
        <w:ind w:left="6021" w:hanging="360"/>
      </w:pPr>
      <w:rPr>
        <w:rFonts w:ascii="Wingdings" w:hAnsi="Wingdings" w:hint="default"/>
      </w:rPr>
    </w:lvl>
    <w:lvl w:ilvl="6" w:tplc="041B0001">
      <w:start w:val="1"/>
      <w:numFmt w:val="bullet"/>
      <w:lvlText w:val=""/>
      <w:lvlJc w:val="left"/>
      <w:pPr>
        <w:tabs>
          <w:tab w:val="num" w:pos="6741"/>
        </w:tabs>
        <w:ind w:left="6741" w:hanging="360"/>
      </w:pPr>
      <w:rPr>
        <w:rFonts w:ascii="Symbol" w:hAnsi="Symbol" w:hint="default"/>
      </w:rPr>
    </w:lvl>
    <w:lvl w:ilvl="7" w:tplc="041B0003">
      <w:start w:val="1"/>
      <w:numFmt w:val="bullet"/>
      <w:lvlText w:val="o"/>
      <w:lvlJc w:val="left"/>
      <w:pPr>
        <w:tabs>
          <w:tab w:val="num" w:pos="7461"/>
        </w:tabs>
        <w:ind w:left="7461" w:hanging="360"/>
      </w:pPr>
      <w:rPr>
        <w:rFonts w:ascii="Courier New" w:hAnsi="Courier New" w:cs="Times New Roman" w:hint="default"/>
      </w:rPr>
    </w:lvl>
    <w:lvl w:ilvl="8" w:tplc="041B0005">
      <w:start w:val="1"/>
      <w:numFmt w:val="bullet"/>
      <w:lvlText w:val=""/>
      <w:lvlJc w:val="left"/>
      <w:pPr>
        <w:tabs>
          <w:tab w:val="num" w:pos="8181"/>
        </w:tabs>
        <w:ind w:left="8181" w:hanging="360"/>
      </w:pPr>
      <w:rPr>
        <w:rFonts w:ascii="Wingdings" w:hAnsi="Wingdings" w:hint="default"/>
      </w:rPr>
    </w:lvl>
  </w:abstractNum>
  <w:abstractNum w:abstractNumId="1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2"/>
  </w:num>
  <w:num w:numId="4">
    <w:abstractNumId w:val="11"/>
  </w:num>
  <w:num w:numId="5">
    <w:abstractNumId w:val="3"/>
  </w:num>
  <w:num w:numId="6">
    <w:abstractNumId w:val="7"/>
  </w:num>
  <w:num w:numId="7">
    <w:abstractNumId w:val="5"/>
  </w:num>
  <w:num w:numId="8">
    <w:abstractNumId w:val="2"/>
  </w:num>
  <w:num w:numId="9">
    <w:abstractNumId w:val="8"/>
  </w:num>
  <w:num w:numId="10">
    <w:abstractNumId w:val="9"/>
  </w:num>
  <w:num w:numId="11">
    <w:abstractNumId w:val="1"/>
  </w:num>
  <w:num w:numId="12">
    <w:abstractNumId w:val="10"/>
  </w:num>
  <w:num w:numId="13">
    <w:abstractNumId w:val="4"/>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a Sulejova">
    <w15:presenceInfo w15:providerId="AD" w15:userId="S-1-5-21-1074136629-4081378027-2755238289-3243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drawingGridHorizontalSpacing w:val="110"/>
  <w:displayHorizontalDrawingGridEvery w:val="2"/>
  <w:noPunctuationKerning/>
  <w:characterSpacingControl w:val="doNotCompress"/>
  <w:hdrShapeDefaults>
    <o:shapedefaults v:ext="edit" spidmax="76802"/>
  </w:hdrShapeDefaults>
  <w:footnotePr>
    <w:footnote w:id="-1"/>
    <w:footnote w:id="0"/>
  </w:footnotePr>
  <w:endnotePr>
    <w:endnote w:id="-1"/>
    <w:endnote w:id="0"/>
  </w:endnotePr>
  <w:compat/>
  <w:docVars>
    <w:docVar w:name="Registered" w:val="-1"/>
    <w:docVar w:name="Version" w:val="0"/>
  </w:docVars>
  <w:rsids>
    <w:rsidRoot w:val="00780926"/>
    <w:rsid w:val="0000193C"/>
    <w:rsid w:val="00007C7C"/>
    <w:rsid w:val="00007EDC"/>
    <w:rsid w:val="000118CD"/>
    <w:rsid w:val="00012D07"/>
    <w:rsid w:val="00014749"/>
    <w:rsid w:val="00014EC2"/>
    <w:rsid w:val="00031504"/>
    <w:rsid w:val="00040726"/>
    <w:rsid w:val="00042E5D"/>
    <w:rsid w:val="00047641"/>
    <w:rsid w:val="00056045"/>
    <w:rsid w:val="0005700B"/>
    <w:rsid w:val="00061445"/>
    <w:rsid w:val="000650F8"/>
    <w:rsid w:val="00077CF6"/>
    <w:rsid w:val="00085DE4"/>
    <w:rsid w:val="00090230"/>
    <w:rsid w:val="00090933"/>
    <w:rsid w:val="00094C1D"/>
    <w:rsid w:val="00095575"/>
    <w:rsid w:val="00096CAA"/>
    <w:rsid w:val="000A6646"/>
    <w:rsid w:val="000B13AD"/>
    <w:rsid w:val="000B2A6B"/>
    <w:rsid w:val="000B6759"/>
    <w:rsid w:val="000D3B1B"/>
    <w:rsid w:val="000D4F4A"/>
    <w:rsid w:val="000E0F18"/>
    <w:rsid w:val="000E2174"/>
    <w:rsid w:val="000E3D7D"/>
    <w:rsid w:val="000E41D0"/>
    <w:rsid w:val="000E7685"/>
    <w:rsid w:val="000F2F4A"/>
    <w:rsid w:val="001001CE"/>
    <w:rsid w:val="0010484D"/>
    <w:rsid w:val="00110084"/>
    <w:rsid w:val="001114AF"/>
    <w:rsid w:val="00113C07"/>
    <w:rsid w:val="0012429C"/>
    <w:rsid w:val="001334A2"/>
    <w:rsid w:val="00134FA7"/>
    <w:rsid w:val="00135894"/>
    <w:rsid w:val="00141412"/>
    <w:rsid w:val="00146FEF"/>
    <w:rsid w:val="0015367B"/>
    <w:rsid w:val="00156CF8"/>
    <w:rsid w:val="001620EF"/>
    <w:rsid w:val="00162A17"/>
    <w:rsid w:val="00166518"/>
    <w:rsid w:val="00172583"/>
    <w:rsid w:val="00177A4A"/>
    <w:rsid w:val="0018486B"/>
    <w:rsid w:val="00184CDD"/>
    <w:rsid w:val="00185CB1"/>
    <w:rsid w:val="00187ECC"/>
    <w:rsid w:val="001967D9"/>
    <w:rsid w:val="001A0843"/>
    <w:rsid w:val="001A3218"/>
    <w:rsid w:val="001A6A61"/>
    <w:rsid w:val="001B08B2"/>
    <w:rsid w:val="001B73FD"/>
    <w:rsid w:val="001C0365"/>
    <w:rsid w:val="001C463D"/>
    <w:rsid w:val="001D1B4B"/>
    <w:rsid w:val="001D4230"/>
    <w:rsid w:val="001D75F1"/>
    <w:rsid w:val="001E6F4C"/>
    <w:rsid w:val="001F0B15"/>
    <w:rsid w:val="001F4CDD"/>
    <w:rsid w:val="001F7CF0"/>
    <w:rsid w:val="002003FB"/>
    <w:rsid w:val="00201882"/>
    <w:rsid w:val="00201A26"/>
    <w:rsid w:val="00205FC2"/>
    <w:rsid w:val="00210C1F"/>
    <w:rsid w:val="00220A3F"/>
    <w:rsid w:val="002227EB"/>
    <w:rsid w:val="0022527A"/>
    <w:rsid w:val="002278B3"/>
    <w:rsid w:val="0025422C"/>
    <w:rsid w:val="0025696C"/>
    <w:rsid w:val="00270B82"/>
    <w:rsid w:val="00281C02"/>
    <w:rsid w:val="00282559"/>
    <w:rsid w:val="002A1B79"/>
    <w:rsid w:val="002A1D7C"/>
    <w:rsid w:val="002A24BE"/>
    <w:rsid w:val="002A46DA"/>
    <w:rsid w:val="002B7838"/>
    <w:rsid w:val="002C428B"/>
    <w:rsid w:val="002C5553"/>
    <w:rsid w:val="002D5C3E"/>
    <w:rsid w:val="002D6730"/>
    <w:rsid w:val="002D710B"/>
    <w:rsid w:val="002E063E"/>
    <w:rsid w:val="002E48E9"/>
    <w:rsid w:val="002F07CC"/>
    <w:rsid w:val="002F57F8"/>
    <w:rsid w:val="002F6AEB"/>
    <w:rsid w:val="003015F6"/>
    <w:rsid w:val="003021DE"/>
    <w:rsid w:val="00302728"/>
    <w:rsid w:val="00302F2A"/>
    <w:rsid w:val="00306120"/>
    <w:rsid w:val="0030699E"/>
    <w:rsid w:val="0031186C"/>
    <w:rsid w:val="00314C9F"/>
    <w:rsid w:val="0033055F"/>
    <w:rsid w:val="00332DC3"/>
    <w:rsid w:val="003346F7"/>
    <w:rsid w:val="00346633"/>
    <w:rsid w:val="00355F02"/>
    <w:rsid w:val="003575BF"/>
    <w:rsid w:val="00362480"/>
    <w:rsid w:val="00373895"/>
    <w:rsid w:val="00374CAD"/>
    <w:rsid w:val="00375A86"/>
    <w:rsid w:val="00376786"/>
    <w:rsid w:val="00382713"/>
    <w:rsid w:val="003863DE"/>
    <w:rsid w:val="00390D82"/>
    <w:rsid w:val="003A706F"/>
    <w:rsid w:val="003C383B"/>
    <w:rsid w:val="003E5BE5"/>
    <w:rsid w:val="003F18EC"/>
    <w:rsid w:val="003F2753"/>
    <w:rsid w:val="00405E91"/>
    <w:rsid w:val="0041172C"/>
    <w:rsid w:val="00411B3D"/>
    <w:rsid w:val="00411B50"/>
    <w:rsid w:val="00412958"/>
    <w:rsid w:val="00416DAF"/>
    <w:rsid w:val="004210D4"/>
    <w:rsid w:val="00421391"/>
    <w:rsid w:val="0042356B"/>
    <w:rsid w:val="004260AC"/>
    <w:rsid w:val="00447BE7"/>
    <w:rsid w:val="00457BB5"/>
    <w:rsid w:val="004605F8"/>
    <w:rsid w:val="0046238F"/>
    <w:rsid w:val="004654C7"/>
    <w:rsid w:val="00480B8D"/>
    <w:rsid w:val="00480C4C"/>
    <w:rsid w:val="00486C3D"/>
    <w:rsid w:val="0048718C"/>
    <w:rsid w:val="004B0FBF"/>
    <w:rsid w:val="004B530F"/>
    <w:rsid w:val="004C0111"/>
    <w:rsid w:val="004C40DB"/>
    <w:rsid w:val="004D1746"/>
    <w:rsid w:val="004D2712"/>
    <w:rsid w:val="004D457B"/>
    <w:rsid w:val="004E4C65"/>
    <w:rsid w:val="004E6724"/>
    <w:rsid w:val="004F234F"/>
    <w:rsid w:val="004F45D6"/>
    <w:rsid w:val="00510CCB"/>
    <w:rsid w:val="00511729"/>
    <w:rsid w:val="00523B00"/>
    <w:rsid w:val="005356AD"/>
    <w:rsid w:val="00536B25"/>
    <w:rsid w:val="00537894"/>
    <w:rsid w:val="0054154D"/>
    <w:rsid w:val="005450A4"/>
    <w:rsid w:val="005529E6"/>
    <w:rsid w:val="0055350B"/>
    <w:rsid w:val="00570260"/>
    <w:rsid w:val="00572F1A"/>
    <w:rsid w:val="0058239E"/>
    <w:rsid w:val="005855EA"/>
    <w:rsid w:val="00591082"/>
    <w:rsid w:val="005931BF"/>
    <w:rsid w:val="0059335F"/>
    <w:rsid w:val="005A4ED2"/>
    <w:rsid w:val="005B6A4B"/>
    <w:rsid w:val="005C01F5"/>
    <w:rsid w:val="005C60F3"/>
    <w:rsid w:val="005C7108"/>
    <w:rsid w:val="005C78B9"/>
    <w:rsid w:val="005D28CE"/>
    <w:rsid w:val="005D65D3"/>
    <w:rsid w:val="005E40D5"/>
    <w:rsid w:val="005E4F97"/>
    <w:rsid w:val="005E75FC"/>
    <w:rsid w:val="00602007"/>
    <w:rsid w:val="00605FDD"/>
    <w:rsid w:val="00607357"/>
    <w:rsid w:val="00610BC7"/>
    <w:rsid w:val="006114F0"/>
    <w:rsid w:val="00626759"/>
    <w:rsid w:val="00635C39"/>
    <w:rsid w:val="00645B20"/>
    <w:rsid w:val="006506E2"/>
    <w:rsid w:val="00650EBD"/>
    <w:rsid w:val="006514D5"/>
    <w:rsid w:val="006545D6"/>
    <w:rsid w:val="00664192"/>
    <w:rsid w:val="00671E24"/>
    <w:rsid w:val="00683182"/>
    <w:rsid w:val="0068568A"/>
    <w:rsid w:val="00693217"/>
    <w:rsid w:val="006A0574"/>
    <w:rsid w:val="006A513D"/>
    <w:rsid w:val="006A68C6"/>
    <w:rsid w:val="006B1053"/>
    <w:rsid w:val="006B6AE3"/>
    <w:rsid w:val="006C3768"/>
    <w:rsid w:val="006D5C4D"/>
    <w:rsid w:val="006E0BC6"/>
    <w:rsid w:val="006E41C1"/>
    <w:rsid w:val="006F308A"/>
    <w:rsid w:val="007063C4"/>
    <w:rsid w:val="00712789"/>
    <w:rsid w:val="00724E11"/>
    <w:rsid w:val="007262FE"/>
    <w:rsid w:val="0073167B"/>
    <w:rsid w:val="00733372"/>
    <w:rsid w:val="00734122"/>
    <w:rsid w:val="00734C0D"/>
    <w:rsid w:val="0073718A"/>
    <w:rsid w:val="0074011D"/>
    <w:rsid w:val="00747D11"/>
    <w:rsid w:val="00750905"/>
    <w:rsid w:val="00751BAC"/>
    <w:rsid w:val="0075274F"/>
    <w:rsid w:val="00752A79"/>
    <w:rsid w:val="00752FD9"/>
    <w:rsid w:val="00754555"/>
    <w:rsid w:val="00760343"/>
    <w:rsid w:val="00766183"/>
    <w:rsid w:val="007675A8"/>
    <w:rsid w:val="0077347E"/>
    <w:rsid w:val="00780926"/>
    <w:rsid w:val="007824C5"/>
    <w:rsid w:val="00783152"/>
    <w:rsid w:val="0078730F"/>
    <w:rsid w:val="00791189"/>
    <w:rsid w:val="00797878"/>
    <w:rsid w:val="007A4C2E"/>
    <w:rsid w:val="007A6627"/>
    <w:rsid w:val="007D19E9"/>
    <w:rsid w:val="007E00D3"/>
    <w:rsid w:val="007E1F8F"/>
    <w:rsid w:val="007E5956"/>
    <w:rsid w:val="007E7E86"/>
    <w:rsid w:val="007F4C16"/>
    <w:rsid w:val="007F570D"/>
    <w:rsid w:val="007F6EFA"/>
    <w:rsid w:val="008008B3"/>
    <w:rsid w:val="00803841"/>
    <w:rsid w:val="00813F91"/>
    <w:rsid w:val="0082743C"/>
    <w:rsid w:val="00832664"/>
    <w:rsid w:val="00837096"/>
    <w:rsid w:val="008473F1"/>
    <w:rsid w:val="00852371"/>
    <w:rsid w:val="0085357F"/>
    <w:rsid w:val="00870890"/>
    <w:rsid w:val="008723EF"/>
    <w:rsid w:val="00873520"/>
    <w:rsid w:val="00884AB9"/>
    <w:rsid w:val="008873CC"/>
    <w:rsid w:val="00896745"/>
    <w:rsid w:val="008A2442"/>
    <w:rsid w:val="008B3568"/>
    <w:rsid w:val="008B45F1"/>
    <w:rsid w:val="008B791F"/>
    <w:rsid w:val="008B7F43"/>
    <w:rsid w:val="008C0705"/>
    <w:rsid w:val="008C1B51"/>
    <w:rsid w:val="008E3392"/>
    <w:rsid w:val="008E4CFA"/>
    <w:rsid w:val="008F1CE7"/>
    <w:rsid w:val="0090214A"/>
    <w:rsid w:val="009058FE"/>
    <w:rsid w:val="00910951"/>
    <w:rsid w:val="009113E1"/>
    <w:rsid w:val="0091185E"/>
    <w:rsid w:val="00912A63"/>
    <w:rsid w:val="009133C5"/>
    <w:rsid w:val="00913CFE"/>
    <w:rsid w:val="00923919"/>
    <w:rsid w:val="0093424C"/>
    <w:rsid w:val="0093610D"/>
    <w:rsid w:val="00946672"/>
    <w:rsid w:val="0095258D"/>
    <w:rsid w:val="009533AD"/>
    <w:rsid w:val="00956A6C"/>
    <w:rsid w:val="009726A1"/>
    <w:rsid w:val="00972E00"/>
    <w:rsid w:val="00977C96"/>
    <w:rsid w:val="00977EC9"/>
    <w:rsid w:val="009830D0"/>
    <w:rsid w:val="0098771C"/>
    <w:rsid w:val="00990742"/>
    <w:rsid w:val="00994A1C"/>
    <w:rsid w:val="0099665A"/>
    <w:rsid w:val="009A6075"/>
    <w:rsid w:val="009A7BA9"/>
    <w:rsid w:val="009B190A"/>
    <w:rsid w:val="009B1C92"/>
    <w:rsid w:val="009B423F"/>
    <w:rsid w:val="009B524F"/>
    <w:rsid w:val="009C1720"/>
    <w:rsid w:val="009C221B"/>
    <w:rsid w:val="009C5E1E"/>
    <w:rsid w:val="009D773C"/>
    <w:rsid w:val="009E1A70"/>
    <w:rsid w:val="009E2C61"/>
    <w:rsid w:val="009F2BEA"/>
    <w:rsid w:val="00A0053E"/>
    <w:rsid w:val="00A02861"/>
    <w:rsid w:val="00A10438"/>
    <w:rsid w:val="00A236CF"/>
    <w:rsid w:val="00A2444C"/>
    <w:rsid w:val="00A265BA"/>
    <w:rsid w:val="00A31A9C"/>
    <w:rsid w:val="00A3264B"/>
    <w:rsid w:val="00A36B70"/>
    <w:rsid w:val="00A37C43"/>
    <w:rsid w:val="00A416B8"/>
    <w:rsid w:val="00A43F3E"/>
    <w:rsid w:val="00A536FA"/>
    <w:rsid w:val="00A660B3"/>
    <w:rsid w:val="00A7075F"/>
    <w:rsid w:val="00A737B8"/>
    <w:rsid w:val="00A75ECC"/>
    <w:rsid w:val="00A80F9E"/>
    <w:rsid w:val="00A824EB"/>
    <w:rsid w:val="00A833E5"/>
    <w:rsid w:val="00A85CCE"/>
    <w:rsid w:val="00A91323"/>
    <w:rsid w:val="00A9524A"/>
    <w:rsid w:val="00AB7509"/>
    <w:rsid w:val="00AB7FBB"/>
    <w:rsid w:val="00AD5389"/>
    <w:rsid w:val="00AE00CD"/>
    <w:rsid w:val="00AE2F32"/>
    <w:rsid w:val="00AE4D65"/>
    <w:rsid w:val="00B04CE0"/>
    <w:rsid w:val="00B06E24"/>
    <w:rsid w:val="00B07509"/>
    <w:rsid w:val="00B07EB7"/>
    <w:rsid w:val="00B1281C"/>
    <w:rsid w:val="00B13C3E"/>
    <w:rsid w:val="00B13F68"/>
    <w:rsid w:val="00B17803"/>
    <w:rsid w:val="00B26E17"/>
    <w:rsid w:val="00B323B9"/>
    <w:rsid w:val="00B35BE3"/>
    <w:rsid w:val="00B36EA3"/>
    <w:rsid w:val="00B4288B"/>
    <w:rsid w:val="00B43DC3"/>
    <w:rsid w:val="00B464C1"/>
    <w:rsid w:val="00B53EE9"/>
    <w:rsid w:val="00B624E8"/>
    <w:rsid w:val="00B6336C"/>
    <w:rsid w:val="00B72E10"/>
    <w:rsid w:val="00B736BB"/>
    <w:rsid w:val="00B936A9"/>
    <w:rsid w:val="00B95A19"/>
    <w:rsid w:val="00B978B7"/>
    <w:rsid w:val="00BA247B"/>
    <w:rsid w:val="00BA7897"/>
    <w:rsid w:val="00BB0571"/>
    <w:rsid w:val="00BB22B3"/>
    <w:rsid w:val="00BB6D67"/>
    <w:rsid w:val="00BC3B17"/>
    <w:rsid w:val="00BC49FE"/>
    <w:rsid w:val="00BC798A"/>
    <w:rsid w:val="00BD1AC2"/>
    <w:rsid w:val="00BD7004"/>
    <w:rsid w:val="00BE24F8"/>
    <w:rsid w:val="00BE3E86"/>
    <w:rsid w:val="00BE4BEF"/>
    <w:rsid w:val="00BF0071"/>
    <w:rsid w:val="00BF5691"/>
    <w:rsid w:val="00BF62B6"/>
    <w:rsid w:val="00BF6308"/>
    <w:rsid w:val="00BF78BF"/>
    <w:rsid w:val="00BF7AD7"/>
    <w:rsid w:val="00C01DCA"/>
    <w:rsid w:val="00C251F3"/>
    <w:rsid w:val="00C26F80"/>
    <w:rsid w:val="00C27BF9"/>
    <w:rsid w:val="00C3762E"/>
    <w:rsid w:val="00C511F4"/>
    <w:rsid w:val="00C55DBB"/>
    <w:rsid w:val="00C6022E"/>
    <w:rsid w:val="00C65204"/>
    <w:rsid w:val="00C70F8E"/>
    <w:rsid w:val="00C817AB"/>
    <w:rsid w:val="00C82AA0"/>
    <w:rsid w:val="00C837D8"/>
    <w:rsid w:val="00C85B40"/>
    <w:rsid w:val="00C861EB"/>
    <w:rsid w:val="00C91F40"/>
    <w:rsid w:val="00C93FC9"/>
    <w:rsid w:val="00C95252"/>
    <w:rsid w:val="00CA34F6"/>
    <w:rsid w:val="00CA3899"/>
    <w:rsid w:val="00CB25B2"/>
    <w:rsid w:val="00CB4AC3"/>
    <w:rsid w:val="00CC644C"/>
    <w:rsid w:val="00CC7363"/>
    <w:rsid w:val="00CD175A"/>
    <w:rsid w:val="00CD58E7"/>
    <w:rsid w:val="00CE110B"/>
    <w:rsid w:val="00CF0244"/>
    <w:rsid w:val="00CF0342"/>
    <w:rsid w:val="00CF0AE5"/>
    <w:rsid w:val="00CF383E"/>
    <w:rsid w:val="00CF76C2"/>
    <w:rsid w:val="00D00135"/>
    <w:rsid w:val="00D035DE"/>
    <w:rsid w:val="00D06B2B"/>
    <w:rsid w:val="00D10860"/>
    <w:rsid w:val="00D13FA1"/>
    <w:rsid w:val="00D149B6"/>
    <w:rsid w:val="00D15C7A"/>
    <w:rsid w:val="00D22041"/>
    <w:rsid w:val="00D242DB"/>
    <w:rsid w:val="00D326E1"/>
    <w:rsid w:val="00D33F2E"/>
    <w:rsid w:val="00D46C4B"/>
    <w:rsid w:val="00D513D2"/>
    <w:rsid w:val="00D52196"/>
    <w:rsid w:val="00D67CF2"/>
    <w:rsid w:val="00D714DE"/>
    <w:rsid w:val="00D71CEA"/>
    <w:rsid w:val="00D72972"/>
    <w:rsid w:val="00D80EF2"/>
    <w:rsid w:val="00D81AC1"/>
    <w:rsid w:val="00D92F55"/>
    <w:rsid w:val="00D936A9"/>
    <w:rsid w:val="00D96D7D"/>
    <w:rsid w:val="00D96F2E"/>
    <w:rsid w:val="00DA1B59"/>
    <w:rsid w:val="00DA4090"/>
    <w:rsid w:val="00DA4E35"/>
    <w:rsid w:val="00DA58CD"/>
    <w:rsid w:val="00DA63C9"/>
    <w:rsid w:val="00DC3810"/>
    <w:rsid w:val="00DD24A2"/>
    <w:rsid w:val="00DD452B"/>
    <w:rsid w:val="00DE71AF"/>
    <w:rsid w:val="00E12678"/>
    <w:rsid w:val="00E13A3E"/>
    <w:rsid w:val="00E1698A"/>
    <w:rsid w:val="00E23A3A"/>
    <w:rsid w:val="00E32BB6"/>
    <w:rsid w:val="00E3517B"/>
    <w:rsid w:val="00E41B3F"/>
    <w:rsid w:val="00E449A8"/>
    <w:rsid w:val="00E53CD7"/>
    <w:rsid w:val="00E57D0A"/>
    <w:rsid w:val="00E64235"/>
    <w:rsid w:val="00E712A6"/>
    <w:rsid w:val="00E81ED8"/>
    <w:rsid w:val="00E855A3"/>
    <w:rsid w:val="00E877C8"/>
    <w:rsid w:val="00E8793F"/>
    <w:rsid w:val="00E94BBD"/>
    <w:rsid w:val="00E97E27"/>
    <w:rsid w:val="00EA405A"/>
    <w:rsid w:val="00EB3337"/>
    <w:rsid w:val="00EC2CE9"/>
    <w:rsid w:val="00EC5EA1"/>
    <w:rsid w:val="00EE1CE0"/>
    <w:rsid w:val="00EE1F4B"/>
    <w:rsid w:val="00EE62D2"/>
    <w:rsid w:val="00EF11D4"/>
    <w:rsid w:val="00F00D87"/>
    <w:rsid w:val="00F024FD"/>
    <w:rsid w:val="00F02F60"/>
    <w:rsid w:val="00F042F0"/>
    <w:rsid w:val="00F05B3A"/>
    <w:rsid w:val="00F06F4D"/>
    <w:rsid w:val="00F06FCD"/>
    <w:rsid w:val="00F07529"/>
    <w:rsid w:val="00F10A53"/>
    <w:rsid w:val="00F11AE3"/>
    <w:rsid w:val="00F145AE"/>
    <w:rsid w:val="00F146D4"/>
    <w:rsid w:val="00F17B33"/>
    <w:rsid w:val="00F30177"/>
    <w:rsid w:val="00F317D8"/>
    <w:rsid w:val="00F40FE0"/>
    <w:rsid w:val="00F44613"/>
    <w:rsid w:val="00F500E3"/>
    <w:rsid w:val="00F54EF0"/>
    <w:rsid w:val="00F55076"/>
    <w:rsid w:val="00F6288E"/>
    <w:rsid w:val="00F63DAD"/>
    <w:rsid w:val="00F64C24"/>
    <w:rsid w:val="00F64F4B"/>
    <w:rsid w:val="00F650BC"/>
    <w:rsid w:val="00F739AA"/>
    <w:rsid w:val="00F81142"/>
    <w:rsid w:val="00F8384D"/>
    <w:rsid w:val="00F8453B"/>
    <w:rsid w:val="00F85EAC"/>
    <w:rsid w:val="00F90AD1"/>
    <w:rsid w:val="00F9666C"/>
    <w:rsid w:val="00FA099B"/>
    <w:rsid w:val="00FA3620"/>
    <w:rsid w:val="00FB533E"/>
    <w:rsid w:val="00FC079C"/>
    <w:rsid w:val="00FC0F55"/>
    <w:rsid w:val="00FC1AEB"/>
    <w:rsid w:val="00FC6918"/>
    <w:rsid w:val="00FD4428"/>
    <w:rsid w:val="00FD4866"/>
    <w:rsid w:val="00FD5310"/>
    <w:rsid w:val="00FD6544"/>
    <w:rsid w:val="00FE3FAB"/>
    <w:rsid w:val="00FE3FB0"/>
    <w:rsid w:val="00FF25FE"/>
    <w:rsid w:val="00FF565C"/>
    <w:rsid w:val="00FF648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2BB6"/>
    <w:pPr>
      <w:ind w:left="567" w:hanging="567"/>
    </w:pPr>
    <w:rPr>
      <w:sz w:val="22"/>
      <w:szCs w:val="24"/>
      <w:lang w:val="sk-SK" w:eastAsia="sk-SK"/>
    </w:rPr>
  </w:style>
  <w:style w:type="paragraph" w:styleId="Nadpis1">
    <w:name w:val="heading 1"/>
    <w:basedOn w:val="Normlny"/>
    <w:next w:val="Normlny"/>
    <w:qFormat/>
    <w:rsid w:val="00E32BB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E32BB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E32BB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E32BB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E32BB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E32BB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E32BB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E32BB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E32BB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E32BB6"/>
  </w:style>
  <w:style w:type="paragraph" w:styleId="Pta">
    <w:name w:val="footer"/>
    <w:basedOn w:val="Normlny"/>
    <w:rsid w:val="00E32BB6"/>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rsid w:val="00E32BB6"/>
    <w:pPr>
      <w:tabs>
        <w:tab w:val="left" w:pos="567"/>
        <w:tab w:val="center" w:pos="4153"/>
        <w:tab w:val="right" w:pos="8306"/>
      </w:tabs>
      <w:ind w:left="0" w:firstLine="0"/>
    </w:pPr>
    <w:rPr>
      <w:rFonts w:ascii="Helvetica" w:hAnsi="Helvetica"/>
      <w:sz w:val="20"/>
      <w:szCs w:val="20"/>
      <w:lang w:val="cs-CZ"/>
    </w:rPr>
  </w:style>
  <w:style w:type="character" w:styleId="Hypertextovprepojenie">
    <w:name w:val="Hyperlink"/>
    <w:rsid w:val="00E32BB6"/>
    <w:rPr>
      <w:color w:val="0000FF"/>
      <w:u w:val="single"/>
    </w:rPr>
  </w:style>
  <w:style w:type="paragraph" w:customStyle="1" w:styleId="EMEAEnBodyText">
    <w:name w:val="EMEA En Body Text"/>
    <w:basedOn w:val="Normlny"/>
    <w:rsid w:val="00E32BB6"/>
    <w:pPr>
      <w:spacing w:before="120" w:after="120"/>
      <w:ind w:left="0" w:firstLine="0"/>
      <w:jc w:val="both"/>
    </w:pPr>
    <w:rPr>
      <w:szCs w:val="20"/>
      <w:lang w:val="en-US" w:eastAsia="en-US"/>
    </w:rPr>
  </w:style>
  <w:style w:type="paragraph" w:styleId="Zkladntext">
    <w:name w:val="Body Text"/>
    <w:basedOn w:val="Normlny"/>
    <w:rsid w:val="00E32BB6"/>
    <w:pPr>
      <w:ind w:left="0" w:firstLine="0"/>
    </w:pPr>
  </w:style>
  <w:style w:type="paragraph" w:styleId="Textbubliny">
    <w:name w:val="Balloon Text"/>
    <w:basedOn w:val="Normlny"/>
    <w:semiHidden/>
    <w:rsid w:val="00E32BB6"/>
    <w:rPr>
      <w:rFonts w:ascii="Tahoma" w:hAnsi="Tahoma" w:cs="Tahoma"/>
      <w:sz w:val="16"/>
      <w:szCs w:val="16"/>
    </w:rPr>
  </w:style>
  <w:style w:type="character" w:styleId="PouitHypertextovPrepojenie">
    <w:name w:val="FollowedHyperlink"/>
    <w:rsid w:val="00E32BB6"/>
    <w:rPr>
      <w:color w:val="800080"/>
      <w:u w:val="single"/>
    </w:rPr>
  </w:style>
  <w:style w:type="character" w:styleId="Odkaznakomentr">
    <w:name w:val="annotation reference"/>
    <w:semiHidden/>
    <w:rsid w:val="00E32BB6"/>
    <w:rPr>
      <w:sz w:val="16"/>
      <w:szCs w:val="16"/>
    </w:rPr>
  </w:style>
  <w:style w:type="paragraph" w:styleId="Textkomentra">
    <w:name w:val="annotation text"/>
    <w:basedOn w:val="Normlny"/>
    <w:link w:val="TextkomentraChar"/>
    <w:semiHidden/>
    <w:rsid w:val="00E32BB6"/>
    <w:rPr>
      <w:sz w:val="20"/>
      <w:szCs w:val="20"/>
    </w:rPr>
  </w:style>
  <w:style w:type="paragraph" w:styleId="Predmetkomentra">
    <w:name w:val="annotation subject"/>
    <w:basedOn w:val="Textkomentra"/>
    <w:next w:val="Textkomentra"/>
    <w:semiHidden/>
    <w:rsid w:val="00E32BB6"/>
    <w:rPr>
      <w:b/>
      <w:bCs/>
    </w:rPr>
  </w:style>
  <w:style w:type="paragraph" w:styleId="Zkladntext3">
    <w:name w:val="Body Text 3"/>
    <w:basedOn w:val="Normlny"/>
    <w:link w:val="Zkladntext3Char"/>
    <w:uiPriority w:val="99"/>
    <w:unhideWhenUsed/>
    <w:rsid w:val="00AE00CD"/>
    <w:pPr>
      <w:spacing w:after="120"/>
    </w:pPr>
    <w:rPr>
      <w:sz w:val="16"/>
      <w:szCs w:val="16"/>
    </w:rPr>
  </w:style>
  <w:style w:type="character" w:customStyle="1" w:styleId="Zkladntext3Char">
    <w:name w:val="Základný text 3 Char"/>
    <w:link w:val="Zkladntext3"/>
    <w:uiPriority w:val="99"/>
    <w:rsid w:val="00AE00CD"/>
    <w:rPr>
      <w:sz w:val="16"/>
      <w:szCs w:val="16"/>
      <w:lang w:val="sk-SK" w:eastAsia="sk-SK"/>
    </w:rPr>
  </w:style>
  <w:style w:type="paragraph" w:customStyle="1" w:styleId="Normlny0">
    <w:name w:val="Normlny"/>
    <w:rsid w:val="00AE00CD"/>
    <w:pPr>
      <w:suppressAutoHyphens/>
      <w:autoSpaceDE w:val="0"/>
    </w:pPr>
    <w:rPr>
      <w:rFonts w:ascii="Arial" w:hAnsi="Arial"/>
      <w:sz w:val="24"/>
    </w:rPr>
  </w:style>
  <w:style w:type="paragraph" w:customStyle="1" w:styleId="Default">
    <w:name w:val="Default"/>
    <w:rsid w:val="004F45D6"/>
    <w:pPr>
      <w:autoSpaceDE w:val="0"/>
      <w:autoSpaceDN w:val="0"/>
      <w:adjustRightInd w:val="0"/>
    </w:pPr>
    <w:rPr>
      <w:color w:val="000000"/>
      <w:sz w:val="24"/>
      <w:szCs w:val="24"/>
    </w:rPr>
  </w:style>
  <w:style w:type="paragraph" w:styleId="Odsekzoznamu">
    <w:name w:val="List Paragraph"/>
    <w:basedOn w:val="Normlny"/>
    <w:uiPriority w:val="34"/>
    <w:qFormat/>
    <w:rsid w:val="00CA3899"/>
    <w:pPr>
      <w:ind w:left="708"/>
    </w:pPr>
  </w:style>
  <w:style w:type="character" w:customStyle="1" w:styleId="TextkomentraChar">
    <w:name w:val="Text komentára Char"/>
    <w:link w:val="Textkomentra"/>
    <w:semiHidden/>
    <w:rsid w:val="00F739AA"/>
    <w:rPr>
      <w:lang w:val="sk-SK" w:eastAsia="sk-SK"/>
    </w:rPr>
  </w:style>
  <w:style w:type="character" w:customStyle="1" w:styleId="HlavikaChar">
    <w:name w:val="Hlavička Char"/>
    <w:link w:val="Hlavika"/>
    <w:uiPriority w:val="99"/>
    <w:rsid w:val="00390D82"/>
    <w:rPr>
      <w:rFonts w:ascii="Helvetica" w:hAnsi="Helvetica"/>
      <w:lang w:val="cs-CZ"/>
    </w:rPr>
  </w:style>
  <w:style w:type="character" w:styleId="Textzstupnhosymbolu">
    <w:name w:val="Placeholder Text"/>
    <w:basedOn w:val="Predvolenpsmoodseku"/>
    <w:uiPriority w:val="99"/>
    <w:semiHidden/>
    <w:rsid w:val="00FD4428"/>
    <w:rPr>
      <w:color w:val="808080"/>
    </w:rPr>
  </w:style>
</w:styles>
</file>

<file path=word/webSettings.xml><?xml version="1.0" encoding="utf-8"?>
<w:webSettings xmlns:r="http://schemas.openxmlformats.org/officeDocument/2006/relationships" xmlns:w="http://schemas.openxmlformats.org/wordprocessingml/2006/main">
  <w:divs>
    <w:div w:id="18965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D2C4E-E13D-4D54-8B7A-76AFB63B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6885</Words>
  <Characters>39250</Characters>
  <Application>Microsoft Office Word</Application>
  <DocSecurity>0</DocSecurity>
  <Lines>327</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Hreferralspccleansk</vt:lpstr>
      <vt:lpstr>Hreferralspccleansk</vt:lpstr>
    </vt:vector>
  </TitlesOfParts>
  <Company>EMEA</Company>
  <LinksUpToDate>false</LinksUpToDate>
  <CharactersWithSpaces>46043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Akhtar Tia</dc:creator>
  <cp:keywords/>
  <cp:lastModifiedBy> Jana Repiščáková</cp:lastModifiedBy>
  <cp:revision>10</cp:revision>
  <cp:lastPrinted>2016-08-09T07:40:00Z</cp:lastPrinted>
  <dcterms:created xsi:type="dcterms:W3CDTF">2018-02-26T12:27:00Z</dcterms:created>
  <dcterms:modified xsi:type="dcterms:W3CDTF">2018-02-27T10:01:00Z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CURRENT,1.1</vt:lpwstr>
  </property>
  <property fmtid="{D5CDD505-2E9C-101B-9397-08002B2CF9AE}" pid="31" name="DM_Name">
    <vt:lpwstr>Hreferralspccleansk</vt:lpwstr>
  </property>
  <property fmtid="{D5CDD505-2E9C-101B-9397-08002B2CF9AE}" pid="32" name="DM_Creation_Date">
    <vt:lpwstr>09/06/2015 16:30:33</vt:lpwstr>
  </property>
  <property fmtid="{D5CDD505-2E9C-101B-9397-08002B2CF9AE}" pid="33" name="DM_Modify_Date">
    <vt:lpwstr>09/06/2015 16:30:33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EMA/384862/2015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templates/06 H Referral template v 3.1 June15/04 For publication June 2015/Clean languages</vt:lpwstr>
  </property>
  <property fmtid="{D5CDD505-2E9C-101B-9397-08002B2CF9AE}" pid="40" name="DM_emea_doc_ref_id">
    <vt:lpwstr>EMA/384862/2015</vt:lpwstr>
  </property>
  <property fmtid="{D5CDD505-2E9C-101B-9397-08002B2CF9AE}" pid="41" name="DM_Modifer_Name">
    <vt:lpwstr>Akhtar Tia</vt:lpwstr>
  </property>
  <property fmtid="{D5CDD505-2E9C-101B-9397-08002B2CF9AE}" pid="42" name="DM_Modified_Date">
    <vt:lpwstr>09/06/2015 16:30:33</vt:lpwstr>
  </property>
</Properties>
</file>