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4D973" w14:textId="77777777" w:rsidR="004348E4" w:rsidRDefault="004348E4" w:rsidP="004348E4">
      <w:pPr>
        <w:jc w:val="center"/>
        <w:outlineLvl w:val="0"/>
        <w:rPr>
          <w:b/>
          <w:noProof/>
          <w:szCs w:val="22"/>
          <w:lang w:val="es-ES_tradnl"/>
        </w:rPr>
      </w:pPr>
    </w:p>
    <w:p w14:paraId="5B96DC3B" w14:textId="53B12628" w:rsidR="004348E4" w:rsidRPr="00065546" w:rsidRDefault="004348E4" w:rsidP="004348E4">
      <w:pPr>
        <w:jc w:val="center"/>
        <w:outlineLvl w:val="0"/>
        <w:rPr>
          <w:noProof/>
          <w:szCs w:val="22"/>
        </w:rPr>
      </w:pPr>
      <w:r w:rsidRPr="00065546">
        <w:rPr>
          <w:b/>
          <w:noProof/>
          <w:szCs w:val="22"/>
        </w:rPr>
        <w:t xml:space="preserve">Písomná informácia pre </w:t>
      </w:r>
      <w:r w:rsidR="00E52065" w:rsidRPr="00065546">
        <w:rPr>
          <w:b/>
          <w:noProof/>
          <w:szCs w:val="22"/>
        </w:rPr>
        <w:t>používateľ</w:t>
      </w:r>
      <w:r w:rsidR="00E52065">
        <w:rPr>
          <w:b/>
          <w:noProof/>
          <w:szCs w:val="22"/>
        </w:rPr>
        <w:t>a</w:t>
      </w:r>
    </w:p>
    <w:p w14:paraId="458B99E7" w14:textId="77777777" w:rsidR="004348E4" w:rsidRPr="00065546" w:rsidRDefault="004348E4" w:rsidP="004348E4">
      <w:pPr>
        <w:pStyle w:val="Nadpis1"/>
        <w:jc w:val="center"/>
        <w:rPr>
          <w:rFonts w:ascii="Times New Roman" w:hAnsi="Times New Roman" w:cs="Times New Roman"/>
          <w:sz w:val="22"/>
          <w:szCs w:val="22"/>
          <w:vertAlign w:val="superscript"/>
        </w:rPr>
      </w:pPr>
      <w:r w:rsidRPr="00065546">
        <w:rPr>
          <w:rFonts w:ascii="Times New Roman" w:hAnsi="Times New Roman" w:cs="Times New Roman"/>
          <w:sz w:val="22"/>
          <w:szCs w:val="22"/>
        </w:rPr>
        <w:t>VIDISIC</w:t>
      </w:r>
    </w:p>
    <w:p w14:paraId="179BFDED" w14:textId="1C863B3C" w:rsidR="004348E4" w:rsidRDefault="00FF6E6A" w:rsidP="004348E4">
      <w:pPr>
        <w:jc w:val="center"/>
        <w:rPr>
          <w:b/>
          <w:szCs w:val="22"/>
        </w:rPr>
      </w:pPr>
      <w:r>
        <w:rPr>
          <w:b/>
        </w:rPr>
        <w:t xml:space="preserve">2 mg/ 1 g, </w:t>
      </w:r>
      <w:r w:rsidR="004348E4" w:rsidRPr="00065546">
        <w:rPr>
          <w:b/>
          <w:szCs w:val="22"/>
        </w:rPr>
        <w:t>očný gél</w:t>
      </w:r>
    </w:p>
    <w:p w14:paraId="570E2B2A" w14:textId="77777777" w:rsidR="00951FC9" w:rsidRPr="00065546" w:rsidRDefault="00951FC9" w:rsidP="004348E4">
      <w:pPr>
        <w:jc w:val="center"/>
        <w:rPr>
          <w:b/>
          <w:szCs w:val="22"/>
        </w:rPr>
      </w:pPr>
    </w:p>
    <w:p w14:paraId="566919C1" w14:textId="760C576E" w:rsidR="004348E4" w:rsidRPr="00065546" w:rsidRDefault="00564DEE" w:rsidP="004348E4">
      <w:pPr>
        <w:numPr>
          <w:ilvl w:val="12"/>
          <w:numId w:val="0"/>
        </w:numPr>
        <w:jc w:val="center"/>
        <w:rPr>
          <w:noProof/>
          <w:szCs w:val="22"/>
        </w:rPr>
      </w:pPr>
      <w:r w:rsidRPr="00951FC9">
        <w:rPr>
          <w:szCs w:val="22"/>
        </w:rPr>
        <w:t>karbomér</w:t>
      </w:r>
    </w:p>
    <w:p w14:paraId="190DE4D8" w14:textId="77777777" w:rsidR="004348E4" w:rsidRPr="00065546" w:rsidRDefault="004348E4" w:rsidP="004348E4">
      <w:pPr>
        <w:jc w:val="center"/>
        <w:rPr>
          <w:noProof/>
          <w:szCs w:val="22"/>
        </w:rPr>
      </w:pPr>
    </w:p>
    <w:p w14:paraId="4511033E" w14:textId="77777777" w:rsidR="004348E4" w:rsidRPr="00065546" w:rsidRDefault="004348E4" w:rsidP="004348E4">
      <w:pPr>
        <w:ind w:right="-2"/>
        <w:rPr>
          <w:b/>
          <w:noProof/>
          <w:szCs w:val="22"/>
        </w:rPr>
      </w:pPr>
      <w:r w:rsidRPr="00065546">
        <w:rPr>
          <w:b/>
          <w:noProof/>
          <w:szCs w:val="22"/>
        </w:rPr>
        <w:t>Pozorne si prečítajte celú písomnú informáciu predtým, ako  začnete používať</w:t>
      </w:r>
      <w:r w:rsidRPr="00065546">
        <w:rPr>
          <w:noProof/>
          <w:szCs w:val="22"/>
        </w:rPr>
        <w:t xml:space="preserve"> </w:t>
      </w:r>
      <w:r w:rsidRPr="00065546">
        <w:rPr>
          <w:b/>
          <w:noProof/>
          <w:szCs w:val="22"/>
        </w:rPr>
        <w:t>tento liek,</w:t>
      </w:r>
    </w:p>
    <w:p w14:paraId="38B63405" w14:textId="77777777" w:rsidR="004348E4" w:rsidRPr="00065546" w:rsidRDefault="004348E4" w:rsidP="004348E4">
      <w:pPr>
        <w:ind w:right="-2"/>
        <w:rPr>
          <w:noProof/>
          <w:szCs w:val="22"/>
        </w:rPr>
      </w:pPr>
      <w:r w:rsidRPr="00065546">
        <w:rPr>
          <w:b/>
          <w:noProof/>
          <w:szCs w:val="22"/>
        </w:rPr>
        <w:t>pretože obsahuje pre vás dôležité informácie.</w:t>
      </w:r>
    </w:p>
    <w:p w14:paraId="40F67D22" w14:textId="77777777" w:rsidR="004348E4" w:rsidRPr="00065546" w:rsidRDefault="004348E4" w:rsidP="004348E4">
      <w:pPr>
        <w:ind w:left="0" w:firstLine="0"/>
        <w:rPr>
          <w:b/>
          <w:i/>
          <w:noProof/>
          <w:szCs w:val="22"/>
        </w:rPr>
      </w:pPr>
      <w:r w:rsidRPr="00065546">
        <w:rPr>
          <w:noProof/>
          <w:szCs w:val="22"/>
        </w:rPr>
        <w:t>Vždy používajte tento liek presne tak, ako je to uvedené v tejto informácii alebo ako vám povedal váš lekár alebo lekárnik</w:t>
      </w:r>
    </w:p>
    <w:p w14:paraId="4B2B489C" w14:textId="77777777" w:rsidR="004348E4" w:rsidRPr="00065546" w:rsidRDefault="004348E4" w:rsidP="00951FC9">
      <w:pPr>
        <w:numPr>
          <w:ilvl w:val="0"/>
          <w:numId w:val="1"/>
        </w:numPr>
        <w:ind w:left="567" w:right="-2" w:hanging="567"/>
        <w:rPr>
          <w:noProof/>
          <w:szCs w:val="22"/>
        </w:rPr>
      </w:pPr>
      <w:r w:rsidRPr="00065546">
        <w:rPr>
          <w:noProof/>
          <w:szCs w:val="22"/>
        </w:rPr>
        <w:t>Túto písomnú informáciu si uschovajte. Možno bude potrebné, aby ste si ju znovu prečítali.</w:t>
      </w:r>
    </w:p>
    <w:p w14:paraId="568D588B" w14:textId="77777777" w:rsidR="004348E4" w:rsidRPr="00065546" w:rsidRDefault="004348E4" w:rsidP="00951FC9">
      <w:pPr>
        <w:numPr>
          <w:ilvl w:val="0"/>
          <w:numId w:val="1"/>
        </w:numPr>
        <w:ind w:left="567" w:right="-2" w:hanging="567"/>
        <w:rPr>
          <w:noProof/>
          <w:szCs w:val="22"/>
        </w:rPr>
      </w:pPr>
      <w:r w:rsidRPr="00065546">
        <w:rPr>
          <w:noProof/>
          <w:szCs w:val="22"/>
        </w:rPr>
        <w:t>Ak potrebujete ďalšie informácie alebo radu, obráťte sa na svojho lekárnika.</w:t>
      </w:r>
    </w:p>
    <w:p w14:paraId="078ABE77" w14:textId="4FD88464" w:rsidR="004348E4" w:rsidRPr="00065546" w:rsidRDefault="004348E4" w:rsidP="004348E4">
      <w:pPr>
        <w:rPr>
          <w:noProof/>
          <w:szCs w:val="22"/>
        </w:rPr>
      </w:pPr>
      <w:r w:rsidRPr="00065546">
        <w:rPr>
          <w:noProof/>
          <w:szCs w:val="22"/>
        </w:rPr>
        <w:t>-</w:t>
      </w:r>
      <w:r w:rsidRPr="00065546">
        <w:rPr>
          <w:noProof/>
          <w:szCs w:val="22"/>
        </w:rPr>
        <w:tab/>
        <w:t>Ak sa u vás vyskytne akýkoľvek vedľajší účinok, obráťte sa na svojho lekára alebo lekárnika. To sa týka aj akýchkoľvek vedľajších účinkov</w:t>
      </w:r>
      <w:r w:rsidRPr="00065546">
        <w:rPr>
          <w:szCs w:val="22"/>
        </w:rPr>
        <w:t>,</w:t>
      </w:r>
      <w:r w:rsidRPr="00065546">
        <w:rPr>
          <w:noProof/>
          <w:szCs w:val="22"/>
        </w:rPr>
        <w:t xml:space="preserve"> ktoré nie sú uvedené v tejto písomnej informácii </w:t>
      </w:r>
      <w:r w:rsidR="00E52065">
        <w:rPr>
          <w:noProof/>
          <w:szCs w:val="22"/>
        </w:rPr>
        <w:t>Pozri časť 4.</w:t>
      </w:r>
    </w:p>
    <w:p w14:paraId="70B99945" w14:textId="5E253CBE" w:rsidR="004348E4" w:rsidRPr="00065546" w:rsidRDefault="004348E4" w:rsidP="00951FC9">
      <w:pPr>
        <w:numPr>
          <w:ilvl w:val="0"/>
          <w:numId w:val="1"/>
        </w:numPr>
        <w:ind w:left="567" w:right="-2" w:hanging="567"/>
        <w:rPr>
          <w:b/>
          <w:noProof/>
          <w:szCs w:val="22"/>
        </w:rPr>
      </w:pPr>
      <w:r w:rsidRPr="00065546">
        <w:rPr>
          <w:noProof/>
          <w:szCs w:val="22"/>
        </w:rPr>
        <w:t xml:space="preserve">Ak sa </w:t>
      </w:r>
      <w:r w:rsidR="00E52065">
        <w:rPr>
          <w:noProof/>
          <w:szCs w:val="22"/>
        </w:rPr>
        <w:t>do 3 dní nebudete cítiť lepšie alebo sa budete cítiť horšie,</w:t>
      </w:r>
      <w:r w:rsidRPr="00065546">
        <w:rPr>
          <w:noProof/>
          <w:szCs w:val="22"/>
        </w:rPr>
        <w:t xml:space="preserve">  musíte sa obrátiť na lekára. </w:t>
      </w:r>
    </w:p>
    <w:p w14:paraId="1B39D532" w14:textId="77777777" w:rsidR="004348E4" w:rsidRPr="00065546" w:rsidRDefault="004348E4" w:rsidP="004348E4">
      <w:pPr>
        <w:rPr>
          <w:noProof/>
          <w:szCs w:val="22"/>
        </w:rPr>
      </w:pPr>
    </w:p>
    <w:p w14:paraId="14B48CA6" w14:textId="55983364" w:rsidR="004348E4" w:rsidRPr="00065546" w:rsidRDefault="004348E4" w:rsidP="004348E4">
      <w:pPr>
        <w:numPr>
          <w:ilvl w:val="12"/>
          <w:numId w:val="0"/>
        </w:numPr>
        <w:ind w:right="-2"/>
        <w:outlineLvl w:val="0"/>
        <w:rPr>
          <w:noProof/>
          <w:szCs w:val="22"/>
        </w:rPr>
      </w:pPr>
      <w:r w:rsidRPr="00065546">
        <w:rPr>
          <w:b/>
          <w:noProof/>
          <w:szCs w:val="22"/>
        </w:rPr>
        <w:t>V tejto písomnej informácii sa dozviete</w:t>
      </w:r>
      <w:r w:rsidRPr="00065546">
        <w:rPr>
          <w:noProof/>
          <w:szCs w:val="22"/>
        </w:rPr>
        <w:t xml:space="preserve">: </w:t>
      </w:r>
    </w:p>
    <w:p w14:paraId="6D847998" w14:textId="4AF87285" w:rsidR="004348E4" w:rsidRPr="00065546" w:rsidRDefault="004348E4" w:rsidP="004348E4">
      <w:pPr>
        <w:ind w:right="-29"/>
        <w:rPr>
          <w:noProof/>
          <w:szCs w:val="22"/>
        </w:rPr>
      </w:pPr>
      <w:r w:rsidRPr="00065546">
        <w:rPr>
          <w:noProof/>
          <w:szCs w:val="22"/>
        </w:rPr>
        <w:t>1.</w:t>
      </w:r>
      <w:r w:rsidRPr="00065546">
        <w:rPr>
          <w:noProof/>
          <w:szCs w:val="22"/>
        </w:rPr>
        <w:tab/>
        <w:t xml:space="preserve">Čo je </w:t>
      </w:r>
      <w:r w:rsidR="002C0635">
        <w:rPr>
          <w:noProof/>
          <w:szCs w:val="22"/>
        </w:rPr>
        <w:t xml:space="preserve">VIDISIC </w:t>
      </w:r>
      <w:r w:rsidRPr="00065546">
        <w:rPr>
          <w:noProof/>
          <w:szCs w:val="22"/>
        </w:rPr>
        <w:t>a na čo sa používa</w:t>
      </w:r>
    </w:p>
    <w:p w14:paraId="0E39AC64" w14:textId="359E9A48" w:rsidR="004348E4" w:rsidRPr="00065546" w:rsidRDefault="00951FC9" w:rsidP="004348E4">
      <w:pPr>
        <w:ind w:right="-29"/>
        <w:rPr>
          <w:noProof/>
          <w:szCs w:val="22"/>
        </w:rPr>
      </w:pPr>
      <w:r>
        <w:rPr>
          <w:noProof/>
          <w:szCs w:val="22"/>
        </w:rPr>
        <w:t>2.</w:t>
      </w:r>
      <w:r>
        <w:rPr>
          <w:noProof/>
          <w:szCs w:val="22"/>
        </w:rPr>
        <w:tab/>
        <w:t>Čo potrebujete vedieť predtým</w:t>
      </w:r>
      <w:r w:rsidR="004348E4" w:rsidRPr="00065546">
        <w:rPr>
          <w:noProof/>
          <w:szCs w:val="22"/>
        </w:rPr>
        <w:t xml:space="preserve">, ako použijete </w:t>
      </w:r>
      <w:r w:rsidR="00FF6E6A">
        <w:rPr>
          <w:noProof/>
          <w:szCs w:val="22"/>
        </w:rPr>
        <w:t>VIDISIC</w:t>
      </w:r>
    </w:p>
    <w:p w14:paraId="559728A8" w14:textId="2E17557A" w:rsidR="004348E4" w:rsidRPr="00065546" w:rsidRDefault="004348E4" w:rsidP="004348E4">
      <w:pPr>
        <w:ind w:right="-29"/>
        <w:rPr>
          <w:noProof/>
          <w:szCs w:val="22"/>
        </w:rPr>
      </w:pPr>
      <w:r w:rsidRPr="00065546">
        <w:rPr>
          <w:noProof/>
          <w:szCs w:val="22"/>
        </w:rPr>
        <w:t>3.</w:t>
      </w:r>
      <w:r w:rsidRPr="00065546">
        <w:rPr>
          <w:noProof/>
          <w:szCs w:val="22"/>
        </w:rPr>
        <w:tab/>
        <w:t xml:space="preserve">Ako používať </w:t>
      </w:r>
      <w:r w:rsidR="002C0635">
        <w:rPr>
          <w:noProof/>
          <w:szCs w:val="22"/>
        </w:rPr>
        <w:t xml:space="preserve">VIDISIC </w:t>
      </w:r>
    </w:p>
    <w:p w14:paraId="22FF94F1" w14:textId="77777777" w:rsidR="004348E4" w:rsidRPr="00065546" w:rsidRDefault="004348E4" w:rsidP="004348E4">
      <w:pPr>
        <w:ind w:right="-29"/>
        <w:rPr>
          <w:noProof/>
          <w:szCs w:val="22"/>
        </w:rPr>
      </w:pPr>
      <w:r w:rsidRPr="00065546">
        <w:rPr>
          <w:noProof/>
          <w:szCs w:val="22"/>
        </w:rPr>
        <w:t>4.</w:t>
      </w:r>
      <w:r w:rsidRPr="00065546">
        <w:rPr>
          <w:noProof/>
          <w:szCs w:val="22"/>
        </w:rPr>
        <w:tab/>
        <w:t>Možné vedľajšie účinky</w:t>
      </w:r>
    </w:p>
    <w:p w14:paraId="4201A835" w14:textId="5036EF3A" w:rsidR="004348E4" w:rsidRPr="00065546" w:rsidRDefault="004348E4" w:rsidP="004348E4">
      <w:pPr>
        <w:ind w:right="-29"/>
        <w:rPr>
          <w:noProof/>
          <w:szCs w:val="22"/>
        </w:rPr>
      </w:pPr>
      <w:r w:rsidRPr="00065546">
        <w:rPr>
          <w:noProof/>
          <w:szCs w:val="22"/>
        </w:rPr>
        <w:t>5.</w:t>
      </w:r>
      <w:r w:rsidRPr="00065546">
        <w:rPr>
          <w:noProof/>
          <w:szCs w:val="22"/>
        </w:rPr>
        <w:tab/>
        <w:t xml:space="preserve">Ako uchovávať </w:t>
      </w:r>
      <w:r w:rsidR="00FF6E6A">
        <w:rPr>
          <w:noProof/>
          <w:szCs w:val="22"/>
        </w:rPr>
        <w:t>VIDISIC</w:t>
      </w:r>
    </w:p>
    <w:p w14:paraId="549EDE1B" w14:textId="77777777" w:rsidR="004348E4" w:rsidRPr="00065546" w:rsidRDefault="004348E4" w:rsidP="004348E4">
      <w:pPr>
        <w:ind w:right="-29"/>
        <w:rPr>
          <w:noProof/>
          <w:szCs w:val="22"/>
        </w:rPr>
      </w:pPr>
      <w:r w:rsidRPr="00065546">
        <w:rPr>
          <w:noProof/>
          <w:szCs w:val="22"/>
        </w:rPr>
        <w:t>6.</w:t>
      </w:r>
      <w:r w:rsidRPr="00065546">
        <w:rPr>
          <w:noProof/>
          <w:szCs w:val="22"/>
        </w:rPr>
        <w:tab/>
        <w:t>Obsah balenia a ďalšie informácie</w:t>
      </w:r>
    </w:p>
    <w:p w14:paraId="6DBB9E61" w14:textId="77777777" w:rsidR="004348E4" w:rsidRPr="00065546" w:rsidRDefault="004348E4" w:rsidP="004348E4">
      <w:pPr>
        <w:numPr>
          <w:ilvl w:val="12"/>
          <w:numId w:val="0"/>
        </w:numPr>
        <w:ind w:right="-2"/>
        <w:rPr>
          <w:noProof/>
          <w:szCs w:val="22"/>
        </w:rPr>
      </w:pPr>
    </w:p>
    <w:p w14:paraId="51B7D0A5" w14:textId="77777777" w:rsidR="004348E4" w:rsidRPr="00065546" w:rsidRDefault="004348E4" w:rsidP="004348E4">
      <w:pPr>
        <w:numPr>
          <w:ilvl w:val="12"/>
          <w:numId w:val="0"/>
        </w:numPr>
        <w:ind w:right="-2"/>
        <w:rPr>
          <w:noProof/>
          <w:szCs w:val="22"/>
        </w:rPr>
      </w:pPr>
    </w:p>
    <w:p w14:paraId="13CC28E1" w14:textId="66846FF7" w:rsidR="004348E4" w:rsidRPr="00065546" w:rsidRDefault="004348E4" w:rsidP="004348E4">
      <w:pPr>
        <w:numPr>
          <w:ilvl w:val="12"/>
          <w:numId w:val="0"/>
        </w:numPr>
        <w:ind w:left="567" w:right="-2" w:hanging="567"/>
        <w:outlineLvl w:val="0"/>
        <w:rPr>
          <w:b/>
          <w:noProof/>
          <w:szCs w:val="22"/>
        </w:rPr>
      </w:pPr>
      <w:r w:rsidRPr="00065546">
        <w:rPr>
          <w:b/>
          <w:noProof/>
          <w:szCs w:val="22"/>
        </w:rPr>
        <w:t>1.</w:t>
      </w:r>
      <w:r w:rsidRPr="00065546">
        <w:rPr>
          <w:b/>
          <w:noProof/>
          <w:szCs w:val="22"/>
        </w:rPr>
        <w:tab/>
        <w:t>Čo</w:t>
      </w:r>
      <w:r w:rsidRPr="00065546">
        <w:rPr>
          <w:b/>
          <w:szCs w:val="22"/>
        </w:rPr>
        <w:t xml:space="preserve"> je </w:t>
      </w:r>
      <w:r w:rsidR="002C0635">
        <w:rPr>
          <w:b/>
          <w:noProof/>
          <w:szCs w:val="22"/>
        </w:rPr>
        <w:t xml:space="preserve">VIDISIC </w:t>
      </w:r>
      <w:r w:rsidRPr="00065546">
        <w:rPr>
          <w:b/>
          <w:noProof/>
          <w:szCs w:val="22"/>
        </w:rPr>
        <w:t xml:space="preserve"> a </w:t>
      </w:r>
      <w:r w:rsidRPr="00065546">
        <w:rPr>
          <w:b/>
          <w:szCs w:val="22"/>
        </w:rPr>
        <w:t xml:space="preserve">na </w:t>
      </w:r>
      <w:r w:rsidRPr="00065546">
        <w:rPr>
          <w:b/>
          <w:noProof/>
          <w:szCs w:val="22"/>
        </w:rPr>
        <w:t>čo sa používa</w:t>
      </w:r>
    </w:p>
    <w:p w14:paraId="1A48F889" w14:textId="77777777" w:rsidR="004348E4" w:rsidRPr="00065546" w:rsidRDefault="004348E4" w:rsidP="004348E4">
      <w:pPr>
        <w:rPr>
          <w:b/>
          <w:szCs w:val="22"/>
        </w:rPr>
      </w:pPr>
    </w:p>
    <w:p w14:paraId="7C736D78" w14:textId="01C84627" w:rsidR="004348E4" w:rsidRPr="00065546" w:rsidRDefault="002C0635" w:rsidP="005F0160">
      <w:pPr>
        <w:ind w:left="0" w:firstLine="0"/>
        <w:jc w:val="both"/>
        <w:rPr>
          <w:szCs w:val="22"/>
        </w:rPr>
      </w:pPr>
      <w:r>
        <w:rPr>
          <w:szCs w:val="22"/>
        </w:rPr>
        <w:t xml:space="preserve">VIDISIC </w:t>
      </w:r>
      <w:r w:rsidR="004348E4" w:rsidRPr="00065546">
        <w:rPr>
          <w:szCs w:val="22"/>
        </w:rPr>
        <w:t>očný gél sa používa ako náhrada slznej tekutiny pri nedostatočnej produkcii s</w:t>
      </w:r>
      <w:r w:rsidR="005F0160" w:rsidRPr="00065546">
        <w:rPr>
          <w:szCs w:val="22"/>
        </w:rPr>
        <w:t>ĺ</w:t>
      </w:r>
      <w:r w:rsidR="004348E4" w:rsidRPr="00065546">
        <w:rPr>
          <w:szCs w:val="22"/>
        </w:rPr>
        <w:t>z, pri symptomatickej  liečbe syndrómu suchého oka (suchá keratokonjuktivitída) a</w:t>
      </w:r>
      <w:r w:rsidR="001E0FF5">
        <w:rPr>
          <w:szCs w:val="22"/>
        </w:rPr>
        <w:t xml:space="preserve"> </w:t>
      </w:r>
      <w:r w:rsidR="004348E4" w:rsidRPr="00065546">
        <w:rPr>
          <w:szCs w:val="22"/>
        </w:rPr>
        <w:t xml:space="preserve">na ochranu pred ďalším poškodením. </w:t>
      </w:r>
    </w:p>
    <w:p w14:paraId="733B7C4B" w14:textId="77777777" w:rsidR="004348E4" w:rsidRPr="00065546" w:rsidRDefault="004348E4" w:rsidP="004348E4">
      <w:pPr>
        <w:numPr>
          <w:ilvl w:val="12"/>
          <w:numId w:val="0"/>
        </w:numPr>
        <w:ind w:right="-2"/>
        <w:rPr>
          <w:noProof/>
          <w:szCs w:val="22"/>
        </w:rPr>
      </w:pPr>
    </w:p>
    <w:p w14:paraId="4C1C3212" w14:textId="7B37FD76" w:rsidR="004348E4" w:rsidRPr="00065546" w:rsidRDefault="002C0635" w:rsidP="005F0160">
      <w:pPr>
        <w:pStyle w:val="Zkladntext"/>
        <w:jc w:val="both"/>
        <w:rPr>
          <w:szCs w:val="22"/>
        </w:rPr>
      </w:pPr>
      <w:r>
        <w:rPr>
          <w:szCs w:val="22"/>
        </w:rPr>
        <w:t xml:space="preserve">VIDISIC </w:t>
      </w:r>
      <w:r w:rsidR="004348E4" w:rsidRPr="00065546">
        <w:rPr>
          <w:szCs w:val="22"/>
        </w:rPr>
        <w:t>očný gél vytvára vďaka svojej viskozite na povrchu rohovky a na spojovke ochranný zvlhčujúci film  s vysokou priľnavosťou a dlhšou dobou pôsobenia. Je vhodný na liečbu ťažkých príznakov  syndrómu  suchého oka</w:t>
      </w:r>
      <w:r w:rsidR="005F0160" w:rsidRPr="00065546">
        <w:rPr>
          <w:szCs w:val="22"/>
        </w:rPr>
        <w:t>,</w:t>
      </w:r>
      <w:r w:rsidR="004348E4" w:rsidRPr="00065546">
        <w:rPr>
          <w:szCs w:val="22"/>
        </w:rPr>
        <w:t xml:space="preserve"> ku ktorému dochádza pri poklese prirodzenej tvorby s</w:t>
      </w:r>
      <w:r w:rsidR="005F0160" w:rsidRPr="00065546">
        <w:rPr>
          <w:szCs w:val="22"/>
        </w:rPr>
        <w:t>ĺ</w:t>
      </w:r>
      <w:r w:rsidR="004348E4" w:rsidRPr="00065546">
        <w:rPr>
          <w:szCs w:val="22"/>
        </w:rPr>
        <w:t xml:space="preserve">z. </w:t>
      </w:r>
    </w:p>
    <w:p w14:paraId="70B9BADF" w14:textId="77777777" w:rsidR="004348E4" w:rsidRPr="00065546" w:rsidRDefault="004348E4" w:rsidP="004348E4">
      <w:pPr>
        <w:numPr>
          <w:ilvl w:val="12"/>
          <w:numId w:val="0"/>
        </w:numPr>
        <w:ind w:right="-2"/>
        <w:rPr>
          <w:noProof/>
          <w:szCs w:val="22"/>
        </w:rPr>
      </w:pPr>
    </w:p>
    <w:p w14:paraId="2042F127" w14:textId="77777777" w:rsidR="004348E4" w:rsidRPr="00065546" w:rsidRDefault="004348E4" w:rsidP="005F0160">
      <w:pPr>
        <w:widowControl w:val="0"/>
        <w:autoSpaceDE w:val="0"/>
        <w:autoSpaceDN w:val="0"/>
        <w:adjustRightInd w:val="0"/>
        <w:spacing w:line="256" w:lineRule="exact"/>
        <w:ind w:left="0" w:right="72" w:firstLine="0"/>
        <w:jc w:val="both"/>
        <w:rPr>
          <w:spacing w:val="-1"/>
          <w:szCs w:val="22"/>
        </w:rPr>
      </w:pPr>
      <w:r w:rsidRPr="00065546">
        <w:rPr>
          <w:szCs w:val="22"/>
        </w:rPr>
        <w:t>Vznik</w:t>
      </w:r>
      <w:r w:rsidRPr="00065546">
        <w:rPr>
          <w:spacing w:val="-1"/>
          <w:szCs w:val="22"/>
        </w:rPr>
        <w:t xml:space="preserve"> </w:t>
      </w:r>
      <w:r w:rsidRPr="00065546">
        <w:rPr>
          <w:szCs w:val="22"/>
        </w:rPr>
        <w:t>suchého</w:t>
      </w:r>
      <w:r w:rsidRPr="00065546">
        <w:rPr>
          <w:spacing w:val="-1"/>
          <w:szCs w:val="22"/>
        </w:rPr>
        <w:t xml:space="preserve"> </w:t>
      </w:r>
      <w:r w:rsidRPr="00065546">
        <w:rPr>
          <w:szCs w:val="22"/>
        </w:rPr>
        <w:t>oka</w:t>
      </w:r>
      <w:r w:rsidRPr="00065546">
        <w:rPr>
          <w:spacing w:val="-1"/>
          <w:szCs w:val="22"/>
        </w:rPr>
        <w:t xml:space="preserve"> môže mať viacero príčin: vekom znižujúca sa produkcia s</w:t>
      </w:r>
      <w:r w:rsidR="005F0160" w:rsidRPr="00065546">
        <w:rPr>
          <w:spacing w:val="-1"/>
          <w:szCs w:val="22"/>
        </w:rPr>
        <w:t>ĺ</w:t>
      </w:r>
      <w:r w:rsidRPr="00065546">
        <w:rPr>
          <w:spacing w:val="-1"/>
          <w:szCs w:val="22"/>
        </w:rPr>
        <w:t>z, pracovná činnosť v klimatizovaných priestoroch, pri počítačoch,  hormonálne zmeny v klimaktériu a iné.</w:t>
      </w:r>
    </w:p>
    <w:p w14:paraId="432A2D79" w14:textId="77777777" w:rsidR="004348E4" w:rsidRPr="00065546" w:rsidRDefault="004348E4" w:rsidP="005F0160">
      <w:pPr>
        <w:widowControl w:val="0"/>
        <w:autoSpaceDE w:val="0"/>
        <w:autoSpaceDN w:val="0"/>
        <w:adjustRightInd w:val="0"/>
        <w:spacing w:line="256" w:lineRule="exact"/>
        <w:ind w:left="0" w:right="72" w:firstLine="0"/>
        <w:jc w:val="both"/>
        <w:rPr>
          <w:spacing w:val="-1"/>
          <w:szCs w:val="22"/>
        </w:rPr>
      </w:pPr>
      <w:r w:rsidRPr="00065546">
        <w:rPr>
          <w:spacing w:val="-1"/>
          <w:szCs w:val="22"/>
        </w:rPr>
        <w:t>Spolupôsobia aj negatívne vplyvy životného prostredia a  klimatické zmeny .</w:t>
      </w:r>
    </w:p>
    <w:p w14:paraId="441F5FA9" w14:textId="77777777" w:rsidR="004348E4" w:rsidRPr="00065546" w:rsidRDefault="004348E4" w:rsidP="005F0160">
      <w:pPr>
        <w:widowControl w:val="0"/>
        <w:autoSpaceDE w:val="0"/>
        <w:autoSpaceDN w:val="0"/>
        <w:adjustRightInd w:val="0"/>
        <w:spacing w:line="256" w:lineRule="exact"/>
        <w:ind w:right="433"/>
        <w:jc w:val="both"/>
        <w:rPr>
          <w:spacing w:val="-1"/>
          <w:szCs w:val="22"/>
          <w:highlight w:val="yellow"/>
        </w:rPr>
      </w:pPr>
    </w:p>
    <w:p w14:paraId="02A5B508" w14:textId="77777777" w:rsidR="004348E4" w:rsidRPr="00065546" w:rsidRDefault="004348E4" w:rsidP="004348E4">
      <w:pPr>
        <w:numPr>
          <w:ilvl w:val="12"/>
          <w:numId w:val="0"/>
        </w:numPr>
        <w:ind w:right="-2"/>
        <w:rPr>
          <w:noProof/>
          <w:szCs w:val="22"/>
        </w:rPr>
      </w:pPr>
    </w:p>
    <w:p w14:paraId="2A1EB732" w14:textId="7D7BA640" w:rsidR="004348E4" w:rsidRPr="00065546" w:rsidRDefault="00951FC9" w:rsidP="004348E4">
      <w:pPr>
        <w:numPr>
          <w:ilvl w:val="12"/>
          <w:numId w:val="0"/>
        </w:numPr>
        <w:ind w:left="567" w:right="-2" w:hanging="567"/>
        <w:outlineLvl w:val="0"/>
        <w:rPr>
          <w:b/>
          <w:noProof/>
          <w:szCs w:val="22"/>
        </w:rPr>
      </w:pPr>
      <w:r>
        <w:rPr>
          <w:b/>
          <w:noProof/>
          <w:szCs w:val="22"/>
        </w:rPr>
        <w:t>2.</w:t>
      </w:r>
      <w:r>
        <w:rPr>
          <w:b/>
          <w:noProof/>
          <w:szCs w:val="22"/>
        </w:rPr>
        <w:tab/>
        <w:t>Čo potrebuje vedieť predtým</w:t>
      </w:r>
      <w:r w:rsidR="004348E4" w:rsidRPr="00065546">
        <w:rPr>
          <w:b/>
          <w:noProof/>
          <w:szCs w:val="22"/>
        </w:rPr>
        <w:t>, ako  použijete</w:t>
      </w:r>
      <w:r w:rsidR="004348E4" w:rsidRPr="00065546" w:rsidDel="00E13A3E">
        <w:rPr>
          <w:b/>
          <w:noProof/>
          <w:szCs w:val="22"/>
        </w:rPr>
        <w:t xml:space="preserve"> </w:t>
      </w:r>
      <w:r w:rsidR="00FF6E6A">
        <w:rPr>
          <w:b/>
          <w:noProof/>
          <w:szCs w:val="22"/>
        </w:rPr>
        <w:t>VIDISIC</w:t>
      </w:r>
    </w:p>
    <w:p w14:paraId="7766B0FC" w14:textId="77777777" w:rsidR="004348E4" w:rsidRPr="00065546" w:rsidRDefault="004348E4" w:rsidP="004348E4">
      <w:pPr>
        <w:numPr>
          <w:ilvl w:val="12"/>
          <w:numId w:val="0"/>
        </w:numPr>
        <w:ind w:right="-2"/>
        <w:rPr>
          <w:noProof/>
          <w:szCs w:val="22"/>
        </w:rPr>
      </w:pPr>
    </w:p>
    <w:p w14:paraId="39A0B0C1" w14:textId="5B388FDA" w:rsidR="004348E4" w:rsidRPr="00065546" w:rsidRDefault="004348E4" w:rsidP="004348E4">
      <w:pPr>
        <w:numPr>
          <w:ilvl w:val="12"/>
          <w:numId w:val="0"/>
        </w:numPr>
        <w:outlineLvl w:val="0"/>
        <w:rPr>
          <w:noProof/>
          <w:szCs w:val="22"/>
        </w:rPr>
      </w:pPr>
      <w:r w:rsidRPr="00065546">
        <w:rPr>
          <w:b/>
          <w:noProof/>
          <w:szCs w:val="22"/>
        </w:rPr>
        <w:t xml:space="preserve">Nepoužívajte </w:t>
      </w:r>
      <w:r w:rsidR="00FF6E6A">
        <w:rPr>
          <w:b/>
        </w:rPr>
        <w:t>VIDISIC</w:t>
      </w:r>
    </w:p>
    <w:p w14:paraId="64A9A3AB" w14:textId="77777777" w:rsidR="004348E4" w:rsidRPr="00065546" w:rsidRDefault="004348E4" w:rsidP="00951FC9">
      <w:pPr>
        <w:numPr>
          <w:ilvl w:val="0"/>
          <w:numId w:val="2"/>
        </w:numPr>
        <w:ind w:left="567" w:hanging="567"/>
        <w:rPr>
          <w:szCs w:val="22"/>
        </w:rPr>
      </w:pPr>
      <w:r w:rsidRPr="00065546">
        <w:rPr>
          <w:szCs w:val="22"/>
        </w:rPr>
        <w:t>ak ste alergický na karbomér alebo  na ktorúkoľvek z ďalších zložiek tohto lieku (uvedených v</w:t>
      </w:r>
      <w:r w:rsidR="005F0160" w:rsidRPr="00065546">
        <w:rPr>
          <w:szCs w:val="22"/>
        </w:rPr>
        <w:t> </w:t>
      </w:r>
      <w:r w:rsidRPr="00065546">
        <w:rPr>
          <w:szCs w:val="22"/>
        </w:rPr>
        <w:t>časti</w:t>
      </w:r>
      <w:r w:rsidR="005F0160" w:rsidRPr="00065546">
        <w:rPr>
          <w:szCs w:val="22"/>
        </w:rPr>
        <w:t xml:space="preserve"> </w:t>
      </w:r>
      <w:r w:rsidRPr="00065546">
        <w:rPr>
          <w:szCs w:val="22"/>
        </w:rPr>
        <w:t xml:space="preserve">6). </w:t>
      </w:r>
    </w:p>
    <w:p w14:paraId="5AF8C2DE" w14:textId="77777777" w:rsidR="004348E4" w:rsidRPr="00065546" w:rsidRDefault="004348E4" w:rsidP="004348E4">
      <w:pPr>
        <w:jc w:val="both"/>
        <w:rPr>
          <w:noProof/>
          <w:szCs w:val="22"/>
        </w:rPr>
      </w:pPr>
    </w:p>
    <w:p w14:paraId="1458A022" w14:textId="77777777" w:rsidR="004348E4" w:rsidRPr="00065546" w:rsidRDefault="004348E4" w:rsidP="004348E4">
      <w:pPr>
        <w:numPr>
          <w:ilvl w:val="12"/>
          <w:numId w:val="0"/>
        </w:numPr>
        <w:ind w:right="-2"/>
        <w:outlineLvl w:val="0"/>
        <w:rPr>
          <w:noProof/>
          <w:szCs w:val="22"/>
        </w:rPr>
      </w:pPr>
      <w:r w:rsidRPr="00065546">
        <w:rPr>
          <w:b/>
          <w:noProof/>
          <w:szCs w:val="22"/>
        </w:rPr>
        <w:t>Upozornenia a opatrenia</w:t>
      </w:r>
    </w:p>
    <w:p w14:paraId="2703F7E5" w14:textId="23F37676" w:rsidR="004348E4" w:rsidRPr="00065546" w:rsidRDefault="00E52065" w:rsidP="004348E4">
      <w:pPr>
        <w:numPr>
          <w:ilvl w:val="12"/>
          <w:numId w:val="0"/>
        </w:numPr>
        <w:rPr>
          <w:noProof/>
          <w:szCs w:val="22"/>
        </w:rPr>
      </w:pPr>
      <w:r>
        <w:rPr>
          <w:noProof/>
          <w:szCs w:val="22"/>
        </w:rPr>
        <w:t xml:space="preserve">Predtým ako začnete používať </w:t>
      </w:r>
      <w:r w:rsidR="00FF6E6A">
        <w:rPr>
          <w:noProof/>
          <w:szCs w:val="22"/>
        </w:rPr>
        <w:t>VIDISIC</w:t>
      </w:r>
      <w:r>
        <w:rPr>
          <w:noProof/>
          <w:szCs w:val="22"/>
        </w:rPr>
        <w:t>, obráťte sa na svojho lekára al</w:t>
      </w:r>
      <w:r w:rsidR="00AF6E2C">
        <w:rPr>
          <w:noProof/>
          <w:szCs w:val="22"/>
        </w:rPr>
        <w:t>ebo lekárnika</w:t>
      </w:r>
      <w:r w:rsidR="005F0160" w:rsidRPr="00065546">
        <w:rPr>
          <w:noProof/>
          <w:szCs w:val="22"/>
        </w:rPr>
        <w:t>.</w:t>
      </w:r>
    </w:p>
    <w:p w14:paraId="7C0FC51C" w14:textId="77777777" w:rsidR="00AF6E2C" w:rsidRDefault="00AF6E2C" w:rsidP="004348E4">
      <w:pPr>
        <w:numPr>
          <w:ilvl w:val="12"/>
          <w:numId w:val="0"/>
        </w:numPr>
        <w:rPr>
          <w:noProof/>
          <w:szCs w:val="22"/>
        </w:rPr>
      </w:pPr>
    </w:p>
    <w:p w14:paraId="5E49C0DD" w14:textId="77777777" w:rsidR="004348E4" w:rsidRPr="00065546" w:rsidRDefault="004348E4" w:rsidP="00951FC9">
      <w:pPr>
        <w:numPr>
          <w:ilvl w:val="0"/>
          <w:numId w:val="2"/>
        </w:numPr>
        <w:ind w:left="567" w:hanging="567"/>
        <w:rPr>
          <w:szCs w:val="22"/>
        </w:rPr>
      </w:pPr>
      <w:r w:rsidRPr="00065546">
        <w:rPr>
          <w:szCs w:val="22"/>
        </w:rPr>
        <w:t>Počas  aplikácie  lieku nesmiete nosiť mäkké kontaktné šošovky. Pred použitím lieku vyberte z očí  mäkké kontaktné šošovky a opätovne ich môžete nasadiť 15 minút po aplikácii lieku.</w:t>
      </w:r>
    </w:p>
    <w:p w14:paraId="4E78D2B9" w14:textId="77777777" w:rsidR="004348E4" w:rsidRPr="00065546" w:rsidRDefault="004348E4" w:rsidP="00951FC9">
      <w:pPr>
        <w:pStyle w:val="Zkladntext"/>
        <w:rPr>
          <w:szCs w:val="22"/>
        </w:rPr>
      </w:pPr>
      <w:r w:rsidRPr="00065546">
        <w:rPr>
          <w:szCs w:val="22"/>
        </w:rPr>
        <w:t xml:space="preserve">Pri náhodnom </w:t>
      </w:r>
      <w:r w:rsidR="005F0160" w:rsidRPr="00065546">
        <w:rPr>
          <w:szCs w:val="22"/>
        </w:rPr>
        <w:t>prehltnutí</w:t>
      </w:r>
      <w:r w:rsidRPr="00065546">
        <w:rPr>
          <w:szCs w:val="22"/>
        </w:rPr>
        <w:t xml:space="preserve"> lieku vyhľadajte lekára.</w:t>
      </w:r>
    </w:p>
    <w:p w14:paraId="41EB6FA6" w14:textId="77777777" w:rsidR="004348E4" w:rsidRPr="00065546" w:rsidRDefault="004348E4" w:rsidP="005F0160">
      <w:pPr>
        <w:numPr>
          <w:ilvl w:val="12"/>
          <w:numId w:val="0"/>
        </w:numPr>
        <w:rPr>
          <w:noProof/>
          <w:szCs w:val="22"/>
        </w:rPr>
      </w:pPr>
    </w:p>
    <w:p w14:paraId="0027068E" w14:textId="7F8CC13C" w:rsidR="00AF6E2C" w:rsidRDefault="00AF6E2C" w:rsidP="00AF6E2C">
      <w:pPr>
        <w:jc w:val="both"/>
        <w:rPr>
          <w:b/>
          <w:szCs w:val="22"/>
        </w:rPr>
      </w:pPr>
      <w:r>
        <w:rPr>
          <w:b/>
          <w:szCs w:val="22"/>
        </w:rPr>
        <w:t>Deti a dospievajúci</w:t>
      </w:r>
    </w:p>
    <w:p w14:paraId="24C22398" w14:textId="6A85D83F" w:rsidR="00A23A66" w:rsidRDefault="00A23A66" w:rsidP="00A23A66">
      <w:pPr>
        <w:jc w:val="both"/>
        <w:rPr>
          <w:szCs w:val="22"/>
        </w:rPr>
      </w:pPr>
      <w:r>
        <w:rPr>
          <w:szCs w:val="22"/>
        </w:rPr>
        <w:t xml:space="preserve">Bezpečnosť a účinnosť </w:t>
      </w:r>
      <w:r w:rsidR="00FF6E6A">
        <w:rPr>
          <w:szCs w:val="22"/>
        </w:rPr>
        <w:t>VIDISIC</w:t>
      </w:r>
      <w:r w:rsidR="00497DCF">
        <w:rPr>
          <w:szCs w:val="22"/>
        </w:rPr>
        <w:t xml:space="preserve">U </w:t>
      </w:r>
      <w:r>
        <w:rPr>
          <w:szCs w:val="22"/>
        </w:rPr>
        <w:t>u detí a dospievajúcich pri odporúčanom dávkovaní pre dospelých</w:t>
      </w:r>
    </w:p>
    <w:p w14:paraId="41A7BF3F" w14:textId="0D8AEB3B" w:rsidR="00A23A66" w:rsidRPr="000A6CEB" w:rsidRDefault="00A23A66" w:rsidP="00A23A66">
      <w:pPr>
        <w:jc w:val="both"/>
        <w:rPr>
          <w:szCs w:val="22"/>
        </w:rPr>
      </w:pPr>
      <w:r>
        <w:rPr>
          <w:szCs w:val="22"/>
        </w:rPr>
        <w:t>boli stanovené na základe klinických skúseností. Údaje z klinických štúdií nie sú k dispozícii.</w:t>
      </w:r>
    </w:p>
    <w:p w14:paraId="080228E5" w14:textId="77777777" w:rsidR="004348E4" w:rsidRPr="00065546" w:rsidRDefault="004348E4" w:rsidP="004348E4">
      <w:pPr>
        <w:numPr>
          <w:ilvl w:val="12"/>
          <w:numId w:val="0"/>
        </w:numPr>
        <w:ind w:right="-2"/>
        <w:rPr>
          <w:szCs w:val="22"/>
          <w:highlight w:val="yellow"/>
        </w:rPr>
      </w:pPr>
    </w:p>
    <w:p w14:paraId="55E79249" w14:textId="5093D7B3" w:rsidR="004348E4" w:rsidRPr="00065546" w:rsidRDefault="004348E4" w:rsidP="004348E4">
      <w:pPr>
        <w:numPr>
          <w:ilvl w:val="12"/>
          <w:numId w:val="0"/>
        </w:numPr>
        <w:ind w:right="-2"/>
        <w:rPr>
          <w:noProof/>
          <w:szCs w:val="22"/>
        </w:rPr>
      </w:pPr>
      <w:r w:rsidRPr="00065546">
        <w:rPr>
          <w:b/>
          <w:noProof/>
          <w:szCs w:val="22"/>
        </w:rPr>
        <w:t xml:space="preserve">Iné lieky a </w:t>
      </w:r>
      <w:r w:rsidR="00FF6E6A">
        <w:rPr>
          <w:b/>
          <w:noProof/>
          <w:szCs w:val="22"/>
        </w:rPr>
        <w:t>VIDISIC</w:t>
      </w:r>
    </w:p>
    <w:p w14:paraId="2FE3E418" w14:textId="2EA6848E" w:rsidR="004348E4" w:rsidRPr="00065546" w:rsidRDefault="004348E4" w:rsidP="004348E4">
      <w:pPr>
        <w:numPr>
          <w:ilvl w:val="12"/>
          <w:numId w:val="0"/>
        </w:numPr>
        <w:ind w:right="-2"/>
        <w:rPr>
          <w:noProof/>
          <w:szCs w:val="22"/>
        </w:rPr>
      </w:pPr>
      <w:r w:rsidRPr="00065546">
        <w:rPr>
          <w:noProof/>
          <w:szCs w:val="22"/>
        </w:rPr>
        <w:t xml:space="preserve">Ak používate alebo ste v poslednom čase používali, </w:t>
      </w:r>
      <w:r w:rsidR="00E52065">
        <w:rPr>
          <w:noProof/>
          <w:szCs w:val="22"/>
        </w:rPr>
        <w:t xml:space="preserve">či práve </w:t>
      </w:r>
      <w:r w:rsidRPr="00065546">
        <w:rPr>
          <w:noProof/>
          <w:szCs w:val="22"/>
        </w:rPr>
        <w:t xml:space="preserve"> budete používať</w:t>
      </w:r>
      <w:r w:rsidRPr="00065546">
        <w:rPr>
          <w:b/>
          <w:i/>
          <w:noProof/>
          <w:szCs w:val="22"/>
        </w:rPr>
        <w:t xml:space="preserve"> </w:t>
      </w:r>
      <w:r w:rsidRPr="00065546">
        <w:rPr>
          <w:noProof/>
          <w:szCs w:val="22"/>
        </w:rPr>
        <w:t>ďalšie lieky, povedzte to svojmu lekárovi alebo lekárnikovi.</w:t>
      </w:r>
    </w:p>
    <w:p w14:paraId="54B243EF" w14:textId="453808E9" w:rsidR="004348E4" w:rsidRPr="00065546" w:rsidRDefault="004348E4" w:rsidP="00D71F6E">
      <w:pPr>
        <w:ind w:left="0" w:firstLine="0"/>
        <w:jc w:val="both"/>
        <w:rPr>
          <w:szCs w:val="22"/>
        </w:rPr>
      </w:pPr>
      <w:r w:rsidRPr="00065546">
        <w:rPr>
          <w:szCs w:val="22"/>
        </w:rPr>
        <w:t xml:space="preserve">Hoci nie je  známe ovplyvnenie účinku  lieku s účinkami  iných súčasne  používaných očných liekov, mali  by ste informovať svojho lekára, že  používate </w:t>
      </w:r>
      <w:r w:rsidR="002C0635">
        <w:rPr>
          <w:szCs w:val="22"/>
        </w:rPr>
        <w:t xml:space="preserve">VIDISIC </w:t>
      </w:r>
      <w:r w:rsidRPr="00065546">
        <w:rPr>
          <w:szCs w:val="22"/>
        </w:rPr>
        <w:t>očný gél.</w:t>
      </w:r>
    </w:p>
    <w:p w14:paraId="55E51225" w14:textId="1F117CDF" w:rsidR="004348E4" w:rsidRPr="00065546" w:rsidRDefault="004348E4" w:rsidP="00D71F6E">
      <w:pPr>
        <w:ind w:left="0" w:firstLine="0"/>
        <w:jc w:val="both"/>
        <w:rPr>
          <w:szCs w:val="22"/>
        </w:rPr>
      </w:pPr>
      <w:r w:rsidRPr="00065546">
        <w:rPr>
          <w:szCs w:val="22"/>
        </w:rPr>
        <w:t xml:space="preserve">Pri súčasnom použití iných očných liekov by sa mal dodržať  časový odstup najmenej 5 minút a </w:t>
      </w:r>
      <w:r w:rsidR="002C0635">
        <w:rPr>
          <w:szCs w:val="22"/>
        </w:rPr>
        <w:t xml:space="preserve">VIDISIC </w:t>
      </w:r>
      <w:r w:rsidRPr="00065546">
        <w:rPr>
          <w:szCs w:val="22"/>
        </w:rPr>
        <w:t>očný gél by sa mal aplikovať ako posledný.</w:t>
      </w:r>
    </w:p>
    <w:p w14:paraId="4FF60BFA" w14:textId="77777777" w:rsidR="004348E4" w:rsidRPr="00065546" w:rsidRDefault="004348E4" w:rsidP="004348E4">
      <w:pPr>
        <w:numPr>
          <w:ilvl w:val="12"/>
          <w:numId w:val="0"/>
        </w:numPr>
        <w:ind w:left="567" w:hanging="567"/>
        <w:rPr>
          <w:noProof/>
          <w:szCs w:val="22"/>
        </w:rPr>
      </w:pPr>
    </w:p>
    <w:p w14:paraId="2D365D4C" w14:textId="5C9B184F" w:rsidR="004348E4" w:rsidRPr="00065546" w:rsidRDefault="00951FC9" w:rsidP="004348E4">
      <w:pPr>
        <w:numPr>
          <w:ilvl w:val="12"/>
          <w:numId w:val="0"/>
        </w:numPr>
        <w:ind w:right="-2"/>
        <w:outlineLvl w:val="0"/>
        <w:rPr>
          <w:b/>
          <w:noProof/>
          <w:szCs w:val="22"/>
        </w:rPr>
      </w:pPr>
      <w:r>
        <w:rPr>
          <w:b/>
          <w:noProof/>
          <w:szCs w:val="22"/>
        </w:rPr>
        <w:t>Tehotenstvo,</w:t>
      </w:r>
      <w:r w:rsidR="004348E4" w:rsidRPr="00065546">
        <w:rPr>
          <w:b/>
          <w:noProof/>
          <w:szCs w:val="22"/>
        </w:rPr>
        <w:t xml:space="preserve"> dojčenie a plodnosť</w:t>
      </w:r>
    </w:p>
    <w:p w14:paraId="19A60088" w14:textId="77777777" w:rsidR="004348E4" w:rsidRPr="00065546" w:rsidRDefault="004348E4" w:rsidP="004348E4">
      <w:pPr>
        <w:numPr>
          <w:ilvl w:val="12"/>
          <w:numId w:val="0"/>
        </w:numPr>
        <w:rPr>
          <w:noProof/>
          <w:szCs w:val="22"/>
        </w:rPr>
      </w:pPr>
      <w:r w:rsidRPr="00065546">
        <w:rPr>
          <w:noProof/>
          <w:szCs w:val="22"/>
        </w:rPr>
        <w:t>Poraďte sa so svojím lekárom alebo lekárnikom  predtým, ako začnete používať akýkoľvek  liek.</w:t>
      </w:r>
    </w:p>
    <w:p w14:paraId="106F25AB" w14:textId="7CF0290F" w:rsidR="004348E4" w:rsidRPr="00065546" w:rsidRDefault="004348E4" w:rsidP="004348E4">
      <w:pPr>
        <w:jc w:val="both"/>
        <w:rPr>
          <w:szCs w:val="22"/>
        </w:rPr>
      </w:pPr>
      <w:r w:rsidRPr="00065546">
        <w:rPr>
          <w:szCs w:val="22"/>
        </w:rPr>
        <w:t xml:space="preserve">Tehotné a dojčiace ženy môžu používať </w:t>
      </w:r>
      <w:r w:rsidR="002C0635">
        <w:rPr>
          <w:szCs w:val="22"/>
        </w:rPr>
        <w:t xml:space="preserve">VIDISIC </w:t>
      </w:r>
      <w:r w:rsidR="00D71F6E" w:rsidRPr="00065546">
        <w:rPr>
          <w:szCs w:val="22"/>
        </w:rPr>
        <w:t xml:space="preserve">očný gél iba </w:t>
      </w:r>
      <w:r w:rsidRPr="00065546">
        <w:rPr>
          <w:szCs w:val="22"/>
        </w:rPr>
        <w:t xml:space="preserve">po konzultácii s lekárom. </w:t>
      </w:r>
    </w:p>
    <w:p w14:paraId="1304D6CF" w14:textId="77777777" w:rsidR="004348E4" w:rsidRPr="00065546" w:rsidRDefault="004348E4" w:rsidP="004348E4">
      <w:pPr>
        <w:numPr>
          <w:ilvl w:val="12"/>
          <w:numId w:val="0"/>
        </w:numPr>
        <w:ind w:right="-2"/>
        <w:rPr>
          <w:noProof/>
          <w:szCs w:val="22"/>
        </w:rPr>
      </w:pPr>
    </w:p>
    <w:p w14:paraId="3BB173D4" w14:textId="77777777" w:rsidR="004348E4" w:rsidRPr="00065546" w:rsidRDefault="004348E4" w:rsidP="004348E4">
      <w:pPr>
        <w:numPr>
          <w:ilvl w:val="12"/>
          <w:numId w:val="0"/>
        </w:numPr>
        <w:ind w:right="-2"/>
        <w:outlineLvl w:val="0"/>
        <w:rPr>
          <w:noProof/>
          <w:szCs w:val="22"/>
        </w:rPr>
      </w:pPr>
      <w:r w:rsidRPr="00065546">
        <w:rPr>
          <w:b/>
          <w:noProof/>
          <w:szCs w:val="22"/>
        </w:rPr>
        <w:t>Vedenie vozidiel a obsluha strojov</w:t>
      </w:r>
    </w:p>
    <w:p w14:paraId="21B56170" w14:textId="2464318B" w:rsidR="004348E4" w:rsidRPr="00065546" w:rsidRDefault="002C0635" w:rsidP="00D71F6E">
      <w:pPr>
        <w:ind w:left="0" w:firstLine="0"/>
        <w:jc w:val="both"/>
        <w:rPr>
          <w:szCs w:val="22"/>
        </w:rPr>
      </w:pPr>
      <w:r>
        <w:rPr>
          <w:szCs w:val="22"/>
        </w:rPr>
        <w:t xml:space="preserve">VIDISIC </w:t>
      </w:r>
      <w:r w:rsidR="004348E4" w:rsidRPr="00065546">
        <w:rPr>
          <w:szCs w:val="22"/>
        </w:rPr>
        <w:t xml:space="preserve">môže po vkvapnutí do oka vyvolať na krátky čas zahmlené videnie. Počas tejto doby  nesmiete viesť motorové vozidlo </w:t>
      </w:r>
      <w:r w:rsidR="00D71F6E" w:rsidRPr="00065546">
        <w:rPr>
          <w:szCs w:val="22"/>
        </w:rPr>
        <w:t xml:space="preserve">a </w:t>
      </w:r>
      <w:r w:rsidR="004348E4" w:rsidRPr="00065546">
        <w:rPr>
          <w:szCs w:val="22"/>
        </w:rPr>
        <w:t xml:space="preserve">ani vykonávať činnosť vyžadujúcu zvýšenú pozornosť. </w:t>
      </w:r>
    </w:p>
    <w:p w14:paraId="4667BBDC" w14:textId="77777777" w:rsidR="004348E4" w:rsidRPr="00065546" w:rsidRDefault="004348E4" w:rsidP="004348E4">
      <w:pPr>
        <w:numPr>
          <w:ilvl w:val="12"/>
          <w:numId w:val="0"/>
        </w:numPr>
        <w:ind w:right="-2"/>
        <w:rPr>
          <w:noProof/>
          <w:szCs w:val="22"/>
        </w:rPr>
      </w:pPr>
    </w:p>
    <w:p w14:paraId="149ECD47" w14:textId="77777777" w:rsidR="004348E4" w:rsidRPr="00065546" w:rsidRDefault="004348E4" w:rsidP="004348E4">
      <w:pPr>
        <w:numPr>
          <w:ilvl w:val="12"/>
          <w:numId w:val="0"/>
        </w:numPr>
        <w:ind w:right="-2"/>
        <w:rPr>
          <w:noProof/>
          <w:szCs w:val="22"/>
        </w:rPr>
      </w:pPr>
    </w:p>
    <w:p w14:paraId="4878E1CA" w14:textId="28926FB6" w:rsidR="004348E4" w:rsidRPr="00065546" w:rsidRDefault="004348E4" w:rsidP="004348E4">
      <w:pPr>
        <w:numPr>
          <w:ilvl w:val="12"/>
          <w:numId w:val="0"/>
        </w:numPr>
        <w:ind w:left="567" w:right="-2" w:hanging="567"/>
        <w:outlineLvl w:val="0"/>
        <w:rPr>
          <w:noProof/>
          <w:szCs w:val="22"/>
        </w:rPr>
      </w:pPr>
      <w:r w:rsidRPr="00065546">
        <w:rPr>
          <w:b/>
          <w:noProof/>
          <w:szCs w:val="22"/>
        </w:rPr>
        <w:t>3.</w:t>
      </w:r>
      <w:r w:rsidRPr="00065546">
        <w:rPr>
          <w:b/>
          <w:noProof/>
          <w:szCs w:val="22"/>
        </w:rPr>
        <w:tab/>
      </w:r>
      <w:r w:rsidR="00E52065">
        <w:rPr>
          <w:b/>
          <w:noProof/>
          <w:szCs w:val="22"/>
        </w:rPr>
        <w:t>A</w:t>
      </w:r>
      <w:r w:rsidR="00E52065" w:rsidRPr="00065546">
        <w:rPr>
          <w:b/>
          <w:noProof/>
          <w:szCs w:val="22"/>
        </w:rPr>
        <w:t xml:space="preserve">ko používať  </w:t>
      </w:r>
      <w:r w:rsidR="00FF6E6A">
        <w:rPr>
          <w:b/>
          <w:noProof/>
          <w:szCs w:val="22"/>
        </w:rPr>
        <w:t>VIDISIC</w:t>
      </w:r>
    </w:p>
    <w:p w14:paraId="4B35F0B8" w14:textId="77777777" w:rsidR="004348E4" w:rsidRPr="00065546" w:rsidRDefault="004348E4" w:rsidP="004348E4">
      <w:pPr>
        <w:numPr>
          <w:ilvl w:val="12"/>
          <w:numId w:val="0"/>
        </w:numPr>
        <w:ind w:right="-2"/>
        <w:rPr>
          <w:noProof/>
          <w:szCs w:val="22"/>
        </w:rPr>
      </w:pPr>
    </w:p>
    <w:p w14:paraId="6F60A945" w14:textId="3993A709" w:rsidR="004348E4" w:rsidRPr="00951FC9" w:rsidRDefault="004348E4" w:rsidP="004348E4">
      <w:pPr>
        <w:numPr>
          <w:ilvl w:val="12"/>
          <w:numId w:val="0"/>
        </w:numPr>
        <w:ind w:right="-2"/>
        <w:rPr>
          <w:i/>
        </w:rPr>
      </w:pPr>
      <w:r w:rsidRPr="00065546">
        <w:rPr>
          <w:noProof/>
          <w:szCs w:val="22"/>
        </w:rPr>
        <w:t>Vždy používajte tento liek presne tak, ako je to uvedené v tejto informácii alebo ako vám povedal  váš  lekár alebo lekárnik. Ak si nie ste niečím istý, overte si to u svojho  lekára alebo lekárnika.</w:t>
      </w:r>
    </w:p>
    <w:p w14:paraId="607AEBBB" w14:textId="77777777" w:rsidR="00E52065" w:rsidRPr="00065546" w:rsidRDefault="00E52065" w:rsidP="004348E4">
      <w:pPr>
        <w:numPr>
          <w:ilvl w:val="12"/>
          <w:numId w:val="0"/>
        </w:numPr>
        <w:ind w:right="-2"/>
        <w:rPr>
          <w:i/>
          <w:noProof/>
          <w:szCs w:val="22"/>
        </w:rPr>
      </w:pPr>
    </w:p>
    <w:p w14:paraId="6A4AA184" w14:textId="707BCB99" w:rsidR="004348E4" w:rsidRPr="00065546" w:rsidRDefault="004348E4" w:rsidP="00D71F6E">
      <w:pPr>
        <w:ind w:left="0" w:firstLine="0"/>
        <w:jc w:val="both"/>
        <w:rPr>
          <w:szCs w:val="22"/>
        </w:rPr>
      </w:pPr>
      <w:r w:rsidRPr="00065546">
        <w:rPr>
          <w:noProof/>
          <w:szCs w:val="22"/>
        </w:rPr>
        <w:t>Odporúčaná</w:t>
      </w:r>
      <w:r w:rsidRPr="00065546">
        <w:rPr>
          <w:bCs/>
          <w:noProof/>
          <w:szCs w:val="22"/>
        </w:rPr>
        <w:t xml:space="preserve"> dávka je</w:t>
      </w:r>
      <w:r w:rsidR="001E0FF5">
        <w:rPr>
          <w:bCs/>
          <w:noProof/>
          <w:szCs w:val="22"/>
        </w:rPr>
        <w:t xml:space="preserve"> </w:t>
      </w:r>
      <w:r w:rsidRPr="00065546">
        <w:rPr>
          <w:szCs w:val="22"/>
        </w:rPr>
        <w:t xml:space="preserve">1 kvapka </w:t>
      </w:r>
      <w:r w:rsidR="00D71F6E" w:rsidRPr="00065546">
        <w:rPr>
          <w:szCs w:val="22"/>
        </w:rPr>
        <w:t xml:space="preserve">očného gélu </w:t>
      </w:r>
      <w:r w:rsidR="002C0635">
        <w:rPr>
          <w:szCs w:val="22"/>
        </w:rPr>
        <w:t xml:space="preserve">VIDISIC </w:t>
      </w:r>
      <w:r w:rsidRPr="00065546">
        <w:rPr>
          <w:szCs w:val="22"/>
        </w:rPr>
        <w:t>do spojovkového vaku</w:t>
      </w:r>
      <w:r w:rsidRPr="00065546">
        <w:rPr>
          <w:bCs/>
          <w:noProof/>
          <w:szCs w:val="22"/>
        </w:rPr>
        <w:t>.</w:t>
      </w:r>
      <w:r w:rsidRPr="00065546">
        <w:rPr>
          <w:szCs w:val="22"/>
        </w:rPr>
        <w:t xml:space="preserve"> 3 </w:t>
      </w:r>
      <w:r w:rsidR="00D71F6E" w:rsidRPr="00065546">
        <w:rPr>
          <w:szCs w:val="22"/>
        </w:rPr>
        <w:t>až</w:t>
      </w:r>
      <w:r w:rsidRPr="00065546">
        <w:rPr>
          <w:szCs w:val="22"/>
        </w:rPr>
        <w:t xml:space="preserve"> 5</w:t>
      </w:r>
      <w:r w:rsidR="00D71F6E" w:rsidRPr="00065546">
        <w:rPr>
          <w:szCs w:val="22"/>
        </w:rPr>
        <w:t>-</w:t>
      </w:r>
      <w:r w:rsidRPr="00065546">
        <w:rPr>
          <w:szCs w:val="22"/>
        </w:rPr>
        <w:t xml:space="preserve"> krát denne alebo častejšie (podľa závažnosti a charakteru ťažkostí). Odporúča sa nakvapkať očný gél  30 minút pred nočným spánkom. Po nakvapkaní  pohybujte s okom, aby sa gél rovnomerne rozptýlil. </w:t>
      </w:r>
    </w:p>
    <w:p w14:paraId="4C2342E8" w14:textId="77777777" w:rsidR="004348E4" w:rsidRPr="00065546" w:rsidRDefault="004348E4" w:rsidP="004348E4">
      <w:pPr>
        <w:ind w:left="0" w:firstLine="0"/>
        <w:rPr>
          <w:bCs/>
          <w:noProof/>
          <w:szCs w:val="22"/>
        </w:rPr>
      </w:pPr>
    </w:p>
    <w:p w14:paraId="7FCAA514" w14:textId="77777777" w:rsidR="004348E4" w:rsidRPr="00065546" w:rsidRDefault="004348E4" w:rsidP="00B2128D">
      <w:pPr>
        <w:ind w:left="0" w:firstLine="0"/>
        <w:jc w:val="both"/>
        <w:rPr>
          <w:szCs w:val="22"/>
        </w:rPr>
      </w:pPr>
      <w:r w:rsidRPr="00065546">
        <w:rPr>
          <w:szCs w:val="22"/>
        </w:rPr>
        <w:t>Liečba syndrómu  suchého oka vyžaduje individuálne dávkovanie, obvykle dlhodobé používanie a pravidelnú kontrolu očným lekárom</w:t>
      </w:r>
      <w:r w:rsidR="00B2128D" w:rsidRPr="00065546">
        <w:rPr>
          <w:szCs w:val="22"/>
        </w:rPr>
        <w:t>.</w:t>
      </w:r>
    </w:p>
    <w:p w14:paraId="1C2BF890" w14:textId="77777777" w:rsidR="004348E4" w:rsidRPr="00065546" w:rsidRDefault="004348E4" w:rsidP="00B2128D">
      <w:pPr>
        <w:ind w:left="0" w:firstLine="0"/>
        <w:jc w:val="both"/>
        <w:rPr>
          <w:szCs w:val="22"/>
        </w:rPr>
      </w:pPr>
      <w:r w:rsidRPr="00065546">
        <w:rPr>
          <w:szCs w:val="22"/>
        </w:rPr>
        <w:t>Ak poci</w:t>
      </w:r>
      <w:r w:rsidR="00B23DA9">
        <w:rPr>
          <w:szCs w:val="22"/>
        </w:rPr>
        <w:t>ť</w:t>
      </w:r>
      <w:r w:rsidRPr="00065546">
        <w:rPr>
          <w:szCs w:val="22"/>
        </w:rPr>
        <w:t xml:space="preserve">ujete  bolesť v oku, zmeny videnia, začervenanie, podráždenie alebo </w:t>
      </w:r>
      <w:r w:rsidR="00B2128D" w:rsidRPr="00065546">
        <w:rPr>
          <w:szCs w:val="22"/>
        </w:rPr>
        <w:t xml:space="preserve">ak </w:t>
      </w:r>
      <w:r w:rsidRPr="00065546">
        <w:rPr>
          <w:szCs w:val="22"/>
        </w:rPr>
        <w:t>ťažkosti napriek liečbe</w:t>
      </w:r>
      <w:r w:rsidR="00B2128D" w:rsidRPr="00065546">
        <w:rPr>
          <w:szCs w:val="22"/>
        </w:rPr>
        <w:t xml:space="preserve"> </w:t>
      </w:r>
      <w:r w:rsidRPr="00065546">
        <w:rPr>
          <w:szCs w:val="22"/>
        </w:rPr>
        <w:t>pretrvávajú dlhšie ako 72 hodín alebo sa dokonca zhorš</w:t>
      </w:r>
      <w:r w:rsidR="00B23DA9">
        <w:rPr>
          <w:szCs w:val="22"/>
        </w:rPr>
        <w:t>i</w:t>
      </w:r>
      <w:r w:rsidR="00B2128D" w:rsidRPr="00065546">
        <w:rPr>
          <w:szCs w:val="22"/>
        </w:rPr>
        <w:t xml:space="preserve">a, </w:t>
      </w:r>
      <w:r w:rsidRPr="00065546">
        <w:rPr>
          <w:szCs w:val="22"/>
        </w:rPr>
        <w:t>prerušte  liečbu a vyhľadajte lekára</w:t>
      </w:r>
      <w:r w:rsidR="00B2128D" w:rsidRPr="00065546">
        <w:rPr>
          <w:szCs w:val="22"/>
        </w:rPr>
        <w:t>.</w:t>
      </w:r>
    </w:p>
    <w:p w14:paraId="5DEB6F5F" w14:textId="77777777" w:rsidR="004348E4" w:rsidRPr="00065546" w:rsidRDefault="004348E4" w:rsidP="004348E4">
      <w:pPr>
        <w:jc w:val="both"/>
        <w:rPr>
          <w:szCs w:val="22"/>
        </w:rPr>
      </w:pPr>
      <w:r w:rsidRPr="00065546">
        <w:rPr>
          <w:szCs w:val="22"/>
        </w:rPr>
        <w:t>Bez vedomia lekára by sa nemala liečba prerušiť alebo ukončiť.</w:t>
      </w:r>
    </w:p>
    <w:p w14:paraId="2C1C7F28" w14:textId="77777777" w:rsidR="004348E4" w:rsidRPr="00065546" w:rsidRDefault="004348E4" w:rsidP="004348E4">
      <w:pPr>
        <w:jc w:val="both"/>
        <w:rPr>
          <w:szCs w:val="22"/>
        </w:rPr>
      </w:pPr>
    </w:p>
    <w:p w14:paraId="2265D43D" w14:textId="77777777" w:rsidR="00951FC9" w:rsidRDefault="00951FC9" w:rsidP="00A23A66">
      <w:pPr>
        <w:jc w:val="both"/>
        <w:rPr>
          <w:szCs w:val="22"/>
        </w:rPr>
      </w:pPr>
      <w:r w:rsidRPr="003021DE">
        <w:rPr>
          <w:b/>
          <w:bCs/>
          <w:szCs w:val="22"/>
        </w:rPr>
        <w:t xml:space="preserve">Použitie u detí </w:t>
      </w:r>
      <w:r w:rsidRPr="003021DE">
        <w:rPr>
          <w:b/>
          <w:noProof/>
          <w:szCs w:val="22"/>
        </w:rPr>
        <w:t>a dospievajúcich</w:t>
      </w:r>
      <w:r>
        <w:rPr>
          <w:szCs w:val="22"/>
        </w:rPr>
        <w:t xml:space="preserve"> </w:t>
      </w:r>
    </w:p>
    <w:p w14:paraId="3C947937" w14:textId="105B1581" w:rsidR="00A23A66" w:rsidRDefault="00A23A66" w:rsidP="00A23A66">
      <w:pPr>
        <w:jc w:val="both"/>
        <w:rPr>
          <w:szCs w:val="22"/>
        </w:rPr>
      </w:pPr>
      <w:r>
        <w:rPr>
          <w:szCs w:val="22"/>
        </w:rPr>
        <w:t xml:space="preserve">Bezpečnosť a účinnosť </w:t>
      </w:r>
      <w:r w:rsidR="00FF6E6A">
        <w:rPr>
          <w:szCs w:val="22"/>
        </w:rPr>
        <w:t>VIDISIC</w:t>
      </w:r>
      <w:r w:rsidR="00951FC9">
        <w:rPr>
          <w:szCs w:val="22"/>
        </w:rPr>
        <w:t xml:space="preserve"> </w:t>
      </w:r>
      <w:r>
        <w:rPr>
          <w:szCs w:val="22"/>
        </w:rPr>
        <w:t>u detí a dospievajúcich pri odporúčanom dávkovaní pre dospelých</w:t>
      </w:r>
    </w:p>
    <w:p w14:paraId="26FB12AA" w14:textId="0907DBE1" w:rsidR="00A23A66" w:rsidRPr="000A6CEB" w:rsidRDefault="00A23A66" w:rsidP="00A23A66">
      <w:pPr>
        <w:jc w:val="both"/>
        <w:rPr>
          <w:szCs w:val="22"/>
        </w:rPr>
      </w:pPr>
      <w:r>
        <w:rPr>
          <w:szCs w:val="22"/>
        </w:rPr>
        <w:t>boli stanovené na základe klinických skúseností. Údaje z klinických štúdií nie sú k dispozícii.</w:t>
      </w:r>
    </w:p>
    <w:p w14:paraId="0E4FEAB0" w14:textId="77777777" w:rsidR="003C5A94" w:rsidRDefault="003C5A94" w:rsidP="004348E4">
      <w:pPr>
        <w:jc w:val="both"/>
        <w:rPr>
          <w:b/>
          <w:szCs w:val="22"/>
        </w:rPr>
      </w:pPr>
    </w:p>
    <w:p w14:paraId="5C46EDBB" w14:textId="77777777" w:rsidR="004348E4" w:rsidRPr="00065546" w:rsidRDefault="004348E4" w:rsidP="004348E4">
      <w:pPr>
        <w:jc w:val="both"/>
        <w:rPr>
          <w:b/>
          <w:szCs w:val="22"/>
        </w:rPr>
      </w:pPr>
      <w:r w:rsidRPr="00065546">
        <w:rPr>
          <w:b/>
          <w:szCs w:val="22"/>
        </w:rPr>
        <w:t>Návod na používanie</w:t>
      </w:r>
    </w:p>
    <w:p w14:paraId="281B14B9" w14:textId="31C62F0A" w:rsidR="004348E4" w:rsidRPr="00065546" w:rsidRDefault="004348E4" w:rsidP="00265347">
      <w:pPr>
        <w:ind w:left="0" w:firstLine="0"/>
        <w:jc w:val="both"/>
        <w:rPr>
          <w:szCs w:val="22"/>
        </w:rPr>
      </w:pPr>
      <w:r w:rsidRPr="00065546">
        <w:rPr>
          <w:szCs w:val="22"/>
        </w:rPr>
        <w:t xml:space="preserve">Zodpovedajúca veľkosť kvapiek </w:t>
      </w:r>
      <w:r w:rsidR="00265347" w:rsidRPr="00065546">
        <w:rPr>
          <w:szCs w:val="22"/>
        </w:rPr>
        <w:t>očného gélu</w:t>
      </w:r>
      <w:r w:rsidR="00B23DA9">
        <w:rPr>
          <w:szCs w:val="22"/>
        </w:rPr>
        <w:t xml:space="preserve"> </w:t>
      </w:r>
      <w:r w:rsidR="002C0635">
        <w:rPr>
          <w:szCs w:val="22"/>
        </w:rPr>
        <w:t xml:space="preserve">VIDISIC </w:t>
      </w:r>
      <w:r w:rsidRPr="00065546">
        <w:rPr>
          <w:szCs w:val="22"/>
        </w:rPr>
        <w:t>sa dosiahne, keď sa tuba pri kvapkaní drží zvisle nad okom.  Pozrite aj smer šípky na okraji tuby. Uzáver tuby je vhodný súčasne ako stojan, ktorý umožňuje zvislé uloženie tuby. Očný gél  sa môže v prípade potreby ľahko a rýchlo použiť.</w:t>
      </w:r>
    </w:p>
    <w:p w14:paraId="31F6C55D" w14:textId="77777777" w:rsidR="004348E4" w:rsidRPr="00065546" w:rsidRDefault="004348E4" w:rsidP="004348E4">
      <w:pPr>
        <w:jc w:val="both"/>
        <w:rPr>
          <w:szCs w:val="22"/>
        </w:rPr>
      </w:pPr>
    </w:p>
    <w:p w14:paraId="62FE578D" w14:textId="1B076EF2" w:rsidR="004348E4" w:rsidRPr="00065546" w:rsidRDefault="004348E4" w:rsidP="004348E4">
      <w:pPr>
        <w:numPr>
          <w:ilvl w:val="12"/>
          <w:numId w:val="0"/>
        </w:numPr>
        <w:ind w:right="-2"/>
        <w:outlineLvl w:val="0"/>
        <w:rPr>
          <w:noProof/>
          <w:szCs w:val="22"/>
        </w:rPr>
      </w:pPr>
      <w:r w:rsidRPr="00065546">
        <w:rPr>
          <w:b/>
          <w:noProof/>
          <w:szCs w:val="22"/>
        </w:rPr>
        <w:t>Ak zabudnete použiť</w:t>
      </w:r>
      <w:r w:rsidR="00B23DA9">
        <w:rPr>
          <w:b/>
          <w:noProof/>
          <w:szCs w:val="22"/>
        </w:rPr>
        <w:t xml:space="preserve"> </w:t>
      </w:r>
      <w:r w:rsidR="00FF6E6A">
        <w:rPr>
          <w:b/>
          <w:noProof/>
          <w:szCs w:val="22"/>
        </w:rPr>
        <w:t>VIDISIC</w:t>
      </w:r>
    </w:p>
    <w:p w14:paraId="5271A319" w14:textId="77777777" w:rsidR="004348E4" w:rsidRPr="00065546" w:rsidRDefault="004348E4" w:rsidP="00265347">
      <w:pPr>
        <w:numPr>
          <w:ilvl w:val="12"/>
          <w:numId w:val="0"/>
        </w:numPr>
        <w:ind w:right="-2"/>
        <w:jc w:val="both"/>
        <w:rPr>
          <w:noProof/>
          <w:szCs w:val="22"/>
        </w:rPr>
      </w:pPr>
      <w:r w:rsidRPr="00065546">
        <w:rPr>
          <w:noProof/>
          <w:szCs w:val="22"/>
        </w:rPr>
        <w:t>Nepoužívajte dvojnásobnú dávku, aby ste nahradili vynechanú dávku, ale pokračujte dalej podľa stanoveného dávkovania.</w:t>
      </w:r>
    </w:p>
    <w:p w14:paraId="6C8ADEFB" w14:textId="77777777" w:rsidR="004348E4" w:rsidRPr="00065546" w:rsidRDefault="004348E4" w:rsidP="004348E4">
      <w:pPr>
        <w:numPr>
          <w:ilvl w:val="12"/>
          <w:numId w:val="0"/>
        </w:numPr>
        <w:ind w:right="-2"/>
        <w:rPr>
          <w:noProof/>
          <w:szCs w:val="22"/>
        </w:rPr>
      </w:pPr>
    </w:p>
    <w:p w14:paraId="2699286A" w14:textId="77777777" w:rsidR="004348E4" w:rsidRPr="00065546" w:rsidRDefault="004348E4" w:rsidP="004348E4">
      <w:pPr>
        <w:numPr>
          <w:ilvl w:val="12"/>
          <w:numId w:val="0"/>
        </w:numPr>
        <w:ind w:right="-2"/>
        <w:rPr>
          <w:noProof/>
          <w:szCs w:val="22"/>
        </w:rPr>
      </w:pPr>
      <w:r w:rsidRPr="00065546">
        <w:rPr>
          <w:noProof/>
          <w:szCs w:val="22"/>
        </w:rPr>
        <w:t>Ak máte ďalšie otázky týkajúce sa použitia tohto lieku, opýtajte sa svojho  lekára alebo lekárnika</w:t>
      </w:r>
    </w:p>
    <w:p w14:paraId="5CB02D44" w14:textId="77777777" w:rsidR="004348E4" w:rsidRPr="00065546" w:rsidRDefault="004348E4" w:rsidP="004348E4">
      <w:pPr>
        <w:numPr>
          <w:ilvl w:val="12"/>
          <w:numId w:val="0"/>
        </w:numPr>
        <w:ind w:right="-2"/>
        <w:rPr>
          <w:noProof/>
          <w:szCs w:val="22"/>
        </w:rPr>
      </w:pPr>
    </w:p>
    <w:p w14:paraId="6DC583D5" w14:textId="77777777" w:rsidR="004348E4" w:rsidRPr="00065546" w:rsidRDefault="004348E4" w:rsidP="004348E4">
      <w:pPr>
        <w:numPr>
          <w:ilvl w:val="12"/>
          <w:numId w:val="0"/>
        </w:numPr>
        <w:ind w:left="567" w:right="-2" w:hanging="567"/>
        <w:outlineLvl w:val="0"/>
        <w:rPr>
          <w:noProof/>
          <w:szCs w:val="22"/>
        </w:rPr>
      </w:pPr>
      <w:r w:rsidRPr="00065546">
        <w:rPr>
          <w:b/>
          <w:noProof/>
          <w:szCs w:val="22"/>
        </w:rPr>
        <w:t>4.</w:t>
      </w:r>
      <w:r w:rsidRPr="00065546">
        <w:rPr>
          <w:b/>
          <w:noProof/>
          <w:szCs w:val="22"/>
        </w:rPr>
        <w:tab/>
        <w:t>Možné vedľajšie účinky</w:t>
      </w:r>
    </w:p>
    <w:p w14:paraId="4D5F856E" w14:textId="77777777" w:rsidR="004348E4" w:rsidRPr="00065546" w:rsidRDefault="004348E4" w:rsidP="004348E4">
      <w:pPr>
        <w:numPr>
          <w:ilvl w:val="12"/>
          <w:numId w:val="0"/>
        </w:numPr>
        <w:ind w:right="-29"/>
        <w:rPr>
          <w:noProof/>
          <w:szCs w:val="22"/>
        </w:rPr>
      </w:pPr>
    </w:p>
    <w:p w14:paraId="648E9AF6" w14:textId="77777777" w:rsidR="004348E4" w:rsidRPr="00065546" w:rsidRDefault="004348E4" w:rsidP="004348E4">
      <w:pPr>
        <w:numPr>
          <w:ilvl w:val="12"/>
          <w:numId w:val="0"/>
        </w:numPr>
        <w:ind w:right="-29"/>
        <w:outlineLvl w:val="0"/>
        <w:rPr>
          <w:noProof/>
          <w:szCs w:val="22"/>
        </w:rPr>
      </w:pPr>
      <w:r w:rsidRPr="00065546">
        <w:rPr>
          <w:noProof/>
          <w:szCs w:val="22"/>
        </w:rPr>
        <w:t>Tak ako všetky lieky, aj tento liek môže spôsobovať vedľajšie účinky, hoci sa neprejavia u každého.</w:t>
      </w:r>
    </w:p>
    <w:p w14:paraId="4DDBAC94" w14:textId="07380B5D" w:rsidR="004348E4" w:rsidRPr="00065546" w:rsidRDefault="002C0635" w:rsidP="00265347">
      <w:pPr>
        <w:ind w:left="0" w:firstLine="0"/>
        <w:jc w:val="both"/>
        <w:rPr>
          <w:szCs w:val="22"/>
        </w:rPr>
      </w:pPr>
      <w:r>
        <w:rPr>
          <w:szCs w:val="22"/>
        </w:rPr>
        <w:lastRenderedPageBreak/>
        <w:t xml:space="preserve">VIDISIC </w:t>
      </w:r>
      <w:r w:rsidR="004348E4" w:rsidRPr="00065546">
        <w:rPr>
          <w:szCs w:val="22"/>
        </w:rPr>
        <w:t xml:space="preserve">očný gél sa zvyčajne dobre znáša, len celkom vzácne môže dôjsť  k  reakciám z precitlivenosti. U jedincov  citlivých na konzervačnú látku – cetrimid,  môže liek hlavne pri častejšej aplikácii vyvolávať  podráždenie očí (pálenie, sčervenanie, pocit cudzieho telieska) a pri dlhodobom používaní aj poškodenie rohovkového epitelu. </w:t>
      </w:r>
    </w:p>
    <w:p w14:paraId="7F78821A" w14:textId="77777777" w:rsidR="004348E4" w:rsidRPr="00065546" w:rsidRDefault="004348E4" w:rsidP="004348E4">
      <w:pPr>
        <w:jc w:val="both"/>
        <w:rPr>
          <w:szCs w:val="22"/>
        </w:rPr>
      </w:pPr>
    </w:p>
    <w:p w14:paraId="2AEB2D9E" w14:textId="77777777" w:rsidR="007E31FD" w:rsidRPr="003021DE" w:rsidRDefault="007E31FD" w:rsidP="007E31FD">
      <w:pPr>
        <w:numPr>
          <w:ilvl w:val="12"/>
          <w:numId w:val="0"/>
        </w:numPr>
        <w:tabs>
          <w:tab w:val="left" w:pos="720"/>
        </w:tabs>
        <w:rPr>
          <w:b/>
          <w:szCs w:val="22"/>
        </w:rPr>
      </w:pPr>
      <w:r w:rsidRPr="003021DE">
        <w:rPr>
          <w:b/>
          <w:noProof/>
          <w:szCs w:val="22"/>
        </w:rPr>
        <w:t>Hlásenie vedľajších účinkov</w:t>
      </w:r>
    </w:p>
    <w:p w14:paraId="1B41CB69" w14:textId="77777777" w:rsidR="004348E4" w:rsidRPr="00065546" w:rsidRDefault="007E31FD" w:rsidP="007E31FD">
      <w:pPr>
        <w:numPr>
          <w:ilvl w:val="12"/>
          <w:numId w:val="0"/>
        </w:numPr>
        <w:ind w:right="-2"/>
        <w:rPr>
          <w:noProof/>
          <w:szCs w:val="22"/>
        </w:rPr>
      </w:pPr>
      <w:r w:rsidRPr="003021DE">
        <w:rPr>
          <w:noProof/>
          <w:szCs w:val="22"/>
        </w:rPr>
        <w:t>Ak sa u vás vyskytne akýkoľvek vedľajší účinok, obráťte sa na svojho lekára</w:t>
      </w:r>
      <w:r>
        <w:rPr>
          <w:noProof/>
          <w:szCs w:val="22"/>
        </w:rPr>
        <w:t xml:space="preserve"> </w:t>
      </w:r>
      <w:r w:rsidRPr="003021DE">
        <w:rPr>
          <w:noProof/>
          <w:szCs w:val="22"/>
        </w:rPr>
        <w:t>alebo</w:t>
      </w:r>
      <w:r>
        <w:rPr>
          <w:noProof/>
          <w:szCs w:val="22"/>
        </w:rPr>
        <w:t xml:space="preserve"> </w:t>
      </w:r>
      <w:r w:rsidRPr="003021DE">
        <w:rPr>
          <w:noProof/>
          <w:szCs w:val="22"/>
        </w:rPr>
        <w:t>lekárnika</w:t>
      </w:r>
      <w:r>
        <w:rPr>
          <w:noProof/>
          <w:szCs w:val="22"/>
        </w:rPr>
        <w:t>.</w:t>
      </w:r>
      <w:r w:rsidRPr="003021DE">
        <w:rPr>
          <w:noProof/>
          <w:szCs w:val="22"/>
        </w:rPr>
        <w:t xml:space="preserve">To sa týka aj akýchkoľvek vedľajších účinkov, ktoré nie sú uvedené v tejto písomnej informácii. Vedľajšie účinky môžete hlásiť aj priamo </w:t>
      </w:r>
      <w:r>
        <w:rPr>
          <w:noProof/>
          <w:szCs w:val="22"/>
        </w:rPr>
        <w:t>na</w:t>
      </w:r>
      <w:r w:rsidRPr="003021DE">
        <w:rPr>
          <w:noProof/>
          <w:szCs w:val="22"/>
        </w:rPr>
        <w:t xml:space="preserve"> </w:t>
      </w:r>
      <w:r w:rsidRPr="00B13F68">
        <w:rPr>
          <w:noProof/>
          <w:szCs w:val="22"/>
          <w:highlight w:val="lightGray"/>
        </w:rPr>
        <w:t>národné</w:t>
      </w:r>
      <w:r>
        <w:rPr>
          <w:noProof/>
          <w:szCs w:val="22"/>
          <w:highlight w:val="lightGray"/>
        </w:rPr>
        <w:t xml:space="preserve"> centrum</w:t>
      </w:r>
      <w:r w:rsidRPr="00B13F68">
        <w:rPr>
          <w:noProof/>
          <w:szCs w:val="22"/>
          <w:highlight w:val="lightGray"/>
        </w:rPr>
        <w:t xml:space="preserve"> hlásenia uvedené v </w:t>
      </w:r>
      <w:hyperlink r:id="rId8" w:history="1">
        <w:r w:rsidRPr="00B13F68">
          <w:rPr>
            <w:rStyle w:val="Hypertextovprepojenie"/>
            <w:noProof/>
            <w:szCs w:val="22"/>
            <w:highlight w:val="lightGray"/>
          </w:rPr>
          <w:t>Prílohe V</w:t>
        </w:r>
      </w:hyperlink>
      <w:r w:rsidRPr="00852371">
        <w:rPr>
          <w:noProof/>
          <w:szCs w:val="22"/>
          <w:highlight w:val="lightGray"/>
        </w:rPr>
        <w:t>.</w:t>
      </w:r>
      <w:r w:rsidRPr="003021DE">
        <w:rPr>
          <w:szCs w:val="22"/>
        </w:rPr>
        <w:t xml:space="preserve"> </w:t>
      </w:r>
      <w:r w:rsidRPr="003021DE">
        <w:rPr>
          <w:noProof/>
          <w:szCs w:val="22"/>
        </w:rPr>
        <w:t>Hlásením vedľajších účinkov môžete prispieť k získaniu ďalších informácií o bezpečnosti tohto lieku</w:t>
      </w:r>
      <w:r w:rsidRPr="003021DE">
        <w:rPr>
          <w:szCs w:val="22"/>
        </w:rPr>
        <w:t>.</w:t>
      </w:r>
    </w:p>
    <w:p w14:paraId="7EC20AC2" w14:textId="77777777" w:rsidR="004348E4" w:rsidRPr="00951FC9" w:rsidRDefault="004348E4" w:rsidP="00951FC9">
      <w:pPr>
        <w:numPr>
          <w:ilvl w:val="12"/>
          <w:numId w:val="0"/>
        </w:numPr>
        <w:ind w:right="-2"/>
        <w:rPr>
          <w:b/>
        </w:rPr>
      </w:pPr>
    </w:p>
    <w:p w14:paraId="7523A192" w14:textId="2C644FA9" w:rsidR="004348E4" w:rsidRPr="00065546" w:rsidRDefault="004348E4" w:rsidP="004348E4">
      <w:pPr>
        <w:numPr>
          <w:ilvl w:val="12"/>
          <w:numId w:val="0"/>
        </w:numPr>
        <w:ind w:left="567" w:right="-2" w:hanging="567"/>
        <w:outlineLvl w:val="0"/>
        <w:rPr>
          <w:noProof/>
          <w:szCs w:val="22"/>
        </w:rPr>
      </w:pPr>
      <w:r w:rsidRPr="00065546">
        <w:rPr>
          <w:b/>
          <w:noProof/>
          <w:szCs w:val="22"/>
        </w:rPr>
        <w:t>5.</w:t>
      </w:r>
      <w:r w:rsidRPr="00065546">
        <w:rPr>
          <w:b/>
          <w:noProof/>
          <w:szCs w:val="22"/>
        </w:rPr>
        <w:tab/>
        <w:t xml:space="preserve">Ako uchovávať </w:t>
      </w:r>
      <w:r w:rsidR="00FF6E6A">
        <w:rPr>
          <w:b/>
          <w:noProof/>
          <w:szCs w:val="22"/>
        </w:rPr>
        <w:t>VIDISIC</w:t>
      </w:r>
    </w:p>
    <w:p w14:paraId="462539C9" w14:textId="77777777" w:rsidR="00BC79CC" w:rsidRDefault="00BC79CC" w:rsidP="004348E4">
      <w:pPr>
        <w:jc w:val="both"/>
        <w:rPr>
          <w:szCs w:val="22"/>
        </w:rPr>
      </w:pPr>
    </w:p>
    <w:p w14:paraId="72FA49DC" w14:textId="268AB4CC" w:rsidR="004348E4" w:rsidRPr="00065546" w:rsidRDefault="00BC79CC" w:rsidP="004348E4">
      <w:pPr>
        <w:jc w:val="both"/>
        <w:rPr>
          <w:szCs w:val="22"/>
        </w:rPr>
      </w:pPr>
      <w:r>
        <w:rPr>
          <w:szCs w:val="22"/>
        </w:rPr>
        <w:t>Tento liek</w:t>
      </w:r>
      <w:r w:rsidR="004348E4" w:rsidRPr="00065546">
        <w:rPr>
          <w:szCs w:val="22"/>
        </w:rPr>
        <w:t xml:space="preserve"> uchovávajte pri teplote do 25</w:t>
      </w:r>
      <w:r w:rsidR="00B23DA9" w:rsidRPr="00B23DA9">
        <w:rPr>
          <w:szCs w:val="22"/>
        </w:rPr>
        <w:t xml:space="preserve"> °</w:t>
      </w:r>
      <w:r w:rsidR="004348E4" w:rsidRPr="00065546">
        <w:rPr>
          <w:szCs w:val="22"/>
        </w:rPr>
        <w:t xml:space="preserve"> C.</w:t>
      </w:r>
    </w:p>
    <w:p w14:paraId="06F06573" w14:textId="77777777" w:rsidR="004348E4" w:rsidRPr="00065546" w:rsidRDefault="004348E4" w:rsidP="004348E4">
      <w:pPr>
        <w:numPr>
          <w:ilvl w:val="12"/>
          <w:numId w:val="0"/>
        </w:numPr>
        <w:ind w:right="-2"/>
        <w:rPr>
          <w:i/>
          <w:noProof/>
          <w:color w:val="008000"/>
          <w:szCs w:val="22"/>
        </w:rPr>
      </w:pPr>
    </w:p>
    <w:p w14:paraId="4F70AF3D" w14:textId="77777777" w:rsidR="004348E4" w:rsidRPr="00065546" w:rsidRDefault="004348E4" w:rsidP="004348E4">
      <w:pPr>
        <w:numPr>
          <w:ilvl w:val="12"/>
          <w:numId w:val="0"/>
        </w:numPr>
        <w:ind w:right="-2"/>
        <w:rPr>
          <w:noProof/>
          <w:szCs w:val="22"/>
        </w:rPr>
      </w:pPr>
      <w:r w:rsidRPr="00065546">
        <w:rPr>
          <w:noProof/>
          <w:szCs w:val="22"/>
        </w:rPr>
        <w:t>Tento liek uchovávajte mimo dohľadu a dosahu detí.</w:t>
      </w:r>
    </w:p>
    <w:p w14:paraId="30FF956C" w14:textId="77777777" w:rsidR="004348E4" w:rsidRPr="00065546" w:rsidRDefault="004348E4" w:rsidP="004348E4">
      <w:pPr>
        <w:jc w:val="both"/>
        <w:rPr>
          <w:szCs w:val="22"/>
        </w:rPr>
      </w:pPr>
    </w:p>
    <w:p w14:paraId="5814170A" w14:textId="77777777" w:rsidR="004348E4" w:rsidRPr="00065546" w:rsidRDefault="004348E4" w:rsidP="004348E4">
      <w:pPr>
        <w:jc w:val="both"/>
        <w:rPr>
          <w:szCs w:val="22"/>
        </w:rPr>
      </w:pPr>
      <w:r w:rsidRPr="00065546">
        <w:rPr>
          <w:szCs w:val="22"/>
        </w:rPr>
        <w:t>Liek nepoužívajte dlhšie ako 6 týždňov po otvorení tuby.</w:t>
      </w:r>
    </w:p>
    <w:p w14:paraId="15C4CD6D" w14:textId="77777777" w:rsidR="004348E4" w:rsidRPr="00065546" w:rsidRDefault="004348E4" w:rsidP="004348E4">
      <w:pPr>
        <w:numPr>
          <w:ilvl w:val="12"/>
          <w:numId w:val="0"/>
        </w:numPr>
        <w:ind w:right="-2"/>
        <w:rPr>
          <w:noProof/>
          <w:szCs w:val="22"/>
        </w:rPr>
      </w:pPr>
    </w:p>
    <w:p w14:paraId="26029D7D" w14:textId="6162868F" w:rsidR="004348E4" w:rsidRPr="00065546" w:rsidRDefault="004348E4" w:rsidP="004348E4">
      <w:pPr>
        <w:numPr>
          <w:ilvl w:val="12"/>
          <w:numId w:val="0"/>
        </w:numPr>
        <w:ind w:right="-2"/>
        <w:rPr>
          <w:noProof/>
          <w:szCs w:val="22"/>
        </w:rPr>
      </w:pPr>
      <w:r w:rsidRPr="00065546">
        <w:rPr>
          <w:noProof/>
          <w:szCs w:val="22"/>
        </w:rPr>
        <w:t>Nepoužívajte tento liek po dátume exspirácie, ktorý je uvedený na tube a na škatuľke po EXP</w:t>
      </w:r>
      <w:r w:rsidR="00BC79CC">
        <w:rPr>
          <w:noProof/>
          <w:szCs w:val="22"/>
        </w:rPr>
        <w:t xml:space="preserve">. </w:t>
      </w:r>
      <w:r w:rsidRPr="00065546">
        <w:rPr>
          <w:noProof/>
          <w:szCs w:val="22"/>
        </w:rPr>
        <w:t>Dátum exspirácie sa vzťahuje na posledný deň v danom mesiaci.</w:t>
      </w:r>
    </w:p>
    <w:p w14:paraId="4D607A5C" w14:textId="77777777" w:rsidR="004348E4" w:rsidRPr="00065546" w:rsidRDefault="004348E4" w:rsidP="004348E4">
      <w:pPr>
        <w:numPr>
          <w:ilvl w:val="12"/>
          <w:numId w:val="0"/>
        </w:numPr>
        <w:ind w:right="-2"/>
        <w:rPr>
          <w:i/>
          <w:noProof/>
          <w:szCs w:val="22"/>
        </w:rPr>
      </w:pPr>
    </w:p>
    <w:p w14:paraId="0942ECDF" w14:textId="77777777" w:rsidR="004348E4" w:rsidRPr="00065546" w:rsidRDefault="004348E4" w:rsidP="004348E4">
      <w:pPr>
        <w:numPr>
          <w:ilvl w:val="12"/>
          <w:numId w:val="0"/>
        </w:numPr>
        <w:ind w:right="-2"/>
        <w:rPr>
          <w:noProof/>
          <w:szCs w:val="22"/>
        </w:rPr>
      </w:pPr>
      <w:r w:rsidRPr="00065546">
        <w:rPr>
          <w:noProof/>
          <w:szCs w:val="22"/>
        </w:rPr>
        <w:t>Ne</w:t>
      </w:r>
      <w:r w:rsidR="00265347" w:rsidRPr="00065546">
        <w:rPr>
          <w:noProof/>
          <w:szCs w:val="22"/>
        </w:rPr>
        <w:t>likvidujte</w:t>
      </w:r>
      <w:r w:rsidRPr="00065546">
        <w:rPr>
          <w:noProof/>
          <w:szCs w:val="22"/>
        </w:rPr>
        <w:t xml:space="preserve"> lieky odpadovou vodou alebo domovým odpadom. Nepoužitý liek vráťte do lekárne. Tieto opatrenia pomôžu chrániť životné prostredie.</w:t>
      </w:r>
    </w:p>
    <w:p w14:paraId="6785EB7E" w14:textId="77777777" w:rsidR="004348E4" w:rsidRPr="00065546" w:rsidRDefault="004348E4" w:rsidP="004348E4">
      <w:pPr>
        <w:numPr>
          <w:ilvl w:val="12"/>
          <w:numId w:val="0"/>
        </w:numPr>
        <w:ind w:right="-2"/>
        <w:rPr>
          <w:noProof/>
          <w:szCs w:val="22"/>
        </w:rPr>
      </w:pPr>
    </w:p>
    <w:p w14:paraId="17A841BA" w14:textId="77777777" w:rsidR="004348E4" w:rsidRPr="00065546" w:rsidRDefault="004348E4" w:rsidP="004348E4">
      <w:pPr>
        <w:numPr>
          <w:ilvl w:val="12"/>
          <w:numId w:val="0"/>
        </w:numPr>
        <w:ind w:right="-2"/>
        <w:rPr>
          <w:noProof/>
          <w:szCs w:val="22"/>
        </w:rPr>
      </w:pPr>
    </w:p>
    <w:p w14:paraId="2CEE4733" w14:textId="77777777" w:rsidR="004348E4" w:rsidRPr="00065546" w:rsidRDefault="004348E4" w:rsidP="004348E4">
      <w:pPr>
        <w:numPr>
          <w:ilvl w:val="12"/>
          <w:numId w:val="0"/>
        </w:numPr>
        <w:ind w:left="567" w:right="-2" w:hanging="567"/>
        <w:rPr>
          <w:b/>
          <w:noProof/>
          <w:szCs w:val="22"/>
        </w:rPr>
      </w:pPr>
      <w:r w:rsidRPr="00065546">
        <w:rPr>
          <w:b/>
          <w:noProof/>
          <w:szCs w:val="22"/>
        </w:rPr>
        <w:t>6.</w:t>
      </w:r>
      <w:r w:rsidRPr="00065546">
        <w:rPr>
          <w:b/>
          <w:noProof/>
          <w:szCs w:val="22"/>
        </w:rPr>
        <w:tab/>
        <w:t>Obsah balenia a ďalšie informácie</w:t>
      </w:r>
    </w:p>
    <w:p w14:paraId="4C2E4612" w14:textId="77777777" w:rsidR="004348E4" w:rsidRPr="00065546" w:rsidRDefault="004348E4" w:rsidP="004348E4">
      <w:pPr>
        <w:numPr>
          <w:ilvl w:val="12"/>
          <w:numId w:val="0"/>
        </w:numPr>
        <w:ind w:right="-2"/>
        <w:rPr>
          <w:noProof/>
          <w:szCs w:val="22"/>
        </w:rPr>
      </w:pPr>
    </w:p>
    <w:p w14:paraId="416EB190" w14:textId="3AB43515" w:rsidR="00BC79CC" w:rsidRDefault="004348E4" w:rsidP="00951FC9">
      <w:pPr>
        <w:numPr>
          <w:ilvl w:val="12"/>
          <w:numId w:val="0"/>
        </w:numPr>
        <w:ind w:right="-2"/>
        <w:rPr>
          <w:i/>
          <w:szCs w:val="22"/>
        </w:rPr>
      </w:pPr>
      <w:r w:rsidRPr="00065546">
        <w:rPr>
          <w:b/>
          <w:noProof/>
          <w:szCs w:val="22"/>
        </w:rPr>
        <w:t xml:space="preserve">Čo </w:t>
      </w:r>
      <w:r w:rsidR="002C0635">
        <w:rPr>
          <w:b/>
          <w:noProof/>
          <w:szCs w:val="22"/>
        </w:rPr>
        <w:t xml:space="preserve">VIDISIC </w:t>
      </w:r>
      <w:r w:rsidRPr="00065546">
        <w:rPr>
          <w:b/>
          <w:noProof/>
          <w:szCs w:val="22"/>
        </w:rPr>
        <w:t>obsahuje</w:t>
      </w:r>
    </w:p>
    <w:p w14:paraId="4E9EB322" w14:textId="77777777" w:rsidR="00BC79CC" w:rsidRDefault="00BC79CC" w:rsidP="00951FC9">
      <w:pPr>
        <w:numPr>
          <w:ilvl w:val="12"/>
          <w:numId w:val="0"/>
        </w:numPr>
        <w:ind w:right="-2"/>
        <w:rPr>
          <w:i/>
          <w:szCs w:val="22"/>
        </w:rPr>
      </w:pPr>
    </w:p>
    <w:p w14:paraId="715E5A7D" w14:textId="0F84981A" w:rsidR="004348E4" w:rsidRPr="00065546" w:rsidRDefault="004348E4" w:rsidP="00951FC9">
      <w:pPr>
        <w:numPr>
          <w:ilvl w:val="0"/>
          <w:numId w:val="2"/>
        </w:numPr>
        <w:ind w:left="567" w:right="-2" w:hanging="567"/>
        <w:rPr>
          <w:szCs w:val="22"/>
        </w:rPr>
      </w:pPr>
      <w:r w:rsidRPr="00951FC9">
        <w:t>Liečivo</w:t>
      </w:r>
      <w:r w:rsidR="00BC79CC" w:rsidRPr="00951FC9">
        <w:rPr>
          <w:szCs w:val="22"/>
        </w:rPr>
        <w:t xml:space="preserve"> je </w:t>
      </w:r>
      <w:r w:rsidRPr="00951FC9">
        <w:t xml:space="preserve"> </w:t>
      </w:r>
      <w:r w:rsidRPr="00065546">
        <w:rPr>
          <w:szCs w:val="22"/>
        </w:rPr>
        <w:t>karbomér</w:t>
      </w:r>
      <w:r w:rsidR="00564DEE">
        <w:rPr>
          <w:szCs w:val="22"/>
        </w:rPr>
        <w:t xml:space="preserve">. Jeden gram očného gélu obsahuje </w:t>
      </w:r>
      <w:r w:rsidRPr="00065546">
        <w:rPr>
          <w:szCs w:val="22"/>
        </w:rPr>
        <w:t xml:space="preserve"> 2,0  mg </w:t>
      </w:r>
      <w:r w:rsidR="00564DEE">
        <w:rPr>
          <w:szCs w:val="22"/>
        </w:rPr>
        <w:t>karboméru.</w:t>
      </w:r>
    </w:p>
    <w:p w14:paraId="4BC25184" w14:textId="119EBDCB" w:rsidR="004348E4" w:rsidRPr="00065546" w:rsidRDefault="00BC79CC" w:rsidP="00951FC9">
      <w:pPr>
        <w:ind w:firstLine="0"/>
        <w:jc w:val="both"/>
        <w:rPr>
          <w:szCs w:val="22"/>
        </w:rPr>
      </w:pPr>
      <w:r w:rsidRPr="00BC79CC">
        <w:rPr>
          <w:szCs w:val="22"/>
        </w:rPr>
        <w:t xml:space="preserve">Ďalšie zložky sú: </w:t>
      </w:r>
      <w:r w:rsidR="004348E4" w:rsidRPr="00065546">
        <w:rPr>
          <w:szCs w:val="22"/>
        </w:rPr>
        <w:t xml:space="preserve"> cetrimid 0,1 mg/g, sorbitol, hydroxid sodný a </w:t>
      </w:r>
      <w:r w:rsidR="004348E4" w:rsidRPr="00BC79CC">
        <w:rPr>
          <w:szCs w:val="22"/>
        </w:rPr>
        <w:t>vod</w:t>
      </w:r>
      <w:r w:rsidR="00A23A66">
        <w:rPr>
          <w:szCs w:val="22"/>
        </w:rPr>
        <w:t>a</w:t>
      </w:r>
      <w:r w:rsidR="004348E4" w:rsidRPr="00065546">
        <w:rPr>
          <w:szCs w:val="22"/>
        </w:rPr>
        <w:t xml:space="preserve"> na injekciu</w:t>
      </w:r>
      <w:r>
        <w:rPr>
          <w:szCs w:val="22"/>
        </w:rPr>
        <w:t>.</w:t>
      </w:r>
      <w:r w:rsidR="004348E4" w:rsidRPr="00065546">
        <w:rPr>
          <w:szCs w:val="22"/>
        </w:rPr>
        <w:t xml:space="preserve"> </w:t>
      </w:r>
    </w:p>
    <w:p w14:paraId="78BE0233" w14:textId="77777777" w:rsidR="004348E4" w:rsidRPr="00065546" w:rsidRDefault="004348E4" w:rsidP="004348E4">
      <w:pPr>
        <w:numPr>
          <w:ilvl w:val="12"/>
          <w:numId w:val="0"/>
        </w:numPr>
        <w:ind w:right="-2"/>
        <w:rPr>
          <w:b/>
          <w:noProof/>
          <w:szCs w:val="22"/>
        </w:rPr>
      </w:pPr>
    </w:p>
    <w:p w14:paraId="2C676925" w14:textId="11E3C8AD" w:rsidR="004348E4" w:rsidRPr="00065546" w:rsidRDefault="004348E4" w:rsidP="004348E4">
      <w:pPr>
        <w:numPr>
          <w:ilvl w:val="12"/>
          <w:numId w:val="0"/>
        </w:numPr>
        <w:ind w:right="-2"/>
        <w:rPr>
          <w:b/>
          <w:noProof/>
          <w:szCs w:val="22"/>
        </w:rPr>
      </w:pPr>
      <w:r w:rsidRPr="00065546">
        <w:rPr>
          <w:b/>
          <w:noProof/>
          <w:szCs w:val="22"/>
        </w:rPr>
        <w:t xml:space="preserve">Ako vyzerá </w:t>
      </w:r>
      <w:r w:rsidR="002C0635">
        <w:rPr>
          <w:b/>
          <w:noProof/>
          <w:szCs w:val="22"/>
        </w:rPr>
        <w:t xml:space="preserve">VIDISIC </w:t>
      </w:r>
      <w:r w:rsidRPr="00065546">
        <w:rPr>
          <w:b/>
          <w:noProof/>
          <w:szCs w:val="22"/>
        </w:rPr>
        <w:t>a obsah balenia</w:t>
      </w:r>
    </w:p>
    <w:p w14:paraId="16398BA2" w14:textId="77777777" w:rsidR="00265347" w:rsidRPr="00065546" w:rsidRDefault="00265347" w:rsidP="00B26C40">
      <w:pPr>
        <w:rPr>
          <w:noProof/>
          <w:szCs w:val="22"/>
        </w:rPr>
      </w:pPr>
      <w:r w:rsidRPr="00065546">
        <w:rPr>
          <w:szCs w:val="22"/>
        </w:rPr>
        <w:t>Bezfarebný číry gél bez mechanických nečistôt</w:t>
      </w:r>
      <w:r w:rsidR="00B26C40" w:rsidRPr="00065546">
        <w:rPr>
          <w:szCs w:val="22"/>
        </w:rPr>
        <w:t xml:space="preserve"> v tube z plastickej hmoty</w:t>
      </w:r>
      <w:r w:rsidR="00B26C40" w:rsidRPr="00065546">
        <w:rPr>
          <w:b/>
          <w:noProof/>
          <w:szCs w:val="22"/>
        </w:rPr>
        <w:t xml:space="preserve"> </w:t>
      </w:r>
      <w:r w:rsidR="00B26C40" w:rsidRPr="00065546">
        <w:rPr>
          <w:noProof/>
          <w:szCs w:val="22"/>
        </w:rPr>
        <w:t>so skrutkovacím uzáverom.</w:t>
      </w:r>
    </w:p>
    <w:p w14:paraId="38AE7B80" w14:textId="77777777" w:rsidR="004348E4" w:rsidRPr="00065546" w:rsidRDefault="00B26C40" w:rsidP="004348E4">
      <w:pPr>
        <w:jc w:val="both"/>
        <w:rPr>
          <w:szCs w:val="22"/>
        </w:rPr>
      </w:pPr>
      <w:r w:rsidRPr="00065546">
        <w:rPr>
          <w:szCs w:val="22"/>
        </w:rPr>
        <w:t>P</w:t>
      </w:r>
      <w:r w:rsidR="004348E4" w:rsidRPr="00065546">
        <w:rPr>
          <w:szCs w:val="22"/>
        </w:rPr>
        <w:t>apierová škatuľka, písomná informácia pre používateľ</w:t>
      </w:r>
      <w:r w:rsidRPr="00065546">
        <w:rPr>
          <w:szCs w:val="22"/>
        </w:rPr>
        <w:t>ov.</w:t>
      </w:r>
    </w:p>
    <w:p w14:paraId="18C4B971" w14:textId="77777777" w:rsidR="004348E4" w:rsidRPr="00065546" w:rsidRDefault="004348E4" w:rsidP="004348E4">
      <w:pPr>
        <w:jc w:val="both"/>
        <w:rPr>
          <w:b/>
          <w:szCs w:val="22"/>
        </w:rPr>
      </w:pPr>
    </w:p>
    <w:p w14:paraId="68825395" w14:textId="21AC51F9" w:rsidR="005A3C9C" w:rsidRDefault="005A3C9C" w:rsidP="00B26C40">
      <w:pPr>
        <w:jc w:val="both"/>
        <w:rPr>
          <w:szCs w:val="22"/>
        </w:rPr>
      </w:pPr>
      <w:r>
        <w:rPr>
          <w:b/>
          <w:szCs w:val="22"/>
        </w:rPr>
        <w:t>Veľkosti b</w:t>
      </w:r>
      <w:r w:rsidR="004348E4" w:rsidRPr="00065546">
        <w:rPr>
          <w:b/>
          <w:szCs w:val="22"/>
        </w:rPr>
        <w:t>aleni</w:t>
      </w:r>
      <w:r>
        <w:rPr>
          <w:b/>
          <w:szCs w:val="22"/>
        </w:rPr>
        <w:t>a</w:t>
      </w:r>
      <w:r w:rsidR="00B26C40" w:rsidRPr="00065546">
        <w:rPr>
          <w:b/>
          <w:szCs w:val="22"/>
        </w:rPr>
        <w:t>:</w:t>
      </w:r>
      <w:r w:rsidR="00B26C40" w:rsidRPr="00065546">
        <w:rPr>
          <w:szCs w:val="22"/>
        </w:rPr>
        <w:t xml:space="preserve"> </w:t>
      </w:r>
    </w:p>
    <w:p w14:paraId="4E0AD2A8" w14:textId="7669BF49" w:rsidR="004348E4" w:rsidRPr="00065546" w:rsidRDefault="004348E4" w:rsidP="00B26C40">
      <w:pPr>
        <w:jc w:val="both"/>
        <w:rPr>
          <w:szCs w:val="22"/>
        </w:rPr>
      </w:pPr>
      <w:r w:rsidRPr="00065546">
        <w:rPr>
          <w:szCs w:val="22"/>
        </w:rPr>
        <w:t xml:space="preserve">1 x </w:t>
      </w:r>
      <w:smartTag w:uri="urn:schemas-microsoft-com:office:smarttags" w:element="metricconverter">
        <w:smartTagPr>
          <w:attr w:name="ProductID" w:val="10 g"/>
        </w:smartTagPr>
        <w:r w:rsidRPr="00065546">
          <w:rPr>
            <w:szCs w:val="22"/>
          </w:rPr>
          <w:t>10 g</w:t>
        </w:r>
      </w:smartTag>
    </w:p>
    <w:p w14:paraId="10405020" w14:textId="0A8DA884" w:rsidR="004348E4" w:rsidRPr="00065546" w:rsidRDefault="004348E4" w:rsidP="004348E4">
      <w:pPr>
        <w:jc w:val="both"/>
        <w:rPr>
          <w:szCs w:val="22"/>
        </w:rPr>
      </w:pPr>
      <w:r w:rsidRPr="00A23A66">
        <w:t xml:space="preserve">3 x </w:t>
      </w:r>
      <w:smartTag w:uri="urn:schemas-microsoft-com:office:smarttags" w:element="metricconverter">
        <w:smartTagPr>
          <w:attr w:name="ProductID" w:val="10 g"/>
        </w:smartTagPr>
        <w:r w:rsidRPr="00A23A66">
          <w:t>10 g</w:t>
        </w:r>
      </w:smartTag>
    </w:p>
    <w:p w14:paraId="0E4E8DFB" w14:textId="77777777" w:rsidR="004348E4" w:rsidRPr="00065546" w:rsidRDefault="004348E4" w:rsidP="004348E4">
      <w:pPr>
        <w:numPr>
          <w:ilvl w:val="12"/>
          <w:numId w:val="0"/>
        </w:numPr>
        <w:ind w:right="-2"/>
        <w:rPr>
          <w:b/>
          <w:noProof/>
          <w:szCs w:val="22"/>
        </w:rPr>
      </w:pPr>
    </w:p>
    <w:p w14:paraId="76A98C0E" w14:textId="2E34A722" w:rsidR="004348E4" w:rsidRPr="00065546" w:rsidRDefault="005A3C9C" w:rsidP="004348E4">
      <w:pPr>
        <w:rPr>
          <w:szCs w:val="22"/>
        </w:rPr>
      </w:pPr>
      <w:r>
        <w:rPr>
          <w:szCs w:val="22"/>
        </w:rPr>
        <w:t>Na trh nemusia byť uvedené všetky veľkosti balenia.</w:t>
      </w:r>
    </w:p>
    <w:p w14:paraId="616EE5ED" w14:textId="77777777" w:rsidR="004348E4" w:rsidRPr="00065546" w:rsidRDefault="004348E4" w:rsidP="004348E4">
      <w:pPr>
        <w:numPr>
          <w:ilvl w:val="12"/>
          <w:numId w:val="0"/>
        </w:numPr>
        <w:ind w:right="-2"/>
        <w:rPr>
          <w:noProof/>
          <w:szCs w:val="22"/>
        </w:rPr>
      </w:pPr>
    </w:p>
    <w:p w14:paraId="7677A410" w14:textId="1154AF30" w:rsidR="004348E4" w:rsidRPr="00065546" w:rsidRDefault="004348E4" w:rsidP="004348E4">
      <w:pPr>
        <w:numPr>
          <w:ilvl w:val="12"/>
          <w:numId w:val="0"/>
        </w:numPr>
        <w:ind w:right="-2"/>
        <w:rPr>
          <w:b/>
          <w:noProof/>
          <w:szCs w:val="22"/>
        </w:rPr>
      </w:pPr>
      <w:r w:rsidRPr="00065546">
        <w:rPr>
          <w:b/>
          <w:noProof/>
          <w:szCs w:val="22"/>
        </w:rPr>
        <w:t xml:space="preserve">Držiteľ rozhodnutia o registrácii </w:t>
      </w:r>
      <w:r w:rsidR="00951FC9">
        <w:rPr>
          <w:b/>
          <w:noProof/>
          <w:szCs w:val="22"/>
        </w:rPr>
        <w:t>a výrobca</w:t>
      </w:r>
    </w:p>
    <w:p w14:paraId="66DDFA63" w14:textId="77777777" w:rsidR="00B23DA9" w:rsidRDefault="004348E4" w:rsidP="00B26C40">
      <w:pPr>
        <w:widowControl w:val="0"/>
        <w:autoSpaceDE w:val="0"/>
        <w:autoSpaceDN w:val="0"/>
        <w:adjustRightInd w:val="0"/>
        <w:spacing w:before="67" w:line="236" w:lineRule="auto"/>
        <w:ind w:left="101" w:right="4698" w:hanging="101"/>
        <w:rPr>
          <w:szCs w:val="22"/>
        </w:rPr>
      </w:pPr>
      <w:r w:rsidRPr="00065546">
        <w:rPr>
          <w:szCs w:val="22"/>
        </w:rPr>
        <w:t>Dr.Gerhard</w:t>
      </w:r>
      <w:r w:rsidRPr="00065546">
        <w:rPr>
          <w:spacing w:val="-1"/>
          <w:szCs w:val="22"/>
        </w:rPr>
        <w:t xml:space="preserve"> </w:t>
      </w:r>
      <w:r w:rsidRPr="00065546">
        <w:rPr>
          <w:szCs w:val="22"/>
        </w:rPr>
        <w:t>Mann,</w:t>
      </w:r>
      <w:r w:rsidRPr="00065546">
        <w:rPr>
          <w:spacing w:val="-1"/>
          <w:szCs w:val="22"/>
        </w:rPr>
        <w:t xml:space="preserve"> </w:t>
      </w:r>
      <w:r w:rsidRPr="00065546">
        <w:rPr>
          <w:szCs w:val="22"/>
        </w:rPr>
        <w:t>Che</w:t>
      </w:r>
      <w:r w:rsidRPr="00065546">
        <w:rPr>
          <w:spacing w:val="-4"/>
          <w:szCs w:val="22"/>
        </w:rPr>
        <w:t>m</w:t>
      </w:r>
      <w:r w:rsidRPr="00065546">
        <w:rPr>
          <w:spacing w:val="-2"/>
          <w:szCs w:val="22"/>
        </w:rPr>
        <w:t>-</w:t>
      </w:r>
      <w:r w:rsidRPr="00065546">
        <w:rPr>
          <w:spacing w:val="2"/>
          <w:szCs w:val="22"/>
        </w:rPr>
        <w:t>phar</w:t>
      </w:r>
      <w:r w:rsidRPr="00065546">
        <w:rPr>
          <w:spacing w:val="-9"/>
          <w:szCs w:val="22"/>
        </w:rPr>
        <w:t>m</w:t>
      </w:r>
      <w:r w:rsidRPr="00065546">
        <w:rPr>
          <w:szCs w:val="22"/>
        </w:rPr>
        <w:t>.</w:t>
      </w:r>
      <w:r w:rsidRPr="00065546">
        <w:rPr>
          <w:spacing w:val="-1"/>
          <w:szCs w:val="22"/>
        </w:rPr>
        <w:t xml:space="preserve"> </w:t>
      </w:r>
      <w:r w:rsidRPr="00065546">
        <w:rPr>
          <w:szCs w:val="22"/>
        </w:rPr>
        <w:t>Fabrik,</w:t>
      </w:r>
      <w:r w:rsidRPr="00065546">
        <w:rPr>
          <w:spacing w:val="-1"/>
          <w:szCs w:val="22"/>
        </w:rPr>
        <w:t xml:space="preserve"> </w:t>
      </w:r>
      <w:r w:rsidRPr="00065546">
        <w:rPr>
          <w:szCs w:val="22"/>
        </w:rPr>
        <w:t>GmbH</w:t>
      </w:r>
    </w:p>
    <w:p w14:paraId="6515DF2C" w14:textId="783C4C00" w:rsidR="004348E4" w:rsidRDefault="004348E4" w:rsidP="00951FC9">
      <w:pPr>
        <w:widowControl w:val="0"/>
        <w:autoSpaceDE w:val="0"/>
        <w:autoSpaceDN w:val="0"/>
        <w:adjustRightInd w:val="0"/>
        <w:spacing w:before="67" w:line="236" w:lineRule="auto"/>
        <w:ind w:left="101" w:hanging="101"/>
        <w:rPr>
          <w:szCs w:val="22"/>
        </w:rPr>
      </w:pPr>
      <w:r w:rsidRPr="00065546">
        <w:rPr>
          <w:spacing w:val="-1"/>
          <w:szCs w:val="22"/>
        </w:rPr>
        <w:t>Brunsbüttele</w:t>
      </w:r>
      <w:r w:rsidRPr="00065546">
        <w:rPr>
          <w:szCs w:val="22"/>
        </w:rPr>
        <w:t>r</w:t>
      </w:r>
      <w:r w:rsidRPr="00065546">
        <w:rPr>
          <w:spacing w:val="-1"/>
          <w:szCs w:val="22"/>
        </w:rPr>
        <w:t xml:space="preserve"> Dam</w:t>
      </w:r>
      <w:r w:rsidRPr="00065546">
        <w:rPr>
          <w:szCs w:val="22"/>
        </w:rPr>
        <w:t>m</w:t>
      </w:r>
      <w:r w:rsidRPr="00065546">
        <w:rPr>
          <w:spacing w:val="-1"/>
          <w:szCs w:val="22"/>
        </w:rPr>
        <w:t xml:space="preserve"> 16</w:t>
      </w:r>
      <w:r w:rsidRPr="00065546">
        <w:rPr>
          <w:szCs w:val="22"/>
        </w:rPr>
        <w:t>5</w:t>
      </w:r>
      <w:r w:rsidRPr="00065546">
        <w:rPr>
          <w:spacing w:val="-2"/>
          <w:szCs w:val="22"/>
        </w:rPr>
        <w:t>-</w:t>
      </w:r>
      <w:r w:rsidRPr="00065546">
        <w:rPr>
          <w:szCs w:val="22"/>
        </w:rPr>
        <w:t>173</w:t>
      </w:r>
      <w:r w:rsidR="002C0635">
        <w:rPr>
          <w:szCs w:val="22"/>
        </w:rPr>
        <w:t xml:space="preserve">, </w:t>
      </w:r>
      <w:r w:rsidRPr="00065546">
        <w:rPr>
          <w:szCs w:val="22"/>
        </w:rPr>
        <w:t>13581 Berlin</w:t>
      </w:r>
      <w:r w:rsidR="002C0635">
        <w:rPr>
          <w:szCs w:val="22"/>
        </w:rPr>
        <w:t>, N</w:t>
      </w:r>
      <w:r w:rsidR="008E55FA">
        <w:rPr>
          <w:spacing w:val="-2"/>
          <w:szCs w:val="22"/>
        </w:rPr>
        <w:t>e</w:t>
      </w:r>
      <w:r w:rsidRPr="00065546">
        <w:rPr>
          <w:spacing w:val="-2"/>
          <w:szCs w:val="22"/>
        </w:rPr>
        <w:t>me</w:t>
      </w:r>
      <w:r w:rsidRPr="00065546">
        <w:rPr>
          <w:spacing w:val="3"/>
          <w:szCs w:val="22"/>
        </w:rPr>
        <w:t>c</w:t>
      </w:r>
      <w:r w:rsidRPr="00065546">
        <w:rPr>
          <w:szCs w:val="22"/>
        </w:rPr>
        <w:t>ko</w:t>
      </w:r>
    </w:p>
    <w:p w14:paraId="131F980B" w14:textId="77777777" w:rsidR="005A3C9C" w:rsidRDefault="005A3C9C" w:rsidP="00B26C40">
      <w:pPr>
        <w:widowControl w:val="0"/>
        <w:autoSpaceDE w:val="0"/>
        <w:autoSpaceDN w:val="0"/>
        <w:adjustRightInd w:val="0"/>
        <w:spacing w:before="1"/>
        <w:ind w:left="101" w:right="-20" w:hanging="101"/>
        <w:rPr>
          <w:szCs w:val="22"/>
        </w:rPr>
      </w:pPr>
    </w:p>
    <w:p w14:paraId="5C2EFB63" w14:textId="77777777" w:rsidR="005A3C9C" w:rsidRPr="00065546" w:rsidRDefault="005A3C9C" w:rsidP="00B26C40">
      <w:pPr>
        <w:widowControl w:val="0"/>
        <w:autoSpaceDE w:val="0"/>
        <w:autoSpaceDN w:val="0"/>
        <w:adjustRightInd w:val="0"/>
        <w:spacing w:before="1"/>
        <w:ind w:left="101" w:right="-20" w:hanging="101"/>
        <w:rPr>
          <w:szCs w:val="22"/>
        </w:rPr>
      </w:pPr>
    </w:p>
    <w:p w14:paraId="4BCCDDEE" w14:textId="420F110E" w:rsidR="00014396" w:rsidRPr="00065546" w:rsidRDefault="004348E4">
      <w:pPr>
        <w:rPr>
          <w:szCs w:val="22"/>
        </w:rPr>
      </w:pPr>
      <w:r w:rsidRPr="00065546">
        <w:rPr>
          <w:b/>
          <w:noProof/>
          <w:szCs w:val="22"/>
        </w:rPr>
        <w:t>Táto písomná informácia bola aktualizovaná v</w:t>
      </w:r>
      <w:r w:rsidR="006603DD">
        <w:rPr>
          <w:b/>
          <w:noProof/>
          <w:szCs w:val="22"/>
        </w:rPr>
        <w:t xml:space="preserve"> 03/2018. </w:t>
      </w:r>
      <w:bookmarkStart w:id="0" w:name="_GoBack"/>
      <w:bookmarkEnd w:id="0"/>
    </w:p>
    <w:sectPr w:rsidR="00014396" w:rsidRPr="0006554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F0AD8" w14:textId="77777777" w:rsidR="00AE2950" w:rsidRDefault="00AE2950">
      <w:r>
        <w:separator/>
      </w:r>
    </w:p>
  </w:endnote>
  <w:endnote w:type="continuationSeparator" w:id="0">
    <w:p w14:paraId="5A16E085" w14:textId="77777777" w:rsidR="00AE2950" w:rsidRDefault="00AE2950">
      <w:r>
        <w:continuationSeparator/>
      </w:r>
    </w:p>
  </w:endnote>
  <w:endnote w:type="continuationNotice" w:id="1">
    <w:p w14:paraId="16E6CB54" w14:textId="77777777" w:rsidR="00AE2950" w:rsidRDefault="00AE2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AC702" w14:textId="77777777" w:rsidR="00D22386" w:rsidRDefault="00D22386" w:rsidP="00207B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4615F82" w14:textId="77777777" w:rsidR="00D22386" w:rsidRDefault="00D22386" w:rsidP="004348E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1512" w14:textId="77777777" w:rsidR="00D22386" w:rsidRDefault="00D22386" w:rsidP="00207B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E11BF">
      <w:rPr>
        <w:rStyle w:val="slostrany"/>
        <w:noProof/>
      </w:rPr>
      <w:t>3</w:t>
    </w:r>
    <w:r>
      <w:rPr>
        <w:rStyle w:val="slostrany"/>
      </w:rPr>
      <w:fldChar w:fldCharType="end"/>
    </w:r>
  </w:p>
  <w:p w14:paraId="68793A90" w14:textId="77777777" w:rsidR="00D22386" w:rsidRDefault="00D22386" w:rsidP="004348E4">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5EEAF" w14:textId="77777777" w:rsidR="00AE2950" w:rsidRDefault="00AE2950">
      <w:r>
        <w:separator/>
      </w:r>
    </w:p>
  </w:footnote>
  <w:footnote w:type="continuationSeparator" w:id="0">
    <w:p w14:paraId="43EEE0C1" w14:textId="77777777" w:rsidR="00AE2950" w:rsidRDefault="00AE2950">
      <w:r>
        <w:continuationSeparator/>
      </w:r>
    </w:p>
  </w:footnote>
  <w:footnote w:type="continuationNotice" w:id="1">
    <w:p w14:paraId="7DBADC9F" w14:textId="77777777" w:rsidR="00AE2950" w:rsidRDefault="00AE29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FFB27" w14:textId="3EB842FF" w:rsidR="00A23A66" w:rsidRDefault="00853179">
    <w:pPr>
      <w:pStyle w:val="Hlavika"/>
    </w:pPr>
    <w:r>
      <w:rPr>
        <w:sz w:val="18"/>
        <w:szCs w:val="18"/>
      </w:rPr>
      <w:t>P</w:t>
    </w:r>
    <w:r w:rsidRPr="00E52065">
      <w:rPr>
        <w:sz w:val="18"/>
        <w:szCs w:val="18"/>
      </w:rPr>
      <w:t xml:space="preserve">ríloha č. </w:t>
    </w:r>
    <w:r>
      <w:rPr>
        <w:sz w:val="18"/>
        <w:szCs w:val="18"/>
      </w:rPr>
      <w:t>2</w:t>
    </w:r>
    <w:r w:rsidRPr="00E52065">
      <w:rPr>
        <w:sz w:val="18"/>
        <w:szCs w:val="18"/>
      </w:rPr>
      <w:t xml:space="preserve"> k notifikácii o zmene, ev.č: </w:t>
    </w:r>
    <w:r w:rsidRPr="00564DEE">
      <w:rPr>
        <w:sz w:val="18"/>
        <w:szCs w:val="18"/>
      </w:rPr>
      <w:t>2016/05724-Z1B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900" w:hanging="360"/>
        </w:pPr>
      </w:lvl>
    </w:lvlOverride>
  </w:num>
  <w:num w:numId="2">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48E4"/>
    <w:rsid w:val="00005463"/>
    <w:rsid w:val="00014396"/>
    <w:rsid w:val="00065546"/>
    <w:rsid w:val="0009190E"/>
    <w:rsid w:val="0009621B"/>
    <w:rsid w:val="001727A6"/>
    <w:rsid w:val="001E0FF5"/>
    <w:rsid w:val="00207BCA"/>
    <w:rsid w:val="00265347"/>
    <w:rsid w:val="002A63AD"/>
    <w:rsid w:val="002B368B"/>
    <w:rsid w:val="002B712F"/>
    <w:rsid w:val="002C0635"/>
    <w:rsid w:val="002F2528"/>
    <w:rsid w:val="003C5A94"/>
    <w:rsid w:val="004348E4"/>
    <w:rsid w:val="00441158"/>
    <w:rsid w:val="00497DCF"/>
    <w:rsid w:val="004B562F"/>
    <w:rsid w:val="0052420C"/>
    <w:rsid w:val="0055229A"/>
    <w:rsid w:val="00564DEE"/>
    <w:rsid w:val="005A3C9C"/>
    <w:rsid w:val="005F0160"/>
    <w:rsid w:val="006304FA"/>
    <w:rsid w:val="006603DD"/>
    <w:rsid w:val="007B7A7A"/>
    <w:rsid w:val="007E31FD"/>
    <w:rsid w:val="0081066C"/>
    <w:rsid w:val="00853179"/>
    <w:rsid w:val="008B12B1"/>
    <w:rsid w:val="008B3A6D"/>
    <w:rsid w:val="008E55FA"/>
    <w:rsid w:val="00951FC9"/>
    <w:rsid w:val="00A23A66"/>
    <w:rsid w:val="00A27821"/>
    <w:rsid w:val="00AE2950"/>
    <w:rsid w:val="00AF6E2C"/>
    <w:rsid w:val="00B2128D"/>
    <w:rsid w:val="00B23DA9"/>
    <w:rsid w:val="00B26C40"/>
    <w:rsid w:val="00BC79CC"/>
    <w:rsid w:val="00BE11BF"/>
    <w:rsid w:val="00BF1B08"/>
    <w:rsid w:val="00D22386"/>
    <w:rsid w:val="00D71F6E"/>
    <w:rsid w:val="00E52065"/>
    <w:rsid w:val="00E73F6D"/>
    <w:rsid w:val="00FF6E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D9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348E4"/>
    <w:pPr>
      <w:ind w:left="567" w:hanging="567"/>
    </w:pPr>
    <w:rPr>
      <w:sz w:val="22"/>
      <w:szCs w:val="24"/>
    </w:rPr>
  </w:style>
  <w:style w:type="paragraph" w:styleId="Nadpis1">
    <w:name w:val="heading 1"/>
    <w:basedOn w:val="Normlny"/>
    <w:next w:val="Normlny"/>
    <w:qFormat/>
    <w:rsid w:val="004348E4"/>
    <w:pPr>
      <w:keepNext/>
      <w:spacing w:before="240" w:after="60"/>
      <w:outlineLvl w:val="0"/>
    </w:pPr>
    <w:rPr>
      <w:rFonts w:ascii="Arial" w:hAnsi="Arial" w:cs="Arial"/>
      <w:b/>
      <w:bCs/>
      <w:kern w:val="32"/>
      <w:sz w:val="32"/>
      <w:szCs w:val="32"/>
    </w:rPr>
  </w:style>
  <w:style w:type="paragraph" w:styleId="Nadpis3">
    <w:name w:val="heading 3"/>
    <w:basedOn w:val="Normlny"/>
    <w:next w:val="Normlny"/>
    <w:qFormat/>
    <w:rsid w:val="004348E4"/>
    <w:pPr>
      <w:keepNext/>
      <w:ind w:left="0" w:firstLine="0"/>
      <w:outlineLvl w:val="2"/>
    </w:pPr>
    <w:rPr>
      <w:rFonts w:ascii="Arial" w:hAnsi="Arial"/>
      <w:i/>
      <w:sz w:val="1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4348E4"/>
    <w:pPr>
      <w:ind w:left="0" w:firstLine="0"/>
    </w:pPr>
  </w:style>
  <w:style w:type="paragraph" w:styleId="Textbubliny">
    <w:name w:val="Balloon Text"/>
    <w:basedOn w:val="Normlny"/>
    <w:semiHidden/>
    <w:rsid w:val="004348E4"/>
    <w:rPr>
      <w:rFonts w:ascii="Tahoma" w:hAnsi="Tahoma" w:cs="Tahoma"/>
      <w:sz w:val="16"/>
      <w:szCs w:val="16"/>
    </w:rPr>
  </w:style>
  <w:style w:type="paragraph" w:styleId="Pta">
    <w:name w:val="footer"/>
    <w:basedOn w:val="Normlny"/>
    <w:rsid w:val="004348E4"/>
    <w:pPr>
      <w:tabs>
        <w:tab w:val="center" w:pos="4536"/>
        <w:tab w:val="right" w:pos="9072"/>
      </w:tabs>
    </w:pPr>
  </w:style>
  <w:style w:type="character" w:styleId="slostrany">
    <w:name w:val="page number"/>
    <w:basedOn w:val="Predvolenpsmoodseku"/>
    <w:rsid w:val="004348E4"/>
  </w:style>
  <w:style w:type="character" w:styleId="Hypertextovprepojenie">
    <w:name w:val="Hyperlink"/>
    <w:rsid w:val="00A23A66"/>
    <w:rPr>
      <w:color w:val="0000FF"/>
      <w:u w:val="single"/>
    </w:rPr>
  </w:style>
  <w:style w:type="paragraph" w:styleId="Hlavika">
    <w:name w:val="header"/>
    <w:basedOn w:val="Normlny"/>
    <w:link w:val="HlavikaChar"/>
    <w:rsid w:val="00A23A66"/>
    <w:pPr>
      <w:tabs>
        <w:tab w:val="center" w:pos="4536"/>
        <w:tab w:val="right" w:pos="9072"/>
      </w:tabs>
    </w:pPr>
  </w:style>
  <w:style w:type="character" w:customStyle="1" w:styleId="HlavikaChar">
    <w:name w:val="Hlavička Char"/>
    <w:basedOn w:val="Predvolenpsmoodseku"/>
    <w:link w:val="Hlavika"/>
    <w:rsid w:val="00A23A66"/>
    <w:rPr>
      <w:sz w:val="22"/>
      <w:szCs w:val="24"/>
    </w:rPr>
  </w:style>
  <w:style w:type="character" w:styleId="Odkaznakomentr">
    <w:name w:val="annotation reference"/>
    <w:basedOn w:val="Predvolenpsmoodseku"/>
    <w:rsid w:val="00A23A66"/>
    <w:rPr>
      <w:sz w:val="16"/>
      <w:szCs w:val="16"/>
    </w:rPr>
  </w:style>
  <w:style w:type="paragraph" w:styleId="Textkomentra">
    <w:name w:val="annotation text"/>
    <w:basedOn w:val="Normlny"/>
    <w:link w:val="TextkomentraChar"/>
    <w:rsid w:val="00A23A66"/>
    <w:rPr>
      <w:sz w:val="20"/>
      <w:szCs w:val="20"/>
    </w:rPr>
  </w:style>
  <w:style w:type="character" w:customStyle="1" w:styleId="TextkomentraChar">
    <w:name w:val="Text komentára Char"/>
    <w:basedOn w:val="Predvolenpsmoodseku"/>
    <w:link w:val="Textkomentra"/>
    <w:rsid w:val="00A23A66"/>
  </w:style>
  <w:style w:type="paragraph" w:styleId="Predmetkomentra">
    <w:name w:val="annotation subject"/>
    <w:basedOn w:val="Textkomentra"/>
    <w:next w:val="Textkomentra"/>
    <w:link w:val="PredmetkomentraChar"/>
    <w:rsid w:val="00A23A66"/>
    <w:rPr>
      <w:b/>
      <w:bCs/>
    </w:rPr>
  </w:style>
  <w:style w:type="character" w:customStyle="1" w:styleId="PredmetkomentraChar">
    <w:name w:val="Predmet komentára Char"/>
    <w:basedOn w:val="TextkomentraChar"/>
    <w:link w:val="Predmetkomentra"/>
    <w:rsid w:val="00A23A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348E4"/>
    <w:pPr>
      <w:ind w:left="567" w:hanging="567"/>
    </w:pPr>
    <w:rPr>
      <w:sz w:val="22"/>
      <w:szCs w:val="24"/>
    </w:rPr>
  </w:style>
  <w:style w:type="paragraph" w:styleId="Nadpis1">
    <w:name w:val="heading 1"/>
    <w:basedOn w:val="Normlny"/>
    <w:next w:val="Normlny"/>
    <w:qFormat/>
    <w:rsid w:val="004348E4"/>
    <w:pPr>
      <w:keepNext/>
      <w:spacing w:before="240" w:after="60"/>
      <w:outlineLvl w:val="0"/>
    </w:pPr>
    <w:rPr>
      <w:rFonts w:ascii="Arial" w:hAnsi="Arial" w:cs="Arial"/>
      <w:b/>
      <w:bCs/>
      <w:kern w:val="32"/>
      <w:sz w:val="32"/>
      <w:szCs w:val="32"/>
    </w:rPr>
  </w:style>
  <w:style w:type="paragraph" w:styleId="Nadpis3">
    <w:name w:val="heading 3"/>
    <w:basedOn w:val="Normlny"/>
    <w:next w:val="Normlny"/>
    <w:qFormat/>
    <w:rsid w:val="004348E4"/>
    <w:pPr>
      <w:keepNext/>
      <w:ind w:left="0" w:firstLine="0"/>
      <w:outlineLvl w:val="2"/>
    </w:pPr>
    <w:rPr>
      <w:rFonts w:ascii="Arial" w:hAnsi="Arial"/>
      <w:i/>
      <w:sz w:val="1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4348E4"/>
    <w:pPr>
      <w:ind w:left="0" w:firstLine="0"/>
    </w:pPr>
  </w:style>
  <w:style w:type="paragraph" w:styleId="Textbubliny">
    <w:name w:val="Balloon Text"/>
    <w:basedOn w:val="Normlny"/>
    <w:semiHidden/>
    <w:rsid w:val="004348E4"/>
    <w:rPr>
      <w:rFonts w:ascii="Tahoma" w:hAnsi="Tahoma" w:cs="Tahoma"/>
      <w:sz w:val="16"/>
      <w:szCs w:val="16"/>
    </w:rPr>
  </w:style>
  <w:style w:type="paragraph" w:styleId="Pta">
    <w:name w:val="footer"/>
    <w:basedOn w:val="Normlny"/>
    <w:rsid w:val="004348E4"/>
    <w:pPr>
      <w:tabs>
        <w:tab w:val="center" w:pos="4536"/>
        <w:tab w:val="right" w:pos="9072"/>
      </w:tabs>
    </w:pPr>
  </w:style>
  <w:style w:type="character" w:styleId="slostrany">
    <w:name w:val="page number"/>
    <w:basedOn w:val="Predvolenpsmoodseku"/>
    <w:rsid w:val="004348E4"/>
  </w:style>
  <w:style w:type="character" w:styleId="Hypertextovprepojenie">
    <w:name w:val="Hyperlink"/>
    <w:rsid w:val="00A23A66"/>
    <w:rPr>
      <w:color w:val="0000FF"/>
      <w:u w:val="single"/>
    </w:rPr>
  </w:style>
  <w:style w:type="paragraph" w:styleId="Hlavika">
    <w:name w:val="header"/>
    <w:basedOn w:val="Normlny"/>
    <w:link w:val="HlavikaChar"/>
    <w:rsid w:val="00A23A66"/>
    <w:pPr>
      <w:tabs>
        <w:tab w:val="center" w:pos="4536"/>
        <w:tab w:val="right" w:pos="9072"/>
      </w:tabs>
    </w:pPr>
  </w:style>
  <w:style w:type="character" w:customStyle="1" w:styleId="HlavikaChar">
    <w:name w:val="Hlavička Char"/>
    <w:basedOn w:val="Predvolenpsmoodseku"/>
    <w:link w:val="Hlavika"/>
    <w:rsid w:val="00A23A66"/>
    <w:rPr>
      <w:sz w:val="22"/>
      <w:szCs w:val="24"/>
    </w:rPr>
  </w:style>
  <w:style w:type="character" w:styleId="Odkaznakomentr">
    <w:name w:val="annotation reference"/>
    <w:basedOn w:val="Predvolenpsmoodseku"/>
    <w:rsid w:val="00A23A66"/>
    <w:rPr>
      <w:sz w:val="16"/>
      <w:szCs w:val="16"/>
    </w:rPr>
  </w:style>
  <w:style w:type="paragraph" w:styleId="Textkomentra">
    <w:name w:val="annotation text"/>
    <w:basedOn w:val="Normlny"/>
    <w:link w:val="TextkomentraChar"/>
    <w:rsid w:val="00A23A66"/>
    <w:rPr>
      <w:sz w:val="20"/>
      <w:szCs w:val="20"/>
    </w:rPr>
  </w:style>
  <w:style w:type="character" w:customStyle="1" w:styleId="TextkomentraChar">
    <w:name w:val="Text komentára Char"/>
    <w:basedOn w:val="Predvolenpsmoodseku"/>
    <w:link w:val="Textkomentra"/>
    <w:rsid w:val="00A23A66"/>
  </w:style>
  <w:style w:type="paragraph" w:styleId="Predmetkomentra">
    <w:name w:val="annotation subject"/>
    <w:basedOn w:val="Textkomentra"/>
    <w:next w:val="Textkomentra"/>
    <w:link w:val="PredmetkomentraChar"/>
    <w:rsid w:val="00A23A66"/>
    <w:rPr>
      <w:b/>
      <w:bCs/>
    </w:rPr>
  </w:style>
  <w:style w:type="character" w:customStyle="1" w:styleId="PredmetkomentraChar">
    <w:name w:val="Predmet komentára Char"/>
    <w:basedOn w:val="TextkomentraChar"/>
    <w:link w:val="Predmetkomentra"/>
    <w:rsid w:val="00A23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1076</Words>
  <Characters>6227</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Schválenž text  k rozhodnutiu o zmene registrácie, ev</vt:lpstr>
    </vt:vector>
  </TitlesOfParts>
  <Company>SUKL</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Schválenž text  k rozhodnutiu o zmene registrácie, ev</dc:title>
  <dc:creator>stratinska</dc:creator>
  <cp:lastModifiedBy>Skladaná, Judita</cp:lastModifiedBy>
  <cp:revision>4</cp:revision>
  <cp:lastPrinted>2018-03-16T08:21:00Z</cp:lastPrinted>
  <dcterms:created xsi:type="dcterms:W3CDTF">2018-03-16T08:09:00Z</dcterms:created>
  <dcterms:modified xsi:type="dcterms:W3CDTF">2018-03-16T08:21:00Z</dcterms:modified>
</cp:coreProperties>
</file>