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2B24F" w14:textId="77777777" w:rsidR="008022CE" w:rsidRPr="009F15BB" w:rsidRDefault="008022CE" w:rsidP="009F15BB">
      <w:pPr>
        <w:rPr>
          <w:rFonts w:ascii="Times New Roman" w:hAnsi="Times New Roman"/>
          <w:sz w:val="22"/>
          <w:szCs w:val="22"/>
        </w:rPr>
      </w:pPr>
    </w:p>
    <w:p w14:paraId="31AF4077" w14:textId="77777777" w:rsidR="008022CE" w:rsidRPr="009F15BB" w:rsidRDefault="005B5305" w:rsidP="0088038C">
      <w:pPr>
        <w:jc w:val="center"/>
        <w:rPr>
          <w:rFonts w:ascii="Times New Roman" w:hAnsi="Times New Roman"/>
          <w:b/>
          <w:sz w:val="22"/>
          <w:szCs w:val="22"/>
        </w:rPr>
      </w:pPr>
      <w:r w:rsidRPr="009F15BB">
        <w:rPr>
          <w:rFonts w:ascii="Times New Roman" w:hAnsi="Times New Roman"/>
          <w:b/>
          <w:sz w:val="22"/>
          <w:szCs w:val="22"/>
        </w:rPr>
        <w:t>Písomná informácia pre používateľa</w:t>
      </w:r>
    </w:p>
    <w:p w14:paraId="2B48DED0" w14:textId="77777777" w:rsidR="009F15BB" w:rsidRPr="009F15BB" w:rsidRDefault="009F15BB" w:rsidP="0088038C">
      <w:pPr>
        <w:jc w:val="center"/>
        <w:rPr>
          <w:rFonts w:ascii="Times New Roman" w:hAnsi="Times New Roman"/>
          <w:sz w:val="22"/>
          <w:szCs w:val="22"/>
        </w:rPr>
      </w:pPr>
    </w:p>
    <w:p w14:paraId="25989347" w14:textId="77777777" w:rsidR="008022CE" w:rsidRPr="009F15BB" w:rsidRDefault="008022CE" w:rsidP="009F15BB">
      <w:pPr>
        <w:pStyle w:val="Pokraovaniezoznamu2"/>
        <w:spacing w:after="0"/>
        <w:ind w:left="0"/>
        <w:jc w:val="center"/>
        <w:rPr>
          <w:rFonts w:ascii="Times New Roman" w:hAnsi="Times New Roman"/>
          <w:b/>
          <w:bCs/>
          <w:sz w:val="22"/>
          <w:szCs w:val="22"/>
        </w:rPr>
      </w:pPr>
      <w:r w:rsidRPr="009F15BB">
        <w:rPr>
          <w:rFonts w:ascii="Times New Roman" w:hAnsi="Times New Roman"/>
          <w:b/>
          <w:bCs/>
          <w:sz w:val="22"/>
          <w:szCs w:val="22"/>
        </w:rPr>
        <w:t>Pregnyl 1</w:t>
      </w:r>
      <w:r w:rsidR="0088038C" w:rsidRPr="009F15BB">
        <w:rPr>
          <w:rFonts w:ascii="Times New Roman" w:hAnsi="Times New Roman"/>
          <w:b/>
          <w:bCs/>
          <w:sz w:val="22"/>
          <w:szCs w:val="22"/>
        </w:rPr>
        <w:t> </w:t>
      </w:r>
      <w:r w:rsidRPr="009F15BB">
        <w:rPr>
          <w:rFonts w:ascii="Times New Roman" w:hAnsi="Times New Roman"/>
          <w:b/>
          <w:bCs/>
          <w:sz w:val="22"/>
          <w:szCs w:val="22"/>
        </w:rPr>
        <w:t>500</w:t>
      </w:r>
      <w:r w:rsidR="0088038C" w:rsidRPr="009F15BB">
        <w:rPr>
          <w:rFonts w:ascii="Times New Roman" w:hAnsi="Times New Roman"/>
          <w:b/>
          <w:bCs/>
          <w:sz w:val="22"/>
          <w:szCs w:val="22"/>
        </w:rPr>
        <w:t> </w:t>
      </w:r>
      <w:r w:rsidRPr="009F15BB">
        <w:rPr>
          <w:rFonts w:ascii="Times New Roman" w:hAnsi="Times New Roman"/>
          <w:b/>
          <w:bCs/>
          <w:sz w:val="22"/>
          <w:szCs w:val="22"/>
        </w:rPr>
        <w:t>IU</w:t>
      </w:r>
    </w:p>
    <w:p w14:paraId="6956C9BB" w14:textId="77777777" w:rsidR="008022CE" w:rsidRPr="009F15BB" w:rsidRDefault="008022CE" w:rsidP="009F15BB">
      <w:pPr>
        <w:numPr>
          <w:ilvl w:val="12"/>
          <w:numId w:val="0"/>
        </w:numPr>
        <w:jc w:val="center"/>
        <w:rPr>
          <w:rFonts w:ascii="Times New Roman" w:hAnsi="Times New Roman"/>
          <w:b/>
          <w:bCs/>
          <w:sz w:val="22"/>
          <w:szCs w:val="22"/>
        </w:rPr>
      </w:pPr>
      <w:r w:rsidRPr="00A64AA0">
        <w:rPr>
          <w:rFonts w:ascii="Times New Roman" w:hAnsi="Times New Roman"/>
          <w:b/>
          <w:bCs/>
          <w:sz w:val="22"/>
          <w:szCs w:val="22"/>
        </w:rPr>
        <w:t>Pregnyl 5</w:t>
      </w:r>
      <w:r w:rsidR="0088038C" w:rsidRPr="00A64AA0">
        <w:rPr>
          <w:rFonts w:ascii="Times New Roman" w:hAnsi="Times New Roman"/>
          <w:b/>
          <w:bCs/>
          <w:sz w:val="22"/>
          <w:szCs w:val="22"/>
        </w:rPr>
        <w:t> </w:t>
      </w:r>
      <w:r w:rsidRPr="00A64AA0">
        <w:rPr>
          <w:rFonts w:ascii="Times New Roman" w:hAnsi="Times New Roman"/>
          <w:b/>
          <w:bCs/>
          <w:sz w:val="22"/>
          <w:szCs w:val="22"/>
        </w:rPr>
        <w:t>000</w:t>
      </w:r>
      <w:r w:rsidR="0088038C" w:rsidRPr="00A64AA0">
        <w:rPr>
          <w:rFonts w:ascii="Times New Roman" w:hAnsi="Times New Roman"/>
          <w:b/>
          <w:bCs/>
          <w:sz w:val="22"/>
          <w:szCs w:val="22"/>
        </w:rPr>
        <w:t> </w:t>
      </w:r>
      <w:r w:rsidRPr="00A64AA0">
        <w:rPr>
          <w:rFonts w:ascii="Times New Roman" w:hAnsi="Times New Roman"/>
          <w:b/>
          <w:bCs/>
          <w:sz w:val="22"/>
          <w:szCs w:val="22"/>
        </w:rPr>
        <w:t>IU</w:t>
      </w:r>
    </w:p>
    <w:p w14:paraId="4185FAF4" w14:textId="77777777" w:rsidR="00634CC8" w:rsidRDefault="00634CC8" w:rsidP="00634CC8">
      <w:pPr>
        <w:jc w:val="center"/>
        <w:rPr>
          <w:rFonts w:ascii="Times New Roman" w:hAnsi="Times New Roman"/>
          <w:sz w:val="22"/>
          <w:szCs w:val="22"/>
        </w:rPr>
      </w:pPr>
      <w:r w:rsidRPr="00D06308">
        <w:rPr>
          <w:rFonts w:ascii="Times New Roman" w:hAnsi="Times New Roman"/>
          <w:sz w:val="22"/>
          <w:szCs w:val="22"/>
        </w:rPr>
        <w:t>prášok a rozpúšťadlo na injekčný roztok</w:t>
      </w:r>
    </w:p>
    <w:p w14:paraId="1A06332B" w14:textId="77777777" w:rsidR="008231D1" w:rsidRPr="00D06308" w:rsidRDefault="008231D1" w:rsidP="00634CC8">
      <w:pPr>
        <w:jc w:val="center"/>
        <w:rPr>
          <w:rFonts w:ascii="Times New Roman" w:hAnsi="Times New Roman"/>
          <w:sz w:val="22"/>
          <w:szCs w:val="22"/>
        </w:rPr>
      </w:pPr>
    </w:p>
    <w:p w14:paraId="4BF92B52" w14:textId="77777777" w:rsidR="009F15BB" w:rsidRDefault="0088038C" w:rsidP="009F15BB">
      <w:pPr>
        <w:jc w:val="center"/>
        <w:rPr>
          <w:rFonts w:ascii="Times New Roman" w:hAnsi="Times New Roman"/>
          <w:bCs/>
          <w:sz w:val="22"/>
          <w:szCs w:val="22"/>
          <w:lang w:eastAsia="sk-SK"/>
        </w:rPr>
      </w:pPr>
      <w:r w:rsidRPr="009F15BB">
        <w:rPr>
          <w:rFonts w:ascii="Times New Roman" w:hAnsi="Times New Roman"/>
          <w:sz w:val="22"/>
          <w:szCs w:val="22"/>
        </w:rPr>
        <w:t xml:space="preserve">ľudský </w:t>
      </w:r>
      <w:r w:rsidRPr="009F15BB">
        <w:rPr>
          <w:rFonts w:ascii="Times New Roman" w:hAnsi="Times New Roman"/>
          <w:bCs/>
          <w:sz w:val="22"/>
          <w:szCs w:val="22"/>
          <w:lang w:eastAsia="sk-SK"/>
        </w:rPr>
        <w:t>choriónový gonadotropín</w:t>
      </w:r>
    </w:p>
    <w:p w14:paraId="30FFC9F9" w14:textId="77777777" w:rsidR="008022CE" w:rsidRPr="009F15BB" w:rsidRDefault="008022CE" w:rsidP="00457796">
      <w:pPr>
        <w:jc w:val="center"/>
        <w:rPr>
          <w:rFonts w:ascii="Times New Roman" w:hAnsi="Times New Roman"/>
          <w:sz w:val="22"/>
          <w:szCs w:val="22"/>
        </w:rPr>
      </w:pPr>
    </w:p>
    <w:p w14:paraId="5FF41F7C" w14:textId="77777777" w:rsidR="008022CE" w:rsidRPr="009F15BB" w:rsidRDefault="008022CE" w:rsidP="00457796">
      <w:pPr>
        <w:tabs>
          <w:tab w:val="left" w:pos="567"/>
        </w:tabs>
        <w:ind w:right="-2"/>
        <w:rPr>
          <w:rFonts w:ascii="Times New Roman" w:hAnsi="Times New Roman"/>
          <w:sz w:val="22"/>
          <w:szCs w:val="22"/>
        </w:rPr>
      </w:pPr>
      <w:r w:rsidRPr="009F15BB">
        <w:rPr>
          <w:rFonts w:ascii="Times New Roman" w:hAnsi="Times New Roman"/>
          <w:b/>
          <w:sz w:val="22"/>
          <w:szCs w:val="22"/>
        </w:rPr>
        <w:t xml:space="preserve">Pozorne si prečítajte celú písomnú informáciu </w:t>
      </w:r>
      <w:r w:rsidR="005B5305" w:rsidRPr="009F15BB">
        <w:rPr>
          <w:rFonts w:ascii="Times New Roman" w:hAnsi="Times New Roman"/>
          <w:b/>
          <w:sz w:val="22"/>
          <w:szCs w:val="22"/>
        </w:rPr>
        <w:t>predtým</w:t>
      </w:r>
      <w:r w:rsidRPr="009F15BB">
        <w:rPr>
          <w:rFonts w:ascii="Times New Roman" w:hAnsi="Times New Roman"/>
          <w:b/>
          <w:sz w:val="22"/>
          <w:szCs w:val="22"/>
        </w:rPr>
        <w:t>, ako začnete používa</w:t>
      </w:r>
      <w:r w:rsidR="005B5305" w:rsidRPr="009F15BB">
        <w:rPr>
          <w:rFonts w:ascii="Times New Roman" w:hAnsi="Times New Roman"/>
          <w:b/>
          <w:sz w:val="22"/>
          <w:szCs w:val="22"/>
        </w:rPr>
        <w:t>ť</w:t>
      </w:r>
      <w:r w:rsidRPr="009F15BB">
        <w:rPr>
          <w:rFonts w:ascii="Times New Roman" w:hAnsi="Times New Roman"/>
          <w:sz w:val="22"/>
          <w:szCs w:val="22"/>
        </w:rPr>
        <w:t xml:space="preserve"> </w:t>
      </w:r>
      <w:r w:rsidR="005B5305" w:rsidRPr="009F15BB">
        <w:rPr>
          <w:rFonts w:ascii="Times New Roman" w:hAnsi="Times New Roman"/>
          <w:b/>
          <w:sz w:val="22"/>
          <w:szCs w:val="22"/>
        </w:rPr>
        <w:t xml:space="preserve">tento </w:t>
      </w:r>
      <w:r w:rsidRPr="009F15BB">
        <w:rPr>
          <w:rFonts w:ascii="Times New Roman" w:hAnsi="Times New Roman"/>
          <w:b/>
          <w:sz w:val="22"/>
          <w:szCs w:val="22"/>
        </w:rPr>
        <w:t>liek</w:t>
      </w:r>
      <w:r w:rsidR="005B5305" w:rsidRPr="009F15BB">
        <w:rPr>
          <w:rFonts w:ascii="Times New Roman" w:hAnsi="Times New Roman"/>
          <w:b/>
          <w:sz w:val="22"/>
          <w:szCs w:val="22"/>
        </w:rPr>
        <w:t>, pretože obsahuje pre vás dôležité informácie</w:t>
      </w:r>
      <w:r w:rsidRPr="009F15BB">
        <w:rPr>
          <w:rFonts w:ascii="Times New Roman" w:hAnsi="Times New Roman"/>
          <w:b/>
          <w:sz w:val="22"/>
          <w:szCs w:val="22"/>
        </w:rPr>
        <w:t>.</w:t>
      </w:r>
    </w:p>
    <w:p w14:paraId="3368C392" w14:textId="77777777" w:rsidR="008022CE" w:rsidRPr="009F15BB" w:rsidRDefault="008022CE" w:rsidP="009F15BB">
      <w:pPr>
        <w:numPr>
          <w:ilvl w:val="0"/>
          <w:numId w:val="20"/>
        </w:numPr>
        <w:ind w:left="567" w:right="-2" w:hanging="567"/>
        <w:rPr>
          <w:rFonts w:ascii="Times New Roman" w:hAnsi="Times New Roman"/>
          <w:sz w:val="22"/>
          <w:szCs w:val="22"/>
        </w:rPr>
      </w:pPr>
      <w:r w:rsidRPr="009F15BB">
        <w:rPr>
          <w:rFonts w:ascii="Times New Roman" w:hAnsi="Times New Roman"/>
          <w:sz w:val="22"/>
          <w:szCs w:val="22"/>
        </w:rPr>
        <w:t>Túto písomnú informáciu si uschovajte. Možno bude potrebné, aby ste si ju znovu prečítali.</w:t>
      </w:r>
    </w:p>
    <w:p w14:paraId="5523849D" w14:textId="77777777" w:rsidR="008022CE" w:rsidRPr="009F15BB" w:rsidRDefault="008022CE" w:rsidP="009F15BB">
      <w:pPr>
        <w:numPr>
          <w:ilvl w:val="0"/>
          <w:numId w:val="20"/>
        </w:numPr>
        <w:ind w:left="567" w:right="-2" w:hanging="567"/>
        <w:rPr>
          <w:rFonts w:ascii="Times New Roman" w:hAnsi="Times New Roman"/>
          <w:sz w:val="22"/>
          <w:szCs w:val="22"/>
        </w:rPr>
      </w:pPr>
      <w:r w:rsidRPr="009F15BB">
        <w:rPr>
          <w:rFonts w:ascii="Times New Roman" w:hAnsi="Times New Roman"/>
          <w:sz w:val="22"/>
          <w:szCs w:val="22"/>
        </w:rPr>
        <w:t>Ak máte akékoľvek ďalšie otázky, obráťte sa na svojho lekára alebo lekárnika.</w:t>
      </w:r>
    </w:p>
    <w:p w14:paraId="4EA36D4D" w14:textId="01815BC9" w:rsidR="005B5305" w:rsidRPr="006610C3" w:rsidRDefault="008022CE" w:rsidP="009F15BB">
      <w:pPr>
        <w:numPr>
          <w:ilvl w:val="0"/>
          <w:numId w:val="20"/>
        </w:numPr>
        <w:ind w:left="567" w:right="-2" w:hanging="567"/>
        <w:rPr>
          <w:rFonts w:ascii="Times New Roman" w:hAnsi="Times New Roman"/>
          <w:sz w:val="22"/>
          <w:szCs w:val="22"/>
        </w:rPr>
      </w:pPr>
      <w:r w:rsidRPr="009F15BB">
        <w:rPr>
          <w:rFonts w:ascii="Times New Roman" w:hAnsi="Times New Roman"/>
          <w:sz w:val="22"/>
          <w:szCs w:val="22"/>
        </w:rPr>
        <w:t xml:space="preserve">Tento liek bol predpísaný </w:t>
      </w:r>
      <w:r w:rsidR="005B5305" w:rsidRPr="009F15BB">
        <w:rPr>
          <w:rFonts w:ascii="Times New Roman" w:hAnsi="Times New Roman"/>
          <w:sz w:val="22"/>
          <w:szCs w:val="22"/>
        </w:rPr>
        <w:t>iba v</w:t>
      </w:r>
      <w:r w:rsidRPr="009F15BB">
        <w:rPr>
          <w:rFonts w:ascii="Times New Roman" w:hAnsi="Times New Roman"/>
          <w:sz w:val="22"/>
          <w:szCs w:val="22"/>
        </w:rPr>
        <w:t xml:space="preserve">ám. Nedávajte ho nikomu inému. Môže mu uškodiť, dokonca aj vtedy, ak má rovnaké </w:t>
      </w:r>
      <w:r w:rsidR="00634CC8">
        <w:rPr>
          <w:rFonts w:ascii="Times New Roman" w:hAnsi="Times New Roman"/>
          <w:sz w:val="22"/>
          <w:szCs w:val="22"/>
        </w:rPr>
        <w:t>prejavy</w:t>
      </w:r>
      <w:r w:rsidRPr="009F15BB">
        <w:rPr>
          <w:rFonts w:ascii="Times New Roman" w:hAnsi="Times New Roman"/>
          <w:sz w:val="22"/>
          <w:szCs w:val="22"/>
        </w:rPr>
        <w:t xml:space="preserve"> </w:t>
      </w:r>
      <w:r w:rsidR="005B5305" w:rsidRPr="009F15BB">
        <w:rPr>
          <w:rFonts w:ascii="Times New Roman" w:hAnsi="Times New Roman"/>
          <w:sz w:val="22"/>
          <w:szCs w:val="22"/>
        </w:rPr>
        <w:t xml:space="preserve">ochorenia </w:t>
      </w:r>
      <w:r w:rsidRPr="009F15BB">
        <w:rPr>
          <w:rFonts w:ascii="Times New Roman" w:hAnsi="Times New Roman"/>
          <w:sz w:val="22"/>
          <w:szCs w:val="22"/>
        </w:rPr>
        <w:t xml:space="preserve">ako </w:t>
      </w:r>
      <w:r w:rsidR="005B5305" w:rsidRPr="009F15BB">
        <w:rPr>
          <w:rFonts w:ascii="Times New Roman" w:hAnsi="Times New Roman"/>
          <w:sz w:val="22"/>
          <w:szCs w:val="22"/>
        </w:rPr>
        <w:t>v</w:t>
      </w:r>
      <w:r w:rsidRPr="009F15BB">
        <w:rPr>
          <w:rFonts w:ascii="Times New Roman" w:hAnsi="Times New Roman"/>
          <w:sz w:val="22"/>
          <w:szCs w:val="22"/>
        </w:rPr>
        <w:t>y.</w:t>
      </w:r>
    </w:p>
    <w:p w14:paraId="6EA4FCE2" w14:textId="5AAAE83D" w:rsidR="008022CE" w:rsidRPr="009F15BB" w:rsidRDefault="005B5305" w:rsidP="009F15BB">
      <w:pPr>
        <w:numPr>
          <w:ilvl w:val="0"/>
          <w:numId w:val="28"/>
        </w:numPr>
        <w:tabs>
          <w:tab w:val="left" w:pos="567"/>
        </w:tabs>
        <w:ind w:left="567" w:hanging="567"/>
        <w:rPr>
          <w:rFonts w:ascii="Times New Roman" w:hAnsi="Times New Roman"/>
          <w:sz w:val="22"/>
          <w:szCs w:val="22"/>
        </w:rPr>
      </w:pPr>
      <w:r w:rsidRPr="006610C3">
        <w:rPr>
          <w:rFonts w:ascii="Times New Roman" w:hAnsi="Times New Roman"/>
          <w:sz w:val="22"/>
          <w:szCs w:val="22"/>
        </w:rPr>
        <w:t>Ak sa u vás vyskytne akýkoľvek vedľajší účinok, obráťte sa na svojho lekára alebo lekárnika.</w:t>
      </w:r>
      <w:r w:rsidRPr="00974842">
        <w:rPr>
          <w:rFonts w:ascii="Times New Roman" w:hAnsi="Times New Roman"/>
          <w:sz w:val="22"/>
          <w:szCs w:val="22"/>
        </w:rPr>
        <w:t xml:space="preserve"> </w:t>
      </w:r>
      <w:r w:rsidRPr="006610C3">
        <w:rPr>
          <w:rFonts w:ascii="Times New Roman" w:hAnsi="Times New Roman"/>
          <w:sz w:val="22"/>
          <w:szCs w:val="22"/>
        </w:rPr>
        <w:t>To sa týka aj akýchkoľvek vedľajších účinkov, ktoré nie sú uvedené v tejto písomnej informácii</w:t>
      </w:r>
      <w:r w:rsidRPr="009F15BB">
        <w:rPr>
          <w:rFonts w:ascii="Times New Roman" w:hAnsi="Times New Roman"/>
          <w:sz w:val="22"/>
          <w:szCs w:val="22"/>
        </w:rPr>
        <w:t>.</w:t>
      </w:r>
      <w:r w:rsidR="006610C3">
        <w:rPr>
          <w:rFonts w:ascii="Times New Roman" w:hAnsi="Times New Roman"/>
          <w:sz w:val="22"/>
          <w:szCs w:val="22"/>
        </w:rPr>
        <w:t xml:space="preserve"> Pozri časť 4.</w:t>
      </w:r>
    </w:p>
    <w:p w14:paraId="4A86691B" w14:textId="77777777" w:rsidR="008022CE" w:rsidRPr="009F15BB" w:rsidRDefault="008022CE" w:rsidP="009F15BB">
      <w:pPr>
        <w:rPr>
          <w:rFonts w:ascii="Times New Roman" w:hAnsi="Times New Roman"/>
          <w:sz w:val="22"/>
          <w:szCs w:val="22"/>
        </w:rPr>
      </w:pPr>
    </w:p>
    <w:p w14:paraId="217B0627" w14:textId="77777777" w:rsidR="008022CE" w:rsidRPr="009F15BB" w:rsidRDefault="008022CE" w:rsidP="009F15BB">
      <w:pPr>
        <w:numPr>
          <w:ilvl w:val="12"/>
          <w:numId w:val="0"/>
        </w:numPr>
        <w:ind w:right="-2"/>
        <w:rPr>
          <w:rFonts w:ascii="Times New Roman" w:hAnsi="Times New Roman"/>
          <w:sz w:val="22"/>
          <w:szCs w:val="22"/>
        </w:rPr>
      </w:pPr>
    </w:p>
    <w:p w14:paraId="07A7DBBD" w14:textId="2BFCA237" w:rsidR="008022CE" w:rsidRPr="001F71B4" w:rsidRDefault="008022CE" w:rsidP="00457796">
      <w:pPr>
        <w:keepNext/>
        <w:numPr>
          <w:ilvl w:val="12"/>
          <w:numId w:val="0"/>
        </w:numPr>
        <w:outlineLvl w:val="0"/>
        <w:rPr>
          <w:rFonts w:ascii="Times New Roman" w:hAnsi="Times New Roman"/>
          <w:sz w:val="22"/>
          <w:szCs w:val="22"/>
        </w:rPr>
      </w:pPr>
      <w:r w:rsidRPr="00F6423C">
        <w:rPr>
          <w:rFonts w:ascii="Times New Roman" w:hAnsi="Times New Roman"/>
          <w:b/>
          <w:sz w:val="22"/>
          <w:szCs w:val="22"/>
        </w:rPr>
        <w:t>V tejto písomnej informácii sa dozviete</w:t>
      </w:r>
      <w:r w:rsidRPr="00457796">
        <w:rPr>
          <w:rFonts w:ascii="Times New Roman" w:hAnsi="Times New Roman"/>
          <w:b/>
          <w:sz w:val="22"/>
        </w:rPr>
        <w:t>:</w:t>
      </w:r>
    </w:p>
    <w:p w14:paraId="4DA5A5C5" w14:textId="77777777" w:rsidR="008022CE" w:rsidRPr="009F15BB" w:rsidRDefault="008022CE" w:rsidP="00457796">
      <w:pPr>
        <w:ind w:left="567" w:right="-29" w:hanging="567"/>
        <w:rPr>
          <w:rFonts w:ascii="Times New Roman" w:hAnsi="Times New Roman"/>
          <w:sz w:val="22"/>
          <w:szCs w:val="22"/>
        </w:rPr>
      </w:pPr>
      <w:r w:rsidRPr="009F15BB">
        <w:rPr>
          <w:rFonts w:ascii="Times New Roman" w:hAnsi="Times New Roman"/>
          <w:sz w:val="22"/>
          <w:szCs w:val="22"/>
        </w:rPr>
        <w:t>1.</w:t>
      </w:r>
      <w:r w:rsidRPr="009F15BB">
        <w:rPr>
          <w:rFonts w:ascii="Times New Roman" w:hAnsi="Times New Roman"/>
          <w:sz w:val="22"/>
          <w:szCs w:val="22"/>
        </w:rPr>
        <w:tab/>
        <w:t>Čo je Pregnyl a na čo sa používa</w:t>
      </w:r>
    </w:p>
    <w:p w14:paraId="66D554AD" w14:textId="77777777" w:rsidR="008022CE" w:rsidRPr="009F15BB" w:rsidRDefault="008022CE" w:rsidP="00457796">
      <w:pPr>
        <w:ind w:left="567" w:right="-29" w:hanging="567"/>
        <w:rPr>
          <w:rFonts w:ascii="Times New Roman" w:hAnsi="Times New Roman"/>
          <w:sz w:val="22"/>
          <w:szCs w:val="22"/>
        </w:rPr>
      </w:pPr>
      <w:r w:rsidRPr="009F15BB">
        <w:rPr>
          <w:rFonts w:ascii="Times New Roman" w:hAnsi="Times New Roman"/>
          <w:sz w:val="22"/>
          <w:szCs w:val="22"/>
        </w:rPr>
        <w:t>2.</w:t>
      </w:r>
      <w:r w:rsidRPr="009F15BB">
        <w:rPr>
          <w:rFonts w:ascii="Times New Roman" w:hAnsi="Times New Roman"/>
          <w:sz w:val="22"/>
          <w:szCs w:val="22"/>
        </w:rPr>
        <w:tab/>
      </w:r>
      <w:r w:rsidR="005B5305" w:rsidRPr="009F15BB">
        <w:rPr>
          <w:rFonts w:ascii="Times New Roman" w:hAnsi="Times New Roman"/>
          <w:sz w:val="22"/>
          <w:szCs w:val="22"/>
        </w:rPr>
        <w:t>Čo potrebujete vedieť predtým,</w:t>
      </w:r>
      <w:r w:rsidRPr="009F15BB">
        <w:rPr>
          <w:rFonts w:ascii="Times New Roman" w:hAnsi="Times New Roman"/>
          <w:sz w:val="22"/>
          <w:szCs w:val="22"/>
        </w:rPr>
        <w:t xml:space="preserve"> ako použijete Pregnyl</w:t>
      </w:r>
    </w:p>
    <w:p w14:paraId="211E5015" w14:textId="77777777" w:rsidR="008022CE" w:rsidRPr="009F15BB" w:rsidRDefault="008022CE" w:rsidP="00457796">
      <w:pPr>
        <w:ind w:left="567" w:right="-29" w:hanging="567"/>
        <w:rPr>
          <w:rFonts w:ascii="Times New Roman" w:hAnsi="Times New Roman"/>
          <w:sz w:val="22"/>
          <w:szCs w:val="22"/>
        </w:rPr>
      </w:pPr>
      <w:r w:rsidRPr="009F15BB">
        <w:rPr>
          <w:rFonts w:ascii="Times New Roman" w:hAnsi="Times New Roman"/>
          <w:sz w:val="22"/>
          <w:szCs w:val="22"/>
        </w:rPr>
        <w:t>3.</w:t>
      </w:r>
      <w:r w:rsidRPr="009F15BB">
        <w:rPr>
          <w:rFonts w:ascii="Times New Roman" w:hAnsi="Times New Roman"/>
          <w:sz w:val="22"/>
          <w:szCs w:val="22"/>
        </w:rPr>
        <w:tab/>
        <w:t>Ako používať Pregnyl</w:t>
      </w:r>
    </w:p>
    <w:p w14:paraId="22F30A4D" w14:textId="77777777" w:rsidR="008022CE" w:rsidRPr="009F15BB" w:rsidRDefault="008022CE" w:rsidP="00457796">
      <w:pPr>
        <w:ind w:left="567" w:right="-29" w:hanging="567"/>
        <w:rPr>
          <w:rFonts w:ascii="Times New Roman" w:hAnsi="Times New Roman"/>
          <w:sz w:val="22"/>
          <w:szCs w:val="22"/>
        </w:rPr>
      </w:pPr>
      <w:r w:rsidRPr="009F15BB">
        <w:rPr>
          <w:rFonts w:ascii="Times New Roman" w:hAnsi="Times New Roman"/>
          <w:sz w:val="22"/>
          <w:szCs w:val="22"/>
        </w:rPr>
        <w:t>4.</w:t>
      </w:r>
      <w:r w:rsidRPr="009F15BB">
        <w:rPr>
          <w:rFonts w:ascii="Times New Roman" w:hAnsi="Times New Roman"/>
          <w:sz w:val="22"/>
          <w:szCs w:val="22"/>
        </w:rPr>
        <w:tab/>
        <w:t>Možné vedľajšie účinky</w:t>
      </w:r>
    </w:p>
    <w:p w14:paraId="60DEE930" w14:textId="77777777" w:rsidR="008022CE" w:rsidRPr="009F15BB" w:rsidRDefault="008022CE" w:rsidP="00457796">
      <w:pPr>
        <w:ind w:left="567" w:right="-29" w:hanging="567"/>
        <w:rPr>
          <w:rFonts w:ascii="Times New Roman" w:hAnsi="Times New Roman"/>
          <w:sz w:val="22"/>
          <w:szCs w:val="22"/>
        </w:rPr>
      </w:pPr>
      <w:r w:rsidRPr="009F15BB">
        <w:rPr>
          <w:rFonts w:ascii="Times New Roman" w:hAnsi="Times New Roman"/>
          <w:sz w:val="22"/>
          <w:szCs w:val="22"/>
        </w:rPr>
        <w:t>5</w:t>
      </w:r>
      <w:r w:rsidRPr="009F15BB">
        <w:rPr>
          <w:rFonts w:ascii="Times New Roman" w:hAnsi="Times New Roman"/>
          <w:sz w:val="22"/>
          <w:szCs w:val="22"/>
        </w:rPr>
        <w:tab/>
        <w:t>Ako uchovávať Pregnyl</w:t>
      </w:r>
    </w:p>
    <w:p w14:paraId="62A4BFA3" w14:textId="77777777" w:rsidR="008022CE" w:rsidRPr="009F15BB" w:rsidRDefault="008022CE" w:rsidP="00457796">
      <w:pPr>
        <w:ind w:left="567" w:right="-29" w:hanging="567"/>
        <w:rPr>
          <w:rFonts w:ascii="Times New Roman" w:hAnsi="Times New Roman"/>
          <w:sz w:val="22"/>
          <w:szCs w:val="22"/>
        </w:rPr>
      </w:pPr>
      <w:r w:rsidRPr="009F15BB">
        <w:rPr>
          <w:rFonts w:ascii="Times New Roman" w:hAnsi="Times New Roman"/>
          <w:sz w:val="22"/>
          <w:szCs w:val="22"/>
        </w:rPr>
        <w:t>6.</w:t>
      </w:r>
      <w:r w:rsidRPr="009F15BB">
        <w:rPr>
          <w:rFonts w:ascii="Times New Roman" w:hAnsi="Times New Roman"/>
          <w:sz w:val="22"/>
          <w:szCs w:val="22"/>
        </w:rPr>
        <w:tab/>
      </w:r>
      <w:r w:rsidR="005B5305" w:rsidRPr="009F15BB">
        <w:rPr>
          <w:rFonts w:ascii="Times New Roman" w:hAnsi="Times New Roman"/>
          <w:sz w:val="22"/>
          <w:szCs w:val="22"/>
        </w:rPr>
        <w:t>Obsah balenia a ďalšie informácie</w:t>
      </w:r>
    </w:p>
    <w:p w14:paraId="6558AAF3" w14:textId="77777777" w:rsidR="008022CE" w:rsidRPr="009F15BB" w:rsidRDefault="008022CE" w:rsidP="009F15BB">
      <w:pPr>
        <w:pStyle w:val="Zkladntext2"/>
        <w:jc w:val="left"/>
        <w:rPr>
          <w:szCs w:val="22"/>
        </w:rPr>
      </w:pPr>
    </w:p>
    <w:p w14:paraId="15A32B35" w14:textId="77777777" w:rsidR="008022CE" w:rsidRPr="009F15BB" w:rsidRDefault="008022CE" w:rsidP="009F15BB">
      <w:pPr>
        <w:rPr>
          <w:rFonts w:ascii="Times New Roman" w:hAnsi="Times New Roman"/>
          <w:sz w:val="22"/>
          <w:szCs w:val="22"/>
        </w:rPr>
      </w:pPr>
    </w:p>
    <w:p w14:paraId="2FBD5E8E" w14:textId="15E7D98C" w:rsidR="008022CE" w:rsidRPr="009F15BB" w:rsidRDefault="005B5305" w:rsidP="00457796">
      <w:pPr>
        <w:keepNext/>
        <w:rPr>
          <w:rFonts w:ascii="Times New Roman" w:hAnsi="Times New Roman"/>
          <w:sz w:val="22"/>
          <w:szCs w:val="22"/>
        </w:rPr>
      </w:pPr>
      <w:r w:rsidRPr="009F15BB">
        <w:rPr>
          <w:rFonts w:ascii="Times New Roman" w:hAnsi="Times New Roman"/>
          <w:b/>
          <w:sz w:val="22"/>
          <w:szCs w:val="22"/>
        </w:rPr>
        <w:t>1.</w:t>
      </w:r>
      <w:r w:rsidRPr="009F15BB">
        <w:rPr>
          <w:rFonts w:ascii="Times New Roman" w:hAnsi="Times New Roman"/>
          <w:b/>
          <w:sz w:val="22"/>
          <w:szCs w:val="22"/>
        </w:rPr>
        <w:tab/>
        <w:t>Čo je Pregnyl a na čo sa používa</w:t>
      </w:r>
    </w:p>
    <w:p w14:paraId="0EE1404F" w14:textId="77777777" w:rsidR="006610C3" w:rsidRDefault="006610C3" w:rsidP="00457796">
      <w:pPr>
        <w:keepNext/>
        <w:rPr>
          <w:rFonts w:ascii="Times New Roman" w:hAnsi="Times New Roman"/>
          <w:sz w:val="22"/>
          <w:szCs w:val="22"/>
        </w:rPr>
      </w:pPr>
    </w:p>
    <w:p w14:paraId="726CDE8D" w14:textId="77777777" w:rsidR="008022CE" w:rsidRPr="009F15BB" w:rsidRDefault="008022CE" w:rsidP="009F15BB">
      <w:pPr>
        <w:rPr>
          <w:rFonts w:ascii="Times New Roman" w:hAnsi="Times New Roman"/>
          <w:sz w:val="22"/>
          <w:szCs w:val="22"/>
        </w:rPr>
      </w:pPr>
      <w:r w:rsidRPr="009F15BB">
        <w:rPr>
          <w:rFonts w:ascii="Times New Roman" w:hAnsi="Times New Roman"/>
          <w:sz w:val="22"/>
          <w:szCs w:val="22"/>
        </w:rPr>
        <w:t xml:space="preserve">Pregnyl obsahuje hormón, známy ako </w:t>
      </w:r>
      <w:r w:rsidR="0088038C" w:rsidRPr="009F15BB">
        <w:rPr>
          <w:rFonts w:ascii="Times New Roman" w:hAnsi="Times New Roman"/>
          <w:sz w:val="22"/>
          <w:szCs w:val="22"/>
        </w:rPr>
        <w:t xml:space="preserve">ľudský </w:t>
      </w:r>
      <w:r w:rsidR="0088038C" w:rsidRPr="009F15BB">
        <w:rPr>
          <w:rFonts w:ascii="Times New Roman" w:hAnsi="Times New Roman"/>
          <w:bCs/>
          <w:sz w:val="22"/>
          <w:szCs w:val="22"/>
          <w:lang w:eastAsia="sk-SK"/>
        </w:rPr>
        <w:t xml:space="preserve">choriónový gonadotropín </w:t>
      </w:r>
      <w:r w:rsidRPr="009F15BB">
        <w:rPr>
          <w:rFonts w:ascii="Times New Roman" w:hAnsi="Times New Roman"/>
          <w:sz w:val="22"/>
          <w:szCs w:val="22"/>
        </w:rPr>
        <w:t xml:space="preserve">(alebo jednoducho hCG), ktorý patrí do skupiny liekov </w:t>
      </w:r>
      <w:r w:rsidR="005B5305" w:rsidRPr="009F15BB">
        <w:rPr>
          <w:rFonts w:ascii="Times New Roman" w:hAnsi="Times New Roman"/>
          <w:sz w:val="22"/>
          <w:szCs w:val="22"/>
        </w:rPr>
        <w:t xml:space="preserve">nazývaných </w:t>
      </w:r>
      <w:r w:rsidRPr="009F15BB">
        <w:rPr>
          <w:rFonts w:ascii="Times New Roman" w:hAnsi="Times New Roman"/>
          <w:sz w:val="22"/>
          <w:szCs w:val="22"/>
        </w:rPr>
        <w:t>gonadotropíny.</w:t>
      </w:r>
    </w:p>
    <w:p w14:paraId="55A2CED8" w14:textId="77777777" w:rsidR="008022CE" w:rsidRPr="009F15BB" w:rsidRDefault="008022CE" w:rsidP="009F15BB">
      <w:pPr>
        <w:rPr>
          <w:rFonts w:ascii="Times New Roman" w:hAnsi="Times New Roman"/>
          <w:sz w:val="22"/>
          <w:szCs w:val="22"/>
        </w:rPr>
      </w:pPr>
    </w:p>
    <w:p w14:paraId="61E6059D" w14:textId="77777777" w:rsidR="00DE7C93" w:rsidRPr="009F15BB" w:rsidRDefault="008022CE" w:rsidP="009F15BB">
      <w:pPr>
        <w:rPr>
          <w:rFonts w:ascii="Times New Roman" w:hAnsi="Times New Roman"/>
          <w:sz w:val="22"/>
          <w:szCs w:val="22"/>
        </w:rPr>
      </w:pPr>
      <w:r w:rsidRPr="009F15BB">
        <w:rPr>
          <w:rFonts w:ascii="Times New Roman" w:hAnsi="Times New Roman"/>
          <w:sz w:val="22"/>
          <w:szCs w:val="22"/>
        </w:rPr>
        <w:t>Pregnyl sa získava z moču tehotných žien.</w:t>
      </w:r>
    </w:p>
    <w:p w14:paraId="50724D5F" w14:textId="04BFA532" w:rsidR="008022CE" w:rsidRPr="009F15BB" w:rsidRDefault="008022CE" w:rsidP="009F15BB">
      <w:pPr>
        <w:rPr>
          <w:rFonts w:ascii="Times New Roman" w:hAnsi="Times New Roman"/>
          <w:sz w:val="22"/>
          <w:szCs w:val="22"/>
        </w:rPr>
      </w:pPr>
      <w:r w:rsidRPr="009F15BB">
        <w:rPr>
          <w:rFonts w:ascii="Times New Roman" w:hAnsi="Times New Roman"/>
          <w:sz w:val="22"/>
          <w:szCs w:val="22"/>
        </w:rPr>
        <w:t xml:space="preserve">hCG má na organizmus rovnaký účinok ako luteinizačný hormón (LH), ktorý </w:t>
      </w:r>
      <w:r w:rsidR="00AD6CD3">
        <w:rPr>
          <w:rFonts w:ascii="Times New Roman" w:hAnsi="Times New Roman"/>
          <w:sz w:val="22"/>
          <w:szCs w:val="22"/>
        </w:rPr>
        <w:t>sa tvorí v </w:t>
      </w:r>
      <w:r w:rsidRPr="009F15BB">
        <w:rPr>
          <w:rFonts w:ascii="Times New Roman" w:hAnsi="Times New Roman"/>
          <w:sz w:val="22"/>
          <w:szCs w:val="22"/>
        </w:rPr>
        <w:t>mužsk</w:t>
      </w:r>
      <w:r w:rsidR="00AD6CD3">
        <w:rPr>
          <w:rFonts w:ascii="Times New Roman" w:hAnsi="Times New Roman"/>
          <w:sz w:val="22"/>
          <w:szCs w:val="22"/>
        </w:rPr>
        <w:t>ej</w:t>
      </w:r>
      <w:r w:rsidRPr="009F15BB">
        <w:rPr>
          <w:rFonts w:ascii="Times New Roman" w:hAnsi="Times New Roman"/>
          <w:sz w:val="22"/>
          <w:szCs w:val="22"/>
        </w:rPr>
        <w:t xml:space="preserve"> a žensk</w:t>
      </w:r>
      <w:r w:rsidR="00AD6CD3">
        <w:rPr>
          <w:rFonts w:ascii="Times New Roman" w:hAnsi="Times New Roman"/>
          <w:sz w:val="22"/>
          <w:szCs w:val="22"/>
        </w:rPr>
        <w:t>ej</w:t>
      </w:r>
      <w:r w:rsidRPr="009F15BB">
        <w:rPr>
          <w:rFonts w:ascii="Times New Roman" w:hAnsi="Times New Roman"/>
          <w:sz w:val="22"/>
          <w:szCs w:val="22"/>
        </w:rPr>
        <w:t xml:space="preserve"> </w:t>
      </w:r>
      <w:r w:rsidR="00947D78">
        <w:rPr>
          <w:rFonts w:ascii="Times New Roman" w:hAnsi="Times New Roman"/>
          <w:sz w:val="22"/>
          <w:szCs w:val="22"/>
        </w:rPr>
        <w:t>hypofýze</w:t>
      </w:r>
      <w:r w:rsidR="009475FF" w:rsidRPr="009475FF">
        <w:rPr>
          <w:rFonts w:ascii="Times New Roman" w:hAnsi="Times New Roman"/>
          <w:sz w:val="22"/>
          <w:szCs w:val="22"/>
        </w:rPr>
        <w:t xml:space="preserve"> </w:t>
      </w:r>
      <w:r w:rsidR="009475FF">
        <w:rPr>
          <w:rFonts w:ascii="Times New Roman" w:hAnsi="Times New Roman"/>
          <w:sz w:val="22"/>
          <w:szCs w:val="22"/>
        </w:rPr>
        <w:t>(podmozgovej žľaze)</w:t>
      </w:r>
      <w:r w:rsidRPr="009F15BB">
        <w:rPr>
          <w:rFonts w:ascii="Times New Roman" w:hAnsi="Times New Roman"/>
          <w:sz w:val="22"/>
          <w:szCs w:val="22"/>
        </w:rPr>
        <w:t>. Spolu s ďalším hormónom</w:t>
      </w:r>
      <w:r w:rsidR="00DE7C93" w:rsidRPr="009F15BB">
        <w:rPr>
          <w:rFonts w:ascii="Times New Roman" w:hAnsi="Times New Roman"/>
          <w:sz w:val="22"/>
          <w:szCs w:val="22"/>
        </w:rPr>
        <w:t xml:space="preserve"> </w:t>
      </w:r>
      <w:r w:rsidR="009475FF">
        <w:rPr>
          <w:rFonts w:ascii="Times New Roman" w:hAnsi="Times New Roman"/>
          <w:sz w:val="22"/>
          <w:szCs w:val="22"/>
        </w:rPr>
        <w:t>podmozgovej žľazy</w:t>
      </w:r>
      <w:r w:rsidRPr="009F15BB">
        <w:rPr>
          <w:rFonts w:ascii="Times New Roman" w:hAnsi="Times New Roman"/>
          <w:sz w:val="22"/>
          <w:szCs w:val="22"/>
        </w:rPr>
        <w:t xml:space="preserve">, folikuly stimulujúcim hormónom (FSH), LH kontroluje činnosť pohlavných orgánov (vaječníkov u žien a semenníkov u mužov). Tieto hormóny sú nevyhnutné </w:t>
      </w:r>
      <w:r w:rsidR="00DD1820">
        <w:rPr>
          <w:rFonts w:ascii="Times New Roman" w:hAnsi="Times New Roman"/>
          <w:sz w:val="22"/>
          <w:szCs w:val="22"/>
        </w:rPr>
        <w:t>pre</w:t>
      </w:r>
      <w:r w:rsidRPr="009F15BB">
        <w:rPr>
          <w:rFonts w:ascii="Times New Roman" w:hAnsi="Times New Roman"/>
          <w:sz w:val="22"/>
          <w:szCs w:val="22"/>
        </w:rPr>
        <w:t xml:space="preserve"> normálny rast a dozrievanie vajíčok a spermií.</w:t>
      </w:r>
    </w:p>
    <w:p w14:paraId="4C0F2095" w14:textId="77777777" w:rsidR="008022CE" w:rsidRPr="009F15BB" w:rsidRDefault="008022CE" w:rsidP="009F15BB">
      <w:pPr>
        <w:rPr>
          <w:rFonts w:ascii="Times New Roman" w:hAnsi="Times New Roman"/>
          <w:sz w:val="22"/>
          <w:szCs w:val="22"/>
        </w:rPr>
      </w:pPr>
    </w:p>
    <w:p w14:paraId="7B61E39E" w14:textId="77777777" w:rsidR="008022CE" w:rsidRPr="009F15BB" w:rsidRDefault="008022CE" w:rsidP="00457796">
      <w:pPr>
        <w:keepNext/>
        <w:rPr>
          <w:rFonts w:ascii="Times New Roman" w:hAnsi="Times New Roman"/>
          <w:b/>
          <w:sz w:val="22"/>
          <w:szCs w:val="22"/>
        </w:rPr>
      </w:pPr>
      <w:r w:rsidRPr="009F15BB">
        <w:rPr>
          <w:rFonts w:ascii="Times New Roman" w:hAnsi="Times New Roman"/>
          <w:b/>
          <w:sz w:val="22"/>
          <w:szCs w:val="22"/>
        </w:rPr>
        <w:t>Balenie</w:t>
      </w:r>
    </w:p>
    <w:p w14:paraId="75662F63" w14:textId="47312F3A" w:rsidR="008022CE" w:rsidRPr="009F15BB" w:rsidRDefault="008022CE" w:rsidP="009F15BB">
      <w:pPr>
        <w:pStyle w:val="Zkladntext"/>
        <w:rPr>
          <w:szCs w:val="22"/>
        </w:rPr>
      </w:pPr>
      <w:r w:rsidRPr="009F15BB">
        <w:rPr>
          <w:szCs w:val="22"/>
        </w:rPr>
        <w:t>Pregnyl obsahuje hCG v dávke 1</w:t>
      </w:r>
      <w:r w:rsidR="00886806">
        <w:rPr>
          <w:szCs w:val="22"/>
        </w:rPr>
        <w:t> </w:t>
      </w:r>
      <w:r w:rsidRPr="009F15BB">
        <w:rPr>
          <w:szCs w:val="22"/>
        </w:rPr>
        <w:t>500 alebo 5</w:t>
      </w:r>
      <w:r w:rsidR="00886806">
        <w:rPr>
          <w:szCs w:val="22"/>
        </w:rPr>
        <w:t> </w:t>
      </w:r>
      <w:r w:rsidRPr="009F15BB">
        <w:rPr>
          <w:szCs w:val="22"/>
        </w:rPr>
        <w:t>000 medzinárodných jednotiek (IU) v</w:t>
      </w:r>
      <w:r w:rsidR="00DE7C93" w:rsidRPr="009F15BB">
        <w:rPr>
          <w:szCs w:val="22"/>
        </w:rPr>
        <w:t xml:space="preserve"> jednej </w:t>
      </w:r>
      <w:r w:rsidR="00BD0271">
        <w:rPr>
          <w:szCs w:val="22"/>
        </w:rPr>
        <w:t xml:space="preserve">ampulke alebo </w:t>
      </w:r>
      <w:r w:rsidR="00AD6CD3">
        <w:rPr>
          <w:szCs w:val="22"/>
        </w:rPr>
        <w:t>v </w:t>
      </w:r>
      <w:r w:rsidR="00BD0271">
        <w:rPr>
          <w:szCs w:val="22"/>
        </w:rPr>
        <w:t xml:space="preserve">jednej </w:t>
      </w:r>
      <w:r w:rsidR="008767BE">
        <w:rPr>
          <w:szCs w:val="22"/>
        </w:rPr>
        <w:t>injekčnej liekovke</w:t>
      </w:r>
      <w:r w:rsidRPr="009F15BB">
        <w:rPr>
          <w:szCs w:val="22"/>
        </w:rPr>
        <w:t xml:space="preserve">. Suchý prášok sa </w:t>
      </w:r>
      <w:r w:rsidR="00DE7C93" w:rsidRPr="009F15BB">
        <w:rPr>
          <w:szCs w:val="22"/>
        </w:rPr>
        <w:t xml:space="preserve">má </w:t>
      </w:r>
      <w:r w:rsidRPr="009F15BB">
        <w:rPr>
          <w:szCs w:val="22"/>
        </w:rPr>
        <w:t xml:space="preserve">rozpustiť pomocou rozpúšťadla, ktoré je </w:t>
      </w:r>
      <w:r w:rsidR="00DE7C93" w:rsidRPr="009F15BB">
        <w:rPr>
          <w:szCs w:val="22"/>
        </w:rPr>
        <w:t>v</w:t>
      </w:r>
      <w:r w:rsidR="00BD0271">
        <w:rPr>
          <w:szCs w:val="22"/>
        </w:rPr>
        <w:t> ampulke alebo</w:t>
      </w:r>
      <w:r w:rsidR="008767BE">
        <w:rPr>
          <w:szCs w:val="22"/>
        </w:rPr>
        <w:t> injekčnej liekovke</w:t>
      </w:r>
      <w:r w:rsidRPr="009F15BB">
        <w:rPr>
          <w:szCs w:val="22"/>
        </w:rPr>
        <w:t xml:space="preserve"> s tekutinou.</w:t>
      </w:r>
    </w:p>
    <w:p w14:paraId="6C34E711" w14:textId="77777777" w:rsidR="008022CE" w:rsidRPr="009F15BB" w:rsidRDefault="008022CE" w:rsidP="009F15BB">
      <w:pPr>
        <w:rPr>
          <w:rFonts w:ascii="Times New Roman" w:hAnsi="Times New Roman"/>
          <w:sz w:val="22"/>
          <w:szCs w:val="22"/>
        </w:rPr>
      </w:pPr>
    </w:p>
    <w:p w14:paraId="44916BFD" w14:textId="77777777" w:rsidR="008022CE" w:rsidRPr="009F15BB" w:rsidRDefault="008022CE" w:rsidP="009F15BB">
      <w:pPr>
        <w:pStyle w:val="Nadpis2"/>
        <w:jc w:val="left"/>
        <w:rPr>
          <w:rFonts w:ascii="Times New Roman" w:hAnsi="Times New Roman"/>
          <w:caps w:val="0"/>
          <w:sz w:val="22"/>
          <w:szCs w:val="22"/>
        </w:rPr>
      </w:pPr>
      <w:r w:rsidRPr="009F15BB">
        <w:rPr>
          <w:rFonts w:ascii="Times New Roman" w:hAnsi="Times New Roman"/>
          <w:caps w:val="0"/>
          <w:sz w:val="22"/>
          <w:szCs w:val="22"/>
        </w:rPr>
        <w:t xml:space="preserve">Na čo sa </w:t>
      </w:r>
      <w:r w:rsidR="005B5305" w:rsidRPr="009F15BB">
        <w:rPr>
          <w:rFonts w:ascii="Times New Roman" w:hAnsi="Times New Roman"/>
          <w:caps w:val="0"/>
          <w:sz w:val="22"/>
          <w:szCs w:val="22"/>
        </w:rPr>
        <w:t xml:space="preserve">Pregnyl </w:t>
      </w:r>
      <w:r w:rsidRPr="009F15BB">
        <w:rPr>
          <w:rFonts w:ascii="Times New Roman" w:hAnsi="Times New Roman"/>
          <w:caps w:val="0"/>
          <w:sz w:val="22"/>
          <w:szCs w:val="22"/>
        </w:rPr>
        <w:t>používa</w:t>
      </w:r>
    </w:p>
    <w:p w14:paraId="19E8A9A5" w14:textId="77777777" w:rsidR="008022CE" w:rsidRPr="009F15BB" w:rsidRDefault="008022CE" w:rsidP="00457796">
      <w:pPr>
        <w:keepNext/>
        <w:rPr>
          <w:rFonts w:ascii="Times New Roman" w:hAnsi="Times New Roman"/>
          <w:sz w:val="22"/>
          <w:szCs w:val="22"/>
        </w:rPr>
      </w:pPr>
    </w:p>
    <w:p w14:paraId="0DC0E587" w14:textId="77777777" w:rsidR="008022CE" w:rsidRPr="009F15BB" w:rsidRDefault="008022CE" w:rsidP="009F15BB">
      <w:pPr>
        <w:pStyle w:val="Nadpis8"/>
        <w:jc w:val="left"/>
        <w:rPr>
          <w:szCs w:val="22"/>
        </w:rPr>
      </w:pPr>
      <w:r w:rsidRPr="009F15BB">
        <w:rPr>
          <w:szCs w:val="22"/>
        </w:rPr>
        <w:t>U</w:t>
      </w:r>
      <w:r w:rsidR="005B5305" w:rsidRPr="009F15BB">
        <w:rPr>
          <w:szCs w:val="22"/>
        </w:rPr>
        <w:t> </w:t>
      </w:r>
      <w:r w:rsidRPr="009F15BB">
        <w:rPr>
          <w:szCs w:val="22"/>
        </w:rPr>
        <w:t>žien</w:t>
      </w:r>
    </w:p>
    <w:p w14:paraId="3C322391" w14:textId="44EDA986" w:rsidR="008022CE" w:rsidRPr="009F15BB" w:rsidRDefault="008022CE" w:rsidP="00457796">
      <w:pPr>
        <w:pStyle w:val="Zkladntext2"/>
        <w:numPr>
          <w:ilvl w:val="0"/>
          <w:numId w:val="21"/>
        </w:numPr>
        <w:tabs>
          <w:tab w:val="clear" w:pos="720"/>
          <w:tab w:val="num" w:pos="567"/>
        </w:tabs>
        <w:ind w:left="567" w:hanging="567"/>
        <w:jc w:val="left"/>
        <w:rPr>
          <w:szCs w:val="22"/>
        </w:rPr>
      </w:pPr>
      <w:r w:rsidRPr="009F15BB">
        <w:rPr>
          <w:szCs w:val="22"/>
        </w:rPr>
        <w:t>U žien FSH a LH spôsobujú každý mesiac dozrievanie vajíčka v jednom z vaječníkov. LH je tiež potrebný na ovuláciu – uvoľnenie vajíčka. Ak samotný organizmus ne</w:t>
      </w:r>
      <w:r w:rsidR="00AD6CD3">
        <w:rPr>
          <w:szCs w:val="22"/>
        </w:rPr>
        <w:t>tvorí</w:t>
      </w:r>
      <w:r w:rsidRPr="009F15BB">
        <w:rPr>
          <w:szCs w:val="22"/>
        </w:rPr>
        <w:t xml:space="preserve"> dostatočné množstvo FSH a LH, môže to viesť k narušeniu plodnosti. Denné </w:t>
      </w:r>
      <w:r w:rsidR="00221278">
        <w:rPr>
          <w:szCs w:val="22"/>
        </w:rPr>
        <w:t>podávanie</w:t>
      </w:r>
      <w:r w:rsidRPr="009F15BB">
        <w:rPr>
          <w:szCs w:val="22"/>
        </w:rPr>
        <w:t xml:space="preserve"> injekcií hormonálneho </w:t>
      </w:r>
      <w:r w:rsidRPr="009F15BB">
        <w:rPr>
          <w:szCs w:val="22"/>
        </w:rPr>
        <w:lastRenderedPageBreak/>
        <w:t>lieku</w:t>
      </w:r>
      <w:r w:rsidR="00DE7C93" w:rsidRPr="009F15BB">
        <w:rPr>
          <w:szCs w:val="22"/>
        </w:rPr>
        <w:t xml:space="preserve"> s obsahom</w:t>
      </w:r>
      <w:r w:rsidRPr="009F15BB">
        <w:rPr>
          <w:szCs w:val="22"/>
        </w:rPr>
        <w:t xml:space="preserve"> FSH môže spôsobiť dozretie vajíčka. Následné uvoľnenie vajíčka </w:t>
      </w:r>
      <w:r w:rsidR="005B5305" w:rsidRPr="009F15BB">
        <w:rPr>
          <w:szCs w:val="22"/>
        </w:rPr>
        <w:t>je možné</w:t>
      </w:r>
      <w:r w:rsidRPr="009F15BB">
        <w:rPr>
          <w:szCs w:val="22"/>
        </w:rPr>
        <w:t xml:space="preserve"> ovplyvniť podaním Pregnylu.</w:t>
      </w:r>
    </w:p>
    <w:p w14:paraId="6A8B3C01" w14:textId="77777777" w:rsidR="008022CE" w:rsidRPr="009F15BB" w:rsidRDefault="008022CE" w:rsidP="00457796">
      <w:pPr>
        <w:pStyle w:val="Zkladntext2"/>
        <w:jc w:val="left"/>
        <w:rPr>
          <w:szCs w:val="22"/>
        </w:rPr>
      </w:pPr>
    </w:p>
    <w:p w14:paraId="7A89D364" w14:textId="44AE8576" w:rsidR="008022CE" w:rsidRPr="009F15BB" w:rsidRDefault="008022CE" w:rsidP="00457796">
      <w:pPr>
        <w:pStyle w:val="Zkladntext2"/>
        <w:numPr>
          <w:ilvl w:val="0"/>
          <w:numId w:val="21"/>
        </w:numPr>
        <w:tabs>
          <w:tab w:val="clear" w:pos="720"/>
          <w:tab w:val="num" w:pos="567"/>
        </w:tabs>
        <w:ind w:left="567" w:hanging="567"/>
        <w:jc w:val="left"/>
        <w:rPr>
          <w:szCs w:val="22"/>
        </w:rPr>
      </w:pPr>
      <w:r w:rsidRPr="009F15BB">
        <w:rPr>
          <w:szCs w:val="22"/>
        </w:rPr>
        <w:t xml:space="preserve">Pregnyl </w:t>
      </w:r>
      <w:r w:rsidR="005B5305" w:rsidRPr="009F15BB">
        <w:rPr>
          <w:szCs w:val="22"/>
        </w:rPr>
        <w:t>sa môže</w:t>
      </w:r>
      <w:r w:rsidRPr="009F15BB">
        <w:rPr>
          <w:szCs w:val="22"/>
        </w:rPr>
        <w:t xml:space="preserve"> tiež podávať </w:t>
      </w:r>
      <w:r w:rsidR="00877A4F" w:rsidRPr="009F15BB">
        <w:rPr>
          <w:szCs w:val="22"/>
        </w:rPr>
        <w:t xml:space="preserve">na vyvolanie </w:t>
      </w:r>
      <w:r w:rsidRPr="009F15BB">
        <w:rPr>
          <w:szCs w:val="22"/>
        </w:rPr>
        <w:t>ovuláci</w:t>
      </w:r>
      <w:r w:rsidR="00877A4F" w:rsidRPr="009F15BB">
        <w:rPr>
          <w:szCs w:val="22"/>
        </w:rPr>
        <w:t>e</w:t>
      </w:r>
      <w:r w:rsidRPr="009F15BB">
        <w:rPr>
          <w:szCs w:val="22"/>
        </w:rPr>
        <w:t xml:space="preserve"> v</w:t>
      </w:r>
      <w:r w:rsidR="00E0041D">
        <w:rPr>
          <w:szCs w:val="22"/>
        </w:rPr>
        <w:t> </w:t>
      </w:r>
      <w:r w:rsidRPr="009F15BB">
        <w:rPr>
          <w:szCs w:val="22"/>
        </w:rPr>
        <w:t>medicínsky</w:t>
      </w:r>
      <w:r w:rsidR="00E0041D">
        <w:rPr>
          <w:szCs w:val="22"/>
        </w:rPr>
        <w:t>ch programoch</w:t>
      </w:r>
      <w:r w:rsidRPr="009F15BB">
        <w:rPr>
          <w:szCs w:val="22"/>
        </w:rPr>
        <w:t xml:space="preserve"> asistovan</w:t>
      </w:r>
      <w:r w:rsidR="00E0041D">
        <w:rPr>
          <w:szCs w:val="22"/>
        </w:rPr>
        <w:t>ej reprodukcie</w:t>
      </w:r>
      <w:r w:rsidRPr="009F15BB">
        <w:rPr>
          <w:szCs w:val="22"/>
        </w:rPr>
        <w:t>.</w:t>
      </w:r>
    </w:p>
    <w:p w14:paraId="147FAC26" w14:textId="77777777" w:rsidR="008022CE" w:rsidRPr="009F15BB" w:rsidRDefault="008022CE" w:rsidP="009F15BB">
      <w:pPr>
        <w:rPr>
          <w:rFonts w:ascii="Times New Roman" w:hAnsi="Times New Roman"/>
          <w:sz w:val="22"/>
          <w:szCs w:val="22"/>
        </w:rPr>
      </w:pPr>
    </w:p>
    <w:p w14:paraId="00FBFB5C" w14:textId="77777777" w:rsidR="008022CE" w:rsidRPr="009F15BB" w:rsidRDefault="008022CE" w:rsidP="009F15BB">
      <w:pPr>
        <w:pStyle w:val="Nadpis8"/>
        <w:jc w:val="left"/>
        <w:rPr>
          <w:szCs w:val="22"/>
        </w:rPr>
      </w:pPr>
      <w:r w:rsidRPr="009F15BB">
        <w:rPr>
          <w:szCs w:val="22"/>
        </w:rPr>
        <w:t>U mužov</w:t>
      </w:r>
    </w:p>
    <w:p w14:paraId="5DE6ABD2" w14:textId="77777777" w:rsidR="008022CE" w:rsidRPr="009F15BB" w:rsidRDefault="008022CE" w:rsidP="00457796">
      <w:pPr>
        <w:numPr>
          <w:ilvl w:val="0"/>
          <w:numId w:val="22"/>
        </w:numPr>
        <w:tabs>
          <w:tab w:val="clear" w:pos="720"/>
          <w:tab w:val="num" w:pos="567"/>
        </w:tabs>
        <w:ind w:left="567" w:hanging="567"/>
        <w:rPr>
          <w:rFonts w:ascii="Times New Roman" w:hAnsi="Times New Roman"/>
          <w:sz w:val="22"/>
          <w:szCs w:val="22"/>
        </w:rPr>
      </w:pPr>
      <w:r w:rsidRPr="009F15BB">
        <w:rPr>
          <w:rFonts w:ascii="Times New Roman" w:hAnsi="Times New Roman"/>
          <w:sz w:val="22"/>
          <w:szCs w:val="22"/>
        </w:rPr>
        <w:t xml:space="preserve">Pregnyl samotný alebo spolu s liekom obsahujúcim FSH </w:t>
      </w:r>
      <w:r w:rsidR="00EF1893" w:rsidRPr="009F15BB">
        <w:rPr>
          <w:rFonts w:ascii="Times New Roman" w:hAnsi="Times New Roman"/>
          <w:sz w:val="22"/>
          <w:szCs w:val="22"/>
        </w:rPr>
        <w:t xml:space="preserve">sa môže </w:t>
      </w:r>
      <w:r w:rsidRPr="009F15BB">
        <w:rPr>
          <w:rFonts w:ascii="Times New Roman" w:hAnsi="Times New Roman"/>
          <w:sz w:val="22"/>
          <w:szCs w:val="22"/>
        </w:rPr>
        <w:t>použ</w:t>
      </w:r>
      <w:r w:rsidR="00877A4F" w:rsidRPr="009F15BB">
        <w:rPr>
          <w:rFonts w:ascii="Times New Roman" w:hAnsi="Times New Roman"/>
          <w:sz w:val="22"/>
          <w:szCs w:val="22"/>
        </w:rPr>
        <w:t>iť</w:t>
      </w:r>
      <w:r w:rsidRPr="009F15BB">
        <w:rPr>
          <w:rFonts w:ascii="Times New Roman" w:hAnsi="Times New Roman"/>
          <w:sz w:val="22"/>
          <w:szCs w:val="22"/>
        </w:rPr>
        <w:t xml:space="preserve"> </w:t>
      </w:r>
      <w:r w:rsidR="00EF1893" w:rsidRPr="009F15BB">
        <w:rPr>
          <w:rFonts w:ascii="Times New Roman" w:hAnsi="Times New Roman"/>
          <w:sz w:val="22"/>
          <w:szCs w:val="22"/>
        </w:rPr>
        <w:t xml:space="preserve">u mužov s nedostatočným </w:t>
      </w:r>
      <w:r w:rsidRPr="009F15BB">
        <w:rPr>
          <w:rFonts w:ascii="Times New Roman" w:hAnsi="Times New Roman"/>
          <w:sz w:val="22"/>
          <w:szCs w:val="22"/>
        </w:rPr>
        <w:t>v</w:t>
      </w:r>
      <w:r w:rsidR="00877A4F" w:rsidRPr="009F15BB">
        <w:rPr>
          <w:rFonts w:ascii="Times New Roman" w:hAnsi="Times New Roman"/>
          <w:sz w:val="22"/>
          <w:szCs w:val="22"/>
        </w:rPr>
        <w:t>ývin</w:t>
      </w:r>
      <w:r w:rsidR="00EF1893" w:rsidRPr="009F15BB">
        <w:rPr>
          <w:rFonts w:ascii="Times New Roman" w:hAnsi="Times New Roman"/>
          <w:sz w:val="22"/>
          <w:szCs w:val="22"/>
        </w:rPr>
        <w:t>om</w:t>
      </w:r>
      <w:r w:rsidRPr="009F15BB">
        <w:rPr>
          <w:rFonts w:ascii="Times New Roman" w:hAnsi="Times New Roman"/>
          <w:sz w:val="22"/>
          <w:szCs w:val="22"/>
        </w:rPr>
        <w:t xml:space="preserve"> pohlavných žliaz, oneskoren</w:t>
      </w:r>
      <w:r w:rsidR="00EF1893" w:rsidRPr="009F15BB">
        <w:rPr>
          <w:rFonts w:ascii="Times New Roman" w:hAnsi="Times New Roman"/>
          <w:sz w:val="22"/>
          <w:szCs w:val="22"/>
        </w:rPr>
        <w:t>ou</w:t>
      </w:r>
      <w:r w:rsidRPr="009F15BB">
        <w:rPr>
          <w:rFonts w:ascii="Times New Roman" w:hAnsi="Times New Roman"/>
          <w:sz w:val="22"/>
          <w:szCs w:val="22"/>
        </w:rPr>
        <w:t xml:space="preserve"> pubert</w:t>
      </w:r>
      <w:r w:rsidR="00EF1893" w:rsidRPr="009F15BB">
        <w:rPr>
          <w:rFonts w:ascii="Times New Roman" w:hAnsi="Times New Roman"/>
          <w:sz w:val="22"/>
          <w:szCs w:val="22"/>
        </w:rPr>
        <w:t>ou</w:t>
      </w:r>
      <w:r w:rsidRPr="009F15BB">
        <w:rPr>
          <w:rFonts w:ascii="Times New Roman" w:hAnsi="Times New Roman"/>
          <w:sz w:val="22"/>
          <w:szCs w:val="22"/>
        </w:rPr>
        <w:t xml:space="preserve"> alebo </w:t>
      </w:r>
      <w:r w:rsidR="005B5305" w:rsidRPr="009F15BB">
        <w:rPr>
          <w:rFonts w:ascii="Times New Roman" w:hAnsi="Times New Roman"/>
          <w:sz w:val="22"/>
          <w:szCs w:val="22"/>
        </w:rPr>
        <w:t>problém</w:t>
      </w:r>
      <w:r w:rsidR="00EF1893" w:rsidRPr="009F15BB">
        <w:rPr>
          <w:rFonts w:ascii="Times New Roman" w:hAnsi="Times New Roman"/>
          <w:sz w:val="22"/>
          <w:szCs w:val="22"/>
        </w:rPr>
        <w:t>ami</w:t>
      </w:r>
      <w:r w:rsidRPr="009F15BB">
        <w:rPr>
          <w:rFonts w:ascii="Times New Roman" w:hAnsi="Times New Roman"/>
          <w:sz w:val="22"/>
          <w:szCs w:val="22"/>
        </w:rPr>
        <w:t xml:space="preserve"> s tvorbou spermií.</w:t>
      </w:r>
    </w:p>
    <w:p w14:paraId="755A885B" w14:textId="77777777" w:rsidR="008022CE" w:rsidRPr="009F15BB" w:rsidRDefault="008022CE" w:rsidP="009F15BB">
      <w:pPr>
        <w:ind w:left="360"/>
        <w:rPr>
          <w:rFonts w:ascii="Times New Roman" w:hAnsi="Times New Roman"/>
          <w:sz w:val="22"/>
          <w:szCs w:val="22"/>
        </w:rPr>
      </w:pPr>
    </w:p>
    <w:p w14:paraId="2D2DF409" w14:textId="77777777" w:rsidR="008022CE" w:rsidRPr="009F15BB" w:rsidRDefault="008022CE" w:rsidP="00457796">
      <w:pPr>
        <w:numPr>
          <w:ilvl w:val="0"/>
          <w:numId w:val="22"/>
        </w:numPr>
        <w:tabs>
          <w:tab w:val="clear" w:pos="720"/>
          <w:tab w:val="num" w:pos="567"/>
        </w:tabs>
        <w:ind w:left="567" w:hanging="567"/>
        <w:rPr>
          <w:rFonts w:ascii="Times New Roman" w:hAnsi="Times New Roman"/>
          <w:sz w:val="22"/>
          <w:szCs w:val="22"/>
        </w:rPr>
      </w:pPr>
      <w:r w:rsidRPr="009F15BB">
        <w:rPr>
          <w:rFonts w:ascii="Times New Roman" w:hAnsi="Times New Roman"/>
          <w:sz w:val="22"/>
          <w:szCs w:val="22"/>
        </w:rPr>
        <w:t xml:space="preserve">V niektorých prípadoch </w:t>
      </w:r>
      <w:r w:rsidR="005B5305" w:rsidRPr="009F15BB">
        <w:rPr>
          <w:rFonts w:ascii="Times New Roman" w:hAnsi="Times New Roman"/>
          <w:sz w:val="22"/>
          <w:szCs w:val="22"/>
        </w:rPr>
        <w:t>sa môže</w:t>
      </w:r>
      <w:r w:rsidRPr="009F15BB">
        <w:rPr>
          <w:rFonts w:ascii="Times New Roman" w:hAnsi="Times New Roman"/>
          <w:sz w:val="22"/>
          <w:szCs w:val="22"/>
        </w:rPr>
        <w:t xml:space="preserve"> Pregnyl </w:t>
      </w:r>
      <w:r w:rsidR="005B5305" w:rsidRPr="009F15BB">
        <w:rPr>
          <w:rFonts w:ascii="Times New Roman" w:hAnsi="Times New Roman"/>
          <w:sz w:val="22"/>
          <w:szCs w:val="22"/>
        </w:rPr>
        <w:t xml:space="preserve">podávať </w:t>
      </w:r>
      <w:r w:rsidRPr="009F15BB">
        <w:rPr>
          <w:rFonts w:ascii="Times New Roman" w:hAnsi="Times New Roman"/>
          <w:sz w:val="22"/>
          <w:szCs w:val="22"/>
        </w:rPr>
        <w:t>aj chlapcom, u ktorých nedošlo k zostúpeniu jedného alebo oboch semenníkov.</w:t>
      </w:r>
    </w:p>
    <w:p w14:paraId="56F7C32D" w14:textId="77777777" w:rsidR="008022CE" w:rsidRPr="009F15BB" w:rsidRDefault="008022CE" w:rsidP="009F15BB">
      <w:pPr>
        <w:rPr>
          <w:rFonts w:ascii="Times New Roman" w:hAnsi="Times New Roman"/>
          <w:sz w:val="22"/>
          <w:szCs w:val="22"/>
        </w:rPr>
      </w:pPr>
    </w:p>
    <w:p w14:paraId="7A07813E" w14:textId="77777777" w:rsidR="008022CE" w:rsidRPr="009F15BB" w:rsidRDefault="008022CE" w:rsidP="009F15BB">
      <w:pPr>
        <w:rPr>
          <w:rFonts w:ascii="Times New Roman" w:hAnsi="Times New Roman"/>
          <w:sz w:val="22"/>
          <w:szCs w:val="22"/>
        </w:rPr>
      </w:pPr>
    </w:p>
    <w:p w14:paraId="0CF616F2" w14:textId="77777777" w:rsidR="008022CE" w:rsidRPr="009F15BB" w:rsidRDefault="006A127B" w:rsidP="00457796">
      <w:pPr>
        <w:keepNext/>
        <w:numPr>
          <w:ilvl w:val="12"/>
          <w:numId w:val="0"/>
        </w:numPr>
        <w:ind w:left="567" w:right="-2" w:hanging="567"/>
        <w:outlineLvl w:val="0"/>
        <w:rPr>
          <w:rFonts w:ascii="Times New Roman" w:hAnsi="Times New Roman"/>
          <w:sz w:val="22"/>
          <w:szCs w:val="22"/>
        </w:rPr>
      </w:pPr>
      <w:r w:rsidRPr="009F15BB">
        <w:rPr>
          <w:rFonts w:ascii="Times New Roman" w:hAnsi="Times New Roman"/>
          <w:b/>
          <w:sz w:val="22"/>
          <w:szCs w:val="22"/>
        </w:rPr>
        <w:t>2.</w:t>
      </w:r>
      <w:r w:rsidRPr="009F15BB">
        <w:rPr>
          <w:rFonts w:ascii="Times New Roman" w:hAnsi="Times New Roman"/>
          <w:b/>
          <w:sz w:val="22"/>
          <w:szCs w:val="22"/>
        </w:rPr>
        <w:tab/>
        <w:t>Čo potrebujete vedieť predtým, ako použijete</w:t>
      </w:r>
      <w:r w:rsidR="008022CE" w:rsidRPr="009F15BB">
        <w:rPr>
          <w:rFonts w:ascii="Times New Roman" w:hAnsi="Times New Roman"/>
          <w:b/>
          <w:sz w:val="22"/>
          <w:szCs w:val="22"/>
        </w:rPr>
        <w:t xml:space="preserve"> Pregnyl</w:t>
      </w:r>
    </w:p>
    <w:p w14:paraId="57DAF949" w14:textId="77777777" w:rsidR="008022CE" w:rsidRPr="009F15BB" w:rsidRDefault="008022CE" w:rsidP="00457796">
      <w:pPr>
        <w:keepNext/>
        <w:numPr>
          <w:ilvl w:val="12"/>
          <w:numId w:val="0"/>
        </w:numPr>
        <w:ind w:right="-2"/>
        <w:rPr>
          <w:rFonts w:ascii="Times New Roman" w:hAnsi="Times New Roman"/>
          <w:sz w:val="22"/>
          <w:szCs w:val="22"/>
        </w:rPr>
      </w:pPr>
    </w:p>
    <w:p w14:paraId="069A4847" w14:textId="77777777" w:rsidR="008022CE" w:rsidRPr="009F15BB" w:rsidRDefault="008022CE" w:rsidP="00457796">
      <w:pPr>
        <w:keepNext/>
        <w:numPr>
          <w:ilvl w:val="12"/>
          <w:numId w:val="0"/>
        </w:numPr>
        <w:outlineLvl w:val="0"/>
        <w:rPr>
          <w:rFonts w:ascii="Times New Roman" w:hAnsi="Times New Roman"/>
          <w:sz w:val="22"/>
          <w:szCs w:val="22"/>
        </w:rPr>
      </w:pPr>
      <w:r w:rsidRPr="009F15BB">
        <w:rPr>
          <w:rFonts w:ascii="Times New Roman" w:hAnsi="Times New Roman"/>
          <w:b/>
          <w:sz w:val="22"/>
          <w:szCs w:val="22"/>
        </w:rPr>
        <w:t xml:space="preserve">Nepoužívajte </w:t>
      </w:r>
      <w:r w:rsidRPr="009F15BB">
        <w:rPr>
          <w:rFonts w:ascii="Times New Roman" w:hAnsi="Times New Roman"/>
          <w:b/>
          <w:bCs/>
          <w:sz w:val="22"/>
          <w:szCs w:val="22"/>
        </w:rPr>
        <w:t>Pregnyl</w:t>
      </w:r>
    </w:p>
    <w:p w14:paraId="67D38EB4" w14:textId="7642C89F" w:rsidR="008022CE" w:rsidRPr="009F15BB" w:rsidRDefault="00EF1893" w:rsidP="00457796">
      <w:pPr>
        <w:numPr>
          <w:ilvl w:val="0"/>
          <w:numId w:val="20"/>
        </w:numPr>
        <w:ind w:left="567" w:hanging="567"/>
        <w:rPr>
          <w:rFonts w:ascii="Times New Roman" w:hAnsi="Times New Roman"/>
          <w:sz w:val="22"/>
          <w:szCs w:val="22"/>
        </w:rPr>
      </w:pPr>
      <w:r w:rsidRPr="009F15BB">
        <w:rPr>
          <w:rFonts w:ascii="Times New Roman" w:hAnsi="Times New Roman"/>
          <w:sz w:val="22"/>
          <w:szCs w:val="22"/>
        </w:rPr>
        <w:t xml:space="preserve">ak </w:t>
      </w:r>
      <w:r w:rsidR="008022CE" w:rsidRPr="009F15BB">
        <w:rPr>
          <w:rFonts w:ascii="Times New Roman" w:hAnsi="Times New Roman"/>
          <w:sz w:val="22"/>
          <w:szCs w:val="22"/>
        </w:rPr>
        <w:t xml:space="preserve">ste alergický na </w:t>
      </w:r>
      <w:r w:rsidR="005176FA">
        <w:rPr>
          <w:rFonts w:ascii="Times New Roman" w:hAnsi="Times New Roman"/>
          <w:sz w:val="22"/>
          <w:szCs w:val="22"/>
        </w:rPr>
        <w:t>ľudský choriónový gonadotropín</w:t>
      </w:r>
      <w:r w:rsidR="008022CE" w:rsidRPr="009F15BB">
        <w:rPr>
          <w:rFonts w:ascii="Times New Roman" w:hAnsi="Times New Roman"/>
          <w:sz w:val="22"/>
          <w:szCs w:val="22"/>
        </w:rPr>
        <w:t xml:space="preserve"> alebo na ktorúkoľvek z ďalších zložiek </w:t>
      </w:r>
      <w:r w:rsidRPr="009F15BB">
        <w:rPr>
          <w:rFonts w:ascii="Times New Roman" w:hAnsi="Times New Roman"/>
          <w:sz w:val="22"/>
          <w:szCs w:val="22"/>
        </w:rPr>
        <w:t>tohto lieku (uvedených v časti 6).</w:t>
      </w:r>
    </w:p>
    <w:p w14:paraId="3A167119" w14:textId="4FC634FE" w:rsidR="008022CE" w:rsidRPr="009F15BB" w:rsidRDefault="00EF1893" w:rsidP="00457796">
      <w:pPr>
        <w:numPr>
          <w:ilvl w:val="0"/>
          <w:numId w:val="20"/>
        </w:numPr>
        <w:ind w:left="567" w:hanging="567"/>
        <w:rPr>
          <w:rFonts w:ascii="Times New Roman" w:hAnsi="Times New Roman"/>
          <w:sz w:val="22"/>
          <w:szCs w:val="22"/>
        </w:rPr>
      </w:pPr>
      <w:r w:rsidRPr="009F15BB">
        <w:rPr>
          <w:rFonts w:ascii="Times New Roman" w:hAnsi="Times New Roman"/>
          <w:sz w:val="22"/>
          <w:szCs w:val="22"/>
        </w:rPr>
        <w:t xml:space="preserve">ak </w:t>
      </w:r>
      <w:r w:rsidR="008022CE" w:rsidRPr="009F15BB">
        <w:rPr>
          <w:rFonts w:ascii="Times New Roman" w:hAnsi="Times New Roman"/>
          <w:sz w:val="22"/>
          <w:szCs w:val="22"/>
        </w:rPr>
        <w:t>máte z</w:t>
      </w:r>
      <w:r w:rsidR="002964BB">
        <w:rPr>
          <w:rFonts w:ascii="Times New Roman" w:hAnsi="Times New Roman"/>
          <w:sz w:val="22"/>
          <w:szCs w:val="22"/>
        </w:rPr>
        <w:t>náme</w:t>
      </w:r>
      <w:r w:rsidR="008022CE" w:rsidRPr="009F15BB">
        <w:rPr>
          <w:rFonts w:ascii="Times New Roman" w:hAnsi="Times New Roman"/>
          <w:sz w:val="22"/>
          <w:szCs w:val="22"/>
        </w:rPr>
        <w:t xml:space="preserve"> nádory závislé od pohlavných hormónov</w:t>
      </w:r>
      <w:r w:rsidR="002964BB">
        <w:rPr>
          <w:rFonts w:ascii="Times New Roman" w:hAnsi="Times New Roman"/>
          <w:sz w:val="22"/>
          <w:szCs w:val="22"/>
        </w:rPr>
        <w:t xml:space="preserve"> alebo podozrenie na ne</w:t>
      </w:r>
      <w:r w:rsidR="008022CE" w:rsidRPr="009F15BB">
        <w:rPr>
          <w:rFonts w:ascii="Times New Roman" w:hAnsi="Times New Roman"/>
          <w:sz w:val="22"/>
          <w:szCs w:val="22"/>
        </w:rPr>
        <w:t xml:space="preserve">. </w:t>
      </w:r>
      <w:r w:rsidR="002964BB">
        <w:rPr>
          <w:rFonts w:ascii="Times New Roman" w:hAnsi="Times New Roman"/>
          <w:sz w:val="22"/>
          <w:szCs w:val="22"/>
        </w:rPr>
        <w:t>Príklady takýchto nádorov sú</w:t>
      </w:r>
      <w:r w:rsidR="008022CE" w:rsidRPr="009F15BB">
        <w:rPr>
          <w:rFonts w:ascii="Times New Roman" w:hAnsi="Times New Roman"/>
          <w:sz w:val="22"/>
          <w:szCs w:val="22"/>
        </w:rPr>
        <w:t xml:space="preserve"> nádor</w:t>
      </w:r>
      <w:r w:rsidR="00E0484C">
        <w:rPr>
          <w:rFonts w:ascii="Times New Roman" w:hAnsi="Times New Roman"/>
          <w:sz w:val="22"/>
          <w:szCs w:val="22"/>
        </w:rPr>
        <w:t>y</w:t>
      </w:r>
      <w:r w:rsidR="008022CE" w:rsidRPr="009F15BB">
        <w:rPr>
          <w:rFonts w:ascii="Times New Roman" w:hAnsi="Times New Roman"/>
          <w:sz w:val="22"/>
          <w:szCs w:val="22"/>
        </w:rPr>
        <w:t xml:space="preserve"> vaječn</w:t>
      </w:r>
      <w:r w:rsidR="008022CE" w:rsidRPr="005A2BFB">
        <w:rPr>
          <w:rFonts w:ascii="Times New Roman" w:hAnsi="Times New Roman"/>
          <w:sz w:val="22"/>
          <w:szCs w:val="22"/>
        </w:rPr>
        <w:t>ík</w:t>
      </w:r>
      <w:r w:rsidR="005A2BFB">
        <w:rPr>
          <w:rFonts w:ascii="Times New Roman" w:hAnsi="Times New Roman"/>
          <w:sz w:val="22"/>
          <w:szCs w:val="22"/>
        </w:rPr>
        <w:t>ov</w:t>
      </w:r>
      <w:r w:rsidR="008022CE" w:rsidRPr="009F15BB">
        <w:rPr>
          <w:rFonts w:ascii="Times New Roman" w:hAnsi="Times New Roman"/>
          <w:sz w:val="22"/>
          <w:szCs w:val="22"/>
        </w:rPr>
        <w:t>, prsní</w:t>
      </w:r>
      <w:r w:rsidR="008022CE" w:rsidRPr="005A2BFB">
        <w:rPr>
          <w:rFonts w:ascii="Times New Roman" w:hAnsi="Times New Roman"/>
          <w:sz w:val="22"/>
          <w:szCs w:val="22"/>
        </w:rPr>
        <w:t>k</w:t>
      </w:r>
      <w:r w:rsidR="005A0998">
        <w:rPr>
          <w:rFonts w:ascii="Times New Roman" w:hAnsi="Times New Roman"/>
          <w:sz w:val="22"/>
          <w:szCs w:val="22"/>
        </w:rPr>
        <w:t>ov</w:t>
      </w:r>
      <w:r w:rsidR="008022CE" w:rsidRPr="009F15BB">
        <w:rPr>
          <w:rFonts w:ascii="Times New Roman" w:hAnsi="Times New Roman"/>
          <w:sz w:val="22"/>
          <w:szCs w:val="22"/>
        </w:rPr>
        <w:t xml:space="preserve"> alebo maternice u žien a nádor prostaty </w:t>
      </w:r>
      <w:r w:rsidR="008022CE" w:rsidRPr="00AD53D0">
        <w:rPr>
          <w:rFonts w:ascii="Times New Roman" w:hAnsi="Times New Roman"/>
          <w:sz w:val="22"/>
          <w:szCs w:val="22"/>
        </w:rPr>
        <w:t xml:space="preserve">alebo </w:t>
      </w:r>
      <w:r w:rsidR="008022CE" w:rsidRPr="000F3D4B">
        <w:rPr>
          <w:rFonts w:ascii="Times New Roman" w:hAnsi="Times New Roman"/>
          <w:sz w:val="22"/>
          <w:szCs w:val="22"/>
        </w:rPr>
        <w:t>prsník</w:t>
      </w:r>
      <w:r w:rsidR="005A0998" w:rsidRPr="000F3D4B">
        <w:rPr>
          <w:rFonts w:ascii="Times New Roman" w:hAnsi="Times New Roman"/>
          <w:sz w:val="22"/>
          <w:szCs w:val="22"/>
        </w:rPr>
        <w:t>ov</w:t>
      </w:r>
      <w:r w:rsidR="008022CE" w:rsidRPr="009F15BB">
        <w:rPr>
          <w:rFonts w:ascii="Times New Roman" w:hAnsi="Times New Roman"/>
          <w:sz w:val="22"/>
          <w:szCs w:val="22"/>
        </w:rPr>
        <w:t xml:space="preserve"> u mužov.</w:t>
      </w:r>
    </w:p>
    <w:p w14:paraId="09FDA088" w14:textId="646EE894" w:rsidR="008022CE" w:rsidRPr="009F15BB" w:rsidRDefault="00EF1893" w:rsidP="00457796">
      <w:pPr>
        <w:numPr>
          <w:ilvl w:val="0"/>
          <w:numId w:val="23"/>
        </w:numPr>
        <w:tabs>
          <w:tab w:val="clear" w:pos="360"/>
          <w:tab w:val="num" w:pos="567"/>
        </w:tabs>
        <w:ind w:left="567" w:hanging="567"/>
        <w:rPr>
          <w:rFonts w:ascii="Times New Roman" w:hAnsi="Times New Roman"/>
          <w:sz w:val="22"/>
          <w:szCs w:val="22"/>
        </w:rPr>
      </w:pPr>
      <w:r w:rsidRPr="009F15BB">
        <w:rPr>
          <w:rFonts w:ascii="Times New Roman" w:hAnsi="Times New Roman"/>
          <w:sz w:val="22"/>
          <w:szCs w:val="22"/>
        </w:rPr>
        <w:t>ak</w:t>
      </w:r>
      <w:r w:rsidR="00AE255B">
        <w:rPr>
          <w:rFonts w:ascii="Times New Roman" w:hAnsi="Times New Roman"/>
          <w:sz w:val="22"/>
          <w:szCs w:val="22"/>
        </w:rPr>
        <w:t xml:space="preserve"> </w:t>
      </w:r>
      <w:r w:rsidR="007C3D02">
        <w:rPr>
          <w:rFonts w:ascii="Times New Roman" w:hAnsi="Times New Roman"/>
          <w:sz w:val="22"/>
          <w:szCs w:val="22"/>
        </w:rPr>
        <w:t>trpíte</w:t>
      </w:r>
      <w:r w:rsidR="008022CE" w:rsidRPr="009F15BB">
        <w:rPr>
          <w:rFonts w:ascii="Times New Roman" w:hAnsi="Times New Roman"/>
          <w:sz w:val="22"/>
          <w:szCs w:val="22"/>
        </w:rPr>
        <w:t xml:space="preserve"> malformáci</w:t>
      </w:r>
      <w:r w:rsidR="007C3D02">
        <w:rPr>
          <w:rFonts w:ascii="Times New Roman" w:hAnsi="Times New Roman"/>
          <w:sz w:val="22"/>
          <w:szCs w:val="22"/>
        </w:rPr>
        <w:t>ami</w:t>
      </w:r>
      <w:r w:rsidR="008022CE" w:rsidRPr="009F15BB">
        <w:rPr>
          <w:rFonts w:ascii="Times New Roman" w:hAnsi="Times New Roman"/>
          <w:sz w:val="22"/>
          <w:szCs w:val="22"/>
        </w:rPr>
        <w:t xml:space="preserve"> </w:t>
      </w:r>
      <w:r w:rsidR="00E338D6">
        <w:rPr>
          <w:rFonts w:ascii="Times New Roman" w:hAnsi="Times New Roman"/>
          <w:sz w:val="22"/>
          <w:szCs w:val="22"/>
        </w:rPr>
        <w:t>reprodukčných</w:t>
      </w:r>
      <w:r w:rsidR="008022CE" w:rsidRPr="009F15BB">
        <w:rPr>
          <w:rFonts w:ascii="Times New Roman" w:hAnsi="Times New Roman"/>
          <w:sz w:val="22"/>
          <w:szCs w:val="22"/>
        </w:rPr>
        <w:t xml:space="preserve"> orgánov</w:t>
      </w:r>
      <w:r w:rsidR="00EC15F8">
        <w:rPr>
          <w:rFonts w:ascii="Times New Roman" w:hAnsi="Times New Roman"/>
          <w:sz w:val="22"/>
          <w:szCs w:val="22"/>
        </w:rPr>
        <w:t xml:space="preserve"> (vrodenými vývojovými odchýlkami tvaru rozmnožovacích orgánov)</w:t>
      </w:r>
      <w:r w:rsidR="008022CE" w:rsidRPr="009F15BB">
        <w:rPr>
          <w:rFonts w:ascii="Times New Roman" w:hAnsi="Times New Roman"/>
          <w:sz w:val="22"/>
          <w:szCs w:val="22"/>
        </w:rPr>
        <w:t>, ktoré vylučujú tehotenstvo.</w:t>
      </w:r>
    </w:p>
    <w:p w14:paraId="620429B7" w14:textId="0DDD5F1E" w:rsidR="008022CE" w:rsidRDefault="00EF1893" w:rsidP="00457796">
      <w:pPr>
        <w:numPr>
          <w:ilvl w:val="0"/>
          <w:numId w:val="23"/>
        </w:numPr>
        <w:tabs>
          <w:tab w:val="clear" w:pos="360"/>
          <w:tab w:val="num" w:pos="567"/>
        </w:tabs>
        <w:ind w:left="567" w:hanging="567"/>
        <w:rPr>
          <w:rFonts w:ascii="Times New Roman" w:hAnsi="Times New Roman"/>
          <w:sz w:val="22"/>
          <w:szCs w:val="22"/>
        </w:rPr>
      </w:pPr>
      <w:r w:rsidRPr="009F15BB">
        <w:rPr>
          <w:rFonts w:ascii="Times New Roman" w:hAnsi="Times New Roman"/>
          <w:sz w:val="22"/>
          <w:szCs w:val="22"/>
        </w:rPr>
        <w:t xml:space="preserve">ak </w:t>
      </w:r>
      <w:r w:rsidR="007C3D02">
        <w:rPr>
          <w:rFonts w:ascii="Times New Roman" w:hAnsi="Times New Roman"/>
          <w:sz w:val="22"/>
          <w:szCs w:val="22"/>
        </w:rPr>
        <w:t>trpíte</w:t>
      </w:r>
      <w:r w:rsidR="008022CE" w:rsidRPr="009F15BB">
        <w:rPr>
          <w:rFonts w:ascii="Times New Roman" w:hAnsi="Times New Roman"/>
          <w:sz w:val="22"/>
          <w:szCs w:val="22"/>
        </w:rPr>
        <w:t xml:space="preserve"> myóm</w:t>
      </w:r>
      <w:r w:rsidR="007C3D02">
        <w:rPr>
          <w:rFonts w:ascii="Times New Roman" w:hAnsi="Times New Roman"/>
          <w:sz w:val="22"/>
          <w:szCs w:val="22"/>
        </w:rPr>
        <w:t>ami</w:t>
      </w:r>
      <w:r w:rsidR="008022CE" w:rsidRPr="009F15BB">
        <w:rPr>
          <w:rFonts w:ascii="Times New Roman" w:hAnsi="Times New Roman"/>
          <w:sz w:val="22"/>
          <w:szCs w:val="22"/>
        </w:rPr>
        <w:t xml:space="preserve"> maternice</w:t>
      </w:r>
      <w:r w:rsidR="000F3D4B">
        <w:rPr>
          <w:rFonts w:ascii="Times New Roman" w:hAnsi="Times New Roman"/>
          <w:sz w:val="22"/>
          <w:szCs w:val="22"/>
        </w:rPr>
        <w:t xml:space="preserve"> (</w:t>
      </w:r>
      <w:r w:rsidR="000F3D4B" w:rsidRPr="00D06308">
        <w:rPr>
          <w:rFonts w:ascii="Times New Roman" w:hAnsi="Times New Roman"/>
          <w:sz w:val="22"/>
          <w:szCs w:val="22"/>
        </w:rPr>
        <w:t>nezhubn</w:t>
      </w:r>
      <w:r w:rsidR="000F3D4B" w:rsidRPr="00D06308">
        <w:rPr>
          <w:rFonts w:ascii="Times New Roman" w:hAnsi="Times New Roman" w:hint="eastAsia"/>
          <w:sz w:val="22"/>
          <w:szCs w:val="22"/>
        </w:rPr>
        <w:t>é</w:t>
      </w:r>
      <w:r w:rsidR="000F3D4B" w:rsidRPr="00D06308">
        <w:rPr>
          <w:rFonts w:ascii="Times New Roman" w:hAnsi="Times New Roman"/>
          <w:sz w:val="22"/>
          <w:szCs w:val="22"/>
        </w:rPr>
        <w:t xml:space="preserve"> n</w:t>
      </w:r>
      <w:r w:rsidR="000F3D4B" w:rsidRPr="00D06308">
        <w:rPr>
          <w:rFonts w:ascii="Times New Roman" w:hAnsi="Times New Roman" w:hint="eastAsia"/>
          <w:sz w:val="22"/>
          <w:szCs w:val="22"/>
        </w:rPr>
        <w:t>á</w:t>
      </w:r>
      <w:r w:rsidR="000F3D4B" w:rsidRPr="00D06308">
        <w:rPr>
          <w:rFonts w:ascii="Times New Roman" w:hAnsi="Times New Roman"/>
          <w:sz w:val="22"/>
          <w:szCs w:val="22"/>
        </w:rPr>
        <w:t>dory gu</w:t>
      </w:r>
      <w:r w:rsidR="000F3D4B" w:rsidRPr="00D06308">
        <w:rPr>
          <w:rFonts w:ascii="Times New Roman" w:hAnsi="Times New Roman" w:hint="eastAsia"/>
          <w:sz w:val="22"/>
          <w:szCs w:val="22"/>
        </w:rPr>
        <w:t>ľ</w:t>
      </w:r>
      <w:r w:rsidR="000F3D4B" w:rsidRPr="00D06308">
        <w:rPr>
          <w:rFonts w:ascii="Times New Roman" w:hAnsi="Times New Roman"/>
          <w:sz w:val="22"/>
          <w:szCs w:val="22"/>
        </w:rPr>
        <w:t>at</w:t>
      </w:r>
      <w:r w:rsidR="000F3D4B" w:rsidRPr="00D06308">
        <w:rPr>
          <w:rFonts w:ascii="Times New Roman" w:hAnsi="Times New Roman" w:hint="eastAsia"/>
          <w:sz w:val="22"/>
          <w:szCs w:val="22"/>
        </w:rPr>
        <w:t>é</w:t>
      </w:r>
      <w:r w:rsidR="000F3D4B" w:rsidRPr="00D06308">
        <w:rPr>
          <w:rFonts w:ascii="Times New Roman" w:hAnsi="Times New Roman"/>
          <w:sz w:val="22"/>
          <w:szCs w:val="22"/>
        </w:rPr>
        <w:t>ho tvaru, ktor</w:t>
      </w:r>
      <w:r w:rsidR="000F3D4B" w:rsidRPr="00D06308">
        <w:rPr>
          <w:rFonts w:ascii="Times New Roman" w:hAnsi="Times New Roman" w:hint="eastAsia"/>
          <w:sz w:val="22"/>
          <w:szCs w:val="22"/>
        </w:rPr>
        <w:t>é</w:t>
      </w:r>
      <w:r w:rsidR="000F3D4B" w:rsidRPr="00D06308">
        <w:rPr>
          <w:rFonts w:ascii="Times New Roman" w:hAnsi="Times New Roman"/>
          <w:sz w:val="22"/>
          <w:szCs w:val="22"/>
        </w:rPr>
        <w:t xml:space="preserve"> sa v</w:t>
      </w:r>
      <w:r w:rsidR="000F3D4B" w:rsidRPr="00D06308">
        <w:rPr>
          <w:rFonts w:ascii="Times New Roman" w:hAnsi="Times New Roman" w:hint="eastAsia"/>
          <w:sz w:val="22"/>
          <w:szCs w:val="22"/>
        </w:rPr>
        <w:t>äčš</w:t>
      </w:r>
      <w:r w:rsidR="000F3D4B" w:rsidRPr="00D06308">
        <w:rPr>
          <w:rFonts w:ascii="Times New Roman" w:hAnsi="Times New Roman"/>
          <w:sz w:val="22"/>
          <w:szCs w:val="22"/>
        </w:rPr>
        <w:t>inou vytv</w:t>
      </w:r>
      <w:r w:rsidR="000F3D4B" w:rsidRPr="00D06308">
        <w:rPr>
          <w:rFonts w:ascii="Times New Roman" w:hAnsi="Times New Roman" w:hint="eastAsia"/>
          <w:sz w:val="22"/>
          <w:szCs w:val="22"/>
        </w:rPr>
        <w:t>á</w:t>
      </w:r>
      <w:r w:rsidR="000F3D4B" w:rsidRPr="00D06308">
        <w:rPr>
          <w:rFonts w:ascii="Times New Roman" w:hAnsi="Times New Roman"/>
          <w:sz w:val="22"/>
          <w:szCs w:val="22"/>
        </w:rPr>
        <w:t>raj</w:t>
      </w:r>
      <w:r w:rsidR="000F3D4B" w:rsidRPr="00D06308">
        <w:rPr>
          <w:rFonts w:ascii="Times New Roman" w:hAnsi="Times New Roman" w:hint="eastAsia"/>
          <w:sz w:val="22"/>
          <w:szCs w:val="22"/>
        </w:rPr>
        <w:t>ú</w:t>
      </w:r>
      <w:r w:rsidR="000F3D4B" w:rsidRPr="00D06308">
        <w:rPr>
          <w:rFonts w:ascii="Times New Roman" w:hAnsi="Times New Roman"/>
          <w:sz w:val="22"/>
          <w:szCs w:val="22"/>
        </w:rPr>
        <w:t xml:space="preserve"> vo svalovom tkanive maternice)</w:t>
      </w:r>
      <w:r w:rsidR="008022CE" w:rsidRPr="009F15BB">
        <w:rPr>
          <w:rFonts w:ascii="Times New Roman" w:hAnsi="Times New Roman"/>
          <w:sz w:val="22"/>
          <w:szCs w:val="22"/>
        </w:rPr>
        <w:t>, ktoré vylučujú tehotenstvo.</w:t>
      </w:r>
    </w:p>
    <w:p w14:paraId="61541C0E" w14:textId="2E437AF7" w:rsidR="00077363" w:rsidRPr="009F15BB" w:rsidRDefault="00077363" w:rsidP="00457796">
      <w:pPr>
        <w:numPr>
          <w:ilvl w:val="0"/>
          <w:numId w:val="23"/>
        </w:numPr>
        <w:tabs>
          <w:tab w:val="clear" w:pos="360"/>
          <w:tab w:val="num" w:pos="567"/>
        </w:tabs>
        <w:ind w:left="567" w:hanging="567"/>
        <w:rPr>
          <w:rFonts w:ascii="Times New Roman" w:hAnsi="Times New Roman"/>
          <w:sz w:val="22"/>
          <w:szCs w:val="22"/>
        </w:rPr>
      </w:pPr>
      <w:r>
        <w:rPr>
          <w:rFonts w:ascii="Times New Roman" w:hAnsi="Times New Roman"/>
          <w:sz w:val="22"/>
          <w:szCs w:val="22"/>
        </w:rPr>
        <w:t>ak</w:t>
      </w:r>
      <w:r w:rsidR="00AE255B">
        <w:rPr>
          <w:rFonts w:ascii="Times New Roman" w:hAnsi="Times New Roman"/>
          <w:sz w:val="22"/>
          <w:szCs w:val="22"/>
        </w:rPr>
        <w:t xml:space="preserve"> </w:t>
      </w:r>
      <w:r>
        <w:rPr>
          <w:rFonts w:ascii="Times New Roman" w:hAnsi="Times New Roman"/>
          <w:sz w:val="22"/>
          <w:szCs w:val="22"/>
        </w:rPr>
        <w:t>máte</w:t>
      </w:r>
      <w:r w:rsidR="002C604E">
        <w:rPr>
          <w:rFonts w:ascii="Times New Roman" w:hAnsi="Times New Roman"/>
          <w:sz w:val="22"/>
          <w:szCs w:val="22"/>
        </w:rPr>
        <w:t xml:space="preserve"> </w:t>
      </w:r>
      <w:r w:rsidR="001E246B">
        <w:rPr>
          <w:rFonts w:ascii="Times New Roman" w:hAnsi="Times New Roman"/>
          <w:sz w:val="22"/>
          <w:szCs w:val="22"/>
        </w:rPr>
        <w:t xml:space="preserve"> nevysvetlené </w:t>
      </w:r>
      <w:r>
        <w:rPr>
          <w:rFonts w:ascii="Times New Roman" w:hAnsi="Times New Roman"/>
          <w:sz w:val="22"/>
          <w:szCs w:val="22"/>
        </w:rPr>
        <w:t xml:space="preserve">silné alebo nepravidelné vaginálne krvácanie, </w:t>
      </w:r>
      <w:r w:rsidR="002C604E">
        <w:rPr>
          <w:rFonts w:ascii="Times New Roman" w:hAnsi="Times New Roman"/>
          <w:sz w:val="22"/>
          <w:szCs w:val="22"/>
        </w:rPr>
        <w:t>ktoré nesúvisí s</w:t>
      </w:r>
      <w:r w:rsidR="006A10B8">
        <w:rPr>
          <w:rFonts w:ascii="Times New Roman" w:hAnsi="Times New Roman"/>
          <w:sz w:val="22"/>
          <w:szCs w:val="22"/>
        </w:rPr>
        <w:t> </w:t>
      </w:r>
      <w:r w:rsidR="002C604E">
        <w:rPr>
          <w:rFonts w:ascii="Times New Roman" w:hAnsi="Times New Roman"/>
          <w:sz w:val="22"/>
          <w:szCs w:val="22"/>
        </w:rPr>
        <w:t xml:space="preserve">vaším </w:t>
      </w:r>
      <w:r>
        <w:rPr>
          <w:rFonts w:ascii="Times New Roman" w:hAnsi="Times New Roman"/>
          <w:sz w:val="22"/>
          <w:szCs w:val="22"/>
        </w:rPr>
        <w:t>menštruačn</w:t>
      </w:r>
      <w:r w:rsidR="002C604E">
        <w:rPr>
          <w:rFonts w:ascii="Times New Roman" w:hAnsi="Times New Roman"/>
          <w:sz w:val="22"/>
          <w:szCs w:val="22"/>
        </w:rPr>
        <w:t>ým</w:t>
      </w:r>
      <w:r>
        <w:rPr>
          <w:rFonts w:ascii="Times New Roman" w:hAnsi="Times New Roman"/>
          <w:sz w:val="22"/>
          <w:szCs w:val="22"/>
        </w:rPr>
        <w:t xml:space="preserve"> krvácan</w:t>
      </w:r>
      <w:r w:rsidR="002C604E">
        <w:rPr>
          <w:rFonts w:ascii="Times New Roman" w:hAnsi="Times New Roman"/>
          <w:sz w:val="22"/>
          <w:szCs w:val="22"/>
        </w:rPr>
        <w:t>ím</w:t>
      </w:r>
      <w:r>
        <w:rPr>
          <w:rFonts w:ascii="Times New Roman" w:hAnsi="Times New Roman"/>
          <w:sz w:val="22"/>
          <w:szCs w:val="22"/>
        </w:rPr>
        <w:t>.</w:t>
      </w:r>
    </w:p>
    <w:p w14:paraId="54C1470B" w14:textId="77777777" w:rsidR="008022CE" w:rsidRPr="009F15BB" w:rsidRDefault="008022CE" w:rsidP="009F15BB">
      <w:pPr>
        <w:numPr>
          <w:ilvl w:val="12"/>
          <w:numId w:val="0"/>
        </w:numPr>
        <w:ind w:right="-2"/>
        <w:rPr>
          <w:rFonts w:ascii="Times New Roman" w:hAnsi="Times New Roman"/>
          <w:sz w:val="22"/>
          <w:szCs w:val="22"/>
        </w:rPr>
      </w:pPr>
    </w:p>
    <w:p w14:paraId="15CF4A9D" w14:textId="5E1A38AE" w:rsidR="008022CE" w:rsidRPr="009F15BB" w:rsidRDefault="005A2BFB" w:rsidP="009F15BB">
      <w:pPr>
        <w:numPr>
          <w:ilvl w:val="12"/>
          <w:numId w:val="0"/>
        </w:numPr>
        <w:rPr>
          <w:rFonts w:ascii="Times New Roman" w:hAnsi="Times New Roman"/>
          <w:sz w:val="22"/>
          <w:szCs w:val="22"/>
        </w:rPr>
      </w:pPr>
      <w:r>
        <w:rPr>
          <w:rFonts w:ascii="Times New Roman" w:hAnsi="Times New Roman"/>
          <w:sz w:val="22"/>
          <w:szCs w:val="22"/>
        </w:rPr>
        <w:t xml:space="preserve">Nepoužívajte </w:t>
      </w:r>
      <w:r w:rsidRPr="009F15BB">
        <w:rPr>
          <w:rFonts w:ascii="Times New Roman" w:hAnsi="Times New Roman"/>
          <w:sz w:val="22"/>
          <w:szCs w:val="22"/>
        </w:rPr>
        <w:t>Pregnyl</w:t>
      </w:r>
      <w:r>
        <w:rPr>
          <w:rFonts w:ascii="Times New Roman" w:hAnsi="Times New Roman"/>
          <w:sz w:val="22"/>
          <w:szCs w:val="22"/>
        </w:rPr>
        <w:t>, a</w:t>
      </w:r>
      <w:r w:rsidR="008022CE" w:rsidRPr="009F15BB">
        <w:rPr>
          <w:rFonts w:ascii="Times New Roman" w:hAnsi="Times New Roman"/>
          <w:sz w:val="22"/>
          <w:szCs w:val="22"/>
        </w:rPr>
        <w:t xml:space="preserve">k máte </w:t>
      </w:r>
      <w:r w:rsidR="006C3086" w:rsidRPr="009F15BB">
        <w:rPr>
          <w:rFonts w:ascii="Times New Roman" w:hAnsi="Times New Roman"/>
          <w:sz w:val="22"/>
          <w:szCs w:val="22"/>
        </w:rPr>
        <w:t>ktorýkoľve</w:t>
      </w:r>
      <w:r w:rsidR="009F15BB">
        <w:rPr>
          <w:rFonts w:ascii="Times New Roman" w:hAnsi="Times New Roman"/>
          <w:sz w:val="22"/>
          <w:szCs w:val="22"/>
        </w:rPr>
        <w:t>k</w:t>
      </w:r>
      <w:r w:rsidR="006C3086" w:rsidRPr="009F15BB">
        <w:rPr>
          <w:rFonts w:ascii="Times New Roman" w:hAnsi="Times New Roman"/>
          <w:sz w:val="22"/>
          <w:szCs w:val="22"/>
        </w:rPr>
        <w:t xml:space="preserve"> zo </w:t>
      </w:r>
      <w:r w:rsidR="008022CE" w:rsidRPr="009F15BB">
        <w:rPr>
          <w:rFonts w:ascii="Times New Roman" w:hAnsi="Times New Roman"/>
          <w:sz w:val="22"/>
          <w:szCs w:val="22"/>
        </w:rPr>
        <w:t>stav</w:t>
      </w:r>
      <w:r w:rsidR="006C3086" w:rsidRPr="009F15BB">
        <w:rPr>
          <w:rFonts w:ascii="Times New Roman" w:hAnsi="Times New Roman"/>
          <w:sz w:val="22"/>
          <w:szCs w:val="22"/>
        </w:rPr>
        <w:t>ov</w:t>
      </w:r>
      <w:r w:rsidR="008022CE" w:rsidRPr="009F15BB">
        <w:rPr>
          <w:rFonts w:ascii="Times New Roman" w:hAnsi="Times New Roman"/>
          <w:sz w:val="22"/>
          <w:szCs w:val="22"/>
        </w:rPr>
        <w:t xml:space="preserve"> uvedený</w:t>
      </w:r>
      <w:r w:rsidR="006C3086" w:rsidRPr="009F15BB">
        <w:rPr>
          <w:rFonts w:ascii="Times New Roman" w:hAnsi="Times New Roman"/>
          <w:sz w:val="22"/>
          <w:szCs w:val="22"/>
        </w:rPr>
        <w:t>ch</w:t>
      </w:r>
      <w:r w:rsidR="008022CE" w:rsidRPr="009F15BB">
        <w:rPr>
          <w:rFonts w:ascii="Times New Roman" w:hAnsi="Times New Roman"/>
          <w:sz w:val="22"/>
          <w:szCs w:val="22"/>
        </w:rPr>
        <w:t xml:space="preserve"> vyššie. Ak sa </w:t>
      </w:r>
      <w:r w:rsidR="006C3086" w:rsidRPr="009F15BB">
        <w:rPr>
          <w:rFonts w:ascii="Times New Roman" w:hAnsi="Times New Roman"/>
          <w:sz w:val="22"/>
          <w:szCs w:val="22"/>
        </w:rPr>
        <w:t>v</w:t>
      </w:r>
      <w:r w:rsidR="008022CE" w:rsidRPr="009F15BB">
        <w:rPr>
          <w:rFonts w:ascii="Times New Roman" w:hAnsi="Times New Roman"/>
          <w:sz w:val="22"/>
          <w:szCs w:val="22"/>
        </w:rPr>
        <w:t xml:space="preserve">ás </w:t>
      </w:r>
      <w:r>
        <w:rPr>
          <w:rFonts w:ascii="Times New Roman" w:hAnsi="Times New Roman"/>
          <w:sz w:val="22"/>
          <w:szCs w:val="22"/>
        </w:rPr>
        <w:t>ktorýkoľvek</w:t>
      </w:r>
      <w:r w:rsidR="006C3086" w:rsidRPr="009F15BB">
        <w:rPr>
          <w:rFonts w:ascii="Times New Roman" w:hAnsi="Times New Roman"/>
          <w:sz w:val="22"/>
          <w:szCs w:val="22"/>
        </w:rPr>
        <w:t xml:space="preserve"> z týchto stavov </w:t>
      </w:r>
      <w:r w:rsidR="008022CE" w:rsidRPr="009F15BB">
        <w:rPr>
          <w:rFonts w:ascii="Times New Roman" w:hAnsi="Times New Roman"/>
          <w:sz w:val="22"/>
          <w:szCs w:val="22"/>
        </w:rPr>
        <w:t xml:space="preserve">týka, </w:t>
      </w:r>
      <w:r w:rsidR="006C3086" w:rsidRPr="009F15BB">
        <w:rPr>
          <w:rFonts w:ascii="Times New Roman" w:hAnsi="Times New Roman"/>
          <w:sz w:val="22"/>
          <w:szCs w:val="22"/>
        </w:rPr>
        <w:t>obráťte sa na svojho lekára predtým</w:t>
      </w:r>
      <w:r w:rsidR="008022CE" w:rsidRPr="009F15BB">
        <w:rPr>
          <w:rFonts w:ascii="Times New Roman" w:hAnsi="Times New Roman"/>
          <w:sz w:val="22"/>
          <w:szCs w:val="22"/>
        </w:rPr>
        <w:t>, ako začnete používať tento liek.</w:t>
      </w:r>
    </w:p>
    <w:p w14:paraId="4C6E25CD" w14:textId="77777777" w:rsidR="008022CE" w:rsidRPr="009F15BB" w:rsidRDefault="008022CE" w:rsidP="009F15BB">
      <w:pPr>
        <w:numPr>
          <w:ilvl w:val="12"/>
          <w:numId w:val="0"/>
        </w:numPr>
        <w:ind w:right="-2"/>
        <w:rPr>
          <w:rFonts w:ascii="Times New Roman" w:hAnsi="Times New Roman"/>
          <w:sz w:val="22"/>
          <w:szCs w:val="22"/>
        </w:rPr>
      </w:pPr>
    </w:p>
    <w:p w14:paraId="38AD0F3A" w14:textId="6DD11A4A" w:rsidR="008022CE" w:rsidRDefault="006C3086" w:rsidP="00457796">
      <w:pPr>
        <w:keepNext/>
        <w:numPr>
          <w:ilvl w:val="12"/>
          <w:numId w:val="0"/>
        </w:numPr>
        <w:ind w:right="-2"/>
        <w:outlineLvl w:val="0"/>
        <w:rPr>
          <w:rFonts w:ascii="Times New Roman" w:hAnsi="Times New Roman"/>
          <w:b/>
          <w:sz w:val="22"/>
          <w:szCs w:val="22"/>
        </w:rPr>
      </w:pPr>
      <w:r w:rsidRPr="009F15BB">
        <w:rPr>
          <w:rFonts w:ascii="Times New Roman" w:hAnsi="Times New Roman"/>
          <w:b/>
          <w:sz w:val="22"/>
          <w:szCs w:val="22"/>
        </w:rPr>
        <w:t>Upozornenia a</w:t>
      </w:r>
      <w:r w:rsidR="00AE255B">
        <w:rPr>
          <w:rFonts w:ascii="Times New Roman" w:hAnsi="Times New Roman"/>
          <w:b/>
          <w:sz w:val="22"/>
          <w:szCs w:val="22"/>
        </w:rPr>
        <w:t> </w:t>
      </w:r>
      <w:r w:rsidRPr="009F15BB">
        <w:rPr>
          <w:rFonts w:ascii="Times New Roman" w:hAnsi="Times New Roman"/>
          <w:b/>
          <w:sz w:val="22"/>
          <w:szCs w:val="22"/>
        </w:rPr>
        <w:t>opatrenia</w:t>
      </w:r>
    </w:p>
    <w:p w14:paraId="7F770D65" w14:textId="7E123FC9" w:rsidR="00AE255B" w:rsidRPr="00AE255B" w:rsidRDefault="00AE255B" w:rsidP="00457796">
      <w:pPr>
        <w:keepNext/>
        <w:numPr>
          <w:ilvl w:val="12"/>
          <w:numId w:val="0"/>
        </w:numPr>
        <w:ind w:right="-2"/>
        <w:outlineLvl w:val="0"/>
        <w:rPr>
          <w:rFonts w:ascii="Times New Roman" w:hAnsi="Times New Roman"/>
          <w:sz w:val="22"/>
          <w:szCs w:val="22"/>
        </w:rPr>
      </w:pPr>
      <w:r>
        <w:rPr>
          <w:rFonts w:ascii="Times New Roman" w:hAnsi="Times New Roman"/>
          <w:sz w:val="22"/>
          <w:szCs w:val="22"/>
        </w:rPr>
        <w:t>Predtým, ako začnete používať Pregnyl, obráťte sa na svojho lekára alebo lekárnika.</w:t>
      </w:r>
    </w:p>
    <w:p w14:paraId="622DF12B" w14:textId="77777777" w:rsidR="008022CE" w:rsidRDefault="008022CE" w:rsidP="00457796">
      <w:pPr>
        <w:keepNext/>
        <w:rPr>
          <w:rFonts w:ascii="Times New Roman" w:hAnsi="Times New Roman"/>
          <w:sz w:val="22"/>
          <w:szCs w:val="22"/>
        </w:rPr>
      </w:pPr>
    </w:p>
    <w:p w14:paraId="731107B5" w14:textId="02D47C58" w:rsidR="00730EC5" w:rsidRPr="00D06308" w:rsidRDefault="00730EC5" w:rsidP="00457796">
      <w:pPr>
        <w:keepNext/>
        <w:rPr>
          <w:rFonts w:ascii="Times New Roman" w:hAnsi="Times New Roman"/>
          <w:b/>
          <w:sz w:val="22"/>
          <w:szCs w:val="22"/>
        </w:rPr>
      </w:pPr>
      <w:r w:rsidRPr="00D06308">
        <w:rPr>
          <w:rFonts w:ascii="Times New Roman" w:hAnsi="Times New Roman"/>
          <w:b/>
          <w:sz w:val="22"/>
          <w:szCs w:val="22"/>
        </w:rPr>
        <w:t>Pre mužov a ženy:</w:t>
      </w:r>
    </w:p>
    <w:p w14:paraId="2CB2F9F0" w14:textId="010237B6" w:rsidR="00730EC5" w:rsidRDefault="00AE255B" w:rsidP="00730EC5">
      <w:pPr>
        <w:keepNext/>
        <w:rPr>
          <w:rFonts w:ascii="Times New Roman" w:hAnsi="Times New Roman"/>
          <w:sz w:val="22"/>
          <w:szCs w:val="22"/>
        </w:rPr>
      </w:pPr>
      <w:r>
        <w:rPr>
          <w:rFonts w:ascii="Times New Roman" w:hAnsi="Times New Roman"/>
          <w:sz w:val="22"/>
          <w:szCs w:val="22"/>
        </w:rPr>
        <w:t>I</w:t>
      </w:r>
      <w:r w:rsidR="00730EC5">
        <w:rPr>
          <w:rFonts w:ascii="Times New Roman" w:hAnsi="Times New Roman"/>
          <w:sz w:val="22"/>
          <w:szCs w:val="22"/>
        </w:rPr>
        <w:t>nformujte svojho lekára, ak:</w:t>
      </w:r>
    </w:p>
    <w:p w14:paraId="3D31F804" w14:textId="48451B4E" w:rsidR="00730EC5" w:rsidRDefault="00E338D6" w:rsidP="00D06308">
      <w:pPr>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máte ťažkosti s </w:t>
      </w:r>
      <w:r w:rsidR="00730EC5" w:rsidRPr="00730EC5">
        <w:rPr>
          <w:rFonts w:ascii="Times New Roman" w:hAnsi="Times New Roman"/>
          <w:sz w:val="22"/>
          <w:szCs w:val="22"/>
        </w:rPr>
        <w:t xml:space="preserve">nekontrolovanou </w:t>
      </w:r>
      <w:r w:rsidR="0096145C">
        <w:rPr>
          <w:rFonts w:ascii="Times New Roman" w:hAnsi="Times New Roman"/>
          <w:sz w:val="22"/>
          <w:szCs w:val="22"/>
        </w:rPr>
        <w:t>podmozgovou</w:t>
      </w:r>
      <w:r w:rsidR="009475FF">
        <w:rPr>
          <w:rFonts w:ascii="Times New Roman" w:hAnsi="Times New Roman"/>
          <w:sz w:val="22"/>
          <w:szCs w:val="22"/>
        </w:rPr>
        <w:t xml:space="preserve"> žľazou</w:t>
      </w:r>
      <w:r w:rsidR="00947D78">
        <w:rPr>
          <w:rFonts w:ascii="Times New Roman" w:hAnsi="Times New Roman"/>
          <w:sz w:val="22"/>
          <w:szCs w:val="22"/>
        </w:rPr>
        <w:t xml:space="preserve"> </w:t>
      </w:r>
      <w:r w:rsidR="00730EC5" w:rsidRPr="00730EC5">
        <w:rPr>
          <w:rFonts w:ascii="Times New Roman" w:hAnsi="Times New Roman"/>
          <w:sz w:val="22"/>
          <w:szCs w:val="22"/>
        </w:rPr>
        <w:t xml:space="preserve">alebo </w:t>
      </w:r>
      <w:r w:rsidR="0014190E">
        <w:rPr>
          <w:rFonts w:ascii="Times New Roman" w:hAnsi="Times New Roman"/>
          <w:sz w:val="22"/>
          <w:szCs w:val="22"/>
        </w:rPr>
        <w:t>hypotalamom (</w:t>
      </w:r>
      <w:r w:rsidR="009475FF">
        <w:rPr>
          <w:rFonts w:ascii="Times New Roman" w:hAnsi="Times New Roman"/>
          <w:sz w:val="22"/>
          <w:szCs w:val="22"/>
        </w:rPr>
        <w:t>podlôžkom</w:t>
      </w:r>
      <w:r w:rsidR="0014190E">
        <w:rPr>
          <w:rFonts w:ascii="Times New Roman" w:hAnsi="Times New Roman"/>
          <w:sz w:val="22"/>
          <w:szCs w:val="22"/>
        </w:rPr>
        <w:t>)</w:t>
      </w:r>
      <w:r>
        <w:rPr>
          <w:rFonts w:ascii="Times New Roman" w:hAnsi="Times New Roman"/>
          <w:sz w:val="22"/>
          <w:szCs w:val="22"/>
        </w:rPr>
        <w:t>,</w:t>
      </w:r>
    </w:p>
    <w:p w14:paraId="6799DFD2" w14:textId="73032A50" w:rsidR="00730EC5" w:rsidRDefault="00730EC5" w:rsidP="00D06308">
      <w:pPr>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730EC5">
        <w:rPr>
          <w:rFonts w:ascii="Times New Roman" w:hAnsi="Times New Roman"/>
          <w:sz w:val="22"/>
          <w:szCs w:val="22"/>
        </w:rPr>
        <w:t>máte zníženú funkciu štítnej žľazy (hypotyreóza)</w:t>
      </w:r>
      <w:r w:rsidR="00E338D6">
        <w:rPr>
          <w:rFonts w:ascii="Times New Roman" w:hAnsi="Times New Roman"/>
          <w:sz w:val="22"/>
          <w:szCs w:val="22"/>
        </w:rPr>
        <w:t>,</w:t>
      </w:r>
    </w:p>
    <w:p w14:paraId="6C4FC122" w14:textId="224544BB" w:rsidR="00730EC5" w:rsidRDefault="00730EC5" w:rsidP="00D06308">
      <w:pPr>
        <w:rPr>
          <w:rFonts w:ascii="Times New Roman" w:hAnsi="Times New Roman"/>
          <w:sz w:val="22"/>
          <w:szCs w:val="22"/>
        </w:rPr>
      </w:pPr>
      <w:r>
        <w:rPr>
          <w:rFonts w:ascii="Times New Roman" w:hAnsi="Times New Roman"/>
          <w:sz w:val="22"/>
          <w:szCs w:val="22"/>
        </w:rPr>
        <w:t xml:space="preserve">- </w:t>
      </w:r>
      <w:r w:rsidR="008E6BEE" w:rsidRPr="008E6BEE">
        <w:rPr>
          <w:rFonts w:ascii="Times New Roman" w:hAnsi="Times New Roman"/>
          <w:sz w:val="22"/>
          <w:szCs w:val="22"/>
        </w:rPr>
        <w:tab/>
        <w:t>vaše nadobličky nefungujú správne (adrenokortikálna nedostatočnosť)</w:t>
      </w:r>
      <w:r w:rsidR="00E338D6">
        <w:rPr>
          <w:rFonts w:ascii="Times New Roman" w:hAnsi="Times New Roman"/>
          <w:sz w:val="22"/>
          <w:szCs w:val="22"/>
        </w:rPr>
        <w:t>,</w:t>
      </w:r>
    </w:p>
    <w:p w14:paraId="154A0DAD" w14:textId="33FF36BC" w:rsidR="008E6BEE" w:rsidRDefault="008E6BEE" w:rsidP="00D06308">
      <w:pPr>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sidRPr="008E6BEE">
        <w:rPr>
          <w:rFonts w:ascii="Times New Roman" w:hAnsi="Times New Roman"/>
          <w:sz w:val="22"/>
          <w:szCs w:val="22"/>
        </w:rPr>
        <w:t>m</w:t>
      </w:r>
      <w:r w:rsidR="00E338D6">
        <w:rPr>
          <w:rFonts w:ascii="Times New Roman" w:hAnsi="Times New Roman"/>
          <w:sz w:val="22"/>
          <w:szCs w:val="22"/>
        </w:rPr>
        <w:t>áte vysokú hladinu prolaktínu v </w:t>
      </w:r>
      <w:r w:rsidRPr="008E6BEE">
        <w:rPr>
          <w:rFonts w:ascii="Times New Roman" w:hAnsi="Times New Roman"/>
          <w:sz w:val="22"/>
          <w:szCs w:val="22"/>
        </w:rPr>
        <w:t>krvi (hyperprolaktinémia)</w:t>
      </w:r>
      <w:r w:rsidR="00E338D6">
        <w:rPr>
          <w:rFonts w:ascii="Times New Roman" w:hAnsi="Times New Roman"/>
          <w:sz w:val="22"/>
          <w:szCs w:val="22"/>
        </w:rPr>
        <w:t>,</w:t>
      </w:r>
    </w:p>
    <w:p w14:paraId="00E1808C" w14:textId="0A6605B0" w:rsidR="008E6BEE" w:rsidRDefault="008E6BEE" w:rsidP="00D06308">
      <w:pPr>
        <w:ind w:left="720" w:hanging="720"/>
        <w:rPr>
          <w:rFonts w:ascii="Times New Roman" w:hAnsi="Times New Roman"/>
          <w:sz w:val="22"/>
          <w:szCs w:val="22"/>
        </w:rPr>
      </w:pPr>
      <w:r w:rsidRPr="008E6BEE">
        <w:rPr>
          <w:rFonts w:ascii="Times New Roman" w:hAnsi="Times New Roman"/>
          <w:sz w:val="22"/>
          <w:szCs w:val="22"/>
        </w:rPr>
        <w:t>-</w:t>
      </w:r>
      <w:r w:rsidRPr="008E6BEE">
        <w:rPr>
          <w:rFonts w:ascii="Times New Roman" w:hAnsi="Times New Roman"/>
          <w:sz w:val="22"/>
          <w:szCs w:val="22"/>
        </w:rPr>
        <w:tab/>
        <w:t>máte akékoľvek iné zdravotné stavy (napríklad cukrovku, srdcovú chorobu alebo akékoľvek iné dlhodobé ochorenie)</w:t>
      </w:r>
      <w:r>
        <w:rPr>
          <w:rFonts w:ascii="Times New Roman" w:hAnsi="Times New Roman"/>
          <w:sz w:val="22"/>
          <w:szCs w:val="22"/>
        </w:rPr>
        <w:t>.</w:t>
      </w:r>
    </w:p>
    <w:p w14:paraId="5D6994D1" w14:textId="77777777" w:rsidR="008E6BEE" w:rsidRDefault="008E6BEE" w:rsidP="00730EC5">
      <w:pPr>
        <w:keepNext/>
        <w:rPr>
          <w:rFonts w:ascii="Times New Roman" w:hAnsi="Times New Roman"/>
          <w:sz w:val="22"/>
          <w:szCs w:val="22"/>
        </w:rPr>
      </w:pPr>
    </w:p>
    <w:p w14:paraId="46D6E592" w14:textId="1B7686A9" w:rsidR="00730EC5" w:rsidRDefault="00186BC1" w:rsidP="00730EC5">
      <w:pPr>
        <w:keepNext/>
        <w:rPr>
          <w:rFonts w:ascii="Times New Roman" w:hAnsi="Times New Roman"/>
          <w:sz w:val="22"/>
          <w:szCs w:val="22"/>
        </w:rPr>
      </w:pPr>
      <w:r>
        <w:rPr>
          <w:rFonts w:ascii="Times New Roman" w:hAnsi="Times New Roman"/>
          <w:b/>
          <w:sz w:val="22"/>
          <w:szCs w:val="22"/>
        </w:rPr>
        <w:t>Alergické reakcie</w:t>
      </w:r>
    </w:p>
    <w:p w14:paraId="0A71D747" w14:textId="124D4725" w:rsidR="00186BC1" w:rsidRDefault="00186BC1" w:rsidP="00730EC5">
      <w:pPr>
        <w:keepNext/>
        <w:rPr>
          <w:rFonts w:ascii="Times New Roman" w:hAnsi="Times New Roman"/>
          <w:sz w:val="22"/>
          <w:szCs w:val="22"/>
        </w:rPr>
      </w:pPr>
      <w:r>
        <w:rPr>
          <w:rFonts w:ascii="Times New Roman" w:hAnsi="Times New Roman"/>
          <w:sz w:val="22"/>
          <w:szCs w:val="22"/>
        </w:rPr>
        <w:t xml:space="preserve">Boli hlásené alergické reakcie, </w:t>
      </w:r>
      <w:r w:rsidR="009475FF">
        <w:rPr>
          <w:rFonts w:ascii="Times New Roman" w:hAnsi="Times New Roman"/>
          <w:sz w:val="22"/>
          <w:szCs w:val="22"/>
        </w:rPr>
        <w:t>celkové a lokalizované,</w:t>
      </w:r>
      <w:r>
        <w:rPr>
          <w:rFonts w:ascii="Times New Roman" w:hAnsi="Times New Roman"/>
          <w:sz w:val="22"/>
          <w:szCs w:val="22"/>
        </w:rPr>
        <w:t xml:space="preserve"> vrátane opuchu tváre, pier, jazyka a/alebo hrdla, ktoré môžu spôsobiť ťažkosti s dýchaním alebo prehĺtaním (angioedém a anafylaxia). Ak máte alergickú reakciu, prestaňte používať Pregnyl</w:t>
      </w:r>
      <w:r w:rsidR="00E338D6">
        <w:rPr>
          <w:rFonts w:ascii="Times New Roman" w:hAnsi="Times New Roman"/>
          <w:sz w:val="22"/>
          <w:szCs w:val="22"/>
        </w:rPr>
        <w:t xml:space="preserve"> a</w:t>
      </w:r>
      <w:r w:rsidR="00A02654">
        <w:rPr>
          <w:rFonts w:ascii="Times New Roman" w:hAnsi="Times New Roman"/>
          <w:sz w:val="22"/>
          <w:szCs w:val="22"/>
        </w:rPr>
        <w:t xml:space="preserve"> okamžite </w:t>
      </w:r>
      <w:r w:rsidR="00E338D6">
        <w:rPr>
          <w:rFonts w:ascii="Times New Roman" w:hAnsi="Times New Roman"/>
          <w:sz w:val="22"/>
          <w:szCs w:val="22"/>
        </w:rPr>
        <w:t>vyhľadajte lekársku</w:t>
      </w:r>
      <w:r>
        <w:rPr>
          <w:rFonts w:ascii="Times New Roman" w:hAnsi="Times New Roman"/>
          <w:sz w:val="22"/>
          <w:szCs w:val="22"/>
        </w:rPr>
        <w:t xml:space="preserve"> pomoc. (Pozri tiež časť 4 Možné vedľajšie účinky</w:t>
      </w:r>
      <w:r w:rsidR="00E338D6">
        <w:rPr>
          <w:rFonts w:ascii="Times New Roman" w:hAnsi="Times New Roman"/>
          <w:sz w:val="22"/>
          <w:szCs w:val="22"/>
        </w:rPr>
        <w:t>.)</w:t>
      </w:r>
    </w:p>
    <w:p w14:paraId="03E6D253" w14:textId="77777777" w:rsidR="00E338D6" w:rsidRDefault="00E338D6" w:rsidP="00D06308">
      <w:pPr>
        <w:rPr>
          <w:rFonts w:ascii="Times New Roman" w:hAnsi="Times New Roman"/>
          <w:sz w:val="22"/>
          <w:szCs w:val="22"/>
        </w:rPr>
      </w:pPr>
    </w:p>
    <w:p w14:paraId="0345BF60" w14:textId="39AF0F03" w:rsidR="00186BC1" w:rsidRDefault="00186BC1" w:rsidP="00730EC5">
      <w:pPr>
        <w:keepNext/>
        <w:rPr>
          <w:rFonts w:ascii="Times New Roman" w:hAnsi="Times New Roman"/>
          <w:sz w:val="22"/>
          <w:szCs w:val="22"/>
        </w:rPr>
      </w:pPr>
      <w:r>
        <w:rPr>
          <w:rFonts w:ascii="Times New Roman" w:hAnsi="Times New Roman"/>
          <w:b/>
          <w:sz w:val="22"/>
          <w:szCs w:val="22"/>
        </w:rPr>
        <w:lastRenderedPageBreak/>
        <w:t xml:space="preserve">Zneužitie </w:t>
      </w:r>
      <w:r w:rsidR="00E338D6">
        <w:rPr>
          <w:rFonts w:ascii="Times New Roman" w:hAnsi="Times New Roman"/>
          <w:b/>
          <w:sz w:val="22"/>
          <w:szCs w:val="22"/>
        </w:rPr>
        <w:t>na kontrolu te</w:t>
      </w:r>
      <w:r>
        <w:rPr>
          <w:rFonts w:ascii="Times New Roman" w:hAnsi="Times New Roman"/>
          <w:b/>
          <w:sz w:val="22"/>
          <w:szCs w:val="22"/>
        </w:rPr>
        <w:t>lesnej hmotnosti</w:t>
      </w:r>
    </w:p>
    <w:p w14:paraId="0B1D9650" w14:textId="6957897C" w:rsidR="00186BC1" w:rsidRDefault="00186BC1" w:rsidP="00730EC5">
      <w:pPr>
        <w:keepNext/>
        <w:rPr>
          <w:rFonts w:ascii="Times New Roman" w:hAnsi="Times New Roman"/>
          <w:sz w:val="22"/>
          <w:szCs w:val="22"/>
        </w:rPr>
      </w:pPr>
      <w:r w:rsidRPr="00186BC1">
        <w:rPr>
          <w:rFonts w:ascii="Times New Roman" w:hAnsi="Times New Roman"/>
          <w:sz w:val="22"/>
          <w:szCs w:val="22"/>
        </w:rPr>
        <w:t>Pregnyl sa nemá používať na zníženie telesnej hmotnosti. hCG nemá žiaden vplyv na metabolizmus tukov</w:t>
      </w:r>
      <w:r w:rsidR="00FC62A6">
        <w:rPr>
          <w:rFonts w:ascii="Times New Roman" w:hAnsi="Times New Roman"/>
          <w:sz w:val="22"/>
          <w:szCs w:val="22"/>
        </w:rPr>
        <w:t xml:space="preserve"> (spaľovanie tukov)</w:t>
      </w:r>
      <w:r w:rsidRPr="00186BC1">
        <w:rPr>
          <w:rFonts w:ascii="Times New Roman" w:hAnsi="Times New Roman"/>
          <w:sz w:val="22"/>
          <w:szCs w:val="22"/>
        </w:rPr>
        <w:t>, rozloženie tukov alebo chuť do jedla.</w:t>
      </w:r>
    </w:p>
    <w:p w14:paraId="38E3F65B" w14:textId="77777777" w:rsidR="00186BC1" w:rsidRPr="00186BC1" w:rsidRDefault="00186BC1" w:rsidP="00D06308">
      <w:pPr>
        <w:rPr>
          <w:rFonts w:ascii="Times New Roman" w:hAnsi="Times New Roman"/>
          <w:sz w:val="22"/>
          <w:szCs w:val="22"/>
        </w:rPr>
      </w:pPr>
    </w:p>
    <w:p w14:paraId="1789FB4E" w14:textId="229EF5F4" w:rsidR="008022CE" w:rsidRDefault="00FC62A6" w:rsidP="00457796">
      <w:pPr>
        <w:keepNext/>
        <w:rPr>
          <w:rFonts w:ascii="Times New Roman" w:hAnsi="Times New Roman"/>
          <w:b/>
          <w:bCs/>
          <w:sz w:val="22"/>
          <w:szCs w:val="22"/>
        </w:rPr>
      </w:pPr>
      <w:r>
        <w:rPr>
          <w:rFonts w:ascii="Times New Roman" w:hAnsi="Times New Roman"/>
          <w:b/>
          <w:bCs/>
          <w:sz w:val="22"/>
          <w:szCs w:val="22"/>
        </w:rPr>
        <w:t xml:space="preserve">Pre </w:t>
      </w:r>
      <w:r w:rsidR="008022CE" w:rsidRPr="009F15BB">
        <w:rPr>
          <w:rFonts w:ascii="Times New Roman" w:hAnsi="Times New Roman"/>
          <w:b/>
          <w:bCs/>
          <w:sz w:val="22"/>
          <w:szCs w:val="22"/>
        </w:rPr>
        <w:t>žen</w:t>
      </w:r>
      <w:r>
        <w:rPr>
          <w:rFonts w:ascii="Times New Roman" w:hAnsi="Times New Roman"/>
          <w:b/>
          <w:bCs/>
          <w:sz w:val="22"/>
          <w:szCs w:val="22"/>
        </w:rPr>
        <w:t>y</w:t>
      </w:r>
      <w:r w:rsidR="008022CE" w:rsidRPr="009F15BB">
        <w:rPr>
          <w:rFonts w:ascii="Times New Roman" w:hAnsi="Times New Roman"/>
          <w:b/>
          <w:bCs/>
          <w:sz w:val="22"/>
          <w:szCs w:val="22"/>
        </w:rPr>
        <w:t>:</w:t>
      </w:r>
    </w:p>
    <w:p w14:paraId="6A91C68F" w14:textId="5EC633A2" w:rsidR="00186BC1" w:rsidRPr="00186BC1" w:rsidRDefault="00186BC1" w:rsidP="00186BC1">
      <w:pPr>
        <w:keepNext/>
        <w:rPr>
          <w:rFonts w:ascii="Times New Roman" w:hAnsi="Times New Roman"/>
          <w:b/>
          <w:bCs/>
          <w:sz w:val="22"/>
          <w:szCs w:val="22"/>
        </w:rPr>
      </w:pPr>
      <w:r w:rsidRPr="00186BC1">
        <w:rPr>
          <w:rFonts w:ascii="Times New Roman" w:hAnsi="Times New Roman"/>
          <w:b/>
          <w:bCs/>
          <w:sz w:val="22"/>
          <w:szCs w:val="22"/>
        </w:rPr>
        <w:t>Ovariálny hyperstimulačný syndróm (</w:t>
      </w:r>
      <w:r w:rsidR="00FC62A6">
        <w:rPr>
          <w:rFonts w:ascii="Times New Roman" w:hAnsi="Times New Roman"/>
          <w:b/>
          <w:bCs/>
          <w:sz w:val="22"/>
          <w:szCs w:val="22"/>
        </w:rPr>
        <w:t xml:space="preserve">Ovarian Hyperstimulation Syndrome, </w:t>
      </w:r>
      <w:r w:rsidRPr="00186BC1">
        <w:rPr>
          <w:rFonts w:ascii="Times New Roman" w:hAnsi="Times New Roman"/>
          <w:b/>
          <w:bCs/>
          <w:sz w:val="22"/>
          <w:szCs w:val="22"/>
        </w:rPr>
        <w:t>OHSS)</w:t>
      </w:r>
    </w:p>
    <w:p w14:paraId="757B490B" w14:textId="45FFC84F" w:rsidR="00186BC1" w:rsidRPr="00186BC1" w:rsidRDefault="00186BC1" w:rsidP="00186BC1">
      <w:pPr>
        <w:keepNext/>
        <w:rPr>
          <w:rFonts w:ascii="Times New Roman" w:hAnsi="Times New Roman"/>
          <w:bCs/>
          <w:sz w:val="22"/>
          <w:szCs w:val="22"/>
        </w:rPr>
      </w:pPr>
      <w:r w:rsidRPr="00186BC1">
        <w:rPr>
          <w:rFonts w:ascii="Times New Roman" w:hAnsi="Times New Roman"/>
          <w:bCs/>
          <w:sz w:val="22"/>
          <w:szCs w:val="22"/>
        </w:rPr>
        <w:t xml:space="preserve">Liečba gonadotropnými hormónmi, ako je </w:t>
      </w:r>
      <w:r>
        <w:rPr>
          <w:rFonts w:ascii="Times New Roman" w:hAnsi="Times New Roman"/>
          <w:bCs/>
          <w:sz w:val="22"/>
          <w:szCs w:val="22"/>
        </w:rPr>
        <w:t>Pregnyl</w:t>
      </w:r>
      <w:r w:rsidRPr="00186BC1">
        <w:rPr>
          <w:rFonts w:ascii="Times New Roman" w:hAnsi="Times New Roman"/>
          <w:bCs/>
          <w:sz w:val="22"/>
          <w:szCs w:val="22"/>
        </w:rPr>
        <w:t xml:space="preserve">, môže spôsobiť </w:t>
      </w:r>
      <w:r w:rsidRPr="00D06308">
        <w:rPr>
          <w:rFonts w:ascii="Times New Roman" w:hAnsi="Times New Roman"/>
          <w:b/>
          <w:bCs/>
          <w:sz w:val="22"/>
          <w:szCs w:val="22"/>
        </w:rPr>
        <w:t>ovariálny hyperstimulačný syndróm (OHSS)</w:t>
      </w:r>
      <w:r w:rsidRPr="00186BC1">
        <w:rPr>
          <w:rFonts w:ascii="Times New Roman" w:hAnsi="Times New Roman"/>
          <w:bCs/>
          <w:sz w:val="22"/>
          <w:szCs w:val="22"/>
        </w:rPr>
        <w:t>. Je to závažný zdravotný stav, pri ktorom sú vaječníky nadmerne stimulované a dozrievajúce folikuly</w:t>
      </w:r>
      <w:r w:rsidR="009742AF">
        <w:rPr>
          <w:rFonts w:ascii="Times New Roman" w:hAnsi="Times New Roman"/>
          <w:bCs/>
          <w:sz w:val="22"/>
          <w:szCs w:val="22"/>
        </w:rPr>
        <w:t xml:space="preserve"> (</w:t>
      </w:r>
      <w:r w:rsidR="009742AF" w:rsidRPr="00D06308">
        <w:rPr>
          <w:rFonts w:ascii="Times New Roman" w:hAnsi="Times New Roman"/>
          <w:bCs/>
          <w:sz w:val="22"/>
          <w:szCs w:val="22"/>
        </w:rPr>
        <w:t>malé okrúhle vačky vo vašich vaječníkoch, ktoré obsahujú vajíčka)</w:t>
      </w:r>
      <w:r w:rsidRPr="00186BC1">
        <w:rPr>
          <w:rFonts w:ascii="Times New Roman" w:hAnsi="Times New Roman"/>
          <w:bCs/>
          <w:sz w:val="22"/>
          <w:szCs w:val="22"/>
        </w:rPr>
        <w:t xml:space="preserve"> sa </w:t>
      </w:r>
      <w:r w:rsidR="00DD7CD8">
        <w:rPr>
          <w:rFonts w:ascii="Times New Roman" w:hAnsi="Times New Roman"/>
          <w:bCs/>
          <w:sz w:val="22"/>
          <w:szCs w:val="22"/>
        </w:rPr>
        <w:t>stávajú väčšími než je bežné. V </w:t>
      </w:r>
      <w:r w:rsidRPr="00186BC1">
        <w:rPr>
          <w:rFonts w:ascii="Times New Roman" w:hAnsi="Times New Roman"/>
          <w:bCs/>
          <w:sz w:val="22"/>
          <w:szCs w:val="22"/>
        </w:rPr>
        <w:t xml:space="preserve">zriedkavých prípadoch môže byť závažný OHSS život ohrozujúci. Preto je veľmi dôležitý starostlivý dohľad vášho lekára. Na overenie účinkov liečby váš lekár urobí ultrazvukové vyšetrenie vašich vaječníkov. Váš lekár vám tiež môže </w:t>
      </w:r>
      <w:r w:rsidR="00DD7CD8">
        <w:rPr>
          <w:rFonts w:ascii="Times New Roman" w:hAnsi="Times New Roman"/>
          <w:bCs/>
          <w:sz w:val="22"/>
          <w:szCs w:val="22"/>
        </w:rPr>
        <w:t>skontrolovať hladiny hormónov v </w:t>
      </w:r>
      <w:r w:rsidRPr="00186BC1">
        <w:rPr>
          <w:rFonts w:ascii="Times New Roman" w:hAnsi="Times New Roman"/>
          <w:bCs/>
          <w:sz w:val="22"/>
          <w:szCs w:val="22"/>
        </w:rPr>
        <w:t>krvi (pozri časť 4</w:t>
      </w:r>
      <w:r w:rsidR="00E338D6">
        <w:rPr>
          <w:rFonts w:ascii="Times New Roman" w:hAnsi="Times New Roman"/>
          <w:bCs/>
          <w:sz w:val="22"/>
          <w:szCs w:val="22"/>
        </w:rPr>
        <w:t xml:space="preserve"> Možné vedľajšie účinky</w:t>
      </w:r>
      <w:r w:rsidRPr="00186BC1">
        <w:rPr>
          <w:rFonts w:ascii="Times New Roman" w:hAnsi="Times New Roman"/>
          <w:bCs/>
          <w:sz w:val="22"/>
          <w:szCs w:val="22"/>
        </w:rPr>
        <w:t>).</w:t>
      </w:r>
    </w:p>
    <w:p w14:paraId="15AE16D2" w14:textId="7E33CC6A" w:rsidR="00186BC1" w:rsidRPr="00186BC1" w:rsidRDefault="00186BC1" w:rsidP="00D06308">
      <w:pPr>
        <w:rPr>
          <w:rFonts w:ascii="Times New Roman" w:hAnsi="Times New Roman"/>
          <w:bCs/>
          <w:sz w:val="22"/>
          <w:szCs w:val="22"/>
        </w:rPr>
      </w:pPr>
    </w:p>
    <w:p w14:paraId="52AE3873" w14:textId="783C60A9" w:rsidR="00186BC1" w:rsidRPr="00186BC1" w:rsidRDefault="00186BC1" w:rsidP="00186BC1">
      <w:pPr>
        <w:keepNext/>
        <w:rPr>
          <w:rFonts w:ascii="Times New Roman" w:hAnsi="Times New Roman"/>
          <w:bCs/>
          <w:sz w:val="22"/>
          <w:szCs w:val="22"/>
        </w:rPr>
      </w:pPr>
      <w:r w:rsidRPr="00186BC1">
        <w:rPr>
          <w:rFonts w:ascii="Times New Roman" w:hAnsi="Times New Roman"/>
          <w:bCs/>
          <w:sz w:val="22"/>
          <w:szCs w:val="22"/>
        </w:rPr>
        <w:t>OHSS spôsobuje náhle nahroma</w:t>
      </w:r>
      <w:r w:rsidR="00DD7CD8">
        <w:rPr>
          <w:rFonts w:ascii="Times New Roman" w:hAnsi="Times New Roman"/>
          <w:bCs/>
          <w:sz w:val="22"/>
          <w:szCs w:val="22"/>
        </w:rPr>
        <w:t>denie tekutiny v </w:t>
      </w:r>
      <w:r w:rsidR="00E338D6">
        <w:rPr>
          <w:rFonts w:ascii="Times New Roman" w:hAnsi="Times New Roman"/>
          <w:bCs/>
          <w:sz w:val="22"/>
          <w:szCs w:val="22"/>
        </w:rPr>
        <w:t>oblasti žalúdka a </w:t>
      </w:r>
      <w:r w:rsidR="00DD7CD8">
        <w:rPr>
          <w:rFonts w:ascii="Times New Roman" w:hAnsi="Times New Roman"/>
          <w:bCs/>
          <w:sz w:val="22"/>
          <w:szCs w:val="22"/>
        </w:rPr>
        <w:t>hrudníka a </w:t>
      </w:r>
      <w:r w:rsidRPr="00186BC1">
        <w:rPr>
          <w:rFonts w:ascii="Times New Roman" w:hAnsi="Times New Roman"/>
          <w:bCs/>
          <w:sz w:val="22"/>
          <w:szCs w:val="22"/>
        </w:rPr>
        <w:t>môže spôsobiť tvorbu krvných zrazenín. Kontaktujte ihneď lekára ak máte:</w:t>
      </w:r>
    </w:p>
    <w:p w14:paraId="00B87C88" w14:textId="444A2A6E" w:rsidR="00186BC1" w:rsidRPr="00186BC1" w:rsidRDefault="00DD7CD8" w:rsidP="00D06308">
      <w:pPr>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ab/>
        <w:t>závažný opuch brucha a bolesť v </w:t>
      </w:r>
      <w:r w:rsidR="00186BC1" w:rsidRPr="00186BC1">
        <w:rPr>
          <w:rFonts w:ascii="Times New Roman" w:hAnsi="Times New Roman"/>
          <w:bCs/>
          <w:sz w:val="22"/>
          <w:szCs w:val="22"/>
        </w:rPr>
        <w:t>oblasti žalúdka (brucha)</w:t>
      </w:r>
      <w:r w:rsidR="00E338D6">
        <w:rPr>
          <w:rFonts w:ascii="Times New Roman" w:hAnsi="Times New Roman"/>
          <w:bCs/>
          <w:sz w:val="22"/>
          <w:szCs w:val="22"/>
        </w:rPr>
        <w:t>,</w:t>
      </w:r>
    </w:p>
    <w:p w14:paraId="408E1E56" w14:textId="6C4A9793" w:rsidR="00186BC1" w:rsidRPr="00186BC1" w:rsidRDefault="00186BC1" w:rsidP="00D06308">
      <w:pPr>
        <w:rPr>
          <w:rFonts w:ascii="Times New Roman" w:hAnsi="Times New Roman"/>
          <w:bCs/>
          <w:sz w:val="22"/>
          <w:szCs w:val="22"/>
        </w:rPr>
      </w:pPr>
      <w:r w:rsidRPr="00186BC1">
        <w:rPr>
          <w:rFonts w:ascii="Times New Roman" w:hAnsi="Times New Roman"/>
          <w:bCs/>
          <w:sz w:val="22"/>
          <w:szCs w:val="22"/>
        </w:rPr>
        <w:t>-</w:t>
      </w:r>
      <w:r w:rsidRPr="00186BC1">
        <w:rPr>
          <w:rFonts w:ascii="Times New Roman" w:hAnsi="Times New Roman"/>
          <w:bCs/>
          <w:sz w:val="22"/>
          <w:szCs w:val="22"/>
        </w:rPr>
        <w:tab/>
        <w:t>pocit nevoľnosti (nutkanie na vracanie)</w:t>
      </w:r>
      <w:r w:rsidR="00E338D6">
        <w:rPr>
          <w:rFonts w:ascii="Times New Roman" w:hAnsi="Times New Roman"/>
          <w:bCs/>
          <w:sz w:val="22"/>
          <w:szCs w:val="22"/>
        </w:rPr>
        <w:t>,</w:t>
      </w:r>
    </w:p>
    <w:p w14:paraId="272E942C" w14:textId="04A5C589" w:rsidR="00186BC1" w:rsidRPr="00186BC1" w:rsidRDefault="00186BC1" w:rsidP="00D06308">
      <w:pPr>
        <w:rPr>
          <w:rFonts w:ascii="Times New Roman" w:hAnsi="Times New Roman"/>
          <w:bCs/>
          <w:sz w:val="22"/>
          <w:szCs w:val="22"/>
        </w:rPr>
      </w:pPr>
      <w:r w:rsidRPr="00186BC1">
        <w:rPr>
          <w:rFonts w:ascii="Times New Roman" w:hAnsi="Times New Roman"/>
          <w:bCs/>
          <w:sz w:val="22"/>
          <w:szCs w:val="22"/>
        </w:rPr>
        <w:t>-</w:t>
      </w:r>
      <w:r w:rsidRPr="00186BC1">
        <w:rPr>
          <w:rFonts w:ascii="Times New Roman" w:hAnsi="Times New Roman"/>
          <w:bCs/>
          <w:sz w:val="22"/>
          <w:szCs w:val="22"/>
        </w:rPr>
        <w:tab/>
        <w:t>vracanie</w:t>
      </w:r>
      <w:r w:rsidR="00E338D6">
        <w:rPr>
          <w:rFonts w:ascii="Times New Roman" w:hAnsi="Times New Roman"/>
          <w:bCs/>
          <w:sz w:val="22"/>
          <w:szCs w:val="22"/>
        </w:rPr>
        <w:t>,</w:t>
      </w:r>
    </w:p>
    <w:p w14:paraId="40F73380" w14:textId="6697D83B" w:rsidR="00186BC1" w:rsidRPr="00186BC1" w:rsidRDefault="00186BC1" w:rsidP="00D06308">
      <w:pPr>
        <w:rPr>
          <w:rFonts w:ascii="Times New Roman" w:hAnsi="Times New Roman"/>
          <w:bCs/>
          <w:sz w:val="22"/>
          <w:szCs w:val="22"/>
        </w:rPr>
      </w:pPr>
      <w:r w:rsidRPr="00186BC1">
        <w:rPr>
          <w:rFonts w:ascii="Times New Roman" w:hAnsi="Times New Roman"/>
          <w:bCs/>
          <w:sz w:val="22"/>
          <w:szCs w:val="22"/>
        </w:rPr>
        <w:t>-</w:t>
      </w:r>
      <w:r w:rsidRPr="00186BC1">
        <w:rPr>
          <w:rFonts w:ascii="Times New Roman" w:hAnsi="Times New Roman"/>
          <w:bCs/>
          <w:sz w:val="22"/>
          <w:szCs w:val="22"/>
        </w:rPr>
        <w:tab/>
        <w:t>náhle zvýšenie hmotnosti kvôli nahromadeniu tekutiny</w:t>
      </w:r>
      <w:r w:rsidR="00E338D6">
        <w:rPr>
          <w:rFonts w:ascii="Times New Roman" w:hAnsi="Times New Roman"/>
          <w:bCs/>
          <w:sz w:val="22"/>
          <w:szCs w:val="22"/>
        </w:rPr>
        <w:t>,</w:t>
      </w:r>
    </w:p>
    <w:p w14:paraId="667F9555" w14:textId="6A4F49DD" w:rsidR="00186BC1" w:rsidRPr="00186BC1" w:rsidRDefault="00186BC1" w:rsidP="00D06308">
      <w:pPr>
        <w:rPr>
          <w:rFonts w:ascii="Times New Roman" w:hAnsi="Times New Roman"/>
          <w:bCs/>
          <w:sz w:val="22"/>
          <w:szCs w:val="22"/>
        </w:rPr>
      </w:pPr>
      <w:r w:rsidRPr="00186BC1">
        <w:rPr>
          <w:rFonts w:ascii="Times New Roman" w:hAnsi="Times New Roman"/>
          <w:bCs/>
          <w:sz w:val="22"/>
          <w:szCs w:val="22"/>
        </w:rPr>
        <w:t>-</w:t>
      </w:r>
      <w:r w:rsidRPr="00186BC1">
        <w:rPr>
          <w:rFonts w:ascii="Times New Roman" w:hAnsi="Times New Roman"/>
          <w:bCs/>
          <w:sz w:val="22"/>
          <w:szCs w:val="22"/>
        </w:rPr>
        <w:tab/>
        <w:t>hnačku</w:t>
      </w:r>
      <w:r w:rsidR="00E338D6">
        <w:rPr>
          <w:rFonts w:ascii="Times New Roman" w:hAnsi="Times New Roman"/>
          <w:bCs/>
          <w:sz w:val="22"/>
          <w:szCs w:val="22"/>
        </w:rPr>
        <w:t>,</w:t>
      </w:r>
    </w:p>
    <w:p w14:paraId="4790C3EE" w14:textId="7ED19BD7" w:rsidR="00186BC1" w:rsidRPr="00186BC1" w:rsidRDefault="00186BC1" w:rsidP="00D06308">
      <w:pPr>
        <w:rPr>
          <w:rFonts w:ascii="Times New Roman" w:hAnsi="Times New Roman"/>
          <w:bCs/>
          <w:sz w:val="22"/>
          <w:szCs w:val="22"/>
        </w:rPr>
      </w:pPr>
      <w:r w:rsidRPr="00186BC1">
        <w:rPr>
          <w:rFonts w:ascii="Times New Roman" w:hAnsi="Times New Roman"/>
          <w:bCs/>
          <w:sz w:val="22"/>
          <w:szCs w:val="22"/>
        </w:rPr>
        <w:t>-</w:t>
      </w:r>
      <w:r w:rsidRPr="00186BC1">
        <w:rPr>
          <w:rFonts w:ascii="Times New Roman" w:hAnsi="Times New Roman"/>
          <w:bCs/>
          <w:sz w:val="22"/>
          <w:szCs w:val="22"/>
        </w:rPr>
        <w:tab/>
        <w:t>znížené vylučovanie moču</w:t>
      </w:r>
      <w:r w:rsidR="00E338D6">
        <w:rPr>
          <w:rFonts w:ascii="Times New Roman" w:hAnsi="Times New Roman"/>
          <w:bCs/>
          <w:sz w:val="22"/>
          <w:szCs w:val="22"/>
        </w:rPr>
        <w:t>,</w:t>
      </w:r>
    </w:p>
    <w:p w14:paraId="3F351085" w14:textId="639E205C" w:rsidR="00186BC1" w:rsidRPr="00186BC1" w:rsidRDefault="00DD7CD8" w:rsidP="00D06308">
      <w:pPr>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ab/>
        <w:t>ťažkosti s</w:t>
      </w:r>
      <w:r w:rsidR="00E338D6">
        <w:rPr>
          <w:rFonts w:ascii="Times New Roman" w:hAnsi="Times New Roman"/>
          <w:bCs/>
          <w:sz w:val="22"/>
          <w:szCs w:val="22"/>
        </w:rPr>
        <w:t> </w:t>
      </w:r>
      <w:r w:rsidR="00186BC1" w:rsidRPr="00186BC1">
        <w:rPr>
          <w:rFonts w:ascii="Times New Roman" w:hAnsi="Times New Roman"/>
          <w:bCs/>
          <w:sz w:val="22"/>
          <w:szCs w:val="22"/>
        </w:rPr>
        <w:t>dýchaním</w:t>
      </w:r>
      <w:r w:rsidR="00E338D6">
        <w:rPr>
          <w:rFonts w:ascii="Times New Roman" w:hAnsi="Times New Roman"/>
          <w:bCs/>
          <w:sz w:val="22"/>
          <w:szCs w:val="22"/>
        </w:rPr>
        <w:t>.</w:t>
      </w:r>
    </w:p>
    <w:p w14:paraId="2F08D264" w14:textId="3F553E77" w:rsidR="00186BC1" w:rsidRPr="00186BC1" w:rsidRDefault="00186BC1" w:rsidP="00D06308">
      <w:pPr>
        <w:rPr>
          <w:rFonts w:ascii="Times New Roman" w:hAnsi="Times New Roman"/>
          <w:bCs/>
          <w:sz w:val="22"/>
          <w:szCs w:val="22"/>
        </w:rPr>
      </w:pPr>
    </w:p>
    <w:p w14:paraId="262C6851" w14:textId="77777777" w:rsidR="00DD7CD8" w:rsidRDefault="00186BC1" w:rsidP="00186BC1">
      <w:pPr>
        <w:keepNext/>
        <w:rPr>
          <w:rFonts w:ascii="Times New Roman" w:hAnsi="Times New Roman"/>
          <w:b/>
          <w:bCs/>
          <w:sz w:val="22"/>
          <w:szCs w:val="22"/>
        </w:rPr>
      </w:pPr>
      <w:r w:rsidRPr="00D06308">
        <w:rPr>
          <w:rFonts w:ascii="Times New Roman" w:hAnsi="Times New Roman"/>
          <w:b/>
          <w:bCs/>
          <w:sz w:val="22"/>
          <w:szCs w:val="22"/>
        </w:rPr>
        <w:t>Torzia vaječníka</w:t>
      </w:r>
    </w:p>
    <w:p w14:paraId="352FE031" w14:textId="22D229A6" w:rsidR="00186BC1" w:rsidRDefault="00186BC1" w:rsidP="00D06308">
      <w:pPr>
        <w:rPr>
          <w:rFonts w:ascii="Times New Roman" w:hAnsi="Times New Roman"/>
          <w:bCs/>
          <w:sz w:val="22"/>
          <w:szCs w:val="22"/>
        </w:rPr>
      </w:pPr>
      <w:r w:rsidRPr="00186BC1">
        <w:rPr>
          <w:rFonts w:ascii="Times New Roman" w:hAnsi="Times New Roman"/>
          <w:bCs/>
          <w:sz w:val="22"/>
          <w:szCs w:val="22"/>
        </w:rPr>
        <w:t>Torzia vaječníka je otočenie vaječníka. Otočenie vaječníka môže spôsobiť, že krv prestane do vaječníka</w:t>
      </w:r>
      <w:r w:rsidR="00E4083D" w:rsidRPr="00E4083D">
        <w:rPr>
          <w:rFonts w:ascii="Times New Roman" w:hAnsi="Times New Roman"/>
          <w:bCs/>
          <w:sz w:val="22"/>
          <w:szCs w:val="22"/>
        </w:rPr>
        <w:t xml:space="preserve"> </w:t>
      </w:r>
      <w:r w:rsidR="00E4083D" w:rsidRPr="00186BC1">
        <w:rPr>
          <w:rFonts w:ascii="Times New Roman" w:hAnsi="Times New Roman"/>
          <w:bCs/>
          <w:sz w:val="22"/>
          <w:szCs w:val="22"/>
        </w:rPr>
        <w:t>prúdiť</w:t>
      </w:r>
      <w:r w:rsidR="007C5856">
        <w:rPr>
          <w:rFonts w:ascii="Times New Roman" w:hAnsi="Times New Roman"/>
          <w:bCs/>
          <w:sz w:val="22"/>
          <w:szCs w:val="22"/>
        </w:rPr>
        <w:t>.</w:t>
      </w:r>
    </w:p>
    <w:p w14:paraId="03A6F359" w14:textId="77777777" w:rsidR="00DF4E9C" w:rsidRPr="00D06308" w:rsidRDefault="00DF4E9C" w:rsidP="00D06308">
      <w:pPr>
        <w:rPr>
          <w:rFonts w:ascii="Times New Roman" w:hAnsi="Times New Roman"/>
          <w:b/>
          <w:bCs/>
          <w:sz w:val="22"/>
          <w:szCs w:val="22"/>
        </w:rPr>
      </w:pPr>
    </w:p>
    <w:p w14:paraId="285404CF" w14:textId="7C464DC8" w:rsidR="00186BC1" w:rsidRPr="00186BC1" w:rsidRDefault="00186BC1" w:rsidP="00D06308">
      <w:pPr>
        <w:rPr>
          <w:rFonts w:ascii="Times New Roman" w:hAnsi="Times New Roman"/>
          <w:bCs/>
          <w:sz w:val="22"/>
          <w:szCs w:val="22"/>
        </w:rPr>
      </w:pPr>
      <w:r w:rsidRPr="00186BC1">
        <w:rPr>
          <w:rFonts w:ascii="Times New Roman" w:hAnsi="Times New Roman"/>
          <w:bCs/>
          <w:sz w:val="22"/>
          <w:szCs w:val="22"/>
        </w:rPr>
        <w:t xml:space="preserve">Predtým, ako začnete používať tento liek, </w:t>
      </w:r>
      <w:r w:rsidR="00147CC8">
        <w:rPr>
          <w:rFonts w:ascii="Times New Roman" w:hAnsi="Times New Roman"/>
          <w:bCs/>
          <w:sz w:val="22"/>
          <w:szCs w:val="22"/>
        </w:rPr>
        <w:t>je dôležité, aby ste informovali</w:t>
      </w:r>
      <w:r w:rsidRPr="00186BC1">
        <w:rPr>
          <w:rFonts w:ascii="Times New Roman" w:hAnsi="Times New Roman"/>
          <w:bCs/>
          <w:sz w:val="22"/>
          <w:szCs w:val="22"/>
        </w:rPr>
        <w:t xml:space="preserve"> svojho lekára ak:</w:t>
      </w:r>
    </w:p>
    <w:p w14:paraId="3A494BCF" w14:textId="506DEAB2" w:rsidR="00186BC1" w:rsidRPr="00186BC1" w:rsidRDefault="00186BC1" w:rsidP="00D06308">
      <w:pPr>
        <w:rPr>
          <w:rFonts w:ascii="Times New Roman" w:hAnsi="Times New Roman"/>
          <w:bCs/>
          <w:sz w:val="22"/>
          <w:szCs w:val="22"/>
        </w:rPr>
      </w:pPr>
      <w:r w:rsidRPr="00186BC1">
        <w:rPr>
          <w:rFonts w:ascii="Times New Roman" w:hAnsi="Times New Roman"/>
          <w:bCs/>
          <w:sz w:val="22"/>
          <w:szCs w:val="22"/>
        </w:rPr>
        <w:t>-</w:t>
      </w:r>
      <w:r w:rsidRPr="00186BC1">
        <w:rPr>
          <w:rFonts w:ascii="Times New Roman" w:hAnsi="Times New Roman"/>
          <w:bCs/>
          <w:sz w:val="22"/>
          <w:szCs w:val="22"/>
        </w:rPr>
        <w:tab/>
        <w:t>ste niekedy mali ovariáln</w:t>
      </w:r>
      <w:r w:rsidR="00147CC8">
        <w:rPr>
          <w:rFonts w:ascii="Times New Roman" w:hAnsi="Times New Roman"/>
          <w:bCs/>
          <w:sz w:val="22"/>
          <w:szCs w:val="22"/>
        </w:rPr>
        <w:t>y hyperstimulačný syndróm OHSS,</w:t>
      </w:r>
    </w:p>
    <w:p w14:paraId="28EE14C9" w14:textId="4CAFBF3B" w:rsidR="00186BC1" w:rsidRPr="00186BC1" w:rsidRDefault="00186BC1" w:rsidP="00D06308">
      <w:pPr>
        <w:rPr>
          <w:rFonts w:ascii="Times New Roman" w:hAnsi="Times New Roman"/>
          <w:bCs/>
          <w:sz w:val="22"/>
          <w:szCs w:val="22"/>
        </w:rPr>
      </w:pPr>
      <w:r w:rsidRPr="00186BC1">
        <w:rPr>
          <w:rFonts w:ascii="Times New Roman" w:hAnsi="Times New Roman"/>
          <w:bCs/>
          <w:sz w:val="22"/>
          <w:szCs w:val="22"/>
        </w:rPr>
        <w:t>-</w:t>
      </w:r>
      <w:r w:rsidRPr="00186BC1">
        <w:rPr>
          <w:rFonts w:ascii="Times New Roman" w:hAnsi="Times New Roman"/>
          <w:bCs/>
          <w:sz w:val="22"/>
          <w:szCs w:val="22"/>
        </w:rPr>
        <w:tab/>
        <w:t>ste tehotná alebo si</w:t>
      </w:r>
      <w:r w:rsidR="00147CC8">
        <w:rPr>
          <w:rFonts w:ascii="Times New Roman" w:hAnsi="Times New Roman"/>
          <w:bCs/>
          <w:sz w:val="22"/>
          <w:szCs w:val="22"/>
        </w:rPr>
        <w:t xml:space="preserve"> myslíte, že môžete byť tehotná,</w:t>
      </w:r>
    </w:p>
    <w:p w14:paraId="50A03750" w14:textId="03E8611D" w:rsidR="00186BC1" w:rsidRPr="00186BC1" w:rsidRDefault="00186BC1" w:rsidP="00D06308">
      <w:pPr>
        <w:rPr>
          <w:rFonts w:ascii="Times New Roman" w:hAnsi="Times New Roman"/>
          <w:bCs/>
          <w:sz w:val="22"/>
          <w:szCs w:val="22"/>
        </w:rPr>
      </w:pPr>
      <w:r w:rsidRPr="00186BC1">
        <w:rPr>
          <w:rFonts w:ascii="Times New Roman" w:hAnsi="Times New Roman"/>
          <w:bCs/>
          <w:sz w:val="22"/>
          <w:szCs w:val="22"/>
        </w:rPr>
        <w:t>-</w:t>
      </w:r>
      <w:r w:rsidRPr="00186BC1">
        <w:rPr>
          <w:rFonts w:ascii="Times New Roman" w:hAnsi="Times New Roman"/>
          <w:bCs/>
          <w:sz w:val="22"/>
          <w:szCs w:val="22"/>
        </w:rPr>
        <w:tab/>
        <w:t>ste niekedy</w:t>
      </w:r>
      <w:r w:rsidR="00147CC8">
        <w:rPr>
          <w:rFonts w:ascii="Times New Roman" w:hAnsi="Times New Roman"/>
          <w:bCs/>
          <w:sz w:val="22"/>
          <w:szCs w:val="22"/>
        </w:rPr>
        <w:t xml:space="preserve"> mali operáciu žalúdka (brucha),</w:t>
      </w:r>
    </w:p>
    <w:p w14:paraId="2D76DF2A" w14:textId="1DCD9286" w:rsidR="00186BC1" w:rsidRPr="00186BC1" w:rsidRDefault="00186BC1" w:rsidP="00D06308">
      <w:pPr>
        <w:rPr>
          <w:rFonts w:ascii="Times New Roman" w:hAnsi="Times New Roman"/>
          <w:bCs/>
          <w:sz w:val="22"/>
          <w:szCs w:val="22"/>
        </w:rPr>
      </w:pPr>
      <w:r w:rsidRPr="00186BC1">
        <w:rPr>
          <w:rFonts w:ascii="Times New Roman" w:hAnsi="Times New Roman"/>
          <w:bCs/>
          <w:sz w:val="22"/>
          <w:szCs w:val="22"/>
        </w:rPr>
        <w:t>-</w:t>
      </w:r>
      <w:r w:rsidRPr="00186BC1">
        <w:rPr>
          <w:rFonts w:ascii="Times New Roman" w:hAnsi="Times New Roman"/>
          <w:bCs/>
          <w:sz w:val="22"/>
          <w:szCs w:val="22"/>
        </w:rPr>
        <w:tab/>
        <w:t xml:space="preserve">ste </w:t>
      </w:r>
      <w:r w:rsidR="00147CC8">
        <w:rPr>
          <w:rFonts w:ascii="Times New Roman" w:hAnsi="Times New Roman"/>
          <w:bCs/>
          <w:sz w:val="22"/>
          <w:szCs w:val="22"/>
        </w:rPr>
        <w:t>niekedy mali otočenie vaječníka,</w:t>
      </w:r>
    </w:p>
    <w:p w14:paraId="674750FB" w14:textId="445C25B3" w:rsidR="00186BC1" w:rsidRDefault="00186BC1" w:rsidP="00D06308">
      <w:pPr>
        <w:rPr>
          <w:rFonts w:ascii="Times New Roman" w:hAnsi="Times New Roman"/>
          <w:bCs/>
          <w:sz w:val="22"/>
          <w:szCs w:val="22"/>
        </w:rPr>
      </w:pPr>
      <w:r w:rsidRPr="00186BC1">
        <w:rPr>
          <w:rFonts w:ascii="Times New Roman" w:hAnsi="Times New Roman"/>
          <w:bCs/>
          <w:sz w:val="22"/>
          <w:szCs w:val="22"/>
        </w:rPr>
        <w:t>-</w:t>
      </w:r>
      <w:r w:rsidRPr="00186BC1">
        <w:rPr>
          <w:rFonts w:ascii="Times New Roman" w:hAnsi="Times New Roman"/>
          <w:bCs/>
          <w:sz w:val="22"/>
          <w:szCs w:val="22"/>
        </w:rPr>
        <w:tab/>
        <w:t>ste mali alebo máte cysty na vaječníku alebo vaječníkoch.</w:t>
      </w:r>
    </w:p>
    <w:p w14:paraId="6C207040" w14:textId="77777777" w:rsidR="00DD7CD8" w:rsidRPr="00186BC1" w:rsidRDefault="00DD7CD8" w:rsidP="00D06308">
      <w:pPr>
        <w:rPr>
          <w:rFonts w:ascii="Times New Roman" w:hAnsi="Times New Roman"/>
          <w:bCs/>
          <w:sz w:val="22"/>
          <w:szCs w:val="22"/>
        </w:rPr>
      </w:pPr>
    </w:p>
    <w:p w14:paraId="31CEF6AF" w14:textId="4E865054" w:rsidR="008022CE" w:rsidRPr="009F15BB" w:rsidRDefault="00DD7CD8" w:rsidP="009F15BB">
      <w:pPr>
        <w:pStyle w:val="Zkladntext2"/>
        <w:jc w:val="left"/>
        <w:rPr>
          <w:bCs/>
          <w:szCs w:val="22"/>
        </w:rPr>
      </w:pPr>
      <w:r>
        <w:rPr>
          <w:b/>
          <w:bCs/>
          <w:szCs w:val="22"/>
        </w:rPr>
        <w:t>Pravdepodobnosť výskytu viacpočetných tehotenstiev alebo vrodených chýb</w:t>
      </w:r>
    </w:p>
    <w:p w14:paraId="6BDA5430" w14:textId="3A5A7648" w:rsidR="008022CE" w:rsidRDefault="00DE7C93" w:rsidP="009F15BB">
      <w:pPr>
        <w:pStyle w:val="Zkladntext"/>
        <w:rPr>
          <w:szCs w:val="22"/>
        </w:rPr>
      </w:pPr>
      <w:r w:rsidRPr="009F15BB">
        <w:rPr>
          <w:szCs w:val="22"/>
        </w:rPr>
        <w:t>Pri</w:t>
      </w:r>
      <w:r w:rsidR="009C5E1D">
        <w:rPr>
          <w:szCs w:val="22"/>
        </w:rPr>
        <w:t xml:space="preserve"> </w:t>
      </w:r>
      <w:r w:rsidR="008022CE" w:rsidRPr="009F15BB">
        <w:rPr>
          <w:szCs w:val="22"/>
        </w:rPr>
        <w:t>tehotenstvách vzniknutých po liečbe gonadotrop</w:t>
      </w:r>
      <w:r w:rsidRPr="009F15BB">
        <w:rPr>
          <w:szCs w:val="22"/>
        </w:rPr>
        <w:t>ínmi</w:t>
      </w:r>
      <w:r w:rsidR="008E6498">
        <w:rPr>
          <w:szCs w:val="22"/>
        </w:rPr>
        <w:t>,</w:t>
      </w:r>
      <w:r w:rsidR="008022CE" w:rsidRPr="009F15BB">
        <w:rPr>
          <w:szCs w:val="22"/>
        </w:rPr>
        <w:t xml:space="preserve"> je zvýšen</w:t>
      </w:r>
      <w:r w:rsidR="00DF4E9C">
        <w:rPr>
          <w:szCs w:val="22"/>
        </w:rPr>
        <w:t>ý</w:t>
      </w:r>
      <w:r w:rsidR="008022CE" w:rsidRPr="009F15BB">
        <w:rPr>
          <w:szCs w:val="22"/>
        </w:rPr>
        <w:t xml:space="preserve"> </w:t>
      </w:r>
      <w:r w:rsidR="00DD1820">
        <w:rPr>
          <w:szCs w:val="22"/>
        </w:rPr>
        <w:t>výskyt</w:t>
      </w:r>
      <w:r w:rsidR="008022CE" w:rsidRPr="009F15BB">
        <w:rPr>
          <w:szCs w:val="22"/>
        </w:rPr>
        <w:t xml:space="preserve"> dvojčiat a</w:t>
      </w:r>
      <w:r w:rsidR="00AB00D1">
        <w:rPr>
          <w:szCs w:val="22"/>
        </w:rPr>
        <w:t>lebo</w:t>
      </w:r>
      <w:r w:rsidR="008022CE" w:rsidRPr="009F15BB">
        <w:rPr>
          <w:szCs w:val="22"/>
        </w:rPr>
        <w:t> viacpočetných tehotenstiev. Viacpočetné tehotenstvá prinášajú zvýšené zdravotné riziko pre matku aj jej de</w:t>
      </w:r>
      <w:r w:rsidR="008E6498">
        <w:rPr>
          <w:szCs w:val="22"/>
        </w:rPr>
        <w:t>ti</w:t>
      </w:r>
      <w:r w:rsidR="008022CE" w:rsidRPr="009F15BB">
        <w:rPr>
          <w:szCs w:val="22"/>
        </w:rPr>
        <w:t xml:space="preserve"> počas tehotenstva a v čase pôrodu. Viacpočetné tehotenstvá a</w:t>
      </w:r>
      <w:r w:rsidR="00183181" w:rsidRPr="009F15BB">
        <w:rPr>
          <w:szCs w:val="22"/>
        </w:rPr>
        <w:t> </w:t>
      </w:r>
      <w:r w:rsidR="008022CE" w:rsidRPr="009F15BB">
        <w:rPr>
          <w:szCs w:val="22"/>
        </w:rPr>
        <w:t xml:space="preserve">charakteristiky pacientov podstupujúcich liečbu neplodnosti (napr. vek žien, </w:t>
      </w:r>
      <w:r w:rsidR="006D6B21">
        <w:rPr>
          <w:szCs w:val="22"/>
        </w:rPr>
        <w:t>charakteristika</w:t>
      </w:r>
      <w:r w:rsidRPr="009F15BB">
        <w:rPr>
          <w:szCs w:val="22"/>
        </w:rPr>
        <w:t xml:space="preserve"> </w:t>
      </w:r>
      <w:r w:rsidR="008022CE" w:rsidRPr="009F15BB">
        <w:rPr>
          <w:szCs w:val="22"/>
        </w:rPr>
        <w:t xml:space="preserve">spermií) sa </w:t>
      </w:r>
      <w:r w:rsidR="006610C3">
        <w:rPr>
          <w:szCs w:val="22"/>
        </w:rPr>
        <w:t xml:space="preserve">okrem toho </w:t>
      </w:r>
      <w:r w:rsidR="008022CE" w:rsidRPr="009F15BB">
        <w:rPr>
          <w:szCs w:val="22"/>
        </w:rPr>
        <w:t>môžu spájať so zvýšeným rizikom vrodených porúch.</w:t>
      </w:r>
    </w:p>
    <w:p w14:paraId="2A67DF1B" w14:textId="77777777" w:rsidR="0034754F" w:rsidRDefault="0034754F" w:rsidP="009F15BB">
      <w:pPr>
        <w:pStyle w:val="Zkladntext"/>
        <w:rPr>
          <w:szCs w:val="22"/>
        </w:rPr>
      </w:pPr>
    </w:p>
    <w:p w14:paraId="6DE6DA8F" w14:textId="4C5B924A" w:rsidR="0034754F" w:rsidRDefault="0034754F" w:rsidP="009F15BB">
      <w:pPr>
        <w:pStyle w:val="Zkladntext"/>
        <w:rPr>
          <w:szCs w:val="22"/>
        </w:rPr>
      </w:pPr>
      <w:r>
        <w:rPr>
          <w:b/>
          <w:szCs w:val="22"/>
        </w:rPr>
        <w:t>Pravdepodobnosť výskytu tehotenských komplikácii</w:t>
      </w:r>
    </w:p>
    <w:p w14:paraId="31DCB39E" w14:textId="1AB812F2" w:rsidR="008022CE" w:rsidRDefault="000A21A7" w:rsidP="009F15BB">
      <w:pPr>
        <w:pStyle w:val="Zkladntext"/>
        <w:rPr>
          <w:szCs w:val="22"/>
        </w:rPr>
      </w:pPr>
      <w:r w:rsidRPr="009F15BB">
        <w:rPr>
          <w:szCs w:val="22"/>
        </w:rPr>
        <w:t xml:space="preserve">U žien </w:t>
      </w:r>
      <w:r w:rsidR="0068423B">
        <w:rPr>
          <w:szCs w:val="22"/>
        </w:rPr>
        <w:t>podstupujúcich liečbu neplodnosti</w:t>
      </w:r>
      <w:r w:rsidRPr="009F15BB">
        <w:rPr>
          <w:szCs w:val="22"/>
        </w:rPr>
        <w:t xml:space="preserve"> </w:t>
      </w:r>
      <w:r w:rsidR="0068423B">
        <w:rPr>
          <w:szCs w:val="22"/>
        </w:rPr>
        <w:t>existuje</w:t>
      </w:r>
      <w:r w:rsidRPr="009F15BB">
        <w:rPr>
          <w:szCs w:val="22"/>
        </w:rPr>
        <w:t xml:space="preserve"> </w:t>
      </w:r>
      <w:r w:rsidR="008022CE" w:rsidRPr="009F15BB">
        <w:rPr>
          <w:szCs w:val="22"/>
        </w:rPr>
        <w:t>mierne zvýšené riziko mimomaternicového tehotenstva</w:t>
      </w:r>
      <w:r w:rsidR="0068423B">
        <w:rPr>
          <w:szCs w:val="22"/>
        </w:rPr>
        <w:t xml:space="preserve"> (ektopické tehotenstvo)</w:t>
      </w:r>
      <w:r w:rsidR="008022CE" w:rsidRPr="009F15BB">
        <w:rPr>
          <w:szCs w:val="22"/>
        </w:rPr>
        <w:t>.</w:t>
      </w:r>
      <w:r w:rsidR="0068423B">
        <w:rPr>
          <w:szCs w:val="22"/>
        </w:rPr>
        <w:t xml:space="preserve"> </w:t>
      </w:r>
      <w:r w:rsidR="0068423B" w:rsidRPr="0068423B">
        <w:rPr>
          <w:szCs w:val="22"/>
        </w:rPr>
        <w:t>Váš lekár vám preto urobí včasné ultrazvukové vyšetrenie, aby sa vylúčila možnosť mimomaternicového tehotenstva.</w:t>
      </w:r>
    </w:p>
    <w:p w14:paraId="5E0F9F3F" w14:textId="77777777" w:rsidR="0068423B" w:rsidRDefault="0068423B" w:rsidP="009F15BB">
      <w:pPr>
        <w:pStyle w:val="Zkladntext"/>
        <w:rPr>
          <w:szCs w:val="22"/>
        </w:rPr>
      </w:pPr>
    </w:p>
    <w:p w14:paraId="185D27F4" w14:textId="48D27CFA" w:rsidR="0068423B" w:rsidRPr="0068423B" w:rsidRDefault="0068423B" w:rsidP="009F15BB">
      <w:pPr>
        <w:pStyle w:val="Zkladntext"/>
        <w:rPr>
          <w:szCs w:val="22"/>
        </w:rPr>
      </w:pPr>
      <w:r>
        <w:rPr>
          <w:b/>
          <w:szCs w:val="22"/>
        </w:rPr>
        <w:t>Spontánny potrat</w:t>
      </w:r>
    </w:p>
    <w:p w14:paraId="7AE389BD" w14:textId="77777777" w:rsidR="008022CE" w:rsidRPr="009F15BB" w:rsidRDefault="008022CE" w:rsidP="009F15BB">
      <w:pPr>
        <w:rPr>
          <w:rFonts w:ascii="Times New Roman" w:hAnsi="Times New Roman"/>
          <w:sz w:val="22"/>
          <w:szCs w:val="22"/>
        </w:rPr>
      </w:pPr>
      <w:r w:rsidRPr="009F15BB">
        <w:rPr>
          <w:rFonts w:ascii="Times New Roman" w:hAnsi="Times New Roman"/>
          <w:sz w:val="22"/>
          <w:szCs w:val="22"/>
        </w:rPr>
        <w:t>U</w:t>
      </w:r>
      <w:r w:rsidR="000A21A7" w:rsidRPr="009F15BB">
        <w:rPr>
          <w:rFonts w:ascii="Times New Roman" w:hAnsi="Times New Roman"/>
          <w:sz w:val="22"/>
          <w:szCs w:val="22"/>
        </w:rPr>
        <w:t> </w:t>
      </w:r>
      <w:r w:rsidRPr="009F15BB">
        <w:rPr>
          <w:rFonts w:ascii="Times New Roman" w:hAnsi="Times New Roman"/>
          <w:sz w:val="22"/>
          <w:szCs w:val="22"/>
        </w:rPr>
        <w:t>žien</w:t>
      </w:r>
      <w:r w:rsidR="000A21A7" w:rsidRPr="009F15BB">
        <w:rPr>
          <w:rFonts w:ascii="Times New Roman" w:hAnsi="Times New Roman"/>
          <w:sz w:val="22"/>
          <w:szCs w:val="22"/>
        </w:rPr>
        <w:t xml:space="preserve"> podstupujúcich</w:t>
      </w:r>
      <w:r w:rsidRPr="009F15BB">
        <w:rPr>
          <w:rFonts w:ascii="Times New Roman" w:hAnsi="Times New Roman"/>
          <w:sz w:val="22"/>
          <w:szCs w:val="22"/>
        </w:rPr>
        <w:t xml:space="preserve"> liečbu neplodnosti, môže byť mierne zvýšené riziko spontánneho potratu.</w:t>
      </w:r>
    </w:p>
    <w:p w14:paraId="06281398" w14:textId="77777777" w:rsidR="008022CE" w:rsidRDefault="008022CE" w:rsidP="009F15BB">
      <w:pPr>
        <w:pStyle w:val="Zkladntext2"/>
        <w:jc w:val="left"/>
        <w:rPr>
          <w:bCs/>
          <w:szCs w:val="22"/>
        </w:rPr>
      </w:pPr>
    </w:p>
    <w:p w14:paraId="4E116BA5" w14:textId="08F8CCB4" w:rsidR="0068423B" w:rsidRPr="00D06308" w:rsidRDefault="0068423B" w:rsidP="009F15BB">
      <w:pPr>
        <w:pStyle w:val="Zkladntext2"/>
        <w:jc w:val="left"/>
        <w:rPr>
          <w:b/>
          <w:bCs/>
          <w:szCs w:val="22"/>
        </w:rPr>
      </w:pPr>
      <w:r>
        <w:rPr>
          <w:b/>
          <w:bCs/>
          <w:szCs w:val="22"/>
        </w:rPr>
        <w:t>Pravdepodobnosť výskytu krvnej zrazeniny (trombózy)</w:t>
      </w:r>
    </w:p>
    <w:p w14:paraId="4A84727A" w14:textId="7E9B7F46" w:rsidR="008022CE" w:rsidRDefault="008022CE" w:rsidP="009F15BB">
      <w:pPr>
        <w:rPr>
          <w:rFonts w:ascii="Times New Roman" w:hAnsi="Times New Roman"/>
          <w:bCs/>
          <w:sz w:val="22"/>
          <w:szCs w:val="22"/>
        </w:rPr>
      </w:pPr>
      <w:r w:rsidRPr="009F15BB">
        <w:rPr>
          <w:rFonts w:ascii="Times New Roman" w:hAnsi="Times New Roman"/>
          <w:bCs/>
          <w:sz w:val="22"/>
          <w:szCs w:val="22"/>
        </w:rPr>
        <w:t>Liečba Pregnylom (</w:t>
      </w:r>
      <w:r w:rsidR="000B510B" w:rsidRPr="009F15BB">
        <w:rPr>
          <w:rFonts w:ascii="Times New Roman" w:hAnsi="Times New Roman"/>
          <w:bCs/>
          <w:sz w:val="22"/>
          <w:szCs w:val="22"/>
        </w:rPr>
        <w:t>rov</w:t>
      </w:r>
      <w:r w:rsidR="009F15BB">
        <w:rPr>
          <w:rFonts w:ascii="Times New Roman" w:hAnsi="Times New Roman"/>
          <w:bCs/>
          <w:sz w:val="22"/>
          <w:szCs w:val="22"/>
        </w:rPr>
        <w:t>n</w:t>
      </w:r>
      <w:r w:rsidR="000B510B" w:rsidRPr="009F15BB">
        <w:rPr>
          <w:rFonts w:ascii="Times New Roman" w:hAnsi="Times New Roman"/>
          <w:bCs/>
          <w:sz w:val="22"/>
          <w:szCs w:val="22"/>
        </w:rPr>
        <w:t xml:space="preserve">ako </w:t>
      </w:r>
      <w:r w:rsidRPr="009F15BB">
        <w:rPr>
          <w:rFonts w:ascii="Times New Roman" w:hAnsi="Times New Roman"/>
          <w:bCs/>
          <w:sz w:val="22"/>
          <w:szCs w:val="22"/>
        </w:rPr>
        <w:t>ako samo</w:t>
      </w:r>
      <w:r w:rsidR="000B510B" w:rsidRPr="009F15BB">
        <w:rPr>
          <w:rFonts w:ascii="Times New Roman" w:hAnsi="Times New Roman"/>
          <w:bCs/>
          <w:sz w:val="22"/>
          <w:szCs w:val="22"/>
        </w:rPr>
        <w:t>tné</w:t>
      </w:r>
      <w:r w:rsidRPr="009F15BB">
        <w:rPr>
          <w:rFonts w:ascii="Times New Roman" w:hAnsi="Times New Roman"/>
          <w:bCs/>
          <w:sz w:val="22"/>
          <w:szCs w:val="22"/>
        </w:rPr>
        <w:t xml:space="preserve"> tehotenstvo) môže zvýšiť riziko tvorb</w:t>
      </w:r>
      <w:r w:rsidR="0068423B">
        <w:rPr>
          <w:rFonts w:ascii="Times New Roman" w:hAnsi="Times New Roman"/>
          <w:bCs/>
          <w:sz w:val="22"/>
          <w:szCs w:val="22"/>
        </w:rPr>
        <w:t>y</w:t>
      </w:r>
      <w:r w:rsidRPr="009F15BB">
        <w:rPr>
          <w:rFonts w:ascii="Times New Roman" w:hAnsi="Times New Roman"/>
          <w:bCs/>
          <w:sz w:val="22"/>
          <w:szCs w:val="22"/>
        </w:rPr>
        <w:t xml:space="preserve"> krvn</w:t>
      </w:r>
      <w:r w:rsidR="00265ADA">
        <w:rPr>
          <w:rFonts w:ascii="Times New Roman" w:hAnsi="Times New Roman"/>
          <w:bCs/>
          <w:sz w:val="22"/>
          <w:szCs w:val="22"/>
        </w:rPr>
        <w:t>ej</w:t>
      </w:r>
      <w:r w:rsidRPr="009F15BB">
        <w:rPr>
          <w:rFonts w:ascii="Times New Roman" w:hAnsi="Times New Roman"/>
          <w:bCs/>
          <w:sz w:val="22"/>
          <w:szCs w:val="22"/>
        </w:rPr>
        <w:t xml:space="preserve"> zrazen</w:t>
      </w:r>
      <w:r w:rsidR="00265ADA">
        <w:rPr>
          <w:rFonts w:ascii="Times New Roman" w:hAnsi="Times New Roman"/>
          <w:bCs/>
          <w:sz w:val="22"/>
          <w:szCs w:val="22"/>
        </w:rPr>
        <w:t>i</w:t>
      </w:r>
      <w:r w:rsidRPr="009F15BB">
        <w:rPr>
          <w:rFonts w:ascii="Times New Roman" w:hAnsi="Times New Roman"/>
          <w:bCs/>
          <w:sz w:val="22"/>
          <w:szCs w:val="22"/>
        </w:rPr>
        <w:t>n</w:t>
      </w:r>
      <w:r w:rsidR="00265ADA">
        <w:rPr>
          <w:rFonts w:ascii="Times New Roman" w:hAnsi="Times New Roman"/>
          <w:bCs/>
          <w:sz w:val="22"/>
          <w:szCs w:val="22"/>
        </w:rPr>
        <w:t>y</w:t>
      </w:r>
      <w:r w:rsidRPr="009F15BB">
        <w:rPr>
          <w:rFonts w:ascii="Times New Roman" w:hAnsi="Times New Roman"/>
          <w:bCs/>
          <w:sz w:val="22"/>
          <w:szCs w:val="22"/>
        </w:rPr>
        <w:t xml:space="preserve"> v krvn</w:t>
      </w:r>
      <w:r w:rsidR="00AB00D1">
        <w:rPr>
          <w:rFonts w:ascii="Times New Roman" w:hAnsi="Times New Roman"/>
          <w:bCs/>
          <w:sz w:val="22"/>
          <w:szCs w:val="22"/>
        </w:rPr>
        <w:t>ej</w:t>
      </w:r>
      <w:r w:rsidRPr="009F15BB">
        <w:rPr>
          <w:rFonts w:ascii="Times New Roman" w:hAnsi="Times New Roman"/>
          <w:bCs/>
          <w:sz w:val="22"/>
          <w:szCs w:val="22"/>
        </w:rPr>
        <w:t xml:space="preserve"> ciev</w:t>
      </w:r>
      <w:r w:rsidR="00AB00D1">
        <w:rPr>
          <w:rFonts w:ascii="Times New Roman" w:hAnsi="Times New Roman"/>
          <w:bCs/>
          <w:sz w:val="22"/>
          <w:szCs w:val="22"/>
        </w:rPr>
        <w:t>e</w:t>
      </w:r>
      <w:r w:rsidR="0068423B">
        <w:rPr>
          <w:rFonts w:ascii="Times New Roman" w:hAnsi="Times New Roman"/>
          <w:bCs/>
          <w:sz w:val="22"/>
          <w:szCs w:val="22"/>
        </w:rPr>
        <w:t xml:space="preserve"> (trombóza)</w:t>
      </w:r>
      <w:r w:rsidRPr="009F15BB">
        <w:rPr>
          <w:rFonts w:ascii="Times New Roman" w:hAnsi="Times New Roman"/>
          <w:bCs/>
          <w:sz w:val="22"/>
          <w:szCs w:val="22"/>
        </w:rPr>
        <w:t>, najčastejšie v žilách nôh</w:t>
      </w:r>
      <w:r w:rsidR="006610C3">
        <w:rPr>
          <w:rFonts w:ascii="Times New Roman" w:hAnsi="Times New Roman"/>
          <w:bCs/>
          <w:sz w:val="22"/>
          <w:szCs w:val="22"/>
        </w:rPr>
        <w:t xml:space="preserve"> </w:t>
      </w:r>
      <w:r w:rsidRPr="009F15BB">
        <w:rPr>
          <w:rFonts w:ascii="Times New Roman" w:hAnsi="Times New Roman"/>
          <w:bCs/>
          <w:sz w:val="22"/>
          <w:szCs w:val="22"/>
        </w:rPr>
        <w:t>alebo pľúc.</w:t>
      </w:r>
    </w:p>
    <w:p w14:paraId="13FA0848" w14:textId="77777777" w:rsidR="0068423B" w:rsidRDefault="0068423B" w:rsidP="009F15BB">
      <w:pPr>
        <w:rPr>
          <w:rFonts w:ascii="Times New Roman" w:hAnsi="Times New Roman"/>
          <w:bCs/>
          <w:sz w:val="22"/>
          <w:szCs w:val="22"/>
        </w:rPr>
      </w:pPr>
    </w:p>
    <w:p w14:paraId="471CA2C1" w14:textId="564E20C2" w:rsidR="0068423B" w:rsidRPr="0068423B" w:rsidRDefault="0068423B" w:rsidP="0068423B">
      <w:pPr>
        <w:keepNext/>
        <w:numPr>
          <w:ilvl w:val="12"/>
          <w:numId w:val="0"/>
        </w:numPr>
        <w:ind w:left="567" w:hanging="567"/>
        <w:rPr>
          <w:rFonts w:ascii="Times New Roman" w:hAnsi="Times New Roman"/>
          <w:sz w:val="22"/>
          <w:szCs w:val="22"/>
        </w:rPr>
      </w:pPr>
      <w:r w:rsidRPr="0068423B">
        <w:rPr>
          <w:rFonts w:ascii="Times New Roman" w:hAnsi="Times New Roman"/>
          <w:sz w:val="22"/>
          <w:szCs w:val="22"/>
        </w:rPr>
        <w:t xml:space="preserve">Krvné zrazeniny môžu spôsobiť závažné zdravotné stavy, ako </w:t>
      </w:r>
      <w:r>
        <w:rPr>
          <w:rFonts w:ascii="Times New Roman" w:hAnsi="Times New Roman"/>
          <w:sz w:val="22"/>
          <w:szCs w:val="22"/>
        </w:rPr>
        <w:t>sú</w:t>
      </w:r>
      <w:r w:rsidRPr="0068423B">
        <w:rPr>
          <w:rFonts w:ascii="Times New Roman" w:hAnsi="Times New Roman"/>
          <w:sz w:val="22"/>
          <w:szCs w:val="22"/>
        </w:rPr>
        <w:t>:</w:t>
      </w:r>
    </w:p>
    <w:p w14:paraId="309CA87F" w14:textId="727ACE8E" w:rsidR="0068423B" w:rsidRPr="0068423B" w:rsidRDefault="0068423B" w:rsidP="0068423B">
      <w:pPr>
        <w:numPr>
          <w:ilvl w:val="0"/>
          <w:numId w:val="29"/>
        </w:numPr>
        <w:rPr>
          <w:rFonts w:ascii="Times New Roman" w:hAnsi="Times New Roman"/>
          <w:sz w:val="22"/>
          <w:szCs w:val="22"/>
        </w:rPr>
      </w:pPr>
      <w:r w:rsidRPr="0068423B">
        <w:rPr>
          <w:rFonts w:ascii="Times New Roman" w:hAnsi="Times New Roman"/>
          <w:sz w:val="22"/>
          <w:szCs w:val="22"/>
        </w:rPr>
        <w:t>blokáda v pľúcach (pľúcna embólia)</w:t>
      </w:r>
      <w:r w:rsidR="00147CC8">
        <w:rPr>
          <w:rFonts w:ascii="Times New Roman" w:hAnsi="Times New Roman"/>
          <w:sz w:val="22"/>
          <w:szCs w:val="22"/>
        </w:rPr>
        <w:t>,</w:t>
      </w:r>
    </w:p>
    <w:p w14:paraId="04F8D693" w14:textId="6C532069" w:rsidR="0068423B" w:rsidRPr="0068423B" w:rsidRDefault="0068423B" w:rsidP="0068423B">
      <w:pPr>
        <w:numPr>
          <w:ilvl w:val="0"/>
          <w:numId w:val="29"/>
        </w:numPr>
        <w:rPr>
          <w:rFonts w:ascii="Times New Roman" w:hAnsi="Times New Roman"/>
          <w:sz w:val="22"/>
          <w:szCs w:val="22"/>
        </w:rPr>
      </w:pPr>
      <w:r w:rsidRPr="0068423B">
        <w:rPr>
          <w:rFonts w:ascii="Times New Roman" w:hAnsi="Times New Roman"/>
          <w:sz w:val="22"/>
          <w:szCs w:val="22"/>
        </w:rPr>
        <w:t>cievna mozgová príhoda</w:t>
      </w:r>
      <w:r w:rsidR="00147CC8">
        <w:rPr>
          <w:rFonts w:ascii="Times New Roman" w:hAnsi="Times New Roman"/>
          <w:sz w:val="22"/>
          <w:szCs w:val="22"/>
        </w:rPr>
        <w:t>,</w:t>
      </w:r>
    </w:p>
    <w:p w14:paraId="594C6EFD" w14:textId="4C0F3B87" w:rsidR="0068423B" w:rsidRDefault="0068423B" w:rsidP="0068423B">
      <w:pPr>
        <w:numPr>
          <w:ilvl w:val="0"/>
          <w:numId w:val="29"/>
        </w:numPr>
        <w:rPr>
          <w:rFonts w:ascii="Times New Roman" w:hAnsi="Times New Roman"/>
          <w:sz w:val="22"/>
          <w:szCs w:val="22"/>
        </w:rPr>
      </w:pPr>
      <w:r w:rsidRPr="0068423B">
        <w:rPr>
          <w:rFonts w:ascii="Times New Roman" w:hAnsi="Times New Roman"/>
          <w:sz w:val="22"/>
          <w:szCs w:val="22"/>
        </w:rPr>
        <w:t>srdcový infarkt</w:t>
      </w:r>
      <w:r w:rsidR="00147CC8">
        <w:rPr>
          <w:rFonts w:ascii="Times New Roman" w:hAnsi="Times New Roman"/>
          <w:sz w:val="22"/>
          <w:szCs w:val="22"/>
        </w:rPr>
        <w:t>,</w:t>
      </w:r>
    </w:p>
    <w:p w14:paraId="5C03852E" w14:textId="7A280328" w:rsidR="00140D6E" w:rsidRPr="0068423B" w:rsidRDefault="00140D6E" w:rsidP="0068423B">
      <w:pPr>
        <w:numPr>
          <w:ilvl w:val="0"/>
          <w:numId w:val="29"/>
        </w:numPr>
        <w:rPr>
          <w:rFonts w:ascii="Times New Roman" w:hAnsi="Times New Roman"/>
          <w:sz w:val="22"/>
          <w:szCs w:val="22"/>
        </w:rPr>
      </w:pPr>
      <w:r>
        <w:rPr>
          <w:rFonts w:ascii="Times New Roman" w:hAnsi="Times New Roman"/>
          <w:sz w:val="22"/>
          <w:szCs w:val="22"/>
        </w:rPr>
        <w:t>nedostatočný prietok krvi do životne dôležitých orgánov, ktorý môže mať za následok poškodenie orgánov</w:t>
      </w:r>
      <w:r w:rsidR="00147CC8">
        <w:rPr>
          <w:rFonts w:ascii="Times New Roman" w:hAnsi="Times New Roman"/>
          <w:sz w:val="22"/>
          <w:szCs w:val="22"/>
        </w:rPr>
        <w:t>,</w:t>
      </w:r>
    </w:p>
    <w:p w14:paraId="20ADF8F8" w14:textId="43E94ADF" w:rsidR="0068423B" w:rsidRPr="0068423B" w:rsidRDefault="0068423B" w:rsidP="0068423B">
      <w:pPr>
        <w:numPr>
          <w:ilvl w:val="0"/>
          <w:numId w:val="29"/>
        </w:numPr>
        <w:rPr>
          <w:rFonts w:ascii="Times New Roman" w:hAnsi="Times New Roman"/>
          <w:sz w:val="22"/>
          <w:szCs w:val="22"/>
        </w:rPr>
      </w:pPr>
      <w:r w:rsidRPr="0068423B">
        <w:rPr>
          <w:rFonts w:ascii="Times New Roman" w:hAnsi="Times New Roman"/>
          <w:sz w:val="22"/>
          <w:szCs w:val="22"/>
        </w:rPr>
        <w:t xml:space="preserve">nedostatočný prietok krvi </w:t>
      </w:r>
      <w:r w:rsidR="00D64E1A">
        <w:rPr>
          <w:rFonts w:ascii="Times New Roman" w:hAnsi="Times New Roman"/>
          <w:sz w:val="22"/>
          <w:szCs w:val="22"/>
        </w:rPr>
        <w:t xml:space="preserve">(hlboká žilová trombóza) </w:t>
      </w:r>
      <w:r w:rsidR="00F343D8">
        <w:rPr>
          <w:rFonts w:ascii="Times New Roman" w:hAnsi="Times New Roman"/>
          <w:sz w:val="22"/>
          <w:szCs w:val="22"/>
        </w:rPr>
        <w:t>do ruky</w:t>
      </w:r>
      <w:r w:rsidR="00140D6E">
        <w:rPr>
          <w:rFonts w:ascii="Times New Roman" w:hAnsi="Times New Roman"/>
          <w:sz w:val="22"/>
          <w:szCs w:val="22"/>
        </w:rPr>
        <w:t xml:space="preserve"> alebo nohy</w:t>
      </w:r>
      <w:r w:rsidRPr="0068423B">
        <w:rPr>
          <w:rFonts w:ascii="Times New Roman" w:hAnsi="Times New Roman"/>
          <w:sz w:val="22"/>
          <w:szCs w:val="22"/>
        </w:rPr>
        <w:t xml:space="preserve">, </w:t>
      </w:r>
      <w:r w:rsidR="00140D6E">
        <w:rPr>
          <w:rFonts w:ascii="Times New Roman" w:hAnsi="Times New Roman"/>
          <w:sz w:val="22"/>
          <w:szCs w:val="22"/>
        </w:rPr>
        <w:t>ktorý</w:t>
      </w:r>
      <w:r w:rsidRPr="0068423B">
        <w:rPr>
          <w:rFonts w:ascii="Times New Roman" w:hAnsi="Times New Roman"/>
          <w:sz w:val="22"/>
          <w:szCs w:val="22"/>
        </w:rPr>
        <w:t xml:space="preserve"> môže mať za následok stratu ruky alebo nohy.</w:t>
      </w:r>
    </w:p>
    <w:p w14:paraId="7A1C6481" w14:textId="77777777" w:rsidR="0068423B" w:rsidRPr="009F15BB" w:rsidRDefault="0068423B" w:rsidP="009F15BB">
      <w:pPr>
        <w:rPr>
          <w:rFonts w:ascii="Times New Roman" w:hAnsi="Times New Roman"/>
          <w:bCs/>
          <w:sz w:val="22"/>
          <w:szCs w:val="22"/>
        </w:rPr>
      </w:pPr>
    </w:p>
    <w:p w14:paraId="56289E5E" w14:textId="5D2D9EDA" w:rsidR="008022CE" w:rsidRPr="009F15BB" w:rsidRDefault="008022CE" w:rsidP="009F15BB">
      <w:pPr>
        <w:rPr>
          <w:rFonts w:ascii="Times New Roman" w:hAnsi="Times New Roman"/>
          <w:bCs/>
          <w:sz w:val="22"/>
          <w:szCs w:val="22"/>
        </w:rPr>
      </w:pPr>
      <w:r w:rsidRPr="009F15BB">
        <w:rPr>
          <w:rFonts w:ascii="Times New Roman" w:hAnsi="Times New Roman"/>
          <w:bCs/>
          <w:sz w:val="22"/>
          <w:szCs w:val="22"/>
        </w:rPr>
        <w:t>Pred začat</w:t>
      </w:r>
      <w:r w:rsidR="000A21A7" w:rsidRPr="009F15BB">
        <w:rPr>
          <w:rFonts w:ascii="Times New Roman" w:hAnsi="Times New Roman"/>
          <w:bCs/>
          <w:sz w:val="22"/>
          <w:szCs w:val="22"/>
        </w:rPr>
        <w:t>ím</w:t>
      </w:r>
      <w:r w:rsidRPr="009F15BB">
        <w:rPr>
          <w:rFonts w:ascii="Times New Roman" w:hAnsi="Times New Roman"/>
          <w:bCs/>
          <w:sz w:val="22"/>
          <w:szCs w:val="22"/>
        </w:rPr>
        <w:t xml:space="preserve"> liečby </w:t>
      </w:r>
      <w:r w:rsidR="000B510B" w:rsidRPr="009F15BB">
        <w:rPr>
          <w:rFonts w:ascii="Times New Roman" w:hAnsi="Times New Roman"/>
          <w:bCs/>
          <w:sz w:val="22"/>
          <w:szCs w:val="22"/>
        </w:rPr>
        <w:t xml:space="preserve">konzultujte tento problém so </w:t>
      </w:r>
      <w:r w:rsidRPr="009F15BB">
        <w:rPr>
          <w:rFonts w:ascii="Times New Roman" w:hAnsi="Times New Roman"/>
          <w:bCs/>
          <w:sz w:val="22"/>
          <w:szCs w:val="22"/>
        </w:rPr>
        <w:t>svoj</w:t>
      </w:r>
      <w:r w:rsidR="000B510B" w:rsidRPr="009F15BB">
        <w:rPr>
          <w:rFonts w:ascii="Times New Roman" w:hAnsi="Times New Roman"/>
          <w:bCs/>
          <w:sz w:val="22"/>
          <w:szCs w:val="22"/>
        </w:rPr>
        <w:t>ím</w:t>
      </w:r>
      <w:r w:rsidRPr="009F15BB">
        <w:rPr>
          <w:rFonts w:ascii="Times New Roman" w:hAnsi="Times New Roman"/>
          <w:bCs/>
          <w:sz w:val="22"/>
          <w:szCs w:val="22"/>
        </w:rPr>
        <w:t xml:space="preserve"> lekár</w:t>
      </w:r>
      <w:r w:rsidR="000B510B" w:rsidRPr="009F15BB">
        <w:rPr>
          <w:rFonts w:ascii="Times New Roman" w:hAnsi="Times New Roman"/>
          <w:bCs/>
          <w:sz w:val="22"/>
          <w:szCs w:val="22"/>
        </w:rPr>
        <w:t>om</w:t>
      </w:r>
      <w:r w:rsidRPr="009F15BB">
        <w:rPr>
          <w:rFonts w:ascii="Times New Roman" w:hAnsi="Times New Roman"/>
          <w:bCs/>
          <w:sz w:val="22"/>
          <w:szCs w:val="22"/>
        </w:rPr>
        <w:t>, najmä ak:</w:t>
      </w:r>
    </w:p>
    <w:p w14:paraId="6F505323" w14:textId="753EF52A" w:rsidR="008022CE" w:rsidRPr="009F15BB" w:rsidRDefault="008022CE" w:rsidP="00457796">
      <w:pPr>
        <w:numPr>
          <w:ilvl w:val="0"/>
          <w:numId w:val="25"/>
        </w:numPr>
        <w:tabs>
          <w:tab w:val="clear" w:pos="360"/>
          <w:tab w:val="num" w:pos="567"/>
        </w:tabs>
        <w:ind w:left="567" w:hanging="567"/>
        <w:rPr>
          <w:rFonts w:ascii="Times New Roman" w:hAnsi="Times New Roman"/>
          <w:bCs/>
          <w:sz w:val="22"/>
          <w:szCs w:val="22"/>
        </w:rPr>
      </w:pPr>
      <w:r w:rsidRPr="009F15BB">
        <w:rPr>
          <w:rFonts w:ascii="Times New Roman" w:hAnsi="Times New Roman"/>
          <w:bCs/>
          <w:sz w:val="22"/>
          <w:szCs w:val="22"/>
        </w:rPr>
        <w:t xml:space="preserve">už viete, že máte zvýšené riziko </w:t>
      </w:r>
      <w:r w:rsidR="00140D6E">
        <w:rPr>
          <w:rFonts w:ascii="Times New Roman" w:hAnsi="Times New Roman"/>
          <w:bCs/>
          <w:sz w:val="22"/>
          <w:szCs w:val="22"/>
        </w:rPr>
        <w:t>krvných zrazenín</w:t>
      </w:r>
      <w:r w:rsidR="00F343D8">
        <w:rPr>
          <w:rFonts w:ascii="Times New Roman" w:hAnsi="Times New Roman"/>
          <w:bCs/>
          <w:sz w:val="22"/>
          <w:szCs w:val="22"/>
        </w:rPr>
        <w:t>,</w:t>
      </w:r>
    </w:p>
    <w:p w14:paraId="7792617E" w14:textId="23F0CCD7" w:rsidR="008022CE" w:rsidRPr="009F15BB" w:rsidRDefault="00AB00D1" w:rsidP="00457796">
      <w:pPr>
        <w:numPr>
          <w:ilvl w:val="0"/>
          <w:numId w:val="25"/>
        </w:numPr>
        <w:tabs>
          <w:tab w:val="clear" w:pos="360"/>
          <w:tab w:val="num" w:pos="567"/>
        </w:tabs>
        <w:ind w:left="567" w:hanging="567"/>
        <w:rPr>
          <w:rFonts w:ascii="Times New Roman" w:hAnsi="Times New Roman"/>
          <w:sz w:val="22"/>
          <w:szCs w:val="22"/>
        </w:rPr>
      </w:pPr>
      <w:r>
        <w:rPr>
          <w:rFonts w:ascii="Times New Roman" w:hAnsi="Times New Roman"/>
          <w:sz w:val="22"/>
          <w:szCs w:val="22"/>
        </w:rPr>
        <w:t xml:space="preserve">ste </w:t>
      </w:r>
      <w:r w:rsidR="000A21A7" w:rsidRPr="009F15BB">
        <w:rPr>
          <w:rFonts w:ascii="Times New Roman" w:hAnsi="Times New Roman"/>
          <w:sz w:val="22"/>
          <w:szCs w:val="22"/>
        </w:rPr>
        <w:t>v</w:t>
      </w:r>
      <w:r w:rsidR="008022CE" w:rsidRPr="009F15BB">
        <w:rPr>
          <w:rFonts w:ascii="Times New Roman" w:hAnsi="Times New Roman"/>
          <w:sz w:val="22"/>
          <w:szCs w:val="22"/>
        </w:rPr>
        <w:t>y alebo niekto z </w:t>
      </w:r>
      <w:r w:rsidR="000A21A7" w:rsidRPr="009F15BB">
        <w:rPr>
          <w:rFonts w:ascii="Times New Roman" w:hAnsi="Times New Roman"/>
          <w:sz w:val="22"/>
          <w:szCs w:val="22"/>
        </w:rPr>
        <w:t>v</w:t>
      </w:r>
      <w:r w:rsidR="008022CE" w:rsidRPr="009F15BB">
        <w:rPr>
          <w:rFonts w:ascii="Times New Roman" w:hAnsi="Times New Roman"/>
          <w:sz w:val="22"/>
          <w:szCs w:val="22"/>
        </w:rPr>
        <w:t xml:space="preserve">ašich blízkych </w:t>
      </w:r>
      <w:r w:rsidR="006610C3">
        <w:rPr>
          <w:rFonts w:ascii="Times New Roman" w:hAnsi="Times New Roman"/>
          <w:sz w:val="22"/>
          <w:szCs w:val="22"/>
        </w:rPr>
        <w:t xml:space="preserve">príbuzných </w:t>
      </w:r>
      <w:r w:rsidR="008022CE" w:rsidRPr="009F15BB">
        <w:rPr>
          <w:rFonts w:ascii="Times New Roman" w:hAnsi="Times New Roman"/>
          <w:sz w:val="22"/>
          <w:szCs w:val="22"/>
        </w:rPr>
        <w:t>už mal</w:t>
      </w:r>
      <w:r>
        <w:rPr>
          <w:rFonts w:ascii="Times New Roman" w:hAnsi="Times New Roman"/>
          <w:sz w:val="22"/>
          <w:szCs w:val="22"/>
        </w:rPr>
        <w:t>i</w:t>
      </w:r>
      <w:r w:rsidR="008022CE" w:rsidRPr="009F15BB">
        <w:rPr>
          <w:rFonts w:ascii="Times New Roman" w:hAnsi="Times New Roman"/>
          <w:sz w:val="22"/>
          <w:szCs w:val="22"/>
        </w:rPr>
        <w:t xml:space="preserve"> </w:t>
      </w:r>
      <w:r w:rsidR="00140D6E">
        <w:rPr>
          <w:rFonts w:ascii="Times New Roman" w:hAnsi="Times New Roman"/>
          <w:sz w:val="22"/>
          <w:szCs w:val="22"/>
        </w:rPr>
        <w:t>krvnú zrazeninu</w:t>
      </w:r>
      <w:r w:rsidR="00F343D8">
        <w:rPr>
          <w:rFonts w:ascii="Times New Roman" w:hAnsi="Times New Roman"/>
          <w:sz w:val="22"/>
          <w:szCs w:val="22"/>
        </w:rPr>
        <w:t>,</w:t>
      </w:r>
    </w:p>
    <w:p w14:paraId="45B321AC" w14:textId="77777777" w:rsidR="008022CE" w:rsidRPr="009F15BB" w:rsidRDefault="008022CE" w:rsidP="00457796">
      <w:pPr>
        <w:numPr>
          <w:ilvl w:val="0"/>
          <w:numId w:val="25"/>
        </w:numPr>
        <w:tabs>
          <w:tab w:val="clear" w:pos="360"/>
          <w:tab w:val="num" w:pos="567"/>
        </w:tabs>
        <w:ind w:left="567" w:hanging="567"/>
        <w:rPr>
          <w:rFonts w:ascii="Times New Roman" w:hAnsi="Times New Roman"/>
          <w:sz w:val="22"/>
          <w:szCs w:val="22"/>
        </w:rPr>
      </w:pPr>
      <w:r w:rsidRPr="009F15BB">
        <w:rPr>
          <w:rFonts w:ascii="Times New Roman" w:hAnsi="Times New Roman"/>
          <w:sz w:val="22"/>
          <w:szCs w:val="22"/>
        </w:rPr>
        <w:t>máte veľkú nadváhu.</w:t>
      </w:r>
    </w:p>
    <w:p w14:paraId="041FA9EA" w14:textId="77777777" w:rsidR="008022CE" w:rsidRDefault="008022CE" w:rsidP="009F15BB">
      <w:pPr>
        <w:rPr>
          <w:rFonts w:ascii="Times New Roman" w:hAnsi="Times New Roman"/>
          <w:sz w:val="22"/>
          <w:szCs w:val="22"/>
        </w:rPr>
      </w:pPr>
    </w:p>
    <w:p w14:paraId="67EA1FA8" w14:textId="0497B17F" w:rsidR="00D64E1A" w:rsidRDefault="00D64E1A" w:rsidP="009F15BB">
      <w:pPr>
        <w:rPr>
          <w:rFonts w:ascii="Times New Roman" w:hAnsi="Times New Roman"/>
          <w:b/>
          <w:sz w:val="22"/>
          <w:szCs w:val="22"/>
        </w:rPr>
      </w:pPr>
      <w:r w:rsidRPr="00D06308">
        <w:rPr>
          <w:rFonts w:ascii="Times New Roman" w:hAnsi="Times New Roman"/>
          <w:b/>
          <w:sz w:val="22"/>
          <w:szCs w:val="22"/>
        </w:rPr>
        <w:t>Lekárske vyšetrenia (tehotenské testy)</w:t>
      </w:r>
    </w:p>
    <w:p w14:paraId="4A80FCB3" w14:textId="58618C88" w:rsidR="00D64E1A" w:rsidRPr="00D64E1A" w:rsidRDefault="00D64E1A" w:rsidP="009F15BB">
      <w:pPr>
        <w:rPr>
          <w:rFonts w:ascii="Times New Roman" w:hAnsi="Times New Roman"/>
          <w:sz w:val="22"/>
          <w:szCs w:val="22"/>
        </w:rPr>
      </w:pPr>
      <w:r>
        <w:rPr>
          <w:rFonts w:ascii="Times New Roman" w:hAnsi="Times New Roman"/>
          <w:sz w:val="22"/>
        </w:rPr>
        <w:t>Pregnyl môže</w:t>
      </w:r>
      <w:r w:rsidRPr="0031274A">
        <w:rPr>
          <w:rFonts w:ascii="Times New Roman" w:hAnsi="Times New Roman"/>
          <w:sz w:val="22"/>
        </w:rPr>
        <w:t xml:space="preserve"> v</w:t>
      </w:r>
      <w:r>
        <w:rPr>
          <w:rFonts w:ascii="Times New Roman" w:hAnsi="Times New Roman"/>
          <w:sz w:val="22"/>
        </w:rPr>
        <w:t>i</w:t>
      </w:r>
      <w:r w:rsidRPr="0031274A">
        <w:rPr>
          <w:rFonts w:ascii="Times New Roman" w:hAnsi="Times New Roman"/>
          <w:sz w:val="22"/>
        </w:rPr>
        <w:t>e</w:t>
      </w:r>
      <w:r>
        <w:rPr>
          <w:rFonts w:ascii="Times New Roman" w:hAnsi="Times New Roman"/>
          <w:sz w:val="22"/>
        </w:rPr>
        <w:t>sť k </w:t>
      </w:r>
      <w:r w:rsidRPr="0031274A">
        <w:rPr>
          <w:rFonts w:ascii="Times New Roman" w:hAnsi="Times New Roman"/>
          <w:sz w:val="22"/>
        </w:rPr>
        <w:t>falošne pozitívnemu</w:t>
      </w:r>
      <w:r w:rsidR="00E246F6">
        <w:rPr>
          <w:rFonts w:ascii="Times New Roman" w:hAnsi="Times New Roman"/>
          <w:sz w:val="22"/>
        </w:rPr>
        <w:t xml:space="preserve"> výsledku</w:t>
      </w:r>
      <w:r w:rsidRPr="0031274A">
        <w:rPr>
          <w:rFonts w:ascii="Times New Roman" w:hAnsi="Times New Roman"/>
          <w:sz w:val="22"/>
        </w:rPr>
        <w:t xml:space="preserve"> tehotenské</w:t>
      </w:r>
      <w:r w:rsidR="00E246F6">
        <w:rPr>
          <w:rFonts w:ascii="Times New Roman" w:hAnsi="Times New Roman"/>
          <w:sz w:val="22"/>
        </w:rPr>
        <w:t>ho</w:t>
      </w:r>
      <w:r w:rsidRPr="0031274A">
        <w:rPr>
          <w:rFonts w:ascii="Times New Roman" w:hAnsi="Times New Roman"/>
          <w:sz w:val="22"/>
        </w:rPr>
        <w:t xml:space="preserve"> testu</w:t>
      </w:r>
      <w:r>
        <w:rPr>
          <w:rFonts w:ascii="Times New Roman" w:hAnsi="Times New Roman"/>
          <w:sz w:val="22"/>
        </w:rPr>
        <w:t xml:space="preserve"> a</w:t>
      </w:r>
      <w:r w:rsidRPr="0031274A">
        <w:rPr>
          <w:rFonts w:ascii="Times New Roman" w:hAnsi="Times New Roman"/>
          <w:sz w:val="22"/>
        </w:rPr>
        <w:t xml:space="preserve">ž do </w:t>
      </w:r>
      <w:r w:rsidR="00E246F6">
        <w:rPr>
          <w:rFonts w:ascii="Times New Roman" w:hAnsi="Times New Roman"/>
          <w:sz w:val="22"/>
        </w:rPr>
        <w:t>10</w:t>
      </w:r>
      <w:r w:rsidRPr="0031274A">
        <w:rPr>
          <w:rFonts w:ascii="Times New Roman" w:hAnsi="Times New Roman"/>
          <w:sz w:val="22"/>
        </w:rPr>
        <w:t xml:space="preserve"> dní po podaní.</w:t>
      </w:r>
      <w:r>
        <w:rPr>
          <w:rFonts w:ascii="Times New Roman" w:hAnsi="Times New Roman"/>
          <w:sz w:val="22"/>
        </w:rPr>
        <w:t xml:space="preserve"> V prípade pozitívneho tehotenského testu, kontaktujte svojho lekára.</w:t>
      </w:r>
    </w:p>
    <w:p w14:paraId="1BCD5749" w14:textId="77777777" w:rsidR="00D64E1A" w:rsidRPr="009F15BB" w:rsidRDefault="00D64E1A" w:rsidP="009F15BB">
      <w:pPr>
        <w:rPr>
          <w:rFonts w:ascii="Times New Roman" w:hAnsi="Times New Roman"/>
          <w:sz w:val="22"/>
          <w:szCs w:val="22"/>
        </w:rPr>
      </w:pPr>
    </w:p>
    <w:p w14:paraId="5731C849" w14:textId="065EB00E" w:rsidR="008022CE" w:rsidRDefault="00750276" w:rsidP="00457796">
      <w:pPr>
        <w:keepNext/>
        <w:rPr>
          <w:rFonts w:ascii="Times New Roman" w:hAnsi="Times New Roman"/>
          <w:b/>
          <w:bCs/>
          <w:sz w:val="22"/>
          <w:szCs w:val="22"/>
        </w:rPr>
      </w:pPr>
      <w:r>
        <w:rPr>
          <w:rFonts w:ascii="Times New Roman" w:hAnsi="Times New Roman"/>
          <w:b/>
          <w:bCs/>
          <w:sz w:val="22"/>
          <w:szCs w:val="22"/>
        </w:rPr>
        <w:t>Pre mužov</w:t>
      </w:r>
      <w:r w:rsidR="008022CE" w:rsidRPr="009F15BB">
        <w:rPr>
          <w:rFonts w:ascii="Times New Roman" w:hAnsi="Times New Roman"/>
          <w:b/>
          <w:bCs/>
          <w:sz w:val="22"/>
          <w:szCs w:val="22"/>
        </w:rPr>
        <w:t>:</w:t>
      </w:r>
    </w:p>
    <w:p w14:paraId="070C52DA" w14:textId="0D6B03C7" w:rsidR="00140D6E" w:rsidRPr="009F15BB" w:rsidRDefault="00AD6CD3" w:rsidP="00457796">
      <w:pPr>
        <w:keepNext/>
        <w:rPr>
          <w:rFonts w:ascii="Times New Roman" w:hAnsi="Times New Roman"/>
          <w:b/>
          <w:bCs/>
          <w:sz w:val="22"/>
          <w:szCs w:val="22"/>
        </w:rPr>
      </w:pPr>
      <w:r>
        <w:rPr>
          <w:rFonts w:ascii="Times New Roman" w:hAnsi="Times New Roman"/>
          <w:b/>
          <w:bCs/>
          <w:sz w:val="22"/>
          <w:szCs w:val="22"/>
        </w:rPr>
        <w:t>Vznik</w:t>
      </w:r>
      <w:r w:rsidR="00140D6E">
        <w:rPr>
          <w:rFonts w:ascii="Times New Roman" w:hAnsi="Times New Roman"/>
          <w:b/>
          <w:bCs/>
          <w:sz w:val="22"/>
          <w:szCs w:val="22"/>
        </w:rPr>
        <w:t xml:space="preserve"> protilátok</w:t>
      </w:r>
    </w:p>
    <w:p w14:paraId="27A6BB3D" w14:textId="77777777" w:rsidR="00140D6E" w:rsidRDefault="00140D6E" w:rsidP="00DD00BC">
      <w:pPr>
        <w:rPr>
          <w:rFonts w:ascii="Times New Roman" w:hAnsi="Times New Roman"/>
          <w:sz w:val="22"/>
          <w:szCs w:val="22"/>
        </w:rPr>
      </w:pPr>
      <w:r>
        <w:rPr>
          <w:rFonts w:ascii="Times New Roman" w:hAnsi="Times New Roman"/>
          <w:sz w:val="22"/>
          <w:szCs w:val="22"/>
        </w:rPr>
        <w:t>Ak liečba Pregnylom nefunguje, poraďte sa so svojim lekárom, ktorý môže vykonať ďalšie vyšetrenia.</w:t>
      </w:r>
    </w:p>
    <w:p w14:paraId="33E2858C" w14:textId="528E2C51" w:rsidR="0031274A" w:rsidRDefault="0031274A" w:rsidP="00DD00BC">
      <w:pPr>
        <w:rPr>
          <w:rFonts w:ascii="Times New Roman" w:hAnsi="Times New Roman"/>
          <w:sz w:val="22"/>
          <w:szCs w:val="22"/>
        </w:rPr>
      </w:pPr>
      <w:r>
        <w:rPr>
          <w:rFonts w:ascii="Times New Roman" w:hAnsi="Times New Roman"/>
          <w:sz w:val="22"/>
          <w:szCs w:val="22"/>
        </w:rPr>
        <w:t xml:space="preserve">Liečba Pregnylom (hCG) môže spôsobiť, že telo bude </w:t>
      </w:r>
      <w:r w:rsidR="00AD6CD3">
        <w:rPr>
          <w:rFonts w:ascii="Times New Roman" w:hAnsi="Times New Roman"/>
          <w:sz w:val="22"/>
          <w:szCs w:val="22"/>
        </w:rPr>
        <w:t>tvoriť</w:t>
      </w:r>
      <w:r>
        <w:rPr>
          <w:rFonts w:ascii="Times New Roman" w:hAnsi="Times New Roman"/>
          <w:sz w:val="22"/>
          <w:szCs w:val="22"/>
        </w:rPr>
        <w:t xml:space="preserve"> látky, ktoré pôsobia proti hCG (protilátky proti hCG). V zriedkavých prípadoch to môže viesť k neúčinnej liečbe.</w:t>
      </w:r>
    </w:p>
    <w:p w14:paraId="2FFDB550" w14:textId="77777777" w:rsidR="0031274A" w:rsidRDefault="0031274A" w:rsidP="00DD00BC">
      <w:pPr>
        <w:rPr>
          <w:rFonts w:ascii="Times New Roman" w:hAnsi="Times New Roman"/>
          <w:sz w:val="22"/>
          <w:szCs w:val="22"/>
        </w:rPr>
      </w:pPr>
    </w:p>
    <w:p w14:paraId="28E1C0B5" w14:textId="4EE7C3CB" w:rsidR="0031274A" w:rsidRDefault="00AD6CD3" w:rsidP="00DD00BC">
      <w:pPr>
        <w:rPr>
          <w:rFonts w:ascii="Times New Roman" w:hAnsi="Times New Roman"/>
          <w:b/>
          <w:sz w:val="22"/>
          <w:szCs w:val="22"/>
        </w:rPr>
      </w:pPr>
      <w:r>
        <w:rPr>
          <w:rFonts w:ascii="Times New Roman" w:hAnsi="Times New Roman"/>
          <w:b/>
          <w:sz w:val="22"/>
          <w:szCs w:val="22"/>
        </w:rPr>
        <w:t>Tvorba</w:t>
      </w:r>
      <w:r w:rsidR="0031274A">
        <w:rPr>
          <w:rFonts w:ascii="Times New Roman" w:hAnsi="Times New Roman"/>
          <w:b/>
          <w:sz w:val="22"/>
          <w:szCs w:val="22"/>
        </w:rPr>
        <w:t xml:space="preserve"> androgénu</w:t>
      </w:r>
    </w:p>
    <w:p w14:paraId="2BDD7A74" w14:textId="7994AF4C" w:rsidR="008022CE" w:rsidRPr="009F15BB" w:rsidRDefault="008022CE" w:rsidP="00DD00BC">
      <w:pPr>
        <w:rPr>
          <w:rFonts w:ascii="Times New Roman" w:hAnsi="Times New Roman"/>
          <w:sz w:val="22"/>
          <w:szCs w:val="22"/>
        </w:rPr>
      </w:pPr>
      <w:r w:rsidRPr="009F15BB">
        <w:rPr>
          <w:rFonts w:ascii="Times New Roman" w:hAnsi="Times New Roman"/>
          <w:sz w:val="22"/>
          <w:szCs w:val="22"/>
        </w:rPr>
        <w:t xml:space="preserve">Liečba pomocou hCG vedie k zvýšenej </w:t>
      </w:r>
      <w:r w:rsidR="00AD6CD3">
        <w:rPr>
          <w:rFonts w:ascii="Times New Roman" w:hAnsi="Times New Roman"/>
          <w:sz w:val="22"/>
          <w:szCs w:val="22"/>
        </w:rPr>
        <w:t>tvorbe</w:t>
      </w:r>
      <w:r w:rsidRPr="009F15BB">
        <w:rPr>
          <w:rFonts w:ascii="Times New Roman" w:hAnsi="Times New Roman"/>
          <w:sz w:val="22"/>
          <w:szCs w:val="22"/>
        </w:rPr>
        <w:t xml:space="preserve"> androgén</w:t>
      </w:r>
      <w:r w:rsidR="000A21A7" w:rsidRPr="009F15BB">
        <w:rPr>
          <w:rFonts w:ascii="Times New Roman" w:hAnsi="Times New Roman"/>
          <w:sz w:val="22"/>
          <w:szCs w:val="22"/>
        </w:rPr>
        <w:t>u</w:t>
      </w:r>
      <w:r w:rsidRPr="009F15BB">
        <w:rPr>
          <w:rFonts w:ascii="Times New Roman" w:hAnsi="Times New Roman"/>
          <w:sz w:val="22"/>
          <w:szCs w:val="22"/>
        </w:rPr>
        <w:t xml:space="preserve"> (mužský pohlavný hormón).</w:t>
      </w:r>
    </w:p>
    <w:p w14:paraId="6AAF7720" w14:textId="77777777" w:rsidR="008022CE" w:rsidRPr="009F15BB" w:rsidRDefault="000B510B" w:rsidP="009F15BB">
      <w:pPr>
        <w:pStyle w:val="Zkladntext"/>
        <w:rPr>
          <w:szCs w:val="22"/>
        </w:rPr>
      </w:pPr>
      <w:r w:rsidRPr="009F15BB">
        <w:rPr>
          <w:szCs w:val="22"/>
        </w:rPr>
        <w:t>Starostlivý lekársky dohľad je</w:t>
      </w:r>
      <w:r w:rsidR="008022CE" w:rsidRPr="009F15BB">
        <w:rPr>
          <w:szCs w:val="22"/>
        </w:rPr>
        <w:t xml:space="preserve"> preto </w:t>
      </w:r>
      <w:r w:rsidRPr="009F15BB">
        <w:rPr>
          <w:szCs w:val="22"/>
        </w:rPr>
        <w:t>potrebný</w:t>
      </w:r>
    </w:p>
    <w:p w14:paraId="6879EF4C" w14:textId="77777777" w:rsidR="008022CE" w:rsidRPr="009F15BB" w:rsidRDefault="008022CE" w:rsidP="00457796">
      <w:pPr>
        <w:pStyle w:val="Zkladntext"/>
        <w:numPr>
          <w:ilvl w:val="0"/>
          <w:numId w:val="26"/>
        </w:numPr>
        <w:tabs>
          <w:tab w:val="clear" w:pos="780"/>
          <w:tab w:val="num" w:pos="567"/>
        </w:tabs>
        <w:ind w:left="567" w:hanging="567"/>
        <w:rPr>
          <w:szCs w:val="22"/>
        </w:rPr>
      </w:pPr>
      <w:r w:rsidRPr="009F15BB">
        <w:rPr>
          <w:szCs w:val="22"/>
        </w:rPr>
        <w:t>pri liečbe chlapcov, ktorí nedosiahli pubertu. Je to preto, že Pregnyl môže spôsobiť skorý sexuálny vývoj a oneskoriť rast.</w:t>
      </w:r>
    </w:p>
    <w:p w14:paraId="28DE2D4C" w14:textId="77777777" w:rsidR="008022CE" w:rsidRPr="009F15BB" w:rsidRDefault="008022CE" w:rsidP="00457796">
      <w:pPr>
        <w:pStyle w:val="Zkladntext"/>
        <w:numPr>
          <w:ilvl w:val="0"/>
          <w:numId w:val="26"/>
        </w:numPr>
        <w:tabs>
          <w:tab w:val="clear" w:pos="780"/>
          <w:tab w:val="num" w:pos="567"/>
        </w:tabs>
        <w:ind w:left="567" w:hanging="567"/>
        <w:rPr>
          <w:szCs w:val="22"/>
        </w:rPr>
      </w:pPr>
      <w:r w:rsidRPr="009F15BB">
        <w:rPr>
          <w:szCs w:val="22"/>
        </w:rPr>
        <w:t>ak máte alebo ste niekedy mali:</w:t>
      </w:r>
    </w:p>
    <w:p w14:paraId="6E7C8BA8" w14:textId="77777777" w:rsidR="008022CE" w:rsidRPr="009F15BB" w:rsidRDefault="008022CE" w:rsidP="00457796">
      <w:pPr>
        <w:numPr>
          <w:ilvl w:val="0"/>
          <w:numId w:val="27"/>
        </w:numPr>
        <w:tabs>
          <w:tab w:val="clear" w:pos="720"/>
          <w:tab w:val="num" w:pos="567"/>
        </w:tabs>
        <w:ind w:left="567" w:firstLine="0"/>
        <w:rPr>
          <w:rFonts w:ascii="Times New Roman" w:hAnsi="Times New Roman"/>
          <w:sz w:val="22"/>
          <w:szCs w:val="22"/>
        </w:rPr>
      </w:pPr>
      <w:r w:rsidRPr="009F15BB">
        <w:rPr>
          <w:rFonts w:ascii="Times New Roman" w:hAnsi="Times New Roman"/>
          <w:sz w:val="22"/>
          <w:szCs w:val="22"/>
        </w:rPr>
        <w:t>ochorenie srdca alebo krvných ciev</w:t>
      </w:r>
      <w:r w:rsidR="00EB15E4">
        <w:rPr>
          <w:rFonts w:ascii="Times New Roman" w:hAnsi="Times New Roman"/>
          <w:sz w:val="22"/>
          <w:szCs w:val="22"/>
        </w:rPr>
        <w:t>,</w:t>
      </w:r>
    </w:p>
    <w:p w14:paraId="3B069E13" w14:textId="77777777" w:rsidR="008022CE" w:rsidRPr="009F15BB" w:rsidRDefault="008022CE" w:rsidP="00457796">
      <w:pPr>
        <w:numPr>
          <w:ilvl w:val="0"/>
          <w:numId w:val="27"/>
        </w:numPr>
        <w:tabs>
          <w:tab w:val="clear" w:pos="720"/>
          <w:tab w:val="num" w:pos="567"/>
        </w:tabs>
        <w:ind w:left="567" w:firstLine="0"/>
        <w:rPr>
          <w:rFonts w:ascii="Times New Roman" w:hAnsi="Times New Roman"/>
          <w:sz w:val="22"/>
          <w:szCs w:val="22"/>
        </w:rPr>
      </w:pPr>
      <w:r w:rsidRPr="009F15BB">
        <w:rPr>
          <w:rFonts w:ascii="Times New Roman" w:hAnsi="Times New Roman"/>
          <w:sz w:val="22"/>
          <w:szCs w:val="22"/>
        </w:rPr>
        <w:t>ochorenie obličiek</w:t>
      </w:r>
      <w:r w:rsidR="00EB15E4">
        <w:rPr>
          <w:rFonts w:ascii="Times New Roman" w:hAnsi="Times New Roman"/>
          <w:sz w:val="22"/>
          <w:szCs w:val="22"/>
        </w:rPr>
        <w:t>,</w:t>
      </w:r>
    </w:p>
    <w:p w14:paraId="07EB0411" w14:textId="77777777" w:rsidR="008022CE" w:rsidRPr="009F15BB" w:rsidRDefault="008022CE" w:rsidP="00457796">
      <w:pPr>
        <w:numPr>
          <w:ilvl w:val="0"/>
          <w:numId w:val="27"/>
        </w:numPr>
        <w:tabs>
          <w:tab w:val="clear" w:pos="720"/>
          <w:tab w:val="num" w:pos="567"/>
        </w:tabs>
        <w:ind w:left="567" w:firstLine="0"/>
        <w:rPr>
          <w:rFonts w:ascii="Times New Roman" w:hAnsi="Times New Roman"/>
          <w:sz w:val="22"/>
          <w:szCs w:val="22"/>
        </w:rPr>
      </w:pPr>
      <w:r w:rsidRPr="009F15BB">
        <w:rPr>
          <w:rFonts w:ascii="Times New Roman" w:hAnsi="Times New Roman"/>
          <w:sz w:val="22"/>
          <w:szCs w:val="22"/>
        </w:rPr>
        <w:t>epilepsiu</w:t>
      </w:r>
      <w:r w:rsidR="00EB15E4">
        <w:rPr>
          <w:rFonts w:ascii="Times New Roman" w:hAnsi="Times New Roman"/>
          <w:sz w:val="22"/>
          <w:szCs w:val="22"/>
        </w:rPr>
        <w:t>,</w:t>
      </w:r>
    </w:p>
    <w:p w14:paraId="5E07A663" w14:textId="77777777" w:rsidR="008022CE" w:rsidRPr="009F15BB" w:rsidRDefault="008022CE" w:rsidP="00457796">
      <w:pPr>
        <w:numPr>
          <w:ilvl w:val="0"/>
          <w:numId w:val="27"/>
        </w:numPr>
        <w:tabs>
          <w:tab w:val="clear" w:pos="720"/>
          <w:tab w:val="num" w:pos="567"/>
        </w:tabs>
        <w:ind w:left="567" w:firstLine="0"/>
        <w:rPr>
          <w:rFonts w:ascii="Times New Roman" w:hAnsi="Times New Roman"/>
          <w:sz w:val="22"/>
          <w:szCs w:val="22"/>
        </w:rPr>
      </w:pPr>
      <w:r w:rsidRPr="009F15BB">
        <w:rPr>
          <w:rFonts w:ascii="Times New Roman" w:hAnsi="Times New Roman"/>
          <w:sz w:val="22"/>
          <w:szCs w:val="22"/>
        </w:rPr>
        <w:t>migrenózne bolesti hlavy</w:t>
      </w:r>
      <w:r w:rsidR="00EB15E4">
        <w:rPr>
          <w:rFonts w:ascii="Times New Roman" w:hAnsi="Times New Roman"/>
          <w:sz w:val="22"/>
          <w:szCs w:val="22"/>
        </w:rPr>
        <w:t>,</w:t>
      </w:r>
    </w:p>
    <w:p w14:paraId="6687163A" w14:textId="5815E8E0" w:rsidR="008022CE" w:rsidRPr="009F15BB" w:rsidRDefault="008022CE" w:rsidP="009F15BB">
      <w:pPr>
        <w:rPr>
          <w:rFonts w:ascii="Times New Roman" w:hAnsi="Times New Roman"/>
          <w:sz w:val="22"/>
          <w:szCs w:val="22"/>
        </w:rPr>
      </w:pPr>
      <w:r w:rsidRPr="009F15BB">
        <w:rPr>
          <w:rFonts w:ascii="Times New Roman" w:hAnsi="Times New Roman"/>
          <w:sz w:val="22"/>
          <w:szCs w:val="22"/>
        </w:rPr>
        <w:t xml:space="preserve">pretože v dôsledku zvýšenej </w:t>
      </w:r>
      <w:r w:rsidR="00AD6CD3">
        <w:rPr>
          <w:rFonts w:ascii="Times New Roman" w:hAnsi="Times New Roman"/>
          <w:sz w:val="22"/>
          <w:szCs w:val="22"/>
        </w:rPr>
        <w:t>tvorby</w:t>
      </w:r>
      <w:r w:rsidRPr="009F15BB">
        <w:rPr>
          <w:rFonts w:ascii="Times New Roman" w:hAnsi="Times New Roman"/>
          <w:sz w:val="22"/>
          <w:szCs w:val="22"/>
        </w:rPr>
        <w:t xml:space="preserve"> androgénov (mužských pohlavných hormónov) sa môže niekedy navodiť </w:t>
      </w:r>
      <w:r w:rsidR="00F85099" w:rsidRPr="009F15BB">
        <w:rPr>
          <w:rFonts w:ascii="Times New Roman" w:hAnsi="Times New Roman"/>
          <w:sz w:val="22"/>
          <w:szCs w:val="22"/>
        </w:rPr>
        <w:t xml:space="preserve">ich </w:t>
      </w:r>
      <w:r w:rsidRPr="009F15BB">
        <w:rPr>
          <w:rFonts w:ascii="Times New Roman" w:hAnsi="Times New Roman"/>
          <w:sz w:val="22"/>
          <w:szCs w:val="22"/>
        </w:rPr>
        <w:t>zhoršenie alebo opätovný výskyt.</w:t>
      </w:r>
    </w:p>
    <w:p w14:paraId="676CAF58" w14:textId="77777777" w:rsidR="008022CE" w:rsidRDefault="008022CE" w:rsidP="009F15BB">
      <w:pPr>
        <w:rPr>
          <w:rFonts w:ascii="Times New Roman" w:hAnsi="Times New Roman"/>
          <w:sz w:val="22"/>
          <w:szCs w:val="22"/>
        </w:rPr>
      </w:pPr>
    </w:p>
    <w:p w14:paraId="4BFE92FA" w14:textId="6DB1B1D6" w:rsidR="00A94961" w:rsidRPr="00D06308" w:rsidRDefault="00A94961" w:rsidP="00D06308">
      <w:pPr>
        <w:pStyle w:val="Zkladntext"/>
        <w:rPr>
          <w:szCs w:val="22"/>
        </w:rPr>
      </w:pPr>
      <w:r w:rsidRPr="00A94961">
        <w:rPr>
          <w:b/>
          <w:szCs w:val="22"/>
        </w:rPr>
        <w:t>D</w:t>
      </w:r>
      <w:r>
        <w:rPr>
          <w:b/>
          <w:szCs w:val="22"/>
        </w:rPr>
        <w:t>e</w:t>
      </w:r>
      <w:r w:rsidRPr="00D06308">
        <w:rPr>
          <w:b/>
          <w:szCs w:val="22"/>
        </w:rPr>
        <w:t>ti</w:t>
      </w:r>
      <w:r w:rsidR="00CF683B">
        <w:rPr>
          <w:b/>
          <w:szCs w:val="22"/>
        </w:rPr>
        <w:t xml:space="preserve"> a dospievajúci</w:t>
      </w:r>
      <w:bookmarkStart w:id="0" w:name="_GoBack"/>
      <w:bookmarkEnd w:id="0"/>
      <w:r w:rsidRPr="00D06308">
        <w:rPr>
          <w:szCs w:val="22"/>
        </w:rPr>
        <w:br/>
      </w:r>
      <w:r>
        <w:rPr>
          <w:szCs w:val="22"/>
        </w:rPr>
        <w:t xml:space="preserve">Pri liečbe </w:t>
      </w:r>
      <w:r w:rsidRPr="00D06308">
        <w:rPr>
          <w:szCs w:val="22"/>
        </w:rPr>
        <w:t>chlapc</w:t>
      </w:r>
      <w:r>
        <w:rPr>
          <w:szCs w:val="22"/>
        </w:rPr>
        <w:t>ov</w:t>
      </w:r>
      <w:r w:rsidRPr="00A94961">
        <w:rPr>
          <w:szCs w:val="22"/>
        </w:rPr>
        <w:t>, kt</w:t>
      </w:r>
      <w:r>
        <w:rPr>
          <w:szCs w:val="22"/>
        </w:rPr>
        <w:t>or</w:t>
      </w:r>
      <w:r w:rsidRPr="00D06308">
        <w:rPr>
          <w:szCs w:val="22"/>
        </w:rPr>
        <w:t>í ešt</w:t>
      </w:r>
      <w:r>
        <w:rPr>
          <w:szCs w:val="22"/>
        </w:rPr>
        <w:t>e</w:t>
      </w:r>
      <w:r w:rsidRPr="00D06308">
        <w:rPr>
          <w:szCs w:val="22"/>
        </w:rPr>
        <w:t xml:space="preserve"> nedos</w:t>
      </w:r>
      <w:r>
        <w:rPr>
          <w:szCs w:val="22"/>
        </w:rPr>
        <w:t>ia</w:t>
      </w:r>
      <w:r w:rsidRPr="00D06308">
        <w:rPr>
          <w:szCs w:val="22"/>
        </w:rPr>
        <w:t xml:space="preserve">hli puberty je </w:t>
      </w:r>
      <w:r>
        <w:rPr>
          <w:szCs w:val="22"/>
        </w:rPr>
        <w:t>potrebný</w:t>
      </w:r>
      <w:r w:rsidRPr="00A94961">
        <w:rPr>
          <w:szCs w:val="22"/>
        </w:rPr>
        <w:t xml:space="preserve"> zvláštn</w:t>
      </w:r>
      <w:r>
        <w:rPr>
          <w:szCs w:val="22"/>
        </w:rPr>
        <w:t>y</w:t>
      </w:r>
      <w:r w:rsidRPr="00D06308">
        <w:rPr>
          <w:szCs w:val="22"/>
        </w:rPr>
        <w:t xml:space="preserve"> l</w:t>
      </w:r>
      <w:r>
        <w:rPr>
          <w:szCs w:val="22"/>
        </w:rPr>
        <w:t>e</w:t>
      </w:r>
      <w:r w:rsidRPr="00D06308">
        <w:rPr>
          <w:szCs w:val="22"/>
        </w:rPr>
        <w:t>k</w:t>
      </w:r>
      <w:r>
        <w:rPr>
          <w:szCs w:val="22"/>
        </w:rPr>
        <w:t>ár</w:t>
      </w:r>
      <w:r w:rsidRPr="00D06308">
        <w:rPr>
          <w:szCs w:val="22"/>
        </w:rPr>
        <w:t>sk</w:t>
      </w:r>
      <w:r>
        <w:rPr>
          <w:szCs w:val="22"/>
        </w:rPr>
        <w:t>y</w:t>
      </w:r>
      <w:r w:rsidRPr="00D06308">
        <w:rPr>
          <w:szCs w:val="22"/>
        </w:rPr>
        <w:t xml:space="preserve"> doh</w:t>
      </w:r>
      <w:r>
        <w:rPr>
          <w:szCs w:val="22"/>
        </w:rPr>
        <w:t>ľa</w:t>
      </w:r>
      <w:r w:rsidRPr="00D06308">
        <w:rPr>
          <w:szCs w:val="22"/>
        </w:rPr>
        <w:t xml:space="preserve">d. Toto je </w:t>
      </w:r>
      <w:r>
        <w:rPr>
          <w:szCs w:val="22"/>
        </w:rPr>
        <w:t>potrebné</w:t>
      </w:r>
      <w:r w:rsidRPr="00A94961">
        <w:rPr>
          <w:szCs w:val="22"/>
        </w:rPr>
        <w:t>, pr</w:t>
      </w:r>
      <w:r>
        <w:rPr>
          <w:szCs w:val="22"/>
        </w:rPr>
        <w:t>e</w:t>
      </w:r>
      <w:r w:rsidRPr="00A94961">
        <w:rPr>
          <w:szCs w:val="22"/>
        </w:rPr>
        <w:t>tože</w:t>
      </w:r>
      <w:r w:rsidRPr="00D06308">
        <w:rPr>
          <w:szCs w:val="22"/>
        </w:rPr>
        <w:t xml:space="preserve"> Pregnyl m</w:t>
      </w:r>
      <w:r>
        <w:rPr>
          <w:szCs w:val="22"/>
        </w:rPr>
        <w:t>ô</w:t>
      </w:r>
      <w:r w:rsidRPr="00D06308">
        <w:rPr>
          <w:szCs w:val="22"/>
        </w:rPr>
        <w:t xml:space="preserve">že </w:t>
      </w:r>
      <w:r>
        <w:rPr>
          <w:szCs w:val="22"/>
        </w:rPr>
        <w:t>s</w:t>
      </w:r>
      <w:r w:rsidRPr="00D06308">
        <w:rPr>
          <w:szCs w:val="22"/>
        </w:rPr>
        <w:t>p</w:t>
      </w:r>
      <w:r>
        <w:rPr>
          <w:szCs w:val="22"/>
        </w:rPr>
        <w:t>ô</w:t>
      </w:r>
      <w:r w:rsidRPr="00D06308">
        <w:rPr>
          <w:szCs w:val="22"/>
        </w:rPr>
        <w:t>sobi</w:t>
      </w:r>
      <w:r>
        <w:rPr>
          <w:szCs w:val="22"/>
        </w:rPr>
        <w:t>ť</w:t>
      </w:r>
      <w:r w:rsidRPr="00D06308">
        <w:rPr>
          <w:szCs w:val="22"/>
        </w:rPr>
        <w:t xml:space="preserve"> p</w:t>
      </w:r>
      <w:r>
        <w:rPr>
          <w:szCs w:val="22"/>
        </w:rPr>
        <w:t>r</w:t>
      </w:r>
      <w:r w:rsidRPr="00D06308">
        <w:rPr>
          <w:szCs w:val="22"/>
        </w:rPr>
        <w:t>edčasný sexuáln</w:t>
      </w:r>
      <w:r>
        <w:rPr>
          <w:szCs w:val="22"/>
        </w:rPr>
        <w:t>y</w:t>
      </w:r>
      <w:r w:rsidRPr="00D06308">
        <w:rPr>
          <w:szCs w:val="22"/>
        </w:rPr>
        <w:t xml:space="preserve"> vývoj a m</w:t>
      </w:r>
      <w:r>
        <w:rPr>
          <w:szCs w:val="22"/>
        </w:rPr>
        <w:t>ô</w:t>
      </w:r>
      <w:r w:rsidRPr="00D06308">
        <w:rPr>
          <w:szCs w:val="22"/>
        </w:rPr>
        <w:t xml:space="preserve">že </w:t>
      </w:r>
      <w:r>
        <w:rPr>
          <w:szCs w:val="22"/>
        </w:rPr>
        <w:t>s</w:t>
      </w:r>
      <w:r w:rsidRPr="00D06308">
        <w:rPr>
          <w:szCs w:val="22"/>
        </w:rPr>
        <w:t>pomali</w:t>
      </w:r>
      <w:r>
        <w:rPr>
          <w:szCs w:val="22"/>
        </w:rPr>
        <w:t>ť</w:t>
      </w:r>
      <w:r w:rsidRPr="00D06308">
        <w:rPr>
          <w:szCs w:val="22"/>
        </w:rPr>
        <w:t xml:space="preserve"> r</w:t>
      </w:r>
      <w:r>
        <w:rPr>
          <w:szCs w:val="22"/>
        </w:rPr>
        <w:t>a</w:t>
      </w:r>
      <w:r w:rsidRPr="00D06308">
        <w:rPr>
          <w:szCs w:val="22"/>
        </w:rPr>
        <w:t>st.</w:t>
      </w:r>
    </w:p>
    <w:p w14:paraId="5DE2EF20" w14:textId="77777777" w:rsidR="00A94961" w:rsidRDefault="00A94961" w:rsidP="009F15BB">
      <w:pPr>
        <w:rPr>
          <w:rFonts w:ascii="Times New Roman" w:hAnsi="Times New Roman"/>
          <w:sz w:val="22"/>
          <w:szCs w:val="22"/>
        </w:rPr>
      </w:pPr>
    </w:p>
    <w:p w14:paraId="37BF0D04" w14:textId="77777777" w:rsidR="00A94961" w:rsidRPr="009F15BB" w:rsidRDefault="00A94961" w:rsidP="009F15BB">
      <w:pPr>
        <w:rPr>
          <w:rFonts w:ascii="Times New Roman" w:hAnsi="Times New Roman"/>
          <w:sz w:val="22"/>
          <w:szCs w:val="22"/>
        </w:rPr>
      </w:pPr>
    </w:p>
    <w:p w14:paraId="4F8FC1F9" w14:textId="77777777" w:rsidR="008022CE" w:rsidRPr="009F15BB" w:rsidRDefault="00F85099" w:rsidP="00457796">
      <w:pPr>
        <w:keepNext/>
        <w:numPr>
          <w:ilvl w:val="12"/>
          <w:numId w:val="0"/>
        </w:numPr>
        <w:rPr>
          <w:rFonts w:ascii="Times New Roman" w:hAnsi="Times New Roman"/>
          <w:sz w:val="22"/>
          <w:szCs w:val="22"/>
        </w:rPr>
      </w:pPr>
      <w:r w:rsidRPr="009F15BB">
        <w:rPr>
          <w:rFonts w:ascii="Times New Roman" w:hAnsi="Times New Roman"/>
          <w:b/>
          <w:sz w:val="22"/>
          <w:szCs w:val="22"/>
        </w:rPr>
        <w:t>Iné lieky a Pregnyl</w:t>
      </w:r>
    </w:p>
    <w:p w14:paraId="4F9CCFFB" w14:textId="77777777" w:rsidR="00750276" w:rsidRPr="009F15BB" w:rsidRDefault="00750276" w:rsidP="00750276">
      <w:pPr>
        <w:numPr>
          <w:ilvl w:val="12"/>
          <w:numId w:val="0"/>
        </w:numPr>
        <w:ind w:right="-2"/>
        <w:rPr>
          <w:rFonts w:ascii="Times New Roman" w:hAnsi="Times New Roman"/>
          <w:sz w:val="22"/>
          <w:szCs w:val="22"/>
        </w:rPr>
      </w:pPr>
      <w:r w:rsidRPr="009F15BB">
        <w:rPr>
          <w:rFonts w:ascii="Times New Roman" w:hAnsi="Times New Roman"/>
          <w:sz w:val="22"/>
          <w:szCs w:val="22"/>
        </w:rPr>
        <w:t xml:space="preserve">Ak </w:t>
      </w:r>
      <w:r>
        <w:rPr>
          <w:rFonts w:ascii="Times New Roman" w:hAnsi="Times New Roman"/>
          <w:sz w:val="22"/>
          <w:szCs w:val="22"/>
        </w:rPr>
        <w:t xml:space="preserve">teraz </w:t>
      </w:r>
      <w:r w:rsidRPr="009F15BB">
        <w:rPr>
          <w:rFonts w:ascii="Times New Roman" w:hAnsi="Times New Roman"/>
          <w:sz w:val="22"/>
          <w:szCs w:val="22"/>
        </w:rPr>
        <w:t>užívate</w:t>
      </w:r>
      <w:r>
        <w:rPr>
          <w:rFonts w:ascii="Times New Roman" w:hAnsi="Times New Roman"/>
          <w:sz w:val="22"/>
          <w:szCs w:val="22"/>
        </w:rPr>
        <w:t>,</w:t>
      </w:r>
      <w:r w:rsidRPr="009F15BB">
        <w:rPr>
          <w:rFonts w:ascii="Times New Roman" w:hAnsi="Times New Roman"/>
          <w:sz w:val="22"/>
          <w:szCs w:val="22"/>
        </w:rPr>
        <w:t xml:space="preserve"> alebo ste v poslednom čase užívali</w:t>
      </w:r>
      <w:r>
        <w:rPr>
          <w:rFonts w:ascii="Times New Roman" w:hAnsi="Times New Roman"/>
          <w:sz w:val="22"/>
          <w:szCs w:val="22"/>
        </w:rPr>
        <w:t>, či práve</w:t>
      </w:r>
      <w:r w:rsidRPr="009F15BB">
        <w:rPr>
          <w:rFonts w:ascii="Times New Roman" w:hAnsi="Times New Roman"/>
          <w:sz w:val="22"/>
          <w:szCs w:val="22"/>
        </w:rPr>
        <w:t xml:space="preserve"> budete užívať ď</w:t>
      </w:r>
      <w:r w:rsidRPr="005D0DCB">
        <w:rPr>
          <w:rFonts w:ascii="Times New Roman" w:hAnsi="Times New Roman"/>
          <w:sz w:val="22"/>
          <w:szCs w:val="22"/>
        </w:rPr>
        <w:t>alšie lieky,</w:t>
      </w:r>
      <w:r w:rsidRPr="00CD4D2B">
        <w:rPr>
          <w:rFonts w:ascii="Times New Roman" w:hAnsi="Times New Roman"/>
          <w:sz w:val="22"/>
          <w:szCs w:val="22"/>
        </w:rPr>
        <w:t xml:space="preserve"> </w:t>
      </w:r>
      <w:r w:rsidRPr="0089333B">
        <w:rPr>
          <w:rFonts w:ascii="Times New Roman" w:hAnsi="Times New Roman"/>
          <w:sz w:val="22"/>
          <w:szCs w:val="22"/>
        </w:rPr>
        <w:t>vrátane liekov, ktorých výdaj nie je viazaný na lekársky predpis</w:t>
      </w:r>
      <w:r>
        <w:rPr>
          <w:rFonts w:ascii="Times New Roman" w:hAnsi="Times New Roman"/>
          <w:sz w:val="22"/>
          <w:szCs w:val="22"/>
        </w:rPr>
        <w:t xml:space="preserve">, </w:t>
      </w:r>
      <w:r w:rsidRPr="00CD4D2B">
        <w:rPr>
          <w:rFonts w:ascii="Times New Roman" w:hAnsi="Times New Roman"/>
          <w:sz w:val="22"/>
          <w:szCs w:val="22"/>
        </w:rPr>
        <w:t>povedzte to</w:t>
      </w:r>
      <w:r w:rsidRPr="00F376B2">
        <w:rPr>
          <w:rFonts w:ascii="Times New Roman" w:hAnsi="Times New Roman"/>
          <w:sz w:val="22"/>
          <w:szCs w:val="22"/>
        </w:rPr>
        <w:t xml:space="preserve"> svojmu lekárovi alebo lekárn</w:t>
      </w:r>
      <w:r w:rsidRPr="009F15BB">
        <w:rPr>
          <w:rFonts w:ascii="Times New Roman" w:hAnsi="Times New Roman"/>
          <w:sz w:val="22"/>
          <w:szCs w:val="22"/>
        </w:rPr>
        <w:t>ikovi.</w:t>
      </w:r>
    </w:p>
    <w:p w14:paraId="3CB0D594" w14:textId="77777777" w:rsidR="00750276" w:rsidRPr="009F15BB" w:rsidRDefault="00750276" w:rsidP="00750276">
      <w:pPr>
        <w:numPr>
          <w:ilvl w:val="12"/>
          <w:numId w:val="0"/>
        </w:numPr>
        <w:ind w:right="-2"/>
        <w:rPr>
          <w:rFonts w:ascii="Times New Roman" w:hAnsi="Times New Roman"/>
          <w:sz w:val="22"/>
          <w:szCs w:val="22"/>
        </w:rPr>
      </w:pPr>
    </w:p>
    <w:p w14:paraId="591142B9" w14:textId="77777777" w:rsidR="008022CE" w:rsidRPr="009F15BB" w:rsidRDefault="008022CE" w:rsidP="009F15BB">
      <w:pPr>
        <w:pStyle w:val="Zkladntext3"/>
        <w:rPr>
          <w:szCs w:val="22"/>
        </w:rPr>
      </w:pPr>
      <w:r w:rsidRPr="009F15BB">
        <w:rPr>
          <w:szCs w:val="22"/>
        </w:rPr>
        <w:t>Vzájomné pôsobenie Pregnylu s inými liekmi sa neskúmal</w:t>
      </w:r>
      <w:r w:rsidR="00123C12">
        <w:rPr>
          <w:szCs w:val="22"/>
        </w:rPr>
        <w:t>o</w:t>
      </w:r>
      <w:r w:rsidR="000B510B" w:rsidRPr="009F15BB">
        <w:rPr>
          <w:szCs w:val="22"/>
        </w:rPr>
        <w:t>, preto nie je možné</w:t>
      </w:r>
      <w:r w:rsidR="00F85099" w:rsidRPr="009F15BB">
        <w:rPr>
          <w:szCs w:val="22"/>
        </w:rPr>
        <w:t xml:space="preserve"> </w:t>
      </w:r>
      <w:r w:rsidRPr="009F15BB">
        <w:rPr>
          <w:szCs w:val="22"/>
        </w:rPr>
        <w:t>vylúčiť vzájomné pôsobenie s</w:t>
      </w:r>
      <w:r w:rsidR="006610C3">
        <w:rPr>
          <w:szCs w:val="22"/>
        </w:rPr>
        <w:t> </w:t>
      </w:r>
      <w:r w:rsidR="00F85099" w:rsidRPr="009F15BB">
        <w:rPr>
          <w:szCs w:val="22"/>
        </w:rPr>
        <w:t>bežne</w:t>
      </w:r>
      <w:r w:rsidRPr="009F15BB">
        <w:rPr>
          <w:szCs w:val="22"/>
        </w:rPr>
        <w:t xml:space="preserve"> užívanými liekmi.</w:t>
      </w:r>
    </w:p>
    <w:p w14:paraId="1DABE3B8" w14:textId="77777777" w:rsidR="008022CE" w:rsidRDefault="008022CE" w:rsidP="009F15BB">
      <w:pPr>
        <w:rPr>
          <w:rFonts w:ascii="Times New Roman" w:hAnsi="Times New Roman"/>
          <w:sz w:val="22"/>
        </w:rPr>
      </w:pPr>
    </w:p>
    <w:p w14:paraId="664BC64F" w14:textId="77777777" w:rsidR="008022CE" w:rsidRPr="009F15BB" w:rsidRDefault="008022CE" w:rsidP="00457796">
      <w:pPr>
        <w:keepNext/>
        <w:numPr>
          <w:ilvl w:val="12"/>
          <w:numId w:val="0"/>
        </w:numPr>
        <w:outlineLvl w:val="0"/>
        <w:rPr>
          <w:rFonts w:ascii="Times New Roman" w:hAnsi="Times New Roman"/>
          <w:b/>
          <w:sz w:val="22"/>
          <w:szCs w:val="22"/>
        </w:rPr>
      </w:pPr>
      <w:r w:rsidRPr="009F15BB">
        <w:rPr>
          <w:rFonts w:ascii="Times New Roman" w:hAnsi="Times New Roman"/>
          <w:b/>
          <w:sz w:val="22"/>
          <w:szCs w:val="22"/>
        </w:rPr>
        <w:t>Tehotenstvo a</w:t>
      </w:r>
      <w:r w:rsidR="00A2728C" w:rsidRPr="009F15BB">
        <w:rPr>
          <w:rFonts w:ascii="Times New Roman" w:hAnsi="Times New Roman"/>
          <w:b/>
          <w:sz w:val="22"/>
          <w:szCs w:val="22"/>
        </w:rPr>
        <w:t> </w:t>
      </w:r>
      <w:r w:rsidRPr="009F15BB">
        <w:rPr>
          <w:rFonts w:ascii="Times New Roman" w:hAnsi="Times New Roman"/>
          <w:b/>
          <w:sz w:val="22"/>
          <w:szCs w:val="22"/>
        </w:rPr>
        <w:t>dojčenie</w:t>
      </w:r>
    </w:p>
    <w:p w14:paraId="5092BFED" w14:textId="77777777" w:rsidR="00750276" w:rsidRPr="009F15BB" w:rsidRDefault="00750276" w:rsidP="00750276">
      <w:pPr>
        <w:numPr>
          <w:ilvl w:val="12"/>
          <w:numId w:val="0"/>
        </w:numPr>
        <w:rPr>
          <w:rFonts w:ascii="Times New Roman" w:hAnsi="Times New Roman"/>
          <w:sz w:val="22"/>
          <w:szCs w:val="22"/>
        </w:rPr>
      </w:pPr>
      <w:r>
        <w:rPr>
          <w:rFonts w:ascii="Times New Roman" w:hAnsi="Times New Roman"/>
          <w:sz w:val="22"/>
          <w:szCs w:val="22"/>
        </w:rPr>
        <w:t>Ak ste tehotná alebo dojčíte, ak si myslíte, že ste tehotná alebo ak plánujete otehotnieť, poraďte sa so svojím lekárom alebo lekárnikom predtým, ako začnete používať tento liek.</w:t>
      </w:r>
    </w:p>
    <w:p w14:paraId="0403B4F2" w14:textId="77777777" w:rsidR="008022CE" w:rsidRPr="009F15BB" w:rsidRDefault="008022CE" w:rsidP="009F15BB">
      <w:pPr>
        <w:numPr>
          <w:ilvl w:val="12"/>
          <w:numId w:val="0"/>
        </w:numPr>
        <w:ind w:right="-2"/>
        <w:outlineLvl w:val="0"/>
        <w:rPr>
          <w:rFonts w:ascii="Times New Roman" w:hAnsi="Times New Roman"/>
          <w:sz w:val="22"/>
          <w:szCs w:val="22"/>
        </w:rPr>
      </w:pPr>
      <w:r w:rsidRPr="009F15BB">
        <w:rPr>
          <w:rFonts w:ascii="Times New Roman" w:hAnsi="Times New Roman"/>
          <w:sz w:val="22"/>
          <w:szCs w:val="22"/>
        </w:rPr>
        <w:t xml:space="preserve">Pregnyl </w:t>
      </w:r>
      <w:r w:rsidR="00A2728C" w:rsidRPr="009F15BB">
        <w:rPr>
          <w:rFonts w:ascii="Times New Roman" w:hAnsi="Times New Roman"/>
          <w:sz w:val="22"/>
          <w:szCs w:val="22"/>
        </w:rPr>
        <w:t>sa môže</w:t>
      </w:r>
      <w:r w:rsidRPr="009F15BB">
        <w:rPr>
          <w:rFonts w:ascii="Times New Roman" w:hAnsi="Times New Roman"/>
          <w:sz w:val="22"/>
          <w:szCs w:val="22"/>
        </w:rPr>
        <w:t xml:space="preserve"> použiť na podporu luteálnej fázy, no nesmie sa používať </w:t>
      </w:r>
      <w:r w:rsidR="00A2728C" w:rsidRPr="009F15BB">
        <w:rPr>
          <w:rFonts w:ascii="Times New Roman" w:hAnsi="Times New Roman"/>
          <w:sz w:val="22"/>
          <w:szCs w:val="22"/>
        </w:rPr>
        <w:t>počas</w:t>
      </w:r>
      <w:r w:rsidRPr="009F15BB">
        <w:rPr>
          <w:rFonts w:ascii="Times New Roman" w:hAnsi="Times New Roman"/>
          <w:sz w:val="22"/>
          <w:szCs w:val="22"/>
        </w:rPr>
        <w:t xml:space="preserve"> tehotenstva.</w:t>
      </w:r>
    </w:p>
    <w:p w14:paraId="1D415F23" w14:textId="77777777" w:rsidR="008022CE" w:rsidRPr="009F15BB" w:rsidRDefault="008022CE" w:rsidP="009F15BB">
      <w:pPr>
        <w:numPr>
          <w:ilvl w:val="12"/>
          <w:numId w:val="0"/>
        </w:numPr>
        <w:ind w:right="-2"/>
        <w:outlineLvl w:val="0"/>
        <w:rPr>
          <w:rFonts w:ascii="Times New Roman" w:hAnsi="Times New Roman"/>
          <w:bCs/>
          <w:sz w:val="22"/>
          <w:szCs w:val="22"/>
        </w:rPr>
      </w:pPr>
      <w:r w:rsidRPr="009F15BB">
        <w:rPr>
          <w:rFonts w:ascii="Times New Roman" w:hAnsi="Times New Roman"/>
          <w:bCs/>
          <w:sz w:val="22"/>
          <w:szCs w:val="22"/>
        </w:rPr>
        <w:t>Pregnyl sa nesmie používať počas dojčenia.</w:t>
      </w:r>
    </w:p>
    <w:p w14:paraId="3BFAD0EC" w14:textId="77777777" w:rsidR="008022CE" w:rsidRPr="009F15BB" w:rsidRDefault="008022CE" w:rsidP="009F15BB">
      <w:pPr>
        <w:numPr>
          <w:ilvl w:val="12"/>
          <w:numId w:val="0"/>
        </w:numPr>
        <w:ind w:right="-2"/>
        <w:rPr>
          <w:rFonts w:ascii="Times New Roman" w:hAnsi="Times New Roman"/>
          <w:sz w:val="22"/>
          <w:szCs w:val="22"/>
        </w:rPr>
      </w:pPr>
    </w:p>
    <w:p w14:paraId="202DCEC5" w14:textId="77777777" w:rsidR="008022CE" w:rsidRPr="009F15BB" w:rsidRDefault="008022CE" w:rsidP="00457796">
      <w:pPr>
        <w:keepNext/>
        <w:numPr>
          <w:ilvl w:val="12"/>
          <w:numId w:val="0"/>
        </w:numPr>
        <w:outlineLvl w:val="0"/>
        <w:rPr>
          <w:rFonts w:ascii="Times New Roman" w:hAnsi="Times New Roman"/>
          <w:sz w:val="22"/>
          <w:szCs w:val="22"/>
        </w:rPr>
      </w:pPr>
      <w:r w:rsidRPr="009F15BB">
        <w:rPr>
          <w:rFonts w:ascii="Times New Roman" w:hAnsi="Times New Roman"/>
          <w:b/>
          <w:sz w:val="22"/>
          <w:szCs w:val="22"/>
        </w:rPr>
        <w:t>Vedenie vozid</w:t>
      </w:r>
      <w:r w:rsidR="00B35EA9">
        <w:rPr>
          <w:rFonts w:ascii="Times New Roman" w:hAnsi="Times New Roman"/>
          <w:b/>
          <w:sz w:val="22"/>
          <w:szCs w:val="22"/>
        </w:rPr>
        <w:t>iel</w:t>
      </w:r>
      <w:r w:rsidRPr="009F15BB">
        <w:rPr>
          <w:rFonts w:ascii="Times New Roman" w:hAnsi="Times New Roman"/>
          <w:b/>
          <w:sz w:val="22"/>
          <w:szCs w:val="22"/>
        </w:rPr>
        <w:t xml:space="preserve"> a obsluha strojov</w:t>
      </w:r>
    </w:p>
    <w:p w14:paraId="186217A9" w14:textId="77777777" w:rsidR="008022CE" w:rsidRPr="009F15BB" w:rsidRDefault="008022CE" w:rsidP="009F15BB">
      <w:pPr>
        <w:rPr>
          <w:rFonts w:ascii="Times New Roman" w:hAnsi="Times New Roman"/>
          <w:b/>
          <w:bCs/>
          <w:sz w:val="22"/>
          <w:szCs w:val="22"/>
        </w:rPr>
      </w:pPr>
      <w:r w:rsidRPr="009F15BB">
        <w:rPr>
          <w:rFonts w:ascii="Times New Roman" w:hAnsi="Times New Roman"/>
          <w:sz w:val="22"/>
          <w:szCs w:val="22"/>
        </w:rPr>
        <w:t>Podľa doterajších poznatkov Pregnyl nemá žiadny vplyv na pozornosť a koncentráciu.</w:t>
      </w:r>
    </w:p>
    <w:p w14:paraId="06327BCD" w14:textId="77777777" w:rsidR="008022CE" w:rsidRPr="009F15BB" w:rsidRDefault="008022CE" w:rsidP="009F15BB">
      <w:pPr>
        <w:rPr>
          <w:rFonts w:ascii="Times New Roman" w:hAnsi="Times New Roman"/>
          <w:sz w:val="22"/>
          <w:szCs w:val="22"/>
        </w:rPr>
      </w:pPr>
    </w:p>
    <w:p w14:paraId="59C40CF0" w14:textId="77777777" w:rsidR="008022CE" w:rsidRDefault="00C54B39" w:rsidP="00457796">
      <w:pPr>
        <w:keepNext/>
        <w:rPr>
          <w:rFonts w:ascii="Times New Roman" w:hAnsi="Times New Roman"/>
          <w:sz w:val="22"/>
          <w:szCs w:val="22"/>
        </w:rPr>
      </w:pPr>
      <w:r>
        <w:rPr>
          <w:rFonts w:ascii="Times New Roman" w:hAnsi="Times New Roman"/>
          <w:b/>
          <w:sz w:val="22"/>
          <w:szCs w:val="22"/>
        </w:rPr>
        <w:t>Pregnyl obsahuje sodík</w:t>
      </w:r>
    </w:p>
    <w:p w14:paraId="51312622" w14:textId="6C0DA3AB" w:rsidR="00C54B39" w:rsidRDefault="00AB09EB" w:rsidP="009F15BB">
      <w:pPr>
        <w:rPr>
          <w:rFonts w:ascii="Times New Roman" w:hAnsi="Times New Roman"/>
          <w:sz w:val="22"/>
          <w:szCs w:val="22"/>
        </w:rPr>
      </w:pPr>
      <w:r w:rsidRPr="00AB09EB">
        <w:rPr>
          <w:rFonts w:ascii="Times New Roman" w:hAnsi="Times New Roman"/>
          <w:sz w:val="22"/>
          <w:szCs w:val="22"/>
        </w:rPr>
        <w:t>Tento liek obsahuje menej ako 1</w:t>
      </w:r>
      <w:r w:rsidR="00612D26">
        <w:rPr>
          <w:rFonts w:ascii="Times New Roman" w:hAnsi="Times New Roman"/>
          <w:sz w:val="22"/>
          <w:szCs w:val="22"/>
        </w:rPr>
        <w:t> </w:t>
      </w:r>
      <w:r w:rsidRPr="00AB09EB">
        <w:rPr>
          <w:rFonts w:ascii="Times New Roman" w:hAnsi="Times New Roman"/>
          <w:sz w:val="22"/>
          <w:szCs w:val="22"/>
        </w:rPr>
        <w:t>mmol sodíka (23</w:t>
      </w:r>
      <w:r w:rsidR="00612D26">
        <w:rPr>
          <w:rFonts w:ascii="Times New Roman" w:hAnsi="Times New Roman"/>
          <w:sz w:val="22"/>
          <w:szCs w:val="22"/>
        </w:rPr>
        <w:t> </w:t>
      </w:r>
      <w:r w:rsidRPr="00AB09EB">
        <w:rPr>
          <w:rFonts w:ascii="Times New Roman" w:hAnsi="Times New Roman"/>
          <w:sz w:val="22"/>
          <w:szCs w:val="22"/>
        </w:rPr>
        <w:t>mg) v</w:t>
      </w:r>
      <w:r w:rsidR="00612D26">
        <w:rPr>
          <w:rFonts w:ascii="Times New Roman" w:hAnsi="Times New Roman"/>
          <w:sz w:val="22"/>
          <w:szCs w:val="22"/>
        </w:rPr>
        <w:t> </w:t>
      </w:r>
      <w:r>
        <w:rPr>
          <w:rFonts w:ascii="Times New Roman" w:hAnsi="Times New Roman"/>
          <w:sz w:val="22"/>
          <w:szCs w:val="22"/>
        </w:rPr>
        <w:t>1</w:t>
      </w:r>
      <w:r w:rsidR="00612D26">
        <w:rPr>
          <w:rFonts w:ascii="Times New Roman" w:hAnsi="Times New Roman"/>
          <w:sz w:val="22"/>
          <w:szCs w:val="22"/>
        </w:rPr>
        <w:t> </w:t>
      </w:r>
      <w:r>
        <w:rPr>
          <w:rFonts w:ascii="Times New Roman" w:hAnsi="Times New Roman"/>
          <w:sz w:val="22"/>
          <w:szCs w:val="22"/>
        </w:rPr>
        <w:t xml:space="preserve">ml </w:t>
      </w:r>
      <w:r w:rsidR="002D5084">
        <w:rPr>
          <w:rFonts w:ascii="Times New Roman" w:hAnsi="Times New Roman"/>
          <w:sz w:val="22"/>
          <w:szCs w:val="22"/>
        </w:rPr>
        <w:t>rozpusteného prípravku</w:t>
      </w:r>
      <w:r>
        <w:rPr>
          <w:rFonts w:ascii="Times New Roman" w:hAnsi="Times New Roman"/>
          <w:sz w:val="22"/>
          <w:szCs w:val="22"/>
        </w:rPr>
        <w:t>, t.j. v </w:t>
      </w:r>
      <w:r w:rsidRPr="00AB09EB">
        <w:rPr>
          <w:rFonts w:ascii="Times New Roman" w:hAnsi="Times New Roman"/>
          <w:sz w:val="22"/>
          <w:szCs w:val="22"/>
        </w:rPr>
        <w:t>podstate zanedbateľné množstvo sodíka.</w:t>
      </w:r>
    </w:p>
    <w:p w14:paraId="6590C31C" w14:textId="77777777" w:rsidR="001F6167" w:rsidRPr="00C54B39" w:rsidRDefault="001F6167" w:rsidP="009F15BB">
      <w:pPr>
        <w:rPr>
          <w:rFonts w:ascii="Times New Roman" w:hAnsi="Times New Roman"/>
          <w:sz w:val="22"/>
          <w:szCs w:val="22"/>
        </w:rPr>
      </w:pPr>
    </w:p>
    <w:p w14:paraId="7D9A046D" w14:textId="77777777" w:rsidR="00AB09EB" w:rsidRPr="00457796" w:rsidRDefault="00AB09EB" w:rsidP="009F15BB">
      <w:pPr>
        <w:numPr>
          <w:ilvl w:val="12"/>
          <w:numId w:val="0"/>
        </w:numPr>
        <w:ind w:left="567" w:right="-2" w:hanging="567"/>
        <w:outlineLvl w:val="0"/>
        <w:rPr>
          <w:rFonts w:ascii="Times New Roman" w:hAnsi="Times New Roman"/>
          <w:sz w:val="22"/>
        </w:rPr>
      </w:pPr>
    </w:p>
    <w:p w14:paraId="18A8C216" w14:textId="74FF9258" w:rsidR="008022CE" w:rsidRPr="009F15BB" w:rsidRDefault="008022CE" w:rsidP="00457796">
      <w:pPr>
        <w:keepNext/>
        <w:numPr>
          <w:ilvl w:val="12"/>
          <w:numId w:val="0"/>
        </w:numPr>
        <w:ind w:left="567" w:right="-2" w:hanging="567"/>
        <w:outlineLvl w:val="0"/>
        <w:rPr>
          <w:rFonts w:ascii="Times New Roman" w:hAnsi="Times New Roman"/>
          <w:sz w:val="22"/>
          <w:szCs w:val="22"/>
        </w:rPr>
      </w:pPr>
      <w:r w:rsidRPr="009F15BB">
        <w:rPr>
          <w:rFonts w:ascii="Times New Roman" w:hAnsi="Times New Roman"/>
          <w:b/>
          <w:sz w:val="22"/>
          <w:szCs w:val="22"/>
        </w:rPr>
        <w:t>3.</w:t>
      </w:r>
      <w:r w:rsidRPr="009F15BB">
        <w:rPr>
          <w:rFonts w:ascii="Times New Roman" w:hAnsi="Times New Roman"/>
          <w:b/>
          <w:sz w:val="22"/>
          <w:szCs w:val="22"/>
        </w:rPr>
        <w:tab/>
        <w:t>A</w:t>
      </w:r>
      <w:r w:rsidR="00A2728C" w:rsidRPr="009F15BB">
        <w:rPr>
          <w:rFonts w:ascii="Times New Roman" w:hAnsi="Times New Roman"/>
          <w:b/>
          <w:sz w:val="22"/>
          <w:szCs w:val="22"/>
        </w:rPr>
        <w:t>ko používať</w:t>
      </w:r>
      <w:r w:rsidRPr="009F15BB">
        <w:rPr>
          <w:rFonts w:ascii="Times New Roman" w:hAnsi="Times New Roman"/>
          <w:b/>
          <w:sz w:val="22"/>
          <w:szCs w:val="22"/>
        </w:rPr>
        <w:t xml:space="preserve"> Pregnyl</w:t>
      </w:r>
    </w:p>
    <w:p w14:paraId="1D2A7C78" w14:textId="77777777" w:rsidR="008022CE" w:rsidRPr="009F15BB" w:rsidRDefault="008022CE" w:rsidP="00457796">
      <w:pPr>
        <w:keepNext/>
        <w:rPr>
          <w:rFonts w:ascii="Times New Roman" w:hAnsi="Times New Roman"/>
          <w:sz w:val="22"/>
          <w:szCs w:val="22"/>
        </w:rPr>
      </w:pPr>
    </w:p>
    <w:p w14:paraId="01F5BD19" w14:textId="624CD992" w:rsidR="008022CE" w:rsidRPr="009F15BB" w:rsidRDefault="008022CE" w:rsidP="009F15BB">
      <w:pPr>
        <w:rPr>
          <w:rFonts w:ascii="Times New Roman" w:hAnsi="Times New Roman"/>
          <w:bCs/>
          <w:sz w:val="22"/>
          <w:szCs w:val="22"/>
        </w:rPr>
      </w:pPr>
      <w:r w:rsidRPr="009F15BB">
        <w:rPr>
          <w:rFonts w:ascii="Times New Roman" w:hAnsi="Times New Roman"/>
          <w:bCs/>
          <w:sz w:val="22"/>
          <w:szCs w:val="22"/>
        </w:rPr>
        <w:t xml:space="preserve">Vždy </w:t>
      </w:r>
      <w:r w:rsidRPr="009F15BB">
        <w:rPr>
          <w:rFonts w:ascii="Times New Roman" w:hAnsi="Times New Roman"/>
          <w:sz w:val="22"/>
          <w:szCs w:val="22"/>
        </w:rPr>
        <w:t>po</w:t>
      </w:r>
      <w:r w:rsidRPr="009F15BB">
        <w:rPr>
          <w:rFonts w:ascii="Times New Roman" w:hAnsi="Times New Roman"/>
          <w:bCs/>
          <w:sz w:val="22"/>
          <w:szCs w:val="22"/>
        </w:rPr>
        <w:t xml:space="preserve">užívajte </w:t>
      </w:r>
      <w:r w:rsidR="00A2728C" w:rsidRPr="009F15BB">
        <w:rPr>
          <w:rFonts w:ascii="Times New Roman" w:hAnsi="Times New Roman"/>
          <w:bCs/>
          <w:sz w:val="22"/>
          <w:szCs w:val="22"/>
        </w:rPr>
        <w:t>tento liek</w:t>
      </w:r>
      <w:r w:rsidRPr="009F15BB">
        <w:rPr>
          <w:rFonts w:ascii="Times New Roman" w:hAnsi="Times New Roman"/>
          <w:bCs/>
          <w:sz w:val="22"/>
          <w:szCs w:val="22"/>
        </w:rPr>
        <w:t xml:space="preserve"> presne tak, ako </w:t>
      </w:r>
      <w:r w:rsidR="00A2728C" w:rsidRPr="009F15BB">
        <w:rPr>
          <w:rFonts w:ascii="Times New Roman" w:hAnsi="Times New Roman"/>
          <w:bCs/>
          <w:sz w:val="22"/>
          <w:szCs w:val="22"/>
        </w:rPr>
        <w:t>v</w:t>
      </w:r>
      <w:r w:rsidRPr="009F15BB">
        <w:rPr>
          <w:rFonts w:ascii="Times New Roman" w:hAnsi="Times New Roman"/>
          <w:bCs/>
          <w:sz w:val="22"/>
          <w:szCs w:val="22"/>
        </w:rPr>
        <w:t xml:space="preserve">ám povedal </w:t>
      </w:r>
      <w:r w:rsidR="00A2728C" w:rsidRPr="009F15BB">
        <w:rPr>
          <w:rFonts w:ascii="Times New Roman" w:hAnsi="Times New Roman"/>
          <w:bCs/>
          <w:sz w:val="22"/>
          <w:szCs w:val="22"/>
        </w:rPr>
        <w:t>v</w:t>
      </w:r>
      <w:r w:rsidRPr="009F15BB">
        <w:rPr>
          <w:rFonts w:ascii="Times New Roman" w:hAnsi="Times New Roman"/>
          <w:bCs/>
          <w:sz w:val="22"/>
          <w:szCs w:val="22"/>
        </w:rPr>
        <w:t>áš lekár. Ak si nie ste niečím istý, overte si to u svojho lekára alebo lekárnika.</w:t>
      </w:r>
      <w:r w:rsidRPr="009F15BB">
        <w:rPr>
          <w:rFonts w:ascii="Times New Roman" w:hAnsi="Times New Roman"/>
          <w:sz w:val="22"/>
          <w:szCs w:val="22"/>
        </w:rPr>
        <w:t xml:space="preserve"> Lekár rozhodne, akú dávku Pregnylu dost</w:t>
      </w:r>
      <w:r w:rsidR="005F4947">
        <w:rPr>
          <w:rFonts w:ascii="Times New Roman" w:hAnsi="Times New Roman"/>
          <w:sz w:val="22"/>
          <w:szCs w:val="22"/>
        </w:rPr>
        <w:t>anete</w:t>
      </w:r>
      <w:r w:rsidRPr="009F15BB">
        <w:rPr>
          <w:rFonts w:ascii="Times New Roman" w:hAnsi="Times New Roman"/>
          <w:sz w:val="22"/>
          <w:szCs w:val="22"/>
        </w:rPr>
        <w:t>.</w:t>
      </w:r>
    </w:p>
    <w:p w14:paraId="4B640FB8" w14:textId="77777777" w:rsidR="008022CE" w:rsidRPr="009F15BB" w:rsidRDefault="008022CE" w:rsidP="009F15BB">
      <w:pPr>
        <w:rPr>
          <w:rFonts w:ascii="Times New Roman" w:hAnsi="Times New Roman"/>
          <w:sz w:val="22"/>
          <w:szCs w:val="22"/>
        </w:rPr>
      </w:pPr>
    </w:p>
    <w:p w14:paraId="58BBE30E" w14:textId="77777777" w:rsidR="008022CE" w:rsidRPr="009F15BB" w:rsidRDefault="008022CE" w:rsidP="009F15BB">
      <w:pPr>
        <w:rPr>
          <w:rFonts w:ascii="Times New Roman" w:hAnsi="Times New Roman"/>
          <w:sz w:val="22"/>
          <w:szCs w:val="22"/>
        </w:rPr>
      </w:pPr>
      <w:r w:rsidRPr="009F15BB">
        <w:rPr>
          <w:rFonts w:ascii="Times New Roman" w:hAnsi="Times New Roman"/>
          <w:sz w:val="22"/>
          <w:szCs w:val="22"/>
        </w:rPr>
        <w:t>U </w:t>
      </w:r>
      <w:r w:rsidRPr="009F15BB">
        <w:rPr>
          <w:rFonts w:ascii="Times New Roman" w:hAnsi="Times New Roman"/>
          <w:b/>
          <w:bCs/>
          <w:sz w:val="22"/>
          <w:szCs w:val="22"/>
        </w:rPr>
        <w:t xml:space="preserve">žien </w:t>
      </w:r>
      <w:r w:rsidRPr="009F15BB">
        <w:rPr>
          <w:rFonts w:ascii="Times New Roman" w:hAnsi="Times New Roman"/>
          <w:sz w:val="22"/>
          <w:szCs w:val="22"/>
        </w:rPr>
        <w:t>sa zvyčajne podáva 1</w:t>
      </w:r>
      <w:r w:rsidR="00A2728C" w:rsidRPr="009F15BB">
        <w:rPr>
          <w:rFonts w:ascii="Times New Roman" w:hAnsi="Times New Roman"/>
          <w:sz w:val="22"/>
          <w:szCs w:val="22"/>
        </w:rPr>
        <w:t> </w:t>
      </w:r>
      <w:r w:rsidRPr="009F15BB">
        <w:rPr>
          <w:rFonts w:ascii="Times New Roman" w:hAnsi="Times New Roman"/>
          <w:sz w:val="22"/>
          <w:szCs w:val="22"/>
        </w:rPr>
        <w:t>injekcia na indukciu ovulácie a maximálne 3</w:t>
      </w:r>
      <w:r w:rsidR="00A2728C" w:rsidRPr="009F15BB">
        <w:rPr>
          <w:rFonts w:ascii="Times New Roman" w:hAnsi="Times New Roman"/>
          <w:sz w:val="22"/>
          <w:szCs w:val="22"/>
        </w:rPr>
        <w:t> </w:t>
      </w:r>
      <w:r w:rsidRPr="009F15BB">
        <w:rPr>
          <w:rFonts w:ascii="Times New Roman" w:hAnsi="Times New Roman"/>
          <w:sz w:val="22"/>
          <w:szCs w:val="22"/>
        </w:rPr>
        <w:t>injekcie na podporu luteálnej fázy.</w:t>
      </w:r>
    </w:p>
    <w:p w14:paraId="3B027F6E" w14:textId="77777777" w:rsidR="008022CE" w:rsidRPr="009F15BB" w:rsidRDefault="008022CE" w:rsidP="009F15BB">
      <w:pPr>
        <w:rPr>
          <w:rFonts w:ascii="Times New Roman" w:hAnsi="Times New Roman"/>
          <w:sz w:val="22"/>
          <w:szCs w:val="22"/>
        </w:rPr>
      </w:pPr>
    </w:p>
    <w:p w14:paraId="69DF75A7" w14:textId="77777777" w:rsidR="008022CE" w:rsidRPr="009F15BB" w:rsidRDefault="008022CE" w:rsidP="009F15BB">
      <w:pPr>
        <w:rPr>
          <w:rFonts w:ascii="Times New Roman" w:hAnsi="Times New Roman"/>
          <w:sz w:val="22"/>
          <w:szCs w:val="22"/>
        </w:rPr>
      </w:pPr>
      <w:r w:rsidRPr="009F15BB">
        <w:rPr>
          <w:rFonts w:ascii="Times New Roman" w:hAnsi="Times New Roman"/>
          <w:sz w:val="22"/>
          <w:szCs w:val="22"/>
        </w:rPr>
        <w:t>U </w:t>
      </w:r>
      <w:r w:rsidRPr="009F15BB">
        <w:rPr>
          <w:rFonts w:ascii="Times New Roman" w:hAnsi="Times New Roman"/>
          <w:b/>
          <w:bCs/>
          <w:sz w:val="22"/>
          <w:szCs w:val="22"/>
        </w:rPr>
        <w:t xml:space="preserve">mužov </w:t>
      </w:r>
      <w:r w:rsidRPr="009F15BB">
        <w:rPr>
          <w:rFonts w:ascii="Times New Roman" w:hAnsi="Times New Roman"/>
          <w:sz w:val="22"/>
          <w:szCs w:val="22"/>
        </w:rPr>
        <w:t>sa injekcie podávajú niekoľkokrát týždenne počas niekoľkých týždňov alebo mesiacov</w:t>
      </w:r>
      <w:r w:rsidR="00105227" w:rsidRPr="009F15BB">
        <w:rPr>
          <w:rFonts w:ascii="Times New Roman" w:hAnsi="Times New Roman"/>
          <w:sz w:val="22"/>
          <w:szCs w:val="22"/>
        </w:rPr>
        <w:t xml:space="preserve">, </w:t>
      </w:r>
      <w:r w:rsidRPr="009F15BB">
        <w:rPr>
          <w:rFonts w:ascii="Times New Roman" w:hAnsi="Times New Roman"/>
          <w:sz w:val="22"/>
          <w:szCs w:val="22"/>
        </w:rPr>
        <w:t>v závislosti od problému. Pretože vývoj spermií trvá približne 74</w:t>
      </w:r>
      <w:r w:rsidR="00A2728C" w:rsidRPr="009F15BB">
        <w:rPr>
          <w:rFonts w:ascii="Times New Roman" w:hAnsi="Times New Roman"/>
          <w:sz w:val="22"/>
          <w:szCs w:val="22"/>
        </w:rPr>
        <w:t> </w:t>
      </w:r>
      <w:r w:rsidRPr="009F15BB">
        <w:rPr>
          <w:rFonts w:ascii="Times New Roman" w:hAnsi="Times New Roman"/>
          <w:sz w:val="22"/>
          <w:szCs w:val="22"/>
        </w:rPr>
        <w:t>dní, liečba má pokračovať minimálne 3</w:t>
      </w:r>
      <w:r w:rsidR="00A2728C" w:rsidRPr="009F15BB">
        <w:rPr>
          <w:rFonts w:ascii="Times New Roman" w:hAnsi="Times New Roman"/>
          <w:sz w:val="22"/>
          <w:szCs w:val="22"/>
        </w:rPr>
        <w:t> </w:t>
      </w:r>
      <w:r w:rsidRPr="009F15BB">
        <w:rPr>
          <w:rFonts w:ascii="Times New Roman" w:hAnsi="Times New Roman"/>
          <w:sz w:val="22"/>
          <w:szCs w:val="22"/>
        </w:rPr>
        <w:t xml:space="preserve">mesiace, kým </w:t>
      </w:r>
      <w:r w:rsidR="00A2728C" w:rsidRPr="009F15BB">
        <w:rPr>
          <w:rFonts w:ascii="Times New Roman" w:hAnsi="Times New Roman"/>
          <w:sz w:val="22"/>
          <w:szCs w:val="22"/>
        </w:rPr>
        <w:t xml:space="preserve">je </w:t>
      </w:r>
      <w:r w:rsidRPr="009F15BB">
        <w:rPr>
          <w:rFonts w:ascii="Times New Roman" w:hAnsi="Times New Roman"/>
          <w:sz w:val="22"/>
          <w:szCs w:val="22"/>
        </w:rPr>
        <w:t>možn</w:t>
      </w:r>
      <w:r w:rsidR="00A2728C" w:rsidRPr="009F15BB">
        <w:rPr>
          <w:rFonts w:ascii="Times New Roman" w:hAnsi="Times New Roman"/>
          <w:sz w:val="22"/>
          <w:szCs w:val="22"/>
        </w:rPr>
        <w:t>é</w:t>
      </w:r>
      <w:r w:rsidRPr="009F15BB">
        <w:rPr>
          <w:rFonts w:ascii="Times New Roman" w:hAnsi="Times New Roman"/>
          <w:sz w:val="22"/>
          <w:szCs w:val="22"/>
        </w:rPr>
        <w:t xml:space="preserve"> očakávať </w:t>
      </w:r>
      <w:r w:rsidR="00A2728C" w:rsidRPr="009F15BB">
        <w:rPr>
          <w:rFonts w:ascii="Times New Roman" w:hAnsi="Times New Roman"/>
          <w:sz w:val="22"/>
          <w:szCs w:val="22"/>
        </w:rPr>
        <w:t xml:space="preserve">akékoľvek </w:t>
      </w:r>
      <w:r w:rsidRPr="009F15BB">
        <w:rPr>
          <w:rFonts w:ascii="Times New Roman" w:hAnsi="Times New Roman"/>
          <w:sz w:val="22"/>
          <w:szCs w:val="22"/>
        </w:rPr>
        <w:t>zlepšenie.</w:t>
      </w:r>
    </w:p>
    <w:p w14:paraId="3CB16794" w14:textId="77777777" w:rsidR="008022CE" w:rsidRDefault="008022CE" w:rsidP="009F15BB">
      <w:pPr>
        <w:pStyle w:val="Zkladntext"/>
        <w:rPr>
          <w:szCs w:val="22"/>
        </w:rPr>
      </w:pPr>
    </w:p>
    <w:p w14:paraId="7CDF5F6B" w14:textId="77777777" w:rsidR="00B87628" w:rsidRDefault="00B87628" w:rsidP="009F15BB">
      <w:pPr>
        <w:pStyle w:val="Zkladntext"/>
        <w:rPr>
          <w:szCs w:val="22"/>
        </w:rPr>
      </w:pPr>
      <w:r>
        <w:rPr>
          <w:szCs w:val="22"/>
        </w:rPr>
        <w:t>U</w:t>
      </w:r>
      <w:r w:rsidR="00F10158">
        <w:rPr>
          <w:szCs w:val="22"/>
        </w:rPr>
        <w:t> </w:t>
      </w:r>
      <w:r w:rsidR="00F10158" w:rsidRPr="00760D88">
        <w:rPr>
          <w:b/>
          <w:szCs w:val="22"/>
        </w:rPr>
        <w:t>chlapcov</w:t>
      </w:r>
      <w:r w:rsidR="00F10158">
        <w:rPr>
          <w:szCs w:val="22"/>
        </w:rPr>
        <w:t>, u ktorých nedošlo k</w:t>
      </w:r>
      <w:r w:rsidR="009E2E1D">
        <w:rPr>
          <w:szCs w:val="22"/>
        </w:rPr>
        <w:t xml:space="preserve"> zostúpeniu jedného alebo oboch </w:t>
      </w:r>
      <w:r w:rsidR="00237CF5">
        <w:rPr>
          <w:szCs w:val="22"/>
        </w:rPr>
        <w:t>semenníkov</w:t>
      </w:r>
      <w:r w:rsidR="0075668D">
        <w:rPr>
          <w:szCs w:val="22"/>
        </w:rPr>
        <w:t>,</w:t>
      </w:r>
      <w:r w:rsidR="00237CF5">
        <w:rPr>
          <w:szCs w:val="22"/>
        </w:rPr>
        <w:t xml:space="preserve"> sa</w:t>
      </w:r>
      <w:r w:rsidR="006810E5">
        <w:rPr>
          <w:szCs w:val="22"/>
        </w:rPr>
        <w:t xml:space="preserve"> injekcie</w:t>
      </w:r>
      <w:r w:rsidR="00237CF5">
        <w:rPr>
          <w:szCs w:val="22"/>
        </w:rPr>
        <w:t xml:space="preserve"> podáva</w:t>
      </w:r>
      <w:r w:rsidR="006810E5">
        <w:rPr>
          <w:szCs w:val="22"/>
        </w:rPr>
        <w:t>jú</w:t>
      </w:r>
      <w:r w:rsidR="00237CF5">
        <w:rPr>
          <w:szCs w:val="22"/>
        </w:rPr>
        <w:t xml:space="preserve"> </w:t>
      </w:r>
      <w:r w:rsidR="006810E5">
        <w:rPr>
          <w:szCs w:val="22"/>
        </w:rPr>
        <w:t>dvakrát týždenne po dobu 6 týždňov. V prípade potreby je možné túto liečbu opakovať.</w:t>
      </w:r>
    </w:p>
    <w:p w14:paraId="205C9717" w14:textId="77777777" w:rsidR="00B87628" w:rsidRPr="009F15BB" w:rsidRDefault="00B87628" w:rsidP="009F15BB">
      <w:pPr>
        <w:pStyle w:val="Zkladntext"/>
        <w:rPr>
          <w:szCs w:val="22"/>
        </w:rPr>
      </w:pPr>
    </w:p>
    <w:p w14:paraId="1B1D13B7" w14:textId="77777777" w:rsidR="008022CE" w:rsidRPr="009F15BB" w:rsidRDefault="008022CE" w:rsidP="009F15BB">
      <w:pPr>
        <w:pStyle w:val="Zkladntext"/>
        <w:rPr>
          <w:szCs w:val="22"/>
        </w:rPr>
      </w:pPr>
      <w:r w:rsidRPr="009F15BB">
        <w:rPr>
          <w:szCs w:val="22"/>
        </w:rPr>
        <w:t>Ak máte pocit, že účinok Pregnylu je príliš silný alebo slabý</w:t>
      </w:r>
      <w:r w:rsidR="00265ADA">
        <w:rPr>
          <w:szCs w:val="22"/>
        </w:rPr>
        <w:t>,</w:t>
      </w:r>
      <w:r w:rsidRPr="009F15BB">
        <w:rPr>
          <w:szCs w:val="22"/>
        </w:rPr>
        <w:t xml:space="preserve"> </w:t>
      </w:r>
      <w:r w:rsidR="00AE4BA4" w:rsidRPr="009F15BB">
        <w:rPr>
          <w:szCs w:val="22"/>
        </w:rPr>
        <w:t xml:space="preserve">ihneď to </w:t>
      </w:r>
      <w:r w:rsidRPr="009F15BB">
        <w:rPr>
          <w:szCs w:val="22"/>
        </w:rPr>
        <w:t xml:space="preserve">povedzte </w:t>
      </w:r>
      <w:r w:rsidR="00AE4BA4" w:rsidRPr="009F15BB">
        <w:rPr>
          <w:szCs w:val="22"/>
        </w:rPr>
        <w:t>svojmu</w:t>
      </w:r>
      <w:r w:rsidRPr="009F15BB">
        <w:rPr>
          <w:szCs w:val="22"/>
        </w:rPr>
        <w:t xml:space="preserve"> lekárovi.</w:t>
      </w:r>
    </w:p>
    <w:p w14:paraId="458A1C76" w14:textId="77777777" w:rsidR="008022CE" w:rsidRPr="009F15BB" w:rsidRDefault="008022CE" w:rsidP="009F15BB">
      <w:pPr>
        <w:rPr>
          <w:rFonts w:ascii="Times New Roman" w:hAnsi="Times New Roman"/>
          <w:sz w:val="22"/>
          <w:szCs w:val="22"/>
        </w:rPr>
      </w:pPr>
    </w:p>
    <w:p w14:paraId="5E72B18F" w14:textId="598490BA" w:rsidR="00166742" w:rsidRDefault="008022CE" w:rsidP="00457796">
      <w:pPr>
        <w:keepNext/>
        <w:rPr>
          <w:rFonts w:ascii="Times New Roman" w:hAnsi="Times New Roman"/>
          <w:sz w:val="22"/>
          <w:szCs w:val="22"/>
        </w:rPr>
      </w:pPr>
      <w:r w:rsidRPr="009F15BB">
        <w:rPr>
          <w:rFonts w:ascii="Times New Roman" w:hAnsi="Times New Roman"/>
          <w:b/>
          <w:bCs/>
          <w:sz w:val="22"/>
          <w:szCs w:val="22"/>
        </w:rPr>
        <w:t>Ako injekcie podávať?</w:t>
      </w:r>
    </w:p>
    <w:p w14:paraId="71129ADB" w14:textId="77777777" w:rsidR="008022CE" w:rsidRPr="009F15BB" w:rsidRDefault="008022CE" w:rsidP="009F15BB">
      <w:pPr>
        <w:rPr>
          <w:rFonts w:ascii="Times New Roman" w:hAnsi="Times New Roman"/>
          <w:sz w:val="22"/>
          <w:szCs w:val="22"/>
        </w:rPr>
      </w:pPr>
      <w:r w:rsidRPr="009F15BB">
        <w:rPr>
          <w:rFonts w:ascii="Times New Roman" w:hAnsi="Times New Roman"/>
          <w:sz w:val="22"/>
          <w:szCs w:val="22"/>
        </w:rPr>
        <w:t xml:space="preserve">Pred použitím sa má suchý prášok rozpustiť </w:t>
      </w:r>
      <w:r w:rsidR="00612D26">
        <w:rPr>
          <w:rFonts w:ascii="Times New Roman" w:hAnsi="Times New Roman"/>
          <w:sz w:val="22"/>
          <w:szCs w:val="22"/>
        </w:rPr>
        <w:t>s </w:t>
      </w:r>
      <w:r w:rsidRPr="009F15BB">
        <w:rPr>
          <w:rFonts w:ascii="Times New Roman" w:hAnsi="Times New Roman"/>
          <w:sz w:val="22"/>
          <w:szCs w:val="22"/>
        </w:rPr>
        <w:t xml:space="preserve">rozpúšťadlom, ktoré je </w:t>
      </w:r>
      <w:r w:rsidR="00105227" w:rsidRPr="009F15BB">
        <w:rPr>
          <w:rFonts w:ascii="Times New Roman" w:hAnsi="Times New Roman"/>
          <w:sz w:val="22"/>
          <w:szCs w:val="22"/>
        </w:rPr>
        <w:t>v</w:t>
      </w:r>
      <w:r w:rsidR="00BD0271">
        <w:rPr>
          <w:rFonts w:ascii="Times New Roman" w:hAnsi="Times New Roman"/>
          <w:sz w:val="22"/>
          <w:szCs w:val="22"/>
        </w:rPr>
        <w:t> ampulke alebo</w:t>
      </w:r>
      <w:r w:rsidR="008767BE">
        <w:rPr>
          <w:rFonts w:ascii="Times New Roman" w:hAnsi="Times New Roman"/>
          <w:sz w:val="22"/>
          <w:szCs w:val="22"/>
        </w:rPr>
        <w:t> injekčnej liekovke</w:t>
      </w:r>
      <w:r w:rsidRPr="009F15BB">
        <w:rPr>
          <w:rFonts w:ascii="Times New Roman" w:hAnsi="Times New Roman"/>
          <w:sz w:val="22"/>
          <w:szCs w:val="22"/>
        </w:rPr>
        <w:t xml:space="preserve"> s tekutinou.</w:t>
      </w:r>
    </w:p>
    <w:p w14:paraId="71CBB094" w14:textId="77777777" w:rsidR="008022CE" w:rsidRPr="009F15BB" w:rsidRDefault="008022CE" w:rsidP="009331AC">
      <w:pPr>
        <w:rPr>
          <w:rFonts w:ascii="Times New Roman" w:hAnsi="Times New Roman"/>
          <w:sz w:val="22"/>
          <w:szCs w:val="22"/>
        </w:rPr>
      </w:pPr>
    </w:p>
    <w:p w14:paraId="2E4202B2" w14:textId="06D4EC1B" w:rsidR="008022CE" w:rsidRPr="009F15BB" w:rsidRDefault="008022CE" w:rsidP="006D36F2">
      <w:pPr>
        <w:keepLines/>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9F15BB">
        <w:rPr>
          <w:rFonts w:ascii="Times New Roman" w:hAnsi="Times New Roman"/>
          <w:sz w:val="22"/>
          <w:szCs w:val="22"/>
        </w:rPr>
        <w:t xml:space="preserve">Tento liek </w:t>
      </w:r>
      <w:r w:rsidR="00AE4BA4" w:rsidRPr="009F15BB">
        <w:rPr>
          <w:rFonts w:ascii="Times New Roman" w:hAnsi="Times New Roman"/>
          <w:sz w:val="22"/>
          <w:szCs w:val="22"/>
        </w:rPr>
        <w:t xml:space="preserve">sa </w:t>
      </w:r>
      <w:r w:rsidRPr="009F15BB">
        <w:rPr>
          <w:rFonts w:ascii="Times New Roman" w:hAnsi="Times New Roman"/>
          <w:sz w:val="22"/>
          <w:szCs w:val="22"/>
        </w:rPr>
        <w:t>m</w:t>
      </w:r>
      <w:r w:rsidR="00AE4BA4" w:rsidRPr="009F15BB">
        <w:rPr>
          <w:rFonts w:ascii="Times New Roman" w:hAnsi="Times New Roman"/>
          <w:sz w:val="22"/>
          <w:szCs w:val="22"/>
        </w:rPr>
        <w:t>ôže</w:t>
      </w:r>
      <w:r w:rsidRPr="009F15BB">
        <w:rPr>
          <w:rFonts w:ascii="Times New Roman" w:hAnsi="Times New Roman"/>
          <w:sz w:val="22"/>
          <w:szCs w:val="22"/>
        </w:rPr>
        <w:t xml:space="preserve"> podávať do svalov</w:t>
      </w:r>
      <w:r w:rsidR="00250E9D">
        <w:rPr>
          <w:rFonts w:ascii="Times New Roman" w:hAnsi="Times New Roman"/>
          <w:sz w:val="22"/>
          <w:szCs w:val="22"/>
        </w:rPr>
        <w:t xml:space="preserve"> </w:t>
      </w:r>
      <w:r w:rsidR="00F21CE7">
        <w:rPr>
          <w:rFonts w:ascii="Times New Roman" w:hAnsi="Times New Roman"/>
          <w:sz w:val="22"/>
          <w:szCs w:val="22"/>
        </w:rPr>
        <w:t>(</w:t>
      </w:r>
      <w:r w:rsidR="00EF327C">
        <w:rPr>
          <w:rFonts w:ascii="Times New Roman" w:hAnsi="Times New Roman"/>
          <w:sz w:val="22"/>
          <w:szCs w:val="22"/>
        </w:rPr>
        <w:t>intramuskulárne</w:t>
      </w:r>
      <w:r w:rsidR="00F21CE7">
        <w:rPr>
          <w:rFonts w:ascii="Times New Roman" w:hAnsi="Times New Roman"/>
          <w:sz w:val="22"/>
          <w:szCs w:val="22"/>
        </w:rPr>
        <w:t xml:space="preserve">, i.m) </w:t>
      </w:r>
      <w:r w:rsidR="00250E9D">
        <w:rPr>
          <w:rFonts w:ascii="Times New Roman" w:hAnsi="Times New Roman"/>
          <w:sz w:val="22"/>
          <w:szCs w:val="22"/>
        </w:rPr>
        <w:t>-</w:t>
      </w:r>
      <w:r w:rsidRPr="009F15BB">
        <w:rPr>
          <w:rFonts w:ascii="Times New Roman" w:hAnsi="Times New Roman"/>
          <w:sz w:val="22"/>
          <w:szCs w:val="22"/>
        </w:rPr>
        <w:t xml:space="preserve"> (môže </w:t>
      </w:r>
      <w:r w:rsidR="006E078B">
        <w:rPr>
          <w:rFonts w:ascii="Times New Roman" w:hAnsi="Times New Roman"/>
          <w:sz w:val="22"/>
          <w:szCs w:val="22"/>
        </w:rPr>
        <w:t>ho</w:t>
      </w:r>
      <w:r w:rsidRPr="009F15BB">
        <w:rPr>
          <w:rFonts w:ascii="Times New Roman" w:hAnsi="Times New Roman"/>
          <w:sz w:val="22"/>
          <w:szCs w:val="22"/>
        </w:rPr>
        <w:t xml:space="preserve"> poda</w:t>
      </w:r>
      <w:r w:rsidR="006E078B">
        <w:rPr>
          <w:rFonts w:ascii="Times New Roman" w:hAnsi="Times New Roman"/>
          <w:sz w:val="22"/>
          <w:szCs w:val="22"/>
        </w:rPr>
        <w:t>ť len</w:t>
      </w:r>
      <w:r w:rsidRPr="009F15BB">
        <w:rPr>
          <w:rFonts w:ascii="Times New Roman" w:hAnsi="Times New Roman"/>
          <w:sz w:val="22"/>
          <w:szCs w:val="22"/>
        </w:rPr>
        <w:t xml:space="preserve"> lekár alebo zdravotn</w:t>
      </w:r>
      <w:r w:rsidR="006E078B">
        <w:rPr>
          <w:rFonts w:ascii="Times New Roman" w:hAnsi="Times New Roman"/>
          <w:sz w:val="22"/>
          <w:szCs w:val="22"/>
        </w:rPr>
        <w:t>á</w:t>
      </w:r>
      <w:r w:rsidRPr="009F15BB">
        <w:rPr>
          <w:rFonts w:ascii="Times New Roman" w:hAnsi="Times New Roman"/>
          <w:sz w:val="22"/>
          <w:szCs w:val="22"/>
        </w:rPr>
        <w:t xml:space="preserve"> sestr</w:t>
      </w:r>
      <w:r w:rsidR="006E078B">
        <w:rPr>
          <w:rFonts w:ascii="Times New Roman" w:hAnsi="Times New Roman"/>
          <w:sz w:val="22"/>
          <w:szCs w:val="22"/>
        </w:rPr>
        <w:t>a</w:t>
      </w:r>
      <w:r w:rsidRPr="009F15BB">
        <w:rPr>
          <w:rFonts w:ascii="Times New Roman" w:hAnsi="Times New Roman"/>
          <w:sz w:val="22"/>
          <w:szCs w:val="22"/>
        </w:rPr>
        <w:t>), napr</w:t>
      </w:r>
      <w:r w:rsidR="006E078B">
        <w:rPr>
          <w:rFonts w:ascii="Times New Roman" w:hAnsi="Times New Roman"/>
          <w:sz w:val="22"/>
          <w:szCs w:val="22"/>
        </w:rPr>
        <w:t>íklad</w:t>
      </w:r>
      <w:r w:rsidRPr="009F15BB">
        <w:rPr>
          <w:rFonts w:ascii="Times New Roman" w:hAnsi="Times New Roman"/>
          <w:sz w:val="22"/>
          <w:szCs w:val="22"/>
        </w:rPr>
        <w:t xml:space="preserve"> do hornej časti sedacieho svalu, do stehna alebo ramena alebo priamo pod kožu </w:t>
      </w:r>
      <w:r w:rsidR="00F21CE7">
        <w:rPr>
          <w:rFonts w:ascii="Times New Roman" w:hAnsi="Times New Roman"/>
          <w:sz w:val="22"/>
          <w:szCs w:val="22"/>
        </w:rPr>
        <w:t xml:space="preserve">(subkutánne, s.c.) </w:t>
      </w:r>
      <w:r w:rsidR="00250E9D">
        <w:rPr>
          <w:rFonts w:ascii="Times New Roman" w:hAnsi="Times New Roman"/>
          <w:sz w:val="22"/>
          <w:szCs w:val="22"/>
        </w:rPr>
        <w:t xml:space="preserve">- </w:t>
      </w:r>
      <w:r w:rsidRPr="009F15BB">
        <w:rPr>
          <w:rFonts w:ascii="Times New Roman" w:hAnsi="Times New Roman"/>
          <w:sz w:val="22"/>
          <w:szCs w:val="22"/>
        </w:rPr>
        <w:t>(napríklad do brušnej steny). V druhom prípade</w:t>
      </w:r>
      <w:r w:rsidR="0074178D">
        <w:rPr>
          <w:rFonts w:ascii="Times New Roman" w:hAnsi="Times New Roman"/>
          <w:sz w:val="22"/>
          <w:szCs w:val="22"/>
        </w:rPr>
        <w:t xml:space="preserve"> </w:t>
      </w:r>
      <w:r w:rsidRPr="009F15BB">
        <w:rPr>
          <w:rFonts w:ascii="Times New Roman" w:hAnsi="Times New Roman"/>
          <w:sz w:val="22"/>
          <w:szCs w:val="22"/>
        </w:rPr>
        <w:t>si môžete injekci</w:t>
      </w:r>
      <w:r w:rsidR="006E078B">
        <w:rPr>
          <w:rFonts w:ascii="Times New Roman" w:hAnsi="Times New Roman"/>
          <w:sz w:val="22"/>
          <w:szCs w:val="22"/>
        </w:rPr>
        <w:t>e</w:t>
      </w:r>
      <w:r w:rsidRPr="009F15BB">
        <w:rPr>
          <w:rFonts w:ascii="Times New Roman" w:hAnsi="Times New Roman"/>
          <w:sz w:val="22"/>
          <w:szCs w:val="22"/>
        </w:rPr>
        <w:t xml:space="preserve"> pod</w:t>
      </w:r>
      <w:r w:rsidR="006E078B">
        <w:rPr>
          <w:rFonts w:ascii="Times New Roman" w:hAnsi="Times New Roman"/>
          <w:sz w:val="22"/>
          <w:szCs w:val="22"/>
        </w:rPr>
        <w:t>áv</w:t>
      </w:r>
      <w:r w:rsidRPr="009F15BB">
        <w:rPr>
          <w:rFonts w:ascii="Times New Roman" w:hAnsi="Times New Roman"/>
          <w:sz w:val="22"/>
          <w:szCs w:val="22"/>
        </w:rPr>
        <w:t xml:space="preserve">ať </w:t>
      </w:r>
      <w:r w:rsidR="006E078B">
        <w:rPr>
          <w:rFonts w:ascii="Times New Roman" w:hAnsi="Times New Roman"/>
          <w:sz w:val="22"/>
          <w:szCs w:val="22"/>
        </w:rPr>
        <w:t>vy</w:t>
      </w:r>
      <w:r w:rsidRPr="009F15BB">
        <w:rPr>
          <w:rFonts w:ascii="Times New Roman" w:hAnsi="Times New Roman"/>
          <w:sz w:val="22"/>
          <w:szCs w:val="22"/>
        </w:rPr>
        <w:t xml:space="preserve"> alebo</w:t>
      </w:r>
      <w:r w:rsidR="006E078B">
        <w:rPr>
          <w:rFonts w:ascii="Times New Roman" w:hAnsi="Times New Roman"/>
          <w:sz w:val="22"/>
          <w:szCs w:val="22"/>
        </w:rPr>
        <w:t xml:space="preserve"> </w:t>
      </w:r>
      <w:r w:rsidR="00AE4BA4" w:rsidRPr="009F15BB">
        <w:rPr>
          <w:rFonts w:ascii="Times New Roman" w:hAnsi="Times New Roman"/>
          <w:sz w:val="22"/>
          <w:szCs w:val="22"/>
        </w:rPr>
        <w:t>v</w:t>
      </w:r>
      <w:r w:rsidRPr="009F15BB">
        <w:rPr>
          <w:rFonts w:ascii="Times New Roman" w:hAnsi="Times New Roman"/>
          <w:sz w:val="22"/>
          <w:szCs w:val="22"/>
        </w:rPr>
        <w:t xml:space="preserve">áš partner. </w:t>
      </w:r>
      <w:r w:rsidR="006E078B">
        <w:rPr>
          <w:rFonts w:ascii="Times New Roman" w:hAnsi="Times New Roman"/>
          <w:sz w:val="22"/>
          <w:szCs w:val="22"/>
        </w:rPr>
        <w:t>Váš l</w:t>
      </w:r>
      <w:r w:rsidRPr="009F15BB">
        <w:rPr>
          <w:rFonts w:ascii="Times New Roman" w:hAnsi="Times New Roman"/>
          <w:sz w:val="22"/>
          <w:szCs w:val="22"/>
        </w:rPr>
        <w:t xml:space="preserve">ekár </w:t>
      </w:r>
      <w:r w:rsidR="00AE4BA4" w:rsidRPr="009F15BB">
        <w:rPr>
          <w:rFonts w:ascii="Times New Roman" w:hAnsi="Times New Roman"/>
          <w:sz w:val="22"/>
          <w:szCs w:val="22"/>
        </w:rPr>
        <w:t>v</w:t>
      </w:r>
      <w:r w:rsidRPr="009F15BB">
        <w:rPr>
          <w:rFonts w:ascii="Times New Roman" w:hAnsi="Times New Roman"/>
          <w:sz w:val="22"/>
          <w:szCs w:val="22"/>
        </w:rPr>
        <w:t>ám po</w:t>
      </w:r>
      <w:r w:rsidR="00AE4BA4" w:rsidRPr="009F15BB">
        <w:rPr>
          <w:rFonts w:ascii="Times New Roman" w:hAnsi="Times New Roman"/>
          <w:sz w:val="22"/>
          <w:szCs w:val="22"/>
        </w:rPr>
        <w:t>vie</w:t>
      </w:r>
      <w:r w:rsidRPr="009F15BB">
        <w:rPr>
          <w:rFonts w:ascii="Times New Roman" w:hAnsi="Times New Roman"/>
          <w:sz w:val="22"/>
          <w:szCs w:val="22"/>
        </w:rPr>
        <w:t xml:space="preserve">, </w:t>
      </w:r>
      <w:r w:rsidR="006E078B">
        <w:rPr>
          <w:rFonts w:ascii="Times New Roman" w:hAnsi="Times New Roman"/>
          <w:sz w:val="22"/>
          <w:szCs w:val="22"/>
        </w:rPr>
        <w:t>kedy a </w:t>
      </w:r>
      <w:r w:rsidRPr="009F15BB">
        <w:rPr>
          <w:rFonts w:ascii="Times New Roman" w:hAnsi="Times New Roman"/>
          <w:sz w:val="22"/>
          <w:szCs w:val="22"/>
        </w:rPr>
        <w:t xml:space="preserve">ako to </w:t>
      </w:r>
      <w:r w:rsidR="00AE4BA4" w:rsidRPr="009F15BB">
        <w:rPr>
          <w:rFonts w:ascii="Times New Roman" w:hAnsi="Times New Roman"/>
          <w:sz w:val="22"/>
          <w:szCs w:val="22"/>
        </w:rPr>
        <w:t>urobiť</w:t>
      </w:r>
      <w:r w:rsidRPr="009F15BB">
        <w:rPr>
          <w:rFonts w:ascii="Times New Roman" w:hAnsi="Times New Roman"/>
          <w:sz w:val="22"/>
          <w:szCs w:val="22"/>
        </w:rPr>
        <w:t>.</w:t>
      </w:r>
    </w:p>
    <w:p w14:paraId="356E33EB" w14:textId="77777777" w:rsidR="008022CE" w:rsidRPr="009F15BB" w:rsidRDefault="008022CE" w:rsidP="009F15BB">
      <w:pPr>
        <w:rPr>
          <w:rFonts w:ascii="Times New Roman" w:hAnsi="Times New Roman"/>
          <w:sz w:val="22"/>
          <w:szCs w:val="22"/>
        </w:rPr>
      </w:pPr>
      <w:r w:rsidRPr="009F15BB">
        <w:rPr>
          <w:rFonts w:ascii="Times New Roman" w:hAnsi="Times New Roman"/>
          <w:sz w:val="22"/>
          <w:szCs w:val="22"/>
        </w:rPr>
        <w:t xml:space="preserve"> </w:t>
      </w:r>
    </w:p>
    <w:p w14:paraId="5FCA7C43" w14:textId="77777777" w:rsidR="008022CE" w:rsidRPr="009F15BB" w:rsidRDefault="008022CE" w:rsidP="009F15BB">
      <w:pPr>
        <w:keepNext/>
        <w:numPr>
          <w:ilvl w:val="12"/>
          <w:numId w:val="0"/>
        </w:numPr>
        <w:ind w:right="-2"/>
        <w:outlineLvl w:val="0"/>
        <w:rPr>
          <w:rFonts w:ascii="Times New Roman" w:hAnsi="Times New Roman"/>
          <w:sz w:val="22"/>
          <w:szCs w:val="22"/>
        </w:rPr>
      </w:pPr>
      <w:r w:rsidRPr="009F15BB">
        <w:rPr>
          <w:rFonts w:ascii="Times New Roman" w:hAnsi="Times New Roman"/>
          <w:b/>
          <w:sz w:val="22"/>
          <w:szCs w:val="22"/>
        </w:rPr>
        <w:t>Ak použijete viac Pregnylu, ako máte</w:t>
      </w:r>
    </w:p>
    <w:p w14:paraId="760DF186" w14:textId="77777777" w:rsidR="008022CE" w:rsidRPr="009F15BB" w:rsidRDefault="008022CE" w:rsidP="00457796">
      <w:pPr>
        <w:rPr>
          <w:rFonts w:ascii="Times New Roman" w:hAnsi="Times New Roman"/>
          <w:sz w:val="22"/>
          <w:szCs w:val="22"/>
        </w:rPr>
      </w:pPr>
      <w:r w:rsidRPr="009F15BB">
        <w:rPr>
          <w:rFonts w:ascii="Times New Roman" w:hAnsi="Times New Roman"/>
          <w:sz w:val="22"/>
          <w:szCs w:val="22"/>
        </w:rPr>
        <w:t>Okamžite vyhľadajte svojho lekára alebo lekárnika.</w:t>
      </w:r>
    </w:p>
    <w:p w14:paraId="0FF7A40F" w14:textId="77777777" w:rsidR="008022CE" w:rsidRPr="009F15BB" w:rsidRDefault="008022CE" w:rsidP="00457796">
      <w:pPr>
        <w:rPr>
          <w:rFonts w:ascii="Times New Roman" w:hAnsi="Times New Roman"/>
          <w:sz w:val="22"/>
          <w:szCs w:val="22"/>
        </w:rPr>
      </w:pPr>
      <w:r w:rsidRPr="009F15BB">
        <w:rPr>
          <w:rFonts w:ascii="Times New Roman" w:hAnsi="Times New Roman"/>
          <w:sz w:val="22"/>
          <w:szCs w:val="22"/>
        </w:rPr>
        <w:t>Toxicita Pregnylu je veľmi nízka.</w:t>
      </w:r>
    </w:p>
    <w:p w14:paraId="2A5D8906" w14:textId="77777777" w:rsidR="008022CE" w:rsidRPr="009F15BB" w:rsidRDefault="008022CE" w:rsidP="009F15BB">
      <w:pPr>
        <w:numPr>
          <w:ilvl w:val="12"/>
          <w:numId w:val="0"/>
        </w:numPr>
        <w:ind w:right="-2"/>
        <w:rPr>
          <w:rFonts w:ascii="Times New Roman" w:hAnsi="Times New Roman"/>
          <w:sz w:val="22"/>
          <w:szCs w:val="22"/>
        </w:rPr>
      </w:pPr>
    </w:p>
    <w:p w14:paraId="615E8026" w14:textId="31726FD2" w:rsidR="008022CE" w:rsidRPr="009F15BB" w:rsidRDefault="008022CE" w:rsidP="00457796">
      <w:pPr>
        <w:keepNext/>
        <w:numPr>
          <w:ilvl w:val="12"/>
          <w:numId w:val="0"/>
        </w:numPr>
        <w:outlineLvl w:val="0"/>
        <w:rPr>
          <w:rFonts w:ascii="Times New Roman" w:hAnsi="Times New Roman"/>
          <w:sz w:val="22"/>
          <w:szCs w:val="22"/>
        </w:rPr>
      </w:pPr>
      <w:r w:rsidRPr="009F15BB">
        <w:rPr>
          <w:rFonts w:ascii="Times New Roman" w:hAnsi="Times New Roman"/>
          <w:b/>
          <w:sz w:val="22"/>
          <w:szCs w:val="22"/>
        </w:rPr>
        <w:t>Ak zabudnete použiť Pregnyl</w:t>
      </w:r>
    </w:p>
    <w:p w14:paraId="01670AE6" w14:textId="77777777" w:rsidR="008022CE" w:rsidRPr="009F15BB" w:rsidRDefault="008022CE" w:rsidP="009F15BB">
      <w:pPr>
        <w:numPr>
          <w:ilvl w:val="12"/>
          <w:numId w:val="0"/>
        </w:numPr>
        <w:ind w:right="-2"/>
        <w:rPr>
          <w:rFonts w:ascii="Times New Roman" w:hAnsi="Times New Roman"/>
          <w:sz w:val="22"/>
          <w:szCs w:val="22"/>
        </w:rPr>
      </w:pPr>
      <w:r w:rsidRPr="009F15BB">
        <w:rPr>
          <w:rFonts w:ascii="Times New Roman" w:hAnsi="Times New Roman"/>
          <w:sz w:val="22"/>
          <w:szCs w:val="22"/>
        </w:rPr>
        <w:t>Ne</w:t>
      </w:r>
      <w:r w:rsidR="00AE4BA4" w:rsidRPr="009F15BB">
        <w:rPr>
          <w:rFonts w:ascii="Times New Roman" w:hAnsi="Times New Roman"/>
          <w:sz w:val="22"/>
          <w:szCs w:val="22"/>
        </w:rPr>
        <w:t>po</w:t>
      </w:r>
      <w:r w:rsidRPr="009F15BB">
        <w:rPr>
          <w:rFonts w:ascii="Times New Roman" w:hAnsi="Times New Roman"/>
          <w:sz w:val="22"/>
          <w:szCs w:val="22"/>
        </w:rPr>
        <w:t>užívajte dvojnásobnú dávku, aby ste nahradili vynechanú dávku.</w:t>
      </w:r>
    </w:p>
    <w:p w14:paraId="6919CBE8" w14:textId="2E1DF4EC" w:rsidR="008022CE" w:rsidRPr="009F15BB" w:rsidRDefault="00166742" w:rsidP="009F15BB">
      <w:pPr>
        <w:numPr>
          <w:ilvl w:val="12"/>
          <w:numId w:val="0"/>
        </w:numPr>
        <w:ind w:right="-2"/>
        <w:rPr>
          <w:rFonts w:ascii="Times New Roman" w:hAnsi="Times New Roman"/>
          <w:sz w:val="22"/>
          <w:szCs w:val="22"/>
        </w:rPr>
      </w:pPr>
      <w:r>
        <w:rPr>
          <w:rFonts w:ascii="Times New Roman" w:hAnsi="Times New Roman"/>
          <w:sz w:val="22"/>
          <w:szCs w:val="22"/>
        </w:rPr>
        <w:t>Obráť</w:t>
      </w:r>
      <w:r w:rsidR="008022CE" w:rsidRPr="009F15BB">
        <w:rPr>
          <w:rFonts w:ascii="Times New Roman" w:hAnsi="Times New Roman"/>
          <w:sz w:val="22"/>
          <w:szCs w:val="22"/>
        </w:rPr>
        <w:t>te</w:t>
      </w:r>
      <w:r>
        <w:rPr>
          <w:rFonts w:ascii="Times New Roman" w:hAnsi="Times New Roman"/>
          <w:sz w:val="22"/>
          <w:szCs w:val="22"/>
        </w:rPr>
        <w:t xml:space="preserve"> sa na</w:t>
      </w:r>
      <w:r w:rsidR="008022CE" w:rsidRPr="009F15BB">
        <w:rPr>
          <w:rFonts w:ascii="Times New Roman" w:hAnsi="Times New Roman"/>
          <w:sz w:val="22"/>
          <w:szCs w:val="22"/>
        </w:rPr>
        <w:t xml:space="preserve"> svojho lekára.</w:t>
      </w:r>
    </w:p>
    <w:p w14:paraId="1DB05F86" w14:textId="77777777" w:rsidR="008022CE" w:rsidRPr="009F15BB" w:rsidRDefault="008022CE" w:rsidP="009F15BB">
      <w:pPr>
        <w:numPr>
          <w:ilvl w:val="12"/>
          <w:numId w:val="0"/>
        </w:numPr>
        <w:ind w:right="-2"/>
        <w:rPr>
          <w:rFonts w:ascii="Times New Roman" w:hAnsi="Times New Roman"/>
          <w:sz w:val="22"/>
          <w:szCs w:val="22"/>
        </w:rPr>
      </w:pPr>
    </w:p>
    <w:p w14:paraId="124D4743" w14:textId="77777777" w:rsidR="008022CE" w:rsidRPr="009F15BB" w:rsidRDefault="008022CE" w:rsidP="009F15BB">
      <w:pPr>
        <w:numPr>
          <w:ilvl w:val="12"/>
          <w:numId w:val="0"/>
        </w:numPr>
        <w:ind w:right="-2"/>
        <w:outlineLvl w:val="0"/>
        <w:rPr>
          <w:rFonts w:ascii="Times New Roman" w:hAnsi="Times New Roman"/>
          <w:sz w:val="22"/>
          <w:szCs w:val="22"/>
        </w:rPr>
      </w:pPr>
      <w:r w:rsidRPr="009F15BB">
        <w:rPr>
          <w:rFonts w:ascii="Times New Roman" w:hAnsi="Times New Roman"/>
          <w:sz w:val="22"/>
          <w:szCs w:val="22"/>
        </w:rPr>
        <w:t xml:space="preserve">Ak máte </w:t>
      </w:r>
      <w:r w:rsidR="00B87628">
        <w:rPr>
          <w:rFonts w:ascii="Times New Roman" w:hAnsi="Times New Roman"/>
          <w:sz w:val="22"/>
          <w:szCs w:val="22"/>
        </w:rPr>
        <w:t xml:space="preserve">akékoľvek </w:t>
      </w:r>
      <w:r w:rsidRPr="009F15BB">
        <w:rPr>
          <w:rFonts w:ascii="Times New Roman" w:hAnsi="Times New Roman"/>
          <w:sz w:val="22"/>
          <w:szCs w:val="22"/>
        </w:rPr>
        <w:t xml:space="preserve">ďalšie otázky týkajúce sa použitia tohto lieku, </w:t>
      </w:r>
      <w:r w:rsidR="00AE4BA4" w:rsidRPr="009F15BB">
        <w:rPr>
          <w:rFonts w:ascii="Times New Roman" w:hAnsi="Times New Roman"/>
          <w:sz w:val="22"/>
          <w:szCs w:val="22"/>
        </w:rPr>
        <w:t xml:space="preserve">opýtajte sa svojho </w:t>
      </w:r>
      <w:r w:rsidRPr="009F15BB">
        <w:rPr>
          <w:rFonts w:ascii="Times New Roman" w:hAnsi="Times New Roman"/>
          <w:sz w:val="22"/>
          <w:szCs w:val="22"/>
        </w:rPr>
        <w:t>lekár</w:t>
      </w:r>
      <w:r w:rsidR="00AE4BA4" w:rsidRPr="009F15BB">
        <w:rPr>
          <w:rFonts w:ascii="Times New Roman" w:hAnsi="Times New Roman"/>
          <w:sz w:val="22"/>
          <w:szCs w:val="22"/>
        </w:rPr>
        <w:t>a</w:t>
      </w:r>
      <w:r w:rsidRPr="009F15BB">
        <w:rPr>
          <w:rFonts w:ascii="Times New Roman" w:hAnsi="Times New Roman"/>
          <w:sz w:val="22"/>
          <w:szCs w:val="22"/>
        </w:rPr>
        <w:t xml:space="preserve"> alebo lekárnik</w:t>
      </w:r>
      <w:r w:rsidR="00AE4BA4" w:rsidRPr="009F15BB">
        <w:rPr>
          <w:rFonts w:ascii="Times New Roman" w:hAnsi="Times New Roman"/>
          <w:sz w:val="22"/>
          <w:szCs w:val="22"/>
        </w:rPr>
        <w:t>a</w:t>
      </w:r>
      <w:r w:rsidRPr="009F15BB">
        <w:rPr>
          <w:rFonts w:ascii="Times New Roman" w:hAnsi="Times New Roman"/>
          <w:sz w:val="22"/>
          <w:szCs w:val="22"/>
        </w:rPr>
        <w:t>.</w:t>
      </w:r>
    </w:p>
    <w:p w14:paraId="39B395EE" w14:textId="77777777" w:rsidR="008022CE" w:rsidRPr="009F15BB" w:rsidRDefault="008022CE" w:rsidP="009F15BB">
      <w:pPr>
        <w:rPr>
          <w:rFonts w:ascii="Times New Roman" w:hAnsi="Times New Roman"/>
          <w:sz w:val="22"/>
          <w:szCs w:val="22"/>
        </w:rPr>
      </w:pPr>
    </w:p>
    <w:p w14:paraId="398B94F7" w14:textId="77777777" w:rsidR="008022CE" w:rsidRPr="009F15BB" w:rsidRDefault="008022CE" w:rsidP="009F15BB">
      <w:pPr>
        <w:rPr>
          <w:rFonts w:ascii="Times New Roman" w:hAnsi="Times New Roman"/>
          <w:sz w:val="22"/>
          <w:szCs w:val="22"/>
        </w:rPr>
      </w:pPr>
    </w:p>
    <w:p w14:paraId="3ADEA8D7" w14:textId="77777777" w:rsidR="008022CE" w:rsidRPr="009F15BB" w:rsidRDefault="008022CE" w:rsidP="00457796">
      <w:pPr>
        <w:keepNext/>
        <w:numPr>
          <w:ilvl w:val="12"/>
          <w:numId w:val="0"/>
        </w:numPr>
        <w:ind w:left="567" w:right="-2" w:hanging="567"/>
        <w:outlineLvl w:val="0"/>
        <w:rPr>
          <w:rFonts w:ascii="Times New Roman" w:hAnsi="Times New Roman"/>
          <w:sz w:val="22"/>
          <w:szCs w:val="22"/>
        </w:rPr>
      </w:pPr>
      <w:r w:rsidRPr="009F15BB">
        <w:rPr>
          <w:rFonts w:ascii="Times New Roman" w:hAnsi="Times New Roman"/>
          <w:b/>
          <w:sz w:val="22"/>
          <w:szCs w:val="22"/>
        </w:rPr>
        <w:t>4.</w:t>
      </w:r>
      <w:r w:rsidRPr="009F15BB">
        <w:rPr>
          <w:rFonts w:ascii="Times New Roman" w:hAnsi="Times New Roman"/>
          <w:b/>
          <w:sz w:val="22"/>
          <w:szCs w:val="22"/>
        </w:rPr>
        <w:tab/>
        <w:t>M</w:t>
      </w:r>
      <w:r w:rsidR="00AE4BA4" w:rsidRPr="009F15BB">
        <w:rPr>
          <w:rFonts w:ascii="Times New Roman" w:hAnsi="Times New Roman"/>
          <w:b/>
          <w:sz w:val="22"/>
          <w:szCs w:val="22"/>
        </w:rPr>
        <w:t>ožné vedľajšie účinky</w:t>
      </w:r>
    </w:p>
    <w:p w14:paraId="0B00032B" w14:textId="77777777" w:rsidR="008022CE" w:rsidRPr="009F15BB" w:rsidRDefault="008022CE" w:rsidP="00457796">
      <w:pPr>
        <w:keepNext/>
        <w:numPr>
          <w:ilvl w:val="12"/>
          <w:numId w:val="0"/>
        </w:numPr>
        <w:ind w:right="-29"/>
        <w:rPr>
          <w:rFonts w:ascii="Times New Roman" w:hAnsi="Times New Roman"/>
          <w:sz w:val="22"/>
          <w:szCs w:val="22"/>
        </w:rPr>
      </w:pPr>
    </w:p>
    <w:p w14:paraId="1A8651E7" w14:textId="77777777" w:rsidR="008022CE" w:rsidRPr="009F15BB" w:rsidRDefault="008022CE" w:rsidP="009F15BB">
      <w:pPr>
        <w:numPr>
          <w:ilvl w:val="12"/>
          <w:numId w:val="0"/>
        </w:numPr>
        <w:ind w:right="-29"/>
        <w:outlineLvl w:val="0"/>
        <w:rPr>
          <w:rFonts w:ascii="Times New Roman" w:hAnsi="Times New Roman"/>
          <w:sz w:val="22"/>
          <w:szCs w:val="22"/>
        </w:rPr>
      </w:pPr>
      <w:r w:rsidRPr="009F15BB">
        <w:rPr>
          <w:rFonts w:ascii="Times New Roman" w:hAnsi="Times New Roman"/>
          <w:sz w:val="22"/>
          <w:szCs w:val="22"/>
        </w:rPr>
        <w:t xml:space="preserve">Tak ako všetky lieky, aj </w:t>
      </w:r>
      <w:r w:rsidR="00AE4BA4" w:rsidRPr="009F15BB">
        <w:rPr>
          <w:rFonts w:ascii="Times New Roman" w:hAnsi="Times New Roman"/>
          <w:sz w:val="22"/>
          <w:szCs w:val="22"/>
        </w:rPr>
        <w:t>tento liek</w:t>
      </w:r>
      <w:r w:rsidRPr="009F15BB">
        <w:rPr>
          <w:rFonts w:ascii="Times New Roman" w:hAnsi="Times New Roman"/>
          <w:sz w:val="22"/>
          <w:szCs w:val="22"/>
        </w:rPr>
        <w:t xml:space="preserve"> môže spôsobovať vedľajšie účinky, hoci sa neprejavia u</w:t>
      </w:r>
      <w:r w:rsidR="00AE4BA4" w:rsidRPr="009F15BB">
        <w:rPr>
          <w:rFonts w:ascii="Times New Roman" w:hAnsi="Times New Roman"/>
          <w:sz w:val="22"/>
          <w:szCs w:val="22"/>
        </w:rPr>
        <w:t> </w:t>
      </w:r>
      <w:r w:rsidRPr="009F15BB">
        <w:rPr>
          <w:rFonts w:ascii="Times New Roman" w:hAnsi="Times New Roman"/>
          <w:sz w:val="22"/>
          <w:szCs w:val="22"/>
        </w:rPr>
        <w:t>každého.</w:t>
      </w:r>
    </w:p>
    <w:p w14:paraId="2E00D71F" w14:textId="77777777" w:rsidR="008022CE" w:rsidRPr="009F15BB" w:rsidRDefault="008022CE" w:rsidP="009F15BB">
      <w:pPr>
        <w:rPr>
          <w:rFonts w:ascii="Times New Roman" w:hAnsi="Times New Roman"/>
          <w:sz w:val="22"/>
          <w:szCs w:val="22"/>
        </w:rPr>
      </w:pPr>
    </w:p>
    <w:p w14:paraId="71498FAF" w14:textId="6A5DCC8F" w:rsidR="008022CE" w:rsidRPr="009F15BB" w:rsidRDefault="008022CE" w:rsidP="009F15BB">
      <w:pPr>
        <w:rPr>
          <w:rFonts w:ascii="Times New Roman" w:hAnsi="Times New Roman"/>
          <w:sz w:val="22"/>
          <w:szCs w:val="22"/>
        </w:rPr>
      </w:pPr>
      <w:r w:rsidRPr="009F15BB">
        <w:rPr>
          <w:rFonts w:ascii="Times New Roman" w:hAnsi="Times New Roman"/>
          <w:sz w:val="22"/>
          <w:szCs w:val="22"/>
        </w:rPr>
        <w:t xml:space="preserve">Hlásili sa reakcie v mieste podania injekcie, ako </w:t>
      </w:r>
      <w:r w:rsidR="00727EDF">
        <w:rPr>
          <w:rFonts w:ascii="Times New Roman" w:hAnsi="Times New Roman"/>
          <w:sz w:val="22"/>
          <w:szCs w:val="22"/>
        </w:rPr>
        <w:t>sú</w:t>
      </w:r>
      <w:r w:rsidRPr="009F15BB">
        <w:rPr>
          <w:rFonts w:ascii="Times New Roman" w:hAnsi="Times New Roman"/>
          <w:sz w:val="22"/>
          <w:szCs w:val="22"/>
        </w:rPr>
        <w:t xml:space="preserve"> podliatina, bolesť, sčervenenie, opuch a svrbenie. </w:t>
      </w:r>
      <w:r w:rsidR="006A1B25" w:rsidRPr="009F15BB">
        <w:rPr>
          <w:rFonts w:ascii="Times New Roman" w:hAnsi="Times New Roman"/>
          <w:sz w:val="22"/>
          <w:szCs w:val="22"/>
        </w:rPr>
        <w:t xml:space="preserve">Ojedinele </w:t>
      </w:r>
      <w:r w:rsidRPr="009F15BB">
        <w:rPr>
          <w:rFonts w:ascii="Times New Roman" w:hAnsi="Times New Roman"/>
          <w:sz w:val="22"/>
          <w:szCs w:val="22"/>
        </w:rPr>
        <w:t xml:space="preserve">sa hlásili alergické reakcie, ktoré </w:t>
      </w:r>
      <w:r w:rsidR="00AE4BA4" w:rsidRPr="009F15BB">
        <w:rPr>
          <w:rFonts w:ascii="Times New Roman" w:hAnsi="Times New Roman"/>
          <w:sz w:val="22"/>
          <w:szCs w:val="22"/>
        </w:rPr>
        <w:t>zahŕňali hlavne</w:t>
      </w:r>
      <w:r w:rsidRPr="009F15BB">
        <w:rPr>
          <w:rFonts w:ascii="Times New Roman" w:hAnsi="Times New Roman"/>
          <w:sz w:val="22"/>
          <w:szCs w:val="22"/>
        </w:rPr>
        <w:t xml:space="preserve"> boles</w:t>
      </w:r>
      <w:r w:rsidR="00AE4BA4" w:rsidRPr="009F15BB">
        <w:rPr>
          <w:rFonts w:ascii="Times New Roman" w:hAnsi="Times New Roman"/>
          <w:sz w:val="22"/>
          <w:szCs w:val="22"/>
        </w:rPr>
        <w:t>ť</w:t>
      </w:r>
      <w:r w:rsidRPr="009F15BB">
        <w:rPr>
          <w:rFonts w:ascii="Times New Roman" w:hAnsi="Times New Roman"/>
          <w:sz w:val="22"/>
          <w:szCs w:val="22"/>
        </w:rPr>
        <w:t xml:space="preserve"> a vyrážk</w:t>
      </w:r>
      <w:r w:rsidR="00AE4BA4" w:rsidRPr="009F15BB">
        <w:rPr>
          <w:rFonts w:ascii="Times New Roman" w:hAnsi="Times New Roman"/>
          <w:sz w:val="22"/>
          <w:szCs w:val="22"/>
        </w:rPr>
        <w:t>u</w:t>
      </w:r>
      <w:r w:rsidRPr="009F15BB">
        <w:rPr>
          <w:rFonts w:ascii="Times New Roman" w:hAnsi="Times New Roman"/>
          <w:sz w:val="22"/>
          <w:szCs w:val="22"/>
        </w:rPr>
        <w:t xml:space="preserve"> v mieste podania injekcie. V </w:t>
      </w:r>
      <w:r w:rsidR="00AE4BA4" w:rsidRPr="009F15BB">
        <w:rPr>
          <w:rFonts w:ascii="Times New Roman" w:hAnsi="Times New Roman"/>
          <w:sz w:val="22"/>
          <w:szCs w:val="22"/>
        </w:rPr>
        <w:t xml:space="preserve">zriedkavých </w:t>
      </w:r>
      <w:r w:rsidRPr="009F15BB">
        <w:rPr>
          <w:rFonts w:ascii="Times New Roman" w:hAnsi="Times New Roman"/>
          <w:sz w:val="22"/>
          <w:szCs w:val="22"/>
        </w:rPr>
        <w:t xml:space="preserve">prípadoch sa môžu vyskytnúť </w:t>
      </w:r>
      <w:r w:rsidR="00016CC7">
        <w:rPr>
          <w:rFonts w:ascii="Times New Roman" w:hAnsi="Times New Roman"/>
          <w:sz w:val="22"/>
          <w:szCs w:val="22"/>
        </w:rPr>
        <w:t>generalizované</w:t>
      </w:r>
      <w:r w:rsidRPr="009F15BB">
        <w:rPr>
          <w:rFonts w:ascii="Times New Roman" w:hAnsi="Times New Roman"/>
          <w:sz w:val="22"/>
          <w:szCs w:val="22"/>
        </w:rPr>
        <w:t xml:space="preserve"> reakcie, ako </w:t>
      </w:r>
      <w:r w:rsidR="00016CC7">
        <w:rPr>
          <w:rFonts w:ascii="Times New Roman" w:hAnsi="Times New Roman"/>
          <w:sz w:val="22"/>
          <w:szCs w:val="22"/>
        </w:rPr>
        <w:t>sú</w:t>
      </w:r>
      <w:r w:rsidRPr="009F15BB">
        <w:rPr>
          <w:rFonts w:ascii="Times New Roman" w:hAnsi="Times New Roman"/>
          <w:sz w:val="22"/>
          <w:szCs w:val="22"/>
        </w:rPr>
        <w:t xml:space="preserve"> vyrážka a horúčka.</w:t>
      </w:r>
      <w:r w:rsidR="0031274A">
        <w:rPr>
          <w:rFonts w:ascii="Times New Roman" w:hAnsi="Times New Roman"/>
          <w:sz w:val="22"/>
          <w:szCs w:val="22"/>
        </w:rPr>
        <w:t xml:space="preserve"> </w:t>
      </w:r>
      <w:r w:rsidR="00BA3D38">
        <w:rPr>
          <w:rFonts w:ascii="Times New Roman" w:hAnsi="Times New Roman"/>
          <w:sz w:val="22"/>
          <w:szCs w:val="22"/>
        </w:rPr>
        <w:t>(</w:t>
      </w:r>
      <w:r w:rsidR="00856143">
        <w:rPr>
          <w:rFonts w:ascii="Times New Roman" w:hAnsi="Times New Roman"/>
          <w:sz w:val="22"/>
          <w:szCs w:val="22"/>
        </w:rPr>
        <w:t>Pozri tiež časť 2</w:t>
      </w:r>
      <w:r w:rsidR="0031274A">
        <w:rPr>
          <w:rFonts w:ascii="Times New Roman" w:hAnsi="Times New Roman"/>
          <w:sz w:val="22"/>
          <w:szCs w:val="22"/>
        </w:rPr>
        <w:t xml:space="preserve"> </w:t>
      </w:r>
      <w:r w:rsidR="0031274A" w:rsidRPr="0031274A">
        <w:rPr>
          <w:rFonts w:ascii="Times New Roman" w:hAnsi="Times New Roman"/>
          <w:sz w:val="22"/>
          <w:szCs w:val="22"/>
        </w:rPr>
        <w:t>Čo potrebujete vedieť predtým, ako použijete Pregnyl</w:t>
      </w:r>
      <w:r w:rsidR="00856143">
        <w:rPr>
          <w:rFonts w:ascii="Times New Roman" w:hAnsi="Times New Roman"/>
          <w:sz w:val="22"/>
          <w:szCs w:val="22"/>
        </w:rPr>
        <w:t>.</w:t>
      </w:r>
      <w:r w:rsidR="0031274A">
        <w:rPr>
          <w:rFonts w:ascii="Times New Roman" w:hAnsi="Times New Roman"/>
          <w:sz w:val="22"/>
          <w:szCs w:val="22"/>
        </w:rPr>
        <w:t>)</w:t>
      </w:r>
    </w:p>
    <w:p w14:paraId="2E1A1B18" w14:textId="77777777" w:rsidR="008022CE" w:rsidRPr="009F15BB" w:rsidRDefault="008022CE" w:rsidP="009F15BB">
      <w:pPr>
        <w:rPr>
          <w:rFonts w:ascii="Times New Roman" w:hAnsi="Times New Roman"/>
          <w:sz w:val="22"/>
          <w:szCs w:val="22"/>
        </w:rPr>
      </w:pPr>
    </w:p>
    <w:p w14:paraId="3A8E3E90" w14:textId="77777777" w:rsidR="008022CE" w:rsidRPr="009F15BB" w:rsidRDefault="008022CE" w:rsidP="00457796">
      <w:pPr>
        <w:keepNext/>
        <w:rPr>
          <w:rFonts w:ascii="Times New Roman" w:hAnsi="Times New Roman"/>
          <w:b/>
          <w:bCs/>
          <w:sz w:val="22"/>
          <w:szCs w:val="22"/>
        </w:rPr>
      </w:pPr>
      <w:r w:rsidRPr="009F15BB">
        <w:rPr>
          <w:rFonts w:ascii="Times New Roman" w:hAnsi="Times New Roman"/>
          <w:b/>
          <w:bCs/>
          <w:sz w:val="22"/>
          <w:szCs w:val="22"/>
        </w:rPr>
        <w:t>Ak ste žena:</w:t>
      </w:r>
    </w:p>
    <w:p w14:paraId="06C5F9AE" w14:textId="76BC05A2" w:rsidR="00BA3D38" w:rsidRPr="00BA3D38" w:rsidRDefault="00BA3D38" w:rsidP="00BA3D38">
      <w:pPr>
        <w:pStyle w:val="Zkladntext"/>
        <w:rPr>
          <w:szCs w:val="22"/>
        </w:rPr>
      </w:pPr>
      <w:r>
        <w:rPr>
          <w:szCs w:val="22"/>
        </w:rPr>
        <w:t>Možná komplikácia</w:t>
      </w:r>
      <w:r w:rsidRPr="00BA3D38">
        <w:rPr>
          <w:szCs w:val="22"/>
        </w:rPr>
        <w:t xml:space="preserve"> liečby gonadotropnými hormónmi, ako je </w:t>
      </w:r>
      <w:r w:rsidR="00856143">
        <w:rPr>
          <w:szCs w:val="22"/>
        </w:rPr>
        <w:t>Pregnyl</w:t>
      </w:r>
      <w:r w:rsidRPr="00BA3D38">
        <w:rPr>
          <w:szCs w:val="22"/>
        </w:rPr>
        <w:t xml:space="preserve">, je nežiaduca nadmerná stimulácia vaječníkov. </w:t>
      </w:r>
      <w:r w:rsidR="00856143">
        <w:rPr>
          <w:szCs w:val="22"/>
        </w:rPr>
        <w:t>Pravdepodobnosť výskytu</w:t>
      </w:r>
      <w:r w:rsidRPr="00BA3D38">
        <w:rPr>
          <w:szCs w:val="22"/>
        </w:rPr>
        <w:t xml:space="preserve"> tejto komplikácie možno znížiť pozorným sledovaním počtu dozrievajúcich folikulov</w:t>
      </w:r>
      <w:r>
        <w:rPr>
          <w:szCs w:val="22"/>
        </w:rPr>
        <w:t xml:space="preserve"> (</w:t>
      </w:r>
      <w:r w:rsidRPr="00BA3D38">
        <w:rPr>
          <w:szCs w:val="22"/>
        </w:rPr>
        <w:t>malé okrúhle vačky vo vašich vaječníkoch, ktoré obsahujú vajíčka</w:t>
      </w:r>
      <w:r>
        <w:rPr>
          <w:szCs w:val="22"/>
        </w:rPr>
        <w:t>)</w:t>
      </w:r>
      <w:r w:rsidRPr="00BA3D38">
        <w:rPr>
          <w:szCs w:val="22"/>
        </w:rPr>
        <w:t xml:space="preserve">. Váš lekár vám preto urobí ultrazvukové vyšetrenia vašich vaječníkov na pozorné sledovanie počtu dozrievajúcich folikulov. Váš lekár vám tiež môže </w:t>
      </w:r>
      <w:r w:rsidR="00856143">
        <w:rPr>
          <w:szCs w:val="22"/>
        </w:rPr>
        <w:t>skontrolovať hladiny hormónov v </w:t>
      </w:r>
      <w:r w:rsidRPr="00BA3D38">
        <w:rPr>
          <w:szCs w:val="22"/>
        </w:rPr>
        <w:t xml:space="preserve">krvi. Prvými príznakmi nadmernej stimulácie vaječníkov môžu byť prejavy ako je bolesť žalúdka (brucha), pocit nevoľnosti alebo hnačka. Nadmerná stimulácia vaječníkov sa môže rozvinúť do zdravotného stavu nazývaného </w:t>
      </w:r>
      <w:r w:rsidRPr="00D06308">
        <w:rPr>
          <w:b/>
          <w:szCs w:val="22"/>
        </w:rPr>
        <w:t>ovariálny hyperstimulačný syndróm (OHSS)</w:t>
      </w:r>
      <w:r w:rsidRPr="00BA3D38">
        <w:rPr>
          <w:szCs w:val="22"/>
        </w:rPr>
        <w:t>, čo môže predstavov</w:t>
      </w:r>
      <w:r w:rsidR="00856143">
        <w:rPr>
          <w:szCs w:val="22"/>
        </w:rPr>
        <w:t>ať závažný zdravotný problém. V </w:t>
      </w:r>
      <w:r w:rsidRPr="00BA3D38">
        <w:rPr>
          <w:szCs w:val="22"/>
        </w:rPr>
        <w:t>závažne</w:t>
      </w:r>
      <w:r w:rsidR="00856143">
        <w:rPr>
          <w:szCs w:val="22"/>
        </w:rPr>
        <w:t>jších prípadoch to môže viesť k </w:t>
      </w:r>
      <w:r w:rsidRPr="00BA3D38">
        <w:rPr>
          <w:szCs w:val="22"/>
        </w:rPr>
        <w:t>zväčšeniu vaječníkov, nahromade</w:t>
      </w:r>
      <w:r w:rsidR="00856143">
        <w:rPr>
          <w:szCs w:val="22"/>
        </w:rPr>
        <w:t>niu tekutiny v bruchu a/alebo v </w:t>
      </w:r>
      <w:r w:rsidRPr="00BA3D38">
        <w:rPr>
          <w:szCs w:val="22"/>
        </w:rPr>
        <w:t>hrudníku (čo môže spôsobiť náhle zvýšenie telesnej hmotnosti kvôli nahromadeniu teku</w:t>
      </w:r>
      <w:r w:rsidR="00856143">
        <w:rPr>
          <w:szCs w:val="22"/>
        </w:rPr>
        <w:t>tiny) alebo k tvorbe zrazenín v </w:t>
      </w:r>
      <w:r w:rsidRPr="00BA3D38">
        <w:rPr>
          <w:szCs w:val="22"/>
        </w:rPr>
        <w:t>krvných cievach.</w:t>
      </w:r>
      <w:r>
        <w:rPr>
          <w:szCs w:val="22"/>
        </w:rPr>
        <w:t xml:space="preserve"> </w:t>
      </w:r>
      <w:r w:rsidR="00856143">
        <w:rPr>
          <w:szCs w:val="22"/>
        </w:rPr>
        <w:t>(Pozri tiež časť 2</w:t>
      </w:r>
      <w:r w:rsidRPr="00BA3D38">
        <w:rPr>
          <w:szCs w:val="22"/>
        </w:rPr>
        <w:t xml:space="preserve"> Čo potrebujete vedieť predtým, ako použijete Pregnyl</w:t>
      </w:r>
      <w:r w:rsidR="00856143">
        <w:rPr>
          <w:szCs w:val="22"/>
        </w:rPr>
        <w:t>.</w:t>
      </w:r>
      <w:r w:rsidRPr="00BA3D38">
        <w:rPr>
          <w:szCs w:val="22"/>
        </w:rPr>
        <w:t>)</w:t>
      </w:r>
    </w:p>
    <w:p w14:paraId="69437C7B" w14:textId="77777777" w:rsidR="00BA3D38" w:rsidRDefault="00BA3D38" w:rsidP="00BA3D38">
      <w:pPr>
        <w:pStyle w:val="Zkladntext"/>
        <w:rPr>
          <w:szCs w:val="22"/>
        </w:rPr>
      </w:pPr>
      <w:r w:rsidRPr="008B6830">
        <w:rPr>
          <w:szCs w:val="22"/>
        </w:rPr>
        <w:t>Bezodkladne sa obráťte na svojho lekára, ak máte bolesť žalúdka (brucha) a</w:t>
      </w:r>
      <w:r w:rsidRPr="00BA3D38">
        <w:rPr>
          <w:szCs w:val="22"/>
        </w:rPr>
        <w:t xml:space="preserve">lebo akýkoľvek iný príznak nadmernej stimulácie vaječníkov, aj v prípade, že nastali niekoľko dní po podaní </w:t>
      </w:r>
      <w:r>
        <w:rPr>
          <w:szCs w:val="22"/>
        </w:rPr>
        <w:t>Pregnylu</w:t>
      </w:r>
      <w:r w:rsidRPr="00BA3D38">
        <w:rPr>
          <w:szCs w:val="22"/>
        </w:rPr>
        <w:t>.</w:t>
      </w:r>
    </w:p>
    <w:p w14:paraId="4F9D0D86" w14:textId="77777777" w:rsidR="008022CE" w:rsidRPr="009F15BB" w:rsidRDefault="008022CE" w:rsidP="009F15BB">
      <w:pPr>
        <w:pStyle w:val="Zkladntext"/>
        <w:rPr>
          <w:szCs w:val="22"/>
        </w:rPr>
      </w:pPr>
      <w:r w:rsidRPr="009F15BB">
        <w:rPr>
          <w:szCs w:val="22"/>
        </w:rPr>
        <w:t>Zriedkavo sa môžu vyskytnúť krvné zrazeniny</w:t>
      </w:r>
      <w:r w:rsidR="00D9221E">
        <w:rPr>
          <w:szCs w:val="22"/>
        </w:rPr>
        <w:t xml:space="preserve"> bez neželanej nadmernej stimulácie vaječníkov</w:t>
      </w:r>
      <w:r w:rsidRPr="009F15BB">
        <w:rPr>
          <w:szCs w:val="22"/>
        </w:rPr>
        <w:t xml:space="preserve"> (pozri tiež časť 2. </w:t>
      </w:r>
      <w:r w:rsidR="006A1B25" w:rsidRPr="00457796">
        <w:t xml:space="preserve">Čo potrebujete vedieť predtým, ako použijete </w:t>
      </w:r>
      <w:r w:rsidRPr="00457796">
        <w:t>Pregnyl</w:t>
      </w:r>
      <w:r w:rsidRPr="00ED50A3">
        <w:rPr>
          <w:szCs w:val="22"/>
        </w:rPr>
        <w:t>)</w:t>
      </w:r>
      <w:r w:rsidRPr="009F15BB">
        <w:rPr>
          <w:szCs w:val="22"/>
        </w:rPr>
        <w:t>.</w:t>
      </w:r>
    </w:p>
    <w:p w14:paraId="571CB35B" w14:textId="77777777" w:rsidR="008022CE" w:rsidRPr="009F15BB" w:rsidRDefault="008022CE" w:rsidP="009F15BB">
      <w:pPr>
        <w:rPr>
          <w:rFonts w:ascii="Times New Roman" w:hAnsi="Times New Roman"/>
          <w:sz w:val="22"/>
          <w:szCs w:val="22"/>
        </w:rPr>
      </w:pPr>
    </w:p>
    <w:p w14:paraId="0319968F" w14:textId="77777777" w:rsidR="008022CE" w:rsidRPr="009F15BB" w:rsidRDefault="008022CE" w:rsidP="00457796">
      <w:pPr>
        <w:keepNext/>
        <w:rPr>
          <w:rFonts w:ascii="Times New Roman" w:hAnsi="Times New Roman"/>
          <w:b/>
          <w:bCs/>
          <w:sz w:val="22"/>
          <w:szCs w:val="22"/>
        </w:rPr>
      </w:pPr>
      <w:r w:rsidRPr="009F15BB">
        <w:rPr>
          <w:rFonts w:ascii="Times New Roman" w:hAnsi="Times New Roman"/>
          <w:b/>
          <w:bCs/>
          <w:sz w:val="22"/>
          <w:szCs w:val="22"/>
        </w:rPr>
        <w:t>Ak ste muž:</w:t>
      </w:r>
    </w:p>
    <w:p w14:paraId="07B1A007" w14:textId="179F8949" w:rsidR="008022CE" w:rsidRPr="009F15BB" w:rsidRDefault="008022CE" w:rsidP="009F15BB">
      <w:pPr>
        <w:pStyle w:val="Zkladntext"/>
        <w:rPr>
          <w:szCs w:val="22"/>
        </w:rPr>
      </w:pPr>
      <w:r w:rsidRPr="009F15BB">
        <w:rPr>
          <w:szCs w:val="22"/>
        </w:rPr>
        <w:t xml:space="preserve">U mužov môže dochádzať k zadržiavaniu tekutiny v tkanivách, čo sa zvyčajne </w:t>
      </w:r>
      <w:r w:rsidR="00927801" w:rsidRPr="009F15BB">
        <w:rPr>
          <w:szCs w:val="22"/>
        </w:rPr>
        <w:t xml:space="preserve">prejaví </w:t>
      </w:r>
      <w:r w:rsidRPr="009F15BB">
        <w:rPr>
          <w:szCs w:val="22"/>
        </w:rPr>
        <w:t>opuch</w:t>
      </w:r>
      <w:r w:rsidR="00927801" w:rsidRPr="009F15BB">
        <w:rPr>
          <w:szCs w:val="22"/>
        </w:rPr>
        <w:t>om</w:t>
      </w:r>
      <w:r w:rsidRPr="009F15BB">
        <w:rPr>
          <w:szCs w:val="22"/>
        </w:rPr>
        <w:t xml:space="preserve"> členkov alebo chodidiel a</w:t>
      </w:r>
      <w:r w:rsidR="00105227" w:rsidRPr="009F15BB">
        <w:rPr>
          <w:szCs w:val="22"/>
        </w:rPr>
        <w:t> </w:t>
      </w:r>
      <w:r w:rsidR="00927801" w:rsidRPr="009F15BB">
        <w:rPr>
          <w:szCs w:val="22"/>
        </w:rPr>
        <w:t>ojedinele</w:t>
      </w:r>
      <w:r w:rsidRPr="009F15BB">
        <w:rPr>
          <w:szCs w:val="22"/>
        </w:rPr>
        <w:t xml:space="preserve"> môže dôjsť k zväčšeniu prsníkov. Môže to byť spôsobené zvýšenou </w:t>
      </w:r>
      <w:r w:rsidR="00AD6CD3">
        <w:rPr>
          <w:szCs w:val="22"/>
        </w:rPr>
        <w:t>tvorb</w:t>
      </w:r>
      <w:r w:rsidRPr="009F15BB">
        <w:rPr>
          <w:szCs w:val="22"/>
        </w:rPr>
        <w:t xml:space="preserve">ou androgénov </w:t>
      </w:r>
      <w:r w:rsidR="00927801" w:rsidRPr="009F15BB">
        <w:rPr>
          <w:szCs w:val="22"/>
        </w:rPr>
        <w:t xml:space="preserve">pri </w:t>
      </w:r>
      <w:r w:rsidRPr="009F15BB">
        <w:rPr>
          <w:szCs w:val="22"/>
        </w:rPr>
        <w:t>liečb</w:t>
      </w:r>
      <w:r w:rsidR="00927801" w:rsidRPr="009F15BB">
        <w:rPr>
          <w:szCs w:val="22"/>
        </w:rPr>
        <w:t>e</w:t>
      </w:r>
      <w:r w:rsidRPr="009F15BB">
        <w:rPr>
          <w:szCs w:val="22"/>
        </w:rPr>
        <w:t xml:space="preserve"> </w:t>
      </w:r>
      <w:r w:rsidR="00927801" w:rsidRPr="009F15BB">
        <w:rPr>
          <w:szCs w:val="22"/>
        </w:rPr>
        <w:t>s </w:t>
      </w:r>
      <w:r w:rsidRPr="009F15BB">
        <w:rPr>
          <w:szCs w:val="22"/>
        </w:rPr>
        <w:t>hCG.</w:t>
      </w:r>
      <w:r w:rsidR="009F15BB" w:rsidRPr="009F15BB">
        <w:rPr>
          <w:szCs w:val="22"/>
        </w:rPr>
        <w:t xml:space="preserve"> </w:t>
      </w:r>
      <w:r w:rsidRPr="009F15BB">
        <w:rPr>
          <w:szCs w:val="22"/>
        </w:rPr>
        <w:t>Ak sa u </w:t>
      </w:r>
      <w:r w:rsidR="00927801" w:rsidRPr="009F15BB">
        <w:rPr>
          <w:szCs w:val="22"/>
        </w:rPr>
        <w:t>v</w:t>
      </w:r>
      <w:r w:rsidRPr="009F15BB">
        <w:rPr>
          <w:szCs w:val="22"/>
        </w:rPr>
        <w:t>ás vyskytne ktorýkoľvek z týchto pr</w:t>
      </w:r>
      <w:r w:rsidR="00A0638E">
        <w:rPr>
          <w:szCs w:val="22"/>
        </w:rPr>
        <w:t>ejavov</w:t>
      </w:r>
      <w:r w:rsidRPr="009F15BB">
        <w:rPr>
          <w:szCs w:val="22"/>
        </w:rPr>
        <w:t xml:space="preserve">, </w:t>
      </w:r>
      <w:r w:rsidR="00927801" w:rsidRPr="009F15BB">
        <w:rPr>
          <w:szCs w:val="22"/>
        </w:rPr>
        <w:t>ihneď</w:t>
      </w:r>
      <w:r w:rsidRPr="009F15BB">
        <w:rPr>
          <w:szCs w:val="22"/>
        </w:rPr>
        <w:t xml:space="preserve"> to </w:t>
      </w:r>
      <w:r w:rsidR="00927801" w:rsidRPr="009F15BB">
        <w:rPr>
          <w:szCs w:val="22"/>
        </w:rPr>
        <w:t>povedzte</w:t>
      </w:r>
      <w:r w:rsidRPr="009F15BB">
        <w:rPr>
          <w:szCs w:val="22"/>
        </w:rPr>
        <w:t xml:space="preserve"> svojmu lekárovi.</w:t>
      </w:r>
    </w:p>
    <w:p w14:paraId="4454E93D" w14:textId="77777777" w:rsidR="008022CE" w:rsidRPr="009F15BB" w:rsidRDefault="008022CE" w:rsidP="009F15BB">
      <w:pPr>
        <w:rPr>
          <w:rFonts w:ascii="Times New Roman" w:hAnsi="Times New Roman"/>
          <w:sz w:val="22"/>
          <w:szCs w:val="22"/>
        </w:rPr>
      </w:pPr>
    </w:p>
    <w:p w14:paraId="08849894" w14:textId="77777777" w:rsidR="00D96160" w:rsidRPr="00D96160" w:rsidRDefault="00D96160" w:rsidP="00457796">
      <w:pPr>
        <w:keepNext/>
        <w:numPr>
          <w:ilvl w:val="12"/>
          <w:numId w:val="0"/>
        </w:numPr>
        <w:tabs>
          <w:tab w:val="left" w:pos="720"/>
        </w:tabs>
        <w:rPr>
          <w:rFonts w:ascii="Times New Roman" w:hAnsi="Times New Roman"/>
          <w:b/>
          <w:sz w:val="22"/>
          <w:szCs w:val="22"/>
        </w:rPr>
      </w:pPr>
      <w:r w:rsidRPr="00D96160">
        <w:rPr>
          <w:rFonts w:ascii="Times New Roman" w:hAnsi="Times New Roman"/>
          <w:b/>
          <w:noProof/>
          <w:sz w:val="22"/>
          <w:szCs w:val="22"/>
        </w:rPr>
        <w:t>Hlásenie vedľajších účinkov</w:t>
      </w:r>
    </w:p>
    <w:p w14:paraId="61DE1EA2" w14:textId="085DF26C" w:rsidR="00D96160" w:rsidRPr="00D96160" w:rsidRDefault="00D96160" w:rsidP="00D96160">
      <w:pPr>
        <w:numPr>
          <w:ilvl w:val="12"/>
          <w:numId w:val="0"/>
        </w:numPr>
        <w:ind w:right="-2"/>
        <w:rPr>
          <w:rFonts w:ascii="Times New Roman" w:hAnsi="Times New Roman"/>
          <w:noProof/>
          <w:sz w:val="22"/>
          <w:szCs w:val="22"/>
        </w:rPr>
      </w:pPr>
      <w:r w:rsidRPr="00D96160">
        <w:rPr>
          <w:rFonts w:ascii="Times New Roman" w:hAnsi="Times New Roman"/>
          <w:noProof/>
          <w:sz w:val="22"/>
          <w:szCs w:val="22"/>
        </w:rPr>
        <w:t>Ak sa u vás vyskytne akýkoľvek vedľajší účinok, obráťte sa na svojho lekára alebo</w:t>
      </w:r>
      <w:r w:rsidR="002122C6">
        <w:rPr>
          <w:rFonts w:ascii="Times New Roman" w:hAnsi="Times New Roman"/>
          <w:noProof/>
          <w:sz w:val="22"/>
          <w:szCs w:val="22"/>
        </w:rPr>
        <w:t xml:space="preserve"> lekárnika</w:t>
      </w:r>
      <w:r w:rsidRPr="00D96160">
        <w:rPr>
          <w:rFonts w:ascii="Times New Roman" w:hAnsi="Times New Roman"/>
          <w:noProof/>
          <w:sz w:val="22"/>
          <w:szCs w:val="22"/>
        </w:rPr>
        <w:t>. To sa týka aj akýchkoľvek vedľajších účinkov, ktoré nie sú uvedené v tejto písomnej informá</w:t>
      </w:r>
      <w:r w:rsidRPr="00B079DE">
        <w:rPr>
          <w:rFonts w:ascii="Times New Roman" w:hAnsi="Times New Roman"/>
          <w:noProof/>
          <w:sz w:val="22"/>
          <w:szCs w:val="22"/>
        </w:rPr>
        <w:t xml:space="preserve">cii. </w:t>
      </w:r>
      <w:r w:rsidR="00B079DE" w:rsidRPr="00B079DE">
        <w:rPr>
          <w:rFonts w:ascii="Times New Roman" w:hAnsi="Times New Roman"/>
          <w:noProof/>
          <w:sz w:val="22"/>
          <w:szCs w:val="22"/>
        </w:rPr>
        <w:t xml:space="preserve">Vedľajšie účinky môžete hlásiť aj priamo na </w:t>
      </w:r>
      <w:r w:rsidR="00B079DE" w:rsidRPr="00B079DE">
        <w:rPr>
          <w:rFonts w:ascii="Times New Roman" w:hAnsi="Times New Roman"/>
          <w:noProof/>
          <w:sz w:val="22"/>
          <w:szCs w:val="22"/>
          <w:highlight w:val="lightGray"/>
        </w:rPr>
        <w:t>národné centrum hlásenia uvedené v </w:t>
      </w:r>
      <w:hyperlink r:id="rId10" w:history="1">
        <w:r w:rsidR="00B079DE" w:rsidRPr="00B079DE">
          <w:rPr>
            <w:rStyle w:val="Hypertextovprepojenie"/>
            <w:rFonts w:ascii="Times New Roman" w:hAnsi="Times New Roman"/>
            <w:noProof/>
            <w:sz w:val="22"/>
            <w:szCs w:val="22"/>
            <w:highlight w:val="lightGray"/>
          </w:rPr>
          <w:t>Prílohe V</w:t>
        </w:r>
      </w:hyperlink>
      <w:r w:rsidR="00B079DE" w:rsidRPr="00B079DE">
        <w:rPr>
          <w:rFonts w:ascii="Times New Roman" w:hAnsi="Times New Roman"/>
          <w:noProof/>
          <w:sz w:val="22"/>
          <w:szCs w:val="22"/>
        </w:rPr>
        <w:t>.</w:t>
      </w:r>
      <w:r w:rsidR="00B079DE" w:rsidRPr="00B079DE">
        <w:rPr>
          <w:rFonts w:ascii="Times New Roman" w:hAnsi="Times New Roman"/>
          <w:sz w:val="22"/>
          <w:szCs w:val="22"/>
        </w:rPr>
        <w:t xml:space="preserve"> </w:t>
      </w:r>
      <w:r w:rsidR="00B079DE" w:rsidRPr="00B079DE">
        <w:rPr>
          <w:rFonts w:ascii="Times New Roman" w:hAnsi="Times New Roman"/>
          <w:noProof/>
          <w:sz w:val="22"/>
          <w:szCs w:val="22"/>
        </w:rPr>
        <w:t>Hlásením vedľajších účinkov môžete prispieť k získaniu ďalších informácií o bezpečnosti tohto lieku</w:t>
      </w:r>
      <w:r w:rsidR="00B079DE" w:rsidRPr="00B079DE">
        <w:rPr>
          <w:rFonts w:ascii="Times New Roman" w:hAnsi="Times New Roman"/>
          <w:sz w:val="22"/>
          <w:szCs w:val="22"/>
        </w:rPr>
        <w:t>.</w:t>
      </w:r>
    </w:p>
    <w:p w14:paraId="214A27E3" w14:textId="77777777" w:rsidR="00713737" w:rsidRPr="009F15BB" w:rsidRDefault="00713737" w:rsidP="009F15BB">
      <w:pPr>
        <w:rPr>
          <w:rFonts w:ascii="Times New Roman" w:hAnsi="Times New Roman"/>
          <w:sz w:val="22"/>
          <w:szCs w:val="22"/>
        </w:rPr>
      </w:pPr>
    </w:p>
    <w:p w14:paraId="34E8ECAF" w14:textId="77777777" w:rsidR="008022CE" w:rsidRPr="009F15BB" w:rsidRDefault="008022CE" w:rsidP="009F15BB">
      <w:pPr>
        <w:rPr>
          <w:rFonts w:ascii="Times New Roman" w:hAnsi="Times New Roman"/>
          <w:sz w:val="22"/>
          <w:szCs w:val="22"/>
        </w:rPr>
      </w:pPr>
    </w:p>
    <w:p w14:paraId="66CCB869" w14:textId="77777777" w:rsidR="008022CE" w:rsidRPr="009F15BB" w:rsidRDefault="008022CE" w:rsidP="008D7319">
      <w:pPr>
        <w:keepNext/>
        <w:numPr>
          <w:ilvl w:val="12"/>
          <w:numId w:val="0"/>
        </w:numPr>
        <w:ind w:left="567" w:hanging="567"/>
        <w:outlineLvl w:val="0"/>
        <w:rPr>
          <w:rFonts w:ascii="Times New Roman" w:hAnsi="Times New Roman"/>
          <w:sz w:val="22"/>
          <w:szCs w:val="22"/>
        </w:rPr>
      </w:pPr>
      <w:r w:rsidRPr="009F15BB">
        <w:rPr>
          <w:rFonts w:ascii="Times New Roman" w:hAnsi="Times New Roman"/>
          <w:b/>
          <w:sz w:val="22"/>
          <w:szCs w:val="22"/>
        </w:rPr>
        <w:t>5.</w:t>
      </w:r>
      <w:r w:rsidRPr="009F15BB">
        <w:rPr>
          <w:rFonts w:ascii="Times New Roman" w:hAnsi="Times New Roman"/>
          <w:b/>
          <w:sz w:val="22"/>
          <w:szCs w:val="22"/>
        </w:rPr>
        <w:tab/>
        <w:t>A</w:t>
      </w:r>
      <w:r w:rsidR="00927801" w:rsidRPr="009F15BB">
        <w:rPr>
          <w:rFonts w:ascii="Times New Roman" w:hAnsi="Times New Roman"/>
          <w:b/>
          <w:sz w:val="22"/>
          <w:szCs w:val="22"/>
        </w:rPr>
        <w:t>ko uchovávať</w:t>
      </w:r>
      <w:r w:rsidRPr="009F15BB">
        <w:rPr>
          <w:rFonts w:ascii="Times New Roman" w:hAnsi="Times New Roman"/>
          <w:b/>
          <w:sz w:val="22"/>
          <w:szCs w:val="22"/>
        </w:rPr>
        <w:t xml:space="preserve"> Pregnyl</w:t>
      </w:r>
    </w:p>
    <w:p w14:paraId="56CB6EE2" w14:textId="77777777" w:rsidR="008022CE" w:rsidRPr="00974842" w:rsidRDefault="008022CE" w:rsidP="008D7319">
      <w:pPr>
        <w:keepNext/>
        <w:numPr>
          <w:ilvl w:val="12"/>
          <w:numId w:val="0"/>
        </w:numPr>
        <w:rPr>
          <w:rFonts w:ascii="Times New Roman" w:hAnsi="Times New Roman"/>
          <w:i/>
          <w:sz w:val="22"/>
          <w:szCs w:val="22"/>
        </w:rPr>
      </w:pPr>
    </w:p>
    <w:p w14:paraId="5569ACAA" w14:textId="77777777" w:rsidR="008022CE" w:rsidRPr="009F15BB" w:rsidRDefault="00927801" w:rsidP="00457796">
      <w:pPr>
        <w:numPr>
          <w:ilvl w:val="12"/>
          <w:numId w:val="0"/>
        </w:numPr>
        <w:rPr>
          <w:rFonts w:ascii="Times New Roman" w:hAnsi="Times New Roman"/>
          <w:sz w:val="22"/>
          <w:szCs w:val="22"/>
        </w:rPr>
      </w:pPr>
      <w:r w:rsidRPr="009F15BB">
        <w:rPr>
          <w:rFonts w:ascii="Times New Roman" w:hAnsi="Times New Roman"/>
          <w:sz w:val="22"/>
          <w:szCs w:val="22"/>
        </w:rPr>
        <w:t>Tento liek uchovávajte</w:t>
      </w:r>
      <w:r w:rsidR="008022CE" w:rsidRPr="009F15BB">
        <w:rPr>
          <w:rFonts w:ascii="Times New Roman" w:hAnsi="Times New Roman"/>
          <w:sz w:val="22"/>
          <w:szCs w:val="22"/>
        </w:rPr>
        <w:t xml:space="preserve"> mimo </w:t>
      </w:r>
      <w:r w:rsidRPr="009F15BB">
        <w:rPr>
          <w:rFonts w:ascii="Times New Roman" w:hAnsi="Times New Roman"/>
          <w:sz w:val="22"/>
          <w:szCs w:val="22"/>
        </w:rPr>
        <w:t>dohľadu a </w:t>
      </w:r>
      <w:r w:rsidR="008022CE" w:rsidRPr="009F15BB">
        <w:rPr>
          <w:rFonts w:ascii="Times New Roman" w:hAnsi="Times New Roman"/>
          <w:sz w:val="22"/>
          <w:szCs w:val="22"/>
        </w:rPr>
        <w:t>dosahu detí.</w:t>
      </w:r>
    </w:p>
    <w:p w14:paraId="5211EA6C" w14:textId="77777777" w:rsidR="008022CE" w:rsidRPr="009F15BB" w:rsidRDefault="008022CE" w:rsidP="009F15BB">
      <w:pPr>
        <w:numPr>
          <w:ilvl w:val="12"/>
          <w:numId w:val="0"/>
        </w:numPr>
        <w:ind w:right="-2"/>
        <w:rPr>
          <w:rFonts w:ascii="Times New Roman" w:hAnsi="Times New Roman"/>
          <w:sz w:val="22"/>
          <w:szCs w:val="22"/>
        </w:rPr>
      </w:pPr>
    </w:p>
    <w:p w14:paraId="145B03F5" w14:textId="00309813" w:rsidR="008022CE" w:rsidRPr="009F15BB" w:rsidRDefault="008022CE" w:rsidP="009F15BB">
      <w:pPr>
        <w:numPr>
          <w:ilvl w:val="12"/>
          <w:numId w:val="0"/>
        </w:numPr>
        <w:ind w:right="-2"/>
        <w:rPr>
          <w:rFonts w:ascii="Times New Roman" w:hAnsi="Times New Roman"/>
          <w:sz w:val="22"/>
          <w:szCs w:val="22"/>
        </w:rPr>
      </w:pPr>
      <w:r w:rsidRPr="009F15BB">
        <w:rPr>
          <w:rFonts w:ascii="Times New Roman" w:hAnsi="Times New Roman"/>
          <w:sz w:val="22"/>
          <w:szCs w:val="22"/>
        </w:rPr>
        <w:t xml:space="preserve">Nepoužívajte </w:t>
      </w:r>
      <w:r w:rsidR="00927801" w:rsidRPr="009F15BB">
        <w:rPr>
          <w:rFonts w:ascii="Times New Roman" w:hAnsi="Times New Roman"/>
          <w:sz w:val="22"/>
          <w:szCs w:val="22"/>
        </w:rPr>
        <w:t xml:space="preserve">tento liek </w:t>
      </w:r>
      <w:r w:rsidRPr="009F15BB">
        <w:rPr>
          <w:rFonts w:ascii="Times New Roman" w:hAnsi="Times New Roman"/>
          <w:sz w:val="22"/>
          <w:szCs w:val="22"/>
        </w:rPr>
        <w:t>po dátume exspirácie, ktorý je uvedený na škatuľke alebo na štítku.</w:t>
      </w:r>
      <w:r w:rsidR="00A93DE8">
        <w:rPr>
          <w:rFonts w:ascii="Times New Roman" w:hAnsi="Times New Roman"/>
          <w:sz w:val="22"/>
          <w:szCs w:val="22"/>
        </w:rPr>
        <w:t xml:space="preserve"> Dátum exspirácie sa vzťahuje na posledný deň v danom mesiaci.</w:t>
      </w:r>
    </w:p>
    <w:p w14:paraId="02B395DD" w14:textId="77777777" w:rsidR="008022CE" w:rsidRPr="009F15BB" w:rsidRDefault="008022CE" w:rsidP="009F15BB">
      <w:pPr>
        <w:numPr>
          <w:ilvl w:val="12"/>
          <w:numId w:val="0"/>
        </w:numPr>
        <w:ind w:right="-2"/>
        <w:rPr>
          <w:rFonts w:ascii="Times New Roman" w:hAnsi="Times New Roman"/>
          <w:sz w:val="22"/>
          <w:szCs w:val="22"/>
        </w:rPr>
      </w:pPr>
    </w:p>
    <w:p w14:paraId="3E88FA2E" w14:textId="77777777" w:rsidR="00927801" w:rsidRPr="009F15BB" w:rsidRDefault="00927801" w:rsidP="009F15BB">
      <w:pPr>
        <w:numPr>
          <w:ilvl w:val="12"/>
          <w:numId w:val="0"/>
        </w:numPr>
        <w:ind w:right="-2"/>
        <w:rPr>
          <w:rFonts w:ascii="Times New Roman" w:hAnsi="Times New Roman"/>
          <w:sz w:val="22"/>
          <w:szCs w:val="22"/>
        </w:rPr>
      </w:pPr>
      <w:r w:rsidRPr="009F15BB">
        <w:rPr>
          <w:rFonts w:ascii="Times New Roman" w:hAnsi="Times New Roman"/>
          <w:sz w:val="22"/>
          <w:szCs w:val="22"/>
        </w:rPr>
        <w:t>Uchovávajte v pôvodnom obale na ochranu pred svetlom.</w:t>
      </w:r>
    </w:p>
    <w:p w14:paraId="27F287B6" w14:textId="5CF11A83" w:rsidR="00CD4D2B" w:rsidRDefault="00927801" w:rsidP="009F15BB">
      <w:pPr>
        <w:numPr>
          <w:ilvl w:val="12"/>
          <w:numId w:val="0"/>
        </w:numPr>
        <w:ind w:right="-2"/>
        <w:rPr>
          <w:rFonts w:ascii="Times New Roman" w:hAnsi="Times New Roman"/>
          <w:sz w:val="22"/>
          <w:szCs w:val="22"/>
        </w:rPr>
      </w:pPr>
      <w:r w:rsidRPr="009F15BB">
        <w:rPr>
          <w:rFonts w:ascii="Times New Roman" w:hAnsi="Times New Roman"/>
          <w:sz w:val="22"/>
          <w:szCs w:val="22"/>
        </w:rPr>
        <w:t>Uchovávajte v</w:t>
      </w:r>
      <w:r w:rsidR="00813FF6">
        <w:rPr>
          <w:rFonts w:ascii="Times New Roman" w:hAnsi="Times New Roman"/>
          <w:sz w:val="22"/>
          <w:szCs w:val="22"/>
        </w:rPr>
        <w:t> </w:t>
      </w:r>
      <w:r w:rsidRPr="009F15BB">
        <w:rPr>
          <w:rFonts w:ascii="Times New Roman" w:hAnsi="Times New Roman"/>
          <w:sz w:val="22"/>
          <w:szCs w:val="22"/>
        </w:rPr>
        <w:t>chladničke</w:t>
      </w:r>
      <w:r w:rsidR="00A61971" w:rsidRPr="009F15BB">
        <w:rPr>
          <w:rFonts w:ascii="Times New Roman" w:hAnsi="Times New Roman"/>
          <w:sz w:val="22"/>
          <w:szCs w:val="22"/>
        </w:rPr>
        <w:t xml:space="preserve"> </w:t>
      </w:r>
      <w:r w:rsidRPr="009F15BB">
        <w:rPr>
          <w:rFonts w:ascii="Times New Roman" w:hAnsi="Times New Roman"/>
          <w:sz w:val="22"/>
          <w:szCs w:val="22"/>
        </w:rPr>
        <w:t>(</w:t>
      </w:r>
      <w:r w:rsidR="00A61971" w:rsidRPr="009F15BB">
        <w:rPr>
          <w:rFonts w:ascii="Times New Roman" w:hAnsi="Times New Roman"/>
          <w:sz w:val="22"/>
          <w:szCs w:val="22"/>
        </w:rPr>
        <w:t>2 °C</w:t>
      </w:r>
      <w:r w:rsidRPr="009F15BB">
        <w:rPr>
          <w:rFonts w:ascii="Times New Roman" w:hAnsi="Times New Roman"/>
          <w:sz w:val="22"/>
          <w:szCs w:val="22"/>
        </w:rPr>
        <w:t> – </w:t>
      </w:r>
      <w:r w:rsidR="00A61971" w:rsidRPr="009F15BB">
        <w:rPr>
          <w:rFonts w:ascii="Times New Roman" w:hAnsi="Times New Roman"/>
          <w:sz w:val="22"/>
          <w:szCs w:val="22"/>
        </w:rPr>
        <w:t>8 °C</w:t>
      </w:r>
      <w:r w:rsidRPr="009F15BB">
        <w:rPr>
          <w:rFonts w:ascii="Times New Roman" w:hAnsi="Times New Roman"/>
          <w:sz w:val="22"/>
          <w:szCs w:val="22"/>
        </w:rPr>
        <w:t>)</w:t>
      </w:r>
      <w:r w:rsidR="00A61971" w:rsidRPr="009F15BB">
        <w:rPr>
          <w:rFonts w:ascii="Times New Roman" w:hAnsi="Times New Roman"/>
          <w:sz w:val="22"/>
          <w:szCs w:val="22"/>
        </w:rPr>
        <w:t>.</w:t>
      </w:r>
    </w:p>
    <w:p w14:paraId="1E4D2929" w14:textId="77777777" w:rsidR="008767BE" w:rsidRPr="009F15BB" w:rsidRDefault="008767BE" w:rsidP="009F15BB">
      <w:pPr>
        <w:numPr>
          <w:ilvl w:val="12"/>
          <w:numId w:val="0"/>
        </w:numPr>
        <w:ind w:right="-2"/>
        <w:rPr>
          <w:rFonts w:ascii="Times New Roman" w:hAnsi="Times New Roman"/>
          <w:sz w:val="22"/>
          <w:szCs w:val="22"/>
        </w:rPr>
      </w:pPr>
      <w:r>
        <w:rPr>
          <w:rFonts w:ascii="Times New Roman" w:hAnsi="Times New Roman"/>
          <w:sz w:val="22"/>
          <w:szCs w:val="22"/>
        </w:rPr>
        <w:t xml:space="preserve">Roztok </w:t>
      </w:r>
      <w:r w:rsidR="005D55D9">
        <w:rPr>
          <w:rFonts w:ascii="Times New Roman" w:hAnsi="Times New Roman"/>
          <w:sz w:val="22"/>
          <w:szCs w:val="22"/>
        </w:rPr>
        <w:t>sa má</w:t>
      </w:r>
      <w:r>
        <w:rPr>
          <w:rFonts w:ascii="Times New Roman" w:hAnsi="Times New Roman"/>
          <w:sz w:val="22"/>
          <w:szCs w:val="22"/>
        </w:rPr>
        <w:t xml:space="preserve"> použiť ihneď po </w:t>
      </w:r>
      <w:r w:rsidR="00CD4D2B">
        <w:rPr>
          <w:rFonts w:ascii="Times New Roman" w:hAnsi="Times New Roman"/>
          <w:sz w:val="22"/>
          <w:szCs w:val="22"/>
        </w:rPr>
        <w:t>príprave</w:t>
      </w:r>
      <w:r>
        <w:rPr>
          <w:rFonts w:ascii="Times New Roman" w:hAnsi="Times New Roman"/>
          <w:sz w:val="22"/>
          <w:szCs w:val="22"/>
        </w:rPr>
        <w:t>.</w:t>
      </w:r>
    </w:p>
    <w:p w14:paraId="1130CDC8" w14:textId="77777777" w:rsidR="008022CE" w:rsidRPr="009F15BB" w:rsidRDefault="008022CE" w:rsidP="009F15BB">
      <w:pPr>
        <w:numPr>
          <w:ilvl w:val="12"/>
          <w:numId w:val="0"/>
        </w:numPr>
        <w:ind w:right="-2"/>
        <w:rPr>
          <w:rFonts w:ascii="Times New Roman" w:hAnsi="Times New Roman"/>
          <w:sz w:val="22"/>
          <w:szCs w:val="22"/>
        </w:rPr>
      </w:pPr>
    </w:p>
    <w:p w14:paraId="18533ADD" w14:textId="77777777" w:rsidR="008022CE" w:rsidRPr="009F15BB" w:rsidRDefault="00927801" w:rsidP="009F15BB">
      <w:pPr>
        <w:numPr>
          <w:ilvl w:val="12"/>
          <w:numId w:val="0"/>
        </w:numPr>
        <w:ind w:right="-2"/>
        <w:rPr>
          <w:rFonts w:ascii="Times New Roman" w:hAnsi="Times New Roman"/>
          <w:sz w:val="22"/>
          <w:szCs w:val="22"/>
        </w:rPr>
      </w:pPr>
      <w:r w:rsidRPr="009F15BB">
        <w:rPr>
          <w:rFonts w:ascii="Times New Roman" w:hAnsi="Times New Roman"/>
          <w:sz w:val="22"/>
          <w:szCs w:val="22"/>
        </w:rPr>
        <w:t>Nepoužívajte tento liek</w:t>
      </w:r>
      <w:r w:rsidR="008022CE" w:rsidRPr="009F15BB">
        <w:rPr>
          <w:rFonts w:ascii="Times New Roman" w:hAnsi="Times New Roman"/>
          <w:sz w:val="22"/>
          <w:szCs w:val="22"/>
        </w:rPr>
        <w:t>, ak spozorujte, že pripravený roztok obsahuje čiastočky alebo ak nie je číry.</w:t>
      </w:r>
    </w:p>
    <w:p w14:paraId="4C05F585" w14:textId="77777777" w:rsidR="008022CE" w:rsidRPr="009F15BB" w:rsidRDefault="008022CE" w:rsidP="009F15BB">
      <w:pPr>
        <w:numPr>
          <w:ilvl w:val="12"/>
          <w:numId w:val="0"/>
        </w:numPr>
        <w:ind w:right="-2"/>
        <w:rPr>
          <w:rFonts w:ascii="Times New Roman" w:hAnsi="Times New Roman"/>
          <w:sz w:val="22"/>
          <w:szCs w:val="22"/>
        </w:rPr>
      </w:pPr>
    </w:p>
    <w:p w14:paraId="1BA8C2DD" w14:textId="77777777" w:rsidR="008022CE" w:rsidRPr="009F15BB" w:rsidRDefault="00927801" w:rsidP="009F15BB">
      <w:pPr>
        <w:numPr>
          <w:ilvl w:val="12"/>
          <w:numId w:val="0"/>
        </w:numPr>
        <w:ind w:right="-2"/>
        <w:rPr>
          <w:rFonts w:ascii="Times New Roman" w:hAnsi="Times New Roman"/>
          <w:sz w:val="22"/>
          <w:szCs w:val="22"/>
        </w:rPr>
      </w:pPr>
      <w:r w:rsidRPr="009F15BB">
        <w:rPr>
          <w:rFonts w:ascii="Times New Roman" w:hAnsi="Times New Roman"/>
          <w:sz w:val="22"/>
          <w:szCs w:val="22"/>
        </w:rPr>
        <w:t xml:space="preserve">Nelikvidujte lieky </w:t>
      </w:r>
      <w:r w:rsidR="008022CE" w:rsidRPr="009F15BB">
        <w:rPr>
          <w:rFonts w:ascii="Times New Roman" w:hAnsi="Times New Roman"/>
          <w:sz w:val="22"/>
          <w:szCs w:val="22"/>
        </w:rPr>
        <w:t>odpadovou vodou alebo domovým odpadom. Nepoužitý liek vráťte do lekárne. Tieto opatrenia pomôžu chrániť životné prostredie.</w:t>
      </w:r>
    </w:p>
    <w:p w14:paraId="34486011" w14:textId="77777777" w:rsidR="008022CE" w:rsidRPr="009F15BB" w:rsidRDefault="008022CE" w:rsidP="009F15BB">
      <w:pPr>
        <w:numPr>
          <w:ilvl w:val="12"/>
          <w:numId w:val="0"/>
        </w:numPr>
        <w:ind w:right="-2"/>
        <w:rPr>
          <w:rFonts w:ascii="Times New Roman" w:hAnsi="Times New Roman"/>
          <w:sz w:val="22"/>
          <w:szCs w:val="22"/>
        </w:rPr>
      </w:pPr>
    </w:p>
    <w:p w14:paraId="579A4677" w14:textId="77777777" w:rsidR="008022CE" w:rsidRPr="009F15BB" w:rsidRDefault="008022CE" w:rsidP="009F15BB">
      <w:pPr>
        <w:numPr>
          <w:ilvl w:val="12"/>
          <w:numId w:val="0"/>
        </w:numPr>
        <w:ind w:right="-2"/>
        <w:rPr>
          <w:rFonts w:ascii="Times New Roman" w:hAnsi="Times New Roman"/>
          <w:sz w:val="22"/>
          <w:szCs w:val="22"/>
        </w:rPr>
      </w:pPr>
    </w:p>
    <w:p w14:paraId="548E1859" w14:textId="77777777" w:rsidR="008022CE" w:rsidRPr="009F15BB" w:rsidRDefault="008022CE" w:rsidP="00457796">
      <w:pPr>
        <w:keepNext/>
        <w:numPr>
          <w:ilvl w:val="12"/>
          <w:numId w:val="0"/>
        </w:numPr>
        <w:ind w:left="567" w:hanging="567"/>
        <w:rPr>
          <w:rFonts w:ascii="Times New Roman" w:hAnsi="Times New Roman"/>
          <w:b/>
          <w:sz w:val="22"/>
          <w:szCs w:val="22"/>
        </w:rPr>
      </w:pPr>
      <w:r w:rsidRPr="009F15BB">
        <w:rPr>
          <w:rFonts w:ascii="Times New Roman" w:hAnsi="Times New Roman"/>
          <w:b/>
          <w:sz w:val="22"/>
          <w:szCs w:val="22"/>
        </w:rPr>
        <w:t>6.</w:t>
      </w:r>
      <w:r w:rsidRPr="009F15BB">
        <w:rPr>
          <w:rFonts w:ascii="Times New Roman" w:hAnsi="Times New Roman"/>
          <w:b/>
          <w:sz w:val="22"/>
          <w:szCs w:val="22"/>
        </w:rPr>
        <w:tab/>
      </w:r>
      <w:r w:rsidR="00927801" w:rsidRPr="009F15BB">
        <w:rPr>
          <w:rFonts w:ascii="Times New Roman" w:hAnsi="Times New Roman"/>
          <w:b/>
          <w:sz w:val="22"/>
          <w:szCs w:val="22"/>
        </w:rPr>
        <w:t>Obsah balenia a ďalšie informácie</w:t>
      </w:r>
    </w:p>
    <w:p w14:paraId="6A48F55B" w14:textId="77777777" w:rsidR="008022CE" w:rsidRPr="009F15BB" w:rsidRDefault="008022CE" w:rsidP="00457796">
      <w:pPr>
        <w:keepNext/>
        <w:numPr>
          <w:ilvl w:val="12"/>
          <w:numId w:val="0"/>
        </w:numPr>
        <w:rPr>
          <w:rFonts w:ascii="Times New Roman" w:hAnsi="Times New Roman"/>
          <w:sz w:val="22"/>
          <w:szCs w:val="22"/>
        </w:rPr>
      </w:pPr>
    </w:p>
    <w:p w14:paraId="0BF99AE6" w14:textId="77777777" w:rsidR="008022CE" w:rsidRPr="009F15BB" w:rsidRDefault="008022CE" w:rsidP="00457796">
      <w:pPr>
        <w:keepNext/>
        <w:numPr>
          <w:ilvl w:val="12"/>
          <w:numId w:val="0"/>
        </w:numPr>
        <w:rPr>
          <w:rFonts w:ascii="Times New Roman" w:hAnsi="Times New Roman"/>
          <w:b/>
          <w:sz w:val="22"/>
          <w:szCs w:val="22"/>
        </w:rPr>
      </w:pPr>
      <w:r w:rsidRPr="009F15BB">
        <w:rPr>
          <w:rFonts w:ascii="Times New Roman" w:hAnsi="Times New Roman"/>
          <w:b/>
          <w:sz w:val="22"/>
          <w:szCs w:val="22"/>
        </w:rPr>
        <w:t>Čo Pregnyl obsahuje</w:t>
      </w:r>
    </w:p>
    <w:p w14:paraId="01B8202E" w14:textId="57D17DE6" w:rsidR="008022CE" w:rsidRPr="009F15BB" w:rsidRDefault="008022CE" w:rsidP="009F15BB">
      <w:pPr>
        <w:numPr>
          <w:ilvl w:val="0"/>
          <w:numId w:val="27"/>
        </w:numPr>
        <w:tabs>
          <w:tab w:val="clear" w:pos="720"/>
          <w:tab w:val="num" w:pos="567"/>
        </w:tabs>
        <w:ind w:left="567" w:right="-2" w:hanging="567"/>
        <w:rPr>
          <w:rFonts w:ascii="Times New Roman" w:hAnsi="Times New Roman"/>
          <w:sz w:val="22"/>
          <w:szCs w:val="22"/>
        </w:rPr>
      </w:pPr>
      <w:r w:rsidRPr="009F15BB">
        <w:rPr>
          <w:rFonts w:ascii="Times New Roman" w:hAnsi="Times New Roman"/>
          <w:sz w:val="22"/>
          <w:szCs w:val="22"/>
        </w:rPr>
        <w:t xml:space="preserve">Liečivo je </w:t>
      </w:r>
      <w:r w:rsidR="0088038C" w:rsidRPr="009F15BB">
        <w:rPr>
          <w:rFonts w:ascii="Times New Roman" w:hAnsi="Times New Roman"/>
          <w:sz w:val="22"/>
          <w:szCs w:val="22"/>
        </w:rPr>
        <w:t xml:space="preserve">ľudský </w:t>
      </w:r>
      <w:r w:rsidR="0088038C" w:rsidRPr="009F15BB">
        <w:rPr>
          <w:rFonts w:ascii="Times New Roman" w:hAnsi="Times New Roman"/>
          <w:bCs/>
          <w:sz w:val="22"/>
          <w:szCs w:val="22"/>
          <w:lang w:eastAsia="sk-SK"/>
        </w:rPr>
        <w:t>choriónový gonadotropín</w:t>
      </w:r>
      <w:r w:rsidRPr="009F15BB">
        <w:rPr>
          <w:rFonts w:ascii="Times New Roman" w:hAnsi="Times New Roman"/>
          <w:sz w:val="22"/>
          <w:szCs w:val="22"/>
        </w:rPr>
        <w:t xml:space="preserve">, </w:t>
      </w:r>
      <w:r w:rsidR="00C74B78" w:rsidRPr="009F15BB">
        <w:rPr>
          <w:rFonts w:ascii="Times New Roman" w:hAnsi="Times New Roman"/>
          <w:sz w:val="22"/>
          <w:szCs w:val="22"/>
        </w:rPr>
        <w:t>hormón</w:t>
      </w:r>
      <w:r w:rsidR="009F15BB">
        <w:rPr>
          <w:rFonts w:ascii="Times New Roman" w:hAnsi="Times New Roman"/>
          <w:sz w:val="22"/>
          <w:szCs w:val="22"/>
        </w:rPr>
        <w:t xml:space="preserve"> </w:t>
      </w:r>
      <w:r w:rsidRPr="009F15BB">
        <w:rPr>
          <w:rFonts w:ascii="Times New Roman" w:hAnsi="Times New Roman"/>
          <w:sz w:val="22"/>
          <w:szCs w:val="22"/>
        </w:rPr>
        <w:t>známy aj ako hCG, v</w:t>
      </w:r>
      <w:r w:rsidR="00171EA3">
        <w:rPr>
          <w:rFonts w:ascii="Times New Roman" w:hAnsi="Times New Roman"/>
          <w:sz w:val="22"/>
          <w:szCs w:val="22"/>
        </w:rPr>
        <w:t> </w:t>
      </w:r>
      <w:r w:rsidR="001A0938" w:rsidRPr="009F15BB">
        <w:rPr>
          <w:rFonts w:ascii="Times New Roman" w:hAnsi="Times New Roman"/>
          <w:sz w:val="22"/>
          <w:szCs w:val="22"/>
        </w:rPr>
        <w:t>sil</w:t>
      </w:r>
      <w:r w:rsidR="001A0938">
        <w:rPr>
          <w:rFonts w:ascii="Times New Roman" w:hAnsi="Times New Roman"/>
          <w:sz w:val="22"/>
          <w:szCs w:val="22"/>
        </w:rPr>
        <w:t>e</w:t>
      </w:r>
      <w:r w:rsidR="00171EA3">
        <w:rPr>
          <w:rFonts w:ascii="Times New Roman" w:hAnsi="Times New Roman"/>
          <w:sz w:val="22"/>
          <w:szCs w:val="22"/>
        </w:rPr>
        <w:t xml:space="preserve"> </w:t>
      </w:r>
      <w:r w:rsidRPr="009F15BB">
        <w:rPr>
          <w:rFonts w:ascii="Times New Roman" w:hAnsi="Times New Roman"/>
          <w:sz w:val="22"/>
          <w:szCs w:val="22"/>
        </w:rPr>
        <w:t>1</w:t>
      </w:r>
      <w:r w:rsidR="0075668D">
        <w:rPr>
          <w:rFonts w:ascii="Times New Roman" w:hAnsi="Times New Roman"/>
          <w:sz w:val="22"/>
          <w:szCs w:val="22"/>
        </w:rPr>
        <w:t> </w:t>
      </w:r>
      <w:r w:rsidRPr="009F15BB">
        <w:rPr>
          <w:rFonts w:ascii="Times New Roman" w:hAnsi="Times New Roman"/>
          <w:sz w:val="22"/>
          <w:szCs w:val="22"/>
        </w:rPr>
        <w:t>500</w:t>
      </w:r>
      <w:r w:rsidR="00C74B78" w:rsidRPr="009F15BB">
        <w:rPr>
          <w:rFonts w:ascii="Times New Roman" w:hAnsi="Times New Roman"/>
          <w:sz w:val="22"/>
          <w:szCs w:val="22"/>
        </w:rPr>
        <w:t> </w:t>
      </w:r>
      <w:r w:rsidRPr="009F15BB">
        <w:rPr>
          <w:rFonts w:ascii="Times New Roman" w:hAnsi="Times New Roman"/>
          <w:sz w:val="22"/>
          <w:szCs w:val="22"/>
        </w:rPr>
        <w:t xml:space="preserve">IU alebo </w:t>
      </w:r>
      <w:r w:rsidRPr="003D0C55">
        <w:rPr>
          <w:rFonts w:ascii="Times New Roman" w:hAnsi="Times New Roman"/>
          <w:sz w:val="22"/>
          <w:szCs w:val="22"/>
        </w:rPr>
        <w:t>5</w:t>
      </w:r>
      <w:r w:rsidR="0075668D" w:rsidRPr="003D0C55">
        <w:rPr>
          <w:rFonts w:ascii="Times New Roman" w:hAnsi="Times New Roman"/>
          <w:sz w:val="22"/>
          <w:szCs w:val="22"/>
        </w:rPr>
        <w:t> </w:t>
      </w:r>
      <w:r w:rsidRPr="003D0C55">
        <w:rPr>
          <w:rFonts w:ascii="Times New Roman" w:hAnsi="Times New Roman"/>
          <w:sz w:val="22"/>
          <w:szCs w:val="22"/>
        </w:rPr>
        <w:t>000</w:t>
      </w:r>
      <w:r w:rsidR="00C74B78" w:rsidRPr="003D0C55">
        <w:rPr>
          <w:rFonts w:ascii="Times New Roman" w:hAnsi="Times New Roman"/>
          <w:sz w:val="22"/>
          <w:szCs w:val="22"/>
        </w:rPr>
        <w:t> </w:t>
      </w:r>
      <w:r w:rsidRPr="003D0C55">
        <w:rPr>
          <w:rFonts w:ascii="Times New Roman" w:hAnsi="Times New Roman"/>
          <w:sz w:val="22"/>
          <w:szCs w:val="22"/>
        </w:rPr>
        <w:t>IU</w:t>
      </w:r>
      <w:r w:rsidRPr="009F15BB">
        <w:rPr>
          <w:rFonts w:ascii="Times New Roman" w:hAnsi="Times New Roman"/>
          <w:sz w:val="22"/>
          <w:szCs w:val="22"/>
        </w:rPr>
        <w:t xml:space="preserve"> v</w:t>
      </w:r>
      <w:r w:rsidR="00C74B78" w:rsidRPr="009F15BB">
        <w:rPr>
          <w:rFonts w:ascii="Times New Roman" w:hAnsi="Times New Roman"/>
          <w:sz w:val="22"/>
          <w:szCs w:val="22"/>
        </w:rPr>
        <w:t> </w:t>
      </w:r>
      <w:r w:rsidR="00F376B2">
        <w:rPr>
          <w:rFonts w:ascii="Times New Roman" w:hAnsi="Times New Roman"/>
          <w:sz w:val="22"/>
          <w:szCs w:val="22"/>
        </w:rPr>
        <w:t xml:space="preserve">jednej </w:t>
      </w:r>
      <w:r w:rsidR="00874220">
        <w:rPr>
          <w:rFonts w:ascii="Times New Roman" w:hAnsi="Times New Roman"/>
          <w:sz w:val="22"/>
          <w:szCs w:val="22"/>
        </w:rPr>
        <w:t xml:space="preserve">ampulke alebo v jednej </w:t>
      </w:r>
      <w:r w:rsidR="008767BE">
        <w:rPr>
          <w:rFonts w:ascii="Times New Roman" w:hAnsi="Times New Roman"/>
          <w:sz w:val="22"/>
          <w:szCs w:val="22"/>
        </w:rPr>
        <w:t>injekčnej liekovke</w:t>
      </w:r>
      <w:r w:rsidRPr="009F15BB">
        <w:rPr>
          <w:rFonts w:ascii="Times New Roman" w:hAnsi="Times New Roman"/>
          <w:sz w:val="22"/>
          <w:szCs w:val="22"/>
        </w:rPr>
        <w:t>.</w:t>
      </w:r>
    </w:p>
    <w:p w14:paraId="0FB74826" w14:textId="64947E24" w:rsidR="00864192" w:rsidRDefault="008022CE" w:rsidP="009F15BB">
      <w:pPr>
        <w:numPr>
          <w:ilvl w:val="0"/>
          <w:numId w:val="27"/>
        </w:numPr>
        <w:tabs>
          <w:tab w:val="clear" w:pos="720"/>
          <w:tab w:val="num" w:pos="567"/>
        </w:tabs>
        <w:ind w:left="567" w:right="-2" w:hanging="567"/>
        <w:rPr>
          <w:rFonts w:ascii="Times New Roman" w:hAnsi="Times New Roman"/>
          <w:sz w:val="22"/>
          <w:szCs w:val="22"/>
        </w:rPr>
      </w:pPr>
      <w:r w:rsidRPr="009F15BB">
        <w:rPr>
          <w:rFonts w:ascii="Times New Roman" w:hAnsi="Times New Roman"/>
          <w:sz w:val="22"/>
          <w:szCs w:val="22"/>
        </w:rPr>
        <w:t xml:space="preserve">Ďalšie zložky sú manitol, </w:t>
      </w:r>
      <w:r w:rsidR="00105227" w:rsidRPr="009F15BB">
        <w:rPr>
          <w:rFonts w:ascii="Times New Roman" w:hAnsi="Times New Roman"/>
          <w:sz w:val="22"/>
          <w:szCs w:val="22"/>
        </w:rPr>
        <w:t>hydrogenfosforečnan sodný, dihydrogenfosforečnan sodný</w:t>
      </w:r>
      <w:r w:rsidR="006610C3">
        <w:rPr>
          <w:rFonts w:ascii="Times New Roman" w:hAnsi="Times New Roman"/>
          <w:sz w:val="22"/>
          <w:szCs w:val="22"/>
        </w:rPr>
        <w:t xml:space="preserve"> a</w:t>
      </w:r>
      <w:r w:rsidR="00CA6226">
        <w:rPr>
          <w:rFonts w:ascii="Times New Roman" w:hAnsi="Times New Roman"/>
          <w:sz w:val="22"/>
          <w:szCs w:val="22"/>
        </w:rPr>
        <w:t> </w:t>
      </w:r>
      <w:r w:rsidR="00105227" w:rsidRPr="009F15BB">
        <w:rPr>
          <w:rFonts w:ascii="Times New Roman" w:hAnsi="Times New Roman"/>
          <w:sz w:val="22"/>
          <w:szCs w:val="22"/>
        </w:rPr>
        <w:t>sodná soľ karmelózy.</w:t>
      </w:r>
    </w:p>
    <w:p w14:paraId="05579F92" w14:textId="2FB81B2C" w:rsidR="008022CE" w:rsidRPr="009F15BB" w:rsidRDefault="008022CE" w:rsidP="009F15BB">
      <w:pPr>
        <w:numPr>
          <w:ilvl w:val="0"/>
          <w:numId w:val="27"/>
        </w:numPr>
        <w:tabs>
          <w:tab w:val="clear" w:pos="720"/>
          <w:tab w:val="num" w:pos="567"/>
        </w:tabs>
        <w:ind w:left="567" w:right="-2" w:hanging="567"/>
        <w:rPr>
          <w:rFonts w:ascii="Times New Roman" w:hAnsi="Times New Roman"/>
          <w:sz w:val="22"/>
          <w:szCs w:val="22"/>
        </w:rPr>
      </w:pPr>
      <w:r w:rsidRPr="009F15BB">
        <w:rPr>
          <w:rFonts w:ascii="Times New Roman" w:hAnsi="Times New Roman"/>
          <w:sz w:val="22"/>
          <w:szCs w:val="22"/>
        </w:rPr>
        <w:t>Rozpúšťadlo obsahuje chlorid sodný (9</w:t>
      </w:r>
      <w:r w:rsidR="00C74B78" w:rsidRPr="009F15BB">
        <w:rPr>
          <w:rFonts w:ascii="Times New Roman" w:hAnsi="Times New Roman"/>
          <w:sz w:val="22"/>
          <w:szCs w:val="22"/>
        </w:rPr>
        <w:t> </w:t>
      </w:r>
      <w:r w:rsidRPr="009F15BB">
        <w:rPr>
          <w:rFonts w:ascii="Times New Roman" w:hAnsi="Times New Roman"/>
          <w:sz w:val="22"/>
          <w:szCs w:val="22"/>
        </w:rPr>
        <w:t>mg) a vodu na injekci</w:t>
      </w:r>
      <w:r w:rsidR="00C74B78" w:rsidRPr="009F15BB">
        <w:rPr>
          <w:rFonts w:ascii="Times New Roman" w:hAnsi="Times New Roman"/>
          <w:sz w:val="22"/>
          <w:szCs w:val="22"/>
        </w:rPr>
        <w:t>e</w:t>
      </w:r>
      <w:r w:rsidRPr="009F15BB">
        <w:rPr>
          <w:rFonts w:ascii="Times New Roman" w:hAnsi="Times New Roman"/>
          <w:sz w:val="22"/>
          <w:szCs w:val="22"/>
        </w:rPr>
        <w:t xml:space="preserve"> (1</w:t>
      </w:r>
      <w:r w:rsidR="00C74B78" w:rsidRPr="009F15BB">
        <w:rPr>
          <w:rFonts w:ascii="Times New Roman" w:hAnsi="Times New Roman"/>
          <w:sz w:val="22"/>
          <w:szCs w:val="22"/>
        </w:rPr>
        <w:t> </w:t>
      </w:r>
      <w:r w:rsidRPr="009F15BB">
        <w:rPr>
          <w:rFonts w:ascii="Times New Roman" w:hAnsi="Times New Roman"/>
          <w:sz w:val="22"/>
          <w:szCs w:val="22"/>
        </w:rPr>
        <w:t>ml)</w:t>
      </w:r>
      <w:r w:rsidR="00602C3A">
        <w:rPr>
          <w:rFonts w:ascii="Times New Roman" w:hAnsi="Times New Roman"/>
          <w:sz w:val="22"/>
          <w:szCs w:val="22"/>
        </w:rPr>
        <w:t xml:space="preserve">, hydroxid sodný </w:t>
      </w:r>
      <w:r w:rsidR="00171EA3">
        <w:rPr>
          <w:rFonts w:ascii="Times New Roman" w:hAnsi="Times New Roman"/>
          <w:sz w:val="22"/>
          <w:szCs w:val="22"/>
        </w:rPr>
        <w:t>a</w:t>
      </w:r>
      <w:r w:rsidR="006D10E3">
        <w:rPr>
          <w:rFonts w:ascii="Times New Roman" w:hAnsi="Times New Roman"/>
          <w:sz w:val="22"/>
          <w:szCs w:val="22"/>
        </w:rPr>
        <w:t> </w:t>
      </w:r>
      <w:r w:rsidR="00602C3A">
        <w:rPr>
          <w:rFonts w:ascii="Times New Roman" w:hAnsi="Times New Roman"/>
          <w:sz w:val="22"/>
          <w:szCs w:val="22"/>
        </w:rPr>
        <w:t>kyselinu chlorovodíkovú (na úpravu pH)</w:t>
      </w:r>
      <w:r w:rsidRPr="009F15BB">
        <w:rPr>
          <w:rFonts w:ascii="Times New Roman" w:hAnsi="Times New Roman"/>
          <w:sz w:val="22"/>
          <w:szCs w:val="22"/>
        </w:rPr>
        <w:t>.</w:t>
      </w:r>
    </w:p>
    <w:p w14:paraId="0D914C47" w14:textId="77777777" w:rsidR="008022CE" w:rsidRPr="009F15BB" w:rsidRDefault="008022CE" w:rsidP="009F15BB">
      <w:pPr>
        <w:numPr>
          <w:ilvl w:val="12"/>
          <w:numId w:val="0"/>
        </w:numPr>
        <w:ind w:right="-2"/>
        <w:rPr>
          <w:rFonts w:ascii="Times New Roman" w:hAnsi="Times New Roman"/>
          <w:sz w:val="22"/>
          <w:szCs w:val="22"/>
        </w:rPr>
      </w:pPr>
    </w:p>
    <w:p w14:paraId="1A280807" w14:textId="77777777" w:rsidR="008022CE" w:rsidRPr="009F15BB" w:rsidRDefault="008022CE" w:rsidP="00457796">
      <w:pPr>
        <w:keepNext/>
        <w:numPr>
          <w:ilvl w:val="12"/>
          <w:numId w:val="0"/>
        </w:numPr>
        <w:rPr>
          <w:rFonts w:ascii="Times New Roman" w:hAnsi="Times New Roman"/>
          <w:b/>
          <w:sz w:val="22"/>
          <w:szCs w:val="22"/>
        </w:rPr>
      </w:pPr>
      <w:r w:rsidRPr="009F15BB">
        <w:rPr>
          <w:rFonts w:ascii="Times New Roman" w:hAnsi="Times New Roman"/>
          <w:b/>
          <w:sz w:val="22"/>
          <w:szCs w:val="22"/>
        </w:rPr>
        <w:t>Ako vyzerá Pregnyl a</w:t>
      </w:r>
      <w:r w:rsidR="00C74B78" w:rsidRPr="009F15BB">
        <w:rPr>
          <w:rFonts w:ascii="Times New Roman" w:hAnsi="Times New Roman"/>
          <w:b/>
          <w:sz w:val="22"/>
          <w:szCs w:val="22"/>
        </w:rPr>
        <w:t> </w:t>
      </w:r>
      <w:r w:rsidRPr="009F15BB">
        <w:rPr>
          <w:rFonts w:ascii="Times New Roman" w:hAnsi="Times New Roman"/>
          <w:b/>
          <w:sz w:val="22"/>
          <w:szCs w:val="22"/>
        </w:rPr>
        <w:t>obsah balenia</w:t>
      </w:r>
    </w:p>
    <w:p w14:paraId="0CC8ABEB" w14:textId="0DDE8B80" w:rsidR="00464B3A" w:rsidRDefault="008022CE" w:rsidP="009F15BB">
      <w:pPr>
        <w:pStyle w:val="Zkladntext"/>
        <w:rPr>
          <w:szCs w:val="22"/>
        </w:rPr>
      </w:pPr>
      <w:r w:rsidRPr="009F15BB">
        <w:rPr>
          <w:szCs w:val="22"/>
        </w:rPr>
        <w:t xml:space="preserve">Pregnyl prášok na injekčný roztok je </w:t>
      </w:r>
      <w:r w:rsidR="003E62EA">
        <w:rPr>
          <w:szCs w:val="22"/>
        </w:rPr>
        <w:t>biely suchý</w:t>
      </w:r>
      <w:r w:rsidRPr="009F15BB">
        <w:rPr>
          <w:szCs w:val="22"/>
        </w:rPr>
        <w:t xml:space="preserve"> </w:t>
      </w:r>
      <w:r w:rsidR="00CE2EB8">
        <w:rPr>
          <w:szCs w:val="22"/>
        </w:rPr>
        <w:t xml:space="preserve">prášok alebo prášok </w:t>
      </w:r>
      <w:r w:rsidR="00602C3A">
        <w:rPr>
          <w:szCs w:val="22"/>
        </w:rPr>
        <w:t xml:space="preserve">vo forme </w:t>
      </w:r>
      <w:r w:rsidR="003E62EA">
        <w:rPr>
          <w:szCs w:val="22"/>
        </w:rPr>
        <w:t>koláča</w:t>
      </w:r>
      <w:r w:rsidRPr="009F15BB">
        <w:rPr>
          <w:szCs w:val="22"/>
        </w:rPr>
        <w:t>, ktor</w:t>
      </w:r>
      <w:r w:rsidR="00602C3A">
        <w:rPr>
          <w:szCs w:val="22"/>
        </w:rPr>
        <w:t>ý</w:t>
      </w:r>
      <w:r w:rsidRPr="009F15BB">
        <w:rPr>
          <w:szCs w:val="22"/>
        </w:rPr>
        <w:t xml:space="preserve"> sa dodáva v</w:t>
      </w:r>
      <w:r w:rsidR="00874220">
        <w:rPr>
          <w:szCs w:val="22"/>
        </w:rPr>
        <w:t> sklenen</w:t>
      </w:r>
      <w:r w:rsidR="00461F63">
        <w:rPr>
          <w:szCs w:val="22"/>
        </w:rPr>
        <w:t>ej</w:t>
      </w:r>
      <w:r w:rsidR="00874220">
        <w:rPr>
          <w:szCs w:val="22"/>
        </w:rPr>
        <w:t xml:space="preserve"> ampulk</w:t>
      </w:r>
      <w:r w:rsidR="00461F63">
        <w:rPr>
          <w:szCs w:val="22"/>
        </w:rPr>
        <w:t>e</w:t>
      </w:r>
      <w:r w:rsidR="00874220">
        <w:rPr>
          <w:szCs w:val="22"/>
        </w:rPr>
        <w:t xml:space="preserve"> alebo v</w:t>
      </w:r>
      <w:r w:rsidRPr="009F15BB">
        <w:rPr>
          <w:szCs w:val="22"/>
        </w:rPr>
        <w:t> sklenen</w:t>
      </w:r>
      <w:r w:rsidR="00464B3A">
        <w:rPr>
          <w:szCs w:val="22"/>
        </w:rPr>
        <w:t>ej</w:t>
      </w:r>
      <w:r w:rsidRPr="009F15BB">
        <w:rPr>
          <w:szCs w:val="22"/>
        </w:rPr>
        <w:t xml:space="preserve"> </w:t>
      </w:r>
      <w:r w:rsidR="00464B3A">
        <w:rPr>
          <w:szCs w:val="22"/>
        </w:rPr>
        <w:t>injekčnej</w:t>
      </w:r>
      <w:r w:rsidR="00CE2EB8">
        <w:rPr>
          <w:szCs w:val="22"/>
        </w:rPr>
        <w:t xml:space="preserve"> liekovk</w:t>
      </w:r>
      <w:r w:rsidR="00464B3A">
        <w:rPr>
          <w:szCs w:val="22"/>
        </w:rPr>
        <w:t>e</w:t>
      </w:r>
      <w:r w:rsidR="00464B3A" w:rsidRPr="00464B3A">
        <w:t xml:space="preserve"> </w:t>
      </w:r>
      <w:r w:rsidR="00464B3A">
        <w:t xml:space="preserve">z číreho, </w:t>
      </w:r>
      <w:r w:rsidR="00464B3A" w:rsidRPr="00464B3A">
        <w:rPr>
          <w:szCs w:val="22"/>
        </w:rPr>
        <w:t>bezfarebného skla typu I, uzatvorenej</w:t>
      </w:r>
      <w:r w:rsidR="00464B3A">
        <w:rPr>
          <w:szCs w:val="22"/>
        </w:rPr>
        <w:t xml:space="preserve"> brómbutylovou gumenou zátkou a</w:t>
      </w:r>
      <w:r w:rsidR="00461F63">
        <w:rPr>
          <w:szCs w:val="22"/>
        </w:rPr>
        <w:t> </w:t>
      </w:r>
      <w:r w:rsidR="004B18AC">
        <w:rPr>
          <w:szCs w:val="22"/>
        </w:rPr>
        <w:t>hliníkov</w:t>
      </w:r>
      <w:r w:rsidR="00461F63">
        <w:rPr>
          <w:szCs w:val="22"/>
        </w:rPr>
        <w:t>ou obrubou</w:t>
      </w:r>
      <w:r w:rsidR="004B18AC">
        <w:rPr>
          <w:szCs w:val="22"/>
        </w:rPr>
        <w:t xml:space="preserve"> s </w:t>
      </w:r>
      <w:r w:rsidR="00464B3A" w:rsidRPr="00464B3A">
        <w:rPr>
          <w:szCs w:val="22"/>
        </w:rPr>
        <w:t>hnedým polypropylénovým krytom</w:t>
      </w:r>
      <w:r w:rsidR="006D10E3">
        <w:rPr>
          <w:szCs w:val="22"/>
        </w:rPr>
        <w:t xml:space="preserve"> (Pregnyl 1 500 </w:t>
      </w:r>
      <w:r w:rsidR="00464B3A">
        <w:rPr>
          <w:szCs w:val="22"/>
        </w:rPr>
        <w:t xml:space="preserve">IU) alebo </w:t>
      </w:r>
      <w:r w:rsidR="00464B3A" w:rsidRPr="003D0C55">
        <w:rPr>
          <w:szCs w:val="22"/>
        </w:rPr>
        <w:t xml:space="preserve">so žltým </w:t>
      </w:r>
      <w:r w:rsidR="00464B3A" w:rsidRPr="00A64AA0">
        <w:rPr>
          <w:szCs w:val="22"/>
        </w:rPr>
        <w:t>polypropylénovým krytom (Pregnyl 5</w:t>
      </w:r>
      <w:r w:rsidR="009B0B8F" w:rsidRPr="00A64AA0">
        <w:rPr>
          <w:szCs w:val="22"/>
        </w:rPr>
        <w:t> </w:t>
      </w:r>
      <w:r w:rsidR="00464B3A" w:rsidRPr="00A64AA0">
        <w:rPr>
          <w:szCs w:val="22"/>
        </w:rPr>
        <w:t>000</w:t>
      </w:r>
      <w:r w:rsidR="009B0B8F" w:rsidRPr="00171EA3">
        <w:rPr>
          <w:szCs w:val="22"/>
        </w:rPr>
        <w:t> </w:t>
      </w:r>
      <w:r w:rsidR="00464B3A" w:rsidRPr="00171EA3">
        <w:rPr>
          <w:szCs w:val="22"/>
        </w:rPr>
        <w:t>IU)</w:t>
      </w:r>
      <w:r w:rsidRPr="00171EA3">
        <w:rPr>
          <w:szCs w:val="22"/>
        </w:rPr>
        <w:t>.</w:t>
      </w:r>
    </w:p>
    <w:p w14:paraId="097812C4" w14:textId="19DA0237" w:rsidR="008022CE" w:rsidRPr="009F15BB" w:rsidRDefault="008022CE" w:rsidP="009F15BB">
      <w:pPr>
        <w:pStyle w:val="Zkladntext"/>
        <w:rPr>
          <w:szCs w:val="22"/>
        </w:rPr>
      </w:pPr>
      <w:r w:rsidRPr="009F15BB">
        <w:rPr>
          <w:szCs w:val="22"/>
        </w:rPr>
        <w:t xml:space="preserve">Prášok sa </w:t>
      </w:r>
      <w:r w:rsidR="00C74B78" w:rsidRPr="009F15BB">
        <w:rPr>
          <w:szCs w:val="22"/>
        </w:rPr>
        <w:t xml:space="preserve">má </w:t>
      </w:r>
      <w:r w:rsidRPr="009F15BB">
        <w:rPr>
          <w:szCs w:val="22"/>
        </w:rPr>
        <w:t xml:space="preserve">rozpustiť čírym a bezfarebným rozpúšťadlom, ktoré je </w:t>
      </w:r>
      <w:r w:rsidR="00105227" w:rsidRPr="009F15BB">
        <w:rPr>
          <w:szCs w:val="22"/>
        </w:rPr>
        <w:t>v </w:t>
      </w:r>
      <w:r w:rsidRPr="009F15BB">
        <w:rPr>
          <w:szCs w:val="22"/>
        </w:rPr>
        <w:t>druh</w:t>
      </w:r>
      <w:r w:rsidR="00105227" w:rsidRPr="009F15BB">
        <w:rPr>
          <w:szCs w:val="22"/>
        </w:rPr>
        <w:t>om</w:t>
      </w:r>
      <w:r w:rsidRPr="009F15BB">
        <w:rPr>
          <w:szCs w:val="22"/>
        </w:rPr>
        <w:t xml:space="preserve"> obal</w:t>
      </w:r>
      <w:r w:rsidR="00105227" w:rsidRPr="009F15BB">
        <w:rPr>
          <w:szCs w:val="22"/>
        </w:rPr>
        <w:t>e</w:t>
      </w:r>
      <w:r w:rsidRPr="009F15BB">
        <w:rPr>
          <w:szCs w:val="22"/>
        </w:rPr>
        <w:t>, čo je sklen</w:t>
      </w:r>
      <w:r w:rsidR="00157FCB">
        <w:rPr>
          <w:szCs w:val="22"/>
        </w:rPr>
        <w:t>en</w:t>
      </w:r>
      <w:r w:rsidRPr="009F15BB">
        <w:rPr>
          <w:szCs w:val="22"/>
        </w:rPr>
        <w:t xml:space="preserve">á </w:t>
      </w:r>
      <w:r w:rsidR="00874220">
        <w:rPr>
          <w:szCs w:val="22"/>
        </w:rPr>
        <w:t xml:space="preserve">ampulka alebo sklenená </w:t>
      </w:r>
      <w:r w:rsidR="00CE2EB8">
        <w:rPr>
          <w:szCs w:val="22"/>
        </w:rPr>
        <w:t>injekčná liekovka</w:t>
      </w:r>
      <w:r w:rsidR="00464B3A" w:rsidRPr="00464B3A">
        <w:t xml:space="preserve"> </w:t>
      </w:r>
      <w:r w:rsidR="004B18AC">
        <w:rPr>
          <w:szCs w:val="22"/>
        </w:rPr>
        <w:t>z </w:t>
      </w:r>
      <w:r w:rsidR="00464B3A" w:rsidRPr="00464B3A">
        <w:rPr>
          <w:szCs w:val="22"/>
        </w:rPr>
        <w:t>číreho, bezfarebného skla typu I, uzatvoren</w:t>
      </w:r>
      <w:r w:rsidR="00E5182B">
        <w:rPr>
          <w:szCs w:val="22"/>
        </w:rPr>
        <w:t>á</w:t>
      </w:r>
      <w:r w:rsidR="00464B3A" w:rsidRPr="00464B3A">
        <w:rPr>
          <w:szCs w:val="22"/>
        </w:rPr>
        <w:t xml:space="preserve"> </w:t>
      </w:r>
      <w:r w:rsidR="00464B3A">
        <w:rPr>
          <w:szCs w:val="22"/>
        </w:rPr>
        <w:t>chlórbutylovou gumenou zátkou a</w:t>
      </w:r>
      <w:r w:rsidR="00461F63">
        <w:rPr>
          <w:szCs w:val="22"/>
        </w:rPr>
        <w:t> </w:t>
      </w:r>
      <w:r w:rsidR="00464B3A" w:rsidRPr="00464B3A">
        <w:rPr>
          <w:szCs w:val="22"/>
        </w:rPr>
        <w:t>hliníkov</w:t>
      </w:r>
      <w:r w:rsidR="00461F63">
        <w:rPr>
          <w:szCs w:val="22"/>
        </w:rPr>
        <w:t>ou obrubou</w:t>
      </w:r>
      <w:r w:rsidR="00464B3A" w:rsidRPr="00464B3A">
        <w:rPr>
          <w:szCs w:val="22"/>
        </w:rPr>
        <w:t xml:space="preserve"> so svetlomodrým krytom</w:t>
      </w:r>
      <w:r w:rsidRPr="009F15BB">
        <w:rPr>
          <w:szCs w:val="22"/>
        </w:rPr>
        <w:t>.</w:t>
      </w:r>
    </w:p>
    <w:p w14:paraId="5E74AC1D" w14:textId="77777777" w:rsidR="009F15BB" w:rsidRPr="009F15BB" w:rsidRDefault="009F15BB" w:rsidP="009F15BB">
      <w:pPr>
        <w:pStyle w:val="Zkladntext"/>
        <w:rPr>
          <w:szCs w:val="22"/>
        </w:rPr>
      </w:pPr>
    </w:p>
    <w:p w14:paraId="3CFBB63E" w14:textId="77777777" w:rsidR="008022CE" w:rsidRDefault="00C34BB7" w:rsidP="00457796">
      <w:pPr>
        <w:pStyle w:val="Zkladntext"/>
        <w:keepNext/>
        <w:rPr>
          <w:szCs w:val="22"/>
        </w:rPr>
      </w:pPr>
      <w:r w:rsidRPr="009F15BB">
        <w:rPr>
          <w:szCs w:val="22"/>
        </w:rPr>
        <w:t xml:space="preserve">Dostupné </w:t>
      </w:r>
      <w:r w:rsidR="00CA6226">
        <w:rPr>
          <w:szCs w:val="22"/>
        </w:rPr>
        <w:t xml:space="preserve">veľkosti </w:t>
      </w:r>
      <w:r w:rsidRPr="009F15BB">
        <w:rPr>
          <w:szCs w:val="22"/>
        </w:rPr>
        <w:t>balenia lieku:</w:t>
      </w:r>
    </w:p>
    <w:p w14:paraId="562E2D8B" w14:textId="77777777" w:rsidR="00615BB1" w:rsidRPr="009F15BB" w:rsidRDefault="00615BB1" w:rsidP="00457796">
      <w:pPr>
        <w:pStyle w:val="Zkladntext"/>
        <w:keepNext/>
        <w:rPr>
          <w:szCs w:val="22"/>
        </w:rPr>
      </w:pPr>
    </w:p>
    <w:p w14:paraId="1F8B3CF8" w14:textId="77777777" w:rsidR="00C34BB7" w:rsidRPr="002A4517" w:rsidRDefault="00C34BB7" w:rsidP="00C34BB7">
      <w:pPr>
        <w:pStyle w:val="Hlavika"/>
        <w:keepNext/>
        <w:tabs>
          <w:tab w:val="left" w:pos="0"/>
        </w:tabs>
        <w:rPr>
          <w:rFonts w:ascii="Times New Roman" w:hAnsi="Times New Roman"/>
          <w:b/>
          <w:sz w:val="22"/>
          <w:szCs w:val="22"/>
        </w:rPr>
      </w:pPr>
      <w:r w:rsidRPr="00457796">
        <w:rPr>
          <w:rFonts w:ascii="Times New Roman" w:hAnsi="Times New Roman"/>
          <w:b/>
          <w:sz w:val="22"/>
        </w:rPr>
        <w:t>Pregnyl 1 500 IU</w:t>
      </w:r>
    </w:p>
    <w:p w14:paraId="3BAEC4C5" w14:textId="77777777" w:rsidR="00874220" w:rsidRPr="00F376B2" w:rsidRDefault="00874220" w:rsidP="00C34BB7">
      <w:pPr>
        <w:pStyle w:val="Hlavika"/>
        <w:keepNext/>
        <w:tabs>
          <w:tab w:val="left" w:pos="0"/>
        </w:tabs>
        <w:rPr>
          <w:rFonts w:ascii="Times New Roman" w:hAnsi="Times New Roman"/>
          <w:sz w:val="22"/>
          <w:szCs w:val="22"/>
        </w:rPr>
      </w:pPr>
    </w:p>
    <w:p w14:paraId="3ABF88C4" w14:textId="77777777" w:rsidR="00C34BB7" w:rsidRPr="009F15BB" w:rsidRDefault="00C34BB7" w:rsidP="00DD00BC">
      <w:pPr>
        <w:pStyle w:val="Hlavika"/>
        <w:numPr>
          <w:ilvl w:val="2"/>
          <w:numId w:val="5"/>
        </w:numPr>
        <w:tabs>
          <w:tab w:val="clear" w:pos="4703"/>
          <w:tab w:val="clear" w:pos="9406"/>
          <w:tab w:val="left" w:pos="567"/>
        </w:tabs>
        <w:ind w:left="567" w:hanging="567"/>
        <w:rPr>
          <w:rFonts w:ascii="Times New Roman" w:hAnsi="Times New Roman"/>
          <w:sz w:val="22"/>
          <w:szCs w:val="22"/>
        </w:rPr>
      </w:pPr>
      <w:r w:rsidRPr="009F15BB">
        <w:rPr>
          <w:rFonts w:ascii="Times New Roman" w:hAnsi="Times New Roman"/>
          <w:sz w:val="22"/>
          <w:szCs w:val="22"/>
        </w:rPr>
        <w:t xml:space="preserve">Jedno balenie obsahuje </w:t>
      </w:r>
      <w:r w:rsidR="00AD3A6A">
        <w:rPr>
          <w:rFonts w:ascii="Times New Roman" w:hAnsi="Times New Roman"/>
          <w:sz w:val="22"/>
          <w:szCs w:val="22"/>
        </w:rPr>
        <w:t>1</w:t>
      </w:r>
      <w:r w:rsidRPr="009F15BB">
        <w:rPr>
          <w:rFonts w:ascii="Times New Roman" w:hAnsi="Times New Roman"/>
          <w:sz w:val="22"/>
          <w:szCs w:val="22"/>
        </w:rPr>
        <w:t xml:space="preserve"> alebo </w:t>
      </w:r>
      <w:r w:rsidR="00AD3A6A">
        <w:rPr>
          <w:rFonts w:ascii="Times New Roman" w:hAnsi="Times New Roman"/>
          <w:sz w:val="22"/>
          <w:szCs w:val="22"/>
        </w:rPr>
        <w:t>3</w:t>
      </w:r>
      <w:r w:rsidRPr="009F15BB">
        <w:rPr>
          <w:rFonts w:ascii="Times New Roman" w:hAnsi="Times New Roman"/>
          <w:sz w:val="22"/>
          <w:szCs w:val="22"/>
        </w:rPr>
        <w:t> </w:t>
      </w:r>
      <w:r w:rsidR="00AD3A6A">
        <w:rPr>
          <w:rFonts w:ascii="Times New Roman" w:hAnsi="Times New Roman"/>
          <w:sz w:val="22"/>
          <w:szCs w:val="22"/>
        </w:rPr>
        <w:t>injekčné liekov</w:t>
      </w:r>
      <w:r w:rsidR="008767BE">
        <w:rPr>
          <w:rFonts w:ascii="Times New Roman" w:hAnsi="Times New Roman"/>
          <w:sz w:val="22"/>
          <w:szCs w:val="22"/>
        </w:rPr>
        <w:t>k</w:t>
      </w:r>
      <w:r w:rsidR="00AD3A6A">
        <w:rPr>
          <w:rFonts w:ascii="Times New Roman" w:hAnsi="Times New Roman"/>
          <w:sz w:val="22"/>
          <w:szCs w:val="22"/>
        </w:rPr>
        <w:t>y</w:t>
      </w:r>
      <w:r w:rsidR="004F0D0A">
        <w:rPr>
          <w:rFonts w:ascii="Times New Roman" w:hAnsi="Times New Roman"/>
          <w:sz w:val="22"/>
          <w:szCs w:val="22"/>
        </w:rPr>
        <w:t xml:space="preserve"> </w:t>
      </w:r>
      <w:r w:rsidRPr="009F15BB">
        <w:rPr>
          <w:rFonts w:ascii="Times New Roman" w:hAnsi="Times New Roman"/>
          <w:sz w:val="22"/>
          <w:szCs w:val="22"/>
        </w:rPr>
        <w:t>s práškom na injekčný roztok zodpovedajúcim 1 500 IU</w:t>
      </w:r>
      <w:r w:rsidR="00157FCB">
        <w:rPr>
          <w:rFonts w:ascii="Times New Roman" w:hAnsi="Times New Roman"/>
          <w:sz w:val="22"/>
          <w:szCs w:val="22"/>
        </w:rPr>
        <w:t xml:space="preserve"> </w:t>
      </w:r>
      <w:r w:rsidRPr="009F15BB">
        <w:rPr>
          <w:rFonts w:ascii="Times New Roman" w:hAnsi="Times New Roman"/>
          <w:sz w:val="22"/>
          <w:szCs w:val="22"/>
        </w:rPr>
        <w:t>hCG a </w:t>
      </w:r>
      <w:r w:rsidR="00AD3A6A">
        <w:rPr>
          <w:rFonts w:ascii="Times New Roman" w:hAnsi="Times New Roman"/>
          <w:sz w:val="22"/>
          <w:szCs w:val="22"/>
        </w:rPr>
        <w:t>1</w:t>
      </w:r>
      <w:r w:rsidRPr="009F15BB">
        <w:rPr>
          <w:rFonts w:ascii="Times New Roman" w:hAnsi="Times New Roman"/>
          <w:sz w:val="22"/>
          <w:szCs w:val="22"/>
        </w:rPr>
        <w:t xml:space="preserve"> alebo </w:t>
      </w:r>
      <w:r w:rsidR="00AD3A6A">
        <w:rPr>
          <w:rFonts w:ascii="Times New Roman" w:hAnsi="Times New Roman"/>
          <w:sz w:val="22"/>
          <w:szCs w:val="22"/>
        </w:rPr>
        <w:t>3</w:t>
      </w:r>
      <w:r w:rsidRPr="009F15BB">
        <w:rPr>
          <w:rFonts w:ascii="Times New Roman" w:hAnsi="Times New Roman"/>
          <w:sz w:val="22"/>
          <w:szCs w:val="22"/>
        </w:rPr>
        <w:t> </w:t>
      </w:r>
      <w:r w:rsidR="00AD3A6A">
        <w:rPr>
          <w:rFonts w:ascii="Times New Roman" w:hAnsi="Times New Roman"/>
          <w:sz w:val="22"/>
          <w:szCs w:val="22"/>
        </w:rPr>
        <w:t>injekčné liekov</w:t>
      </w:r>
      <w:r w:rsidR="008767BE">
        <w:rPr>
          <w:rFonts w:ascii="Times New Roman" w:hAnsi="Times New Roman"/>
          <w:sz w:val="22"/>
          <w:szCs w:val="22"/>
        </w:rPr>
        <w:t>k</w:t>
      </w:r>
      <w:r w:rsidR="00AD3A6A">
        <w:rPr>
          <w:rFonts w:ascii="Times New Roman" w:hAnsi="Times New Roman"/>
          <w:sz w:val="22"/>
          <w:szCs w:val="22"/>
        </w:rPr>
        <w:t>y</w:t>
      </w:r>
      <w:r w:rsidR="004F0D0A" w:rsidRPr="009F15BB">
        <w:rPr>
          <w:rFonts w:ascii="Times New Roman" w:hAnsi="Times New Roman"/>
          <w:sz w:val="22"/>
          <w:szCs w:val="22"/>
        </w:rPr>
        <w:t xml:space="preserve"> </w:t>
      </w:r>
      <w:r w:rsidRPr="009F15BB">
        <w:rPr>
          <w:rFonts w:ascii="Times New Roman" w:hAnsi="Times New Roman"/>
          <w:sz w:val="22"/>
          <w:szCs w:val="22"/>
        </w:rPr>
        <w:t>s rozpúšťadlom.</w:t>
      </w:r>
    </w:p>
    <w:p w14:paraId="60EEA0D1" w14:textId="77777777" w:rsidR="00874220" w:rsidRDefault="00874220" w:rsidP="002A4517">
      <w:pPr>
        <w:pStyle w:val="Hlavika"/>
        <w:tabs>
          <w:tab w:val="left" w:pos="567"/>
        </w:tabs>
        <w:rPr>
          <w:rFonts w:ascii="Times New Roman" w:hAnsi="Times New Roman"/>
          <w:sz w:val="22"/>
          <w:szCs w:val="22"/>
        </w:rPr>
      </w:pPr>
    </w:p>
    <w:p w14:paraId="3D9C550E" w14:textId="77777777" w:rsidR="00C34BB7" w:rsidRDefault="00874220" w:rsidP="002A4517">
      <w:pPr>
        <w:pStyle w:val="Hlavika"/>
        <w:tabs>
          <w:tab w:val="left" w:pos="567"/>
        </w:tabs>
        <w:rPr>
          <w:rFonts w:ascii="Times New Roman" w:hAnsi="Times New Roman"/>
          <w:i/>
          <w:sz w:val="22"/>
          <w:szCs w:val="22"/>
        </w:rPr>
      </w:pPr>
      <w:r w:rsidRPr="002A4517">
        <w:rPr>
          <w:rFonts w:ascii="Times New Roman" w:hAnsi="Times New Roman"/>
          <w:i/>
          <w:sz w:val="22"/>
          <w:szCs w:val="22"/>
        </w:rPr>
        <w:t>Alebo</w:t>
      </w:r>
    </w:p>
    <w:p w14:paraId="3177DFD7" w14:textId="77777777" w:rsidR="00874220" w:rsidRPr="00457796" w:rsidRDefault="00874220" w:rsidP="00457796">
      <w:pPr>
        <w:pStyle w:val="Hlavika"/>
        <w:tabs>
          <w:tab w:val="left" w:pos="567"/>
        </w:tabs>
        <w:rPr>
          <w:rFonts w:ascii="Times New Roman" w:hAnsi="Times New Roman"/>
          <w:sz w:val="22"/>
        </w:rPr>
      </w:pPr>
    </w:p>
    <w:p w14:paraId="5ED30835" w14:textId="7891CE60" w:rsidR="00874220" w:rsidRPr="009F15BB" w:rsidRDefault="00874220" w:rsidP="00874220">
      <w:pPr>
        <w:pStyle w:val="Hlavika"/>
        <w:keepNext/>
        <w:numPr>
          <w:ilvl w:val="2"/>
          <w:numId w:val="5"/>
        </w:numPr>
        <w:tabs>
          <w:tab w:val="clear" w:pos="4703"/>
          <w:tab w:val="clear" w:pos="9406"/>
          <w:tab w:val="left" w:pos="567"/>
        </w:tabs>
        <w:ind w:left="567" w:hanging="567"/>
        <w:rPr>
          <w:rFonts w:ascii="Times New Roman" w:hAnsi="Times New Roman"/>
          <w:sz w:val="22"/>
          <w:szCs w:val="22"/>
        </w:rPr>
      </w:pPr>
      <w:r w:rsidRPr="009F15BB">
        <w:rPr>
          <w:rFonts w:ascii="Times New Roman" w:hAnsi="Times New Roman"/>
          <w:sz w:val="22"/>
          <w:szCs w:val="22"/>
        </w:rPr>
        <w:t xml:space="preserve">Jedno balenie obsahuje </w:t>
      </w:r>
      <w:r w:rsidR="00292A63">
        <w:rPr>
          <w:rFonts w:ascii="Times New Roman" w:hAnsi="Times New Roman"/>
          <w:sz w:val="22"/>
          <w:szCs w:val="22"/>
        </w:rPr>
        <w:t xml:space="preserve">1 alebo </w:t>
      </w:r>
      <w:r w:rsidRPr="009F15BB">
        <w:rPr>
          <w:rFonts w:ascii="Times New Roman" w:hAnsi="Times New Roman"/>
          <w:sz w:val="22"/>
          <w:szCs w:val="22"/>
        </w:rPr>
        <w:t>3 ampul</w:t>
      </w:r>
      <w:r w:rsidR="00292A63">
        <w:rPr>
          <w:rFonts w:ascii="Times New Roman" w:hAnsi="Times New Roman"/>
          <w:sz w:val="22"/>
          <w:szCs w:val="22"/>
        </w:rPr>
        <w:t>ky</w:t>
      </w:r>
      <w:r w:rsidRPr="009F15BB">
        <w:rPr>
          <w:rFonts w:ascii="Times New Roman" w:hAnsi="Times New Roman"/>
          <w:sz w:val="22"/>
          <w:szCs w:val="22"/>
        </w:rPr>
        <w:t xml:space="preserve"> </w:t>
      </w:r>
      <w:r>
        <w:rPr>
          <w:rFonts w:ascii="Times New Roman" w:hAnsi="Times New Roman"/>
          <w:sz w:val="22"/>
          <w:szCs w:val="22"/>
        </w:rPr>
        <w:t xml:space="preserve">z číreho, bezfarebného skla </w:t>
      </w:r>
      <w:r w:rsidRPr="009F15BB">
        <w:rPr>
          <w:rFonts w:ascii="Times New Roman" w:hAnsi="Times New Roman"/>
          <w:sz w:val="22"/>
          <w:szCs w:val="22"/>
        </w:rPr>
        <w:t>s práškom na injekčný roztok zodpovedajúcim 1 500 IU hCG a</w:t>
      </w:r>
      <w:r w:rsidR="00292A63">
        <w:rPr>
          <w:rFonts w:ascii="Times New Roman" w:hAnsi="Times New Roman"/>
          <w:sz w:val="22"/>
          <w:szCs w:val="22"/>
        </w:rPr>
        <w:t xml:space="preserve"> 1 alebo </w:t>
      </w:r>
      <w:r w:rsidRPr="009F15BB">
        <w:rPr>
          <w:rFonts w:ascii="Times New Roman" w:hAnsi="Times New Roman"/>
          <w:sz w:val="22"/>
          <w:szCs w:val="22"/>
        </w:rPr>
        <w:t>3 ampul</w:t>
      </w:r>
      <w:r w:rsidR="00292A63">
        <w:rPr>
          <w:rFonts w:ascii="Times New Roman" w:hAnsi="Times New Roman"/>
          <w:sz w:val="22"/>
          <w:szCs w:val="22"/>
        </w:rPr>
        <w:t>ky</w:t>
      </w:r>
      <w:r w:rsidRPr="009F15BB">
        <w:rPr>
          <w:rFonts w:ascii="Times New Roman" w:hAnsi="Times New Roman"/>
          <w:sz w:val="22"/>
          <w:szCs w:val="22"/>
        </w:rPr>
        <w:t xml:space="preserve"> </w:t>
      </w:r>
      <w:r>
        <w:rPr>
          <w:rFonts w:ascii="Times New Roman" w:hAnsi="Times New Roman"/>
          <w:sz w:val="22"/>
          <w:szCs w:val="22"/>
        </w:rPr>
        <w:t>z číreho, bezfarebného skla</w:t>
      </w:r>
      <w:r w:rsidRPr="009F15BB">
        <w:rPr>
          <w:rFonts w:ascii="Times New Roman" w:hAnsi="Times New Roman"/>
          <w:sz w:val="22"/>
          <w:szCs w:val="22"/>
        </w:rPr>
        <w:t xml:space="preserve"> s rozpúšťadlom.</w:t>
      </w:r>
    </w:p>
    <w:p w14:paraId="60EEAF92" w14:textId="77777777" w:rsidR="00874220" w:rsidRPr="00874220" w:rsidRDefault="00874220" w:rsidP="00457796">
      <w:pPr>
        <w:pStyle w:val="Hlavika"/>
        <w:tabs>
          <w:tab w:val="clear" w:pos="4703"/>
        </w:tabs>
        <w:ind w:left="567" w:hanging="567"/>
        <w:rPr>
          <w:rFonts w:ascii="Times New Roman" w:hAnsi="Times New Roman"/>
          <w:sz w:val="22"/>
          <w:szCs w:val="22"/>
        </w:rPr>
      </w:pPr>
    </w:p>
    <w:p w14:paraId="3FD25778" w14:textId="77777777" w:rsidR="00C34BB7" w:rsidRPr="00457796" w:rsidRDefault="00C34BB7" w:rsidP="00457796">
      <w:pPr>
        <w:pStyle w:val="Hlavika"/>
        <w:keepNext/>
        <w:tabs>
          <w:tab w:val="left" w:pos="0"/>
        </w:tabs>
        <w:rPr>
          <w:rFonts w:ascii="Times New Roman" w:hAnsi="Times New Roman"/>
          <w:b/>
          <w:sz w:val="22"/>
        </w:rPr>
      </w:pPr>
      <w:r w:rsidRPr="00457796">
        <w:rPr>
          <w:rFonts w:ascii="Times New Roman" w:hAnsi="Times New Roman"/>
          <w:b/>
          <w:sz w:val="22"/>
        </w:rPr>
        <w:t>Pregnyl 5 000 IU</w:t>
      </w:r>
    </w:p>
    <w:p w14:paraId="037271DC" w14:textId="77777777" w:rsidR="00874220" w:rsidRPr="002A4517" w:rsidRDefault="00874220" w:rsidP="00DD00BC">
      <w:pPr>
        <w:pStyle w:val="Hlavika"/>
        <w:keepNext/>
        <w:tabs>
          <w:tab w:val="left" w:pos="0"/>
        </w:tabs>
        <w:rPr>
          <w:rFonts w:ascii="Times New Roman" w:hAnsi="Times New Roman"/>
          <w:b/>
          <w:sz w:val="22"/>
          <w:szCs w:val="22"/>
        </w:rPr>
      </w:pPr>
    </w:p>
    <w:p w14:paraId="5886C18A" w14:textId="77777777" w:rsidR="00C34BB7" w:rsidRDefault="00C34BB7" w:rsidP="00C34BB7">
      <w:pPr>
        <w:pStyle w:val="Hlavika"/>
        <w:numPr>
          <w:ilvl w:val="2"/>
          <w:numId w:val="5"/>
        </w:numPr>
        <w:tabs>
          <w:tab w:val="clear" w:pos="4703"/>
          <w:tab w:val="clear" w:pos="9406"/>
          <w:tab w:val="left" w:pos="567"/>
        </w:tabs>
        <w:ind w:left="567" w:hanging="567"/>
        <w:rPr>
          <w:rFonts w:ascii="Times New Roman" w:hAnsi="Times New Roman"/>
          <w:sz w:val="22"/>
          <w:szCs w:val="22"/>
        </w:rPr>
      </w:pPr>
      <w:r w:rsidRPr="009F15BB">
        <w:rPr>
          <w:rFonts w:ascii="Times New Roman" w:hAnsi="Times New Roman"/>
          <w:sz w:val="22"/>
          <w:szCs w:val="22"/>
        </w:rPr>
        <w:t>Jedno balenie obsahuje 1</w:t>
      </w:r>
      <w:r w:rsidR="00AD3A6A">
        <w:rPr>
          <w:rFonts w:ascii="Times New Roman" w:hAnsi="Times New Roman"/>
          <w:sz w:val="22"/>
          <w:szCs w:val="22"/>
        </w:rPr>
        <w:t xml:space="preserve"> alebo</w:t>
      </w:r>
      <w:r w:rsidRPr="009F15BB">
        <w:rPr>
          <w:rFonts w:ascii="Times New Roman" w:hAnsi="Times New Roman"/>
          <w:sz w:val="22"/>
          <w:szCs w:val="22"/>
        </w:rPr>
        <w:t xml:space="preserve"> 3 </w:t>
      </w:r>
      <w:r w:rsidR="00AD3A6A">
        <w:rPr>
          <w:rFonts w:ascii="Times New Roman" w:hAnsi="Times New Roman"/>
          <w:sz w:val="22"/>
          <w:szCs w:val="22"/>
        </w:rPr>
        <w:t>injekčné liekov</w:t>
      </w:r>
      <w:r w:rsidR="008767BE">
        <w:rPr>
          <w:rFonts w:ascii="Times New Roman" w:hAnsi="Times New Roman"/>
          <w:sz w:val="22"/>
          <w:szCs w:val="22"/>
        </w:rPr>
        <w:t>k</w:t>
      </w:r>
      <w:r w:rsidR="00AD3A6A">
        <w:rPr>
          <w:rFonts w:ascii="Times New Roman" w:hAnsi="Times New Roman"/>
          <w:sz w:val="22"/>
          <w:szCs w:val="22"/>
        </w:rPr>
        <w:t>y</w:t>
      </w:r>
      <w:r w:rsidRPr="009F15BB">
        <w:rPr>
          <w:rFonts w:ascii="Times New Roman" w:hAnsi="Times New Roman"/>
          <w:sz w:val="22"/>
          <w:szCs w:val="22"/>
        </w:rPr>
        <w:t xml:space="preserve"> s práškom na injekčný roztok zodpovedajúcim 5 000 IU hCG a</w:t>
      </w:r>
      <w:r w:rsidR="00AD3A6A">
        <w:rPr>
          <w:rFonts w:ascii="Times New Roman" w:hAnsi="Times New Roman"/>
          <w:sz w:val="22"/>
          <w:szCs w:val="22"/>
        </w:rPr>
        <w:t> </w:t>
      </w:r>
      <w:r w:rsidRPr="009F15BB">
        <w:rPr>
          <w:rFonts w:ascii="Times New Roman" w:hAnsi="Times New Roman"/>
          <w:sz w:val="22"/>
          <w:szCs w:val="22"/>
        </w:rPr>
        <w:t>1</w:t>
      </w:r>
      <w:r w:rsidR="00AD3A6A">
        <w:rPr>
          <w:rFonts w:ascii="Times New Roman" w:hAnsi="Times New Roman"/>
          <w:sz w:val="22"/>
          <w:szCs w:val="22"/>
        </w:rPr>
        <w:t xml:space="preserve"> alebo</w:t>
      </w:r>
      <w:r w:rsidRPr="009F15BB">
        <w:rPr>
          <w:rFonts w:ascii="Times New Roman" w:hAnsi="Times New Roman"/>
          <w:sz w:val="22"/>
          <w:szCs w:val="22"/>
        </w:rPr>
        <w:t xml:space="preserve"> 3 </w:t>
      </w:r>
      <w:r w:rsidR="00AD3A6A">
        <w:rPr>
          <w:rFonts w:ascii="Times New Roman" w:hAnsi="Times New Roman"/>
          <w:sz w:val="22"/>
          <w:szCs w:val="22"/>
        </w:rPr>
        <w:t>injekčné liekov</w:t>
      </w:r>
      <w:r w:rsidR="008767BE">
        <w:rPr>
          <w:rFonts w:ascii="Times New Roman" w:hAnsi="Times New Roman"/>
          <w:sz w:val="22"/>
          <w:szCs w:val="22"/>
        </w:rPr>
        <w:t>k</w:t>
      </w:r>
      <w:r w:rsidR="00AD3A6A">
        <w:rPr>
          <w:rFonts w:ascii="Times New Roman" w:hAnsi="Times New Roman"/>
          <w:sz w:val="22"/>
          <w:szCs w:val="22"/>
        </w:rPr>
        <w:t>y</w:t>
      </w:r>
      <w:r w:rsidRPr="009F15BB">
        <w:rPr>
          <w:rFonts w:ascii="Times New Roman" w:hAnsi="Times New Roman"/>
          <w:sz w:val="22"/>
          <w:szCs w:val="22"/>
        </w:rPr>
        <w:t xml:space="preserve"> s rozpúšťadlom.</w:t>
      </w:r>
    </w:p>
    <w:p w14:paraId="44BBA2F3" w14:textId="77777777" w:rsidR="00874220" w:rsidRDefault="00874220" w:rsidP="002A4517">
      <w:pPr>
        <w:pStyle w:val="Hlavika"/>
        <w:tabs>
          <w:tab w:val="clear" w:pos="4703"/>
          <w:tab w:val="clear" w:pos="9406"/>
          <w:tab w:val="left" w:pos="567"/>
        </w:tabs>
        <w:rPr>
          <w:rFonts w:ascii="Times New Roman" w:hAnsi="Times New Roman"/>
          <w:sz w:val="22"/>
          <w:szCs w:val="22"/>
        </w:rPr>
      </w:pPr>
    </w:p>
    <w:p w14:paraId="6D67199E" w14:textId="77777777" w:rsidR="00874220" w:rsidRDefault="00874220" w:rsidP="00457796">
      <w:pPr>
        <w:pStyle w:val="Hlavika"/>
        <w:keepNext/>
        <w:tabs>
          <w:tab w:val="clear" w:pos="4703"/>
          <w:tab w:val="clear" w:pos="9406"/>
          <w:tab w:val="left" w:pos="567"/>
        </w:tabs>
        <w:rPr>
          <w:rFonts w:ascii="Times New Roman" w:hAnsi="Times New Roman"/>
          <w:i/>
          <w:sz w:val="22"/>
          <w:szCs w:val="22"/>
        </w:rPr>
      </w:pPr>
      <w:r w:rsidRPr="002A4517">
        <w:rPr>
          <w:rFonts w:ascii="Times New Roman" w:hAnsi="Times New Roman"/>
          <w:i/>
          <w:sz w:val="22"/>
          <w:szCs w:val="22"/>
        </w:rPr>
        <w:t>Alebo</w:t>
      </w:r>
    </w:p>
    <w:p w14:paraId="274EBE55" w14:textId="77777777" w:rsidR="00874220" w:rsidRDefault="00874220" w:rsidP="00457796">
      <w:pPr>
        <w:pStyle w:val="Hlavika"/>
        <w:keepNext/>
        <w:tabs>
          <w:tab w:val="clear" w:pos="4703"/>
          <w:tab w:val="clear" w:pos="9406"/>
          <w:tab w:val="left" w:pos="567"/>
        </w:tabs>
        <w:rPr>
          <w:rFonts w:ascii="Times New Roman" w:hAnsi="Times New Roman"/>
          <w:i/>
          <w:sz w:val="22"/>
          <w:szCs w:val="22"/>
        </w:rPr>
      </w:pPr>
    </w:p>
    <w:p w14:paraId="12E88724" w14:textId="59009B5A" w:rsidR="00874220" w:rsidRPr="00874220" w:rsidRDefault="00874220" w:rsidP="00457796">
      <w:pPr>
        <w:pStyle w:val="Hlavika"/>
        <w:tabs>
          <w:tab w:val="clear" w:pos="4703"/>
          <w:tab w:val="clear" w:pos="9406"/>
          <w:tab w:val="left" w:pos="567"/>
        </w:tabs>
        <w:ind w:left="567" w:hanging="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9F15BB">
        <w:rPr>
          <w:rFonts w:ascii="Times New Roman" w:hAnsi="Times New Roman"/>
          <w:sz w:val="22"/>
          <w:szCs w:val="22"/>
        </w:rPr>
        <w:t>Jedno balenie obsahuje 1</w:t>
      </w:r>
      <w:r w:rsidR="00292A63">
        <w:rPr>
          <w:rFonts w:ascii="Times New Roman" w:hAnsi="Times New Roman"/>
          <w:sz w:val="22"/>
          <w:szCs w:val="22"/>
        </w:rPr>
        <w:t xml:space="preserve"> alebo </w:t>
      </w:r>
      <w:r w:rsidRPr="009F15BB">
        <w:rPr>
          <w:rFonts w:ascii="Times New Roman" w:hAnsi="Times New Roman"/>
          <w:sz w:val="22"/>
          <w:szCs w:val="22"/>
        </w:rPr>
        <w:t>3 ampul</w:t>
      </w:r>
      <w:r w:rsidR="00292A63">
        <w:rPr>
          <w:rFonts w:ascii="Times New Roman" w:hAnsi="Times New Roman"/>
          <w:sz w:val="22"/>
          <w:szCs w:val="22"/>
        </w:rPr>
        <w:t>ky</w:t>
      </w:r>
      <w:r w:rsidRPr="009F15BB">
        <w:rPr>
          <w:rFonts w:ascii="Times New Roman" w:hAnsi="Times New Roman"/>
          <w:sz w:val="22"/>
          <w:szCs w:val="22"/>
        </w:rPr>
        <w:t xml:space="preserve"> </w:t>
      </w:r>
      <w:r>
        <w:rPr>
          <w:rFonts w:ascii="Times New Roman" w:hAnsi="Times New Roman"/>
          <w:sz w:val="22"/>
          <w:szCs w:val="22"/>
        </w:rPr>
        <w:t>z číreho, bezfarebného skla</w:t>
      </w:r>
      <w:r w:rsidRPr="009F15BB">
        <w:rPr>
          <w:rFonts w:ascii="Times New Roman" w:hAnsi="Times New Roman"/>
          <w:sz w:val="22"/>
          <w:szCs w:val="22"/>
        </w:rPr>
        <w:t xml:space="preserve"> s práškom na injekčný roztok zodpovedajúcim 5 000 IU hCG a</w:t>
      </w:r>
      <w:r w:rsidR="00292A63">
        <w:rPr>
          <w:rFonts w:ascii="Times New Roman" w:hAnsi="Times New Roman"/>
          <w:sz w:val="22"/>
          <w:szCs w:val="22"/>
        </w:rPr>
        <w:t> </w:t>
      </w:r>
      <w:r w:rsidRPr="009F15BB">
        <w:rPr>
          <w:rFonts w:ascii="Times New Roman" w:hAnsi="Times New Roman"/>
          <w:sz w:val="22"/>
          <w:szCs w:val="22"/>
        </w:rPr>
        <w:t>1</w:t>
      </w:r>
      <w:r w:rsidR="00292A63">
        <w:rPr>
          <w:rFonts w:ascii="Times New Roman" w:hAnsi="Times New Roman"/>
          <w:sz w:val="22"/>
          <w:szCs w:val="22"/>
        </w:rPr>
        <w:t xml:space="preserve"> alebo</w:t>
      </w:r>
      <w:r w:rsidRPr="009F15BB">
        <w:rPr>
          <w:rFonts w:ascii="Times New Roman" w:hAnsi="Times New Roman"/>
          <w:sz w:val="22"/>
          <w:szCs w:val="22"/>
        </w:rPr>
        <w:t xml:space="preserve"> 3 ampul</w:t>
      </w:r>
      <w:r w:rsidR="00292A63">
        <w:rPr>
          <w:rFonts w:ascii="Times New Roman" w:hAnsi="Times New Roman"/>
          <w:sz w:val="22"/>
          <w:szCs w:val="22"/>
        </w:rPr>
        <w:t>ky</w:t>
      </w:r>
      <w:r w:rsidRPr="009F15BB">
        <w:rPr>
          <w:rFonts w:ascii="Times New Roman" w:hAnsi="Times New Roman"/>
          <w:sz w:val="22"/>
          <w:szCs w:val="22"/>
        </w:rPr>
        <w:t xml:space="preserve"> </w:t>
      </w:r>
      <w:r>
        <w:rPr>
          <w:rFonts w:ascii="Times New Roman" w:hAnsi="Times New Roman"/>
          <w:sz w:val="22"/>
          <w:szCs w:val="22"/>
        </w:rPr>
        <w:t>z číreho, bezfarebného skla</w:t>
      </w:r>
      <w:r w:rsidRPr="009F15BB">
        <w:rPr>
          <w:rFonts w:ascii="Times New Roman" w:hAnsi="Times New Roman"/>
          <w:sz w:val="22"/>
          <w:szCs w:val="22"/>
        </w:rPr>
        <w:t xml:space="preserve"> s rozpúšťadlom.</w:t>
      </w:r>
    </w:p>
    <w:p w14:paraId="7D9535C2" w14:textId="77777777" w:rsidR="008022CE" w:rsidRPr="009F15BB" w:rsidRDefault="008022CE" w:rsidP="009F15BB">
      <w:pPr>
        <w:pStyle w:val="Zkladntext"/>
        <w:rPr>
          <w:szCs w:val="22"/>
        </w:rPr>
      </w:pPr>
    </w:p>
    <w:p w14:paraId="603C50D4" w14:textId="77777777" w:rsidR="008022CE" w:rsidRPr="009F15BB" w:rsidRDefault="00B35EA9" w:rsidP="009F15BB">
      <w:pPr>
        <w:pStyle w:val="Zkladntext"/>
        <w:rPr>
          <w:szCs w:val="22"/>
        </w:rPr>
      </w:pPr>
      <w:r>
        <w:rPr>
          <w:szCs w:val="22"/>
        </w:rPr>
        <w:t>Na trh nemusia byť uvedené</w:t>
      </w:r>
      <w:r w:rsidR="008022CE" w:rsidRPr="009F15BB">
        <w:rPr>
          <w:szCs w:val="22"/>
        </w:rPr>
        <w:t xml:space="preserve"> všetky veľkosti balenia.</w:t>
      </w:r>
    </w:p>
    <w:p w14:paraId="04F5D0E0" w14:textId="77777777" w:rsidR="008022CE" w:rsidRPr="009F15BB" w:rsidRDefault="008022CE" w:rsidP="009F15BB">
      <w:pPr>
        <w:pStyle w:val="Zkladntext"/>
        <w:rPr>
          <w:szCs w:val="22"/>
        </w:rPr>
      </w:pPr>
    </w:p>
    <w:p w14:paraId="655ADE84" w14:textId="5C118F36" w:rsidR="008022CE" w:rsidRDefault="008022CE" w:rsidP="00457796">
      <w:pPr>
        <w:keepNext/>
        <w:numPr>
          <w:ilvl w:val="12"/>
          <w:numId w:val="0"/>
        </w:numPr>
        <w:rPr>
          <w:rFonts w:ascii="Times New Roman" w:hAnsi="Times New Roman"/>
          <w:b/>
          <w:sz w:val="22"/>
          <w:szCs w:val="22"/>
        </w:rPr>
      </w:pPr>
      <w:r w:rsidRPr="009F15BB">
        <w:rPr>
          <w:rFonts w:ascii="Times New Roman" w:hAnsi="Times New Roman"/>
          <w:b/>
          <w:sz w:val="22"/>
          <w:szCs w:val="22"/>
        </w:rPr>
        <w:t>Držiteľ rozhodnutia o</w:t>
      </w:r>
      <w:r w:rsidR="00977CA5">
        <w:rPr>
          <w:rFonts w:ascii="Times New Roman" w:hAnsi="Times New Roman"/>
          <w:b/>
          <w:sz w:val="22"/>
          <w:szCs w:val="22"/>
        </w:rPr>
        <w:t> </w:t>
      </w:r>
      <w:r w:rsidRPr="009F15BB">
        <w:rPr>
          <w:rFonts w:ascii="Times New Roman" w:hAnsi="Times New Roman"/>
          <w:b/>
          <w:sz w:val="22"/>
          <w:szCs w:val="22"/>
        </w:rPr>
        <w:t>registrácii</w:t>
      </w:r>
      <w:r w:rsidR="00977CA5">
        <w:rPr>
          <w:rFonts w:ascii="Times New Roman" w:hAnsi="Times New Roman"/>
          <w:b/>
          <w:sz w:val="22"/>
          <w:szCs w:val="22"/>
        </w:rPr>
        <w:t xml:space="preserve"> </w:t>
      </w:r>
    </w:p>
    <w:p w14:paraId="464C8597" w14:textId="0EFAA959" w:rsidR="00B57359" w:rsidRPr="00B61B86" w:rsidRDefault="00B57359" w:rsidP="00B57359">
      <w:pPr>
        <w:pStyle w:val="Hlavika"/>
        <w:tabs>
          <w:tab w:val="clear" w:pos="4703"/>
          <w:tab w:val="clear" w:pos="9406"/>
          <w:tab w:val="left" w:pos="0"/>
        </w:tabs>
        <w:rPr>
          <w:rFonts w:ascii="Times New Roman" w:hAnsi="Times New Roman"/>
          <w:sz w:val="22"/>
          <w:szCs w:val="22"/>
        </w:rPr>
      </w:pPr>
      <w:r>
        <w:rPr>
          <w:rFonts w:ascii="Times New Roman" w:hAnsi="Times New Roman"/>
          <w:sz w:val="22"/>
          <w:szCs w:val="22"/>
        </w:rPr>
        <w:t>Merck Sharp &amp; Dohme B.V., Waarderweg 39, 2031 BN Haarlem, P.O. Box 581, 2003 PC Haarlem, Holandsko</w:t>
      </w:r>
    </w:p>
    <w:p w14:paraId="54BB3E3A" w14:textId="77777777" w:rsidR="00B57359" w:rsidRDefault="00B57359" w:rsidP="00457796">
      <w:pPr>
        <w:keepNext/>
        <w:numPr>
          <w:ilvl w:val="12"/>
          <w:numId w:val="0"/>
        </w:numPr>
        <w:rPr>
          <w:rFonts w:ascii="Times New Roman" w:hAnsi="Times New Roman"/>
          <w:b/>
          <w:sz w:val="22"/>
          <w:szCs w:val="22"/>
        </w:rPr>
      </w:pPr>
    </w:p>
    <w:p w14:paraId="29B22EB9" w14:textId="16E670B7" w:rsidR="00B57359" w:rsidRPr="00B57359" w:rsidRDefault="00B57359" w:rsidP="00457796">
      <w:pPr>
        <w:keepNext/>
        <w:numPr>
          <w:ilvl w:val="12"/>
          <w:numId w:val="0"/>
        </w:numPr>
        <w:rPr>
          <w:rFonts w:ascii="Times New Roman" w:hAnsi="Times New Roman"/>
          <w:b/>
          <w:sz w:val="22"/>
          <w:szCs w:val="22"/>
        </w:rPr>
      </w:pPr>
      <w:r w:rsidRPr="00D06308">
        <w:rPr>
          <w:rFonts w:ascii="Times New Roman" w:hAnsi="Times New Roman"/>
          <w:b/>
          <w:sz w:val="22"/>
          <w:szCs w:val="22"/>
        </w:rPr>
        <w:t>Výrobca</w:t>
      </w:r>
    </w:p>
    <w:p w14:paraId="3A6C5147" w14:textId="1E02E8BD" w:rsidR="008022CE" w:rsidRPr="00D06308" w:rsidRDefault="008022CE" w:rsidP="00D06308">
      <w:pPr>
        <w:pStyle w:val="Hlavika"/>
        <w:keepNext/>
        <w:tabs>
          <w:tab w:val="clear" w:pos="4703"/>
          <w:tab w:val="clear" w:pos="9406"/>
        </w:tabs>
        <w:rPr>
          <w:rFonts w:ascii="Times New Roman" w:hAnsi="Times New Roman"/>
          <w:sz w:val="22"/>
          <w:szCs w:val="22"/>
          <w:lang w:val="en-GB"/>
        </w:rPr>
      </w:pPr>
      <w:r w:rsidRPr="009F15BB">
        <w:rPr>
          <w:rFonts w:ascii="Times New Roman" w:hAnsi="Times New Roman"/>
          <w:sz w:val="22"/>
          <w:szCs w:val="22"/>
        </w:rPr>
        <w:t>N.V</w:t>
      </w:r>
      <w:r w:rsidRPr="00D06308">
        <w:rPr>
          <w:rFonts w:ascii="Times New Roman" w:hAnsi="Times New Roman"/>
          <w:sz w:val="22"/>
          <w:szCs w:val="22"/>
          <w:lang w:val="en-GB"/>
        </w:rPr>
        <w:t>. Organon</w:t>
      </w:r>
      <w:r w:rsidR="00B57359">
        <w:rPr>
          <w:rFonts w:ascii="Times New Roman" w:hAnsi="Times New Roman"/>
          <w:sz w:val="22"/>
          <w:szCs w:val="22"/>
          <w:lang w:val="en-GB"/>
        </w:rPr>
        <w:t xml:space="preserve">, </w:t>
      </w:r>
      <w:r w:rsidR="00977CA5" w:rsidRPr="00B35EA9">
        <w:rPr>
          <w:rFonts w:ascii="Times New Roman" w:hAnsi="Times New Roman"/>
          <w:sz w:val="22"/>
          <w:szCs w:val="22"/>
          <w:lang w:val="en-GB"/>
        </w:rPr>
        <w:t>Kloosterstraat 6</w:t>
      </w:r>
      <w:r w:rsidR="00B57359" w:rsidRPr="00D06308">
        <w:rPr>
          <w:rFonts w:ascii="Times New Roman" w:hAnsi="Times New Roman"/>
          <w:sz w:val="22"/>
          <w:szCs w:val="22"/>
          <w:lang w:val="en-GB"/>
        </w:rPr>
        <w:t xml:space="preserve">, </w:t>
      </w:r>
      <w:r w:rsidRPr="00D06308">
        <w:rPr>
          <w:rFonts w:ascii="Times New Roman" w:hAnsi="Times New Roman"/>
          <w:sz w:val="22"/>
          <w:szCs w:val="22"/>
          <w:lang w:val="en-GB"/>
        </w:rPr>
        <w:t>534</w:t>
      </w:r>
      <w:r w:rsidR="00B57359">
        <w:rPr>
          <w:rFonts w:ascii="Times New Roman" w:hAnsi="Times New Roman"/>
          <w:sz w:val="22"/>
          <w:szCs w:val="22"/>
          <w:lang w:val="en-GB"/>
        </w:rPr>
        <w:t>9</w:t>
      </w:r>
      <w:r w:rsidRPr="00D06308">
        <w:rPr>
          <w:rFonts w:ascii="Times New Roman" w:hAnsi="Times New Roman"/>
          <w:sz w:val="22"/>
          <w:szCs w:val="22"/>
          <w:lang w:val="en-GB"/>
        </w:rPr>
        <w:t xml:space="preserve"> </w:t>
      </w:r>
      <w:r w:rsidR="00B57359">
        <w:rPr>
          <w:rFonts w:ascii="Times New Roman" w:hAnsi="Times New Roman"/>
          <w:sz w:val="22"/>
          <w:szCs w:val="22"/>
          <w:lang w:val="en-GB"/>
        </w:rPr>
        <w:t>A</w:t>
      </w:r>
      <w:r w:rsidRPr="00D06308">
        <w:rPr>
          <w:rFonts w:ascii="Times New Roman" w:hAnsi="Times New Roman"/>
          <w:sz w:val="22"/>
          <w:szCs w:val="22"/>
          <w:lang w:val="en-GB"/>
        </w:rPr>
        <w:t>B Oss</w:t>
      </w:r>
      <w:r w:rsidR="00B57359" w:rsidRPr="00D06308">
        <w:rPr>
          <w:rFonts w:ascii="Times New Roman" w:hAnsi="Times New Roman"/>
          <w:sz w:val="22"/>
          <w:szCs w:val="22"/>
          <w:lang w:val="en-GB"/>
        </w:rPr>
        <w:t xml:space="preserve">, </w:t>
      </w:r>
      <w:r w:rsidRPr="00D06308">
        <w:rPr>
          <w:rFonts w:ascii="Times New Roman" w:hAnsi="Times New Roman"/>
          <w:sz w:val="22"/>
          <w:szCs w:val="22"/>
          <w:lang w:val="en-GB"/>
        </w:rPr>
        <w:t>Holandsko</w:t>
      </w:r>
    </w:p>
    <w:p w14:paraId="6876D1C1" w14:textId="77777777" w:rsidR="008022CE" w:rsidRPr="009F15BB" w:rsidRDefault="008022CE" w:rsidP="009F15BB">
      <w:pPr>
        <w:ind w:right="-449"/>
        <w:rPr>
          <w:rFonts w:ascii="Times New Roman" w:hAnsi="Times New Roman"/>
          <w:sz w:val="22"/>
          <w:szCs w:val="22"/>
        </w:rPr>
      </w:pPr>
    </w:p>
    <w:p w14:paraId="3159C576" w14:textId="249459D4" w:rsidR="008022CE" w:rsidRPr="009F15BB" w:rsidRDefault="008022CE" w:rsidP="009F15BB">
      <w:pPr>
        <w:numPr>
          <w:ilvl w:val="12"/>
          <w:numId w:val="0"/>
        </w:numPr>
        <w:ind w:right="-2"/>
        <w:outlineLvl w:val="0"/>
        <w:rPr>
          <w:rFonts w:ascii="Times New Roman" w:hAnsi="Times New Roman"/>
          <w:sz w:val="22"/>
          <w:szCs w:val="22"/>
        </w:rPr>
      </w:pPr>
      <w:r w:rsidRPr="009F15BB">
        <w:rPr>
          <w:rFonts w:ascii="Times New Roman" w:hAnsi="Times New Roman"/>
          <w:b/>
          <w:sz w:val="22"/>
          <w:szCs w:val="22"/>
        </w:rPr>
        <w:t xml:space="preserve">Táto písomná informácia bola naposledy </w:t>
      </w:r>
      <w:r w:rsidR="00C74B78" w:rsidRPr="009F15BB">
        <w:rPr>
          <w:rFonts w:ascii="Times New Roman" w:hAnsi="Times New Roman"/>
          <w:b/>
          <w:sz w:val="22"/>
          <w:szCs w:val="22"/>
        </w:rPr>
        <w:t>aktualizovaná</w:t>
      </w:r>
      <w:r w:rsidRPr="009F15BB">
        <w:rPr>
          <w:rFonts w:ascii="Times New Roman" w:hAnsi="Times New Roman"/>
          <w:b/>
          <w:sz w:val="22"/>
          <w:szCs w:val="22"/>
        </w:rPr>
        <w:t xml:space="preserve"> </w:t>
      </w:r>
      <w:r w:rsidR="00C74B78" w:rsidRPr="009F15BB">
        <w:rPr>
          <w:rFonts w:ascii="Times New Roman" w:hAnsi="Times New Roman"/>
          <w:b/>
          <w:sz w:val="22"/>
          <w:szCs w:val="22"/>
        </w:rPr>
        <w:t>v</w:t>
      </w:r>
      <w:r w:rsidR="00B6378D">
        <w:rPr>
          <w:rFonts w:ascii="Times New Roman" w:hAnsi="Times New Roman"/>
          <w:b/>
          <w:sz w:val="22"/>
          <w:szCs w:val="22"/>
        </w:rPr>
        <w:t xml:space="preserve"> marci</w:t>
      </w:r>
      <w:r w:rsidR="00B57359">
        <w:rPr>
          <w:rFonts w:ascii="Times New Roman" w:hAnsi="Times New Roman"/>
          <w:b/>
          <w:sz w:val="22"/>
          <w:szCs w:val="22"/>
        </w:rPr>
        <w:t> 2018</w:t>
      </w:r>
      <w:r w:rsidR="00A83E34">
        <w:rPr>
          <w:rFonts w:ascii="Times New Roman" w:hAnsi="Times New Roman"/>
          <w:b/>
          <w:sz w:val="22"/>
          <w:szCs w:val="22"/>
        </w:rPr>
        <w:t>.</w:t>
      </w:r>
    </w:p>
    <w:p w14:paraId="5BF90C5E" w14:textId="77777777" w:rsidR="008022CE" w:rsidRPr="009F15BB" w:rsidRDefault="008022CE" w:rsidP="009F15BB">
      <w:pPr>
        <w:rPr>
          <w:rFonts w:ascii="Times New Roman" w:hAnsi="Times New Roman"/>
          <w:sz w:val="22"/>
          <w:szCs w:val="22"/>
        </w:rPr>
      </w:pPr>
    </w:p>
    <w:sectPr w:rsidR="008022CE" w:rsidRPr="009F15BB" w:rsidSect="00D06308">
      <w:headerReference w:type="default" r:id="rId11"/>
      <w:footerReference w:type="even" r:id="rId12"/>
      <w:footerReference w:type="default" r:id="rId13"/>
      <w:headerReference w:type="first" r:id="rId14"/>
      <w:footerReference w:type="first" r:id="rId15"/>
      <w:pgSz w:w="12240" w:h="15840"/>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66D56" w14:textId="77777777" w:rsidR="00314230" w:rsidRDefault="00314230">
      <w:r>
        <w:separator/>
      </w:r>
    </w:p>
  </w:endnote>
  <w:endnote w:type="continuationSeparator" w:id="0">
    <w:p w14:paraId="6BFB7EC1" w14:textId="77777777" w:rsidR="00314230" w:rsidRDefault="00314230">
      <w:r>
        <w:continuationSeparator/>
      </w:r>
    </w:p>
  </w:endnote>
  <w:endnote w:type="continuationNotice" w:id="1">
    <w:p w14:paraId="28DD5EEA" w14:textId="77777777" w:rsidR="00314230" w:rsidRDefault="00314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C5D71" w14:textId="77777777" w:rsidR="00BD0271" w:rsidRDefault="00BD027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E79BC72" w14:textId="77777777" w:rsidR="00BD0271" w:rsidRDefault="00BD027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73EBB" w14:textId="2D9088DF" w:rsidR="00BD0271" w:rsidRPr="00D06308" w:rsidRDefault="00BD0271" w:rsidP="00457796">
    <w:pPr>
      <w:pStyle w:val="Pta"/>
      <w:jc w:val="center"/>
      <w:rPr>
        <w:rFonts w:cs="Arial"/>
        <w:sz w:val="16"/>
        <w:szCs w:val="16"/>
      </w:rPr>
    </w:pPr>
    <w:r w:rsidRPr="006A10B8">
      <w:rPr>
        <w:rFonts w:cs="Arial"/>
        <w:sz w:val="16"/>
        <w:szCs w:val="16"/>
      </w:rPr>
      <w:fldChar w:fldCharType="begin"/>
    </w:r>
    <w:r w:rsidRPr="006A10B8">
      <w:rPr>
        <w:rFonts w:cs="Arial"/>
        <w:sz w:val="16"/>
        <w:szCs w:val="16"/>
      </w:rPr>
      <w:instrText>PAGE   \* MERGEFORMAT</w:instrText>
    </w:r>
    <w:r w:rsidRPr="006A10B8">
      <w:rPr>
        <w:rFonts w:cs="Arial"/>
        <w:sz w:val="16"/>
        <w:szCs w:val="16"/>
      </w:rPr>
      <w:fldChar w:fldCharType="separate"/>
    </w:r>
    <w:r w:rsidR="00D06308">
      <w:rPr>
        <w:rFonts w:cs="Arial"/>
        <w:noProof/>
        <w:sz w:val="16"/>
        <w:szCs w:val="16"/>
      </w:rPr>
      <w:t>8</w:t>
    </w:r>
    <w:r w:rsidRPr="006A10B8">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2666F" w14:textId="77777777" w:rsidR="00BD0271" w:rsidRPr="00D06308" w:rsidRDefault="00BD0271" w:rsidP="00457796">
    <w:pPr>
      <w:pStyle w:val="Pta"/>
      <w:jc w:val="center"/>
      <w:rPr>
        <w:rFonts w:cs="Arial"/>
        <w:sz w:val="16"/>
        <w:szCs w:val="16"/>
      </w:rPr>
    </w:pPr>
    <w:r w:rsidRPr="006A10B8">
      <w:rPr>
        <w:rFonts w:cs="Arial"/>
        <w:sz w:val="16"/>
        <w:szCs w:val="16"/>
      </w:rPr>
      <w:fldChar w:fldCharType="begin"/>
    </w:r>
    <w:r w:rsidRPr="006A10B8">
      <w:rPr>
        <w:rFonts w:cs="Arial"/>
        <w:sz w:val="16"/>
        <w:szCs w:val="16"/>
      </w:rPr>
      <w:instrText>PAGE   \* MERGEFORMAT</w:instrText>
    </w:r>
    <w:r w:rsidRPr="006A10B8">
      <w:rPr>
        <w:rFonts w:cs="Arial"/>
        <w:sz w:val="16"/>
        <w:szCs w:val="16"/>
      </w:rPr>
      <w:fldChar w:fldCharType="separate"/>
    </w:r>
    <w:r w:rsidR="00B57359">
      <w:rPr>
        <w:rFonts w:cs="Arial"/>
        <w:noProof/>
        <w:sz w:val="16"/>
        <w:szCs w:val="16"/>
      </w:rPr>
      <w:t>1</w:t>
    </w:r>
    <w:r w:rsidRPr="006A10B8">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3E096" w14:textId="77777777" w:rsidR="00314230" w:rsidRDefault="00314230">
      <w:r>
        <w:separator/>
      </w:r>
    </w:p>
  </w:footnote>
  <w:footnote w:type="continuationSeparator" w:id="0">
    <w:p w14:paraId="4EB4F7C8" w14:textId="77777777" w:rsidR="00314230" w:rsidRDefault="00314230">
      <w:r>
        <w:continuationSeparator/>
      </w:r>
    </w:p>
  </w:footnote>
  <w:footnote w:type="continuationNotice" w:id="1">
    <w:p w14:paraId="02DE033D" w14:textId="77777777" w:rsidR="00314230" w:rsidRDefault="003142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854ED" w14:textId="77777777" w:rsidR="00B57359" w:rsidRDefault="00B57359" w:rsidP="00B57359">
    <w:pPr>
      <w:rPr>
        <w:rFonts w:ascii="Times New Roman" w:hAnsi="Times New Roman"/>
        <w:sz w:val="18"/>
        <w:szCs w:val="18"/>
      </w:rPr>
    </w:pPr>
    <w:r w:rsidRPr="008B6232">
      <w:rPr>
        <w:rFonts w:ascii="Times New Roman" w:hAnsi="Times New Roman"/>
        <w:sz w:val="18"/>
        <w:szCs w:val="18"/>
      </w:rPr>
      <w:t>Schválený text k rozhodnutiu o</w:t>
    </w:r>
    <w:r>
      <w:rPr>
        <w:rFonts w:ascii="Times New Roman" w:hAnsi="Times New Roman"/>
        <w:sz w:val="18"/>
        <w:szCs w:val="18"/>
      </w:rPr>
      <w:t xml:space="preserve"> zmene, ev. č.: </w:t>
    </w:r>
    <w:r w:rsidRPr="00F0724C">
      <w:rPr>
        <w:rFonts w:ascii="Times New Roman" w:hAnsi="Times New Roman"/>
        <w:sz w:val="18"/>
        <w:szCs w:val="18"/>
      </w:rPr>
      <w:t>2017/01470-ZME</w:t>
    </w:r>
  </w:p>
  <w:p w14:paraId="419ECB75" w14:textId="47547B4E" w:rsidR="00B57359" w:rsidRDefault="00B57359" w:rsidP="00B57359">
    <w:pPr>
      <w:rPr>
        <w:rFonts w:ascii="Times New Roman" w:hAnsi="Times New Roman"/>
        <w:sz w:val="18"/>
        <w:szCs w:val="18"/>
      </w:rPr>
    </w:pPr>
    <w:r>
      <w:rPr>
        <w:rFonts w:ascii="Times New Roman" w:hAnsi="Times New Roman"/>
        <w:sz w:val="18"/>
        <w:szCs w:val="18"/>
      </w:rPr>
      <w:t>Schválený text k rozhodnutiu o prevode, ev. č.: 2017/06361-TR</w:t>
    </w:r>
    <w:r w:rsidR="002B3143">
      <w:rPr>
        <w:rFonts w:ascii="Times New Roman" w:hAnsi="Times New Roman"/>
        <w:sz w:val="18"/>
        <w:szCs w:val="18"/>
      </w:rPr>
      <w:t>, 2017/00362-TR</w:t>
    </w:r>
  </w:p>
  <w:p w14:paraId="3191A04D" w14:textId="77777777" w:rsidR="00B57359" w:rsidRDefault="00B5735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B460B16"/>
    <w:lvl w:ilvl="0">
      <w:start w:val="1"/>
      <w:numFmt w:val="bullet"/>
      <w:pStyle w:val="Zoznamsodrkami3"/>
      <w:lvlText w:val=""/>
      <w:lvlJc w:val="left"/>
      <w:pPr>
        <w:tabs>
          <w:tab w:val="num" w:pos="1080"/>
        </w:tabs>
        <w:ind w:left="1080" w:hanging="360"/>
      </w:pPr>
      <w:rPr>
        <w:rFonts w:ascii="Symbol" w:hAnsi="Symbol" w:hint="default"/>
      </w:rPr>
    </w:lvl>
  </w:abstractNum>
  <w:abstractNum w:abstractNumId="1">
    <w:nsid w:val="FFFFFF83"/>
    <w:multiLevelType w:val="singleLevel"/>
    <w:tmpl w:val="1DF20D2E"/>
    <w:lvl w:ilvl="0">
      <w:start w:val="1"/>
      <w:numFmt w:val="bullet"/>
      <w:pStyle w:val="Zoznamsodrkami2"/>
      <w:lvlText w:val=""/>
      <w:lvlJc w:val="left"/>
      <w:pPr>
        <w:tabs>
          <w:tab w:val="num" w:pos="720"/>
        </w:tabs>
        <w:ind w:left="72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05F7601"/>
    <w:multiLevelType w:val="hybridMultilevel"/>
    <w:tmpl w:val="F168CB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4097999"/>
    <w:multiLevelType w:val="hybridMultilevel"/>
    <w:tmpl w:val="5E1490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52E60D2"/>
    <w:multiLevelType w:val="hybridMultilevel"/>
    <w:tmpl w:val="45C6124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0FE56BD3"/>
    <w:multiLevelType w:val="hybridMultilevel"/>
    <w:tmpl w:val="A364A26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8105502"/>
    <w:multiLevelType w:val="multilevel"/>
    <w:tmpl w:val="F4005C56"/>
    <w:lvl w:ilvl="0">
      <w:start w:val="1"/>
      <w:numFmt w:val="decimal"/>
      <w:lvlText w:val="%1."/>
      <w:lvlJc w:val="left"/>
      <w:pPr>
        <w:tabs>
          <w:tab w:val="num" w:pos="360"/>
        </w:tabs>
        <w:ind w:left="360" w:hanging="360"/>
      </w:p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2100250C"/>
    <w:multiLevelType w:val="hybridMultilevel"/>
    <w:tmpl w:val="90742F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C95FE0"/>
    <w:multiLevelType w:val="hybridMultilevel"/>
    <w:tmpl w:val="87E86C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665A31"/>
    <w:multiLevelType w:val="hybridMultilevel"/>
    <w:tmpl w:val="BEF65A68"/>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21B7334"/>
    <w:multiLevelType w:val="multilevel"/>
    <w:tmpl w:val="E8ACB7B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34224D4B"/>
    <w:multiLevelType w:val="hybridMultilevel"/>
    <w:tmpl w:val="050CFEEE"/>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3">
    <w:nsid w:val="3D7B5A94"/>
    <w:multiLevelType w:val="multilevel"/>
    <w:tmpl w:val="7396E13E"/>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E47F94"/>
    <w:multiLevelType w:val="hybridMultilevel"/>
    <w:tmpl w:val="FF667D68"/>
    <w:lvl w:ilvl="0" w:tplc="FFFFFFFF">
      <w:start w:val="4"/>
      <w:numFmt w:val="bullet"/>
      <w:lvlText w:val="-"/>
      <w:lvlJc w:val="left"/>
      <w:pPr>
        <w:tabs>
          <w:tab w:val="num" w:pos="360"/>
        </w:tabs>
        <w:ind w:left="36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3E1461D"/>
    <w:multiLevelType w:val="hybridMultilevel"/>
    <w:tmpl w:val="6712BBFE"/>
    <w:lvl w:ilvl="0" w:tplc="8250D8F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91165B"/>
    <w:multiLevelType w:val="hybridMultilevel"/>
    <w:tmpl w:val="C7C2070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7">
    <w:nsid w:val="527F285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nsid w:val="57DB41D5"/>
    <w:multiLevelType w:val="hybridMultilevel"/>
    <w:tmpl w:val="704203F2"/>
    <w:lvl w:ilvl="0" w:tplc="0413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BFC2ED6"/>
    <w:multiLevelType w:val="multilevel"/>
    <w:tmpl w:val="29FE5BCE"/>
    <w:lvl w:ilvl="0">
      <w:start w:val="4"/>
      <w:numFmt w:val="decimal"/>
      <w:lvlText w:val="%1."/>
      <w:lvlJc w:val="left"/>
      <w:pPr>
        <w:tabs>
          <w:tab w:val="num" w:pos="708"/>
        </w:tabs>
        <w:ind w:left="708" w:hanging="708"/>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D247041"/>
    <w:multiLevelType w:val="hybridMultilevel"/>
    <w:tmpl w:val="6C6CD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D95AD3"/>
    <w:multiLevelType w:val="multilevel"/>
    <w:tmpl w:val="54FC9EF0"/>
    <w:lvl w:ilvl="0">
      <w:start w:val="4"/>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3836DA9"/>
    <w:multiLevelType w:val="hybridMultilevel"/>
    <w:tmpl w:val="70E6C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2179C7"/>
    <w:multiLevelType w:val="hybridMultilevel"/>
    <w:tmpl w:val="76981C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226857B6">
      <w:start w:val="1500"/>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505A5C"/>
    <w:multiLevelType w:val="hybridMultilevel"/>
    <w:tmpl w:val="6712B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8573EF"/>
    <w:multiLevelType w:val="hybridMultilevel"/>
    <w:tmpl w:val="BEF65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EAA5202"/>
    <w:multiLevelType w:val="hybridMultilevel"/>
    <w:tmpl w:val="95903036"/>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7">
    <w:nsid w:val="6EF447D6"/>
    <w:multiLevelType w:val="hybridMultilevel"/>
    <w:tmpl w:val="2EB67C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E0760E"/>
    <w:multiLevelType w:val="hybridMultilevel"/>
    <w:tmpl w:val="C32AC516"/>
    <w:lvl w:ilvl="0" w:tplc="EDBCDD10">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960E0C"/>
    <w:multiLevelType w:val="hybridMultilevel"/>
    <w:tmpl w:val="334A2D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24"/>
  </w:num>
  <w:num w:numId="3">
    <w:abstractNumId w:val="7"/>
  </w:num>
  <w:num w:numId="4">
    <w:abstractNumId w:val="27"/>
  </w:num>
  <w:num w:numId="5">
    <w:abstractNumId w:val="23"/>
  </w:num>
  <w:num w:numId="6">
    <w:abstractNumId w:val="9"/>
  </w:num>
  <w:num w:numId="7">
    <w:abstractNumId w:val="8"/>
  </w:num>
  <w:num w:numId="8">
    <w:abstractNumId w:val="1"/>
  </w:num>
  <w:num w:numId="9">
    <w:abstractNumId w:val="0"/>
  </w:num>
  <w:num w:numId="10">
    <w:abstractNumId w:val="20"/>
  </w:num>
  <w:num w:numId="11">
    <w:abstractNumId w:val="11"/>
  </w:num>
  <w:num w:numId="12">
    <w:abstractNumId w:val="10"/>
  </w:num>
  <w:num w:numId="13">
    <w:abstractNumId w:val="25"/>
  </w:num>
  <w:num w:numId="14">
    <w:abstractNumId w:val="21"/>
  </w:num>
  <w:num w:numId="15">
    <w:abstractNumId w:val="26"/>
  </w:num>
  <w:num w:numId="16">
    <w:abstractNumId w:val="4"/>
  </w:num>
  <w:num w:numId="17">
    <w:abstractNumId w:val="19"/>
  </w:num>
  <w:num w:numId="18">
    <w:abstractNumId w:val="13"/>
  </w:num>
  <w:num w:numId="19">
    <w:abstractNumId w:val="16"/>
  </w:num>
  <w:num w:numId="20">
    <w:abstractNumId w:val="2"/>
    <w:lvlOverride w:ilvl="0">
      <w:lvl w:ilvl="0">
        <w:start w:val="1"/>
        <w:numFmt w:val="bullet"/>
        <w:lvlText w:val="-"/>
        <w:legacy w:legacy="1" w:legacySpace="0" w:legacyIndent="360"/>
        <w:lvlJc w:val="left"/>
        <w:pPr>
          <w:ind w:left="360" w:hanging="360"/>
        </w:pPr>
      </w:lvl>
    </w:lvlOverride>
  </w:num>
  <w:num w:numId="21">
    <w:abstractNumId w:val="6"/>
  </w:num>
  <w:num w:numId="22">
    <w:abstractNumId w:val="5"/>
  </w:num>
  <w:num w:numId="23">
    <w:abstractNumId w:val="14"/>
  </w:num>
  <w:num w:numId="24">
    <w:abstractNumId w:val="17"/>
  </w:num>
  <w:num w:numId="25">
    <w:abstractNumId w:val="29"/>
  </w:num>
  <w:num w:numId="26">
    <w:abstractNumId w:val="12"/>
  </w:num>
  <w:num w:numId="27">
    <w:abstractNumId w:val="15"/>
  </w:num>
  <w:num w:numId="28">
    <w:abstractNumId w:val="2"/>
    <w:lvlOverride w:ilvl="0">
      <w:lvl w:ilvl="0">
        <w:start w:val="1"/>
        <w:numFmt w:val="bullet"/>
        <w:lvlText w:val="-"/>
        <w:lvlJc w:val="left"/>
        <w:pPr>
          <w:ind w:left="360" w:hanging="360"/>
        </w:pPr>
      </w:lvl>
    </w:lvlOverride>
  </w:num>
  <w:num w:numId="29">
    <w:abstractNumId w:val="28"/>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4763"/>
    <w:rsid w:val="00016CC7"/>
    <w:rsid w:val="000201FD"/>
    <w:rsid w:val="0002025D"/>
    <w:rsid w:val="0003099C"/>
    <w:rsid w:val="00044410"/>
    <w:rsid w:val="00047A32"/>
    <w:rsid w:val="00057A2F"/>
    <w:rsid w:val="000708A7"/>
    <w:rsid w:val="00077363"/>
    <w:rsid w:val="000A21A7"/>
    <w:rsid w:val="000B510B"/>
    <w:rsid w:val="000B7144"/>
    <w:rsid w:val="000F08BF"/>
    <w:rsid w:val="000F15C8"/>
    <w:rsid w:val="000F3D4B"/>
    <w:rsid w:val="00105227"/>
    <w:rsid w:val="0011016D"/>
    <w:rsid w:val="00111B93"/>
    <w:rsid w:val="00123C12"/>
    <w:rsid w:val="00130266"/>
    <w:rsid w:val="00133153"/>
    <w:rsid w:val="001342AF"/>
    <w:rsid w:val="00140D6E"/>
    <w:rsid w:val="0014190E"/>
    <w:rsid w:val="00147CC8"/>
    <w:rsid w:val="00157FCB"/>
    <w:rsid w:val="00166742"/>
    <w:rsid w:val="00171EA3"/>
    <w:rsid w:val="0017235F"/>
    <w:rsid w:val="00176471"/>
    <w:rsid w:val="00177FBB"/>
    <w:rsid w:val="00183181"/>
    <w:rsid w:val="001843DF"/>
    <w:rsid w:val="00186BC1"/>
    <w:rsid w:val="001A0938"/>
    <w:rsid w:val="001A190B"/>
    <w:rsid w:val="001B2FFA"/>
    <w:rsid w:val="001C2459"/>
    <w:rsid w:val="001E246B"/>
    <w:rsid w:val="001F3DF3"/>
    <w:rsid w:val="001F446D"/>
    <w:rsid w:val="001F5AD1"/>
    <w:rsid w:val="001F6167"/>
    <w:rsid w:val="001F71B4"/>
    <w:rsid w:val="00206CC0"/>
    <w:rsid w:val="002122C6"/>
    <w:rsid w:val="002129B6"/>
    <w:rsid w:val="00216113"/>
    <w:rsid w:val="00221278"/>
    <w:rsid w:val="00234A12"/>
    <w:rsid w:val="00237CF5"/>
    <w:rsid w:val="00237FA0"/>
    <w:rsid w:val="00242ED8"/>
    <w:rsid w:val="00250E9D"/>
    <w:rsid w:val="0025428E"/>
    <w:rsid w:val="00265ADA"/>
    <w:rsid w:val="0026646F"/>
    <w:rsid w:val="00283F6C"/>
    <w:rsid w:val="002859D4"/>
    <w:rsid w:val="00292A63"/>
    <w:rsid w:val="00293EED"/>
    <w:rsid w:val="002964BB"/>
    <w:rsid w:val="002A0DA0"/>
    <w:rsid w:val="002A18C5"/>
    <w:rsid w:val="002A4517"/>
    <w:rsid w:val="002A7740"/>
    <w:rsid w:val="002B0728"/>
    <w:rsid w:val="002B3143"/>
    <w:rsid w:val="002B4AF2"/>
    <w:rsid w:val="002C30FA"/>
    <w:rsid w:val="002C604E"/>
    <w:rsid w:val="002D3D8A"/>
    <w:rsid w:val="002D5084"/>
    <w:rsid w:val="002D51CF"/>
    <w:rsid w:val="0031274A"/>
    <w:rsid w:val="00314230"/>
    <w:rsid w:val="00314502"/>
    <w:rsid w:val="003437A6"/>
    <w:rsid w:val="0034754F"/>
    <w:rsid w:val="00350472"/>
    <w:rsid w:val="00361878"/>
    <w:rsid w:val="00385F27"/>
    <w:rsid w:val="0039087E"/>
    <w:rsid w:val="00395043"/>
    <w:rsid w:val="003961A9"/>
    <w:rsid w:val="003B1794"/>
    <w:rsid w:val="003C44A5"/>
    <w:rsid w:val="003C4637"/>
    <w:rsid w:val="003D0C55"/>
    <w:rsid w:val="003D1BA6"/>
    <w:rsid w:val="003E62EA"/>
    <w:rsid w:val="00412A40"/>
    <w:rsid w:val="0041359D"/>
    <w:rsid w:val="00414804"/>
    <w:rsid w:val="00424974"/>
    <w:rsid w:val="0042590A"/>
    <w:rsid w:val="004347F8"/>
    <w:rsid w:val="00442D79"/>
    <w:rsid w:val="00454763"/>
    <w:rsid w:val="00456E70"/>
    <w:rsid w:val="00457796"/>
    <w:rsid w:val="00461F63"/>
    <w:rsid w:val="00464B3A"/>
    <w:rsid w:val="004754EE"/>
    <w:rsid w:val="0048181E"/>
    <w:rsid w:val="00483A51"/>
    <w:rsid w:val="004B18AC"/>
    <w:rsid w:val="004B66A6"/>
    <w:rsid w:val="004B6718"/>
    <w:rsid w:val="004E7111"/>
    <w:rsid w:val="004F0D0A"/>
    <w:rsid w:val="005176FA"/>
    <w:rsid w:val="0053146D"/>
    <w:rsid w:val="005664AF"/>
    <w:rsid w:val="00567563"/>
    <w:rsid w:val="005805E2"/>
    <w:rsid w:val="00580C1E"/>
    <w:rsid w:val="00581E9C"/>
    <w:rsid w:val="005870F7"/>
    <w:rsid w:val="00590632"/>
    <w:rsid w:val="005925A4"/>
    <w:rsid w:val="005A0998"/>
    <w:rsid w:val="005A2BFB"/>
    <w:rsid w:val="005B4481"/>
    <w:rsid w:val="005B4ABA"/>
    <w:rsid w:val="005B5305"/>
    <w:rsid w:val="005B57DC"/>
    <w:rsid w:val="005D0997"/>
    <w:rsid w:val="005D0DCB"/>
    <w:rsid w:val="005D55D9"/>
    <w:rsid w:val="005D7767"/>
    <w:rsid w:val="005F26B0"/>
    <w:rsid w:val="005F4947"/>
    <w:rsid w:val="00602C3A"/>
    <w:rsid w:val="00612D26"/>
    <w:rsid w:val="00614FC6"/>
    <w:rsid w:val="00615BB1"/>
    <w:rsid w:val="00626394"/>
    <w:rsid w:val="00634CC8"/>
    <w:rsid w:val="00643DA2"/>
    <w:rsid w:val="00656CB2"/>
    <w:rsid w:val="00660E3A"/>
    <w:rsid w:val="006610C3"/>
    <w:rsid w:val="006810E5"/>
    <w:rsid w:val="0068423B"/>
    <w:rsid w:val="00686632"/>
    <w:rsid w:val="00686904"/>
    <w:rsid w:val="006A10B8"/>
    <w:rsid w:val="006A127B"/>
    <w:rsid w:val="006A1B25"/>
    <w:rsid w:val="006B6130"/>
    <w:rsid w:val="006C3086"/>
    <w:rsid w:val="006C3852"/>
    <w:rsid w:val="006D09C0"/>
    <w:rsid w:val="006D10E3"/>
    <w:rsid w:val="006D36F2"/>
    <w:rsid w:val="006D5E8F"/>
    <w:rsid w:val="006D6B21"/>
    <w:rsid w:val="006D6E18"/>
    <w:rsid w:val="006E078B"/>
    <w:rsid w:val="006E7AA0"/>
    <w:rsid w:val="006F5F72"/>
    <w:rsid w:val="006F6A91"/>
    <w:rsid w:val="00701C5D"/>
    <w:rsid w:val="00707DEF"/>
    <w:rsid w:val="00713737"/>
    <w:rsid w:val="00716F57"/>
    <w:rsid w:val="0072231D"/>
    <w:rsid w:val="00727EDF"/>
    <w:rsid w:val="00730EC5"/>
    <w:rsid w:val="0074178D"/>
    <w:rsid w:val="00750276"/>
    <w:rsid w:val="0075668D"/>
    <w:rsid w:val="00760D88"/>
    <w:rsid w:val="00763A94"/>
    <w:rsid w:val="00777C9A"/>
    <w:rsid w:val="00782B9E"/>
    <w:rsid w:val="00796232"/>
    <w:rsid w:val="0079684D"/>
    <w:rsid w:val="007C3D02"/>
    <w:rsid w:val="007C3E1A"/>
    <w:rsid w:val="007C5856"/>
    <w:rsid w:val="007D18A9"/>
    <w:rsid w:val="007D5F84"/>
    <w:rsid w:val="007F1F79"/>
    <w:rsid w:val="008022CE"/>
    <w:rsid w:val="00802477"/>
    <w:rsid w:val="00812BE3"/>
    <w:rsid w:val="00813FF6"/>
    <w:rsid w:val="008143B2"/>
    <w:rsid w:val="00822121"/>
    <w:rsid w:val="008231D1"/>
    <w:rsid w:val="00826D09"/>
    <w:rsid w:val="008304BB"/>
    <w:rsid w:val="008336A7"/>
    <w:rsid w:val="00852EF1"/>
    <w:rsid w:val="0085533E"/>
    <w:rsid w:val="00856143"/>
    <w:rsid w:val="00862FB5"/>
    <w:rsid w:val="00864192"/>
    <w:rsid w:val="00874220"/>
    <w:rsid w:val="008767BE"/>
    <w:rsid w:val="00877A4F"/>
    <w:rsid w:val="0088038C"/>
    <w:rsid w:val="0088281C"/>
    <w:rsid w:val="008829A7"/>
    <w:rsid w:val="00885761"/>
    <w:rsid w:val="00885F7A"/>
    <w:rsid w:val="00886806"/>
    <w:rsid w:val="0089333B"/>
    <w:rsid w:val="008934EF"/>
    <w:rsid w:val="008A2A83"/>
    <w:rsid w:val="008A5F96"/>
    <w:rsid w:val="008B2378"/>
    <w:rsid w:val="008B6232"/>
    <w:rsid w:val="008B6830"/>
    <w:rsid w:val="008C42A2"/>
    <w:rsid w:val="008C4DC3"/>
    <w:rsid w:val="008D4D02"/>
    <w:rsid w:val="008D7319"/>
    <w:rsid w:val="008E6498"/>
    <w:rsid w:val="008E651C"/>
    <w:rsid w:val="008E6BEE"/>
    <w:rsid w:val="008F3234"/>
    <w:rsid w:val="008F7C96"/>
    <w:rsid w:val="0090080E"/>
    <w:rsid w:val="00907996"/>
    <w:rsid w:val="00911BB1"/>
    <w:rsid w:val="00927801"/>
    <w:rsid w:val="00932E8E"/>
    <w:rsid w:val="009331AC"/>
    <w:rsid w:val="00935065"/>
    <w:rsid w:val="00943E94"/>
    <w:rsid w:val="009475FF"/>
    <w:rsid w:val="00947D78"/>
    <w:rsid w:val="0096145C"/>
    <w:rsid w:val="0097060D"/>
    <w:rsid w:val="009742AF"/>
    <w:rsid w:val="00974842"/>
    <w:rsid w:val="00977CA5"/>
    <w:rsid w:val="0098669C"/>
    <w:rsid w:val="00996064"/>
    <w:rsid w:val="009B0B8F"/>
    <w:rsid w:val="009B3B12"/>
    <w:rsid w:val="009B51DB"/>
    <w:rsid w:val="009C5C34"/>
    <w:rsid w:val="009C5E1D"/>
    <w:rsid w:val="009E2E1D"/>
    <w:rsid w:val="009E7093"/>
    <w:rsid w:val="009F15BB"/>
    <w:rsid w:val="00A02654"/>
    <w:rsid w:val="00A0638E"/>
    <w:rsid w:val="00A06636"/>
    <w:rsid w:val="00A2728C"/>
    <w:rsid w:val="00A61971"/>
    <w:rsid w:val="00A64AA0"/>
    <w:rsid w:val="00A7703D"/>
    <w:rsid w:val="00A83E34"/>
    <w:rsid w:val="00A93DE8"/>
    <w:rsid w:val="00A94961"/>
    <w:rsid w:val="00AB00D1"/>
    <w:rsid w:val="00AB0222"/>
    <w:rsid w:val="00AB09EB"/>
    <w:rsid w:val="00AD3A6A"/>
    <w:rsid w:val="00AD53D0"/>
    <w:rsid w:val="00AD6CD3"/>
    <w:rsid w:val="00AE21C0"/>
    <w:rsid w:val="00AE255B"/>
    <w:rsid w:val="00AE4BA4"/>
    <w:rsid w:val="00AF5E58"/>
    <w:rsid w:val="00B02A80"/>
    <w:rsid w:val="00B079DE"/>
    <w:rsid w:val="00B15C44"/>
    <w:rsid w:val="00B2728D"/>
    <w:rsid w:val="00B35EA9"/>
    <w:rsid w:val="00B512C0"/>
    <w:rsid w:val="00B57359"/>
    <w:rsid w:val="00B6378D"/>
    <w:rsid w:val="00B85FB9"/>
    <w:rsid w:val="00B87628"/>
    <w:rsid w:val="00BA3D38"/>
    <w:rsid w:val="00BB0396"/>
    <w:rsid w:val="00BB1EE0"/>
    <w:rsid w:val="00BD0271"/>
    <w:rsid w:val="00BD1AD9"/>
    <w:rsid w:val="00BE6D77"/>
    <w:rsid w:val="00BF29C7"/>
    <w:rsid w:val="00C011D5"/>
    <w:rsid w:val="00C02AF2"/>
    <w:rsid w:val="00C04C30"/>
    <w:rsid w:val="00C144D0"/>
    <w:rsid w:val="00C16105"/>
    <w:rsid w:val="00C34BB7"/>
    <w:rsid w:val="00C54B39"/>
    <w:rsid w:val="00C74B78"/>
    <w:rsid w:val="00C87B59"/>
    <w:rsid w:val="00C92DA5"/>
    <w:rsid w:val="00CA0DA5"/>
    <w:rsid w:val="00CA6226"/>
    <w:rsid w:val="00CB191F"/>
    <w:rsid w:val="00CC434A"/>
    <w:rsid w:val="00CC4F58"/>
    <w:rsid w:val="00CC679F"/>
    <w:rsid w:val="00CC6BED"/>
    <w:rsid w:val="00CD4D2B"/>
    <w:rsid w:val="00CE2EB8"/>
    <w:rsid w:val="00CF683B"/>
    <w:rsid w:val="00CF78EF"/>
    <w:rsid w:val="00D01044"/>
    <w:rsid w:val="00D06308"/>
    <w:rsid w:val="00D1542A"/>
    <w:rsid w:val="00D17461"/>
    <w:rsid w:val="00D573D4"/>
    <w:rsid w:val="00D575A4"/>
    <w:rsid w:val="00D64E1A"/>
    <w:rsid w:val="00D77830"/>
    <w:rsid w:val="00D91967"/>
    <w:rsid w:val="00D9221E"/>
    <w:rsid w:val="00D952F2"/>
    <w:rsid w:val="00D96160"/>
    <w:rsid w:val="00D970EC"/>
    <w:rsid w:val="00DA01DF"/>
    <w:rsid w:val="00DA3411"/>
    <w:rsid w:val="00DB0E99"/>
    <w:rsid w:val="00DC4257"/>
    <w:rsid w:val="00DC7CFD"/>
    <w:rsid w:val="00DD00BC"/>
    <w:rsid w:val="00DD1820"/>
    <w:rsid w:val="00DD7CD8"/>
    <w:rsid w:val="00DE0F8F"/>
    <w:rsid w:val="00DE7C93"/>
    <w:rsid w:val="00DF4E9C"/>
    <w:rsid w:val="00E0041D"/>
    <w:rsid w:val="00E03645"/>
    <w:rsid w:val="00E0484C"/>
    <w:rsid w:val="00E07C57"/>
    <w:rsid w:val="00E246F6"/>
    <w:rsid w:val="00E32005"/>
    <w:rsid w:val="00E338D6"/>
    <w:rsid w:val="00E4083D"/>
    <w:rsid w:val="00E42388"/>
    <w:rsid w:val="00E425D9"/>
    <w:rsid w:val="00E5182B"/>
    <w:rsid w:val="00E75D52"/>
    <w:rsid w:val="00E83201"/>
    <w:rsid w:val="00E90976"/>
    <w:rsid w:val="00EA4338"/>
    <w:rsid w:val="00EB15E4"/>
    <w:rsid w:val="00EC15F8"/>
    <w:rsid w:val="00EC52DD"/>
    <w:rsid w:val="00ED50A3"/>
    <w:rsid w:val="00ED5166"/>
    <w:rsid w:val="00EE4099"/>
    <w:rsid w:val="00EF1893"/>
    <w:rsid w:val="00EF27D5"/>
    <w:rsid w:val="00EF327C"/>
    <w:rsid w:val="00F0101D"/>
    <w:rsid w:val="00F10158"/>
    <w:rsid w:val="00F21CE7"/>
    <w:rsid w:val="00F322D8"/>
    <w:rsid w:val="00F343D8"/>
    <w:rsid w:val="00F376B2"/>
    <w:rsid w:val="00F44FE0"/>
    <w:rsid w:val="00F472F9"/>
    <w:rsid w:val="00F6423C"/>
    <w:rsid w:val="00F71CD4"/>
    <w:rsid w:val="00F819EC"/>
    <w:rsid w:val="00F85099"/>
    <w:rsid w:val="00FA6B83"/>
    <w:rsid w:val="00FB7BE0"/>
    <w:rsid w:val="00FC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Arial" w:hAnsi="Arial"/>
      <w:sz w:val="24"/>
      <w:szCs w:val="24"/>
      <w:lang w:val="sk-SK"/>
    </w:rPr>
  </w:style>
  <w:style w:type="paragraph" w:styleId="Nadpis1">
    <w:name w:val="heading 1"/>
    <w:basedOn w:val="Normlny"/>
    <w:next w:val="Normlny"/>
    <w:qFormat/>
    <w:pPr>
      <w:keepNext/>
      <w:outlineLvl w:val="0"/>
    </w:pPr>
    <w:rPr>
      <w:b/>
      <w:bCs/>
      <w:sz w:val="32"/>
    </w:rPr>
  </w:style>
  <w:style w:type="paragraph" w:styleId="Nadpis2">
    <w:name w:val="heading 2"/>
    <w:basedOn w:val="Normlny"/>
    <w:next w:val="Normlny"/>
    <w:qFormat/>
    <w:pPr>
      <w:keepNext/>
      <w:jc w:val="center"/>
      <w:outlineLvl w:val="1"/>
    </w:pPr>
    <w:rPr>
      <w:b/>
      <w:bCs/>
      <w:caps/>
    </w:rPr>
  </w:style>
  <w:style w:type="paragraph" w:styleId="Nadpis3">
    <w:name w:val="heading 3"/>
    <w:basedOn w:val="Normlny"/>
    <w:next w:val="Normlny"/>
    <w:qFormat/>
    <w:pPr>
      <w:keepNext/>
      <w:spacing w:before="240" w:after="60"/>
      <w:outlineLvl w:val="2"/>
    </w:pPr>
    <w:rPr>
      <w:rFonts w:cs="Arial"/>
      <w:b/>
      <w:bCs/>
      <w:sz w:val="26"/>
      <w:szCs w:val="26"/>
    </w:rPr>
  </w:style>
  <w:style w:type="paragraph" w:styleId="Nadpis4">
    <w:name w:val="heading 4"/>
    <w:basedOn w:val="Normlny"/>
    <w:next w:val="Normlny"/>
    <w:qFormat/>
    <w:pPr>
      <w:keepNext/>
      <w:spacing w:before="240" w:after="60"/>
      <w:outlineLvl w:val="3"/>
    </w:pPr>
    <w:rPr>
      <w:rFonts w:ascii="Times New Roman" w:hAnsi="Times New Roman"/>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rFonts w:ascii="Times New Roman" w:hAnsi="Times New Roman"/>
      <w:b/>
      <w:bCs/>
      <w:sz w:val="22"/>
      <w:szCs w:val="22"/>
    </w:rPr>
  </w:style>
  <w:style w:type="paragraph" w:styleId="Nadpis7">
    <w:name w:val="heading 7"/>
    <w:basedOn w:val="Normlny"/>
    <w:next w:val="Normlny"/>
    <w:qFormat/>
    <w:pPr>
      <w:keepNext/>
      <w:jc w:val="center"/>
      <w:outlineLvl w:val="6"/>
    </w:pPr>
    <w:rPr>
      <w:b/>
      <w:bCs/>
      <w:sz w:val="32"/>
    </w:rPr>
  </w:style>
  <w:style w:type="paragraph" w:styleId="Nadpis8">
    <w:name w:val="heading 8"/>
    <w:basedOn w:val="Normlny"/>
    <w:next w:val="Normlny"/>
    <w:qFormat/>
    <w:pPr>
      <w:keepNext/>
      <w:jc w:val="both"/>
      <w:outlineLvl w:val="7"/>
    </w:pPr>
    <w:rPr>
      <w:rFonts w:ascii="Times New Roman" w:hAnsi="Times New Roman"/>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Pr>
      <w:rFonts w:ascii="Times New Roman" w:hAnsi="Times New Roman"/>
      <w:sz w:val="22"/>
      <w:szCs w:val="20"/>
    </w:rPr>
  </w:style>
  <w:style w:type="paragraph" w:styleId="Hlavika">
    <w:name w:val="header"/>
    <w:basedOn w:val="Normlny"/>
    <w:pPr>
      <w:tabs>
        <w:tab w:val="center" w:pos="4703"/>
        <w:tab w:val="right" w:pos="9406"/>
      </w:tabs>
    </w:pPr>
  </w:style>
  <w:style w:type="paragraph" w:styleId="Pta">
    <w:name w:val="footer"/>
    <w:basedOn w:val="Normlny"/>
    <w:link w:val="PtaChar"/>
    <w:uiPriority w:val="99"/>
    <w:pPr>
      <w:tabs>
        <w:tab w:val="center" w:pos="4703"/>
        <w:tab w:val="right" w:pos="9406"/>
      </w:tabs>
    </w:pPr>
  </w:style>
  <w:style w:type="paragraph" w:styleId="Zoznam">
    <w:name w:val="List"/>
    <w:basedOn w:val="Normlny"/>
    <w:pPr>
      <w:ind w:left="360" w:hanging="360"/>
    </w:pPr>
  </w:style>
  <w:style w:type="paragraph" w:styleId="Zoznamsodrkami2">
    <w:name w:val="List Bullet 2"/>
    <w:basedOn w:val="Normlny"/>
    <w:autoRedefine/>
    <w:pPr>
      <w:numPr>
        <w:numId w:val="8"/>
      </w:numPr>
    </w:pPr>
  </w:style>
  <w:style w:type="paragraph" w:styleId="Zoznamsodrkami3">
    <w:name w:val="List Bullet 3"/>
    <w:basedOn w:val="Normlny"/>
    <w:autoRedefine/>
    <w:pPr>
      <w:numPr>
        <w:numId w:val="9"/>
      </w:numPr>
    </w:pPr>
  </w:style>
  <w:style w:type="paragraph" w:styleId="Pokraovaniezoznamu2">
    <w:name w:val="List Continue 2"/>
    <w:basedOn w:val="Normlny"/>
    <w:pPr>
      <w:spacing w:after="120"/>
      <w:ind w:left="720"/>
    </w:pPr>
  </w:style>
  <w:style w:type="paragraph" w:styleId="Zarkazkladnhotextu">
    <w:name w:val="Body Text Indent"/>
    <w:basedOn w:val="Normlny"/>
    <w:pPr>
      <w:spacing w:after="120"/>
      <w:ind w:left="360"/>
    </w:pPr>
  </w:style>
  <w:style w:type="paragraph" w:styleId="Normlnysozarkami">
    <w:name w:val="Normal Indent"/>
    <w:basedOn w:val="Normlny"/>
    <w:pPr>
      <w:ind w:left="720"/>
    </w:pPr>
  </w:style>
  <w:style w:type="character" w:styleId="slostrany">
    <w:name w:val="page number"/>
    <w:basedOn w:val="Predvolenpsmoodseku"/>
  </w:style>
  <w:style w:type="paragraph" w:styleId="Prvzarkazkladnhotextu">
    <w:name w:val="Body Text First Indent"/>
    <w:basedOn w:val="Zkladntext"/>
    <w:pPr>
      <w:spacing w:after="120"/>
      <w:ind w:firstLine="210"/>
    </w:pPr>
    <w:rPr>
      <w:rFonts w:ascii="Arial" w:hAnsi="Arial"/>
      <w:sz w:val="24"/>
      <w:szCs w:val="24"/>
      <w:lang w:val="en-US"/>
    </w:rPr>
  </w:style>
  <w:style w:type="paragraph" w:styleId="Zkladntext2">
    <w:name w:val="Body Text 2"/>
    <w:basedOn w:val="Normlny"/>
    <w:pPr>
      <w:jc w:val="both"/>
    </w:pPr>
    <w:rPr>
      <w:rFonts w:ascii="Times New Roman" w:hAnsi="Times New Roman"/>
      <w:sz w:val="22"/>
    </w:rPr>
  </w:style>
  <w:style w:type="paragraph" w:styleId="Zkladntext3">
    <w:name w:val="Body Text 3"/>
    <w:basedOn w:val="Normlny"/>
    <w:pPr>
      <w:numPr>
        <w:ilvl w:val="12"/>
      </w:numPr>
      <w:ind w:right="-2"/>
    </w:pPr>
    <w:rPr>
      <w:rFonts w:ascii="Times New Roman" w:hAnsi="Times New Roman"/>
      <w:sz w:val="22"/>
    </w:rPr>
  </w:style>
  <w:style w:type="paragraph" w:styleId="Textbubliny">
    <w:name w:val="Balloon Text"/>
    <w:basedOn w:val="Normlny"/>
    <w:semiHidden/>
    <w:rsid w:val="00454763"/>
    <w:rPr>
      <w:rFonts w:ascii="Tahoma" w:hAnsi="Tahoma" w:cs="Tahoma"/>
      <w:sz w:val="16"/>
      <w:szCs w:val="16"/>
    </w:rPr>
  </w:style>
  <w:style w:type="character" w:styleId="Hypertextovprepojenie">
    <w:name w:val="Hyperlink"/>
    <w:unhideWhenUsed/>
    <w:rsid w:val="00D96160"/>
    <w:rPr>
      <w:color w:val="0000FF"/>
      <w:u w:val="single"/>
    </w:rPr>
  </w:style>
  <w:style w:type="paragraph" w:styleId="truktradokumentu">
    <w:name w:val="Document Map"/>
    <w:basedOn w:val="Normlny"/>
    <w:semiHidden/>
    <w:rsid w:val="00CF78EF"/>
    <w:pPr>
      <w:shd w:val="clear" w:color="auto" w:fill="000080"/>
    </w:pPr>
    <w:rPr>
      <w:rFonts w:ascii="Tahoma" w:hAnsi="Tahoma" w:cs="Tahoma"/>
      <w:sz w:val="20"/>
      <w:szCs w:val="20"/>
    </w:rPr>
  </w:style>
  <w:style w:type="paragraph" w:customStyle="1" w:styleId="Revision1">
    <w:name w:val="Revision1"/>
    <w:hidden/>
    <w:uiPriority w:val="99"/>
    <w:semiHidden/>
    <w:rsid w:val="007D5F84"/>
    <w:rPr>
      <w:rFonts w:ascii="Arial" w:hAnsi="Arial"/>
      <w:sz w:val="24"/>
      <w:szCs w:val="24"/>
      <w:lang w:val="sk-SK"/>
    </w:rPr>
  </w:style>
  <w:style w:type="character" w:customStyle="1" w:styleId="PtaChar">
    <w:name w:val="Päta Char"/>
    <w:link w:val="Pta"/>
    <w:uiPriority w:val="99"/>
    <w:rsid w:val="00130266"/>
    <w:rPr>
      <w:rFonts w:ascii="Arial" w:hAnsi="Arial"/>
      <w:sz w:val="24"/>
      <w:szCs w:val="24"/>
      <w:lang w:eastAsia="en-US"/>
    </w:rPr>
  </w:style>
  <w:style w:type="character" w:styleId="Odkaznakomentr">
    <w:name w:val="annotation reference"/>
    <w:rsid w:val="00250E9D"/>
    <w:rPr>
      <w:sz w:val="16"/>
      <w:szCs w:val="16"/>
    </w:rPr>
  </w:style>
  <w:style w:type="paragraph" w:styleId="Textkomentra">
    <w:name w:val="annotation text"/>
    <w:basedOn w:val="Normlny"/>
    <w:link w:val="TextkomentraChar"/>
    <w:rsid w:val="00250E9D"/>
    <w:rPr>
      <w:sz w:val="20"/>
      <w:szCs w:val="20"/>
    </w:rPr>
  </w:style>
  <w:style w:type="character" w:customStyle="1" w:styleId="TextkomentraChar">
    <w:name w:val="Text komentára Char"/>
    <w:link w:val="Textkomentra"/>
    <w:rsid w:val="00250E9D"/>
    <w:rPr>
      <w:rFonts w:ascii="Arial" w:hAnsi="Arial"/>
      <w:lang w:eastAsia="en-US"/>
    </w:rPr>
  </w:style>
  <w:style w:type="paragraph" w:styleId="Predmetkomentra">
    <w:name w:val="annotation subject"/>
    <w:basedOn w:val="Textkomentra"/>
    <w:next w:val="Textkomentra"/>
    <w:link w:val="PredmetkomentraChar"/>
    <w:rsid w:val="00250E9D"/>
    <w:rPr>
      <w:b/>
      <w:bCs/>
    </w:rPr>
  </w:style>
  <w:style w:type="character" w:customStyle="1" w:styleId="PredmetkomentraChar">
    <w:name w:val="Predmet komentára Char"/>
    <w:link w:val="Predmetkomentra"/>
    <w:rsid w:val="00250E9D"/>
    <w:rPr>
      <w:rFonts w:ascii="Arial" w:hAnsi="Arial"/>
      <w:b/>
      <w:bCs/>
      <w:lang w:eastAsia="en-US"/>
    </w:rPr>
  </w:style>
  <w:style w:type="paragraph" w:styleId="Revzia">
    <w:name w:val="Revision"/>
    <w:hidden/>
    <w:uiPriority w:val="99"/>
    <w:semiHidden/>
    <w:rsid w:val="002A4517"/>
    <w:rPr>
      <w:rFonts w:ascii="Arial" w:hAnsi="Arial"/>
      <w:sz w:val="24"/>
      <w:szCs w:val="24"/>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Arial" w:hAnsi="Arial"/>
      <w:sz w:val="24"/>
      <w:szCs w:val="24"/>
      <w:lang w:val="sk-SK"/>
    </w:rPr>
  </w:style>
  <w:style w:type="paragraph" w:styleId="Nadpis1">
    <w:name w:val="heading 1"/>
    <w:basedOn w:val="Normlny"/>
    <w:next w:val="Normlny"/>
    <w:qFormat/>
    <w:pPr>
      <w:keepNext/>
      <w:outlineLvl w:val="0"/>
    </w:pPr>
    <w:rPr>
      <w:b/>
      <w:bCs/>
      <w:sz w:val="32"/>
    </w:rPr>
  </w:style>
  <w:style w:type="paragraph" w:styleId="Nadpis2">
    <w:name w:val="heading 2"/>
    <w:basedOn w:val="Normlny"/>
    <w:next w:val="Normlny"/>
    <w:qFormat/>
    <w:pPr>
      <w:keepNext/>
      <w:jc w:val="center"/>
      <w:outlineLvl w:val="1"/>
    </w:pPr>
    <w:rPr>
      <w:b/>
      <w:bCs/>
      <w:caps/>
    </w:rPr>
  </w:style>
  <w:style w:type="paragraph" w:styleId="Nadpis3">
    <w:name w:val="heading 3"/>
    <w:basedOn w:val="Normlny"/>
    <w:next w:val="Normlny"/>
    <w:qFormat/>
    <w:pPr>
      <w:keepNext/>
      <w:spacing w:before="240" w:after="60"/>
      <w:outlineLvl w:val="2"/>
    </w:pPr>
    <w:rPr>
      <w:rFonts w:cs="Arial"/>
      <w:b/>
      <w:bCs/>
      <w:sz w:val="26"/>
      <w:szCs w:val="26"/>
    </w:rPr>
  </w:style>
  <w:style w:type="paragraph" w:styleId="Nadpis4">
    <w:name w:val="heading 4"/>
    <w:basedOn w:val="Normlny"/>
    <w:next w:val="Normlny"/>
    <w:qFormat/>
    <w:pPr>
      <w:keepNext/>
      <w:spacing w:before="240" w:after="60"/>
      <w:outlineLvl w:val="3"/>
    </w:pPr>
    <w:rPr>
      <w:rFonts w:ascii="Times New Roman" w:hAnsi="Times New Roman"/>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rFonts w:ascii="Times New Roman" w:hAnsi="Times New Roman"/>
      <w:b/>
      <w:bCs/>
      <w:sz w:val="22"/>
      <w:szCs w:val="22"/>
    </w:rPr>
  </w:style>
  <w:style w:type="paragraph" w:styleId="Nadpis7">
    <w:name w:val="heading 7"/>
    <w:basedOn w:val="Normlny"/>
    <w:next w:val="Normlny"/>
    <w:qFormat/>
    <w:pPr>
      <w:keepNext/>
      <w:jc w:val="center"/>
      <w:outlineLvl w:val="6"/>
    </w:pPr>
    <w:rPr>
      <w:b/>
      <w:bCs/>
      <w:sz w:val="32"/>
    </w:rPr>
  </w:style>
  <w:style w:type="paragraph" w:styleId="Nadpis8">
    <w:name w:val="heading 8"/>
    <w:basedOn w:val="Normlny"/>
    <w:next w:val="Normlny"/>
    <w:qFormat/>
    <w:pPr>
      <w:keepNext/>
      <w:jc w:val="both"/>
      <w:outlineLvl w:val="7"/>
    </w:pPr>
    <w:rPr>
      <w:rFonts w:ascii="Times New Roman" w:hAnsi="Times New Roman"/>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Pr>
      <w:rFonts w:ascii="Times New Roman" w:hAnsi="Times New Roman"/>
      <w:sz w:val="22"/>
      <w:szCs w:val="20"/>
    </w:rPr>
  </w:style>
  <w:style w:type="paragraph" w:styleId="Hlavika">
    <w:name w:val="header"/>
    <w:basedOn w:val="Normlny"/>
    <w:pPr>
      <w:tabs>
        <w:tab w:val="center" w:pos="4703"/>
        <w:tab w:val="right" w:pos="9406"/>
      </w:tabs>
    </w:pPr>
  </w:style>
  <w:style w:type="paragraph" w:styleId="Pta">
    <w:name w:val="footer"/>
    <w:basedOn w:val="Normlny"/>
    <w:link w:val="PtaChar"/>
    <w:uiPriority w:val="99"/>
    <w:pPr>
      <w:tabs>
        <w:tab w:val="center" w:pos="4703"/>
        <w:tab w:val="right" w:pos="9406"/>
      </w:tabs>
    </w:pPr>
  </w:style>
  <w:style w:type="paragraph" w:styleId="Zoznam">
    <w:name w:val="List"/>
    <w:basedOn w:val="Normlny"/>
    <w:pPr>
      <w:ind w:left="360" w:hanging="360"/>
    </w:pPr>
  </w:style>
  <w:style w:type="paragraph" w:styleId="Zoznamsodrkami2">
    <w:name w:val="List Bullet 2"/>
    <w:basedOn w:val="Normlny"/>
    <w:autoRedefine/>
    <w:pPr>
      <w:numPr>
        <w:numId w:val="8"/>
      </w:numPr>
    </w:pPr>
  </w:style>
  <w:style w:type="paragraph" w:styleId="Zoznamsodrkami3">
    <w:name w:val="List Bullet 3"/>
    <w:basedOn w:val="Normlny"/>
    <w:autoRedefine/>
    <w:pPr>
      <w:numPr>
        <w:numId w:val="9"/>
      </w:numPr>
    </w:pPr>
  </w:style>
  <w:style w:type="paragraph" w:styleId="Pokraovaniezoznamu2">
    <w:name w:val="List Continue 2"/>
    <w:basedOn w:val="Normlny"/>
    <w:pPr>
      <w:spacing w:after="120"/>
      <w:ind w:left="720"/>
    </w:pPr>
  </w:style>
  <w:style w:type="paragraph" w:styleId="Zarkazkladnhotextu">
    <w:name w:val="Body Text Indent"/>
    <w:basedOn w:val="Normlny"/>
    <w:pPr>
      <w:spacing w:after="120"/>
      <w:ind w:left="360"/>
    </w:pPr>
  </w:style>
  <w:style w:type="paragraph" w:styleId="Normlnysozarkami">
    <w:name w:val="Normal Indent"/>
    <w:basedOn w:val="Normlny"/>
    <w:pPr>
      <w:ind w:left="720"/>
    </w:pPr>
  </w:style>
  <w:style w:type="character" w:styleId="slostrany">
    <w:name w:val="page number"/>
    <w:basedOn w:val="Predvolenpsmoodseku"/>
  </w:style>
  <w:style w:type="paragraph" w:styleId="Prvzarkazkladnhotextu">
    <w:name w:val="Body Text First Indent"/>
    <w:basedOn w:val="Zkladntext"/>
    <w:pPr>
      <w:spacing w:after="120"/>
      <w:ind w:firstLine="210"/>
    </w:pPr>
    <w:rPr>
      <w:rFonts w:ascii="Arial" w:hAnsi="Arial"/>
      <w:sz w:val="24"/>
      <w:szCs w:val="24"/>
      <w:lang w:val="en-US"/>
    </w:rPr>
  </w:style>
  <w:style w:type="paragraph" w:styleId="Zkladntext2">
    <w:name w:val="Body Text 2"/>
    <w:basedOn w:val="Normlny"/>
    <w:pPr>
      <w:jc w:val="both"/>
    </w:pPr>
    <w:rPr>
      <w:rFonts w:ascii="Times New Roman" w:hAnsi="Times New Roman"/>
      <w:sz w:val="22"/>
    </w:rPr>
  </w:style>
  <w:style w:type="paragraph" w:styleId="Zkladntext3">
    <w:name w:val="Body Text 3"/>
    <w:basedOn w:val="Normlny"/>
    <w:pPr>
      <w:numPr>
        <w:ilvl w:val="12"/>
      </w:numPr>
      <w:ind w:right="-2"/>
    </w:pPr>
    <w:rPr>
      <w:rFonts w:ascii="Times New Roman" w:hAnsi="Times New Roman"/>
      <w:sz w:val="22"/>
    </w:rPr>
  </w:style>
  <w:style w:type="paragraph" w:styleId="Textbubliny">
    <w:name w:val="Balloon Text"/>
    <w:basedOn w:val="Normlny"/>
    <w:semiHidden/>
    <w:rsid w:val="00454763"/>
    <w:rPr>
      <w:rFonts w:ascii="Tahoma" w:hAnsi="Tahoma" w:cs="Tahoma"/>
      <w:sz w:val="16"/>
      <w:szCs w:val="16"/>
    </w:rPr>
  </w:style>
  <w:style w:type="character" w:styleId="Hypertextovprepojenie">
    <w:name w:val="Hyperlink"/>
    <w:unhideWhenUsed/>
    <w:rsid w:val="00D96160"/>
    <w:rPr>
      <w:color w:val="0000FF"/>
      <w:u w:val="single"/>
    </w:rPr>
  </w:style>
  <w:style w:type="paragraph" w:styleId="truktradokumentu">
    <w:name w:val="Document Map"/>
    <w:basedOn w:val="Normlny"/>
    <w:semiHidden/>
    <w:rsid w:val="00CF78EF"/>
    <w:pPr>
      <w:shd w:val="clear" w:color="auto" w:fill="000080"/>
    </w:pPr>
    <w:rPr>
      <w:rFonts w:ascii="Tahoma" w:hAnsi="Tahoma" w:cs="Tahoma"/>
      <w:sz w:val="20"/>
      <w:szCs w:val="20"/>
    </w:rPr>
  </w:style>
  <w:style w:type="paragraph" w:customStyle="1" w:styleId="Revision1">
    <w:name w:val="Revision1"/>
    <w:hidden/>
    <w:uiPriority w:val="99"/>
    <w:semiHidden/>
    <w:rsid w:val="007D5F84"/>
    <w:rPr>
      <w:rFonts w:ascii="Arial" w:hAnsi="Arial"/>
      <w:sz w:val="24"/>
      <w:szCs w:val="24"/>
      <w:lang w:val="sk-SK"/>
    </w:rPr>
  </w:style>
  <w:style w:type="character" w:customStyle="1" w:styleId="PtaChar">
    <w:name w:val="Päta Char"/>
    <w:link w:val="Pta"/>
    <w:uiPriority w:val="99"/>
    <w:rsid w:val="00130266"/>
    <w:rPr>
      <w:rFonts w:ascii="Arial" w:hAnsi="Arial"/>
      <w:sz w:val="24"/>
      <w:szCs w:val="24"/>
      <w:lang w:eastAsia="en-US"/>
    </w:rPr>
  </w:style>
  <w:style w:type="character" w:styleId="Odkaznakomentr">
    <w:name w:val="annotation reference"/>
    <w:rsid w:val="00250E9D"/>
    <w:rPr>
      <w:sz w:val="16"/>
      <w:szCs w:val="16"/>
    </w:rPr>
  </w:style>
  <w:style w:type="paragraph" w:styleId="Textkomentra">
    <w:name w:val="annotation text"/>
    <w:basedOn w:val="Normlny"/>
    <w:link w:val="TextkomentraChar"/>
    <w:rsid w:val="00250E9D"/>
    <w:rPr>
      <w:sz w:val="20"/>
      <w:szCs w:val="20"/>
    </w:rPr>
  </w:style>
  <w:style w:type="character" w:customStyle="1" w:styleId="TextkomentraChar">
    <w:name w:val="Text komentára Char"/>
    <w:link w:val="Textkomentra"/>
    <w:rsid w:val="00250E9D"/>
    <w:rPr>
      <w:rFonts w:ascii="Arial" w:hAnsi="Arial"/>
      <w:lang w:eastAsia="en-US"/>
    </w:rPr>
  </w:style>
  <w:style w:type="paragraph" w:styleId="Predmetkomentra">
    <w:name w:val="annotation subject"/>
    <w:basedOn w:val="Textkomentra"/>
    <w:next w:val="Textkomentra"/>
    <w:link w:val="PredmetkomentraChar"/>
    <w:rsid w:val="00250E9D"/>
    <w:rPr>
      <w:b/>
      <w:bCs/>
    </w:rPr>
  </w:style>
  <w:style w:type="character" w:customStyle="1" w:styleId="PredmetkomentraChar">
    <w:name w:val="Predmet komentára Char"/>
    <w:link w:val="Predmetkomentra"/>
    <w:rsid w:val="00250E9D"/>
    <w:rPr>
      <w:rFonts w:ascii="Arial" w:hAnsi="Arial"/>
      <w:b/>
      <w:bCs/>
      <w:lang w:eastAsia="en-US"/>
    </w:rPr>
  </w:style>
  <w:style w:type="paragraph" w:styleId="Revzia">
    <w:name w:val="Revision"/>
    <w:hidden/>
    <w:uiPriority w:val="99"/>
    <w:semiHidden/>
    <w:rsid w:val="002A4517"/>
    <w:rPr>
      <w:rFonts w:ascii="Arial" w:hAnsi="Arial"/>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9919">
      <w:bodyDiv w:val="1"/>
      <w:marLeft w:val="0"/>
      <w:marRight w:val="0"/>
      <w:marTop w:val="0"/>
      <w:marBottom w:val="0"/>
      <w:divBdr>
        <w:top w:val="none" w:sz="0" w:space="0" w:color="auto"/>
        <w:left w:val="none" w:sz="0" w:space="0" w:color="auto"/>
        <w:bottom w:val="none" w:sz="0" w:space="0" w:color="auto"/>
        <w:right w:val="none" w:sz="0" w:space="0" w:color="auto"/>
      </w:divBdr>
      <w:divsChild>
        <w:div w:id="517279702">
          <w:marLeft w:val="0"/>
          <w:marRight w:val="0"/>
          <w:marTop w:val="0"/>
          <w:marBottom w:val="0"/>
          <w:divBdr>
            <w:top w:val="none" w:sz="0" w:space="0" w:color="auto"/>
            <w:left w:val="none" w:sz="0" w:space="0" w:color="auto"/>
            <w:bottom w:val="none" w:sz="0" w:space="0" w:color="auto"/>
            <w:right w:val="none" w:sz="0" w:space="0" w:color="auto"/>
          </w:divBdr>
          <w:divsChild>
            <w:div w:id="104858004">
              <w:marLeft w:val="0"/>
              <w:marRight w:val="0"/>
              <w:marTop w:val="0"/>
              <w:marBottom w:val="0"/>
              <w:divBdr>
                <w:top w:val="none" w:sz="0" w:space="0" w:color="auto"/>
                <w:left w:val="none" w:sz="0" w:space="0" w:color="auto"/>
                <w:bottom w:val="none" w:sz="0" w:space="0" w:color="auto"/>
                <w:right w:val="none" w:sz="0" w:space="0" w:color="auto"/>
              </w:divBdr>
              <w:divsChild>
                <w:div w:id="19387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3619">
      <w:bodyDiv w:val="1"/>
      <w:marLeft w:val="0"/>
      <w:marRight w:val="0"/>
      <w:marTop w:val="0"/>
      <w:marBottom w:val="0"/>
      <w:divBdr>
        <w:top w:val="none" w:sz="0" w:space="0" w:color="auto"/>
        <w:left w:val="none" w:sz="0" w:space="0" w:color="auto"/>
        <w:bottom w:val="none" w:sz="0" w:space="0" w:color="auto"/>
        <w:right w:val="none" w:sz="0" w:space="0" w:color="auto"/>
      </w:divBdr>
    </w:div>
    <w:div w:id="155897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C28B-5702-4452-A969-FB81D04F1CE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2367138-2E4D-4024-ADF7-1B517B72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2624</Words>
  <Characters>14957</Characters>
  <Application>Microsoft Office Word</Application>
  <DocSecurity>0</DocSecurity>
  <Lines>124</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Merck</Company>
  <LinksUpToDate>false</LinksUpToDate>
  <CharactersWithSpaces>17546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Milica Piskaninova</dc:creator>
  <cp:lastModifiedBy>Miroslava Slahúčková</cp:lastModifiedBy>
  <cp:revision>2</cp:revision>
  <cp:lastPrinted>2008-09-18T12:04:00Z</cp:lastPrinted>
  <dcterms:created xsi:type="dcterms:W3CDTF">2018-03-05T08:04:00Z</dcterms:created>
  <dcterms:modified xsi:type="dcterms:W3CDTF">2018-03-05T08:04:00Z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2774c73a-ae26-4e7a-a820-905d10d9089d</vt:lpwstr>
  </property>
  <property fmtid="{D5CDD505-2E9C-101B-9397-08002B2CF9AE}" pid="4" name="bjSaver">
    <vt:lpwstr>KTEuNHwiosozlakBEZdpqYGfkG05MS+t</vt:lpwstr>
  </property>
  <property fmtid="{D5CDD505-2E9C-101B-9397-08002B2CF9AE}" pid="5"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6" name="bjDocumentLabelXML-0">
    <vt:lpwstr>nternal/label"&gt;&lt;element uid="9920fcc9-9f43-4d43-9e3e-b98a219cfd55" value="" /&gt;&lt;/sisl&gt;</vt:lpwstr>
  </property>
  <property fmtid="{D5CDD505-2E9C-101B-9397-08002B2CF9AE}" pid="7" name="bjDocumentSecurityLabel">
    <vt:lpwstr>Not Classified</vt:lpwstr>
  </property>
  <property fmtid="{D5CDD505-2E9C-101B-9397-08002B2CF9AE}" pid="8" name="_AdHocReviewCycleID">
    <vt:i4>-126143944</vt:i4>
  </property>
  <property fmtid="{D5CDD505-2E9C-101B-9397-08002B2CF9AE}" pid="9" name="_EmailSubject">
    <vt:lpwstr>MSD - Pregnyl - 2017/01470 - ukončenie procedúry v RMS a návrhy textov</vt:lpwstr>
  </property>
  <property fmtid="{D5CDD505-2E9C-101B-9397-08002B2CF9AE}" pid="10" name="_AuthorEmail">
    <vt:lpwstr>barbora.mikasova@merck.com</vt:lpwstr>
  </property>
  <property fmtid="{D5CDD505-2E9C-101B-9397-08002B2CF9AE}" pid="11" name="_AuthorEmailDisplayName">
    <vt:lpwstr>Mikasová, Barbora</vt:lpwstr>
  </property>
  <property fmtid="{D5CDD505-2E9C-101B-9397-08002B2CF9AE}" pid="12" name="_ReviewingToolsShownOnce">
    <vt:lpwstr/>
  </property>
</Properties>
</file>