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CEE58" w14:textId="6641B53D" w:rsidR="008A3708" w:rsidRPr="008A3708" w:rsidRDefault="008A3708" w:rsidP="008A3708">
      <w:pPr>
        <w:widowControl w:val="0"/>
        <w:jc w:val="center"/>
        <w:outlineLvl w:val="0"/>
        <w:rPr>
          <w:sz w:val="22"/>
          <w:szCs w:val="22"/>
        </w:rPr>
      </w:pPr>
      <w:r w:rsidRPr="008A3708">
        <w:rPr>
          <w:b/>
          <w:sz w:val="22"/>
          <w:szCs w:val="22"/>
        </w:rPr>
        <w:t>P</w:t>
      </w:r>
      <w:r w:rsidR="00C66BFE">
        <w:rPr>
          <w:b/>
          <w:sz w:val="22"/>
          <w:szCs w:val="22"/>
        </w:rPr>
        <w:t>ísomná informácia pre používateľa</w:t>
      </w:r>
    </w:p>
    <w:p w14:paraId="6932D15A" w14:textId="77777777" w:rsidR="008A3708" w:rsidRPr="008A3708" w:rsidRDefault="008A3708" w:rsidP="008A3708">
      <w:pPr>
        <w:widowControl w:val="0"/>
        <w:jc w:val="center"/>
        <w:rPr>
          <w:sz w:val="22"/>
          <w:szCs w:val="22"/>
        </w:rPr>
      </w:pPr>
    </w:p>
    <w:p w14:paraId="5D96464E" w14:textId="77777777" w:rsidR="008A3708" w:rsidRPr="008A3708" w:rsidRDefault="008A3708" w:rsidP="008A3708">
      <w:pPr>
        <w:widowControl w:val="0"/>
        <w:jc w:val="center"/>
        <w:rPr>
          <w:b/>
          <w:sz w:val="22"/>
          <w:szCs w:val="22"/>
        </w:rPr>
      </w:pPr>
      <w:r w:rsidRPr="008A3708">
        <w:rPr>
          <w:b/>
          <w:sz w:val="22"/>
          <w:szCs w:val="22"/>
        </w:rPr>
        <w:t>Helex 0,25 mg</w:t>
      </w:r>
    </w:p>
    <w:p w14:paraId="69140BA7" w14:textId="77777777" w:rsidR="008A3708" w:rsidRPr="008A3708" w:rsidRDefault="008A3708" w:rsidP="008A3708">
      <w:pPr>
        <w:widowControl w:val="0"/>
        <w:jc w:val="center"/>
        <w:rPr>
          <w:b/>
          <w:sz w:val="22"/>
          <w:szCs w:val="22"/>
        </w:rPr>
      </w:pPr>
      <w:r w:rsidRPr="008A3708">
        <w:rPr>
          <w:b/>
          <w:sz w:val="22"/>
          <w:szCs w:val="22"/>
        </w:rPr>
        <w:t>Helex 0,5 mg</w:t>
      </w:r>
    </w:p>
    <w:p w14:paraId="41100665" w14:textId="77777777" w:rsidR="008A3708" w:rsidRDefault="008A3708" w:rsidP="008A3708">
      <w:pPr>
        <w:widowControl w:val="0"/>
        <w:jc w:val="center"/>
        <w:rPr>
          <w:b/>
          <w:sz w:val="22"/>
          <w:szCs w:val="22"/>
        </w:rPr>
      </w:pPr>
      <w:r w:rsidRPr="008A3708">
        <w:rPr>
          <w:b/>
          <w:sz w:val="22"/>
          <w:szCs w:val="22"/>
        </w:rPr>
        <w:t>Helex 1 mg</w:t>
      </w:r>
    </w:p>
    <w:p w14:paraId="1ED22CC8" w14:textId="77777777" w:rsidR="00F02565" w:rsidRPr="008A3708" w:rsidRDefault="00F02565" w:rsidP="008A3708">
      <w:pPr>
        <w:widowControl w:val="0"/>
        <w:jc w:val="center"/>
        <w:rPr>
          <w:b/>
          <w:sz w:val="22"/>
          <w:szCs w:val="22"/>
        </w:rPr>
      </w:pPr>
      <w:r>
        <w:rPr>
          <w:b/>
          <w:sz w:val="22"/>
          <w:szCs w:val="22"/>
        </w:rPr>
        <w:t>tablety</w:t>
      </w:r>
    </w:p>
    <w:p w14:paraId="000CB134" w14:textId="77777777" w:rsidR="008A3708" w:rsidRPr="008A3708" w:rsidRDefault="008A3708" w:rsidP="008A3708">
      <w:pPr>
        <w:widowControl w:val="0"/>
        <w:numPr>
          <w:ilvl w:val="12"/>
          <w:numId w:val="0"/>
        </w:numPr>
        <w:jc w:val="center"/>
        <w:rPr>
          <w:sz w:val="22"/>
          <w:szCs w:val="22"/>
        </w:rPr>
      </w:pPr>
    </w:p>
    <w:p w14:paraId="01F6C261" w14:textId="77777777" w:rsidR="008A3708" w:rsidRPr="008A3708" w:rsidRDefault="008A3708" w:rsidP="008A3708">
      <w:pPr>
        <w:widowControl w:val="0"/>
        <w:numPr>
          <w:ilvl w:val="12"/>
          <w:numId w:val="0"/>
        </w:numPr>
        <w:jc w:val="center"/>
        <w:rPr>
          <w:sz w:val="22"/>
          <w:szCs w:val="22"/>
        </w:rPr>
      </w:pPr>
      <w:r w:rsidRPr="008A3708">
        <w:rPr>
          <w:sz w:val="22"/>
          <w:szCs w:val="22"/>
        </w:rPr>
        <w:t>alprazolam</w:t>
      </w:r>
    </w:p>
    <w:p w14:paraId="728BB657" w14:textId="77777777" w:rsidR="008A3708" w:rsidRPr="008A3708" w:rsidRDefault="008A3708" w:rsidP="008A3708">
      <w:pPr>
        <w:widowControl w:val="0"/>
        <w:jc w:val="center"/>
        <w:rPr>
          <w:sz w:val="22"/>
          <w:szCs w:val="22"/>
        </w:rPr>
      </w:pPr>
    </w:p>
    <w:p w14:paraId="74DF0A74" w14:textId="77777777" w:rsidR="008A3708" w:rsidRPr="008A3708" w:rsidRDefault="008A3708" w:rsidP="008A3708">
      <w:pPr>
        <w:widowControl w:val="0"/>
        <w:rPr>
          <w:sz w:val="22"/>
          <w:szCs w:val="22"/>
        </w:rPr>
      </w:pPr>
    </w:p>
    <w:p w14:paraId="2BA0EC84" w14:textId="77777777" w:rsidR="008A3708" w:rsidRPr="008A3708" w:rsidRDefault="008A3708" w:rsidP="008A3708">
      <w:pPr>
        <w:widowControl w:val="0"/>
        <w:ind w:right="-2"/>
        <w:rPr>
          <w:sz w:val="22"/>
          <w:szCs w:val="22"/>
        </w:rPr>
      </w:pPr>
      <w:r w:rsidRPr="008A3708">
        <w:rPr>
          <w:b/>
          <w:sz w:val="22"/>
          <w:szCs w:val="22"/>
        </w:rPr>
        <w:t>Pozorne si prečítajte celú písomnú informáciu predtým, ako začnete užívať</w:t>
      </w:r>
      <w:r w:rsidRPr="008A3708">
        <w:rPr>
          <w:sz w:val="22"/>
          <w:szCs w:val="22"/>
        </w:rPr>
        <w:t xml:space="preserve"> </w:t>
      </w:r>
      <w:r w:rsidRPr="008A3708">
        <w:rPr>
          <w:b/>
          <w:sz w:val="22"/>
          <w:szCs w:val="22"/>
        </w:rPr>
        <w:t>tento liek, pretože obsahuje pre vás dôležité informácie.</w:t>
      </w:r>
    </w:p>
    <w:p w14:paraId="579E5ED7" w14:textId="77777777" w:rsidR="008A3708" w:rsidRPr="008A3708" w:rsidRDefault="008A3708" w:rsidP="008A3708">
      <w:pPr>
        <w:widowControl w:val="0"/>
        <w:numPr>
          <w:ilvl w:val="0"/>
          <w:numId w:val="4"/>
        </w:numPr>
        <w:ind w:left="567" w:right="-2" w:hanging="567"/>
        <w:rPr>
          <w:sz w:val="22"/>
          <w:szCs w:val="22"/>
        </w:rPr>
      </w:pPr>
      <w:r w:rsidRPr="008A3708">
        <w:rPr>
          <w:sz w:val="22"/>
          <w:szCs w:val="22"/>
        </w:rPr>
        <w:t>Túto písomnú informáciu si uschovajte. Možno bude potrebné, aby ste si ju znovu prečítali.</w:t>
      </w:r>
    </w:p>
    <w:p w14:paraId="71A9449B" w14:textId="77777777" w:rsidR="008A3708" w:rsidRPr="008A3708" w:rsidRDefault="008A3708" w:rsidP="008A3708">
      <w:pPr>
        <w:widowControl w:val="0"/>
        <w:numPr>
          <w:ilvl w:val="0"/>
          <w:numId w:val="4"/>
        </w:numPr>
        <w:ind w:left="567" w:right="-2" w:hanging="567"/>
        <w:rPr>
          <w:sz w:val="22"/>
          <w:szCs w:val="22"/>
        </w:rPr>
      </w:pPr>
      <w:r w:rsidRPr="008A3708">
        <w:rPr>
          <w:sz w:val="22"/>
          <w:szCs w:val="22"/>
        </w:rPr>
        <w:t>Ak máte akékoľvek ďalšie otázky, obráťte sa na svojho lekára alebo lekárnika.</w:t>
      </w:r>
    </w:p>
    <w:p w14:paraId="05B9DABC" w14:textId="40B62221" w:rsidR="008A3708" w:rsidRPr="008A3708" w:rsidRDefault="008A3708" w:rsidP="008A3708">
      <w:pPr>
        <w:widowControl w:val="0"/>
        <w:numPr>
          <w:ilvl w:val="0"/>
          <w:numId w:val="4"/>
        </w:numPr>
        <w:ind w:left="567" w:right="-2" w:hanging="567"/>
        <w:rPr>
          <w:b/>
          <w:sz w:val="22"/>
          <w:szCs w:val="22"/>
        </w:rPr>
      </w:pPr>
      <w:r w:rsidRPr="008A3708">
        <w:rPr>
          <w:sz w:val="22"/>
          <w:szCs w:val="22"/>
        </w:rPr>
        <w:t>Tento liek bol predpísaný iba vám. Nedávajte ho nikomu inému. Môže mu uškodiť, dokonca aj vtedy, ak má rovnaké pr</w:t>
      </w:r>
      <w:r w:rsidR="00C66BFE">
        <w:rPr>
          <w:sz w:val="22"/>
          <w:szCs w:val="22"/>
        </w:rPr>
        <w:t>ejavy</w:t>
      </w:r>
      <w:r w:rsidRPr="008A3708">
        <w:rPr>
          <w:sz w:val="22"/>
          <w:szCs w:val="22"/>
        </w:rPr>
        <w:t xml:space="preserve"> ochorenia ako vy.</w:t>
      </w:r>
    </w:p>
    <w:p w14:paraId="46090B7B" w14:textId="35BACFE3" w:rsidR="008A3708" w:rsidRPr="008A3708" w:rsidRDefault="005410B9" w:rsidP="00AA6B34">
      <w:pPr>
        <w:widowControl w:val="0"/>
        <w:ind w:left="567" w:hanging="567"/>
        <w:rPr>
          <w:sz w:val="22"/>
          <w:szCs w:val="22"/>
        </w:rPr>
      </w:pPr>
      <w:r>
        <w:rPr>
          <w:sz w:val="22"/>
          <w:szCs w:val="22"/>
        </w:rPr>
        <w:t>-</w:t>
      </w:r>
      <w:r>
        <w:rPr>
          <w:sz w:val="22"/>
          <w:szCs w:val="22"/>
        </w:rPr>
        <w:tab/>
      </w:r>
      <w:r w:rsidR="008A3708" w:rsidRPr="008A3708">
        <w:rPr>
          <w:sz w:val="22"/>
          <w:szCs w:val="22"/>
        </w:rPr>
        <w:t>Ak sa u vás vyskytne akýkoľvek vedľajší účinok, obráťte sa na svojho lekára alebo lekárnika. To sa týka aj akýchkoľvek vedľajších účinkov, ktoré nie sú uvedené v tejto písomnej informácii.</w:t>
      </w:r>
      <w:r w:rsidR="00097DED">
        <w:rPr>
          <w:sz w:val="22"/>
          <w:szCs w:val="22"/>
        </w:rPr>
        <w:t xml:space="preserve"> Pozri časť 4.</w:t>
      </w:r>
    </w:p>
    <w:p w14:paraId="76B1F084" w14:textId="77777777" w:rsidR="008A3708" w:rsidRPr="008A3708" w:rsidRDefault="008A3708" w:rsidP="008A3708">
      <w:pPr>
        <w:widowControl w:val="0"/>
        <w:rPr>
          <w:sz w:val="22"/>
          <w:szCs w:val="22"/>
        </w:rPr>
      </w:pPr>
    </w:p>
    <w:p w14:paraId="2364F370" w14:textId="7BA3EE3A" w:rsidR="008A3708" w:rsidRPr="008A3708" w:rsidRDefault="008A3708" w:rsidP="008A3708">
      <w:pPr>
        <w:widowControl w:val="0"/>
        <w:numPr>
          <w:ilvl w:val="12"/>
          <w:numId w:val="0"/>
        </w:numPr>
        <w:ind w:right="-2"/>
        <w:outlineLvl w:val="0"/>
        <w:rPr>
          <w:sz w:val="22"/>
          <w:szCs w:val="22"/>
        </w:rPr>
      </w:pPr>
      <w:r w:rsidRPr="008A3708">
        <w:rPr>
          <w:b/>
          <w:sz w:val="22"/>
          <w:szCs w:val="22"/>
        </w:rPr>
        <w:t>V tejto písomnej informácii sa dozviete</w:t>
      </w:r>
      <w:r w:rsidRPr="008A3708">
        <w:rPr>
          <w:sz w:val="22"/>
          <w:szCs w:val="22"/>
        </w:rPr>
        <w:t xml:space="preserve">: </w:t>
      </w:r>
    </w:p>
    <w:p w14:paraId="72DBD059" w14:textId="77777777" w:rsidR="008A3708" w:rsidRPr="008A3708" w:rsidRDefault="008A3708" w:rsidP="008A3708">
      <w:pPr>
        <w:widowControl w:val="0"/>
        <w:ind w:right="-29"/>
        <w:rPr>
          <w:sz w:val="22"/>
          <w:szCs w:val="22"/>
        </w:rPr>
      </w:pPr>
      <w:r w:rsidRPr="008A3708">
        <w:rPr>
          <w:sz w:val="22"/>
          <w:szCs w:val="22"/>
        </w:rPr>
        <w:t>1.</w:t>
      </w:r>
      <w:r w:rsidRPr="008A3708">
        <w:rPr>
          <w:sz w:val="22"/>
          <w:szCs w:val="22"/>
        </w:rPr>
        <w:tab/>
        <w:t>Čo je Helex a na čo sa používa</w:t>
      </w:r>
    </w:p>
    <w:p w14:paraId="75D4DD2A" w14:textId="77777777" w:rsidR="008A3708" w:rsidRPr="008A3708" w:rsidRDefault="008A3708" w:rsidP="008A3708">
      <w:pPr>
        <w:widowControl w:val="0"/>
        <w:ind w:right="-29"/>
        <w:rPr>
          <w:sz w:val="22"/>
          <w:szCs w:val="22"/>
        </w:rPr>
      </w:pPr>
      <w:r w:rsidRPr="008A3708">
        <w:rPr>
          <w:sz w:val="22"/>
          <w:szCs w:val="22"/>
        </w:rPr>
        <w:t>2.</w:t>
      </w:r>
      <w:r w:rsidRPr="008A3708">
        <w:rPr>
          <w:sz w:val="22"/>
          <w:szCs w:val="22"/>
        </w:rPr>
        <w:tab/>
        <w:t xml:space="preserve">Čo potrebujete vedieť </w:t>
      </w:r>
      <w:r w:rsidR="00097DED">
        <w:rPr>
          <w:sz w:val="22"/>
          <w:szCs w:val="22"/>
        </w:rPr>
        <w:t>predtým</w:t>
      </w:r>
      <w:r w:rsidRPr="008A3708">
        <w:rPr>
          <w:sz w:val="22"/>
          <w:szCs w:val="22"/>
        </w:rPr>
        <w:t>, ako užijete Helex</w:t>
      </w:r>
    </w:p>
    <w:p w14:paraId="0235979C" w14:textId="77777777" w:rsidR="008A3708" w:rsidRPr="008A3708" w:rsidRDefault="008A3708" w:rsidP="008A3708">
      <w:pPr>
        <w:widowControl w:val="0"/>
        <w:ind w:right="-29"/>
        <w:rPr>
          <w:sz w:val="22"/>
          <w:szCs w:val="22"/>
        </w:rPr>
      </w:pPr>
      <w:r w:rsidRPr="008A3708">
        <w:rPr>
          <w:sz w:val="22"/>
          <w:szCs w:val="22"/>
        </w:rPr>
        <w:t>3.</w:t>
      </w:r>
      <w:r w:rsidRPr="008A3708">
        <w:rPr>
          <w:sz w:val="22"/>
          <w:szCs w:val="22"/>
        </w:rPr>
        <w:tab/>
        <w:t>Ako užívať Helex</w:t>
      </w:r>
    </w:p>
    <w:p w14:paraId="5D05FF2E" w14:textId="77777777" w:rsidR="008A3708" w:rsidRPr="008A3708" w:rsidRDefault="008A3708" w:rsidP="008A3708">
      <w:pPr>
        <w:widowControl w:val="0"/>
        <w:ind w:right="-29"/>
        <w:rPr>
          <w:sz w:val="22"/>
          <w:szCs w:val="22"/>
        </w:rPr>
      </w:pPr>
      <w:r w:rsidRPr="008A3708">
        <w:rPr>
          <w:sz w:val="22"/>
          <w:szCs w:val="22"/>
        </w:rPr>
        <w:t>4.</w:t>
      </w:r>
      <w:r w:rsidRPr="008A3708">
        <w:rPr>
          <w:sz w:val="22"/>
          <w:szCs w:val="22"/>
        </w:rPr>
        <w:tab/>
        <w:t>Možné vedľajšie účinky</w:t>
      </w:r>
    </w:p>
    <w:p w14:paraId="4A1B7ACE" w14:textId="77777777" w:rsidR="008A3708" w:rsidRPr="008A3708" w:rsidRDefault="008A3708" w:rsidP="008A3708">
      <w:pPr>
        <w:widowControl w:val="0"/>
        <w:ind w:right="-29"/>
        <w:rPr>
          <w:sz w:val="22"/>
          <w:szCs w:val="22"/>
        </w:rPr>
      </w:pPr>
      <w:r w:rsidRPr="008A3708">
        <w:rPr>
          <w:sz w:val="22"/>
          <w:szCs w:val="22"/>
        </w:rPr>
        <w:t>5.</w:t>
      </w:r>
      <w:r w:rsidRPr="008A3708">
        <w:rPr>
          <w:sz w:val="22"/>
          <w:szCs w:val="22"/>
        </w:rPr>
        <w:tab/>
        <w:t>Ako uchovávať Helex</w:t>
      </w:r>
    </w:p>
    <w:p w14:paraId="1B42FB51" w14:textId="77777777" w:rsidR="008A3708" w:rsidRPr="008A3708" w:rsidRDefault="008A3708" w:rsidP="008A3708">
      <w:pPr>
        <w:widowControl w:val="0"/>
        <w:ind w:right="-29"/>
        <w:rPr>
          <w:sz w:val="22"/>
          <w:szCs w:val="22"/>
        </w:rPr>
      </w:pPr>
      <w:r w:rsidRPr="008A3708">
        <w:rPr>
          <w:sz w:val="22"/>
          <w:szCs w:val="22"/>
        </w:rPr>
        <w:t>6.</w:t>
      </w:r>
      <w:r w:rsidRPr="008A3708">
        <w:rPr>
          <w:sz w:val="22"/>
          <w:szCs w:val="22"/>
        </w:rPr>
        <w:tab/>
        <w:t>Obsah balenia a ďalšie informácie</w:t>
      </w:r>
    </w:p>
    <w:p w14:paraId="73B01B07" w14:textId="77777777" w:rsidR="008A3708" w:rsidRPr="008A3708" w:rsidRDefault="008A3708" w:rsidP="008A3708">
      <w:pPr>
        <w:widowControl w:val="0"/>
        <w:numPr>
          <w:ilvl w:val="12"/>
          <w:numId w:val="0"/>
        </w:numPr>
        <w:ind w:right="-2"/>
        <w:rPr>
          <w:sz w:val="22"/>
          <w:szCs w:val="22"/>
        </w:rPr>
      </w:pPr>
    </w:p>
    <w:p w14:paraId="4609DC1F" w14:textId="77777777" w:rsidR="008A3708" w:rsidRPr="008A3708" w:rsidRDefault="008A3708" w:rsidP="008A3708">
      <w:pPr>
        <w:widowControl w:val="0"/>
        <w:numPr>
          <w:ilvl w:val="12"/>
          <w:numId w:val="0"/>
        </w:numPr>
        <w:ind w:right="-2"/>
        <w:rPr>
          <w:sz w:val="22"/>
          <w:szCs w:val="22"/>
        </w:rPr>
      </w:pPr>
    </w:p>
    <w:p w14:paraId="034E5F6A" w14:textId="77777777" w:rsidR="008A3708" w:rsidRPr="008A3708" w:rsidRDefault="008A3708" w:rsidP="008A3708">
      <w:pPr>
        <w:widowControl w:val="0"/>
        <w:numPr>
          <w:ilvl w:val="12"/>
          <w:numId w:val="0"/>
        </w:numPr>
        <w:ind w:left="567" w:right="-2" w:hanging="567"/>
        <w:outlineLvl w:val="0"/>
        <w:rPr>
          <w:sz w:val="22"/>
          <w:szCs w:val="22"/>
        </w:rPr>
      </w:pPr>
      <w:r w:rsidRPr="008A3708">
        <w:rPr>
          <w:b/>
          <w:sz w:val="22"/>
          <w:szCs w:val="22"/>
        </w:rPr>
        <w:t>1.</w:t>
      </w:r>
      <w:r w:rsidRPr="008A3708">
        <w:rPr>
          <w:b/>
          <w:sz w:val="22"/>
          <w:szCs w:val="22"/>
        </w:rPr>
        <w:tab/>
        <w:t>Čo je Helex a na čo sa používa</w:t>
      </w:r>
    </w:p>
    <w:p w14:paraId="70AF2A4A" w14:textId="77777777" w:rsidR="008A3708" w:rsidRPr="008A3708" w:rsidRDefault="008A3708" w:rsidP="008A3708">
      <w:pPr>
        <w:widowControl w:val="0"/>
        <w:numPr>
          <w:ilvl w:val="12"/>
          <w:numId w:val="0"/>
        </w:numPr>
        <w:ind w:right="-2"/>
        <w:rPr>
          <w:sz w:val="22"/>
          <w:szCs w:val="22"/>
        </w:rPr>
      </w:pPr>
    </w:p>
    <w:p w14:paraId="3096BDD4" w14:textId="77777777" w:rsidR="00140ECC" w:rsidRPr="008A3708" w:rsidRDefault="00140ECC" w:rsidP="00140ECC">
      <w:pPr>
        <w:widowControl w:val="0"/>
        <w:numPr>
          <w:ilvl w:val="12"/>
          <w:numId w:val="0"/>
        </w:numPr>
        <w:ind w:right="-2"/>
        <w:rPr>
          <w:sz w:val="22"/>
          <w:szCs w:val="22"/>
        </w:rPr>
      </w:pPr>
      <w:r w:rsidRPr="008A3708">
        <w:rPr>
          <w:sz w:val="22"/>
          <w:szCs w:val="22"/>
        </w:rPr>
        <w:t>Helex obsahuje liečivo alprazolam, ktor</w:t>
      </w:r>
      <w:r>
        <w:rPr>
          <w:sz w:val="22"/>
          <w:szCs w:val="22"/>
        </w:rPr>
        <w:t>é</w:t>
      </w:r>
      <w:r w:rsidRPr="008A3708">
        <w:rPr>
          <w:sz w:val="22"/>
          <w:szCs w:val="22"/>
        </w:rPr>
        <w:t xml:space="preserve"> patrí do skupiny</w:t>
      </w:r>
      <w:r>
        <w:rPr>
          <w:sz w:val="22"/>
          <w:szCs w:val="22"/>
        </w:rPr>
        <w:t xml:space="preserve"> liekov nazývaných</w:t>
      </w:r>
      <w:r w:rsidRPr="008A3708">
        <w:rPr>
          <w:sz w:val="22"/>
          <w:szCs w:val="22"/>
        </w:rPr>
        <w:t xml:space="preserve"> benzodiazepín</w:t>
      </w:r>
      <w:r>
        <w:rPr>
          <w:sz w:val="22"/>
          <w:szCs w:val="22"/>
        </w:rPr>
        <w:t>y</w:t>
      </w:r>
      <w:r w:rsidRPr="008A3708">
        <w:rPr>
          <w:sz w:val="22"/>
          <w:szCs w:val="22"/>
        </w:rPr>
        <w:t>. Alprazolam odstraňuje nepokoj a úzkosť, má uvoľňujúci a ukľudňujúci účinok a pôsobí proti depresiám.</w:t>
      </w:r>
    </w:p>
    <w:p w14:paraId="3A206FA9" w14:textId="77777777" w:rsidR="008A3708" w:rsidRPr="008A3708" w:rsidRDefault="008A3708" w:rsidP="008A3708">
      <w:pPr>
        <w:widowControl w:val="0"/>
        <w:numPr>
          <w:ilvl w:val="12"/>
          <w:numId w:val="0"/>
        </w:numPr>
        <w:ind w:right="-2"/>
        <w:rPr>
          <w:sz w:val="22"/>
          <w:szCs w:val="22"/>
        </w:rPr>
      </w:pPr>
      <w:r w:rsidRPr="008A3708">
        <w:rPr>
          <w:sz w:val="22"/>
          <w:szCs w:val="22"/>
        </w:rPr>
        <w:t>Helex je určený na liečbu stavov úzkosti s príznakmi depresie (apatia, strata záujmu alebo spokojnosti, znížená energia) alebo bez týchto príznakov, na liečbu kombinovaných stavov úzkosti a depresie, ktoré sú sprevádzané inými chorobami a na liečbu panických porúch.</w:t>
      </w:r>
    </w:p>
    <w:p w14:paraId="09686B1C" w14:textId="77777777" w:rsidR="008A3708" w:rsidRPr="008A3708" w:rsidRDefault="008A3708" w:rsidP="008A3708">
      <w:pPr>
        <w:widowControl w:val="0"/>
        <w:numPr>
          <w:ilvl w:val="12"/>
          <w:numId w:val="0"/>
        </w:numPr>
        <w:ind w:right="-2"/>
        <w:rPr>
          <w:sz w:val="22"/>
          <w:szCs w:val="22"/>
        </w:rPr>
      </w:pPr>
    </w:p>
    <w:p w14:paraId="05E1B3F1" w14:textId="77777777" w:rsidR="008A3708" w:rsidRPr="008A3708" w:rsidRDefault="008A3708" w:rsidP="008A3708">
      <w:pPr>
        <w:widowControl w:val="0"/>
        <w:numPr>
          <w:ilvl w:val="12"/>
          <w:numId w:val="0"/>
        </w:numPr>
        <w:ind w:right="-2"/>
        <w:rPr>
          <w:sz w:val="22"/>
          <w:szCs w:val="22"/>
        </w:rPr>
      </w:pPr>
    </w:p>
    <w:p w14:paraId="3EC0E2D1" w14:textId="3B77E7DC" w:rsidR="008A3708" w:rsidRPr="008A3708" w:rsidRDefault="008A3708" w:rsidP="008A3708">
      <w:pPr>
        <w:widowControl w:val="0"/>
        <w:numPr>
          <w:ilvl w:val="12"/>
          <w:numId w:val="0"/>
        </w:numPr>
        <w:ind w:left="567" w:right="-2" w:hanging="567"/>
        <w:outlineLvl w:val="0"/>
        <w:rPr>
          <w:sz w:val="22"/>
          <w:szCs w:val="22"/>
        </w:rPr>
      </w:pPr>
      <w:r w:rsidRPr="008A3708">
        <w:rPr>
          <w:b/>
          <w:sz w:val="22"/>
          <w:szCs w:val="22"/>
        </w:rPr>
        <w:t>2.</w:t>
      </w:r>
      <w:r w:rsidRPr="008A3708">
        <w:rPr>
          <w:b/>
          <w:sz w:val="22"/>
          <w:szCs w:val="22"/>
        </w:rPr>
        <w:tab/>
        <w:t>Čo potrebujete vedie</w:t>
      </w:r>
      <w:r w:rsidR="00097DED">
        <w:rPr>
          <w:b/>
          <w:sz w:val="22"/>
          <w:szCs w:val="22"/>
        </w:rPr>
        <w:t xml:space="preserve">ť predtým, </w:t>
      </w:r>
      <w:r w:rsidRPr="008A3708">
        <w:rPr>
          <w:b/>
          <w:sz w:val="22"/>
          <w:szCs w:val="22"/>
        </w:rPr>
        <w:t>ako užijete Helex</w:t>
      </w:r>
    </w:p>
    <w:p w14:paraId="08CA4398" w14:textId="77777777" w:rsidR="008A3708" w:rsidRPr="008A3708" w:rsidRDefault="008A3708" w:rsidP="008A3708">
      <w:pPr>
        <w:widowControl w:val="0"/>
        <w:numPr>
          <w:ilvl w:val="12"/>
          <w:numId w:val="0"/>
        </w:numPr>
        <w:ind w:right="-2"/>
        <w:rPr>
          <w:sz w:val="22"/>
          <w:szCs w:val="22"/>
        </w:rPr>
      </w:pPr>
    </w:p>
    <w:p w14:paraId="756908EF" w14:textId="55E66922" w:rsidR="008A3708" w:rsidRPr="008A3708" w:rsidRDefault="008A3708" w:rsidP="008A3708">
      <w:pPr>
        <w:widowControl w:val="0"/>
        <w:numPr>
          <w:ilvl w:val="12"/>
          <w:numId w:val="0"/>
        </w:numPr>
        <w:outlineLvl w:val="0"/>
        <w:rPr>
          <w:sz w:val="22"/>
          <w:szCs w:val="22"/>
        </w:rPr>
      </w:pPr>
      <w:r w:rsidRPr="008A3708">
        <w:rPr>
          <w:b/>
          <w:sz w:val="22"/>
          <w:szCs w:val="22"/>
        </w:rPr>
        <w:t>Neužívajte Helex</w:t>
      </w:r>
    </w:p>
    <w:p w14:paraId="5988A28C" w14:textId="035C28BB" w:rsidR="008A3708" w:rsidRPr="008A3708" w:rsidRDefault="008A3708" w:rsidP="008A3708">
      <w:pPr>
        <w:widowControl w:val="0"/>
        <w:numPr>
          <w:ilvl w:val="12"/>
          <w:numId w:val="0"/>
        </w:numPr>
        <w:ind w:left="567" w:hanging="567"/>
        <w:rPr>
          <w:sz w:val="22"/>
          <w:szCs w:val="22"/>
        </w:rPr>
      </w:pPr>
      <w:r w:rsidRPr="008A3708">
        <w:rPr>
          <w:sz w:val="22"/>
          <w:szCs w:val="22"/>
        </w:rPr>
        <w:t>-</w:t>
      </w:r>
      <w:r w:rsidRPr="008A3708">
        <w:rPr>
          <w:sz w:val="22"/>
          <w:szCs w:val="22"/>
        </w:rPr>
        <w:tab/>
      </w:r>
      <w:r w:rsidR="00B07D0B">
        <w:rPr>
          <w:sz w:val="22"/>
          <w:szCs w:val="22"/>
        </w:rPr>
        <w:t xml:space="preserve">ak </w:t>
      </w:r>
      <w:r w:rsidRPr="008A3708">
        <w:rPr>
          <w:sz w:val="22"/>
          <w:szCs w:val="22"/>
        </w:rPr>
        <w:t>ste alergický na alprazolam</w:t>
      </w:r>
      <w:r w:rsidR="002C7496">
        <w:rPr>
          <w:sz w:val="22"/>
          <w:szCs w:val="22"/>
        </w:rPr>
        <w:t xml:space="preserve"> alebo</w:t>
      </w:r>
      <w:r w:rsidRPr="008A3708">
        <w:rPr>
          <w:sz w:val="22"/>
          <w:szCs w:val="22"/>
        </w:rPr>
        <w:t xml:space="preserve"> na ktorúkoľvek z ďalších zložiek </w:t>
      </w:r>
      <w:r w:rsidR="002C7496">
        <w:rPr>
          <w:sz w:val="22"/>
          <w:szCs w:val="22"/>
        </w:rPr>
        <w:t xml:space="preserve">tohto </w:t>
      </w:r>
      <w:r w:rsidRPr="008A3708">
        <w:rPr>
          <w:sz w:val="22"/>
          <w:szCs w:val="22"/>
        </w:rPr>
        <w:t xml:space="preserve">lieku </w:t>
      </w:r>
      <w:r w:rsidR="002C7496">
        <w:rPr>
          <w:sz w:val="22"/>
          <w:szCs w:val="22"/>
        </w:rPr>
        <w:t xml:space="preserve">(uvedených v časti 6) </w:t>
      </w:r>
      <w:r w:rsidRPr="008A3708">
        <w:rPr>
          <w:sz w:val="22"/>
          <w:szCs w:val="22"/>
        </w:rPr>
        <w:t>alebo na iné benzodiazepíny,</w:t>
      </w:r>
    </w:p>
    <w:p w14:paraId="69D0BA16" w14:textId="01933D38" w:rsidR="008A3708" w:rsidRPr="008A3708" w:rsidRDefault="008A3708" w:rsidP="008A3708">
      <w:pPr>
        <w:widowControl w:val="0"/>
        <w:numPr>
          <w:ilvl w:val="12"/>
          <w:numId w:val="0"/>
        </w:numPr>
        <w:ind w:left="567" w:hanging="567"/>
        <w:rPr>
          <w:sz w:val="22"/>
          <w:szCs w:val="22"/>
        </w:rPr>
      </w:pPr>
      <w:r w:rsidRPr="008A3708">
        <w:rPr>
          <w:sz w:val="22"/>
          <w:szCs w:val="22"/>
        </w:rPr>
        <w:t>-</w:t>
      </w:r>
      <w:r w:rsidRPr="008A3708">
        <w:rPr>
          <w:sz w:val="22"/>
          <w:szCs w:val="22"/>
        </w:rPr>
        <w:tab/>
      </w:r>
      <w:r w:rsidR="00B07D0B">
        <w:rPr>
          <w:sz w:val="22"/>
          <w:szCs w:val="22"/>
        </w:rPr>
        <w:t xml:space="preserve">ak </w:t>
      </w:r>
      <w:r w:rsidRPr="008A3708">
        <w:rPr>
          <w:sz w:val="22"/>
          <w:szCs w:val="22"/>
        </w:rPr>
        <w:t xml:space="preserve">máte </w:t>
      </w:r>
      <w:r w:rsidR="00B07D0B" w:rsidRPr="00B07D0B">
        <w:rPr>
          <w:sz w:val="22"/>
          <w:szCs w:val="22"/>
        </w:rPr>
        <w:t>závažnú dychovú nedostatočnosť</w:t>
      </w:r>
      <w:r w:rsidRPr="008A3708">
        <w:rPr>
          <w:sz w:val="22"/>
          <w:szCs w:val="22"/>
        </w:rPr>
        <w:t>,</w:t>
      </w:r>
    </w:p>
    <w:p w14:paraId="077FC70C" w14:textId="1CCBE423" w:rsidR="008A3708" w:rsidRPr="008A3708" w:rsidRDefault="008A3708" w:rsidP="008A3708">
      <w:pPr>
        <w:widowControl w:val="0"/>
        <w:numPr>
          <w:ilvl w:val="12"/>
          <w:numId w:val="0"/>
        </w:numPr>
        <w:ind w:left="567" w:hanging="567"/>
        <w:rPr>
          <w:sz w:val="22"/>
          <w:szCs w:val="22"/>
        </w:rPr>
      </w:pPr>
      <w:r w:rsidRPr="008A3708">
        <w:rPr>
          <w:sz w:val="22"/>
          <w:szCs w:val="22"/>
        </w:rPr>
        <w:t>-</w:t>
      </w:r>
      <w:r w:rsidRPr="008A3708">
        <w:rPr>
          <w:sz w:val="22"/>
          <w:szCs w:val="22"/>
        </w:rPr>
        <w:tab/>
      </w:r>
      <w:r w:rsidR="00B07D0B">
        <w:rPr>
          <w:sz w:val="22"/>
          <w:szCs w:val="22"/>
        </w:rPr>
        <w:t xml:space="preserve">ak </w:t>
      </w:r>
      <w:r w:rsidRPr="008A3708">
        <w:rPr>
          <w:sz w:val="22"/>
          <w:szCs w:val="22"/>
        </w:rPr>
        <w:t>trpíte ochorením, pri ktorom prestanete dýchať počas spánku (spánkové apnoe),</w:t>
      </w:r>
    </w:p>
    <w:p w14:paraId="4C03BDCC" w14:textId="08A03210" w:rsidR="008A3708" w:rsidRPr="008A3708" w:rsidRDefault="008A3708" w:rsidP="008A3708">
      <w:pPr>
        <w:widowControl w:val="0"/>
        <w:numPr>
          <w:ilvl w:val="12"/>
          <w:numId w:val="0"/>
        </w:numPr>
        <w:tabs>
          <w:tab w:val="left" w:pos="708"/>
          <w:tab w:val="left" w:pos="1416"/>
          <w:tab w:val="left" w:pos="2124"/>
          <w:tab w:val="left" w:pos="2832"/>
          <w:tab w:val="left" w:pos="3540"/>
          <w:tab w:val="left" w:pos="4248"/>
          <w:tab w:val="left" w:pos="4956"/>
          <w:tab w:val="left" w:pos="5664"/>
          <w:tab w:val="left" w:pos="6443"/>
        </w:tabs>
        <w:ind w:left="567" w:hanging="567"/>
        <w:rPr>
          <w:sz w:val="22"/>
          <w:szCs w:val="22"/>
        </w:rPr>
      </w:pPr>
      <w:r w:rsidRPr="008A3708">
        <w:rPr>
          <w:sz w:val="22"/>
          <w:szCs w:val="22"/>
        </w:rPr>
        <w:t>-</w:t>
      </w:r>
      <w:r w:rsidRPr="008A3708">
        <w:rPr>
          <w:sz w:val="22"/>
          <w:szCs w:val="22"/>
        </w:rPr>
        <w:tab/>
      </w:r>
      <w:r w:rsidR="00B07D0B">
        <w:rPr>
          <w:sz w:val="22"/>
          <w:szCs w:val="22"/>
        </w:rPr>
        <w:t>ak máte</w:t>
      </w:r>
      <w:r w:rsidRPr="008A3708">
        <w:rPr>
          <w:sz w:val="22"/>
          <w:szCs w:val="22"/>
        </w:rPr>
        <w:t xml:space="preserve"> </w:t>
      </w:r>
      <w:r w:rsidRPr="008A3708">
        <w:rPr>
          <w:i/>
          <w:sz w:val="22"/>
          <w:szCs w:val="22"/>
        </w:rPr>
        <w:t>myastenia gravis</w:t>
      </w:r>
      <w:r w:rsidRPr="008A3708">
        <w:rPr>
          <w:sz w:val="22"/>
          <w:szCs w:val="22"/>
        </w:rPr>
        <w:t xml:space="preserve"> (svalová slabosť),</w:t>
      </w:r>
    </w:p>
    <w:p w14:paraId="46951BEB" w14:textId="06010ACD" w:rsidR="008A3708" w:rsidRPr="008A3708" w:rsidRDefault="008A3708" w:rsidP="008A3708">
      <w:pPr>
        <w:widowControl w:val="0"/>
        <w:numPr>
          <w:ilvl w:val="12"/>
          <w:numId w:val="0"/>
        </w:numPr>
        <w:ind w:left="567" w:hanging="567"/>
        <w:rPr>
          <w:sz w:val="22"/>
          <w:szCs w:val="22"/>
        </w:rPr>
      </w:pPr>
      <w:r w:rsidRPr="008A3708">
        <w:rPr>
          <w:sz w:val="22"/>
          <w:szCs w:val="22"/>
        </w:rPr>
        <w:t>-</w:t>
      </w:r>
      <w:r w:rsidRPr="008A3708">
        <w:rPr>
          <w:sz w:val="22"/>
          <w:szCs w:val="22"/>
        </w:rPr>
        <w:tab/>
      </w:r>
      <w:r w:rsidR="00B07D0B">
        <w:rPr>
          <w:sz w:val="22"/>
          <w:szCs w:val="22"/>
        </w:rPr>
        <w:t xml:space="preserve">ak </w:t>
      </w:r>
      <w:r w:rsidR="00B07D0B" w:rsidRPr="00B07D0B">
        <w:rPr>
          <w:sz w:val="22"/>
          <w:szCs w:val="22"/>
        </w:rPr>
        <w:t>máte vážnu poruchu funkciu pečene</w:t>
      </w:r>
      <w:r w:rsidRPr="008A3708">
        <w:rPr>
          <w:sz w:val="22"/>
          <w:szCs w:val="22"/>
        </w:rPr>
        <w:t>.</w:t>
      </w:r>
    </w:p>
    <w:p w14:paraId="615CD3EC" w14:textId="77777777" w:rsidR="008A3708" w:rsidRPr="008A3708" w:rsidRDefault="008A3708" w:rsidP="008A3708">
      <w:pPr>
        <w:widowControl w:val="0"/>
        <w:numPr>
          <w:ilvl w:val="12"/>
          <w:numId w:val="0"/>
        </w:numPr>
        <w:ind w:right="-2"/>
        <w:rPr>
          <w:sz w:val="22"/>
          <w:szCs w:val="22"/>
        </w:rPr>
      </w:pPr>
    </w:p>
    <w:p w14:paraId="413ADE80" w14:textId="77777777" w:rsidR="008A3708" w:rsidRPr="008A3708" w:rsidRDefault="00097DED" w:rsidP="008A3708">
      <w:pPr>
        <w:widowControl w:val="0"/>
        <w:numPr>
          <w:ilvl w:val="12"/>
          <w:numId w:val="0"/>
        </w:numPr>
        <w:ind w:right="-2"/>
        <w:outlineLvl w:val="0"/>
        <w:rPr>
          <w:b/>
          <w:sz w:val="22"/>
          <w:szCs w:val="22"/>
        </w:rPr>
      </w:pPr>
      <w:r>
        <w:rPr>
          <w:b/>
          <w:sz w:val="22"/>
          <w:szCs w:val="22"/>
        </w:rPr>
        <w:t>Upozornenia a opatrenia</w:t>
      </w:r>
    </w:p>
    <w:p w14:paraId="0A769F35" w14:textId="57A14235" w:rsidR="008A3708" w:rsidRPr="008A3708" w:rsidRDefault="00C66BFE" w:rsidP="008A3708">
      <w:pPr>
        <w:widowControl w:val="0"/>
        <w:numPr>
          <w:ilvl w:val="12"/>
          <w:numId w:val="0"/>
        </w:numPr>
        <w:ind w:right="-2"/>
        <w:outlineLvl w:val="0"/>
        <w:rPr>
          <w:sz w:val="22"/>
          <w:szCs w:val="22"/>
          <w:u w:val="single"/>
        </w:rPr>
      </w:pPr>
      <w:r>
        <w:rPr>
          <w:sz w:val="22"/>
          <w:szCs w:val="22"/>
          <w:u w:val="single"/>
        </w:rPr>
        <w:t>Predtým ako začnete užívať Helex, obráťte sa na svojho lekára alebo lekárnika</w:t>
      </w:r>
      <w:r w:rsidR="006350C5">
        <w:rPr>
          <w:sz w:val="22"/>
          <w:szCs w:val="22"/>
          <w:u w:val="single"/>
        </w:rPr>
        <w:t>:</w:t>
      </w:r>
    </w:p>
    <w:p w14:paraId="03C66B68" w14:textId="27EDD074" w:rsidR="008A3708" w:rsidRPr="008A3708" w:rsidRDefault="00521306" w:rsidP="008A3708">
      <w:pPr>
        <w:widowControl w:val="0"/>
        <w:numPr>
          <w:ilvl w:val="0"/>
          <w:numId w:val="4"/>
        </w:numPr>
        <w:ind w:right="-2"/>
        <w:outlineLvl w:val="0"/>
        <w:rPr>
          <w:sz w:val="22"/>
          <w:szCs w:val="22"/>
        </w:rPr>
      </w:pPr>
      <w:r>
        <w:rPr>
          <w:sz w:val="22"/>
          <w:szCs w:val="22"/>
        </w:rPr>
        <w:t xml:space="preserve">ak </w:t>
      </w:r>
      <w:r w:rsidR="008A3708" w:rsidRPr="008A3708">
        <w:rPr>
          <w:sz w:val="22"/>
          <w:szCs w:val="22"/>
        </w:rPr>
        <w:t>si všimnete, že účinok tabliet sa zoslabil potom, čo ste ich užívali niekoľko týždňov (tolerancia),</w:t>
      </w:r>
    </w:p>
    <w:p w14:paraId="6E131C44" w14:textId="6962C8E8" w:rsidR="008A3708" w:rsidRPr="008A3708" w:rsidRDefault="00521306" w:rsidP="008A3708">
      <w:pPr>
        <w:widowControl w:val="0"/>
        <w:numPr>
          <w:ilvl w:val="0"/>
          <w:numId w:val="4"/>
        </w:numPr>
        <w:rPr>
          <w:sz w:val="22"/>
          <w:szCs w:val="22"/>
        </w:rPr>
      </w:pPr>
      <w:r>
        <w:rPr>
          <w:sz w:val="22"/>
          <w:szCs w:val="22"/>
        </w:rPr>
        <w:t xml:space="preserve">ak </w:t>
      </w:r>
      <w:r w:rsidR="008A3708" w:rsidRPr="008A3708">
        <w:rPr>
          <w:sz w:val="22"/>
          <w:szCs w:val="22"/>
        </w:rPr>
        <w:t xml:space="preserve">sa obávate fyzickej alebo duševnej závislosti spôsobenej alprazolamom. Ak nechcete ukončiť </w:t>
      </w:r>
      <w:r w:rsidR="008A3708" w:rsidRPr="008A3708">
        <w:rPr>
          <w:sz w:val="22"/>
          <w:szCs w:val="22"/>
        </w:rPr>
        <w:lastRenderedPageBreak/>
        <w:t>liečbu, môžete byť duševne závislý na tomto lieku. Ak existuje fyzická závislosť, ukončenie liečby je sprevádzané abstinenčnými príznakmi (pozri časť 3</w:t>
      </w:r>
      <w:r w:rsidR="001306DA">
        <w:rPr>
          <w:sz w:val="22"/>
          <w:szCs w:val="22"/>
        </w:rPr>
        <w:t xml:space="preserve"> </w:t>
      </w:r>
      <w:r w:rsidR="001306DA">
        <w:rPr>
          <w:sz w:val="22"/>
          <w:szCs w:val="22"/>
          <w:lang w:val="en-US"/>
        </w:rPr>
        <w:t>”</w:t>
      </w:r>
      <w:r w:rsidR="008A3708" w:rsidRPr="008A3708">
        <w:rPr>
          <w:sz w:val="22"/>
          <w:szCs w:val="22"/>
        </w:rPr>
        <w:t>Ak prestanete užívať Helex</w:t>
      </w:r>
      <w:r w:rsidR="001306DA">
        <w:rPr>
          <w:sz w:val="22"/>
          <w:szCs w:val="22"/>
          <w:lang w:val="en-US"/>
        </w:rPr>
        <w:t>”</w:t>
      </w:r>
      <w:r w:rsidR="008A3708" w:rsidRPr="008A3708">
        <w:rPr>
          <w:sz w:val="22"/>
          <w:szCs w:val="22"/>
        </w:rPr>
        <w:t>). Riziko závislosti je väčšie, ak sa dávka zvýši a dĺžka liečby sa predĺži, a je väčšie u pacientov, ktorí boli v minulosti závislí  od alkoholu alebo drog. Z tohto dôvodu má byť liečba čo najkratšia.</w:t>
      </w:r>
    </w:p>
    <w:p w14:paraId="6E305257" w14:textId="0DC25329" w:rsidR="008A3708" w:rsidRPr="008A3708" w:rsidRDefault="00521306" w:rsidP="008A3708">
      <w:pPr>
        <w:widowControl w:val="0"/>
        <w:numPr>
          <w:ilvl w:val="0"/>
          <w:numId w:val="4"/>
        </w:numPr>
        <w:ind w:right="-2"/>
        <w:outlineLvl w:val="0"/>
        <w:rPr>
          <w:sz w:val="22"/>
          <w:szCs w:val="22"/>
        </w:rPr>
      </w:pPr>
      <w:r>
        <w:rPr>
          <w:sz w:val="22"/>
          <w:szCs w:val="22"/>
        </w:rPr>
        <w:t xml:space="preserve">ak </w:t>
      </w:r>
      <w:r w:rsidR="008A3708" w:rsidRPr="008A3708">
        <w:rPr>
          <w:sz w:val="22"/>
          <w:szCs w:val="22"/>
        </w:rPr>
        <w:t>ste boli v minulosti závislí od alkoholu, drog alebo narkotík,</w:t>
      </w:r>
    </w:p>
    <w:p w14:paraId="4ED3B430" w14:textId="72FD0E6E" w:rsidR="008A3708" w:rsidRPr="008A3708" w:rsidRDefault="00521306" w:rsidP="008A3708">
      <w:pPr>
        <w:widowControl w:val="0"/>
        <w:numPr>
          <w:ilvl w:val="0"/>
          <w:numId w:val="4"/>
        </w:numPr>
        <w:ind w:right="-2"/>
        <w:outlineLvl w:val="0"/>
        <w:rPr>
          <w:sz w:val="22"/>
          <w:szCs w:val="22"/>
        </w:rPr>
      </w:pPr>
      <w:r>
        <w:rPr>
          <w:sz w:val="22"/>
          <w:szCs w:val="22"/>
        </w:rPr>
        <w:t xml:space="preserve">ak </w:t>
      </w:r>
      <w:r w:rsidR="008A3708" w:rsidRPr="008A3708">
        <w:rPr>
          <w:sz w:val="22"/>
          <w:szCs w:val="22"/>
        </w:rPr>
        <w:t>ste mali poruchy pamäti. Strata pamäti sa môže vyskytnúť niekoľko hodín po užití lieku.</w:t>
      </w:r>
    </w:p>
    <w:p w14:paraId="2AB47486" w14:textId="711F7730" w:rsidR="008A3708" w:rsidRPr="008A3708" w:rsidRDefault="00521306" w:rsidP="008A3708">
      <w:pPr>
        <w:widowControl w:val="0"/>
        <w:numPr>
          <w:ilvl w:val="0"/>
          <w:numId w:val="4"/>
        </w:numPr>
        <w:rPr>
          <w:sz w:val="22"/>
          <w:szCs w:val="22"/>
        </w:rPr>
      </w:pPr>
      <w:r>
        <w:rPr>
          <w:sz w:val="22"/>
          <w:szCs w:val="22"/>
        </w:rPr>
        <w:t xml:space="preserve">ak </w:t>
      </w:r>
      <w:r w:rsidR="008A3708" w:rsidRPr="008A3708">
        <w:rPr>
          <w:sz w:val="22"/>
          <w:szCs w:val="22"/>
        </w:rPr>
        <w:t>mávate neočakávané reakcie, napr. nepokoj, vzrušenie, podráždenosť, agresivita, bludy, zúrivosť, nočné mory, halucinácie, psychózy, neprimerané správanie, blúznenie a iné poruchy správania. Tieto neočakávané reakcie sa vyskytujú častejšie u detí a starších pacientov.</w:t>
      </w:r>
    </w:p>
    <w:p w14:paraId="67E6FF69" w14:textId="5F2C558F" w:rsidR="008A3708" w:rsidRPr="008A3708" w:rsidRDefault="00521306" w:rsidP="008A3708">
      <w:pPr>
        <w:widowControl w:val="0"/>
        <w:numPr>
          <w:ilvl w:val="0"/>
          <w:numId w:val="4"/>
        </w:numPr>
        <w:ind w:right="-2"/>
        <w:outlineLvl w:val="0"/>
        <w:rPr>
          <w:sz w:val="22"/>
          <w:szCs w:val="22"/>
        </w:rPr>
      </w:pPr>
      <w:r>
        <w:rPr>
          <w:sz w:val="22"/>
          <w:szCs w:val="22"/>
        </w:rPr>
        <w:t xml:space="preserve">ak </w:t>
      </w:r>
      <w:r w:rsidR="008A3708" w:rsidRPr="008A3708">
        <w:rPr>
          <w:sz w:val="22"/>
          <w:szCs w:val="22"/>
        </w:rPr>
        <w:t>máte závažnú depresiu (riziko samovraždy),</w:t>
      </w:r>
    </w:p>
    <w:p w14:paraId="23E14AF8" w14:textId="42DB4928" w:rsidR="008A3708" w:rsidRPr="008A3708" w:rsidRDefault="00521306" w:rsidP="008A3708">
      <w:pPr>
        <w:widowControl w:val="0"/>
        <w:numPr>
          <w:ilvl w:val="0"/>
          <w:numId w:val="4"/>
        </w:numPr>
        <w:ind w:right="-2"/>
        <w:outlineLvl w:val="0"/>
        <w:rPr>
          <w:sz w:val="22"/>
          <w:szCs w:val="22"/>
        </w:rPr>
      </w:pPr>
      <w:r>
        <w:rPr>
          <w:sz w:val="22"/>
          <w:szCs w:val="22"/>
        </w:rPr>
        <w:t xml:space="preserve">ak </w:t>
      </w:r>
      <w:r w:rsidR="008A3708" w:rsidRPr="008A3708">
        <w:rPr>
          <w:sz w:val="22"/>
          <w:szCs w:val="22"/>
        </w:rPr>
        <w:t>vám bola diagnostikovaná poškodená funkcia obličiek alebo pečene,</w:t>
      </w:r>
    </w:p>
    <w:p w14:paraId="1505CE2F" w14:textId="7192672F" w:rsidR="008A3708" w:rsidRPr="008A3708" w:rsidRDefault="00521306" w:rsidP="008A3708">
      <w:pPr>
        <w:widowControl w:val="0"/>
        <w:numPr>
          <w:ilvl w:val="0"/>
          <w:numId w:val="4"/>
        </w:numPr>
        <w:ind w:right="-2"/>
        <w:outlineLvl w:val="0"/>
        <w:rPr>
          <w:sz w:val="22"/>
          <w:szCs w:val="22"/>
        </w:rPr>
      </w:pPr>
      <w:r>
        <w:rPr>
          <w:sz w:val="22"/>
          <w:szCs w:val="22"/>
        </w:rPr>
        <w:t xml:space="preserve">ak </w:t>
      </w:r>
      <w:r w:rsidR="008A3708" w:rsidRPr="008A3708">
        <w:rPr>
          <w:sz w:val="22"/>
          <w:szCs w:val="22"/>
        </w:rPr>
        <w:t>vám bolo diagnostikované niektoré psychické ochorenie.</w:t>
      </w:r>
    </w:p>
    <w:p w14:paraId="1AC39C7F" w14:textId="77777777" w:rsidR="008A3708" w:rsidRPr="008A3708" w:rsidRDefault="008A3708" w:rsidP="008A3708">
      <w:pPr>
        <w:widowControl w:val="0"/>
        <w:ind w:left="567" w:right="-2" w:hanging="567"/>
        <w:outlineLvl w:val="0"/>
        <w:rPr>
          <w:sz w:val="22"/>
          <w:szCs w:val="22"/>
        </w:rPr>
      </w:pPr>
    </w:p>
    <w:p w14:paraId="5D57692F" w14:textId="77777777" w:rsidR="008A3708" w:rsidRPr="00FB37AA" w:rsidRDefault="008A3708" w:rsidP="008A3708">
      <w:pPr>
        <w:widowControl w:val="0"/>
        <w:ind w:left="567" w:right="-2" w:hanging="567"/>
        <w:outlineLvl w:val="0"/>
        <w:rPr>
          <w:b/>
          <w:sz w:val="22"/>
        </w:rPr>
      </w:pPr>
      <w:r w:rsidRPr="00FB37AA">
        <w:rPr>
          <w:b/>
          <w:sz w:val="22"/>
        </w:rPr>
        <w:t>Deti a dospievajúci</w:t>
      </w:r>
    </w:p>
    <w:p w14:paraId="7D6B20FD" w14:textId="77777777" w:rsidR="008A3708" w:rsidRPr="008A3708" w:rsidRDefault="008A3708" w:rsidP="008A3708">
      <w:pPr>
        <w:widowControl w:val="0"/>
        <w:ind w:right="-2"/>
        <w:outlineLvl w:val="0"/>
        <w:rPr>
          <w:sz w:val="22"/>
          <w:szCs w:val="22"/>
        </w:rPr>
      </w:pPr>
      <w:r w:rsidRPr="008A3708">
        <w:rPr>
          <w:sz w:val="22"/>
          <w:szCs w:val="22"/>
        </w:rPr>
        <w:t>Poraďte sa so svojím lekárom, ak ste vo veku menej ako 18 rokov. Bezpečnosť tohto lieku sa u pacientov mladších ako 18 rokov nestanovovala.</w:t>
      </w:r>
    </w:p>
    <w:p w14:paraId="11DD7FDA" w14:textId="77777777" w:rsidR="008A3708" w:rsidRPr="00FB37AA" w:rsidRDefault="008A3708" w:rsidP="00FB37AA">
      <w:pPr>
        <w:widowControl w:val="0"/>
        <w:numPr>
          <w:ilvl w:val="12"/>
          <w:numId w:val="0"/>
        </w:numPr>
        <w:rPr>
          <w:sz w:val="20"/>
        </w:rPr>
      </w:pPr>
    </w:p>
    <w:p w14:paraId="188D663F" w14:textId="77777777" w:rsidR="00521306" w:rsidRPr="00521306" w:rsidRDefault="00521306" w:rsidP="00521306">
      <w:pPr>
        <w:rPr>
          <w:b/>
          <w:sz w:val="22"/>
          <w:szCs w:val="22"/>
          <w:lang w:val="sk-SK"/>
        </w:rPr>
      </w:pPr>
      <w:r w:rsidRPr="00521306">
        <w:rPr>
          <w:b/>
          <w:sz w:val="22"/>
          <w:szCs w:val="22"/>
          <w:lang w:val="sk-SK"/>
        </w:rPr>
        <w:t>Starší pacienti</w:t>
      </w:r>
    </w:p>
    <w:p w14:paraId="03982F38" w14:textId="77777777" w:rsidR="00521306" w:rsidRPr="00521306" w:rsidRDefault="00521306" w:rsidP="00521306">
      <w:pPr>
        <w:rPr>
          <w:sz w:val="22"/>
          <w:szCs w:val="22"/>
          <w:lang w:val="sk-SK"/>
        </w:rPr>
      </w:pPr>
      <w:r w:rsidRPr="00521306">
        <w:rPr>
          <w:sz w:val="22"/>
          <w:szCs w:val="22"/>
          <w:lang w:val="sk-SK"/>
        </w:rPr>
        <w:t xml:space="preserve">Benzodiazepíny a príbuzné lieky sa musia u starších pacientov užívať s opatrnosťou kvôli riziku útlmu a /alebo svalovej slabosti, ktorá môže viesť k pádom často so závažnými následkami v tejto populácii. </w:t>
      </w:r>
    </w:p>
    <w:p w14:paraId="005830E5" w14:textId="77777777" w:rsidR="00521306" w:rsidRPr="006350C5" w:rsidRDefault="00521306" w:rsidP="006350C5">
      <w:pPr>
        <w:widowControl w:val="0"/>
        <w:numPr>
          <w:ilvl w:val="12"/>
          <w:numId w:val="0"/>
        </w:numPr>
        <w:rPr>
          <w:sz w:val="20"/>
          <w:szCs w:val="22"/>
        </w:rPr>
      </w:pPr>
    </w:p>
    <w:p w14:paraId="797E7DEC" w14:textId="77777777" w:rsidR="008A3708" w:rsidRPr="008A3708" w:rsidRDefault="008A3708" w:rsidP="008A3708">
      <w:pPr>
        <w:widowControl w:val="0"/>
        <w:numPr>
          <w:ilvl w:val="12"/>
          <w:numId w:val="0"/>
        </w:numPr>
        <w:ind w:right="-2"/>
        <w:rPr>
          <w:sz w:val="22"/>
          <w:szCs w:val="22"/>
        </w:rPr>
      </w:pPr>
      <w:r w:rsidRPr="008A3708">
        <w:rPr>
          <w:b/>
          <w:sz w:val="22"/>
          <w:szCs w:val="22"/>
        </w:rPr>
        <w:t>Iné lieky a Helex</w:t>
      </w:r>
    </w:p>
    <w:p w14:paraId="04B1BBA0" w14:textId="2241EDF1" w:rsidR="008A3708" w:rsidRPr="008A3708" w:rsidRDefault="008A3708" w:rsidP="008A3708">
      <w:pPr>
        <w:widowControl w:val="0"/>
        <w:numPr>
          <w:ilvl w:val="12"/>
          <w:numId w:val="0"/>
        </w:numPr>
        <w:ind w:right="-2"/>
        <w:rPr>
          <w:sz w:val="22"/>
          <w:szCs w:val="22"/>
        </w:rPr>
      </w:pPr>
      <w:r w:rsidRPr="008A3708">
        <w:rPr>
          <w:sz w:val="22"/>
          <w:szCs w:val="22"/>
        </w:rPr>
        <w:t xml:space="preserve">Ak </w:t>
      </w:r>
      <w:r w:rsidR="00786B81">
        <w:rPr>
          <w:sz w:val="22"/>
          <w:szCs w:val="22"/>
        </w:rPr>
        <w:t xml:space="preserve">teraz </w:t>
      </w:r>
      <w:r w:rsidRPr="008A3708">
        <w:rPr>
          <w:sz w:val="22"/>
          <w:szCs w:val="22"/>
        </w:rPr>
        <w:t>užívate</w:t>
      </w:r>
      <w:r w:rsidR="00197570">
        <w:rPr>
          <w:sz w:val="22"/>
          <w:szCs w:val="22"/>
        </w:rPr>
        <w:t>,</w:t>
      </w:r>
      <w:r w:rsidRPr="008A3708">
        <w:rPr>
          <w:sz w:val="22"/>
          <w:szCs w:val="22"/>
        </w:rPr>
        <w:t xml:space="preserve"> alebo ste v poslednom čase užívali</w:t>
      </w:r>
      <w:r w:rsidR="00786B81">
        <w:rPr>
          <w:sz w:val="22"/>
          <w:szCs w:val="22"/>
        </w:rPr>
        <w:t>, či práve budete užívať</w:t>
      </w:r>
      <w:r w:rsidRPr="008A3708">
        <w:rPr>
          <w:sz w:val="22"/>
          <w:szCs w:val="22"/>
        </w:rPr>
        <w:t xml:space="preserve"> </w:t>
      </w:r>
      <w:r w:rsidR="00786B81">
        <w:rPr>
          <w:sz w:val="22"/>
          <w:szCs w:val="22"/>
        </w:rPr>
        <w:t>ďalšie</w:t>
      </w:r>
      <w:r w:rsidRPr="008A3708">
        <w:rPr>
          <w:sz w:val="22"/>
          <w:szCs w:val="22"/>
        </w:rPr>
        <w:t xml:space="preserve"> lieky,  </w:t>
      </w:r>
      <w:r w:rsidR="00786B81">
        <w:rPr>
          <w:sz w:val="22"/>
          <w:szCs w:val="22"/>
        </w:rPr>
        <w:t>povedzte to</w:t>
      </w:r>
      <w:r w:rsidRPr="008A3708">
        <w:rPr>
          <w:sz w:val="22"/>
          <w:szCs w:val="22"/>
        </w:rPr>
        <w:t xml:space="preserve"> svojmu lekárovi alebo lekárnikovi.</w:t>
      </w:r>
    </w:p>
    <w:p w14:paraId="5258617C" w14:textId="77777777" w:rsidR="006350C5" w:rsidRPr="006350C5" w:rsidRDefault="006350C5" w:rsidP="006350C5">
      <w:pPr>
        <w:rPr>
          <w:sz w:val="22"/>
          <w:szCs w:val="22"/>
          <w:lang w:val="sk-SK"/>
        </w:rPr>
      </w:pPr>
      <w:r w:rsidRPr="006350C5">
        <w:rPr>
          <w:sz w:val="22"/>
          <w:szCs w:val="22"/>
          <w:lang w:val="sk-SK"/>
        </w:rPr>
        <w:t xml:space="preserve">Toto sa týka liekov, ktorých výdaj je viazaný na lekársky predpis, ale aj liekov, ktorých výdaj nie je viazaný na lekársky predpis, ako aj rastlinných prípravkov. </w:t>
      </w:r>
    </w:p>
    <w:p w14:paraId="67959083" w14:textId="77777777" w:rsidR="006350C5" w:rsidRPr="006350C5" w:rsidRDefault="006350C5" w:rsidP="008A3708">
      <w:pPr>
        <w:widowControl w:val="0"/>
        <w:numPr>
          <w:ilvl w:val="12"/>
          <w:numId w:val="0"/>
        </w:numPr>
        <w:ind w:right="-2"/>
        <w:rPr>
          <w:sz w:val="20"/>
          <w:szCs w:val="22"/>
        </w:rPr>
      </w:pPr>
    </w:p>
    <w:p w14:paraId="3177AA64" w14:textId="77777777" w:rsidR="008A3708" w:rsidRPr="008A3708" w:rsidRDefault="008A3708" w:rsidP="008A3708">
      <w:pPr>
        <w:widowControl w:val="0"/>
        <w:rPr>
          <w:sz w:val="22"/>
          <w:szCs w:val="22"/>
        </w:rPr>
      </w:pPr>
      <w:r w:rsidRPr="008A3708">
        <w:rPr>
          <w:sz w:val="22"/>
          <w:szCs w:val="22"/>
        </w:rPr>
        <w:t>Alprazolam (tak ako všetky benzodiazepíny) môže mať zosilnený tlmivý účinok na centrálny nervový systém, ak bol podaný spolu s ďalšími liekmi, ktoré tiež pôsobia na centrálny nervový systém a majú naň tlmivý účinok (barbituráty, opioidy, antipsychotiká, antidepresíva, antikonvulzíva, antihistaminiká).</w:t>
      </w:r>
    </w:p>
    <w:p w14:paraId="56D079D2" w14:textId="77777777" w:rsidR="008A3708" w:rsidRPr="008A3708" w:rsidRDefault="008A3708" w:rsidP="008A3708">
      <w:pPr>
        <w:widowControl w:val="0"/>
        <w:rPr>
          <w:sz w:val="22"/>
          <w:szCs w:val="22"/>
        </w:rPr>
      </w:pPr>
      <w:r w:rsidRPr="008A3708">
        <w:rPr>
          <w:sz w:val="22"/>
          <w:szCs w:val="22"/>
        </w:rPr>
        <w:t>Alprazolam môže zosilňovať účinok alkoholu, preto sa neodporúča počas liečby alprozolamom piť alkohol.</w:t>
      </w:r>
    </w:p>
    <w:p w14:paraId="16DE4FAC" w14:textId="77777777" w:rsidR="008A3708" w:rsidRPr="008A3708" w:rsidRDefault="008A3708" w:rsidP="008A3708">
      <w:pPr>
        <w:widowControl w:val="0"/>
        <w:rPr>
          <w:sz w:val="22"/>
          <w:szCs w:val="22"/>
        </w:rPr>
      </w:pPr>
      <w:r w:rsidRPr="008A3708">
        <w:rPr>
          <w:sz w:val="22"/>
          <w:szCs w:val="22"/>
        </w:rPr>
        <w:t>Pri súčasnom užívaní alprazolamu a niektorých liekov (ketokonazol, itrakonazol, posakonazol, vorikonazol, erytromycín, klaritromycín, telitromycín) sa môže zosilniť</w:t>
      </w:r>
      <w:r w:rsidRPr="008A3708" w:rsidDel="00062CAF">
        <w:rPr>
          <w:sz w:val="22"/>
          <w:szCs w:val="22"/>
        </w:rPr>
        <w:t xml:space="preserve"> </w:t>
      </w:r>
      <w:r w:rsidRPr="008A3708">
        <w:rPr>
          <w:sz w:val="22"/>
          <w:szCs w:val="22"/>
        </w:rPr>
        <w:t>účinok alprazolamu.</w:t>
      </w:r>
    </w:p>
    <w:p w14:paraId="69A33FEA" w14:textId="77777777" w:rsidR="008A3708" w:rsidRPr="008A3708" w:rsidRDefault="008A3708" w:rsidP="008A3708">
      <w:pPr>
        <w:widowControl w:val="0"/>
        <w:numPr>
          <w:ilvl w:val="12"/>
          <w:numId w:val="0"/>
        </w:numPr>
        <w:ind w:right="-2"/>
        <w:rPr>
          <w:sz w:val="22"/>
          <w:szCs w:val="22"/>
        </w:rPr>
      </w:pPr>
    </w:p>
    <w:p w14:paraId="36D7EA52" w14:textId="77777777" w:rsidR="008A3708" w:rsidRPr="008A3708" w:rsidRDefault="008A3708" w:rsidP="008A3708">
      <w:pPr>
        <w:widowControl w:val="0"/>
        <w:numPr>
          <w:ilvl w:val="12"/>
          <w:numId w:val="0"/>
        </w:numPr>
        <w:ind w:right="-2"/>
        <w:rPr>
          <w:sz w:val="22"/>
          <w:szCs w:val="22"/>
        </w:rPr>
      </w:pPr>
      <w:r w:rsidRPr="008A3708">
        <w:rPr>
          <w:b/>
          <w:sz w:val="22"/>
          <w:szCs w:val="22"/>
        </w:rPr>
        <w:t>Helex a jedlo, nápoje a alkohol</w:t>
      </w:r>
    </w:p>
    <w:p w14:paraId="14451E5D" w14:textId="77777777" w:rsidR="008A3708" w:rsidRPr="008A3708" w:rsidRDefault="00786B81" w:rsidP="008A3708">
      <w:pPr>
        <w:widowControl w:val="0"/>
        <w:numPr>
          <w:ilvl w:val="12"/>
          <w:numId w:val="0"/>
        </w:numPr>
        <w:ind w:right="-2"/>
        <w:rPr>
          <w:sz w:val="22"/>
          <w:szCs w:val="22"/>
        </w:rPr>
      </w:pPr>
      <w:r w:rsidRPr="008A3708">
        <w:rPr>
          <w:sz w:val="22"/>
          <w:szCs w:val="22"/>
        </w:rPr>
        <w:t>Sú</w:t>
      </w:r>
      <w:r>
        <w:rPr>
          <w:sz w:val="22"/>
          <w:szCs w:val="22"/>
        </w:rPr>
        <w:t>bež</w:t>
      </w:r>
      <w:r w:rsidRPr="008A3708">
        <w:rPr>
          <w:sz w:val="22"/>
          <w:szCs w:val="22"/>
        </w:rPr>
        <w:t xml:space="preserve">né </w:t>
      </w:r>
      <w:r w:rsidR="008A3708" w:rsidRPr="008A3708">
        <w:rPr>
          <w:sz w:val="22"/>
          <w:szCs w:val="22"/>
        </w:rPr>
        <w:t>užívanie alkoholických nápojov a Helexu sa neodporúča, pretože tlmivý účinok lieku na centrálnu nervovú sústavu sa môže neprimerane zosilniť.</w:t>
      </w:r>
    </w:p>
    <w:p w14:paraId="3AAA8FB5" w14:textId="77777777" w:rsidR="008A3708" w:rsidRPr="008A3708" w:rsidRDefault="008A3708" w:rsidP="008A3708">
      <w:pPr>
        <w:widowControl w:val="0"/>
        <w:numPr>
          <w:ilvl w:val="12"/>
          <w:numId w:val="0"/>
        </w:numPr>
        <w:ind w:right="-2"/>
        <w:rPr>
          <w:sz w:val="22"/>
          <w:szCs w:val="22"/>
        </w:rPr>
      </w:pPr>
    </w:p>
    <w:p w14:paraId="3C57D5E4" w14:textId="77777777" w:rsidR="008A3708" w:rsidRPr="008A3708" w:rsidRDefault="008A3708" w:rsidP="008A3708">
      <w:pPr>
        <w:widowControl w:val="0"/>
        <w:numPr>
          <w:ilvl w:val="12"/>
          <w:numId w:val="0"/>
        </w:numPr>
        <w:ind w:right="-2"/>
        <w:outlineLvl w:val="0"/>
        <w:rPr>
          <w:b/>
          <w:sz w:val="22"/>
          <w:szCs w:val="22"/>
        </w:rPr>
      </w:pPr>
      <w:r w:rsidRPr="008A3708">
        <w:rPr>
          <w:b/>
          <w:sz w:val="22"/>
          <w:szCs w:val="22"/>
        </w:rPr>
        <w:t>Tehotenstvo a dojčenie a plodnosť</w:t>
      </w:r>
    </w:p>
    <w:p w14:paraId="189A3359" w14:textId="77777777" w:rsidR="00786B81" w:rsidRPr="008A3708" w:rsidRDefault="00786B81" w:rsidP="00786B81">
      <w:pPr>
        <w:widowControl w:val="0"/>
        <w:numPr>
          <w:ilvl w:val="12"/>
          <w:numId w:val="0"/>
        </w:numPr>
        <w:rPr>
          <w:sz w:val="22"/>
          <w:szCs w:val="22"/>
        </w:rPr>
      </w:pPr>
      <w:r w:rsidRPr="008A3708">
        <w:rPr>
          <w:sz w:val="22"/>
          <w:szCs w:val="22"/>
        </w:rPr>
        <w:t>Ak ste tehotná alebo</w:t>
      </w:r>
      <w:r>
        <w:rPr>
          <w:sz w:val="22"/>
          <w:szCs w:val="22"/>
        </w:rPr>
        <w:t xml:space="preserve"> dojčíte, ak si myslíte, že ste tehotná alebo ak</w:t>
      </w:r>
      <w:r w:rsidRPr="008A3708">
        <w:rPr>
          <w:sz w:val="22"/>
          <w:szCs w:val="22"/>
        </w:rPr>
        <w:t xml:space="preserve"> plánujete otehotnieť, poraďte sa so svojím lekárom</w:t>
      </w:r>
      <w:r>
        <w:rPr>
          <w:sz w:val="22"/>
          <w:szCs w:val="22"/>
        </w:rPr>
        <w:t xml:space="preserve"> predtým,</w:t>
      </w:r>
      <w:r w:rsidR="00197570">
        <w:rPr>
          <w:sz w:val="22"/>
          <w:szCs w:val="22"/>
        </w:rPr>
        <w:t xml:space="preserve"> </w:t>
      </w:r>
      <w:r w:rsidRPr="008A3708">
        <w:rPr>
          <w:sz w:val="22"/>
          <w:szCs w:val="22"/>
        </w:rPr>
        <w:t xml:space="preserve">ako začnete užívať </w:t>
      </w:r>
      <w:r>
        <w:rPr>
          <w:sz w:val="22"/>
          <w:szCs w:val="22"/>
        </w:rPr>
        <w:t>tento liek</w:t>
      </w:r>
      <w:r w:rsidRPr="008A3708">
        <w:rPr>
          <w:sz w:val="22"/>
          <w:szCs w:val="22"/>
        </w:rPr>
        <w:t>.</w:t>
      </w:r>
    </w:p>
    <w:p w14:paraId="6EB0AD21" w14:textId="77777777" w:rsidR="00786B81" w:rsidRPr="00786B81" w:rsidRDefault="00786B81" w:rsidP="008A3708">
      <w:pPr>
        <w:widowControl w:val="0"/>
        <w:numPr>
          <w:ilvl w:val="12"/>
          <w:numId w:val="0"/>
        </w:numPr>
        <w:rPr>
          <w:sz w:val="22"/>
          <w:szCs w:val="22"/>
        </w:rPr>
      </w:pPr>
    </w:p>
    <w:p w14:paraId="0AEEB5FD" w14:textId="77777777" w:rsidR="008A3708" w:rsidRPr="008A3708" w:rsidRDefault="008A3708" w:rsidP="008A3708">
      <w:pPr>
        <w:widowControl w:val="0"/>
        <w:numPr>
          <w:ilvl w:val="12"/>
          <w:numId w:val="0"/>
        </w:numPr>
        <w:rPr>
          <w:sz w:val="22"/>
          <w:szCs w:val="22"/>
        </w:rPr>
      </w:pPr>
      <w:r w:rsidRPr="008A3708">
        <w:rPr>
          <w:sz w:val="22"/>
          <w:szCs w:val="22"/>
        </w:rPr>
        <w:t>Helex sa nemá používať počas tehotenstva, pokiaľ to lekár nepovažuje za absolútne nevyhnutné pre liečbu matky.</w:t>
      </w:r>
    </w:p>
    <w:p w14:paraId="02C86D13" w14:textId="77777777" w:rsidR="008A3708" w:rsidRPr="008A3708" w:rsidRDefault="008A3708" w:rsidP="008A3708">
      <w:pPr>
        <w:widowControl w:val="0"/>
        <w:numPr>
          <w:ilvl w:val="12"/>
          <w:numId w:val="0"/>
        </w:numPr>
        <w:rPr>
          <w:sz w:val="22"/>
          <w:szCs w:val="22"/>
        </w:rPr>
      </w:pPr>
      <w:r w:rsidRPr="008A3708">
        <w:rPr>
          <w:sz w:val="22"/>
          <w:szCs w:val="22"/>
        </w:rPr>
        <w:t>Nie sú k dispozícii dostatočné skúsenosti s použitím alprazolamu u tehotných žien. Neužívajte Helex, ak ste tehotná alebo plánujete otehotnieť, pokiaľ to váš lekár nepovažuje za striktne indikované. Pozorovania u ľudí ukázali, že liečivo alprazolam môže byť škodlivé pre nenarodené dieťa. Ak ste tehotná alebo plánujete otehotnieť, poraďte sa so svojím lekárom o možnosti ukončiť liečbu. Ak užívate Helex až do pôrodu, oznámte to svojmu lekárovi, pretože váš novorodenec môže mať po narodení niektoré abstinenčné príznaky.</w:t>
      </w:r>
    </w:p>
    <w:p w14:paraId="5E0D344A" w14:textId="77777777" w:rsidR="008A3708" w:rsidRPr="008A3708" w:rsidRDefault="008A3708" w:rsidP="008A3708">
      <w:pPr>
        <w:widowControl w:val="0"/>
        <w:numPr>
          <w:ilvl w:val="12"/>
          <w:numId w:val="0"/>
        </w:numPr>
        <w:rPr>
          <w:sz w:val="22"/>
          <w:szCs w:val="22"/>
        </w:rPr>
      </w:pPr>
    </w:p>
    <w:p w14:paraId="3B9BD22D" w14:textId="77777777" w:rsidR="008A3708" w:rsidRPr="008A3708" w:rsidRDefault="008A3708" w:rsidP="008A3708">
      <w:pPr>
        <w:widowControl w:val="0"/>
        <w:numPr>
          <w:ilvl w:val="12"/>
          <w:numId w:val="0"/>
        </w:numPr>
        <w:rPr>
          <w:sz w:val="22"/>
          <w:szCs w:val="22"/>
        </w:rPr>
      </w:pPr>
      <w:r w:rsidRPr="008A3708">
        <w:rPr>
          <w:sz w:val="22"/>
          <w:szCs w:val="22"/>
        </w:rPr>
        <w:t>Nedojčite, kým užívate Helex. Existuje riziko účinku na dieťa.</w:t>
      </w:r>
    </w:p>
    <w:p w14:paraId="63DAEA47" w14:textId="77777777" w:rsidR="008A3708" w:rsidRPr="008A3708" w:rsidRDefault="008A3708" w:rsidP="00FB37AA">
      <w:pPr>
        <w:widowControl w:val="0"/>
        <w:numPr>
          <w:ilvl w:val="12"/>
          <w:numId w:val="0"/>
        </w:numPr>
        <w:rPr>
          <w:sz w:val="22"/>
          <w:szCs w:val="22"/>
        </w:rPr>
      </w:pPr>
    </w:p>
    <w:p w14:paraId="0D3240C2" w14:textId="77777777" w:rsidR="008A3708" w:rsidRPr="008A3708" w:rsidRDefault="008A3708" w:rsidP="008A3708">
      <w:pPr>
        <w:widowControl w:val="0"/>
        <w:numPr>
          <w:ilvl w:val="12"/>
          <w:numId w:val="0"/>
        </w:numPr>
        <w:ind w:right="-2"/>
        <w:outlineLvl w:val="0"/>
        <w:rPr>
          <w:sz w:val="22"/>
          <w:szCs w:val="22"/>
        </w:rPr>
      </w:pPr>
      <w:r w:rsidRPr="008A3708">
        <w:rPr>
          <w:b/>
          <w:sz w:val="22"/>
          <w:szCs w:val="22"/>
        </w:rPr>
        <w:lastRenderedPageBreak/>
        <w:t>Vedenie vozidiel a obsluha strojov</w:t>
      </w:r>
    </w:p>
    <w:p w14:paraId="5BEAFC6F" w14:textId="77777777" w:rsidR="008A3708" w:rsidRPr="008A3708" w:rsidRDefault="008A3708" w:rsidP="008A3708">
      <w:pPr>
        <w:widowControl w:val="0"/>
        <w:numPr>
          <w:ilvl w:val="12"/>
          <w:numId w:val="0"/>
        </w:numPr>
        <w:ind w:right="-29"/>
        <w:rPr>
          <w:sz w:val="22"/>
          <w:szCs w:val="22"/>
        </w:rPr>
      </w:pPr>
      <w:r w:rsidRPr="008A3708">
        <w:rPr>
          <w:sz w:val="22"/>
          <w:szCs w:val="22"/>
        </w:rPr>
        <w:t xml:space="preserve">Helex môže značne ovplyvniť vaše psychické a fyzické schopnosti. </w:t>
      </w:r>
    </w:p>
    <w:p w14:paraId="60E323BC" w14:textId="77777777" w:rsidR="008A3708" w:rsidRPr="008A3708" w:rsidRDefault="008A3708" w:rsidP="008A3708">
      <w:pPr>
        <w:widowControl w:val="0"/>
        <w:numPr>
          <w:ilvl w:val="12"/>
          <w:numId w:val="0"/>
        </w:numPr>
        <w:ind w:right="-29"/>
        <w:rPr>
          <w:sz w:val="22"/>
          <w:szCs w:val="22"/>
        </w:rPr>
      </w:pPr>
      <w:r w:rsidRPr="008A3708">
        <w:rPr>
          <w:sz w:val="22"/>
          <w:szCs w:val="22"/>
        </w:rPr>
        <w:t>Vzhľadom na svoj ukľudňujúci, svalové napätie uvoľňujúci a spánok navodzujúci účinok môže alprazolam zhoršiť výkonnosť v premávke a pri iných činnostiach vyžadujúcich osobitnú pozornosť, najmä na začiatku liečby a pri nedostatočnom spánku. Z tohto dôvodu neveďte vozidlá alebo neobsluhujte stroje počas liečby Helexom.</w:t>
      </w:r>
    </w:p>
    <w:p w14:paraId="04DED557" w14:textId="77777777" w:rsidR="008A3708" w:rsidRPr="008A3708" w:rsidRDefault="008A3708" w:rsidP="008A3708">
      <w:pPr>
        <w:widowControl w:val="0"/>
        <w:numPr>
          <w:ilvl w:val="12"/>
          <w:numId w:val="0"/>
        </w:numPr>
        <w:ind w:right="-29"/>
        <w:rPr>
          <w:sz w:val="22"/>
          <w:szCs w:val="22"/>
        </w:rPr>
      </w:pPr>
    </w:p>
    <w:p w14:paraId="094E7F0B" w14:textId="77777777" w:rsidR="008A3708" w:rsidRPr="008A3708" w:rsidRDefault="008A3708" w:rsidP="008A3708">
      <w:pPr>
        <w:widowControl w:val="0"/>
        <w:numPr>
          <w:ilvl w:val="12"/>
          <w:numId w:val="0"/>
        </w:numPr>
        <w:ind w:right="-2"/>
        <w:outlineLvl w:val="0"/>
        <w:rPr>
          <w:b/>
          <w:sz w:val="22"/>
          <w:szCs w:val="22"/>
        </w:rPr>
      </w:pPr>
      <w:r w:rsidRPr="008A3708">
        <w:rPr>
          <w:b/>
          <w:sz w:val="22"/>
          <w:szCs w:val="22"/>
        </w:rPr>
        <w:t>Dôležité informácie o niektorých zložkách Helexu</w:t>
      </w:r>
    </w:p>
    <w:p w14:paraId="236C76C8" w14:textId="77777777" w:rsidR="008A3708" w:rsidRPr="008A3708" w:rsidRDefault="008A3708" w:rsidP="008A3708">
      <w:pPr>
        <w:widowControl w:val="0"/>
        <w:rPr>
          <w:sz w:val="22"/>
          <w:szCs w:val="22"/>
        </w:rPr>
      </w:pPr>
      <w:r w:rsidRPr="008A3708">
        <w:rPr>
          <w:sz w:val="22"/>
          <w:szCs w:val="22"/>
        </w:rPr>
        <w:t xml:space="preserve">Azo farbivo E151 môže vyvolať alergické reakcie, vrátane astmy. Alergické reakcie sa vyskytujú častejšie u ľudí, ktorí sú precitlivení na kyselinu acetylsalicylovú. </w:t>
      </w:r>
    </w:p>
    <w:p w14:paraId="6FD5CE33" w14:textId="77777777" w:rsidR="00521306" w:rsidRDefault="00521306" w:rsidP="008A3708">
      <w:pPr>
        <w:widowControl w:val="0"/>
        <w:rPr>
          <w:sz w:val="22"/>
          <w:szCs w:val="22"/>
        </w:rPr>
      </w:pPr>
    </w:p>
    <w:p w14:paraId="13158976" w14:textId="77777777" w:rsidR="008A3708" w:rsidRPr="008A3708" w:rsidRDefault="008A3708" w:rsidP="008A3708">
      <w:pPr>
        <w:widowControl w:val="0"/>
        <w:rPr>
          <w:sz w:val="22"/>
          <w:szCs w:val="22"/>
        </w:rPr>
      </w:pPr>
      <w:r w:rsidRPr="008A3708">
        <w:rPr>
          <w:sz w:val="22"/>
          <w:szCs w:val="22"/>
        </w:rPr>
        <w:t>Helex obsahuje mliečny cukor laktózu. Ak viete o vašej neznášanlivosti niektorých druhov cukrov, poraďte sa so svojim lekárom ešte pred začiatkom liečby.</w:t>
      </w:r>
    </w:p>
    <w:p w14:paraId="785467D8" w14:textId="77777777" w:rsidR="00612BA8" w:rsidRDefault="00612BA8" w:rsidP="008A3708">
      <w:pPr>
        <w:widowControl w:val="0"/>
        <w:numPr>
          <w:ilvl w:val="12"/>
          <w:numId w:val="0"/>
        </w:numPr>
        <w:ind w:right="-2"/>
        <w:rPr>
          <w:sz w:val="22"/>
          <w:szCs w:val="22"/>
        </w:rPr>
      </w:pPr>
    </w:p>
    <w:p w14:paraId="3C472D30" w14:textId="77777777" w:rsidR="008A3708" w:rsidRPr="008A3708" w:rsidRDefault="008A3708" w:rsidP="008A3708">
      <w:pPr>
        <w:widowControl w:val="0"/>
        <w:numPr>
          <w:ilvl w:val="12"/>
          <w:numId w:val="0"/>
        </w:numPr>
        <w:ind w:right="-2"/>
        <w:rPr>
          <w:sz w:val="22"/>
          <w:szCs w:val="22"/>
        </w:rPr>
      </w:pPr>
    </w:p>
    <w:p w14:paraId="119D628E" w14:textId="77777777" w:rsidR="008A3708" w:rsidRPr="008A3708" w:rsidRDefault="008A3708" w:rsidP="008A3708">
      <w:pPr>
        <w:widowControl w:val="0"/>
        <w:numPr>
          <w:ilvl w:val="12"/>
          <w:numId w:val="0"/>
        </w:numPr>
        <w:ind w:left="567" w:right="-2" w:hanging="567"/>
        <w:outlineLvl w:val="0"/>
        <w:rPr>
          <w:sz w:val="22"/>
          <w:szCs w:val="22"/>
        </w:rPr>
      </w:pPr>
      <w:r w:rsidRPr="008A3708">
        <w:rPr>
          <w:b/>
          <w:sz w:val="22"/>
          <w:szCs w:val="22"/>
        </w:rPr>
        <w:t>3.</w:t>
      </w:r>
      <w:r w:rsidRPr="008A3708">
        <w:rPr>
          <w:b/>
          <w:sz w:val="22"/>
          <w:szCs w:val="22"/>
        </w:rPr>
        <w:tab/>
        <w:t>Ako užívať Helex</w:t>
      </w:r>
    </w:p>
    <w:p w14:paraId="5DDAAC70" w14:textId="77777777" w:rsidR="008A3708" w:rsidRPr="008A3708" w:rsidRDefault="008A3708" w:rsidP="008A3708">
      <w:pPr>
        <w:widowControl w:val="0"/>
        <w:numPr>
          <w:ilvl w:val="12"/>
          <w:numId w:val="0"/>
        </w:numPr>
        <w:ind w:right="-2"/>
        <w:rPr>
          <w:sz w:val="22"/>
          <w:szCs w:val="22"/>
        </w:rPr>
      </w:pPr>
    </w:p>
    <w:p w14:paraId="29163023" w14:textId="77777777" w:rsidR="008A3708" w:rsidRPr="008A3708" w:rsidRDefault="008A3708" w:rsidP="008A3708">
      <w:pPr>
        <w:widowControl w:val="0"/>
        <w:rPr>
          <w:bCs/>
          <w:sz w:val="22"/>
          <w:szCs w:val="22"/>
        </w:rPr>
      </w:pPr>
      <w:r w:rsidRPr="008A3708">
        <w:rPr>
          <w:bCs/>
          <w:sz w:val="22"/>
          <w:szCs w:val="22"/>
        </w:rPr>
        <w:t xml:space="preserve">Vždy užívajte </w:t>
      </w:r>
      <w:r w:rsidR="00D15D31">
        <w:rPr>
          <w:bCs/>
          <w:sz w:val="22"/>
          <w:szCs w:val="22"/>
        </w:rPr>
        <w:t>tento liek</w:t>
      </w:r>
      <w:r w:rsidR="00D15D31" w:rsidRPr="008A3708">
        <w:rPr>
          <w:bCs/>
          <w:sz w:val="22"/>
          <w:szCs w:val="22"/>
        </w:rPr>
        <w:t xml:space="preserve"> </w:t>
      </w:r>
      <w:r w:rsidRPr="008A3708">
        <w:rPr>
          <w:bCs/>
          <w:sz w:val="22"/>
          <w:szCs w:val="22"/>
        </w:rPr>
        <w:t>presne tak, ako vám povedal váš lekár. Ak si nie ste niečím istý, overte si to u svojho lekára alebo lekárnika.</w:t>
      </w:r>
    </w:p>
    <w:p w14:paraId="53417453" w14:textId="77777777" w:rsidR="008A3708" w:rsidRPr="008A3708" w:rsidRDefault="008A3708" w:rsidP="008A3708">
      <w:pPr>
        <w:widowControl w:val="0"/>
        <w:numPr>
          <w:ilvl w:val="12"/>
          <w:numId w:val="0"/>
        </w:numPr>
        <w:ind w:right="-2"/>
        <w:rPr>
          <w:sz w:val="22"/>
          <w:szCs w:val="22"/>
        </w:rPr>
      </w:pPr>
      <w:r w:rsidRPr="008A3708">
        <w:rPr>
          <w:sz w:val="22"/>
          <w:szCs w:val="22"/>
        </w:rPr>
        <w:t>Lekár určí každému pacientovi najvhodnejšiu dávku alprazolamu a trvanie liečby, na základe závažnosti príznakov a reakcie na liečbu.</w:t>
      </w:r>
    </w:p>
    <w:p w14:paraId="1118642E" w14:textId="77777777" w:rsidR="008A3708" w:rsidRPr="008A3708" w:rsidRDefault="008A3708" w:rsidP="008A3708">
      <w:pPr>
        <w:widowControl w:val="0"/>
        <w:numPr>
          <w:ilvl w:val="12"/>
          <w:numId w:val="0"/>
        </w:numPr>
        <w:ind w:right="-2"/>
        <w:rPr>
          <w:sz w:val="22"/>
          <w:szCs w:val="22"/>
        </w:rPr>
      </w:pPr>
    </w:p>
    <w:p w14:paraId="6FC7EBE2" w14:textId="10AB0391" w:rsidR="008A3708" w:rsidRPr="008A3708" w:rsidRDefault="008A3708" w:rsidP="008A3708">
      <w:pPr>
        <w:widowControl w:val="0"/>
        <w:numPr>
          <w:ilvl w:val="12"/>
          <w:numId w:val="0"/>
        </w:numPr>
        <w:ind w:right="-2"/>
        <w:rPr>
          <w:sz w:val="22"/>
          <w:szCs w:val="22"/>
        </w:rPr>
      </w:pPr>
      <w:r w:rsidRPr="008A3708">
        <w:rPr>
          <w:sz w:val="22"/>
          <w:szCs w:val="22"/>
        </w:rPr>
        <w:t>Tablet</w:t>
      </w:r>
      <w:r w:rsidR="00910A23">
        <w:rPr>
          <w:sz w:val="22"/>
          <w:szCs w:val="22"/>
        </w:rPr>
        <w:t>y</w:t>
      </w:r>
      <w:r w:rsidRPr="008A3708">
        <w:rPr>
          <w:sz w:val="22"/>
          <w:szCs w:val="22"/>
        </w:rPr>
        <w:t xml:space="preserve"> prehltnite vcelku a zapite tekutinou</w:t>
      </w:r>
      <w:r w:rsidR="007C3F71">
        <w:rPr>
          <w:sz w:val="22"/>
          <w:szCs w:val="22"/>
        </w:rPr>
        <w:t xml:space="preserve"> </w:t>
      </w:r>
      <w:r w:rsidR="00B8531B">
        <w:rPr>
          <w:sz w:val="22"/>
          <w:szCs w:val="22"/>
        </w:rPr>
        <w:t>(perorálne použitie)</w:t>
      </w:r>
      <w:r w:rsidRPr="008A3708">
        <w:rPr>
          <w:sz w:val="22"/>
          <w:szCs w:val="22"/>
        </w:rPr>
        <w:t>.</w:t>
      </w:r>
    </w:p>
    <w:p w14:paraId="63B13FA0" w14:textId="77777777" w:rsidR="008A3708" w:rsidRPr="00FB37AA" w:rsidRDefault="008A3708" w:rsidP="008A3708">
      <w:pPr>
        <w:widowControl w:val="0"/>
        <w:numPr>
          <w:ilvl w:val="12"/>
          <w:numId w:val="0"/>
        </w:numPr>
        <w:ind w:right="-2"/>
        <w:rPr>
          <w:i/>
          <w:sz w:val="20"/>
        </w:rPr>
      </w:pPr>
    </w:p>
    <w:p w14:paraId="21E2C700" w14:textId="77777777" w:rsidR="008A3708" w:rsidRPr="008A3708" w:rsidRDefault="008A3708" w:rsidP="008A3708">
      <w:pPr>
        <w:widowControl w:val="0"/>
        <w:numPr>
          <w:ilvl w:val="12"/>
          <w:numId w:val="0"/>
        </w:numPr>
        <w:ind w:right="-2"/>
        <w:rPr>
          <w:i/>
          <w:sz w:val="22"/>
          <w:szCs w:val="22"/>
        </w:rPr>
      </w:pPr>
      <w:r w:rsidRPr="008A3708">
        <w:rPr>
          <w:i/>
          <w:sz w:val="22"/>
          <w:szCs w:val="22"/>
        </w:rPr>
        <w:t>Stavy úzkosti a stavy úzkosti s príznakmi depresie</w:t>
      </w:r>
    </w:p>
    <w:p w14:paraId="13F917BB" w14:textId="77777777" w:rsidR="008A3708" w:rsidRPr="008A3708" w:rsidRDefault="008A3708" w:rsidP="008A3708">
      <w:pPr>
        <w:widowControl w:val="0"/>
        <w:numPr>
          <w:ilvl w:val="12"/>
          <w:numId w:val="0"/>
        </w:numPr>
        <w:ind w:right="-2"/>
        <w:rPr>
          <w:sz w:val="22"/>
          <w:szCs w:val="22"/>
        </w:rPr>
      </w:pPr>
      <w:r w:rsidRPr="008A3708">
        <w:rPr>
          <w:sz w:val="22"/>
          <w:szCs w:val="22"/>
        </w:rPr>
        <w:t>Zvyčajná dávka na začiatku liečby je 0,25 až 0,5 mg trikrát denne. Starším pacientom bude predpísaná nižšia dávka (0,25 mg dva až trikrát denne).</w:t>
      </w:r>
    </w:p>
    <w:p w14:paraId="56101469" w14:textId="77777777" w:rsidR="008A3708" w:rsidRPr="008A3708" w:rsidRDefault="008A3708" w:rsidP="008A3708">
      <w:pPr>
        <w:widowControl w:val="0"/>
        <w:numPr>
          <w:ilvl w:val="12"/>
          <w:numId w:val="0"/>
        </w:numPr>
        <w:ind w:right="-2"/>
        <w:rPr>
          <w:i/>
          <w:sz w:val="22"/>
          <w:szCs w:val="22"/>
        </w:rPr>
      </w:pPr>
    </w:p>
    <w:p w14:paraId="41EBD1D1" w14:textId="77777777" w:rsidR="008A3708" w:rsidRPr="008A3708" w:rsidRDefault="008A3708" w:rsidP="008A3708">
      <w:pPr>
        <w:widowControl w:val="0"/>
        <w:numPr>
          <w:ilvl w:val="12"/>
          <w:numId w:val="0"/>
        </w:numPr>
        <w:ind w:right="-2"/>
        <w:rPr>
          <w:i/>
          <w:sz w:val="22"/>
          <w:szCs w:val="22"/>
        </w:rPr>
      </w:pPr>
      <w:r w:rsidRPr="008A3708">
        <w:rPr>
          <w:i/>
          <w:sz w:val="22"/>
          <w:szCs w:val="22"/>
        </w:rPr>
        <w:t>Panická porucha</w:t>
      </w:r>
    </w:p>
    <w:p w14:paraId="0EDD1852" w14:textId="77777777" w:rsidR="008A3708" w:rsidRPr="008A3708" w:rsidRDefault="008A3708" w:rsidP="008A3708">
      <w:pPr>
        <w:widowControl w:val="0"/>
        <w:numPr>
          <w:ilvl w:val="12"/>
          <w:numId w:val="0"/>
        </w:numPr>
        <w:ind w:right="-2"/>
        <w:rPr>
          <w:sz w:val="22"/>
          <w:szCs w:val="22"/>
        </w:rPr>
      </w:pPr>
      <w:r w:rsidRPr="008A3708">
        <w:rPr>
          <w:sz w:val="22"/>
          <w:szCs w:val="22"/>
        </w:rPr>
        <w:t>Zvyčajná dávka na začiatku liečby je 0,5 až 1 mg trikrát denne (dávka sa má zvyšovať o 1 mg za 3 až 4 dni).</w:t>
      </w:r>
    </w:p>
    <w:p w14:paraId="52FAA9A6" w14:textId="77777777" w:rsidR="008A3708" w:rsidRPr="008A3708" w:rsidRDefault="008A3708" w:rsidP="008A3708">
      <w:pPr>
        <w:widowControl w:val="0"/>
        <w:numPr>
          <w:ilvl w:val="12"/>
          <w:numId w:val="0"/>
        </w:numPr>
        <w:ind w:right="-2"/>
        <w:rPr>
          <w:sz w:val="22"/>
          <w:szCs w:val="22"/>
        </w:rPr>
      </w:pPr>
      <w:r w:rsidRPr="008A3708">
        <w:rPr>
          <w:sz w:val="22"/>
          <w:szCs w:val="22"/>
        </w:rPr>
        <w:t>Pacientom, ktorí si vyžadujú vyššie dávky, sa má dávka zvyšovať s opatrnosťou, aby sa predišlo vedľajším účinkom. Najskôr sa má zvýšiť večerná dávka a neskôr aj denná.</w:t>
      </w:r>
    </w:p>
    <w:p w14:paraId="754B376B" w14:textId="77777777" w:rsidR="008A3708" w:rsidRPr="008A3708" w:rsidRDefault="008A3708" w:rsidP="008A3708">
      <w:pPr>
        <w:widowControl w:val="0"/>
        <w:numPr>
          <w:ilvl w:val="12"/>
          <w:numId w:val="0"/>
        </w:numPr>
        <w:ind w:right="-2"/>
        <w:rPr>
          <w:sz w:val="22"/>
          <w:szCs w:val="22"/>
        </w:rPr>
      </w:pPr>
      <w:r w:rsidRPr="008A3708">
        <w:rPr>
          <w:sz w:val="22"/>
          <w:szCs w:val="22"/>
        </w:rPr>
        <w:t>Ak sa na začiatku liečby objavia vedľajšie účinky, dávky sa majú znížiť.</w:t>
      </w:r>
    </w:p>
    <w:p w14:paraId="6199F636" w14:textId="77777777" w:rsidR="008A3708" w:rsidRPr="008A3708" w:rsidRDefault="008A3708" w:rsidP="008A3708">
      <w:pPr>
        <w:widowControl w:val="0"/>
        <w:numPr>
          <w:ilvl w:val="12"/>
          <w:numId w:val="0"/>
        </w:numPr>
        <w:ind w:right="-2"/>
        <w:rPr>
          <w:sz w:val="22"/>
          <w:szCs w:val="22"/>
        </w:rPr>
      </w:pPr>
    </w:p>
    <w:p w14:paraId="6A87567F" w14:textId="77777777" w:rsidR="008A3708" w:rsidRPr="008A3708" w:rsidRDefault="008A3708" w:rsidP="008A3708">
      <w:pPr>
        <w:widowControl w:val="0"/>
        <w:numPr>
          <w:ilvl w:val="12"/>
          <w:numId w:val="0"/>
        </w:numPr>
        <w:ind w:right="-2"/>
        <w:rPr>
          <w:sz w:val="22"/>
          <w:szCs w:val="22"/>
        </w:rPr>
      </w:pPr>
      <w:r w:rsidRPr="008A3708">
        <w:rPr>
          <w:sz w:val="22"/>
          <w:szCs w:val="22"/>
        </w:rPr>
        <w:t>Liečba alprazolamom sa má ukončovať postupne, pretože náhle prerušenie môže vyvolať abstinenčné príznaky. Postupné ukončovanie liečby má trvať dlhší čas, napr. ak pacient užíva 0,5 mg ráno, 0,5 mg na obed a 1 mg večer, odporúča sa, aby boli denné dávky znižované o maximálne 0,25 mg každý tretí deň.</w:t>
      </w:r>
    </w:p>
    <w:p w14:paraId="650E4104" w14:textId="77777777" w:rsidR="008A3708" w:rsidRPr="008A3708" w:rsidRDefault="008A3708" w:rsidP="008A3708">
      <w:pPr>
        <w:widowControl w:val="0"/>
        <w:numPr>
          <w:ilvl w:val="12"/>
          <w:numId w:val="0"/>
        </w:numPr>
        <w:ind w:right="-2"/>
        <w:rPr>
          <w:sz w:val="22"/>
          <w:szCs w:val="22"/>
        </w:rPr>
      </w:pPr>
    </w:p>
    <w:p w14:paraId="6EE13275" w14:textId="77777777" w:rsidR="008A3708" w:rsidRPr="008A3708" w:rsidRDefault="008A3708" w:rsidP="008A3708">
      <w:pPr>
        <w:widowControl w:val="0"/>
        <w:numPr>
          <w:ilvl w:val="12"/>
          <w:numId w:val="0"/>
        </w:numPr>
        <w:ind w:right="-2"/>
        <w:outlineLvl w:val="0"/>
        <w:rPr>
          <w:sz w:val="22"/>
          <w:szCs w:val="22"/>
        </w:rPr>
      </w:pPr>
      <w:r w:rsidRPr="008A3708">
        <w:rPr>
          <w:b/>
          <w:sz w:val="22"/>
          <w:szCs w:val="22"/>
        </w:rPr>
        <w:t>Ak užijete viac Helexu, ako máte</w:t>
      </w:r>
    </w:p>
    <w:p w14:paraId="5059A3F2" w14:textId="77777777" w:rsidR="008A3708" w:rsidRPr="008A3708" w:rsidRDefault="008A3708" w:rsidP="008A3708">
      <w:pPr>
        <w:widowControl w:val="0"/>
        <w:numPr>
          <w:ilvl w:val="12"/>
          <w:numId w:val="0"/>
        </w:numPr>
        <w:ind w:right="-2"/>
        <w:rPr>
          <w:i/>
          <w:sz w:val="22"/>
          <w:szCs w:val="22"/>
        </w:rPr>
      </w:pPr>
      <w:r w:rsidRPr="008A3708">
        <w:rPr>
          <w:sz w:val="22"/>
          <w:szCs w:val="22"/>
        </w:rPr>
        <w:t>Ak užijete viac Helexu ako ste mali, ihneď kontaktujte svojho lekára alebo lekárnika</w:t>
      </w:r>
      <w:r w:rsidR="00E34714">
        <w:rPr>
          <w:sz w:val="22"/>
          <w:szCs w:val="22"/>
        </w:rPr>
        <w:t>.</w:t>
      </w:r>
      <w:r w:rsidRPr="008A3708" w:rsidDel="006F08F6">
        <w:rPr>
          <w:i/>
          <w:sz w:val="22"/>
          <w:szCs w:val="22"/>
        </w:rPr>
        <w:t xml:space="preserve"> </w:t>
      </w:r>
    </w:p>
    <w:p w14:paraId="19F354E8" w14:textId="77777777" w:rsidR="008A3708" w:rsidRPr="008A3708" w:rsidRDefault="008A3708" w:rsidP="008A3708">
      <w:pPr>
        <w:widowControl w:val="0"/>
        <w:numPr>
          <w:ilvl w:val="12"/>
          <w:numId w:val="0"/>
        </w:numPr>
        <w:ind w:right="-2"/>
        <w:rPr>
          <w:sz w:val="22"/>
          <w:szCs w:val="22"/>
        </w:rPr>
      </w:pPr>
      <w:r w:rsidRPr="008A3708">
        <w:rPr>
          <w:sz w:val="22"/>
          <w:szCs w:val="22"/>
        </w:rPr>
        <w:t>Predávkovanie alprazolamom spôsobuje veľkú únavu, ataxiu (nekoordinovanosť) a zníženú úroveň vedomia. Zníženie krvného tlaku, bezvedomie a útlm dýchania sú tiež možné. Alkohol a iné lieky tlmiace centrálny nervový systém zvyšujú nežiaduce účinky alprazolamu.</w:t>
      </w:r>
    </w:p>
    <w:p w14:paraId="270D0187" w14:textId="77777777" w:rsidR="008A3708" w:rsidRPr="008A3708" w:rsidRDefault="008A3708" w:rsidP="008A3708">
      <w:pPr>
        <w:widowControl w:val="0"/>
        <w:numPr>
          <w:ilvl w:val="12"/>
          <w:numId w:val="0"/>
        </w:numPr>
        <w:ind w:right="-2"/>
        <w:rPr>
          <w:sz w:val="22"/>
          <w:szCs w:val="22"/>
        </w:rPr>
      </w:pPr>
    </w:p>
    <w:p w14:paraId="39006931" w14:textId="77777777" w:rsidR="008A3708" w:rsidRPr="008A3708" w:rsidRDefault="008A3708" w:rsidP="008A3708">
      <w:pPr>
        <w:widowControl w:val="0"/>
        <w:numPr>
          <w:ilvl w:val="12"/>
          <w:numId w:val="0"/>
        </w:numPr>
        <w:ind w:right="-2"/>
        <w:outlineLvl w:val="0"/>
        <w:rPr>
          <w:sz w:val="22"/>
          <w:szCs w:val="22"/>
        </w:rPr>
      </w:pPr>
      <w:r w:rsidRPr="008A3708">
        <w:rPr>
          <w:b/>
          <w:sz w:val="22"/>
          <w:szCs w:val="22"/>
        </w:rPr>
        <w:t>Ak zabudnete užiť Helex</w:t>
      </w:r>
    </w:p>
    <w:p w14:paraId="5FD04BC6" w14:textId="77777777" w:rsidR="008A3708" w:rsidRPr="008A3708" w:rsidRDefault="008A3708" w:rsidP="008A3708">
      <w:pPr>
        <w:widowControl w:val="0"/>
        <w:numPr>
          <w:ilvl w:val="12"/>
          <w:numId w:val="0"/>
        </w:numPr>
        <w:ind w:right="-2"/>
        <w:rPr>
          <w:sz w:val="22"/>
          <w:szCs w:val="22"/>
        </w:rPr>
      </w:pPr>
      <w:r w:rsidRPr="008A3708">
        <w:rPr>
          <w:sz w:val="22"/>
          <w:szCs w:val="22"/>
        </w:rPr>
        <w:t>Neužívajte dvojnásobnú dávku, aby ste nahradili vynechanú dávku.</w:t>
      </w:r>
    </w:p>
    <w:p w14:paraId="54F7D600" w14:textId="77777777" w:rsidR="008A3708" w:rsidRPr="008A3708" w:rsidRDefault="008A3708" w:rsidP="008A3708">
      <w:pPr>
        <w:widowControl w:val="0"/>
        <w:numPr>
          <w:ilvl w:val="12"/>
          <w:numId w:val="0"/>
        </w:numPr>
        <w:ind w:right="-2"/>
        <w:rPr>
          <w:sz w:val="22"/>
          <w:szCs w:val="22"/>
        </w:rPr>
      </w:pPr>
      <w:r w:rsidRPr="008A3708">
        <w:rPr>
          <w:sz w:val="22"/>
          <w:szCs w:val="22"/>
        </w:rPr>
        <w:t>Užite zabudnutú dávku tak skoro</w:t>
      </w:r>
      <w:r w:rsidR="00E34714">
        <w:rPr>
          <w:sz w:val="22"/>
          <w:szCs w:val="22"/>
        </w:rPr>
        <w:t>,</w:t>
      </w:r>
      <w:r w:rsidRPr="008A3708">
        <w:rPr>
          <w:sz w:val="22"/>
          <w:szCs w:val="22"/>
        </w:rPr>
        <w:t xml:space="preserve"> ako je to možné.</w:t>
      </w:r>
    </w:p>
    <w:p w14:paraId="42D9AD7E" w14:textId="77777777" w:rsidR="008A3708" w:rsidRPr="008A3708" w:rsidRDefault="008A3708" w:rsidP="008A3708">
      <w:pPr>
        <w:widowControl w:val="0"/>
        <w:numPr>
          <w:ilvl w:val="12"/>
          <w:numId w:val="0"/>
        </w:numPr>
        <w:ind w:right="-2"/>
        <w:rPr>
          <w:sz w:val="22"/>
          <w:szCs w:val="22"/>
        </w:rPr>
      </w:pPr>
    </w:p>
    <w:p w14:paraId="33E19F67" w14:textId="77777777" w:rsidR="008A3708" w:rsidRPr="008A3708" w:rsidRDefault="008A3708" w:rsidP="008A3708">
      <w:pPr>
        <w:widowControl w:val="0"/>
        <w:numPr>
          <w:ilvl w:val="12"/>
          <w:numId w:val="0"/>
        </w:numPr>
        <w:ind w:right="-2"/>
        <w:outlineLvl w:val="0"/>
        <w:rPr>
          <w:b/>
          <w:sz w:val="22"/>
          <w:szCs w:val="22"/>
        </w:rPr>
      </w:pPr>
      <w:r w:rsidRPr="008A3708">
        <w:rPr>
          <w:b/>
          <w:sz w:val="22"/>
          <w:szCs w:val="22"/>
        </w:rPr>
        <w:t>Ak prestanete užívať Helex</w:t>
      </w:r>
    </w:p>
    <w:p w14:paraId="71AD0A15" w14:textId="77777777" w:rsidR="008A3708" w:rsidRPr="008A3708" w:rsidRDefault="008A3708" w:rsidP="008A3708">
      <w:pPr>
        <w:widowControl w:val="0"/>
        <w:numPr>
          <w:ilvl w:val="12"/>
          <w:numId w:val="0"/>
        </w:numPr>
        <w:ind w:right="-2"/>
        <w:outlineLvl w:val="0"/>
        <w:rPr>
          <w:bCs/>
          <w:sz w:val="22"/>
          <w:szCs w:val="22"/>
        </w:rPr>
      </w:pPr>
      <w:r w:rsidRPr="008A3708">
        <w:rPr>
          <w:bCs/>
          <w:sz w:val="22"/>
          <w:szCs w:val="22"/>
        </w:rPr>
        <w:t>Alprazolam môže spôsobiť fyzickú a psychickú závislosť. Riziko je najvyššie pri vysokých dávkach a dlhom liečebnom období a je vyššie u pacientov, ktorí boli závislí od alkoholu alebo drog.</w:t>
      </w:r>
    </w:p>
    <w:p w14:paraId="1668B567" w14:textId="77777777" w:rsidR="008A3708" w:rsidRPr="008A3708" w:rsidRDefault="008A3708" w:rsidP="008A3708">
      <w:pPr>
        <w:widowControl w:val="0"/>
        <w:numPr>
          <w:ilvl w:val="12"/>
          <w:numId w:val="0"/>
        </w:numPr>
        <w:ind w:right="-2"/>
        <w:outlineLvl w:val="0"/>
        <w:rPr>
          <w:sz w:val="22"/>
          <w:szCs w:val="22"/>
        </w:rPr>
      </w:pPr>
      <w:r w:rsidRPr="008A3708">
        <w:rPr>
          <w:sz w:val="22"/>
          <w:szCs w:val="22"/>
        </w:rPr>
        <w:t xml:space="preserve">Náhle ukončenie liečby spôsobuje abstinenčné príznaky (napr. bolesť hlavy, bolesť svalov, závažnú úzkosť, napätie, nepokoj, zmätenosť, podráždenosť a v závažných prípadoch depersonalizácia, </w:t>
      </w:r>
      <w:r w:rsidRPr="008A3708">
        <w:rPr>
          <w:sz w:val="22"/>
          <w:szCs w:val="22"/>
        </w:rPr>
        <w:lastRenderedPageBreak/>
        <w:t>derealizácia, hyperakúzia, strata citlivosti, pocity mravčenia v končatinách, precitlivenosť na svetlo, zvuk a dotyk, halucinácie a epileptické záchvaty). Abstinenčné príznaky sa môžu objaviť niekoľko dní po skončení liečby.</w:t>
      </w:r>
    </w:p>
    <w:p w14:paraId="4A03E7F1" w14:textId="77777777" w:rsidR="008A3708" w:rsidRPr="008A3708" w:rsidRDefault="008A3708" w:rsidP="008A3708">
      <w:pPr>
        <w:widowControl w:val="0"/>
        <w:numPr>
          <w:ilvl w:val="12"/>
          <w:numId w:val="0"/>
        </w:numPr>
        <w:ind w:right="-2"/>
        <w:outlineLvl w:val="0"/>
        <w:rPr>
          <w:sz w:val="22"/>
          <w:szCs w:val="22"/>
        </w:rPr>
      </w:pPr>
      <w:r w:rsidRPr="008A3708">
        <w:rPr>
          <w:sz w:val="22"/>
          <w:szCs w:val="22"/>
        </w:rPr>
        <w:t xml:space="preserve">Z tohto dôvodu </w:t>
      </w:r>
      <w:r w:rsidRPr="008A3708">
        <w:rPr>
          <w:b/>
          <w:sz w:val="22"/>
          <w:szCs w:val="22"/>
        </w:rPr>
        <w:t>sa liečba Helexom nesmie náhle ukončiť</w:t>
      </w:r>
      <w:r w:rsidRPr="008A3708">
        <w:rPr>
          <w:sz w:val="22"/>
          <w:szCs w:val="22"/>
        </w:rPr>
        <w:t>; dávka sa má znižovať postupne podľa pokynov vášho lekára.</w:t>
      </w:r>
    </w:p>
    <w:p w14:paraId="12E5D2E2" w14:textId="77777777" w:rsidR="008A3708" w:rsidRPr="008A3708" w:rsidRDefault="008A3708" w:rsidP="008A3708">
      <w:pPr>
        <w:widowControl w:val="0"/>
        <w:numPr>
          <w:ilvl w:val="12"/>
          <w:numId w:val="0"/>
        </w:numPr>
        <w:ind w:right="-2"/>
        <w:outlineLvl w:val="0"/>
        <w:rPr>
          <w:sz w:val="22"/>
          <w:szCs w:val="22"/>
        </w:rPr>
      </w:pPr>
    </w:p>
    <w:p w14:paraId="15D7E2C6" w14:textId="5920CA45" w:rsidR="008A3708" w:rsidRPr="008A3708" w:rsidRDefault="008A3708" w:rsidP="008A3708">
      <w:pPr>
        <w:widowControl w:val="0"/>
        <w:numPr>
          <w:ilvl w:val="12"/>
          <w:numId w:val="0"/>
        </w:numPr>
        <w:ind w:right="-2"/>
        <w:outlineLvl w:val="0"/>
        <w:rPr>
          <w:sz w:val="22"/>
          <w:szCs w:val="22"/>
        </w:rPr>
      </w:pPr>
      <w:r w:rsidRPr="008A3708">
        <w:rPr>
          <w:sz w:val="22"/>
          <w:szCs w:val="22"/>
        </w:rPr>
        <w:t>Ak máte</w:t>
      </w:r>
      <w:r w:rsidR="006350C5">
        <w:rPr>
          <w:sz w:val="22"/>
          <w:szCs w:val="22"/>
        </w:rPr>
        <w:t xml:space="preserve"> ak</w:t>
      </w:r>
      <w:r w:rsidR="00521306">
        <w:rPr>
          <w:sz w:val="22"/>
          <w:szCs w:val="22"/>
        </w:rPr>
        <w:t>é</w:t>
      </w:r>
      <w:r w:rsidR="006350C5">
        <w:rPr>
          <w:sz w:val="22"/>
          <w:szCs w:val="22"/>
        </w:rPr>
        <w:t>koľvek</w:t>
      </w:r>
      <w:r w:rsidRPr="008A3708">
        <w:rPr>
          <w:sz w:val="22"/>
          <w:szCs w:val="22"/>
        </w:rPr>
        <w:t xml:space="preserve"> ďalšie otázky týkajúce sa použitia tohto lieku, opýtajte sa svojho lekára alebo lekárnika.</w:t>
      </w:r>
    </w:p>
    <w:p w14:paraId="16238206" w14:textId="77777777" w:rsidR="008A3708" w:rsidRPr="008A3708" w:rsidRDefault="008A3708" w:rsidP="008A3708">
      <w:pPr>
        <w:widowControl w:val="0"/>
        <w:numPr>
          <w:ilvl w:val="12"/>
          <w:numId w:val="0"/>
        </w:numPr>
        <w:ind w:right="-2"/>
        <w:rPr>
          <w:sz w:val="22"/>
          <w:szCs w:val="22"/>
        </w:rPr>
      </w:pPr>
    </w:p>
    <w:p w14:paraId="6B3FED94" w14:textId="77777777" w:rsidR="008A3708" w:rsidRPr="008A3708" w:rsidRDefault="008A3708" w:rsidP="008A3708">
      <w:pPr>
        <w:widowControl w:val="0"/>
        <w:numPr>
          <w:ilvl w:val="12"/>
          <w:numId w:val="0"/>
        </w:numPr>
        <w:ind w:right="-2"/>
        <w:rPr>
          <w:sz w:val="22"/>
          <w:szCs w:val="22"/>
        </w:rPr>
      </w:pPr>
    </w:p>
    <w:p w14:paraId="0E8A38F6" w14:textId="77777777" w:rsidR="008A3708" w:rsidRPr="008A3708" w:rsidRDefault="008A3708" w:rsidP="008A3708">
      <w:pPr>
        <w:widowControl w:val="0"/>
        <w:numPr>
          <w:ilvl w:val="12"/>
          <w:numId w:val="0"/>
        </w:numPr>
        <w:ind w:left="567" w:right="-2" w:hanging="567"/>
        <w:outlineLvl w:val="0"/>
        <w:rPr>
          <w:sz w:val="22"/>
          <w:szCs w:val="22"/>
        </w:rPr>
      </w:pPr>
      <w:r w:rsidRPr="008A3708">
        <w:rPr>
          <w:b/>
          <w:sz w:val="22"/>
          <w:szCs w:val="22"/>
        </w:rPr>
        <w:t>4.</w:t>
      </w:r>
      <w:r w:rsidRPr="008A3708">
        <w:rPr>
          <w:b/>
          <w:sz w:val="22"/>
          <w:szCs w:val="22"/>
        </w:rPr>
        <w:tab/>
        <w:t>Možné vedľajšie účinky</w:t>
      </w:r>
    </w:p>
    <w:p w14:paraId="67B7E1F3" w14:textId="77777777" w:rsidR="008A3708" w:rsidRPr="008A3708" w:rsidRDefault="008A3708" w:rsidP="008A3708">
      <w:pPr>
        <w:widowControl w:val="0"/>
        <w:numPr>
          <w:ilvl w:val="12"/>
          <w:numId w:val="0"/>
        </w:numPr>
        <w:ind w:right="-29"/>
        <w:rPr>
          <w:sz w:val="22"/>
          <w:szCs w:val="22"/>
        </w:rPr>
      </w:pPr>
    </w:p>
    <w:p w14:paraId="1464040B" w14:textId="77777777" w:rsidR="008A3708" w:rsidRPr="008A3708" w:rsidRDefault="008A3708" w:rsidP="008A3708">
      <w:pPr>
        <w:widowControl w:val="0"/>
        <w:numPr>
          <w:ilvl w:val="12"/>
          <w:numId w:val="0"/>
        </w:numPr>
        <w:ind w:right="-29"/>
        <w:outlineLvl w:val="0"/>
        <w:rPr>
          <w:sz w:val="22"/>
          <w:szCs w:val="22"/>
        </w:rPr>
      </w:pPr>
      <w:r w:rsidRPr="008A3708">
        <w:rPr>
          <w:sz w:val="22"/>
          <w:szCs w:val="22"/>
        </w:rPr>
        <w:t xml:space="preserve">Tak ako všetky lieky, aj </w:t>
      </w:r>
      <w:r w:rsidR="00542E15">
        <w:rPr>
          <w:sz w:val="22"/>
          <w:szCs w:val="22"/>
        </w:rPr>
        <w:t>tento liek</w:t>
      </w:r>
      <w:r w:rsidR="00542E15" w:rsidRPr="008A3708">
        <w:rPr>
          <w:sz w:val="22"/>
          <w:szCs w:val="22"/>
        </w:rPr>
        <w:t xml:space="preserve"> </w:t>
      </w:r>
      <w:r w:rsidRPr="008A3708">
        <w:rPr>
          <w:sz w:val="22"/>
          <w:szCs w:val="22"/>
        </w:rPr>
        <w:t>môže spôsobovať vedľajšie účinky, hoci sa neprejavia u každého.</w:t>
      </w:r>
    </w:p>
    <w:p w14:paraId="5BFBC886" w14:textId="77777777" w:rsidR="008A3708" w:rsidRPr="008A3708" w:rsidRDefault="008A3708" w:rsidP="008A3708">
      <w:pPr>
        <w:widowControl w:val="0"/>
        <w:numPr>
          <w:ilvl w:val="12"/>
          <w:numId w:val="0"/>
        </w:numPr>
        <w:ind w:right="-29"/>
        <w:rPr>
          <w:sz w:val="22"/>
          <w:szCs w:val="22"/>
        </w:rPr>
      </w:pPr>
    </w:p>
    <w:p w14:paraId="6548B52A" w14:textId="243D6A29" w:rsidR="008A3708" w:rsidRPr="008A3708" w:rsidRDefault="008A3708" w:rsidP="008A3708">
      <w:pPr>
        <w:widowControl w:val="0"/>
        <w:numPr>
          <w:ilvl w:val="12"/>
          <w:numId w:val="0"/>
        </w:numPr>
        <w:ind w:right="-29"/>
        <w:rPr>
          <w:sz w:val="22"/>
          <w:szCs w:val="22"/>
        </w:rPr>
      </w:pPr>
      <w:r w:rsidRPr="008A3708">
        <w:rPr>
          <w:b/>
          <w:sz w:val="22"/>
          <w:szCs w:val="22"/>
        </w:rPr>
        <w:t>Veľmi časté vedľajšie účinky</w:t>
      </w:r>
      <w:r w:rsidRPr="008A3708">
        <w:rPr>
          <w:sz w:val="22"/>
          <w:szCs w:val="22"/>
        </w:rPr>
        <w:t xml:space="preserve"> (</w:t>
      </w:r>
      <w:r w:rsidR="00AC6BAD">
        <w:rPr>
          <w:sz w:val="22"/>
          <w:szCs w:val="22"/>
        </w:rPr>
        <w:t xml:space="preserve">môžu postihovať </w:t>
      </w:r>
      <w:r w:rsidRPr="008A3708">
        <w:rPr>
          <w:sz w:val="22"/>
          <w:szCs w:val="22"/>
        </w:rPr>
        <w:t>viac ako 1 z 10</w:t>
      </w:r>
      <w:r w:rsidR="00AC6BAD">
        <w:rPr>
          <w:sz w:val="22"/>
          <w:szCs w:val="22"/>
        </w:rPr>
        <w:t xml:space="preserve"> osôb</w:t>
      </w:r>
      <w:r w:rsidRPr="008A3708">
        <w:rPr>
          <w:sz w:val="22"/>
          <w:szCs w:val="22"/>
        </w:rPr>
        <w:t>)</w:t>
      </w:r>
    </w:p>
    <w:p w14:paraId="315AE918" w14:textId="77777777" w:rsidR="008A3708" w:rsidRPr="008A3708" w:rsidRDefault="008A3708" w:rsidP="008A3708">
      <w:pPr>
        <w:widowControl w:val="0"/>
        <w:numPr>
          <w:ilvl w:val="0"/>
          <w:numId w:val="20"/>
        </w:numPr>
        <w:ind w:right="-29"/>
        <w:rPr>
          <w:sz w:val="22"/>
          <w:szCs w:val="22"/>
        </w:rPr>
      </w:pPr>
      <w:r w:rsidRPr="008A3708">
        <w:rPr>
          <w:sz w:val="22"/>
          <w:szCs w:val="22"/>
        </w:rPr>
        <w:t>utlm</w:t>
      </w:r>
      <w:r w:rsidR="007D7223">
        <w:rPr>
          <w:sz w:val="22"/>
          <w:szCs w:val="22"/>
        </w:rPr>
        <w:t>e</w:t>
      </w:r>
      <w:r w:rsidRPr="008A3708">
        <w:rPr>
          <w:sz w:val="22"/>
          <w:szCs w:val="22"/>
        </w:rPr>
        <w:t>nie alebo ospalosť.</w:t>
      </w:r>
    </w:p>
    <w:p w14:paraId="07AD1996" w14:textId="77777777" w:rsidR="008A3708" w:rsidRPr="008A3708" w:rsidRDefault="008A3708" w:rsidP="008A3708">
      <w:pPr>
        <w:widowControl w:val="0"/>
        <w:numPr>
          <w:ilvl w:val="12"/>
          <w:numId w:val="0"/>
        </w:numPr>
        <w:ind w:right="-29"/>
        <w:rPr>
          <w:sz w:val="22"/>
          <w:szCs w:val="22"/>
        </w:rPr>
      </w:pPr>
    </w:p>
    <w:p w14:paraId="16BB3722" w14:textId="631E5DAA" w:rsidR="008A3708" w:rsidRPr="008A3708" w:rsidRDefault="008A3708" w:rsidP="008A3708">
      <w:pPr>
        <w:widowControl w:val="0"/>
        <w:numPr>
          <w:ilvl w:val="12"/>
          <w:numId w:val="0"/>
        </w:numPr>
        <w:ind w:right="-29"/>
        <w:rPr>
          <w:sz w:val="22"/>
          <w:szCs w:val="22"/>
        </w:rPr>
      </w:pPr>
      <w:r w:rsidRPr="008A3708">
        <w:rPr>
          <w:b/>
          <w:sz w:val="22"/>
          <w:szCs w:val="22"/>
        </w:rPr>
        <w:t>Časté vedľajšie účinky</w:t>
      </w:r>
      <w:r w:rsidRPr="008A3708">
        <w:rPr>
          <w:sz w:val="22"/>
          <w:szCs w:val="22"/>
        </w:rPr>
        <w:t xml:space="preserve"> (</w:t>
      </w:r>
      <w:r w:rsidR="00AC6BAD" w:rsidRPr="00AC6BAD">
        <w:rPr>
          <w:sz w:val="22"/>
          <w:szCs w:val="22"/>
        </w:rPr>
        <w:t>môžu postihnúť menej ako 1 z 10 osôb</w:t>
      </w:r>
      <w:r w:rsidRPr="008A3708">
        <w:rPr>
          <w:sz w:val="22"/>
          <w:szCs w:val="22"/>
        </w:rPr>
        <w:t>)</w:t>
      </w:r>
    </w:p>
    <w:p w14:paraId="273ECA33" w14:textId="77777777" w:rsidR="008A3708" w:rsidRPr="008A3708" w:rsidRDefault="008A3708" w:rsidP="008A3708">
      <w:pPr>
        <w:widowControl w:val="0"/>
        <w:numPr>
          <w:ilvl w:val="0"/>
          <w:numId w:val="17"/>
        </w:numPr>
        <w:ind w:right="-29"/>
        <w:rPr>
          <w:sz w:val="22"/>
          <w:szCs w:val="22"/>
        </w:rPr>
      </w:pPr>
      <w:r w:rsidRPr="008A3708">
        <w:rPr>
          <w:sz w:val="22"/>
          <w:szCs w:val="22"/>
        </w:rPr>
        <w:t>znížená chuť do jedla, zvýšená chuť do jedla, anorexia,</w:t>
      </w:r>
    </w:p>
    <w:p w14:paraId="2EDFDEDF" w14:textId="77777777" w:rsidR="008A3708" w:rsidRPr="008A3708" w:rsidRDefault="008A3708" w:rsidP="008A3708">
      <w:pPr>
        <w:widowControl w:val="0"/>
        <w:numPr>
          <w:ilvl w:val="0"/>
          <w:numId w:val="17"/>
        </w:numPr>
        <w:ind w:right="-29"/>
        <w:rPr>
          <w:sz w:val="22"/>
          <w:szCs w:val="22"/>
        </w:rPr>
      </w:pPr>
      <w:r w:rsidRPr="008A3708">
        <w:rPr>
          <w:sz w:val="22"/>
          <w:szCs w:val="22"/>
        </w:rPr>
        <w:t>zmätenosť, depresia,</w:t>
      </w:r>
    </w:p>
    <w:p w14:paraId="5D75CA68" w14:textId="77777777" w:rsidR="008A3708" w:rsidRPr="008A3708" w:rsidRDefault="008A3708" w:rsidP="008A3708">
      <w:pPr>
        <w:widowControl w:val="0"/>
        <w:numPr>
          <w:ilvl w:val="0"/>
          <w:numId w:val="17"/>
        </w:numPr>
        <w:ind w:right="-29"/>
        <w:rPr>
          <w:sz w:val="22"/>
          <w:szCs w:val="22"/>
        </w:rPr>
      </w:pPr>
      <w:r w:rsidRPr="008A3708">
        <w:rPr>
          <w:sz w:val="22"/>
          <w:szCs w:val="22"/>
        </w:rPr>
        <w:t>ataxia (problémy pri ovládaní pohybov), koordinačné poruchy, poruchy pamäti, nezreteľná reč, ťažkosti s koncentráciou, závraty, bolesti hlavy, pocit na omdletie,</w:t>
      </w:r>
    </w:p>
    <w:p w14:paraId="0AE2D6DE" w14:textId="77777777" w:rsidR="008A3708" w:rsidRPr="008A3708" w:rsidRDefault="008A3708" w:rsidP="008A3708">
      <w:pPr>
        <w:widowControl w:val="0"/>
        <w:numPr>
          <w:ilvl w:val="0"/>
          <w:numId w:val="17"/>
        </w:numPr>
        <w:ind w:right="-29"/>
        <w:rPr>
          <w:sz w:val="22"/>
          <w:szCs w:val="22"/>
        </w:rPr>
      </w:pPr>
      <w:r w:rsidRPr="008A3708">
        <w:rPr>
          <w:sz w:val="22"/>
          <w:szCs w:val="22"/>
        </w:rPr>
        <w:t>rozmazané videnie,</w:t>
      </w:r>
    </w:p>
    <w:p w14:paraId="3B59C962" w14:textId="77777777" w:rsidR="008A3708" w:rsidRPr="00FB37AA" w:rsidRDefault="008A3708" w:rsidP="008A3708">
      <w:pPr>
        <w:widowControl w:val="0"/>
        <w:numPr>
          <w:ilvl w:val="0"/>
          <w:numId w:val="17"/>
        </w:numPr>
        <w:ind w:right="-29"/>
        <w:rPr>
          <w:sz w:val="20"/>
        </w:rPr>
      </w:pPr>
      <w:r w:rsidRPr="008A3708">
        <w:rPr>
          <w:sz w:val="22"/>
          <w:szCs w:val="22"/>
        </w:rPr>
        <w:t>zápcha, nevoľnosť,</w:t>
      </w:r>
    </w:p>
    <w:p w14:paraId="7E8F7A0E" w14:textId="77777777" w:rsidR="008A3708" w:rsidRPr="008A3708" w:rsidRDefault="008A3708" w:rsidP="008A3708">
      <w:pPr>
        <w:widowControl w:val="0"/>
        <w:numPr>
          <w:ilvl w:val="0"/>
          <w:numId w:val="17"/>
        </w:numPr>
        <w:ind w:right="-29"/>
        <w:rPr>
          <w:sz w:val="22"/>
          <w:szCs w:val="22"/>
        </w:rPr>
      </w:pPr>
      <w:r w:rsidRPr="008A3708">
        <w:rPr>
          <w:sz w:val="22"/>
          <w:szCs w:val="22"/>
        </w:rPr>
        <w:t>asténia (pocit slabosti), podráždenosť a únava.</w:t>
      </w:r>
    </w:p>
    <w:p w14:paraId="614A79E6" w14:textId="77777777" w:rsidR="008A3708" w:rsidRPr="008A3708" w:rsidRDefault="008A3708" w:rsidP="008A3708">
      <w:pPr>
        <w:widowControl w:val="0"/>
        <w:numPr>
          <w:ilvl w:val="12"/>
          <w:numId w:val="0"/>
        </w:numPr>
        <w:ind w:right="-29"/>
        <w:rPr>
          <w:sz w:val="22"/>
          <w:szCs w:val="22"/>
        </w:rPr>
      </w:pPr>
    </w:p>
    <w:p w14:paraId="01334E57" w14:textId="6A80180D" w:rsidR="008A3708" w:rsidRPr="008A3708" w:rsidRDefault="008A3708" w:rsidP="008A3708">
      <w:pPr>
        <w:widowControl w:val="0"/>
        <w:numPr>
          <w:ilvl w:val="12"/>
          <w:numId w:val="0"/>
        </w:numPr>
        <w:ind w:right="-29"/>
        <w:rPr>
          <w:sz w:val="22"/>
          <w:szCs w:val="22"/>
        </w:rPr>
      </w:pPr>
      <w:r w:rsidRPr="007D7223">
        <w:rPr>
          <w:rStyle w:val="hps"/>
          <w:b/>
          <w:sz w:val="22"/>
          <w:szCs w:val="22"/>
        </w:rPr>
        <w:t>Menej</w:t>
      </w:r>
      <w:r w:rsidRPr="007D7223">
        <w:rPr>
          <w:b/>
          <w:sz w:val="22"/>
          <w:szCs w:val="22"/>
        </w:rPr>
        <w:t xml:space="preserve"> </w:t>
      </w:r>
      <w:r w:rsidRPr="007D7223">
        <w:rPr>
          <w:rStyle w:val="hps"/>
          <w:b/>
          <w:sz w:val="22"/>
          <w:szCs w:val="22"/>
        </w:rPr>
        <w:t>časté vedľajšie</w:t>
      </w:r>
      <w:r w:rsidRPr="007D7223">
        <w:rPr>
          <w:b/>
          <w:sz w:val="22"/>
          <w:szCs w:val="22"/>
        </w:rPr>
        <w:t xml:space="preserve"> </w:t>
      </w:r>
      <w:r w:rsidRPr="007D7223">
        <w:rPr>
          <w:rStyle w:val="hps"/>
          <w:b/>
          <w:sz w:val="22"/>
          <w:szCs w:val="22"/>
        </w:rPr>
        <w:t>účinky</w:t>
      </w:r>
      <w:r w:rsidRPr="008A3708">
        <w:rPr>
          <w:sz w:val="22"/>
          <w:szCs w:val="22"/>
        </w:rPr>
        <w:t xml:space="preserve"> </w:t>
      </w:r>
      <w:r w:rsidRPr="008A3708">
        <w:rPr>
          <w:rStyle w:val="hps"/>
          <w:sz w:val="22"/>
          <w:szCs w:val="22"/>
        </w:rPr>
        <w:t>(</w:t>
      </w:r>
      <w:r w:rsidR="00AC6BAD" w:rsidRPr="00AC6BAD">
        <w:rPr>
          <w:sz w:val="22"/>
          <w:szCs w:val="22"/>
        </w:rPr>
        <w:t>môžu postihnúť menej ako 1 zo 100 osôb</w:t>
      </w:r>
      <w:r w:rsidRPr="008A3708">
        <w:rPr>
          <w:sz w:val="22"/>
          <w:szCs w:val="22"/>
        </w:rPr>
        <w:t>):</w:t>
      </w:r>
    </w:p>
    <w:p w14:paraId="285114A8" w14:textId="77777777" w:rsidR="008A3708" w:rsidRPr="00FB37AA" w:rsidRDefault="008A3708" w:rsidP="008A3708">
      <w:pPr>
        <w:widowControl w:val="0"/>
        <w:numPr>
          <w:ilvl w:val="0"/>
          <w:numId w:val="18"/>
        </w:numPr>
        <w:ind w:right="-29"/>
        <w:rPr>
          <w:sz w:val="20"/>
        </w:rPr>
      </w:pPr>
      <w:r w:rsidRPr="008A3708">
        <w:rPr>
          <w:rStyle w:val="hps"/>
          <w:sz w:val="22"/>
          <w:szCs w:val="22"/>
        </w:rPr>
        <w:t>hyperprolaktinémia</w:t>
      </w:r>
      <w:r w:rsidRPr="008A3708">
        <w:rPr>
          <w:sz w:val="22"/>
          <w:szCs w:val="22"/>
        </w:rPr>
        <w:t xml:space="preserve"> </w:t>
      </w:r>
      <w:r w:rsidRPr="008A3708">
        <w:rPr>
          <w:rStyle w:val="hps"/>
          <w:sz w:val="22"/>
          <w:szCs w:val="22"/>
        </w:rPr>
        <w:t>(</w:t>
      </w:r>
      <w:r w:rsidRPr="008A3708">
        <w:rPr>
          <w:sz w:val="22"/>
          <w:szCs w:val="22"/>
        </w:rPr>
        <w:t>abnormálne</w:t>
      </w:r>
      <w:r w:rsidRPr="008A3708">
        <w:rPr>
          <w:rStyle w:val="atn"/>
          <w:sz w:val="22"/>
          <w:szCs w:val="22"/>
        </w:rPr>
        <w:t xml:space="preserve"> </w:t>
      </w:r>
      <w:r w:rsidRPr="008A3708">
        <w:rPr>
          <w:sz w:val="22"/>
          <w:szCs w:val="22"/>
        </w:rPr>
        <w:t xml:space="preserve">vysoká </w:t>
      </w:r>
      <w:r w:rsidRPr="008A3708">
        <w:rPr>
          <w:rStyle w:val="hps"/>
          <w:sz w:val="22"/>
          <w:szCs w:val="22"/>
        </w:rPr>
        <w:t>hladina</w:t>
      </w:r>
      <w:r w:rsidRPr="008A3708">
        <w:rPr>
          <w:sz w:val="22"/>
          <w:szCs w:val="22"/>
        </w:rPr>
        <w:t xml:space="preserve"> </w:t>
      </w:r>
      <w:r w:rsidRPr="008A3708">
        <w:rPr>
          <w:rStyle w:val="hps"/>
          <w:sz w:val="22"/>
          <w:szCs w:val="22"/>
        </w:rPr>
        <w:t>prolaktínu</w:t>
      </w:r>
      <w:r w:rsidRPr="008A3708">
        <w:rPr>
          <w:sz w:val="22"/>
          <w:szCs w:val="22"/>
        </w:rPr>
        <w:t xml:space="preserve"> </w:t>
      </w:r>
      <w:r w:rsidRPr="008A3708">
        <w:rPr>
          <w:rStyle w:val="hps"/>
          <w:sz w:val="22"/>
          <w:szCs w:val="22"/>
        </w:rPr>
        <w:t>v krvi</w:t>
      </w:r>
      <w:r w:rsidRPr="008A3708">
        <w:rPr>
          <w:sz w:val="22"/>
          <w:szCs w:val="22"/>
        </w:rPr>
        <w:t>),</w:t>
      </w:r>
    </w:p>
    <w:p w14:paraId="49923B96" w14:textId="77777777" w:rsidR="008A3708" w:rsidRPr="008A3708" w:rsidRDefault="008A3708" w:rsidP="008A3708">
      <w:pPr>
        <w:widowControl w:val="0"/>
        <w:numPr>
          <w:ilvl w:val="0"/>
          <w:numId w:val="18"/>
        </w:numPr>
        <w:ind w:right="-29"/>
        <w:rPr>
          <w:rStyle w:val="hps"/>
          <w:sz w:val="22"/>
          <w:szCs w:val="22"/>
        </w:rPr>
      </w:pPr>
      <w:r w:rsidRPr="008A3708">
        <w:rPr>
          <w:rStyle w:val="hps"/>
          <w:sz w:val="22"/>
          <w:szCs w:val="22"/>
        </w:rPr>
        <w:t>halucinácie</w:t>
      </w:r>
      <w:r w:rsidRPr="008A3708">
        <w:rPr>
          <w:sz w:val="22"/>
          <w:szCs w:val="22"/>
        </w:rPr>
        <w:t xml:space="preserve">, </w:t>
      </w:r>
      <w:r w:rsidRPr="008A3708">
        <w:rPr>
          <w:rStyle w:val="hps"/>
          <w:sz w:val="22"/>
          <w:szCs w:val="22"/>
        </w:rPr>
        <w:t>zlosť</w:t>
      </w:r>
      <w:r w:rsidRPr="008A3708">
        <w:rPr>
          <w:sz w:val="22"/>
          <w:szCs w:val="22"/>
        </w:rPr>
        <w:t xml:space="preserve">, </w:t>
      </w:r>
      <w:r w:rsidRPr="008A3708">
        <w:rPr>
          <w:rStyle w:val="hps"/>
          <w:sz w:val="22"/>
          <w:szCs w:val="22"/>
        </w:rPr>
        <w:t>agresívne</w:t>
      </w:r>
      <w:r w:rsidRPr="008A3708">
        <w:rPr>
          <w:sz w:val="22"/>
          <w:szCs w:val="22"/>
        </w:rPr>
        <w:t xml:space="preserve"> </w:t>
      </w:r>
      <w:r w:rsidRPr="008A3708">
        <w:rPr>
          <w:rStyle w:val="hps"/>
          <w:sz w:val="22"/>
          <w:szCs w:val="22"/>
        </w:rPr>
        <w:t>alebo</w:t>
      </w:r>
      <w:r w:rsidRPr="008A3708">
        <w:rPr>
          <w:sz w:val="22"/>
          <w:szCs w:val="22"/>
        </w:rPr>
        <w:t xml:space="preserve"> </w:t>
      </w:r>
      <w:r w:rsidRPr="008A3708">
        <w:rPr>
          <w:rStyle w:val="hps"/>
          <w:sz w:val="22"/>
          <w:szCs w:val="22"/>
        </w:rPr>
        <w:t>nepriateľské</w:t>
      </w:r>
      <w:r w:rsidRPr="008A3708">
        <w:rPr>
          <w:sz w:val="22"/>
          <w:szCs w:val="22"/>
        </w:rPr>
        <w:t xml:space="preserve"> </w:t>
      </w:r>
      <w:r w:rsidRPr="008A3708">
        <w:rPr>
          <w:rStyle w:val="hps"/>
          <w:sz w:val="22"/>
          <w:szCs w:val="22"/>
        </w:rPr>
        <w:t>správanie</w:t>
      </w:r>
      <w:r w:rsidRPr="008A3708">
        <w:rPr>
          <w:sz w:val="22"/>
          <w:szCs w:val="22"/>
        </w:rPr>
        <w:t xml:space="preserve">, </w:t>
      </w:r>
      <w:r w:rsidRPr="008A3708">
        <w:rPr>
          <w:rStyle w:val="hps"/>
          <w:sz w:val="22"/>
          <w:szCs w:val="22"/>
        </w:rPr>
        <w:t>úzkosť</w:t>
      </w:r>
      <w:r w:rsidRPr="008A3708">
        <w:rPr>
          <w:sz w:val="22"/>
          <w:szCs w:val="22"/>
        </w:rPr>
        <w:t xml:space="preserve">, </w:t>
      </w:r>
      <w:r w:rsidRPr="008A3708">
        <w:rPr>
          <w:rStyle w:val="hps"/>
          <w:sz w:val="22"/>
          <w:szCs w:val="22"/>
        </w:rPr>
        <w:t>nepokoj</w:t>
      </w:r>
      <w:r w:rsidRPr="008A3708">
        <w:rPr>
          <w:sz w:val="22"/>
          <w:szCs w:val="22"/>
        </w:rPr>
        <w:t xml:space="preserve">, </w:t>
      </w:r>
      <w:r w:rsidRPr="008A3708">
        <w:rPr>
          <w:rStyle w:val="hps"/>
          <w:sz w:val="22"/>
          <w:szCs w:val="22"/>
        </w:rPr>
        <w:t>zmeny</w:t>
      </w:r>
      <w:r w:rsidRPr="008A3708">
        <w:rPr>
          <w:sz w:val="22"/>
          <w:szCs w:val="22"/>
        </w:rPr>
        <w:t xml:space="preserve"> </w:t>
      </w:r>
      <w:r w:rsidRPr="008A3708">
        <w:rPr>
          <w:rStyle w:val="hps"/>
          <w:sz w:val="22"/>
          <w:szCs w:val="22"/>
        </w:rPr>
        <w:t>sexuálne</w:t>
      </w:r>
      <w:r w:rsidRPr="008A3708">
        <w:rPr>
          <w:sz w:val="22"/>
          <w:szCs w:val="22"/>
        </w:rPr>
        <w:t xml:space="preserve"> </w:t>
      </w:r>
      <w:r w:rsidRPr="008A3708">
        <w:rPr>
          <w:rStyle w:val="hps"/>
          <w:sz w:val="22"/>
          <w:szCs w:val="22"/>
        </w:rPr>
        <w:t>túžby</w:t>
      </w:r>
      <w:r w:rsidRPr="008A3708">
        <w:rPr>
          <w:sz w:val="22"/>
          <w:szCs w:val="22"/>
        </w:rPr>
        <w:t xml:space="preserve"> </w:t>
      </w:r>
      <w:r w:rsidRPr="008A3708">
        <w:rPr>
          <w:rStyle w:val="hps"/>
          <w:sz w:val="22"/>
          <w:szCs w:val="22"/>
        </w:rPr>
        <w:t>(</w:t>
      </w:r>
      <w:r w:rsidRPr="008A3708">
        <w:rPr>
          <w:sz w:val="22"/>
          <w:szCs w:val="22"/>
        </w:rPr>
        <w:t xml:space="preserve">libida), </w:t>
      </w:r>
      <w:r w:rsidRPr="008A3708">
        <w:rPr>
          <w:rStyle w:val="hps"/>
          <w:sz w:val="22"/>
          <w:szCs w:val="22"/>
        </w:rPr>
        <w:t>nespavosť</w:t>
      </w:r>
      <w:r w:rsidRPr="008A3708">
        <w:rPr>
          <w:sz w:val="22"/>
          <w:szCs w:val="22"/>
        </w:rPr>
        <w:t xml:space="preserve">, </w:t>
      </w:r>
      <w:r w:rsidRPr="008A3708">
        <w:rPr>
          <w:rStyle w:val="hps"/>
          <w:sz w:val="22"/>
          <w:szCs w:val="22"/>
        </w:rPr>
        <w:t>abnormálne</w:t>
      </w:r>
      <w:r w:rsidRPr="008A3708">
        <w:rPr>
          <w:sz w:val="22"/>
          <w:szCs w:val="22"/>
        </w:rPr>
        <w:t xml:space="preserve"> </w:t>
      </w:r>
      <w:r w:rsidRPr="008A3708">
        <w:rPr>
          <w:rStyle w:val="hps"/>
          <w:sz w:val="22"/>
          <w:szCs w:val="22"/>
        </w:rPr>
        <w:t>myslenie</w:t>
      </w:r>
      <w:r w:rsidRPr="008A3708">
        <w:rPr>
          <w:sz w:val="22"/>
          <w:szCs w:val="22"/>
        </w:rPr>
        <w:t xml:space="preserve">, </w:t>
      </w:r>
      <w:r w:rsidRPr="008A3708">
        <w:rPr>
          <w:rStyle w:val="hps"/>
          <w:sz w:val="22"/>
          <w:szCs w:val="22"/>
        </w:rPr>
        <w:t>nervozita</w:t>
      </w:r>
      <w:r w:rsidRPr="008A3708">
        <w:rPr>
          <w:sz w:val="22"/>
          <w:szCs w:val="22"/>
        </w:rPr>
        <w:t xml:space="preserve">, </w:t>
      </w:r>
      <w:r w:rsidRPr="008A3708">
        <w:rPr>
          <w:rStyle w:val="hps"/>
          <w:sz w:val="22"/>
          <w:szCs w:val="22"/>
        </w:rPr>
        <w:t xml:space="preserve">vzrušenie, </w:t>
      </w:r>
    </w:p>
    <w:p w14:paraId="0A04C492" w14:textId="77777777" w:rsidR="008A3708" w:rsidRPr="008A3708" w:rsidRDefault="008A3708" w:rsidP="008A3708">
      <w:pPr>
        <w:widowControl w:val="0"/>
        <w:numPr>
          <w:ilvl w:val="0"/>
          <w:numId w:val="18"/>
        </w:numPr>
        <w:ind w:right="-29"/>
        <w:rPr>
          <w:sz w:val="22"/>
          <w:szCs w:val="22"/>
        </w:rPr>
      </w:pPr>
      <w:r w:rsidRPr="008A3708">
        <w:rPr>
          <w:rStyle w:val="hps"/>
          <w:sz w:val="22"/>
          <w:szCs w:val="22"/>
        </w:rPr>
        <w:t>amnézia</w:t>
      </w:r>
      <w:r w:rsidRPr="008A3708">
        <w:rPr>
          <w:sz w:val="22"/>
          <w:szCs w:val="22"/>
        </w:rPr>
        <w:t xml:space="preserve"> </w:t>
      </w:r>
      <w:r w:rsidRPr="008A3708">
        <w:rPr>
          <w:rStyle w:val="hps"/>
          <w:sz w:val="22"/>
          <w:szCs w:val="22"/>
        </w:rPr>
        <w:t>(</w:t>
      </w:r>
      <w:r w:rsidRPr="008A3708">
        <w:rPr>
          <w:sz w:val="22"/>
          <w:szCs w:val="22"/>
        </w:rPr>
        <w:t xml:space="preserve">strata </w:t>
      </w:r>
      <w:r w:rsidRPr="008A3708">
        <w:rPr>
          <w:rStyle w:val="hps"/>
          <w:sz w:val="22"/>
          <w:szCs w:val="22"/>
        </w:rPr>
        <w:t>pamäti</w:t>
      </w:r>
      <w:r w:rsidRPr="008A3708">
        <w:rPr>
          <w:sz w:val="22"/>
          <w:szCs w:val="22"/>
        </w:rPr>
        <w:t xml:space="preserve">), </w:t>
      </w:r>
      <w:r w:rsidRPr="008A3708">
        <w:rPr>
          <w:rStyle w:val="hps"/>
          <w:sz w:val="22"/>
          <w:szCs w:val="22"/>
        </w:rPr>
        <w:t>tras</w:t>
      </w:r>
      <w:r w:rsidRPr="008A3708">
        <w:rPr>
          <w:sz w:val="22"/>
          <w:szCs w:val="22"/>
        </w:rPr>
        <w:t xml:space="preserve"> </w:t>
      </w:r>
      <w:r w:rsidRPr="008A3708">
        <w:rPr>
          <w:rStyle w:val="hps"/>
          <w:sz w:val="22"/>
          <w:szCs w:val="22"/>
        </w:rPr>
        <w:t>(</w:t>
      </w:r>
      <w:r w:rsidRPr="008A3708">
        <w:rPr>
          <w:sz w:val="22"/>
          <w:szCs w:val="22"/>
        </w:rPr>
        <w:t xml:space="preserve">chvenie), </w:t>
      </w:r>
      <w:r w:rsidRPr="008A3708">
        <w:rPr>
          <w:rStyle w:val="hps"/>
          <w:sz w:val="22"/>
          <w:szCs w:val="22"/>
        </w:rPr>
        <w:t>zmeny</w:t>
      </w:r>
      <w:r w:rsidRPr="008A3708">
        <w:rPr>
          <w:sz w:val="22"/>
          <w:szCs w:val="22"/>
        </w:rPr>
        <w:t xml:space="preserve"> </w:t>
      </w:r>
      <w:r w:rsidRPr="008A3708">
        <w:rPr>
          <w:rStyle w:val="hps"/>
          <w:sz w:val="22"/>
          <w:szCs w:val="22"/>
        </w:rPr>
        <w:t>nálad</w:t>
      </w:r>
      <w:r w:rsidRPr="008A3708">
        <w:rPr>
          <w:sz w:val="22"/>
          <w:szCs w:val="22"/>
        </w:rPr>
        <w:t xml:space="preserve">, </w:t>
      </w:r>
      <w:r w:rsidRPr="008A3708">
        <w:rPr>
          <w:rStyle w:val="hps"/>
          <w:sz w:val="22"/>
          <w:szCs w:val="22"/>
        </w:rPr>
        <w:t>dystónia</w:t>
      </w:r>
      <w:r w:rsidRPr="008A3708">
        <w:rPr>
          <w:sz w:val="22"/>
          <w:szCs w:val="22"/>
        </w:rPr>
        <w:t xml:space="preserve"> </w:t>
      </w:r>
      <w:r w:rsidRPr="008A3708">
        <w:rPr>
          <w:rStyle w:val="hps"/>
          <w:sz w:val="22"/>
          <w:szCs w:val="22"/>
        </w:rPr>
        <w:t>(</w:t>
      </w:r>
      <w:r w:rsidRPr="008A3708">
        <w:rPr>
          <w:sz w:val="22"/>
          <w:szCs w:val="22"/>
        </w:rPr>
        <w:t xml:space="preserve">abnormálne </w:t>
      </w:r>
      <w:r w:rsidRPr="008A3708">
        <w:rPr>
          <w:rStyle w:val="hps"/>
          <w:sz w:val="22"/>
          <w:szCs w:val="22"/>
        </w:rPr>
        <w:t>svalové</w:t>
      </w:r>
      <w:r w:rsidRPr="008A3708">
        <w:rPr>
          <w:sz w:val="22"/>
          <w:szCs w:val="22"/>
        </w:rPr>
        <w:t xml:space="preserve"> </w:t>
      </w:r>
      <w:r w:rsidRPr="008A3708">
        <w:rPr>
          <w:rStyle w:val="hps"/>
          <w:sz w:val="22"/>
          <w:szCs w:val="22"/>
        </w:rPr>
        <w:t>kontrakcie</w:t>
      </w:r>
      <w:r w:rsidRPr="008A3708">
        <w:rPr>
          <w:sz w:val="22"/>
          <w:szCs w:val="22"/>
        </w:rPr>
        <w:t xml:space="preserve">), </w:t>
      </w:r>
      <w:r w:rsidRPr="008A3708">
        <w:rPr>
          <w:rStyle w:val="hps"/>
          <w:sz w:val="22"/>
          <w:szCs w:val="22"/>
        </w:rPr>
        <w:t>mentáln</w:t>
      </w:r>
      <w:r w:rsidR="003D0EF2">
        <w:rPr>
          <w:rStyle w:val="hps"/>
          <w:sz w:val="22"/>
          <w:szCs w:val="22"/>
        </w:rPr>
        <w:t>y</w:t>
      </w:r>
      <w:r w:rsidRPr="008A3708">
        <w:rPr>
          <w:sz w:val="22"/>
          <w:szCs w:val="22"/>
        </w:rPr>
        <w:t xml:space="preserve"> </w:t>
      </w:r>
      <w:r w:rsidRPr="008A3708">
        <w:rPr>
          <w:rStyle w:val="hps"/>
          <w:sz w:val="22"/>
          <w:szCs w:val="22"/>
        </w:rPr>
        <w:t>vplyv</w:t>
      </w:r>
      <w:r w:rsidRPr="008A3708">
        <w:rPr>
          <w:sz w:val="22"/>
          <w:szCs w:val="22"/>
        </w:rPr>
        <w:t xml:space="preserve">, </w:t>
      </w:r>
      <w:r w:rsidRPr="008A3708">
        <w:rPr>
          <w:rStyle w:val="hps"/>
          <w:sz w:val="22"/>
          <w:szCs w:val="22"/>
        </w:rPr>
        <w:t>autonómne</w:t>
      </w:r>
      <w:r w:rsidRPr="008A3708">
        <w:rPr>
          <w:sz w:val="22"/>
          <w:szCs w:val="22"/>
        </w:rPr>
        <w:t xml:space="preserve"> </w:t>
      </w:r>
      <w:r w:rsidRPr="008A3708">
        <w:rPr>
          <w:rStyle w:val="hps"/>
          <w:sz w:val="22"/>
          <w:szCs w:val="22"/>
        </w:rPr>
        <w:t>prejavy</w:t>
      </w:r>
      <w:r w:rsidRPr="008A3708">
        <w:rPr>
          <w:sz w:val="22"/>
          <w:szCs w:val="22"/>
        </w:rPr>
        <w:t xml:space="preserve"> </w:t>
      </w:r>
      <w:r w:rsidRPr="008A3708">
        <w:rPr>
          <w:rStyle w:val="hps"/>
          <w:sz w:val="22"/>
          <w:szCs w:val="22"/>
        </w:rPr>
        <w:t>(</w:t>
      </w:r>
      <w:r w:rsidRPr="008A3708">
        <w:rPr>
          <w:sz w:val="22"/>
          <w:szCs w:val="22"/>
        </w:rPr>
        <w:t xml:space="preserve">sucho </w:t>
      </w:r>
      <w:r w:rsidRPr="008A3708">
        <w:rPr>
          <w:rStyle w:val="hps"/>
          <w:sz w:val="22"/>
          <w:szCs w:val="22"/>
        </w:rPr>
        <w:t>v</w:t>
      </w:r>
      <w:r w:rsidRPr="008A3708">
        <w:rPr>
          <w:sz w:val="22"/>
          <w:szCs w:val="22"/>
        </w:rPr>
        <w:t xml:space="preserve"> </w:t>
      </w:r>
      <w:r w:rsidRPr="008A3708">
        <w:rPr>
          <w:rStyle w:val="hps"/>
          <w:sz w:val="22"/>
          <w:szCs w:val="22"/>
        </w:rPr>
        <w:t>ústach</w:t>
      </w:r>
      <w:r w:rsidRPr="008A3708">
        <w:rPr>
          <w:sz w:val="22"/>
          <w:szCs w:val="22"/>
        </w:rPr>
        <w:t xml:space="preserve">, zvýšené </w:t>
      </w:r>
      <w:r w:rsidRPr="008A3708">
        <w:rPr>
          <w:rStyle w:val="hps"/>
          <w:sz w:val="22"/>
          <w:szCs w:val="22"/>
        </w:rPr>
        <w:t>slinenie</w:t>
      </w:r>
      <w:r w:rsidRPr="008A3708">
        <w:rPr>
          <w:sz w:val="22"/>
          <w:szCs w:val="22"/>
        </w:rPr>
        <w:t xml:space="preserve">, </w:t>
      </w:r>
      <w:r w:rsidRPr="008A3708">
        <w:rPr>
          <w:rStyle w:val="hps"/>
          <w:sz w:val="22"/>
          <w:szCs w:val="22"/>
        </w:rPr>
        <w:t>upchatý</w:t>
      </w:r>
      <w:r w:rsidRPr="008A3708">
        <w:rPr>
          <w:sz w:val="22"/>
          <w:szCs w:val="22"/>
        </w:rPr>
        <w:t xml:space="preserve"> </w:t>
      </w:r>
      <w:r w:rsidRPr="008A3708">
        <w:rPr>
          <w:rStyle w:val="hps"/>
          <w:sz w:val="22"/>
          <w:szCs w:val="22"/>
        </w:rPr>
        <w:t>nos</w:t>
      </w:r>
      <w:r w:rsidRPr="008A3708">
        <w:rPr>
          <w:sz w:val="22"/>
          <w:szCs w:val="22"/>
        </w:rPr>
        <w:t xml:space="preserve">, </w:t>
      </w:r>
      <w:r w:rsidRPr="008A3708">
        <w:rPr>
          <w:rStyle w:val="hps"/>
          <w:sz w:val="22"/>
          <w:szCs w:val="22"/>
        </w:rPr>
        <w:t>rýchly</w:t>
      </w:r>
      <w:r w:rsidRPr="008A3708">
        <w:rPr>
          <w:sz w:val="22"/>
          <w:szCs w:val="22"/>
        </w:rPr>
        <w:t xml:space="preserve"> </w:t>
      </w:r>
      <w:r w:rsidRPr="008A3708">
        <w:rPr>
          <w:rStyle w:val="hps"/>
          <w:sz w:val="22"/>
          <w:szCs w:val="22"/>
        </w:rPr>
        <w:t>srdcový</w:t>
      </w:r>
      <w:r w:rsidRPr="008A3708">
        <w:rPr>
          <w:sz w:val="22"/>
          <w:szCs w:val="22"/>
        </w:rPr>
        <w:t xml:space="preserve"> </w:t>
      </w:r>
      <w:r w:rsidRPr="008A3708">
        <w:rPr>
          <w:rStyle w:val="hps"/>
          <w:sz w:val="22"/>
          <w:szCs w:val="22"/>
        </w:rPr>
        <w:t>tep</w:t>
      </w:r>
      <w:r w:rsidRPr="008A3708">
        <w:rPr>
          <w:sz w:val="22"/>
          <w:szCs w:val="22"/>
        </w:rPr>
        <w:t>),</w:t>
      </w:r>
    </w:p>
    <w:p w14:paraId="73F5D374" w14:textId="77777777" w:rsidR="008A3708" w:rsidRPr="008A3708" w:rsidRDefault="008A3708" w:rsidP="008A3708">
      <w:pPr>
        <w:widowControl w:val="0"/>
        <w:numPr>
          <w:ilvl w:val="0"/>
          <w:numId w:val="18"/>
        </w:numPr>
        <w:ind w:right="-29"/>
        <w:rPr>
          <w:sz w:val="22"/>
          <w:szCs w:val="22"/>
        </w:rPr>
      </w:pPr>
      <w:r w:rsidRPr="008A3708">
        <w:rPr>
          <w:sz w:val="22"/>
          <w:szCs w:val="22"/>
        </w:rPr>
        <w:t>vracanie, problémy s trávením,</w:t>
      </w:r>
    </w:p>
    <w:p w14:paraId="38BDEEBF" w14:textId="77777777" w:rsidR="008A3708" w:rsidRPr="008A3708" w:rsidRDefault="008A3708" w:rsidP="008A3708">
      <w:pPr>
        <w:widowControl w:val="0"/>
        <w:numPr>
          <w:ilvl w:val="0"/>
          <w:numId w:val="18"/>
        </w:numPr>
        <w:ind w:right="-29"/>
        <w:rPr>
          <w:sz w:val="22"/>
          <w:szCs w:val="22"/>
        </w:rPr>
      </w:pPr>
      <w:r w:rsidRPr="008A3708">
        <w:rPr>
          <w:sz w:val="22"/>
          <w:szCs w:val="22"/>
        </w:rPr>
        <w:t>žltačka, poruchy funkcie pečene,</w:t>
      </w:r>
    </w:p>
    <w:p w14:paraId="697CD48D" w14:textId="77777777" w:rsidR="008A3708" w:rsidRPr="008A3708" w:rsidRDefault="008A3708" w:rsidP="008A3708">
      <w:pPr>
        <w:widowControl w:val="0"/>
        <w:numPr>
          <w:ilvl w:val="0"/>
          <w:numId w:val="18"/>
        </w:numPr>
        <w:ind w:right="-29"/>
        <w:rPr>
          <w:sz w:val="22"/>
          <w:szCs w:val="22"/>
        </w:rPr>
      </w:pPr>
      <w:r w:rsidRPr="008A3708">
        <w:rPr>
          <w:sz w:val="22"/>
          <w:szCs w:val="22"/>
        </w:rPr>
        <w:t>kožný zápal,</w:t>
      </w:r>
    </w:p>
    <w:p w14:paraId="74F303C7" w14:textId="77777777" w:rsidR="008A3708" w:rsidRPr="008A3708" w:rsidRDefault="008A3708" w:rsidP="008A3708">
      <w:pPr>
        <w:widowControl w:val="0"/>
        <w:numPr>
          <w:ilvl w:val="0"/>
          <w:numId w:val="18"/>
        </w:numPr>
        <w:ind w:right="-29"/>
        <w:rPr>
          <w:sz w:val="22"/>
          <w:szCs w:val="22"/>
        </w:rPr>
      </w:pPr>
      <w:r w:rsidRPr="008A3708">
        <w:rPr>
          <w:sz w:val="22"/>
          <w:szCs w:val="22"/>
        </w:rPr>
        <w:t>svalová slabosť,</w:t>
      </w:r>
    </w:p>
    <w:p w14:paraId="29E4F257" w14:textId="77777777" w:rsidR="008A3708" w:rsidRPr="008A3708" w:rsidRDefault="008A3708" w:rsidP="008A3708">
      <w:pPr>
        <w:widowControl w:val="0"/>
        <w:numPr>
          <w:ilvl w:val="0"/>
          <w:numId w:val="18"/>
        </w:numPr>
        <w:ind w:right="-29"/>
        <w:rPr>
          <w:sz w:val="22"/>
          <w:szCs w:val="22"/>
        </w:rPr>
      </w:pPr>
      <w:r w:rsidRPr="008A3708">
        <w:rPr>
          <w:sz w:val="22"/>
          <w:szCs w:val="22"/>
        </w:rPr>
        <w:t>problémy s močením (únik moču, zadržiavanie moču),</w:t>
      </w:r>
    </w:p>
    <w:p w14:paraId="4F31AF9F" w14:textId="77777777" w:rsidR="008A3708" w:rsidRPr="008A3708" w:rsidRDefault="008A3708" w:rsidP="008A3708">
      <w:pPr>
        <w:widowControl w:val="0"/>
        <w:numPr>
          <w:ilvl w:val="0"/>
          <w:numId w:val="18"/>
        </w:numPr>
        <w:ind w:right="-29"/>
        <w:rPr>
          <w:sz w:val="22"/>
          <w:szCs w:val="22"/>
        </w:rPr>
      </w:pPr>
      <w:r w:rsidRPr="008A3708">
        <w:rPr>
          <w:sz w:val="22"/>
          <w:szCs w:val="22"/>
        </w:rPr>
        <w:t>nepravidelná menštruácia, sexuálna dysfunkcia,</w:t>
      </w:r>
    </w:p>
    <w:p w14:paraId="402B538F" w14:textId="77777777" w:rsidR="008A3708" w:rsidRPr="008A3708" w:rsidRDefault="008A3708" w:rsidP="008A3708">
      <w:pPr>
        <w:widowControl w:val="0"/>
        <w:numPr>
          <w:ilvl w:val="0"/>
          <w:numId w:val="18"/>
        </w:numPr>
        <w:ind w:right="-29"/>
        <w:rPr>
          <w:sz w:val="22"/>
          <w:szCs w:val="22"/>
        </w:rPr>
      </w:pPr>
      <w:r w:rsidRPr="008A3708">
        <w:rPr>
          <w:sz w:val="22"/>
          <w:szCs w:val="22"/>
        </w:rPr>
        <w:t>zmeny telesnej hmotnosti,</w:t>
      </w:r>
    </w:p>
    <w:p w14:paraId="593164E6" w14:textId="77777777" w:rsidR="008A3708" w:rsidRPr="008A3708" w:rsidRDefault="008A3708" w:rsidP="008A3708">
      <w:pPr>
        <w:widowControl w:val="0"/>
        <w:numPr>
          <w:ilvl w:val="0"/>
          <w:numId w:val="18"/>
        </w:numPr>
        <w:ind w:right="-29"/>
        <w:rPr>
          <w:sz w:val="22"/>
          <w:szCs w:val="22"/>
        </w:rPr>
      </w:pPr>
      <w:r w:rsidRPr="008A3708">
        <w:rPr>
          <w:sz w:val="22"/>
          <w:szCs w:val="22"/>
        </w:rPr>
        <w:t>zvýšenie vnútroočného tlaku.</w:t>
      </w:r>
    </w:p>
    <w:p w14:paraId="56F89E20" w14:textId="77777777" w:rsidR="008A3708" w:rsidRPr="008A3708" w:rsidRDefault="008A3708" w:rsidP="008A3708">
      <w:pPr>
        <w:widowControl w:val="0"/>
        <w:ind w:left="567" w:right="-29" w:hanging="567"/>
        <w:rPr>
          <w:sz w:val="22"/>
          <w:szCs w:val="22"/>
        </w:rPr>
      </w:pPr>
    </w:p>
    <w:p w14:paraId="1AD711E9" w14:textId="011AA890" w:rsidR="008A3708" w:rsidRPr="008A3708" w:rsidRDefault="008A3708" w:rsidP="008A3708">
      <w:pPr>
        <w:widowControl w:val="0"/>
        <w:ind w:left="567" w:right="-29" w:hanging="567"/>
        <w:rPr>
          <w:sz w:val="22"/>
          <w:szCs w:val="22"/>
        </w:rPr>
      </w:pPr>
      <w:r w:rsidRPr="007D7223">
        <w:rPr>
          <w:b/>
          <w:sz w:val="22"/>
          <w:szCs w:val="22"/>
        </w:rPr>
        <w:t>Zriedkavé vedľajšie účinky</w:t>
      </w:r>
      <w:r w:rsidRPr="008A3708">
        <w:rPr>
          <w:sz w:val="22"/>
          <w:szCs w:val="22"/>
        </w:rPr>
        <w:t xml:space="preserve"> (</w:t>
      </w:r>
      <w:r w:rsidR="00521306">
        <w:rPr>
          <w:sz w:val="22"/>
          <w:szCs w:val="22"/>
        </w:rPr>
        <w:t xml:space="preserve">môžu postihnúť menej ako </w:t>
      </w:r>
      <w:r w:rsidRPr="008A3708">
        <w:rPr>
          <w:sz w:val="22"/>
          <w:szCs w:val="22"/>
        </w:rPr>
        <w:t xml:space="preserve">1 </w:t>
      </w:r>
      <w:r w:rsidR="00521306">
        <w:rPr>
          <w:sz w:val="22"/>
          <w:szCs w:val="22"/>
        </w:rPr>
        <w:t>z</w:t>
      </w:r>
      <w:r w:rsidRPr="008A3708">
        <w:rPr>
          <w:sz w:val="22"/>
          <w:szCs w:val="22"/>
        </w:rPr>
        <w:t> 10 000</w:t>
      </w:r>
      <w:r w:rsidR="00521306">
        <w:rPr>
          <w:sz w:val="22"/>
          <w:szCs w:val="22"/>
        </w:rPr>
        <w:t xml:space="preserve"> osôb</w:t>
      </w:r>
      <w:r w:rsidRPr="008A3708">
        <w:rPr>
          <w:sz w:val="22"/>
          <w:szCs w:val="22"/>
        </w:rPr>
        <w:t>)</w:t>
      </w:r>
    </w:p>
    <w:p w14:paraId="47D6DAC8" w14:textId="77777777" w:rsidR="008A3708" w:rsidRPr="008A3708" w:rsidRDefault="008A3708" w:rsidP="008A3708">
      <w:pPr>
        <w:widowControl w:val="0"/>
        <w:numPr>
          <w:ilvl w:val="0"/>
          <w:numId w:val="19"/>
        </w:numPr>
        <w:ind w:right="-29"/>
        <w:rPr>
          <w:sz w:val="22"/>
          <w:szCs w:val="22"/>
        </w:rPr>
      </w:pPr>
      <w:r w:rsidRPr="008A3708">
        <w:rPr>
          <w:sz w:val="22"/>
          <w:szCs w:val="22"/>
        </w:rPr>
        <w:t>paradoxné reakcie (úzkosť, nepokoj, podráždenosť, agresivita, paranoja, záchvaty hnevu, nočné mory, halucinácie, psychózy, neprimerané správanie, a iné poruchy správania. Väčšie riziko takejto reakcie je u starších ľudí</w:t>
      </w:r>
      <w:r w:rsidR="001306DA">
        <w:rPr>
          <w:sz w:val="22"/>
          <w:szCs w:val="22"/>
        </w:rPr>
        <w:t>)</w:t>
      </w:r>
      <w:r w:rsidRPr="008A3708">
        <w:rPr>
          <w:sz w:val="22"/>
          <w:szCs w:val="22"/>
        </w:rPr>
        <w:t>.</w:t>
      </w:r>
    </w:p>
    <w:p w14:paraId="1893FAE8" w14:textId="77777777" w:rsidR="008A3708" w:rsidRPr="008A3708" w:rsidRDefault="008A3708" w:rsidP="008A3708">
      <w:pPr>
        <w:widowControl w:val="0"/>
        <w:ind w:left="567" w:right="-29" w:hanging="567"/>
        <w:rPr>
          <w:sz w:val="22"/>
          <w:szCs w:val="22"/>
        </w:rPr>
      </w:pPr>
    </w:p>
    <w:p w14:paraId="000D5E5E" w14:textId="6E3EEB29" w:rsidR="008A3708" w:rsidRPr="008A3708" w:rsidRDefault="008A3708" w:rsidP="008A3708">
      <w:pPr>
        <w:widowControl w:val="0"/>
        <w:ind w:left="567" w:right="-29" w:hanging="567"/>
        <w:rPr>
          <w:sz w:val="22"/>
          <w:szCs w:val="22"/>
        </w:rPr>
      </w:pPr>
      <w:r w:rsidRPr="007D7223">
        <w:rPr>
          <w:b/>
          <w:sz w:val="22"/>
          <w:szCs w:val="22"/>
        </w:rPr>
        <w:t>Neznáme</w:t>
      </w:r>
      <w:r w:rsidRPr="008A3708">
        <w:rPr>
          <w:sz w:val="22"/>
          <w:szCs w:val="22"/>
        </w:rPr>
        <w:t xml:space="preserve"> (</w:t>
      </w:r>
      <w:r w:rsidR="00AC6BAD">
        <w:rPr>
          <w:sz w:val="22"/>
          <w:szCs w:val="22"/>
        </w:rPr>
        <w:t>častosť</w:t>
      </w:r>
      <w:r w:rsidRPr="008A3708">
        <w:rPr>
          <w:sz w:val="22"/>
          <w:szCs w:val="22"/>
        </w:rPr>
        <w:t xml:space="preserve"> nie je možné odhadnúť z dostupných údajov)</w:t>
      </w:r>
    </w:p>
    <w:p w14:paraId="1BE9E596" w14:textId="77777777" w:rsidR="008A3708" w:rsidRPr="00FB37AA" w:rsidRDefault="008A3708" w:rsidP="008A3708">
      <w:pPr>
        <w:widowControl w:val="0"/>
        <w:numPr>
          <w:ilvl w:val="0"/>
          <w:numId w:val="19"/>
        </w:numPr>
        <w:ind w:right="-29"/>
        <w:rPr>
          <w:sz w:val="20"/>
        </w:rPr>
      </w:pPr>
      <w:r w:rsidRPr="008A3708">
        <w:rPr>
          <w:sz w:val="22"/>
          <w:szCs w:val="22"/>
        </w:rPr>
        <w:t>hepatitída (zápal pečene)</w:t>
      </w:r>
    </w:p>
    <w:p w14:paraId="77197020" w14:textId="77777777" w:rsidR="008A3708" w:rsidRDefault="008A3708" w:rsidP="008A3708">
      <w:pPr>
        <w:widowControl w:val="0"/>
        <w:numPr>
          <w:ilvl w:val="0"/>
          <w:numId w:val="19"/>
        </w:numPr>
        <w:ind w:right="-29"/>
        <w:rPr>
          <w:sz w:val="22"/>
          <w:szCs w:val="22"/>
        </w:rPr>
      </w:pPr>
      <w:r w:rsidRPr="008A3708">
        <w:rPr>
          <w:sz w:val="22"/>
          <w:szCs w:val="22"/>
        </w:rPr>
        <w:t>periférny edém (opuch dolných a horných končatín).</w:t>
      </w:r>
    </w:p>
    <w:p w14:paraId="25EF71CA" w14:textId="77777777" w:rsidR="008A3708" w:rsidRPr="008A3708" w:rsidRDefault="008A3708" w:rsidP="008A3708">
      <w:pPr>
        <w:widowControl w:val="0"/>
        <w:ind w:left="567" w:right="-29" w:hanging="567"/>
        <w:rPr>
          <w:sz w:val="22"/>
          <w:szCs w:val="22"/>
        </w:rPr>
      </w:pPr>
    </w:p>
    <w:p w14:paraId="6DED1717" w14:textId="77777777" w:rsidR="008A3708" w:rsidRPr="008A3708" w:rsidRDefault="008A3708" w:rsidP="008A3708">
      <w:pPr>
        <w:widowControl w:val="0"/>
        <w:numPr>
          <w:ilvl w:val="12"/>
          <w:numId w:val="0"/>
        </w:numPr>
        <w:ind w:right="-29"/>
        <w:rPr>
          <w:sz w:val="22"/>
          <w:szCs w:val="22"/>
        </w:rPr>
      </w:pPr>
      <w:r w:rsidRPr="008A3708">
        <w:rPr>
          <w:sz w:val="22"/>
          <w:szCs w:val="22"/>
        </w:rPr>
        <w:t>Alprazolam môže spôsobiť fyzickú a psychickú závislosť. Pozri časť „</w:t>
      </w:r>
      <w:r w:rsidR="002C7496">
        <w:rPr>
          <w:sz w:val="22"/>
          <w:szCs w:val="22"/>
        </w:rPr>
        <w:t>Upozornenia a opatrenia</w:t>
      </w:r>
      <w:r w:rsidRPr="008A3708">
        <w:rPr>
          <w:sz w:val="22"/>
          <w:szCs w:val="22"/>
        </w:rPr>
        <w:t>“.</w:t>
      </w:r>
    </w:p>
    <w:p w14:paraId="3B9BBCD9" w14:textId="77777777" w:rsidR="008A3708" w:rsidRPr="008A3708" w:rsidRDefault="008A3708" w:rsidP="008A3708">
      <w:pPr>
        <w:widowControl w:val="0"/>
        <w:ind w:left="567" w:right="-29" w:hanging="567"/>
        <w:rPr>
          <w:sz w:val="22"/>
          <w:szCs w:val="22"/>
        </w:rPr>
      </w:pPr>
    </w:p>
    <w:p w14:paraId="60A8B576" w14:textId="77777777" w:rsidR="008A3708" w:rsidRDefault="008A3708" w:rsidP="008A3708">
      <w:pPr>
        <w:widowControl w:val="0"/>
        <w:numPr>
          <w:ilvl w:val="12"/>
          <w:numId w:val="0"/>
        </w:numPr>
        <w:ind w:right="-29"/>
        <w:rPr>
          <w:sz w:val="22"/>
          <w:szCs w:val="22"/>
        </w:rPr>
      </w:pPr>
      <w:r w:rsidRPr="008A3708">
        <w:rPr>
          <w:sz w:val="22"/>
          <w:szCs w:val="22"/>
        </w:rPr>
        <w:lastRenderedPageBreak/>
        <w:t>Náhle ukončenie liečby Helexom môže spôsobiť abstinenčné príznaky, ako je úzkosť, nespavosť a kŕče (pozri „Ak prestanete užívať Helex “).</w:t>
      </w:r>
    </w:p>
    <w:p w14:paraId="49705A1A" w14:textId="77777777" w:rsidR="00FB37AA" w:rsidRPr="00FB37AA" w:rsidRDefault="00FB37AA" w:rsidP="008A3708">
      <w:pPr>
        <w:widowControl w:val="0"/>
        <w:numPr>
          <w:ilvl w:val="12"/>
          <w:numId w:val="0"/>
        </w:numPr>
        <w:ind w:right="-29"/>
        <w:rPr>
          <w:sz w:val="20"/>
        </w:rPr>
      </w:pPr>
    </w:p>
    <w:p w14:paraId="7A331A2C" w14:textId="77777777" w:rsidR="00097DED" w:rsidRPr="00097DED" w:rsidRDefault="00097DED" w:rsidP="008A3708">
      <w:pPr>
        <w:widowControl w:val="0"/>
        <w:numPr>
          <w:ilvl w:val="12"/>
          <w:numId w:val="0"/>
        </w:numPr>
        <w:ind w:right="-2"/>
        <w:rPr>
          <w:b/>
          <w:sz w:val="22"/>
          <w:szCs w:val="22"/>
        </w:rPr>
      </w:pPr>
      <w:r w:rsidRPr="00097DED">
        <w:rPr>
          <w:b/>
          <w:sz w:val="22"/>
          <w:szCs w:val="22"/>
        </w:rPr>
        <w:t>Hlásenie vedľajších účinkov</w:t>
      </w:r>
    </w:p>
    <w:p w14:paraId="15800E29" w14:textId="5188198A" w:rsidR="007D7223" w:rsidRPr="007D7223" w:rsidRDefault="00097DED" w:rsidP="007D7223">
      <w:pPr>
        <w:numPr>
          <w:ilvl w:val="12"/>
          <w:numId w:val="0"/>
        </w:numPr>
        <w:ind w:right="-2"/>
        <w:rPr>
          <w:noProof/>
          <w:sz w:val="22"/>
          <w:szCs w:val="22"/>
        </w:rPr>
      </w:pPr>
      <w:r w:rsidRPr="00097DED">
        <w:rPr>
          <w:sz w:val="22"/>
          <w:szCs w:val="22"/>
        </w:rPr>
        <w:t>Ak sa u vás vyskytne akýkoľvek vedľajš</w:t>
      </w:r>
      <w:r>
        <w:rPr>
          <w:sz w:val="22"/>
          <w:szCs w:val="22"/>
        </w:rPr>
        <w:t>í účinok, obráťte sa na svojho lekára, lekárnika alebo zdravotnú sestru</w:t>
      </w:r>
      <w:r w:rsidRPr="00097DED">
        <w:rPr>
          <w:sz w:val="22"/>
          <w:szCs w:val="22"/>
        </w:rPr>
        <w:t xml:space="preserve">. To sa týka aj akýchkoľvek vedľajších účinkov, ktoré nie sú uvedené v tejto písomnej informácii. Vedľajšie účinky môžete hlásiť aj </w:t>
      </w:r>
      <w:r w:rsidRPr="007D7223">
        <w:rPr>
          <w:sz w:val="22"/>
          <w:szCs w:val="22"/>
        </w:rPr>
        <w:t xml:space="preserve">priamo </w:t>
      </w:r>
      <w:r w:rsidR="00D65037">
        <w:rPr>
          <w:noProof/>
          <w:sz w:val="22"/>
          <w:szCs w:val="22"/>
        </w:rPr>
        <w:t>na</w:t>
      </w:r>
      <w:r w:rsidR="00D65037" w:rsidRPr="007D7223">
        <w:rPr>
          <w:noProof/>
          <w:sz w:val="22"/>
          <w:szCs w:val="22"/>
        </w:rPr>
        <w:t xml:space="preserve"> </w:t>
      </w:r>
      <w:r w:rsidR="007D7223" w:rsidRPr="007D7223">
        <w:rPr>
          <w:noProof/>
          <w:sz w:val="22"/>
          <w:szCs w:val="22"/>
          <w:highlight w:val="lightGray"/>
        </w:rPr>
        <w:t>národné</w:t>
      </w:r>
      <w:r w:rsidR="00D65037">
        <w:rPr>
          <w:noProof/>
          <w:sz w:val="22"/>
          <w:highlight w:val="lightGray"/>
        </w:rPr>
        <w:t xml:space="preserve"> </w:t>
      </w:r>
      <w:r w:rsidR="00D65037" w:rsidRPr="00FB37AA">
        <w:rPr>
          <w:noProof/>
          <w:sz w:val="22"/>
          <w:highlight w:val="lightGray"/>
        </w:rPr>
        <w:t>centrum</w:t>
      </w:r>
      <w:r w:rsidR="007D7223" w:rsidRPr="00FB37AA">
        <w:rPr>
          <w:noProof/>
          <w:sz w:val="22"/>
          <w:szCs w:val="22"/>
          <w:highlight w:val="lightGray"/>
        </w:rPr>
        <w:t xml:space="preserve"> </w:t>
      </w:r>
      <w:r w:rsidR="00FB37AA" w:rsidRPr="00FB37AA">
        <w:rPr>
          <w:noProof/>
          <w:szCs w:val="22"/>
          <w:highlight w:val="lightGray"/>
        </w:rPr>
        <w:t>hlásenia uvedené v </w:t>
      </w:r>
      <w:hyperlink r:id="rId9" w:history="1">
        <w:r w:rsidR="00FB37AA" w:rsidRPr="00FB37AA">
          <w:rPr>
            <w:rStyle w:val="Hypertextovprepojenie"/>
            <w:noProof/>
            <w:color w:val="0070C0"/>
            <w:szCs w:val="22"/>
            <w:highlight w:val="lightGray"/>
          </w:rPr>
          <w:t>Prílohe V</w:t>
        </w:r>
      </w:hyperlink>
      <w:r w:rsidR="00FB37AA" w:rsidRPr="00FB37AA">
        <w:rPr>
          <w:noProof/>
          <w:szCs w:val="22"/>
          <w:highlight w:val="lightGray"/>
        </w:rPr>
        <w:t>.</w:t>
      </w:r>
      <w:r w:rsidR="007D7223" w:rsidRPr="007D7223">
        <w:rPr>
          <w:sz w:val="22"/>
          <w:szCs w:val="22"/>
        </w:rPr>
        <w:t xml:space="preserve"> </w:t>
      </w:r>
      <w:r w:rsidR="007D7223" w:rsidRPr="007D7223">
        <w:rPr>
          <w:noProof/>
          <w:sz w:val="22"/>
          <w:szCs w:val="22"/>
        </w:rPr>
        <w:t>Hlásením vedľajších účinkov môžete prispieť k získaniu ďalších informácií o bezpečnosti tohto lieku</w:t>
      </w:r>
      <w:r w:rsidR="007D7223" w:rsidRPr="007D7223">
        <w:rPr>
          <w:sz w:val="22"/>
          <w:szCs w:val="22"/>
        </w:rPr>
        <w:t>.</w:t>
      </w:r>
    </w:p>
    <w:p w14:paraId="6CABFE41" w14:textId="77777777" w:rsidR="00097DED" w:rsidRDefault="00097DED" w:rsidP="008A3708">
      <w:pPr>
        <w:widowControl w:val="0"/>
        <w:numPr>
          <w:ilvl w:val="12"/>
          <w:numId w:val="0"/>
        </w:numPr>
        <w:ind w:right="-2"/>
        <w:rPr>
          <w:sz w:val="22"/>
          <w:szCs w:val="22"/>
        </w:rPr>
      </w:pPr>
    </w:p>
    <w:p w14:paraId="1D45E8C5" w14:textId="77777777" w:rsidR="00910A23" w:rsidRPr="008A3708" w:rsidRDefault="00910A23" w:rsidP="008A3708">
      <w:pPr>
        <w:widowControl w:val="0"/>
        <w:numPr>
          <w:ilvl w:val="12"/>
          <w:numId w:val="0"/>
        </w:numPr>
        <w:ind w:right="-2"/>
        <w:rPr>
          <w:sz w:val="22"/>
          <w:szCs w:val="22"/>
        </w:rPr>
      </w:pPr>
    </w:p>
    <w:p w14:paraId="1DFF8949" w14:textId="77777777" w:rsidR="008A3708" w:rsidRPr="008A3708" w:rsidRDefault="008A3708" w:rsidP="008A3708">
      <w:pPr>
        <w:widowControl w:val="0"/>
        <w:numPr>
          <w:ilvl w:val="12"/>
          <w:numId w:val="0"/>
        </w:numPr>
        <w:ind w:left="567" w:right="-2" w:hanging="567"/>
        <w:outlineLvl w:val="0"/>
        <w:rPr>
          <w:sz w:val="22"/>
          <w:szCs w:val="22"/>
        </w:rPr>
      </w:pPr>
      <w:r w:rsidRPr="008A3708">
        <w:rPr>
          <w:b/>
          <w:sz w:val="22"/>
          <w:szCs w:val="22"/>
        </w:rPr>
        <w:t>5.</w:t>
      </w:r>
      <w:r w:rsidRPr="008A3708">
        <w:rPr>
          <w:b/>
          <w:sz w:val="22"/>
          <w:szCs w:val="22"/>
        </w:rPr>
        <w:tab/>
        <w:t>Ako uchovávať Helex</w:t>
      </w:r>
    </w:p>
    <w:p w14:paraId="6F428671" w14:textId="77777777" w:rsidR="008A3708" w:rsidRPr="008A3708" w:rsidRDefault="008A3708" w:rsidP="008A3708">
      <w:pPr>
        <w:widowControl w:val="0"/>
        <w:numPr>
          <w:ilvl w:val="12"/>
          <w:numId w:val="0"/>
        </w:numPr>
        <w:ind w:right="-2"/>
        <w:rPr>
          <w:sz w:val="22"/>
          <w:szCs w:val="22"/>
        </w:rPr>
      </w:pPr>
    </w:p>
    <w:p w14:paraId="505BA9C9" w14:textId="1ADBE090" w:rsidR="008A3708" w:rsidRPr="008A3708" w:rsidRDefault="00D65037" w:rsidP="008A3708">
      <w:pPr>
        <w:widowControl w:val="0"/>
        <w:numPr>
          <w:ilvl w:val="12"/>
          <w:numId w:val="0"/>
        </w:numPr>
        <w:ind w:right="-2"/>
        <w:rPr>
          <w:sz w:val="22"/>
          <w:szCs w:val="22"/>
        </w:rPr>
      </w:pPr>
      <w:r>
        <w:rPr>
          <w:sz w:val="22"/>
          <w:szCs w:val="22"/>
        </w:rPr>
        <w:t>Tento liek uchovávajte</w:t>
      </w:r>
      <w:r w:rsidR="008A3708" w:rsidRPr="008A3708">
        <w:rPr>
          <w:sz w:val="22"/>
          <w:szCs w:val="22"/>
        </w:rPr>
        <w:t xml:space="preserve"> mimo dohľadu a dosahu detí.</w:t>
      </w:r>
    </w:p>
    <w:p w14:paraId="74F61372" w14:textId="77777777" w:rsidR="00415152" w:rsidRDefault="00415152" w:rsidP="00415152">
      <w:pPr>
        <w:rPr>
          <w:sz w:val="22"/>
          <w:szCs w:val="22"/>
        </w:rPr>
      </w:pPr>
    </w:p>
    <w:p w14:paraId="38982D17" w14:textId="77777777" w:rsidR="008A3708" w:rsidRPr="008A3708" w:rsidRDefault="008A3708" w:rsidP="008A3708">
      <w:pPr>
        <w:widowControl w:val="0"/>
        <w:numPr>
          <w:ilvl w:val="12"/>
          <w:numId w:val="0"/>
        </w:numPr>
        <w:ind w:right="-2"/>
        <w:rPr>
          <w:sz w:val="22"/>
          <w:szCs w:val="22"/>
        </w:rPr>
      </w:pPr>
      <w:r w:rsidRPr="008A3708">
        <w:rPr>
          <w:sz w:val="22"/>
          <w:szCs w:val="22"/>
        </w:rPr>
        <w:t xml:space="preserve">Nepoužívajte </w:t>
      </w:r>
      <w:r w:rsidR="00542E15">
        <w:rPr>
          <w:sz w:val="22"/>
          <w:szCs w:val="22"/>
        </w:rPr>
        <w:t>tento liek</w:t>
      </w:r>
      <w:r w:rsidR="00542E15" w:rsidRPr="008A3708">
        <w:rPr>
          <w:sz w:val="22"/>
          <w:szCs w:val="22"/>
        </w:rPr>
        <w:t xml:space="preserve"> </w:t>
      </w:r>
      <w:r w:rsidRPr="008A3708">
        <w:rPr>
          <w:sz w:val="22"/>
          <w:szCs w:val="22"/>
        </w:rPr>
        <w:t xml:space="preserve">po dátume exspirácie, ktorý je uvedený na </w:t>
      </w:r>
      <w:r w:rsidR="00542E15">
        <w:rPr>
          <w:sz w:val="22"/>
          <w:szCs w:val="22"/>
        </w:rPr>
        <w:t>škatu</w:t>
      </w:r>
      <w:r w:rsidR="001306DA">
        <w:rPr>
          <w:sz w:val="22"/>
          <w:szCs w:val="22"/>
        </w:rPr>
        <w:t>ľke</w:t>
      </w:r>
      <w:r w:rsidR="00542E15">
        <w:rPr>
          <w:sz w:val="22"/>
          <w:szCs w:val="22"/>
        </w:rPr>
        <w:t xml:space="preserve"> po EXP</w:t>
      </w:r>
      <w:r w:rsidRPr="008A3708">
        <w:rPr>
          <w:sz w:val="22"/>
          <w:szCs w:val="22"/>
        </w:rPr>
        <w:t xml:space="preserve">. Dátum exspirácie sa vzťahuje na posledný deň v </w:t>
      </w:r>
      <w:r w:rsidR="00542E15">
        <w:rPr>
          <w:sz w:val="22"/>
          <w:szCs w:val="22"/>
        </w:rPr>
        <w:t xml:space="preserve">danom </w:t>
      </w:r>
      <w:r w:rsidRPr="008A3708">
        <w:rPr>
          <w:sz w:val="22"/>
          <w:szCs w:val="22"/>
        </w:rPr>
        <w:t>mesiaci.</w:t>
      </w:r>
    </w:p>
    <w:p w14:paraId="41069EE7" w14:textId="77777777" w:rsidR="008A3708" w:rsidRPr="00FB37AA" w:rsidRDefault="008A3708" w:rsidP="00FB37AA">
      <w:pPr>
        <w:rPr>
          <w:sz w:val="22"/>
        </w:rPr>
      </w:pPr>
    </w:p>
    <w:p w14:paraId="1F54F460" w14:textId="77777777" w:rsidR="00415152" w:rsidRPr="001306DA" w:rsidRDefault="00415152" w:rsidP="00415152">
      <w:pPr>
        <w:rPr>
          <w:i/>
          <w:iCs/>
          <w:sz w:val="22"/>
          <w:szCs w:val="22"/>
        </w:rPr>
      </w:pPr>
      <w:r w:rsidRPr="001306DA">
        <w:rPr>
          <w:sz w:val="22"/>
          <w:szCs w:val="22"/>
        </w:rPr>
        <w:t>Uchovávajte pri teplote do 25 </w:t>
      </w:r>
      <w:r w:rsidRPr="001306DA">
        <w:rPr>
          <w:sz w:val="22"/>
          <w:szCs w:val="22"/>
        </w:rPr>
        <w:sym w:font="Symbol" w:char="F0B0"/>
      </w:r>
      <w:r w:rsidRPr="001306DA">
        <w:rPr>
          <w:sz w:val="22"/>
          <w:szCs w:val="22"/>
        </w:rPr>
        <w:t>C.</w:t>
      </w:r>
    </w:p>
    <w:p w14:paraId="192FD960" w14:textId="77777777" w:rsidR="00415152" w:rsidRPr="001306DA" w:rsidRDefault="00415152" w:rsidP="00415152">
      <w:pPr>
        <w:rPr>
          <w:i/>
          <w:iCs/>
          <w:sz w:val="22"/>
          <w:szCs w:val="22"/>
        </w:rPr>
      </w:pPr>
      <w:r w:rsidRPr="001306DA">
        <w:rPr>
          <w:sz w:val="22"/>
          <w:szCs w:val="22"/>
        </w:rPr>
        <w:t>Uchovávajte v pôvodnom obale na ochranu pred vlhkosťou.</w:t>
      </w:r>
    </w:p>
    <w:p w14:paraId="5BB2EAD3" w14:textId="77777777" w:rsidR="008A3708" w:rsidRPr="008A3708" w:rsidRDefault="008A3708" w:rsidP="008A3708">
      <w:pPr>
        <w:widowControl w:val="0"/>
        <w:numPr>
          <w:ilvl w:val="12"/>
          <w:numId w:val="0"/>
        </w:numPr>
        <w:ind w:right="-2"/>
        <w:rPr>
          <w:i/>
          <w:sz w:val="22"/>
          <w:szCs w:val="22"/>
        </w:rPr>
      </w:pPr>
    </w:p>
    <w:p w14:paraId="360ACBB3" w14:textId="0042BC9F" w:rsidR="008A3708" w:rsidRPr="008A3708" w:rsidRDefault="00097DED" w:rsidP="008A3708">
      <w:pPr>
        <w:widowControl w:val="0"/>
        <w:numPr>
          <w:ilvl w:val="12"/>
          <w:numId w:val="0"/>
        </w:numPr>
        <w:ind w:right="-2"/>
        <w:rPr>
          <w:sz w:val="22"/>
          <w:szCs w:val="22"/>
        </w:rPr>
      </w:pPr>
      <w:r>
        <w:rPr>
          <w:sz w:val="22"/>
          <w:szCs w:val="22"/>
        </w:rPr>
        <w:t>Nelikvidujte l</w:t>
      </w:r>
      <w:r w:rsidR="008A3708" w:rsidRPr="008A3708">
        <w:rPr>
          <w:sz w:val="22"/>
          <w:szCs w:val="22"/>
        </w:rPr>
        <w:t>ieky odpadovou vodou alebo domovým odpadom. Nepoužitý liek vráťte do lekárne. Tieto opatrenia pomôžu chrániť životné prostredie.</w:t>
      </w:r>
    </w:p>
    <w:p w14:paraId="57356C51" w14:textId="77777777" w:rsidR="008A3708" w:rsidRPr="008A3708" w:rsidRDefault="008A3708" w:rsidP="008A3708">
      <w:pPr>
        <w:widowControl w:val="0"/>
        <w:numPr>
          <w:ilvl w:val="12"/>
          <w:numId w:val="0"/>
        </w:numPr>
        <w:ind w:right="-2"/>
        <w:rPr>
          <w:sz w:val="22"/>
          <w:szCs w:val="22"/>
        </w:rPr>
      </w:pPr>
    </w:p>
    <w:p w14:paraId="3789348C" w14:textId="77777777" w:rsidR="008A3708" w:rsidRPr="008A3708" w:rsidRDefault="008A3708" w:rsidP="008A3708">
      <w:pPr>
        <w:widowControl w:val="0"/>
        <w:numPr>
          <w:ilvl w:val="12"/>
          <w:numId w:val="0"/>
        </w:numPr>
        <w:ind w:right="-2"/>
        <w:rPr>
          <w:sz w:val="22"/>
          <w:szCs w:val="22"/>
        </w:rPr>
      </w:pPr>
    </w:p>
    <w:p w14:paraId="25B19F86" w14:textId="77777777" w:rsidR="008A3708" w:rsidRPr="008A3708" w:rsidRDefault="008A3708" w:rsidP="008A3708">
      <w:pPr>
        <w:widowControl w:val="0"/>
        <w:numPr>
          <w:ilvl w:val="12"/>
          <w:numId w:val="0"/>
        </w:numPr>
        <w:ind w:left="567" w:right="-2" w:hanging="567"/>
        <w:rPr>
          <w:b/>
          <w:sz w:val="22"/>
          <w:szCs w:val="22"/>
        </w:rPr>
      </w:pPr>
      <w:r w:rsidRPr="008A3708">
        <w:rPr>
          <w:b/>
          <w:sz w:val="22"/>
          <w:szCs w:val="22"/>
        </w:rPr>
        <w:t>6.</w:t>
      </w:r>
      <w:r w:rsidRPr="008A3708">
        <w:rPr>
          <w:b/>
          <w:sz w:val="22"/>
          <w:szCs w:val="22"/>
        </w:rPr>
        <w:tab/>
        <w:t>Obsah balenia a ďalšie informácie</w:t>
      </w:r>
    </w:p>
    <w:p w14:paraId="2A41A828" w14:textId="77777777" w:rsidR="008A3708" w:rsidRPr="008A3708" w:rsidRDefault="008A3708" w:rsidP="008A3708">
      <w:pPr>
        <w:widowControl w:val="0"/>
        <w:numPr>
          <w:ilvl w:val="12"/>
          <w:numId w:val="0"/>
        </w:numPr>
        <w:ind w:right="-2"/>
        <w:rPr>
          <w:sz w:val="22"/>
          <w:szCs w:val="22"/>
        </w:rPr>
      </w:pPr>
    </w:p>
    <w:p w14:paraId="532C5C2F" w14:textId="67D94BAB" w:rsidR="00FB37AA" w:rsidRPr="008A3708" w:rsidRDefault="008A3708" w:rsidP="008A3708">
      <w:pPr>
        <w:widowControl w:val="0"/>
        <w:numPr>
          <w:ilvl w:val="12"/>
          <w:numId w:val="0"/>
        </w:numPr>
        <w:ind w:right="-2"/>
        <w:rPr>
          <w:b/>
          <w:sz w:val="22"/>
          <w:szCs w:val="22"/>
        </w:rPr>
      </w:pPr>
      <w:r w:rsidRPr="008A3708">
        <w:rPr>
          <w:b/>
          <w:sz w:val="22"/>
          <w:szCs w:val="22"/>
        </w:rPr>
        <w:t>Čo Helex obsahuje</w:t>
      </w:r>
    </w:p>
    <w:p w14:paraId="36516AF8" w14:textId="77777777" w:rsidR="008A3708" w:rsidRPr="008A3708" w:rsidRDefault="008A3708" w:rsidP="008A3708">
      <w:pPr>
        <w:widowControl w:val="0"/>
        <w:numPr>
          <w:ilvl w:val="12"/>
          <w:numId w:val="0"/>
        </w:numPr>
        <w:ind w:right="-2"/>
        <w:rPr>
          <w:sz w:val="22"/>
          <w:szCs w:val="22"/>
        </w:rPr>
      </w:pPr>
      <w:r w:rsidRPr="008A3708">
        <w:rPr>
          <w:sz w:val="22"/>
          <w:szCs w:val="22"/>
        </w:rPr>
        <w:t>-</w:t>
      </w:r>
      <w:r w:rsidRPr="008A3708">
        <w:rPr>
          <w:sz w:val="22"/>
          <w:szCs w:val="22"/>
        </w:rPr>
        <w:tab/>
        <w:t>Liečivo je alprozolam.</w:t>
      </w:r>
    </w:p>
    <w:p w14:paraId="6C8171D9" w14:textId="22376A15" w:rsidR="008A3708" w:rsidRPr="008A3708" w:rsidRDefault="008A3708" w:rsidP="008A3708">
      <w:pPr>
        <w:pStyle w:val="EMEAEnBodyText"/>
        <w:widowControl w:val="0"/>
        <w:autoSpaceDE w:val="0"/>
        <w:autoSpaceDN w:val="0"/>
        <w:adjustRightInd w:val="0"/>
        <w:spacing w:before="0" w:after="0"/>
        <w:rPr>
          <w:szCs w:val="22"/>
          <w:lang w:val="sk-SK"/>
        </w:rPr>
      </w:pPr>
      <w:r w:rsidRPr="008A3708">
        <w:rPr>
          <w:szCs w:val="22"/>
          <w:lang w:val="sk-SK"/>
        </w:rPr>
        <w:tab/>
        <w:t xml:space="preserve">Helex 0,25 mg: </w:t>
      </w:r>
      <w:r w:rsidR="00415152">
        <w:rPr>
          <w:szCs w:val="22"/>
          <w:lang w:val="sk-SK"/>
        </w:rPr>
        <w:t>K</w:t>
      </w:r>
      <w:r w:rsidRPr="008A3708">
        <w:rPr>
          <w:szCs w:val="22"/>
          <w:lang w:val="sk-SK"/>
        </w:rPr>
        <w:t>aždá tableta obsahuje 0,25 mg alprazolamu.</w:t>
      </w:r>
    </w:p>
    <w:p w14:paraId="3CF99628" w14:textId="2B53585D" w:rsidR="008A3708" w:rsidRPr="008A3708" w:rsidRDefault="008A3708" w:rsidP="008A3708">
      <w:pPr>
        <w:pStyle w:val="EMEAEnBodyText"/>
        <w:widowControl w:val="0"/>
        <w:autoSpaceDE w:val="0"/>
        <w:autoSpaceDN w:val="0"/>
        <w:adjustRightInd w:val="0"/>
        <w:spacing w:before="0" w:after="0"/>
        <w:ind w:firstLine="708"/>
        <w:rPr>
          <w:szCs w:val="22"/>
          <w:lang w:val="sk-SK"/>
        </w:rPr>
      </w:pPr>
      <w:r w:rsidRPr="008A3708">
        <w:rPr>
          <w:szCs w:val="22"/>
          <w:lang w:val="sk-SK"/>
        </w:rPr>
        <w:t xml:space="preserve">Helex 0,5 mg: </w:t>
      </w:r>
      <w:r w:rsidR="00415152">
        <w:rPr>
          <w:szCs w:val="22"/>
          <w:lang w:val="sk-SK"/>
        </w:rPr>
        <w:t>K</w:t>
      </w:r>
      <w:r w:rsidRPr="008A3708">
        <w:rPr>
          <w:szCs w:val="22"/>
          <w:lang w:val="sk-SK"/>
        </w:rPr>
        <w:t>aždá tableta obsahuje 0,5 mg alprazolamu.</w:t>
      </w:r>
    </w:p>
    <w:p w14:paraId="4E024DD4" w14:textId="20605CD8" w:rsidR="008A3708" w:rsidRPr="008A3708" w:rsidRDefault="008A3708" w:rsidP="008A3708">
      <w:pPr>
        <w:pStyle w:val="EMEAEnBodyText"/>
        <w:widowControl w:val="0"/>
        <w:autoSpaceDE w:val="0"/>
        <w:autoSpaceDN w:val="0"/>
        <w:adjustRightInd w:val="0"/>
        <w:spacing w:before="0" w:after="0"/>
        <w:ind w:firstLine="708"/>
        <w:rPr>
          <w:szCs w:val="22"/>
          <w:lang w:val="sk-SK"/>
        </w:rPr>
      </w:pPr>
      <w:r w:rsidRPr="008A3708">
        <w:rPr>
          <w:szCs w:val="22"/>
          <w:lang w:val="sk-SK"/>
        </w:rPr>
        <w:t xml:space="preserve">Helex 1 mg: </w:t>
      </w:r>
      <w:r w:rsidR="00415152">
        <w:rPr>
          <w:szCs w:val="22"/>
          <w:lang w:val="sk-SK"/>
        </w:rPr>
        <w:t>K</w:t>
      </w:r>
      <w:r w:rsidRPr="008A3708">
        <w:rPr>
          <w:szCs w:val="22"/>
          <w:lang w:val="sk-SK"/>
        </w:rPr>
        <w:t>aždá tableta obsahuje 1 mg alprazolamu.</w:t>
      </w:r>
    </w:p>
    <w:p w14:paraId="49709AED" w14:textId="2BD69673" w:rsidR="008A3708" w:rsidRPr="008A3708" w:rsidRDefault="008A3708" w:rsidP="008A3708">
      <w:pPr>
        <w:widowControl w:val="0"/>
        <w:numPr>
          <w:ilvl w:val="12"/>
          <w:numId w:val="0"/>
        </w:numPr>
        <w:ind w:left="720" w:right="-2" w:hanging="720"/>
        <w:rPr>
          <w:sz w:val="22"/>
          <w:szCs w:val="22"/>
        </w:rPr>
      </w:pPr>
      <w:r w:rsidRPr="008A3708">
        <w:rPr>
          <w:sz w:val="22"/>
          <w:szCs w:val="22"/>
        </w:rPr>
        <w:t>-</w:t>
      </w:r>
      <w:r w:rsidRPr="008A3708">
        <w:rPr>
          <w:sz w:val="22"/>
          <w:szCs w:val="22"/>
        </w:rPr>
        <w:tab/>
        <w:t xml:space="preserve">Ďalšie zložky sú monohydrát laktózy, polysorbát 80, povidón, kukuričný škrob, </w:t>
      </w:r>
      <w:r w:rsidR="00D65037">
        <w:rPr>
          <w:sz w:val="22"/>
          <w:szCs w:val="22"/>
        </w:rPr>
        <w:t>stearan horečnatý</w:t>
      </w:r>
      <w:r w:rsidRPr="008A3708">
        <w:rPr>
          <w:sz w:val="22"/>
          <w:szCs w:val="22"/>
        </w:rPr>
        <w:t>, erytrozín E127 (len Helex 0,5 mg), brilantná čerň E151 (len Helex 1 mg), patentná modrá V E131 (len Helex 1 mg).</w:t>
      </w:r>
    </w:p>
    <w:p w14:paraId="7FF458ED" w14:textId="77777777" w:rsidR="008A3708" w:rsidRPr="008A3708" w:rsidRDefault="008A3708" w:rsidP="008A3708">
      <w:pPr>
        <w:widowControl w:val="0"/>
        <w:numPr>
          <w:ilvl w:val="12"/>
          <w:numId w:val="0"/>
        </w:numPr>
        <w:ind w:right="-2" w:firstLine="708"/>
        <w:rPr>
          <w:sz w:val="22"/>
          <w:szCs w:val="22"/>
        </w:rPr>
      </w:pPr>
    </w:p>
    <w:p w14:paraId="5C046C57" w14:textId="77777777" w:rsidR="008A3708" w:rsidRPr="008A3708" w:rsidRDefault="008A3708" w:rsidP="008A3708">
      <w:pPr>
        <w:widowControl w:val="0"/>
        <w:numPr>
          <w:ilvl w:val="12"/>
          <w:numId w:val="0"/>
        </w:numPr>
        <w:ind w:right="-2"/>
        <w:rPr>
          <w:b/>
          <w:sz w:val="22"/>
          <w:szCs w:val="22"/>
        </w:rPr>
      </w:pPr>
      <w:r w:rsidRPr="008A3708">
        <w:rPr>
          <w:b/>
          <w:sz w:val="22"/>
          <w:szCs w:val="22"/>
        </w:rPr>
        <w:t>Ako vyzerá Helex a obsah balenia</w:t>
      </w:r>
    </w:p>
    <w:p w14:paraId="30BD2331" w14:textId="77777777" w:rsidR="008A3708" w:rsidRPr="008A3708" w:rsidRDefault="008A3708" w:rsidP="008A3708">
      <w:pPr>
        <w:pStyle w:val="EMEAEnBodyText"/>
        <w:widowControl w:val="0"/>
        <w:autoSpaceDE w:val="0"/>
        <w:autoSpaceDN w:val="0"/>
        <w:adjustRightInd w:val="0"/>
        <w:spacing w:before="0" w:after="0"/>
        <w:jc w:val="left"/>
        <w:rPr>
          <w:szCs w:val="22"/>
          <w:lang w:val="sk-SK"/>
        </w:rPr>
      </w:pPr>
      <w:r w:rsidRPr="008A3708">
        <w:rPr>
          <w:szCs w:val="22"/>
          <w:lang w:val="sk-SK"/>
        </w:rPr>
        <w:t>Helex 0,25 mg sú okrúhle biele mierne dvojvypuklé tablety s deliacou ryhou na jednej strane.</w:t>
      </w:r>
    </w:p>
    <w:p w14:paraId="62FBE39E" w14:textId="77777777" w:rsidR="008A3708" w:rsidRPr="008A3708" w:rsidRDefault="008A3708" w:rsidP="008A3708">
      <w:pPr>
        <w:pStyle w:val="EMEAEnBodyText"/>
        <w:widowControl w:val="0"/>
        <w:autoSpaceDE w:val="0"/>
        <w:autoSpaceDN w:val="0"/>
        <w:adjustRightInd w:val="0"/>
        <w:spacing w:before="0" w:after="0"/>
        <w:jc w:val="left"/>
        <w:rPr>
          <w:szCs w:val="22"/>
          <w:lang w:val="sk-SK"/>
        </w:rPr>
      </w:pPr>
      <w:r w:rsidRPr="008A3708">
        <w:rPr>
          <w:szCs w:val="22"/>
          <w:lang w:val="sk-SK"/>
        </w:rPr>
        <w:t>Helex 0,5 mg sú okrúhle mierne dvojvypuklé svetloružové tablety s bielymi škvrnami s deliacou ryhou na jednej strane.</w:t>
      </w:r>
    </w:p>
    <w:p w14:paraId="745815E9" w14:textId="77777777" w:rsidR="008A3708" w:rsidRPr="008A3708" w:rsidRDefault="008A3708" w:rsidP="008A3708">
      <w:pPr>
        <w:pStyle w:val="EMEAEnBodyText"/>
        <w:widowControl w:val="0"/>
        <w:autoSpaceDE w:val="0"/>
        <w:autoSpaceDN w:val="0"/>
        <w:adjustRightInd w:val="0"/>
        <w:spacing w:before="0" w:after="0"/>
        <w:jc w:val="left"/>
        <w:rPr>
          <w:szCs w:val="22"/>
          <w:lang w:val="sk-SK"/>
        </w:rPr>
      </w:pPr>
      <w:r w:rsidRPr="008A3708">
        <w:rPr>
          <w:szCs w:val="22"/>
          <w:lang w:val="sk-SK"/>
        </w:rPr>
        <w:t>Helex 1 mg sú okrúhle mierne dvojvypuklé svetlomodré tablety s bielymi škvrnami s deliacou ryhou na jednej strane.</w:t>
      </w:r>
    </w:p>
    <w:p w14:paraId="724D92F6" w14:textId="77777777" w:rsidR="008A3708" w:rsidRPr="008A3708" w:rsidRDefault="008A3708" w:rsidP="008A3708">
      <w:pPr>
        <w:widowControl w:val="0"/>
        <w:rPr>
          <w:sz w:val="22"/>
          <w:szCs w:val="22"/>
          <w:u w:val="single"/>
        </w:rPr>
      </w:pPr>
    </w:p>
    <w:p w14:paraId="250BE938" w14:textId="77777777" w:rsidR="008A3708" w:rsidRPr="008A3708" w:rsidRDefault="008A3708" w:rsidP="008A3708">
      <w:pPr>
        <w:widowControl w:val="0"/>
        <w:rPr>
          <w:b/>
          <w:sz w:val="22"/>
          <w:szCs w:val="22"/>
        </w:rPr>
      </w:pPr>
      <w:r w:rsidRPr="008A3708">
        <w:rPr>
          <w:b/>
          <w:sz w:val="22"/>
          <w:szCs w:val="22"/>
        </w:rPr>
        <w:t>Obsah balenia:</w:t>
      </w:r>
    </w:p>
    <w:p w14:paraId="54FEDAF1" w14:textId="77777777" w:rsidR="008A3708" w:rsidRPr="008A3708" w:rsidRDefault="008A3708" w:rsidP="008A3708">
      <w:pPr>
        <w:widowControl w:val="0"/>
        <w:rPr>
          <w:sz w:val="22"/>
          <w:szCs w:val="22"/>
        </w:rPr>
      </w:pPr>
      <w:r w:rsidRPr="008A3708">
        <w:rPr>
          <w:sz w:val="22"/>
          <w:szCs w:val="22"/>
        </w:rPr>
        <w:t>Blistrové balenie (Al fólia, PVC/PE/PVDC fólia): 30 tabliet v blistrovom balení (2 blistre s 15 tabletami) v škatuľke.</w:t>
      </w:r>
    </w:p>
    <w:p w14:paraId="502221F9" w14:textId="77777777" w:rsidR="008A3708" w:rsidRPr="008A3708" w:rsidRDefault="008A3708" w:rsidP="008A3708">
      <w:pPr>
        <w:widowControl w:val="0"/>
        <w:numPr>
          <w:ilvl w:val="12"/>
          <w:numId w:val="0"/>
        </w:numPr>
        <w:ind w:right="-2"/>
        <w:rPr>
          <w:b/>
          <w:sz w:val="22"/>
          <w:szCs w:val="22"/>
        </w:rPr>
      </w:pPr>
    </w:p>
    <w:p w14:paraId="487E1FCE" w14:textId="77777777" w:rsidR="008A3708" w:rsidRPr="008A3708" w:rsidRDefault="008A3708" w:rsidP="008A3708">
      <w:pPr>
        <w:widowControl w:val="0"/>
        <w:numPr>
          <w:ilvl w:val="12"/>
          <w:numId w:val="0"/>
        </w:numPr>
        <w:ind w:right="-2"/>
        <w:rPr>
          <w:b/>
          <w:sz w:val="22"/>
          <w:szCs w:val="22"/>
        </w:rPr>
      </w:pPr>
      <w:r w:rsidRPr="008A3708">
        <w:rPr>
          <w:b/>
          <w:sz w:val="22"/>
          <w:szCs w:val="22"/>
        </w:rPr>
        <w:t xml:space="preserve">Držiteľ rozhodnutia o registrácii </w:t>
      </w:r>
    </w:p>
    <w:p w14:paraId="2996ED37" w14:textId="77777777" w:rsidR="008A3708" w:rsidRPr="008A3708" w:rsidRDefault="008A3708" w:rsidP="008A3708">
      <w:pPr>
        <w:widowControl w:val="0"/>
        <w:rPr>
          <w:sz w:val="22"/>
          <w:szCs w:val="22"/>
        </w:rPr>
      </w:pPr>
      <w:r w:rsidRPr="008A3708">
        <w:rPr>
          <w:sz w:val="22"/>
          <w:szCs w:val="22"/>
        </w:rPr>
        <w:t>KRKA, d.d., Novo mesto</w:t>
      </w:r>
    </w:p>
    <w:p w14:paraId="1E17267B" w14:textId="77777777" w:rsidR="008A3708" w:rsidRPr="008A3708" w:rsidRDefault="008A3708" w:rsidP="008A3708">
      <w:pPr>
        <w:widowControl w:val="0"/>
        <w:rPr>
          <w:sz w:val="22"/>
          <w:szCs w:val="22"/>
        </w:rPr>
      </w:pPr>
      <w:r w:rsidRPr="008A3708">
        <w:rPr>
          <w:sz w:val="22"/>
          <w:szCs w:val="22"/>
        </w:rPr>
        <w:t>Šmarješka cesta 6</w:t>
      </w:r>
    </w:p>
    <w:p w14:paraId="792C0BCE" w14:textId="77777777" w:rsidR="008A3708" w:rsidRPr="008A3708" w:rsidRDefault="008A3708" w:rsidP="008A3708">
      <w:pPr>
        <w:widowControl w:val="0"/>
        <w:rPr>
          <w:sz w:val="22"/>
          <w:szCs w:val="22"/>
        </w:rPr>
      </w:pPr>
      <w:r w:rsidRPr="008A3708">
        <w:rPr>
          <w:sz w:val="22"/>
          <w:szCs w:val="22"/>
        </w:rPr>
        <w:t>8501 Novo mesto</w:t>
      </w:r>
    </w:p>
    <w:p w14:paraId="29CDD6D9" w14:textId="77777777" w:rsidR="008A3708" w:rsidRDefault="008A3708" w:rsidP="008A3708">
      <w:pPr>
        <w:widowControl w:val="0"/>
        <w:rPr>
          <w:sz w:val="22"/>
          <w:szCs w:val="22"/>
        </w:rPr>
      </w:pPr>
      <w:r w:rsidRPr="008A3708">
        <w:rPr>
          <w:sz w:val="22"/>
          <w:szCs w:val="22"/>
        </w:rPr>
        <w:t>Slovinsko</w:t>
      </w:r>
    </w:p>
    <w:p w14:paraId="58B803CB" w14:textId="77777777" w:rsidR="0092529E" w:rsidRDefault="0092529E" w:rsidP="008A3708">
      <w:pPr>
        <w:widowControl w:val="0"/>
        <w:rPr>
          <w:sz w:val="22"/>
          <w:szCs w:val="22"/>
        </w:rPr>
      </w:pPr>
    </w:p>
    <w:p w14:paraId="26766F18" w14:textId="1638BBBC" w:rsidR="0092529E" w:rsidRDefault="00FB37AA" w:rsidP="008A3708">
      <w:pPr>
        <w:widowControl w:val="0"/>
        <w:rPr>
          <w:b/>
          <w:sz w:val="22"/>
          <w:szCs w:val="22"/>
        </w:rPr>
      </w:pPr>
      <w:r>
        <w:rPr>
          <w:b/>
          <w:sz w:val="22"/>
          <w:szCs w:val="22"/>
        </w:rPr>
        <w:br w:type="page"/>
      </w:r>
      <w:r w:rsidR="0092529E" w:rsidRPr="0092529E">
        <w:rPr>
          <w:b/>
          <w:sz w:val="22"/>
          <w:szCs w:val="22"/>
        </w:rPr>
        <w:lastRenderedPageBreak/>
        <w:t>Výrobca</w:t>
      </w:r>
    </w:p>
    <w:p w14:paraId="2890B839" w14:textId="77777777" w:rsidR="0092529E" w:rsidRDefault="0092529E" w:rsidP="008A3708">
      <w:pPr>
        <w:widowControl w:val="0"/>
        <w:rPr>
          <w:sz w:val="22"/>
          <w:szCs w:val="22"/>
        </w:rPr>
      </w:pPr>
      <w:r>
        <w:rPr>
          <w:sz w:val="22"/>
          <w:szCs w:val="22"/>
        </w:rPr>
        <w:t>KRKA, d.d., Novo mesto, Šmarješka cesta 6, 8501 Novo mesto, Slovinsko</w:t>
      </w:r>
    </w:p>
    <w:p w14:paraId="2563DBA3" w14:textId="77777777" w:rsidR="00585A5D" w:rsidRDefault="00585A5D" w:rsidP="00585A5D">
      <w:pPr>
        <w:widowControl w:val="0"/>
        <w:rPr>
          <w:sz w:val="22"/>
          <w:szCs w:val="22"/>
        </w:rPr>
      </w:pPr>
      <w:r>
        <w:rPr>
          <w:sz w:val="22"/>
          <w:szCs w:val="22"/>
        </w:rPr>
        <w:t xml:space="preserve">KRKA-FARMA d.o.o., </w:t>
      </w:r>
      <w:r>
        <w:rPr>
          <w:bCs/>
          <w:sz w:val="22"/>
          <w:szCs w:val="22"/>
          <w:lang w:val="en-GB"/>
        </w:rPr>
        <w:t>V. Holjevca 20/E</w:t>
      </w:r>
      <w:r>
        <w:rPr>
          <w:sz w:val="22"/>
          <w:szCs w:val="22"/>
        </w:rPr>
        <w:t>, 10450 Jastrebarsko, Chorvátsko</w:t>
      </w:r>
    </w:p>
    <w:p w14:paraId="02EDBAC9" w14:textId="77777777" w:rsidR="00585A5D" w:rsidRDefault="00585A5D" w:rsidP="00585A5D">
      <w:pPr>
        <w:widowControl w:val="0"/>
        <w:rPr>
          <w:sz w:val="22"/>
          <w:szCs w:val="22"/>
        </w:rPr>
      </w:pPr>
    </w:p>
    <w:p w14:paraId="79260B4C" w14:textId="77777777" w:rsidR="008A3708" w:rsidRPr="008A3708" w:rsidRDefault="008A3708" w:rsidP="008A3708">
      <w:pPr>
        <w:widowControl w:val="0"/>
        <w:numPr>
          <w:ilvl w:val="12"/>
          <w:numId w:val="0"/>
        </w:numPr>
        <w:ind w:right="-2"/>
        <w:jc w:val="both"/>
        <w:rPr>
          <w:sz w:val="22"/>
          <w:szCs w:val="22"/>
        </w:rPr>
      </w:pPr>
      <w:r w:rsidRPr="008A3708">
        <w:rPr>
          <w:sz w:val="22"/>
          <w:szCs w:val="22"/>
        </w:rPr>
        <w:t>Ak potrebujete akúkoľvek informáciu o tomto lieku, kontaktujte</w:t>
      </w:r>
      <w:r w:rsidR="00542E15">
        <w:rPr>
          <w:sz w:val="22"/>
          <w:szCs w:val="22"/>
        </w:rPr>
        <w:t xml:space="preserve"> </w:t>
      </w:r>
      <w:r w:rsidRPr="008A3708">
        <w:rPr>
          <w:sz w:val="22"/>
          <w:szCs w:val="22"/>
        </w:rPr>
        <w:t xml:space="preserve">miestneho zástupcu držiteľa rozhodnutia o registrácii: </w:t>
      </w:r>
    </w:p>
    <w:p w14:paraId="438C61C3" w14:textId="7E87BC72" w:rsidR="008A3708" w:rsidRPr="008A3708" w:rsidRDefault="008A3708" w:rsidP="008A3708">
      <w:pPr>
        <w:widowControl w:val="0"/>
        <w:numPr>
          <w:ilvl w:val="12"/>
          <w:numId w:val="0"/>
        </w:numPr>
        <w:ind w:right="-2"/>
        <w:jc w:val="both"/>
        <w:rPr>
          <w:sz w:val="22"/>
          <w:szCs w:val="22"/>
        </w:rPr>
      </w:pPr>
      <w:r w:rsidRPr="008A3708">
        <w:rPr>
          <w:sz w:val="22"/>
          <w:szCs w:val="22"/>
        </w:rPr>
        <w:t>KRKA Slovensko, s.r.o.</w:t>
      </w:r>
      <w:bookmarkStart w:id="0" w:name="_GoBack"/>
      <w:bookmarkEnd w:id="0"/>
      <w:r w:rsidRPr="008A3708">
        <w:rPr>
          <w:sz w:val="22"/>
          <w:szCs w:val="22"/>
        </w:rPr>
        <w:t xml:space="preserve">, </w:t>
      </w:r>
      <w:r w:rsidR="00D65037">
        <w:rPr>
          <w:sz w:val="22"/>
          <w:szCs w:val="22"/>
        </w:rPr>
        <w:t>Turčianska 2</w:t>
      </w:r>
      <w:r w:rsidRPr="008A3708">
        <w:rPr>
          <w:sz w:val="22"/>
          <w:szCs w:val="22"/>
        </w:rPr>
        <w:t>, 8</w:t>
      </w:r>
      <w:r w:rsidR="00542E15">
        <w:rPr>
          <w:sz w:val="22"/>
          <w:szCs w:val="22"/>
        </w:rPr>
        <w:t>2</w:t>
      </w:r>
      <w:r w:rsidRPr="008A3708">
        <w:rPr>
          <w:sz w:val="22"/>
          <w:szCs w:val="22"/>
        </w:rPr>
        <w:t>1 0</w:t>
      </w:r>
      <w:r w:rsidR="00542E15">
        <w:rPr>
          <w:sz w:val="22"/>
          <w:szCs w:val="22"/>
        </w:rPr>
        <w:t>9</w:t>
      </w:r>
      <w:r w:rsidRPr="008A3708">
        <w:rPr>
          <w:sz w:val="22"/>
          <w:szCs w:val="22"/>
        </w:rPr>
        <w:t xml:space="preserve"> Bratislava, </w:t>
      </w:r>
      <w:hyperlink r:id="rId10" w:history="1">
        <w:r w:rsidR="007C3F71">
          <w:rPr>
            <w:rStyle w:val="Hypertextovprepojenie"/>
            <w:sz w:val="22"/>
            <w:szCs w:val="22"/>
          </w:rPr>
          <w:t>info.sk</w:t>
        </w:r>
        <w:r w:rsidR="007C3F71" w:rsidRPr="008A3708">
          <w:rPr>
            <w:rStyle w:val="Hypertextovprepojenie"/>
            <w:sz w:val="22"/>
            <w:szCs w:val="22"/>
          </w:rPr>
          <w:t>@krka.biz</w:t>
        </w:r>
      </w:hyperlink>
    </w:p>
    <w:p w14:paraId="7B8F591E" w14:textId="77777777" w:rsidR="008A3708" w:rsidRPr="008A3708" w:rsidRDefault="008A3708" w:rsidP="008A3708">
      <w:pPr>
        <w:widowControl w:val="0"/>
        <w:ind w:right="-449"/>
        <w:rPr>
          <w:sz w:val="22"/>
          <w:szCs w:val="22"/>
        </w:rPr>
      </w:pPr>
    </w:p>
    <w:p w14:paraId="455AC796" w14:textId="7F49B34C" w:rsidR="00CF089C" w:rsidRPr="008A3708" w:rsidRDefault="008A3708" w:rsidP="008A3708">
      <w:pPr>
        <w:widowControl w:val="0"/>
        <w:rPr>
          <w:sz w:val="22"/>
          <w:szCs w:val="22"/>
        </w:rPr>
      </w:pPr>
      <w:r w:rsidRPr="00910A23">
        <w:rPr>
          <w:b/>
          <w:sz w:val="22"/>
          <w:szCs w:val="22"/>
        </w:rPr>
        <w:t>Táto písomná informácia pre používateľ</w:t>
      </w:r>
      <w:r w:rsidR="00542E15" w:rsidRPr="00910A23">
        <w:rPr>
          <w:b/>
          <w:sz w:val="22"/>
          <w:szCs w:val="22"/>
        </w:rPr>
        <w:t>a</w:t>
      </w:r>
      <w:r w:rsidRPr="00910A23">
        <w:rPr>
          <w:b/>
          <w:sz w:val="22"/>
          <w:szCs w:val="22"/>
        </w:rPr>
        <w:t xml:space="preserve"> bola naposledy </w:t>
      </w:r>
      <w:r w:rsidR="00DC6AC0">
        <w:rPr>
          <w:b/>
          <w:sz w:val="22"/>
          <w:szCs w:val="22"/>
        </w:rPr>
        <w:t>aktualizovaná</w:t>
      </w:r>
      <w:r w:rsidR="00DC6AC0" w:rsidRPr="00FB37AA">
        <w:rPr>
          <w:sz w:val="22"/>
        </w:rPr>
        <w:t xml:space="preserve"> </w:t>
      </w:r>
      <w:r w:rsidRPr="00873505">
        <w:rPr>
          <w:b/>
          <w:sz w:val="22"/>
          <w:szCs w:val="22"/>
        </w:rPr>
        <w:t>v</w:t>
      </w:r>
      <w:r w:rsidR="003D43F0">
        <w:rPr>
          <w:b/>
          <w:sz w:val="22"/>
          <w:szCs w:val="22"/>
        </w:rPr>
        <w:t xml:space="preserve"> 04/2018. </w:t>
      </w:r>
      <w:r w:rsidR="00910A23" w:rsidRPr="00910A23">
        <w:rPr>
          <w:b/>
          <w:sz w:val="22"/>
          <w:szCs w:val="22"/>
        </w:rPr>
        <w:t>.</w:t>
      </w:r>
    </w:p>
    <w:sectPr w:rsidR="00CF089C" w:rsidRPr="008A3708" w:rsidSect="00FB37AA">
      <w:headerReference w:type="default" r:id="rId11"/>
      <w:footerReference w:type="even" r:id="rId12"/>
      <w:footerReference w:type="default" r:id="rId13"/>
      <w:headerReference w:type="first" r:id="rId14"/>
      <w:footerReference w:type="first" r:id="rId15"/>
      <w:type w:val="continuous"/>
      <w:pgSz w:w="11907" w:h="16840" w:code="9"/>
      <w:pgMar w:top="1417" w:right="1417" w:bottom="1417" w:left="1417"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AB208" w14:textId="77777777" w:rsidR="003D43F0" w:rsidRDefault="003D43F0">
      <w:r>
        <w:separator/>
      </w:r>
    </w:p>
  </w:endnote>
  <w:endnote w:type="continuationSeparator" w:id="0">
    <w:p w14:paraId="7BDCB4BF" w14:textId="77777777" w:rsidR="003D43F0" w:rsidRDefault="003D43F0">
      <w:r>
        <w:continuationSeparator/>
      </w:r>
    </w:p>
  </w:endnote>
  <w:endnote w:type="continuationNotice" w:id="1">
    <w:p w14:paraId="4FCF6E20" w14:textId="77777777" w:rsidR="003D43F0" w:rsidRDefault="003D4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vantGarde Md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6F4D" w14:textId="77777777" w:rsidR="00197570" w:rsidRDefault="00197570" w:rsidP="001575C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2BC3B3" w14:textId="77777777" w:rsidR="00197570" w:rsidRDefault="00197570" w:rsidP="00AE420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0AB40" w14:textId="77777777" w:rsidR="00CA5752" w:rsidRPr="00FB37AA" w:rsidRDefault="00CA5752">
    <w:pPr>
      <w:pStyle w:val="Pta"/>
      <w:jc w:val="center"/>
      <w:rPr>
        <w:sz w:val="18"/>
      </w:rPr>
    </w:pPr>
    <w:r w:rsidRPr="00FB37AA">
      <w:rPr>
        <w:sz w:val="18"/>
      </w:rPr>
      <w:fldChar w:fldCharType="begin"/>
    </w:r>
    <w:r>
      <w:instrText xml:space="preserve"> PAGE   \* MERGEFORMAT </w:instrText>
    </w:r>
    <w:r w:rsidRPr="00FB37AA">
      <w:rPr>
        <w:sz w:val="18"/>
      </w:rPr>
      <w:fldChar w:fldCharType="separate"/>
    </w:r>
    <w:r w:rsidR="00585A5D">
      <w:rPr>
        <w:noProof/>
      </w:rPr>
      <w:t>6</w:t>
    </w:r>
    <w:r w:rsidRPr="00FB37AA">
      <w:rPr>
        <w:sz w:val="18"/>
      </w:rPr>
      <w:fldChar w:fldCharType="end"/>
    </w:r>
  </w:p>
  <w:p w14:paraId="1BD69A6F" w14:textId="77777777" w:rsidR="00CA5752" w:rsidRDefault="00CA575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823DC" w14:textId="1F1445CD" w:rsidR="003D43F0" w:rsidRPr="00FB37AA" w:rsidRDefault="00F83A09">
    <w:pPr>
      <w:pStyle w:val="Pta"/>
    </w:pPr>
    <w:r>
      <w:rPr>
        <w:lang w:val="sk-SK"/>
      </w:rPr>
      <w:tab/>
    </w:r>
    <w:r w:rsidRPr="00F83A09">
      <w:rPr>
        <w:sz w:val="18"/>
        <w:lang w:val="sk-SK"/>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808B7" w14:textId="77777777" w:rsidR="003D43F0" w:rsidRDefault="003D43F0">
      <w:r>
        <w:separator/>
      </w:r>
    </w:p>
  </w:footnote>
  <w:footnote w:type="continuationSeparator" w:id="0">
    <w:p w14:paraId="081E403A" w14:textId="77777777" w:rsidR="003D43F0" w:rsidRDefault="003D43F0">
      <w:r>
        <w:continuationSeparator/>
      </w:r>
    </w:p>
  </w:footnote>
  <w:footnote w:type="continuationNotice" w:id="1">
    <w:p w14:paraId="5F94184B" w14:textId="77777777" w:rsidR="003D43F0" w:rsidRDefault="003D43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1A08" w14:textId="77777777" w:rsidR="003D43F0" w:rsidRPr="007F4C71" w:rsidRDefault="003D43F0" w:rsidP="003D43F0">
    <w:pPr>
      <w:pStyle w:val="Hlavika"/>
      <w:rPr>
        <w:sz w:val="18"/>
      </w:rPr>
    </w:pPr>
    <w:r>
      <w:rPr>
        <w:sz w:val="18"/>
      </w:rPr>
      <w:t xml:space="preserve">Príloha č.2 k notifikácii o zmene, ev.č.: </w:t>
    </w:r>
    <w:r w:rsidRPr="007F4C71">
      <w:rPr>
        <w:sz w:val="18"/>
      </w:rPr>
      <w:t>2016/00485-Z1B</w:t>
    </w:r>
  </w:p>
  <w:p w14:paraId="46A7B0B7" w14:textId="77777777" w:rsidR="00197570" w:rsidRDefault="00197570" w:rsidP="00C05838">
    <w:pPr>
      <w:spacing w:line="20" w:lineRule="exact"/>
    </w:pPr>
  </w:p>
  <w:p w14:paraId="2A33338C" w14:textId="77777777" w:rsidR="00197570" w:rsidRDefault="00197570">
    <w:pPr>
      <w:pStyle w:val="Hlavika"/>
    </w:pPr>
    <w:bookmarkStart w:id="1" w:name="TableTag1"/>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45881" w14:textId="77777777" w:rsidR="00F83A09" w:rsidRPr="007F4C71" w:rsidRDefault="00F83A09" w:rsidP="00F83A09">
    <w:pPr>
      <w:pStyle w:val="Hlavika"/>
      <w:rPr>
        <w:sz w:val="18"/>
      </w:rPr>
    </w:pPr>
    <w:r>
      <w:rPr>
        <w:sz w:val="18"/>
      </w:rPr>
      <w:t xml:space="preserve">Príloha č.2 k notifikácii o zmene, ev.č.: </w:t>
    </w:r>
    <w:r w:rsidRPr="007F4C71">
      <w:rPr>
        <w:sz w:val="18"/>
      </w:rPr>
      <w:t>2016/00485-Z1B</w:t>
    </w:r>
  </w:p>
  <w:p w14:paraId="41DDE8CC" w14:textId="77777777" w:rsidR="003D43F0" w:rsidRDefault="003D43F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57900"/>
    <w:multiLevelType w:val="hybridMultilevel"/>
    <w:tmpl w:val="2AD0F56E"/>
    <w:lvl w:ilvl="0" w:tplc="E2D8FEBE">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F4F0D48"/>
    <w:multiLevelType w:val="hybridMultilevel"/>
    <w:tmpl w:val="F6F233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121D0CD9"/>
    <w:multiLevelType w:val="hybridMultilevel"/>
    <w:tmpl w:val="4A7863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669711A"/>
    <w:multiLevelType w:val="hybridMultilevel"/>
    <w:tmpl w:val="D62265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9D067C4"/>
    <w:multiLevelType w:val="hybridMultilevel"/>
    <w:tmpl w:val="668A428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E600CDB"/>
    <w:multiLevelType w:val="hybridMultilevel"/>
    <w:tmpl w:val="E188BD02"/>
    <w:lvl w:ilvl="0" w:tplc="DECAA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2417A08"/>
    <w:multiLevelType w:val="hybridMultilevel"/>
    <w:tmpl w:val="914CA2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8AB7A6E"/>
    <w:multiLevelType w:val="hybridMultilevel"/>
    <w:tmpl w:val="68088A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F5432D"/>
    <w:multiLevelType w:val="hybridMultilevel"/>
    <w:tmpl w:val="995C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5913A0D"/>
    <w:multiLevelType w:val="hybridMultilevel"/>
    <w:tmpl w:val="5D5E63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nsid w:val="6A13250D"/>
    <w:multiLevelType w:val="hybridMultilevel"/>
    <w:tmpl w:val="58BA6EE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3"/>
  </w:num>
  <w:num w:numId="2">
    <w:abstractNumId w:val="7"/>
  </w:num>
  <w:num w:numId="3">
    <w:abstractNumId w:val="4"/>
  </w:num>
  <w:num w:numId="4">
    <w:abstractNumId w:val="0"/>
    <w:lvlOverride w:ilvl="0">
      <w:lvl w:ilvl="0">
        <w:start w:val="1"/>
        <w:numFmt w:val="bullet"/>
        <w:lvlText w:val="-"/>
        <w:legacy w:legacy="1" w:legacySpace="0" w:legacyIndent="360"/>
        <w:lvlJc w:val="left"/>
        <w:pPr>
          <w:ind w:left="360" w:hanging="360"/>
        </w:pPr>
      </w:lvl>
    </w:lvlOverride>
  </w:num>
  <w:num w:numId="5">
    <w:abstractNumId w:val="18"/>
  </w:num>
  <w:num w:numId="6">
    <w:abstractNumId w:val="20"/>
  </w:num>
  <w:num w:numId="7">
    <w:abstractNumId w:val="10"/>
  </w:num>
  <w:num w:numId="8">
    <w:abstractNumId w:val="16"/>
  </w:num>
  <w:num w:numId="9">
    <w:abstractNumId w:val="9"/>
  </w:num>
  <w:num w:numId="10">
    <w:abstractNumId w:val="11"/>
  </w:num>
  <w:num w:numId="11">
    <w:abstractNumId w:val="1"/>
  </w:num>
  <w:num w:numId="12">
    <w:abstractNumId w:val="2"/>
  </w:num>
  <w:num w:numId="13">
    <w:abstractNumId w:val="19"/>
  </w:num>
  <w:num w:numId="14">
    <w:abstractNumId w:val="17"/>
  </w:num>
  <w:num w:numId="15">
    <w:abstractNumId w:val="5"/>
  </w:num>
  <w:num w:numId="16">
    <w:abstractNumId w:val="12"/>
  </w:num>
  <w:num w:numId="17">
    <w:abstractNumId w:val="14"/>
  </w:num>
  <w:num w:numId="18">
    <w:abstractNumId w:val="3"/>
  </w:num>
  <w:num w:numId="19">
    <w:abstractNumId w:val="6"/>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trackedChanges" w:enforcement="0"/>
  <w:defaultTabStop w:val="720"/>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E2B"/>
    <w:rsid w:val="00003050"/>
    <w:rsid w:val="000065B2"/>
    <w:rsid w:val="000144A1"/>
    <w:rsid w:val="000256AE"/>
    <w:rsid w:val="000433F2"/>
    <w:rsid w:val="000473AA"/>
    <w:rsid w:val="00064D45"/>
    <w:rsid w:val="00073CBA"/>
    <w:rsid w:val="00082F94"/>
    <w:rsid w:val="00097DED"/>
    <w:rsid w:val="000B09CA"/>
    <w:rsid w:val="000B3484"/>
    <w:rsid w:val="000F3223"/>
    <w:rsid w:val="001003D9"/>
    <w:rsid w:val="00105480"/>
    <w:rsid w:val="00123891"/>
    <w:rsid w:val="001306DA"/>
    <w:rsid w:val="0013683C"/>
    <w:rsid w:val="0013799F"/>
    <w:rsid w:val="00140ECC"/>
    <w:rsid w:val="001575C1"/>
    <w:rsid w:val="00173E2B"/>
    <w:rsid w:val="00177F2D"/>
    <w:rsid w:val="001840B2"/>
    <w:rsid w:val="00197570"/>
    <w:rsid w:val="001B060D"/>
    <w:rsid w:val="001B38B4"/>
    <w:rsid w:val="001B5073"/>
    <w:rsid w:val="001B518A"/>
    <w:rsid w:val="001C7614"/>
    <w:rsid w:val="001C79DF"/>
    <w:rsid w:val="001D48B0"/>
    <w:rsid w:val="001D7818"/>
    <w:rsid w:val="001F2D60"/>
    <w:rsid w:val="002031D1"/>
    <w:rsid w:val="00211E4A"/>
    <w:rsid w:val="00240FE0"/>
    <w:rsid w:val="002503B8"/>
    <w:rsid w:val="002504A7"/>
    <w:rsid w:val="00257ABE"/>
    <w:rsid w:val="0026149B"/>
    <w:rsid w:val="00272057"/>
    <w:rsid w:val="00273E33"/>
    <w:rsid w:val="00281632"/>
    <w:rsid w:val="002830B7"/>
    <w:rsid w:val="00291EF3"/>
    <w:rsid w:val="002943DD"/>
    <w:rsid w:val="002A3FA0"/>
    <w:rsid w:val="002A5611"/>
    <w:rsid w:val="002C1127"/>
    <w:rsid w:val="002C2548"/>
    <w:rsid w:val="002C7496"/>
    <w:rsid w:val="002D1830"/>
    <w:rsid w:val="002E402E"/>
    <w:rsid w:val="002E5262"/>
    <w:rsid w:val="002E6597"/>
    <w:rsid w:val="002F60DC"/>
    <w:rsid w:val="00304273"/>
    <w:rsid w:val="00325207"/>
    <w:rsid w:val="00330B7E"/>
    <w:rsid w:val="00330D36"/>
    <w:rsid w:val="00365FAE"/>
    <w:rsid w:val="003753C3"/>
    <w:rsid w:val="00380DD5"/>
    <w:rsid w:val="003940DB"/>
    <w:rsid w:val="003A4A45"/>
    <w:rsid w:val="003B6F8E"/>
    <w:rsid w:val="003D0748"/>
    <w:rsid w:val="003D0EF2"/>
    <w:rsid w:val="003D3DDA"/>
    <w:rsid w:val="003D43F0"/>
    <w:rsid w:val="003E180F"/>
    <w:rsid w:val="003E1BD2"/>
    <w:rsid w:val="003E3DCF"/>
    <w:rsid w:val="003F3AEC"/>
    <w:rsid w:val="003F5432"/>
    <w:rsid w:val="004049D1"/>
    <w:rsid w:val="00407000"/>
    <w:rsid w:val="0041262D"/>
    <w:rsid w:val="00413C23"/>
    <w:rsid w:val="0041487B"/>
    <w:rsid w:val="00415152"/>
    <w:rsid w:val="00416F48"/>
    <w:rsid w:val="00431E79"/>
    <w:rsid w:val="004339BE"/>
    <w:rsid w:val="00435513"/>
    <w:rsid w:val="00443600"/>
    <w:rsid w:val="004479A6"/>
    <w:rsid w:val="004837CC"/>
    <w:rsid w:val="00493236"/>
    <w:rsid w:val="004B5407"/>
    <w:rsid w:val="004D2479"/>
    <w:rsid w:val="004D299A"/>
    <w:rsid w:val="004D2FF4"/>
    <w:rsid w:val="004E098E"/>
    <w:rsid w:val="004E2538"/>
    <w:rsid w:val="004E551E"/>
    <w:rsid w:val="004E5B9C"/>
    <w:rsid w:val="004F5643"/>
    <w:rsid w:val="00505E1F"/>
    <w:rsid w:val="00520307"/>
    <w:rsid w:val="00521306"/>
    <w:rsid w:val="00526C30"/>
    <w:rsid w:val="00526D57"/>
    <w:rsid w:val="0052732C"/>
    <w:rsid w:val="00530F31"/>
    <w:rsid w:val="005410B9"/>
    <w:rsid w:val="00542E15"/>
    <w:rsid w:val="00547C4E"/>
    <w:rsid w:val="005562DE"/>
    <w:rsid w:val="00572F1A"/>
    <w:rsid w:val="00576EC6"/>
    <w:rsid w:val="00577D12"/>
    <w:rsid w:val="00580C69"/>
    <w:rsid w:val="00585A5D"/>
    <w:rsid w:val="00597D21"/>
    <w:rsid w:val="005A53E3"/>
    <w:rsid w:val="005B609D"/>
    <w:rsid w:val="005C4497"/>
    <w:rsid w:val="005C64AF"/>
    <w:rsid w:val="005F2656"/>
    <w:rsid w:val="00607523"/>
    <w:rsid w:val="00612BA8"/>
    <w:rsid w:val="006317FE"/>
    <w:rsid w:val="006350C5"/>
    <w:rsid w:val="00643730"/>
    <w:rsid w:val="00660B27"/>
    <w:rsid w:val="00670A0E"/>
    <w:rsid w:val="00674150"/>
    <w:rsid w:val="006A60F7"/>
    <w:rsid w:val="006B5CA9"/>
    <w:rsid w:val="006D1BCB"/>
    <w:rsid w:val="006E7784"/>
    <w:rsid w:val="006F0B35"/>
    <w:rsid w:val="006F53A0"/>
    <w:rsid w:val="00700CE3"/>
    <w:rsid w:val="00725EEC"/>
    <w:rsid w:val="0073095E"/>
    <w:rsid w:val="00736801"/>
    <w:rsid w:val="0075245D"/>
    <w:rsid w:val="00754B1C"/>
    <w:rsid w:val="00756C08"/>
    <w:rsid w:val="00766FFA"/>
    <w:rsid w:val="00771E64"/>
    <w:rsid w:val="00774447"/>
    <w:rsid w:val="00786B81"/>
    <w:rsid w:val="007A08EE"/>
    <w:rsid w:val="007A5666"/>
    <w:rsid w:val="007A5809"/>
    <w:rsid w:val="007A75FE"/>
    <w:rsid w:val="007C3F71"/>
    <w:rsid w:val="007D57EF"/>
    <w:rsid w:val="007D7223"/>
    <w:rsid w:val="007E1FF6"/>
    <w:rsid w:val="0080504F"/>
    <w:rsid w:val="00806472"/>
    <w:rsid w:val="0081093E"/>
    <w:rsid w:val="00812D67"/>
    <w:rsid w:val="0081705B"/>
    <w:rsid w:val="008321E6"/>
    <w:rsid w:val="0084123A"/>
    <w:rsid w:val="00854A6F"/>
    <w:rsid w:val="00856C7B"/>
    <w:rsid w:val="00861D75"/>
    <w:rsid w:val="00866D2B"/>
    <w:rsid w:val="00873505"/>
    <w:rsid w:val="008736A1"/>
    <w:rsid w:val="00873C86"/>
    <w:rsid w:val="00873DC3"/>
    <w:rsid w:val="00883E9B"/>
    <w:rsid w:val="0089675A"/>
    <w:rsid w:val="008A3708"/>
    <w:rsid w:val="008B3463"/>
    <w:rsid w:val="008C36BB"/>
    <w:rsid w:val="008F6D13"/>
    <w:rsid w:val="00910A23"/>
    <w:rsid w:val="00917794"/>
    <w:rsid w:val="0092529E"/>
    <w:rsid w:val="00932A58"/>
    <w:rsid w:val="0093776A"/>
    <w:rsid w:val="00943815"/>
    <w:rsid w:val="009462B4"/>
    <w:rsid w:val="00952527"/>
    <w:rsid w:val="00953BFC"/>
    <w:rsid w:val="009561F6"/>
    <w:rsid w:val="00960280"/>
    <w:rsid w:val="009732AC"/>
    <w:rsid w:val="0097582E"/>
    <w:rsid w:val="009767A1"/>
    <w:rsid w:val="00980A9E"/>
    <w:rsid w:val="009905A1"/>
    <w:rsid w:val="009A3F8D"/>
    <w:rsid w:val="009A5259"/>
    <w:rsid w:val="009A6823"/>
    <w:rsid w:val="009B43F3"/>
    <w:rsid w:val="009D2377"/>
    <w:rsid w:val="009E4D57"/>
    <w:rsid w:val="009F2E45"/>
    <w:rsid w:val="009F692D"/>
    <w:rsid w:val="00A04322"/>
    <w:rsid w:val="00A120B5"/>
    <w:rsid w:val="00A2172F"/>
    <w:rsid w:val="00A51BB2"/>
    <w:rsid w:val="00A5221C"/>
    <w:rsid w:val="00A63901"/>
    <w:rsid w:val="00A640F8"/>
    <w:rsid w:val="00A941B0"/>
    <w:rsid w:val="00AA1538"/>
    <w:rsid w:val="00AA333F"/>
    <w:rsid w:val="00AA592A"/>
    <w:rsid w:val="00AA6B34"/>
    <w:rsid w:val="00AA7407"/>
    <w:rsid w:val="00AA76BD"/>
    <w:rsid w:val="00AA7C08"/>
    <w:rsid w:val="00AB2F8E"/>
    <w:rsid w:val="00AB6AB8"/>
    <w:rsid w:val="00AC0C1D"/>
    <w:rsid w:val="00AC0D6B"/>
    <w:rsid w:val="00AC6BAD"/>
    <w:rsid w:val="00AD0191"/>
    <w:rsid w:val="00AD4CFC"/>
    <w:rsid w:val="00AD5EFC"/>
    <w:rsid w:val="00AE0E4F"/>
    <w:rsid w:val="00AE4202"/>
    <w:rsid w:val="00B07D0B"/>
    <w:rsid w:val="00B1269B"/>
    <w:rsid w:val="00B243EC"/>
    <w:rsid w:val="00B27F7A"/>
    <w:rsid w:val="00B3767F"/>
    <w:rsid w:val="00B57DDB"/>
    <w:rsid w:val="00B646CC"/>
    <w:rsid w:val="00B64AA7"/>
    <w:rsid w:val="00B84445"/>
    <w:rsid w:val="00B8480B"/>
    <w:rsid w:val="00B8531B"/>
    <w:rsid w:val="00B964A6"/>
    <w:rsid w:val="00BB7B3A"/>
    <w:rsid w:val="00BC744B"/>
    <w:rsid w:val="00BC7B12"/>
    <w:rsid w:val="00BD7E85"/>
    <w:rsid w:val="00BF6C2F"/>
    <w:rsid w:val="00C04980"/>
    <w:rsid w:val="00C05838"/>
    <w:rsid w:val="00C108B8"/>
    <w:rsid w:val="00C1767E"/>
    <w:rsid w:val="00C47DAF"/>
    <w:rsid w:val="00C66BFE"/>
    <w:rsid w:val="00C745BF"/>
    <w:rsid w:val="00C7794F"/>
    <w:rsid w:val="00C81C87"/>
    <w:rsid w:val="00C902AB"/>
    <w:rsid w:val="00C9132E"/>
    <w:rsid w:val="00CA1874"/>
    <w:rsid w:val="00CA5752"/>
    <w:rsid w:val="00CA61B8"/>
    <w:rsid w:val="00CB580B"/>
    <w:rsid w:val="00CC6D90"/>
    <w:rsid w:val="00CC6EEF"/>
    <w:rsid w:val="00CD27F1"/>
    <w:rsid w:val="00CE7393"/>
    <w:rsid w:val="00CF089C"/>
    <w:rsid w:val="00CF57AD"/>
    <w:rsid w:val="00CF71C6"/>
    <w:rsid w:val="00D147AC"/>
    <w:rsid w:val="00D15D31"/>
    <w:rsid w:val="00D31162"/>
    <w:rsid w:val="00D509E5"/>
    <w:rsid w:val="00D55372"/>
    <w:rsid w:val="00D65037"/>
    <w:rsid w:val="00D76B47"/>
    <w:rsid w:val="00D77277"/>
    <w:rsid w:val="00D811CB"/>
    <w:rsid w:val="00D830F1"/>
    <w:rsid w:val="00D92CA2"/>
    <w:rsid w:val="00D93B74"/>
    <w:rsid w:val="00DA141F"/>
    <w:rsid w:val="00DA56EB"/>
    <w:rsid w:val="00DC6AC0"/>
    <w:rsid w:val="00DD4807"/>
    <w:rsid w:val="00DE3280"/>
    <w:rsid w:val="00DF063C"/>
    <w:rsid w:val="00E0414A"/>
    <w:rsid w:val="00E13A32"/>
    <w:rsid w:val="00E32A86"/>
    <w:rsid w:val="00E34714"/>
    <w:rsid w:val="00E73166"/>
    <w:rsid w:val="00E73DCA"/>
    <w:rsid w:val="00E76214"/>
    <w:rsid w:val="00E82829"/>
    <w:rsid w:val="00EB0C7B"/>
    <w:rsid w:val="00EC5FAE"/>
    <w:rsid w:val="00EE67FF"/>
    <w:rsid w:val="00EF56E1"/>
    <w:rsid w:val="00EF7B76"/>
    <w:rsid w:val="00F02565"/>
    <w:rsid w:val="00F21577"/>
    <w:rsid w:val="00F238C4"/>
    <w:rsid w:val="00F82F64"/>
    <w:rsid w:val="00F83A09"/>
    <w:rsid w:val="00F83C4B"/>
    <w:rsid w:val="00F85A2D"/>
    <w:rsid w:val="00F914B8"/>
    <w:rsid w:val="00FA5E46"/>
    <w:rsid w:val="00FB09F4"/>
    <w:rsid w:val="00FB37AA"/>
    <w:rsid w:val="00FD5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3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262D"/>
    <w:rPr>
      <w:sz w:val="24"/>
      <w:lang w:val="sl-SI" w:eastAsia="sl-SI"/>
    </w:rPr>
  </w:style>
  <w:style w:type="paragraph" w:styleId="Nadpis1">
    <w:name w:val="heading 1"/>
    <w:basedOn w:val="Normlny"/>
    <w:next w:val="Normlny"/>
    <w:qFormat/>
    <w:rsid w:val="00325207"/>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5562DE"/>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qFormat/>
    <w:rsid w:val="005562DE"/>
    <w:pPr>
      <w:keepNext/>
      <w:tabs>
        <w:tab w:val="decimal" w:pos="6760"/>
      </w:tabs>
      <w:spacing w:line="480" w:lineRule="atLeast"/>
      <w:outlineLvl w:val="2"/>
    </w:pPr>
    <w:rPr>
      <w:b/>
      <w:lang w:val="en-US"/>
    </w:rPr>
  </w:style>
  <w:style w:type="paragraph" w:styleId="Nadpis4">
    <w:name w:val="heading 4"/>
    <w:basedOn w:val="Normlny"/>
    <w:next w:val="Normlny"/>
    <w:qFormat/>
    <w:rsid w:val="00526D57"/>
    <w:pPr>
      <w:keepNext/>
      <w:spacing w:before="240" w:after="60"/>
      <w:outlineLvl w:val="3"/>
    </w:pPr>
    <w:rPr>
      <w:b/>
      <w:bCs/>
      <w:sz w:val="28"/>
      <w:szCs w:val="28"/>
    </w:rPr>
  </w:style>
  <w:style w:type="paragraph" w:styleId="Nadpis5">
    <w:name w:val="heading 5"/>
    <w:basedOn w:val="Normlny"/>
    <w:next w:val="Normlny"/>
    <w:link w:val="Nadpis5Char"/>
    <w:semiHidden/>
    <w:unhideWhenUsed/>
    <w:qFormat/>
    <w:rsid w:val="003D43F0"/>
    <w:pPr>
      <w:spacing w:before="240" w:after="60"/>
      <w:outlineLvl w:val="4"/>
    </w:pPr>
    <w:rPr>
      <w:rFonts w:ascii="Calibri" w:hAnsi="Calibri"/>
      <w:b/>
      <w:bCs/>
      <w:i/>
      <w:iCs/>
      <w:sz w:val="26"/>
      <w:szCs w:val="26"/>
    </w:rPr>
  </w:style>
  <w:style w:type="paragraph" w:styleId="Nadpis6">
    <w:name w:val="heading 6"/>
    <w:basedOn w:val="Normlny"/>
    <w:next w:val="Normlny"/>
    <w:qFormat/>
    <w:rsid w:val="005562DE"/>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73E2B"/>
    <w:pPr>
      <w:tabs>
        <w:tab w:val="center" w:pos="4320"/>
        <w:tab w:val="right" w:pos="8640"/>
      </w:tabs>
    </w:pPr>
  </w:style>
  <w:style w:type="paragraph" w:styleId="Pta">
    <w:name w:val="footer"/>
    <w:basedOn w:val="Normlny"/>
    <w:link w:val="PtaChar"/>
    <w:uiPriority w:val="99"/>
    <w:rsid w:val="00173E2B"/>
    <w:pPr>
      <w:tabs>
        <w:tab w:val="center" w:pos="4320"/>
        <w:tab w:val="right" w:pos="8640"/>
      </w:tabs>
    </w:pPr>
  </w:style>
  <w:style w:type="table" w:styleId="Mriekatabuky">
    <w:name w:val="Table Grid"/>
    <w:basedOn w:val="Normlnatabuka"/>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AE4202"/>
  </w:style>
  <w:style w:type="character" w:styleId="Hypertextovprepojenie">
    <w:name w:val="Hyperlink"/>
    <w:rsid w:val="00C745BF"/>
    <w:rPr>
      <w:rFonts w:ascii="Times New Roman" w:hAnsi="Times New Roman"/>
      <w:color w:val="auto"/>
      <w:sz w:val="24"/>
      <w:szCs w:val="24"/>
      <w:u w:val="single"/>
      <w:lang w:val="en-US"/>
    </w:rPr>
  </w:style>
  <w:style w:type="character" w:styleId="PouitHypertextovPrepojenie">
    <w:name w:val="FollowedHyperlink"/>
    <w:rsid w:val="00C745BF"/>
    <w:rPr>
      <w:color w:val="800080"/>
      <w:u w:val="single"/>
    </w:rPr>
  </w:style>
  <w:style w:type="paragraph" w:styleId="Obyajntext">
    <w:name w:val="Plain Text"/>
    <w:basedOn w:val="Normlny"/>
    <w:rsid w:val="00660B27"/>
    <w:rPr>
      <w:rFonts w:ascii="Courier New" w:hAnsi="Courier New"/>
      <w:sz w:val="20"/>
      <w:lang w:val="en-GB"/>
    </w:rPr>
  </w:style>
  <w:style w:type="paragraph" w:styleId="Popis">
    <w:name w:val="caption"/>
    <w:basedOn w:val="Normlny"/>
    <w:next w:val="Normlny"/>
    <w:qFormat/>
    <w:rsid w:val="00660B27"/>
    <w:pPr>
      <w:jc w:val="both"/>
    </w:pPr>
    <w:rPr>
      <w:lang w:val="en-GB"/>
    </w:rPr>
  </w:style>
  <w:style w:type="paragraph" w:customStyle="1" w:styleId="Naslov1">
    <w:name w:val="Naslov1"/>
    <w:basedOn w:val="Nadpis1"/>
    <w:rsid w:val="0032520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576EC6"/>
    <w:pPr>
      <w:spacing w:before="120"/>
    </w:pPr>
    <w:rPr>
      <w:b/>
      <w:bCs/>
      <w:i/>
      <w:iCs/>
      <w:szCs w:val="28"/>
    </w:rPr>
  </w:style>
  <w:style w:type="paragraph" w:styleId="Zkladntext">
    <w:name w:val="Body Text"/>
    <w:basedOn w:val="Normlny"/>
    <w:rsid w:val="00526D57"/>
    <w:pPr>
      <w:numPr>
        <w:ilvl w:val="12"/>
      </w:numPr>
      <w:tabs>
        <w:tab w:val="left" w:pos="8505"/>
      </w:tabs>
      <w:ind w:right="-2"/>
    </w:pPr>
    <w:rPr>
      <w:sz w:val="22"/>
    </w:rPr>
  </w:style>
  <w:style w:type="paragraph" w:styleId="Zkladntext2">
    <w:name w:val="Body Text 2"/>
    <w:basedOn w:val="Normlny"/>
    <w:rsid w:val="00AA1538"/>
    <w:pPr>
      <w:spacing w:after="120" w:line="480" w:lineRule="auto"/>
    </w:pPr>
  </w:style>
  <w:style w:type="paragraph" w:customStyle="1" w:styleId="EMEAEnBodyText">
    <w:name w:val="EMEA En Body Text"/>
    <w:basedOn w:val="Normlny"/>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customStyle="1" w:styleId="norm">
    <w:name w:val="norm."/>
    <w:rsid w:val="00F85A2D"/>
    <w:pPr>
      <w:spacing w:line="140" w:lineRule="exact"/>
      <w:jc w:val="both"/>
    </w:pPr>
    <w:rPr>
      <w:rFonts w:ascii="AvantGarde Md BT" w:hAnsi="AvantGarde Md BT"/>
      <w:sz w:val="14"/>
      <w:lang w:val="de-DE" w:eastAsia="en-US"/>
    </w:rPr>
  </w:style>
  <w:style w:type="character" w:customStyle="1" w:styleId="hps">
    <w:name w:val="hps"/>
    <w:basedOn w:val="Predvolenpsmoodseku"/>
    <w:rsid w:val="00F85A2D"/>
  </w:style>
  <w:style w:type="paragraph" w:styleId="Textbubliny">
    <w:name w:val="Balloon Text"/>
    <w:basedOn w:val="Normlny"/>
    <w:link w:val="TextbublinyChar"/>
    <w:rsid w:val="00D93B74"/>
    <w:rPr>
      <w:rFonts w:ascii="Tahoma" w:hAnsi="Tahoma" w:cs="Tahoma"/>
      <w:sz w:val="16"/>
      <w:szCs w:val="16"/>
    </w:rPr>
  </w:style>
  <w:style w:type="character" w:customStyle="1" w:styleId="TextbublinyChar">
    <w:name w:val="Text bubliny Char"/>
    <w:link w:val="Textbubliny"/>
    <w:rsid w:val="00D93B74"/>
    <w:rPr>
      <w:rFonts w:ascii="Tahoma" w:hAnsi="Tahoma" w:cs="Tahoma"/>
      <w:sz w:val="16"/>
      <w:szCs w:val="16"/>
    </w:rPr>
  </w:style>
  <w:style w:type="character" w:customStyle="1" w:styleId="atn">
    <w:name w:val="atn"/>
    <w:basedOn w:val="Predvolenpsmoodseku"/>
    <w:rsid w:val="008A3708"/>
  </w:style>
  <w:style w:type="character" w:customStyle="1" w:styleId="PtaChar">
    <w:name w:val="Päta Char"/>
    <w:link w:val="Pta"/>
    <w:uiPriority w:val="99"/>
    <w:rsid w:val="00CA5752"/>
    <w:rPr>
      <w:sz w:val="24"/>
      <w:lang w:val="sl-SI" w:eastAsia="sl-SI"/>
    </w:rPr>
  </w:style>
  <w:style w:type="character" w:customStyle="1" w:styleId="Nadpis5Char">
    <w:name w:val="Nadpis 5 Char"/>
    <w:basedOn w:val="Predvolenpsmoodseku"/>
    <w:link w:val="Nadpis5"/>
    <w:semiHidden/>
    <w:rsid w:val="003D43F0"/>
    <w:rPr>
      <w:rFonts w:ascii="Calibri" w:hAnsi="Calibri"/>
      <w:b/>
      <w:bCs/>
      <w:i/>
      <w:iCs/>
      <w:sz w:val="26"/>
      <w:szCs w:val="26"/>
      <w:lang w:val="sl-SI" w:eastAsia="sl-SI"/>
    </w:rPr>
  </w:style>
  <w:style w:type="character" w:customStyle="1" w:styleId="HlavikaChar">
    <w:name w:val="Hlavička Char"/>
    <w:link w:val="Hlavika"/>
    <w:uiPriority w:val="99"/>
    <w:rsid w:val="003D43F0"/>
    <w:rPr>
      <w:sz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262D"/>
    <w:rPr>
      <w:sz w:val="24"/>
      <w:lang w:val="sl-SI" w:eastAsia="sl-SI"/>
    </w:rPr>
  </w:style>
  <w:style w:type="paragraph" w:styleId="Nadpis1">
    <w:name w:val="heading 1"/>
    <w:basedOn w:val="Normlny"/>
    <w:next w:val="Normlny"/>
    <w:qFormat/>
    <w:rsid w:val="00325207"/>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5562DE"/>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qFormat/>
    <w:rsid w:val="005562DE"/>
    <w:pPr>
      <w:keepNext/>
      <w:tabs>
        <w:tab w:val="decimal" w:pos="6760"/>
      </w:tabs>
      <w:spacing w:line="480" w:lineRule="atLeast"/>
      <w:outlineLvl w:val="2"/>
    </w:pPr>
    <w:rPr>
      <w:b/>
      <w:lang w:val="en-US"/>
    </w:rPr>
  </w:style>
  <w:style w:type="paragraph" w:styleId="Nadpis4">
    <w:name w:val="heading 4"/>
    <w:basedOn w:val="Normlny"/>
    <w:next w:val="Normlny"/>
    <w:qFormat/>
    <w:rsid w:val="00526D57"/>
    <w:pPr>
      <w:keepNext/>
      <w:spacing w:before="240" w:after="60"/>
      <w:outlineLvl w:val="3"/>
    </w:pPr>
    <w:rPr>
      <w:b/>
      <w:bCs/>
      <w:sz w:val="28"/>
      <w:szCs w:val="28"/>
    </w:rPr>
  </w:style>
  <w:style w:type="paragraph" w:styleId="Nadpis5">
    <w:name w:val="heading 5"/>
    <w:basedOn w:val="Normlny"/>
    <w:next w:val="Normlny"/>
    <w:link w:val="Nadpis5Char"/>
    <w:semiHidden/>
    <w:unhideWhenUsed/>
    <w:qFormat/>
    <w:rsid w:val="003D43F0"/>
    <w:pPr>
      <w:spacing w:before="240" w:after="60"/>
      <w:outlineLvl w:val="4"/>
    </w:pPr>
    <w:rPr>
      <w:rFonts w:ascii="Calibri" w:hAnsi="Calibri"/>
      <w:b/>
      <w:bCs/>
      <w:i/>
      <w:iCs/>
      <w:sz w:val="26"/>
      <w:szCs w:val="26"/>
    </w:rPr>
  </w:style>
  <w:style w:type="paragraph" w:styleId="Nadpis6">
    <w:name w:val="heading 6"/>
    <w:basedOn w:val="Normlny"/>
    <w:next w:val="Normlny"/>
    <w:qFormat/>
    <w:rsid w:val="005562DE"/>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73E2B"/>
    <w:pPr>
      <w:tabs>
        <w:tab w:val="center" w:pos="4320"/>
        <w:tab w:val="right" w:pos="8640"/>
      </w:tabs>
    </w:pPr>
  </w:style>
  <w:style w:type="paragraph" w:styleId="Pta">
    <w:name w:val="footer"/>
    <w:basedOn w:val="Normlny"/>
    <w:link w:val="PtaChar"/>
    <w:uiPriority w:val="99"/>
    <w:rsid w:val="00173E2B"/>
    <w:pPr>
      <w:tabs>
        <w:tab w:val="center" w:pos="4320"/>
        <w:tab w:val="right" w:pos="8640"/>
      </w:tabs>
    </w:pPr>
  </w:style>
  <w:style w:type="table" w:styleId="Mriekatabuky">
    <w:name w:val="Table Grid"/>
    <w:basedOn w:val="Normlnatabuka"/>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AE4202"/>
  </w:style>
  <w:style w:type="character" w:styleId="Hypertextovprepojenie">
    <w:name w:val="Hyperlink"/>
    <w:rsid w:val="00C745BF"/>
    <w:rPr>
      <w:rFonts w:ascii="Times New Roman" w:hAnsi="Times New Roman"/>
      <w:color w:val="auto"/>
      <w:sz w:val="24"/>
      <w:szCs w:val="24"/>
      <w:u w:val="single"/>
      <w:lang w:val="en-US"/>
    </w:rPr>
  </w:style>
  <w:style w:type="character" w:styleId="PouitHypertextovPrepojenie">
    <w:name w:val="FollowedHyperlink"/>
    <w:rsid w:val="00C745BF"/>
    <w:rPr>
      <w:color w:val="800080"/>
      <w:u w:val="single"/>
    </w:rPr>
  </w:style>
  <w:style w:type="paragraph" w:styleId="Obyajntext">
    <w:name w:val="Plain Text"/>
    <w:basedOn w:val="Normlny"/>
    <w:rsid w:val="00660B27"/>
    <w:rPr>
      <w:rFonts w:ascii="Courier New" w:hAnsi="Courier New"/>
      <w:sz w:val="20"/>
      <w:lang w:val="en-GB"/>
    </w:rPr>
  </w:style>
  <w:style w:type="paragraph" w:styleId="Popis">
    <w:name w:val="caption"/>
    <w:basedOn w:val="Normlny"/>
    <w:next w:val="Normlny"/>
    <w:qFormat/>
    <w:rsid w:val="00660B27"/>
    <w:pPr>
      <w:jc w:val="both"/>
    </w:pPr>
    <w:rPr>
      <w:lang w:val="en-GB"/>
    </w:rPr>
  </w:style>
  <w:style w:type="paragraph" w:customStyle="1" w:styleId="Naslov1">
    <w:name w:val="Naslov1"/>
    <w:basedOn w:val="Nadpis1"/>
    <w:rsid w:val="0032520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576EC6"/>
    <w:pPr>
      <w:spacing w:before="120"/>
    </w:pPr>
    <w:rPr>
      <w:b/>
      <w:bCs/>
      <w:i/>
      <w:iCs/>
      <w:szCs w:val="28"/>
    </w:rPr>
  </w:style>
  <w:style w:type="paragraph" w:styleId="Zkladntext">
    <w:name w:val="Body Text"/>
    <w:basedOn w:val="Normlny"/>
    <w:rsid w:val="00526D57"/>
    <w:pPr>
      <w:numPr>
        <w:ilvl w:val="12"/>
      </w:numPr>
      <w:tabs>
        <w:tab w:val="left" w:pos="8505"/>
      </w:tabs>
      <w:ind w:right="-2"/>
    </w:pPr>
    <w:rPr>
      <w:sz w:val="22"/>
    </w:rPr>
  </w:style>
  <w:style w:type="paragraph" w:styleId="Zkladntext2">
    <w:name w:val="Body Text 2"/>
    <w:basedOn w:val="Normlny"/>
    <w:rsid w:val="00AA1538"/>
    <w:pPr>
      <w:spacing w:after="120" w:line="480" w:lineRule="auto"/>
    </w:pPr>
  </w:style>
  <w:style w:type="paragraph" w:customStyle="1" w:styleId="EMEAEnBodyText">
    <w:name w:val="EMEA En Body Text"/>
    <w:basedOn w:val="Normlny"/>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customStyle="1" w:styleId="norm">
    <w:name w:val="norm."/>
    <w:rsid w:val="00F85A2D"/>
    <w:pPr>
      <w:spacing w:line="140" w:lineRule="exact"/>
      <w:jc w:val="both"/>
    </w:pPr>
    <w:rPr>
      <w:rFonts w:ascii="AvantGarde Md BT" w:hAnsi="AvantGarde Md BT"/>
      <w:sz w:val="14"/>
      <w:lang w:val="de-DE" w:eastAsia="en-US"/>
    </w:rPr>
  </w:style>
  <w:style w:type="character" w:customStyle="1" w:styleId="hps">
    <w:name w:val="hps"/>
    <w:basedOn w:val="Predvolenpsmoodseku"/>
    <w:rsid w:val="00F85A2D"/>
  </w:style>
  <w:style w:type="paragraph" w:styleId="Textbubliny">
    <w:name w:val="Balloon Text"/>
    <w:basedOn w:val="Normlny"/>
    <w:link w:val="TextbublinyChar"/>
    <w:rsid w:val="00D93B74"/>
    <w:rPr>
      <w:rFonts w:ascii="Tahoma" w:hAnsi="Tahoma" w:cs="Tahoma"/>
      <w:sz w:val="16"/>
      <w:szCs w:val="16"/>
    </w:rPr>
  </w:style>
  <w:style w:type="character" w:customStyle="1" w:styleId="TextbublinyChar">
    <w:name w:val="Text bubliny Char"/>
    <w:link w:val="Textbubliny"/>
    <w:rsid w:val="00D93B74"/>
    <w:rPr>
      <w:rFonts w:ascii="Tahoma" w:hAnsi="Tahoma" w:cs="Tahoma"/>
      <w:sz w:val="16"/>
      <w:szCs w:val="16"/>
    </w:rPr>
  </w:style>
  <w:style w:type="character" w:customStyle="1" w:styleId="atn">
    <w:name w:val="atn"/>
    <w:basedOn w:val="Predvolenpsmoodseku"/>
    <w:rsid w:val="008A3708"/>
  </w:style>
  <w:style w:type="character" w:customStyle="1" w:styleId="PtaChar">
    <w:name w:val="Päta Char"/>
    <w:link w:val="Pta"/>
    <w:uiPriority w:val="99"/>
    <w:rsid w:val="00CA5752"/>
    <w:rPr>
      <w:sz w:val="24"/>
      <w:lang w:val="sl-SI" w:eastAsia="sl-SI"/>
    </w:rPr>
  </w:style>
  <w:style w:type="character" w:customStyle="1" w:styleId="Nadpis5Char">
    <w:name w:val="Nadpis 5 Char"/>
    <w:basedOn w:val="Predvolenpsmoodseku"/>
    <w:link w:val="Nadpis5"/>
    <w:semiHidden/>
    <w:rsid w:val="003D43F0"/>
    <w:rPr>
      <w:rFonts w:ascii="Calibri" w:hAnsi="Calibri"/>
      <w:b/>
      <w:bCs/>
      <w:i/>
      <w:iCs/>
      <w:sz w:val="26"/>
      <w:szCs w:val="26"/>
      <w:lang w:val="sl-SI" w:eastAsia="sl-SI"/>
    </w:rPr>
  </w:style>
  <w:style w:type="character" w:customStyle="1" w:styleId="HlavikaChar">
    <w:name w:val="Hlavička Char"/>
    <w:link w:val="Hlavika"/>
    <w:uiPriority w:val="99"/>
    <w:rsid w:val="003D43F0"/>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36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krka.slovakia@krka.biz"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6ACD-82E0-4A6C-B55D-3239D6D8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1942</Words>
  <Characters>11551</Characters>
  <Application>Microsoft Office Word</Application>
  <DocSecurity>0</DocSecurity>
  <Lines>96</Lines>
  <Paragraphs>26</Paragraphs>
  <ScaleCrop>false</ScaleCrop>
  <HeadingPairs>
    <vt:vector size="6" baseType="variant">
      <vt:variant>
        <vt:lpstr>Názov</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13467</CharactersWithSpaces>
  <SharedDoc>false</SharedDoc>
  <HLinks>
    <vt:vector size="12" baseType="variant">
      <vt:variant>
        <vt:i4>1769596</vt:i4>
      </vt:variant>
      <vt:variant>
        <vt:i4>3</vt:i4>
      </vt:variant>
      <vt:variant>
        <vt:i4>0</vt:i4>
      </vt:variant>
      <vt:variant>
        <vt:i4>5</vt:i4>
      </vt:variant>
      <vt:variant>
        <vt:lpwstr>mailto:krka.slovakia@krka.biz</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Skladaná, Judita</cp:lastModifiedBy>
  <cp:revision>4</cp:revision>
  <cp:lastPrinted>2018-04-06T08:56:00Z</cp:lastPrinted>
  <dcterms:created xsi:type="dcterms:W3CDTF">2018-04-06T08:40:00Z</dcterms:created>
  <dcterms:modified xsi:type="dcterms:W3CDTF">2018-04-06T09:10:00Z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Alprazolam</vt:lpwstr>
  </property>
  <property fmtid="{D5CDD505-2E9C-101B-9397-08002B2CF9AE}" pid="4" name="ph_pharm_form">
    <vt:lpwstr>tablets,--,--</vt:lpwstr>
  </property>
  <property fmtid="{D5CDD505-2E9C-101B-9397-08002B2CF9AE}" pid="5" name="ph_unit_measure">
    <vt:lpwstr>mg,-,-</vt:lpwstr>
  </property>
  <property fmtid="{D5CDD505-2E9C-101B-9397-08002B2CF9AE}" pid="6" name="mp_first_effective_date">
    <vt:lpwstr>31.07.2012</vt:lpwstr>
  </property>
  <property fmtid="{D5CDD505-2E9C-101B-9397-08002B2CF9AE}" pid="7" name="mp_updated_effective_date">
    <vt:lpwstr>07.09.2012</vt:lpwstr>
  </property>
  <property fmtid="{D5CDD505-2E9C-101B-9397-08002B2CF9AE}" pid="8" name="object_name">
    <vt:lpwstr>SmPCPIL030671/3</vt:lpwstr>
  </property>
  <property fmtid="{D5CDD505-2E9C-101B-9397-08002B2CF9AE}" pid="9" name="ph_strength_custom">
    <vt:lpwstr>0.25, 0.5, 1</vt:lpwstr>
  </property>
  <property fmtid="{D5CDD505-2E9C-101B-9397-08002B2CF9AE}" pid="10" name="mp_document_code">
    <vt:lpwstr>1.3.1</vt:lpwstr>
  </property>
  <property fmtid="{D5CDD505-2E9C-101B-9397-08002B2CF9AE}" pid="11" name="drz1">
    <vt:lpwstr>--</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SK</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