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13E" w:rsidRPr="00CD2C10" w:rsidRDefault="00B577A9" w:rsidP="0004513E">
      <w:pPr>
        <w:jc w:val="center"/>
        <w:outlineLvl w:val="0"/>
        <w:rPr>
          <w:szCs w:val="22"/>
        </w:rPr>
      </w:pPr>
      <w:r w:rsidRPr="00CD2C10">
        <w:rPr>
          <w:b/>
          <w:szCs w:val="22"/>
        </w:rPr>
        <w:t>P</w:t>
      </w:r>
      <w:r w:rsidR="0004513E" w:rsidRPr="00CD2C10">
        <w:rPr>
          <w:b/>
          <w:szCs w:val="22"/>
        </w:rPr>
        <w:t>ísomná informácia pre používateľa</w:t>
      </w:r>
    </w:p>
    <w:p w:rsidR="0004513E" w:rsidRPr="00CD2C10" w:rsidRDefault="0004513E" w:rsidP="0004513E">
      <w:pPr>
        <w:jc w:val="center"/>
        <w:rPr>
          <w:szCs w:val="22"/>
        </w:rPr>
      </w:pPr>
    </w:p>
    <w:p w:rsidR="00B577A9" w:rsidRPr="00CD2C10" w:rsidRDefault="00B577A9" w:rsidP="00C74895">
      <w:pPr>
        <w:ind w:left="0" w:firstLine="0"/>
        <w:rPr>
          <w:szCs w:val="22"/>
        </w:rPr>
      </w:pPr>
    </w:p>
    <w:p w:rsidR="00074D4D" w:rsidRPr="00CD2C10" w:rsidRDefault="00985B13" w:rsidP="00985B13">
      <w:pPr>
        <w:jc w:val="center"/>
        <w:rPr>
          <w:b/>
          <w:szCs w:val="22"/>
        </w:rPr>
      </w:pPr>
      <w:r w:rsidRPr="00CD2C10">
        <w:rPr>
          <w:b/>
          <w:szCs w:val="22"/>
        </w:rPr>
        <w:t>Al</w:t>
      </w:r>
      <w:r w:rsidR="00F246D7" w:rsidRPr="00CD2C10">
        <w:rPr>
          <w:b/>
          <w:szCs w:val="22"/>
        </w:rPr>
        <w:t>lopurinol Medreg</w:t>
      </w:r>
      <w:r w:rsidRPr="00CD2C10">
        <w:rPr>
          <w:b/>
          <w:szCs w:val="22"/>
        </w:rPr>
        <w:t xml:space="preserve"> 100 mg</w:t>
      </w:r>
      <w:r w:rsidR="00700DD3" w:rsidRPr="00CD2C10">
        <w:rPr>
          <w:b/>
          <w:szCs w:val="22"/>
        </w:rPr>
        <w:t xml:space="preserve"> </w:t>
      </w:r>
    </w:p>
    <w:p w:rsidR="00985B13" w:rsidRPr="00CD2C10" w:rsidRDefault="00074D4D" w:rsidP="00985B13">
      <w:pPr>
        <w:jc w:val="center"/>
        <w:rPr>
          <w:b/>
          <w:szCs w:val="22"/>
        </w:rPr>
      </w:pPr>
      <w:r w:rsidRPr="00CD2C10">
        <w:rPr>
          <w:b/>
          <w:szCs w:val="22"/>
        </w:rPr>
        <w:t xml:space="preserve">Allopurinol Medreg </w:t>
      </w:r>
      <w:r w:rsidR="00700DD3" w:rsidRPr="00CD2C10">
        <w:rPr>
          <w:b/>
          <w:szCs w:val="22"/>
        </w:rPr>
        <w:t>300</w:t>
      </w:r>
      <w:r w:rsidR="003A462C" w:rsidRPr="00CD2C10">
        <w:rPr>
          <w:b/>
          <w:szCs w:val="22"/>
        </w:rPr>
        <w:t xml:space="preserve"> </w:t>
      </w:r>
      <w:r w:rsidR="00700DD3" w:rsidRPr="00CD2C10">
        <w:rPr>
          <w:b/>
          <w:szCs w:val="22"/>
        </w:rPr>
        <w:t>mg</w:t>
      </w:r>
    </w:p>
    <w:p w:rsidR="00B577A9" w:rsidRPr="00CD2C10" w:rsidRDefault="00985B13" w:rsidP="00985B13">
      <w:pPr>
        <w:jc w:val="center"/>
        <w:rPr>
          <w:szCs w:val="22"/>
        </w:rPr>
      </w:pPr>
      <w:r w:rsidRPr="00CD2C10">
        <w:rPr>
          <w:szCs w:val="22"/>
        </w:rPr>
        <w:t>tablety</w:t>
      </w:r>
    </w:p>
    <w:p w:rsidR="0004513E" w:rsidRPr="00CD2C10" w:rsidRDefault="0093616C" w:rsidP="0004513E">
      <w:pPr>
        <w:numPr>
          <w:ilvl w:val="12"/>
          <w:numId w:val="0"/>
        </w:numPr>
        <w:jc w:val="center"/>
        <w:rPr>
          <w:szCs w:val="22"/>
        </w:rPr>
      </w:pPr>
      <w:r w:rsidRPr="00CD2C10">
        <w:rPr>
          <w:szCs w:val="22"/>
        </w:rPr>
        <w:t>alopurinol</w:t>
      </w:r>
    </w:p>
    <w:p w:rsidR="0004513E" w:rsidRPr="00CD2C10" w:rsidRDefault="0004513E" w:rsidP="0004513E">
      <w:pPr>
        <w:numPr>
          <w:ilvl w:val="12"/>
          <w:numId w:val="0"/>
        </w:numPr>
        <w:jc w:val="center"/>
        <w:rPr>
          <w:szCs w:val="22"/>
        </w:rPr>
      </w:pPr>
    </w:p>
    <w:p w:rsidR="0004513E" w:rsidRPr="00CD2C10" w:rsidRDefault="0004513E" w:rsidP="0004513E">
      <w:pPr>
        <w:rPr>
          <w:szCs w:val="22"/>
        </w:rPr>
      </w:pPr>
    </w:p>
    <w:p w:rsidR="0004513E" w:rsidRPr="00CD2C10" w:rsidRDefault="0004513E" w:rsidP="00B577A9">
      <w:pPr>
        <w:ind w:left="0" w:right="-2" w:firstLine="0"/>
        <w:rPr>
          <w:szCs w:val="22"/>
        </w:rPr>
      </w:pPr>
      <w:r w:rsidRPr="00CD2C10">
        <w:rPr>
          <w:b/>
          <w:szCs w:val="22"/>
        </w:rPr>
        <w:t>Pozorne si prečítajte celú písomnú informáciu predtým, ako začnete užívať</w:t>
      </w:r>
      <w:r w:rsidRPr="00CD2C10">
        <w:rPr>
          <w:szCs w:val="22"/>
        </w:rPr>
        <w:t xml:space="preserve"> </w:t>
      </w:r>
      <w:r w:rsidRPr="00CD2C10">
        <w:rPr>
          <w:b/>
          <w:szCs w:val="22"/>
        </w:rPr>
        <w:t>tento liek, pretože obsahuje pre vás dôležité informácie.</w:t>
      </w:r>
    </w:p>
    <w:p w:rsidR="0004513E" w:rsidRPr="00CD2C10" w:rsidRDefault="0004513E" w:rsidP="0004513E">
      <w:pPr>
        <w:numPr>
          <w:ilvl w:val="0"/>
          <w:numId w:val="1"/>
        </w:numPr>
        <w:ind w:left="567" w:right="-2" w:hanging="567"/>
        <w:rPr>
          <w:szCs w:val="22"/>
        </w:rPr>
      </w:pPr>
      <w:r w:rsidRPr="00CD2C10">
        <w:rPr>
          <w:szCs w:val="22"/>
        </w:rPr>
        <w:t>Túto písomnú informáciu si uschovajte. Možno bude potrebné, aby ste si ju znovu prečítali.</w:t>
      </w:r>
    </w:p>
    <w:p w:rsidR="0004513E" w:rsidRPr="00CD2C10" w:rsidRDefault="0004513E" w:rsidP="0004513E">
      <w:pPr>
        <w:numPr>
          <w:ilvl w:val="0"/>
          <w:numId w:val="1"/>
        </w:numPr>
        <w:ind w:left="567" w:right="-2" w:hanging="567"/>
        <w:rPr>
          <w:szCs w:val="22"/>
        </w:rPr>
      </w:pPr>
      <w:r w:rsidRPr="00CD2C10">
        <w:rPr>
          <w:szCs w:val="22"/>
        </w:rPr>
        <w:t>Ak máte akékoľvek ďalšie otázky, obráťte sa na svojho lekára</w:t>
      </w:r>
      <w:r w:rsidR="00B577A9" w:rsidRPr="00CD2C10">
        <w:rPr>
          <w:szCs w:val="22"/>
        </w:rPr>
        <w:t xml:space="preserve"> </w:t>
      </w:r>
      <w:r w:rsidRPr="00CD2C10">
        <w:rPr>
          <w:szCs w:val="22"/>
        </w:rPr>
        <w:t>alebo</w:t>
      </w:r>
      <w:r w:rsidR="00B577A9" w:rsidRPr="00CD2C10">
        <w:rPr>
          <w:szCs w:val="22"/>
        </w:rPr>
        <w:t xml:space="preserve"> </w:t>
      </w:r>
      <w:r w:rsidRPr="00CD2C10">
        <w:rPr>
          <w:szCs w:val="22"/>
        </w:rPr>
        <w:t>lekárnika</w:t>
      </w:r>
      <w:r w:rsidR="00B577A9" w:rsidRPr="00CD2C10">
        <w:rPr>
          <w:szCs w:val="22"/>
        </w:rPr>
        <w:t>.</w:t>
      </w:r>
    </w:p>
    <w:p w:rsidR="0004513E" w:rsidRPr="00CD2C10" w:rsidRDefault="0004513E" w:rsidP="0004513E">
      <w:pPr>
        <w:tabs>
          <w:tab w:val="left" w:pos="567"/>
        </w:tabs>
        <w:ind w:right="-2"/>
        <w:rPr>
          <w:b/>
          <w:szCs w:val="22"/>
        </w:rPr>
      </w:pPr>
      <w:r w:rsidRPr="00CD2C10">
        <w:rPr>
          <w:szCs w:val="22"/>
        </w:rPr>
        <w:t>-</w:t>
      </w:r>
      <w:r w:rsidRPr="00CD2C10">
        <w:rPr>
          <w:szCs w:val="22"/>
        </w:rPr>
        <w:tab/>
        <w:t>Tento liek bol predpísaný iba vám. Nedávajte ho nikomu inému. Môže mu uškodiť, dokonca aj vtedy, ak má rovnaké prejavy ochorenia ako vy.</w:t>
      </w:r>
    </w:p>
    <w:p w:rsidR="0004513E" w:rsidRPr="00CD2C10" w:rsidRDefault="0004513E" w:rsidP="0004513E">
      <w:pPr>
        <w:rPr>
          <w:szCs w:val="22"/>
        </w:rPr>
      </w:pPr>
      <w:r w:rsidRPr="00CD2C10">
        <w:rPr>
          <w:szCs w:val="22"/>
        </w:rPr>
        <w:t>-</w:t>
      </w:r>
      <w:r w:rsidRPr="00CD2C10">
        <w:rPr>
          <w:szCs w:val="22"/>
        </w:rPr>
        <w:tab/>
        <w:t xml:space="preserve">Ak sa u vás vyskytne akýkoľvek vedľajší účinok, obráťte sa na svojho </w:t>
      </w:r>
      <w:r w:rsidR="00B577A9" w:rsidRPr="00CD2C10">
        <w:rPr>
          <w:szCs w:val="22"/>
        </w:rPr>
        <w:t xml:space="preserve">lekára </w:t>
      </w:r>
      <w:r w:rsidRPr="00CD2C10">
        <w:rPr>
          <w:szCs w:val="22"/>
        </w:rPr>
        <w:t>alebo lekárnika. To sa týka aj akýchkoľvek vedľajších účinkov, ktoré nie sú uvedené v tejto písomnej informácii. Pozri časť 4.</w:t>
      </w:r>
    </w:p>
    <w:p w:rsidR="0004513E" w:rsidRPr="00CD2C10" w:rsidRDefault="0004513E" w:rsidP="0004513E">
      <w:pPr>
        <w:numPr>
          <w:ilvl w:val="12"/>
          <w:numId w:val="0"/>
        </w:numPr>
        <w:ind w:right="-2"/>
        <w:rPr>
          <w:szCs w:val="22"/>
        </w:rPr>
      </w:pPr>
    </w:p>
    <w:p w:rsidR="00367425" w:rsidRPr="00CD2C10" w:rsidRDefault="00367425" w:rsidP="0004513E">
      <w:pPr>
        <w:numPr>
          <w:ilvl w:val="12"/>
          <w:numId w:val="0"/>
        </w:numPr>
        <w:ind w:right="-2"/>
        <w:rPr>
          <w:szCs w:val="22"/>
        </w:rPr>
      </w:pPr>
    </w:p>
    <w:p w:rsidR="0004513E" w:rsidRPr="00CD2C10" w:rsidRDefault="0004513E" w:rsidP="0004513E">
      <w:pPr>
        <w:numPr>
          <w:ilvl w:val="12"/>
          <w:numId w:val="0"/>
        </w:numPr>
        <w:ind w:right="-2"/>
        <w:outlineLvl w:val="0"/>
        <w:rPr>
          <w:szCs w:val="22"/>
        </w:rPr>
      </w:pPr>
      <w:r w:rsidRPr="00CD2C10">
        <w:rPr>
          <w:b/>
          <w:szCs w:val="22"/>
        </w:rPr>
        <w:t>V tejto písomnej informácii sa dozviete</w:t>
      </w:r>
      <w:r w:rsidRPr="00CD2C10">
        <w:rPr>
          <w:szCs w:val="22"/>
        </w:rPr>
        <w:t>:</w:t>
      </w:r>
    </w:p>
    <w:p w:rsidR="0004513E" w:rsidRPr="00CD2C10" w:rsidRDefault="0004513E" w:rsidP="0004513E">
      <w:pPr>
        <w:ind w:right="-29"/>
        <w:rPr>
          <w:szCs w:val="22"/>
        </w:rPr>
      </w:pPr>
      <w:r w:rsidRPr="00CD2C10">
        <w:rPr>
          <w:szCs w:val="22"/>
        </w:rPr>
        <w:t>1.</w:t>
      </w:r>
      <w:r w:rsidRPr="00CD2C10">
        <w:rPr>
          <w:szCs w:val="22"/>
        </w:rPr>
        <w:tab/>
        <w:t xml:space="preserve">Čo je </w:t>
      </w:r>
      <w:r w:rsidR="00F246D7" w:rsidRPr="00CD2C10">
        <w:rPr>
          <w:szCs w:val="22"/>
        </w:rPr>
        <w:t>Allopurinol Medreg</w:t>
      </w:r>
      <w:r w:rsidR="003C49C8" w:rsidRPr="00CD2C10">
        <w:rPr>
          <w:szCs w:val="22"/>
        </w:rPr>
        <w:t xml:space="preserve"> </w:t>
      </w:r>
      <w:r w:rsidRPr="00CD2C10">
        <w:rPr>
          <w:szCs w:val="22"/>
        </w:rPr>
        <w:t>a na čo sa používa</w:t>
      </w:r>
    </w:p>
    <w:p w:rsidR="0004513E" w:rsidRPr="00CD2C10" w:rsidRDefault="0004513E" w:rsidP="0004513E">
      <w:pPr>
        <w:ind w:right="-29"/>
        <w:rPr>
          <w:szCs w:val="22"/>
        </w:rPr>
      </w:pPr>
      <w:r w:rsidRPr="00CD2C10">
        <w:rPr>
          <w:szCs w:val="22"/>
        </w:rPr>
        <w:t>2.</w:t>
      </w:r>
      <w:r w:rsidRPr="00CD2C10">
        <w:rPr>
          <w:szCs w:val="22"/>
        </w:rPr>
        <w:tab/>
        <w:t>Čo potrebujete vedieť predtým, ako užijete</w:t>
      </w:r>
      <w:r w:rsidR="003C49C8" w:rsidRPr="00CD2C10">
        <w:rPr>
          <w:szCs w:val="22"/>
        </w:rPr>
        <w:t xml:space="preserve"> </w:t>
      </w:r>
      <w:r w:rsidR="00F246D7" w:rsidRPr="00CD2C10">
        <w:rPr>
          <w:szCs w:val="22"/>
        </w:rPr>
        <w:t>Allopurinol Medreg</w:t>
      </w:r>
    </w:p>
    <w:p w:rsidR="0004513E" w:rsidRPr="00CD2C10" w:rsidRDefault="0004513E" w:rsidP="0004513E">
      <w:pPr>
        <w:ind w:right="-29"/>
        <w:rPr>
          <w:szCs w:val="22"/>
        </w:rPr>
      </w:pPr>
      <w:r w:rsidRPr="00CD2C10">
        <w:rPr>
          <w:szCs w:val="22"/>
        </w:rPr>
        <w:t>3.</w:t>
      </w:r>
      <w:r w:rsidRPr="00CD2C10">
        <w:rPr>
          <w:szCs w:val="22"/>
        </w:rPr>
        <w:tab/>
        <w:t>Ako užívať</w:t>
      </w:r>
      <w:r w:rsidR="003C49C8" w:rsidRPr="00CD2C10">
        <w:rPr>
          <w:szCs w:val="22"/>
        </w:rPr>
        <w:t xml:space="preserve"> </w:t>
      </w:r>
      <w:r w:rsidR="00F246D7" w:rsidRPr="00CD2C10">
        <w:rPr>
          <w:szCs w:val="22"/>
        </w:rPr>
        <w:t>Allopurinol Medreg</w:t>
      </w:r>
      <w:r w:rsidR="0093616C" w:rsidRPr="00CD2C10">
        <w:rPr>
          <w:szCs w:val="22"/>
        </w:rPr>
        <w:t xml:space="preserve"> </w:t>
      </w:r>
    </w:p>
    <w:p w:rsidR="0004513E" w:rsidRPr="00CD2C10" w:rsidRDefault="0004513E" w:rsidP="0004513E">
      <w:pPr>
        <w:ind w:right="-29"/>
        <w:rPr>
          <w:szCs w:val="22"/>
        </w:rPr>
      </w:pPr>
      <w:r w:rsidRPr="00CD2C10">
        <w:rPr>
          <w:szCs w:val="22"/>
        </w:rPr>
        <w:t>4.</w:t>
      </w:r>
      <w:r w:rsidRPr="00CD2C10">
        <w:rPr>
          <w:szCs w:val="22"/>
        </w:rPr>
        <w:tab/>
        <w:t>Možné vedľajšie účinky</w:t>
      </w:r>
    </w:p>
    <w:p w:rsidR="0004513E" w:rsidRPr="00CD2C10" w:rsidRDefault="0004513E" w:rsidP="0004513E">
      <w:pPr>
        <w:ind w:right="-29"/>
        <w:rPr>
          <w:szCs w:val="22"/>
        </w:rPr>
      </w:pPr>
      <w:r w:rsidRPr="00CD2C10">
        <w:rPr>
          <w:szCs w:val="22"/>
        </w:rPr>
        <w:t>5.</w:t>
      </w:r>
      <w:r w:rsidRPr="00CD2C10">
        <w:rPr>
          <w:szCs w:val="22"/>
        </w:rPr>
        <w:tab/>
        <w:t xml:space="preserve">Ako uchovávať </w:t>
      </w:r>
      <w:r w:rsidR="00F246D7" w:rsidRPr="00CD2C10">
        <w:rPr>
          <w:szCs w:val="22"/>
        </w:rPr>
        <w:t>Allopurinol Medreg</w:t>
      </w:r>
    </w:p>
    <w:p w:rsidR="0004513E" w:rsidRPr="00CD2C10" w:rsidRDefault="0004513E" w:rsidP="0004513E">
      <w:pPr>
        <w:ind w:right="-29"/>
        <w:rPr>
          <w:szCs w:val="22"/>
        </w:rPr>
      </w:pPr>
      <w:r w:rsidRPr="00CD2C10">
        <w:rPr>
          <w:szCs w:val="22"/>
        </w:rPr>
        <w:t>6.</w:t>
      </w:r>
      <w:r w:rsidRPr="00CD2C10">
        <w:rPr>
          <w:szCs w:val="22"/>
        </w:rPr>
        <w:tab/>
        <w:t>Obsah balenia a ďalšie informácie</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left="567" w:right="-2" w:hanging="567"/>
        <w:outlineLvl w:val="0"/>
        <w:rPr>
          <w:szCs w:val="22"/>
        </w:rPr>
      </w:pPr>
      <w:r w:rsidRPr="00CD2C10">
        <w:rPr>
          <w:b/>
          <w:szCs w:val="22"/>
        </w:rPr>
        <w:t>1.</w:t>
      </w:r>
      <w:r w:rsidRPr="00CD2C10">
        <w:rPr>
          <w:b/>
          <w:szCs w:val="22"/>
        </w:rPr>
        <w:tab/>
        <w:t xml:space="preserve">Čo je </w:t>
      </w:r>
      <w:r w:rsidR="00F246D7" w:rsidRPr="00CD2C10">
        <w:rPr>
          <w:b/>
          <w:szCs w:val="22"/>
        </w:rPr>
        <w:t>Allopurinol Medreg</w:t>
      </w:r>
      <w:r w:rsidRPr="00CD2C10">
        <w:rPr>
          <w:b/>
          <w:szCs w:val="22"/>
        </w:rPr>
        <w:t xml:space="preserve"> a na čo sa používa</w:t>
      </w:r>
    </w:p>
    <w:p w:rsidR="0004513E" w:rsidRPr="00CD2C10" w:rsidRDefault="0004513E" w:rsidP="0004513E">
      <w:pPr>
        <w:numPr>
          <w:ilvl w:val="12"/>
          <w:numId w:val="0"/>
        </w:numPr>
        <w:ind w:right="-2"/>
        <w:rPr>
          <w:szCs w:val="22"/>
        </w:rPr>
      </w:pPr>
    </w:p>
    <w:p w:rsidR="00F246D7" w:rsidRPr="00CD2C10" w:rsidRDefault="00F246D7" w:rsidP="00F246D7">
      <w:pPr>
        <w:ind w:left="0" w:firstLine="0"/>
        <w:rPr>
          <w:szCs w:val="22"/>
          <w:lang w:eastAsia="en-US"/>
        </w:rPr>
      </w:pPr>
      <w:r w:rsidRPr="00CD2C10">
        <w:rPr>
          <w:szCs w:val="22"/>
          <w:lang w:eastAsia="en-US"/>
        </w:rPr>
        <w:t>Allopurinol Medreg obsahuje liečivo alopurinol. Účinok lieku spočíva v spomalení rýchlosti určitých chemických reakcií v tele, čo vedie k zníženiu hladiny kyseliny močovej v krvi a moči</w:t>
      </w:r>
      <w:r w:rsidR="0063123B" w:rsidRPr="00CD2C10">
        <w:rPr>
          <w:szCs w:val="22"/>
          <w:lang w:eastAsia="en-US"/>
        </w:rPr>
        <w:t>.</w:t>
      </w:r>
    </w:p>
    <w:p w:rsidR="00F246D7" w:rsidRPr="00CD2C10" w:rsidRDefault="00F246D7" w:rsidP="00F246D7">
      <w:pPr>
        <w:ind w:left="0" w:firstLine="0"/>
        <w:rPr>
          <w:szCs w:val="22"/>
          <w:lang w:eastAsia="en-US"/>
        </w:rPr>
      </w:pPr>
    </w:p>
    <w:p w:rsidR="00F246D7" w:rsidRPr="00CD2C10" w:rsidRDefault="00F246D7" w:rsidP="00F246D7">
      <w:pPr>
        <w:ind w:left="0" w:firstLine="0"/>
        <w:rPr>
          <w:szCs w:val="22"/>
        </w:rPr>
      </w:pPr>
      <w:r w:rsidRPr="00CD2C10">
        <w:rPr>
          <w:szCs w:val="22"/>
        </w:rPr>
        <w:t>Allopurinol Medreg</w:t>
      </w:r>
      <w:r w:rsidR="0093616C" w:rsidRPr="00CD2C10">
        <w:rPr>
          <w:szCs w:val="22"/>
        </w:rPr>
        <w:t xml:space="preserve"> </w:t>
      </w:r>
      <w:r w:rsidRPr="00CD2C10">
        <w:rPr>
          <w:szCs w:val="22"/>
        </w:rPr>
        <w:t xml:space="preserve">sa používa na zníženie alebo prevenciu tvorby </w:t>
      </w:r>
      <w:r w:rsidR="0063123B" w:rsidRPr="00CD2C10">
        <w:rPr>
          <w:szCs w:val="22"/>
        </w:rPr>
        <w:t xml:space="preserve">urátov / </w:t>
      </w:r>
      <w:r w:rsidRPr="00CD2C10">
        <w:rPr>
          <w:szCs w:val="22"/>
        </w:rPr>
        <w:t>ukladanie</w:t>
      </w:r>
      <w:r w:rsidR="0063123B" w:rsidRPr="00CD2C10">
        <w:rPr>
          <w:szCs w:val="22"/>
        </w:rPr>
        <w:t xml:space="preserve"> kyseliny močovej</w:t>
      </w:r>
      <w:r w:rsidRPr="00CD2C10">
        <w:rPr>
          <w:szCs w:val="22"/>
        </w:rPr>
        <w:t xml:space="preserve"> </w:t>
      </w:r>
      <w:r w:rsidR="0063123B" w:rsidRPr="00CD2C10">
        <w:rPr>
          <w:szCs w:val="22"/>
        </w:rPr>
        <w:t xml:space="preserve">v stavoch, kedy vaše telo vytvára príliš veľa látky, ktorá sa nazýva kyselina močová. To môže zahŕňať dnu, niektoré typy obličkových kameňov alebo iné ochorenia obličiek, </w:t>
      </w:r>
      <w:r w:rsidR="00074D4D" w:rsidRPr="00CD2C10">
        <w:rPr>
          <w:szCs w:val="22"/>
        </w:rPr>
        <w:t xml:space="preserve">alebo </w:t>
      </w:r>
      <w:r w:rsidR="0063123B" w:rsidRPr="00CD2C10">
        <w:rPr>
          <w:szCs w:val="22"/>
        </w:rPr>
        <w:t xml:space="preserve">ak podstupujete liečbu rakoviny alebo niektoré ďalšie stavy. Pri dne kyselina močová </w:t>
      </w:r>
      <w:r w:rsidR="005A38B8" w:rsidRPr="00CD2C10">
        <w:rPr>
          <w:szCs w:val="22"/>
        </w:rPr>
        <w:t xml:space="preserve">vytvára vo vašich </w:t>
      </w:r>
      <w:r w:rsidR="0063123B" w:rsidRPr="00CD2C10">
        <w:rPr>
          <w:szCs w:val="22"/>
        </w:rPr>
        <w:t> </w:t>
      </w:r>
      <w:r w:rsidR="005A38B8" w:rsidRPr="00CD2C10">
        <w:rPr>
          <w:szCs w:val="22"/>
        </w:rPr>
        <w:t>kĺboch</w:t>
      </w:r>
      <w:r w:rsidR="0063123B" w:rsidRPr="00CD2C10">
        <w:rPr>
          <w:szCs w:val="22"/>
        </w:rPr>
        <w:t xml:space="preserve"> a </w:t>
      </w:r>
      <w:r w:rsidR="005A38B8" w:rsidRPr="00CD2C10">
        <w:rPr>
          <w:szCs w:val="22"/>
        </w:rPr>
        <w:t>šľachách</w:t>
      </w:r>
      <w:r w:rsidR="0063123B" w:rsidRPr="00CD2C10">
        <w:rPr>
          <w:szCs w:val="22"/>
        </w:rPr>
        <w:t xml:space="preserve"> </w:t>
      </w:r>
      <w:r w:rsidR="005A38B8" w:rsidRPr="00CD2C10">
        <w:rPr>
          <w:szCs w:val="22"/>
        </w:rPr>
        <w:t>kryštály. Tieto kryštály vyvolávajú zápalovú reakciu. Zápal spôsobuje, že koža v okolí postihnutých kĺbov opuchne a</w:t>
      </w:r>
      <w:r w:rsidR="00074D4D" w:rsidRPr="00CD2C10">
        <w:rPr>
          <w:szCs w:val="22"/>
        </w:rPr>
        <w:t xml:space="preserve"> je </w:t>
      </w:r>
      <w:r w:rsidR="005A38B8" w:rsidRPr="00CD2C10">
        <w:rPr>
          <w:szCs w:val="22"/>
        </w:rPr>
        <w:t>aj pri jemnom dotyku bolestivá a citlivá. Silnú bolesť môžete tiež cítiť pri pohybe kĺbov.</w:t>
      </w:r>
    </w:p>
    <w:p w:rsidR="0093616C" w:rsidRPr="00CD2C10" w:rsidRDefault="0093616C" w:rsidP="0093616C">
      <w:pPr>
        <w:rPr>
          <w:szCs w:val="22"/>
        </w:rPr>
      </w:pP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left="567" w:right="-2" w:hanging="567"/>
        <w:outlineLvl w:val="0"/>
        <w:rPr>
          <w:szCs w:val="22"/>
        </w:rPr>
      </w:pPr>
      <w:r w:rsidRPr="00CD2C10">
        <w:rPr>
          <w:b/>
          <w:szCs w:val="22"/>
        </w:rPr>
        <w:t>2.</w:t>
      </w:r>
      <w:r w:rsidRPr="00CD2C10">
        <w:rPr>
          <w:b/>
          <w:szCs w:val="22"/>
        </w:rPr>
        <w:tab/>
        <w:t>Čo potrebujete vedieť predtým, ako užijete</w:t>
      </w:r>
      <w:r w:rsidR="00CE26DF" w:rsidRPr="00CD2C10">
        <w:rPr>
          <w:b/>
          <w:szCs w:val="22"/>
        </w:rPr>
        <w:t xml:space="preserve"> </w:t>
      </w:r>
      <w:r w:rsidR="00F246D7" w:rsidRPr="00CD2C10">
        <w:rPr>
          <w:b/>
          <w:szCs w:val="22"/>
        </w:rPr>
        <w:t>Allopurinol Medreg</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outlineLvl w:val="0"/>
        <w:rPr>
          <w:b/>
          <w:szCs w:val="22"/>
        </w:rPr>
      </w:pPr>
      <w:r w:rsidRPr="00CD2C10">
        <w:rPr>
          <w:b/>
          <w:szCs w:val="22"/>
        </w:rPr>
        <w:t>Neužívajte</w:t>
      </w:r>
      <w:r w:rsidR="006E6A09" w:rsidRPr="00CD2C10">
        <w:rPr>
          <w:b/>
          <w:szCs w:val="22"/>
        </w:rPr>
        <w:t xml:space="preserve"> </w:t>
      </w:r>
      <w:r w:rsidR="00F246D7" w:rsidRPr="00CD2C10">
        <w:rPr>
          <w:b/>
          <w:szCs w:val="22"/>
        </w:rPr>
        <w:t>Allopurinol Medreg</w:t>
      </w:r>
    </w:p>
    <w:p w:rsidR="00372ADA" w:rsidRPr="00CD2C10" w:rsidRDefault="006E6A09" w:rsidP="006E6A09">
      <w:pPr>
        <w:pStyle w:val="Default"/>
        <w:numPr>
          <w:ilvl w:val="0"/>
          <w:numId w:val="1"/>
        </w:numPr>
        <w:spacing w:after="35"/>
        <w:ind w:left="567" w:hanging="567"/>
        <w:rPr>
          <w:sz w:val="22"/>
          <w:szCs w:val="22"/>
        </w:rPr>
      </w:pPr>
      <w:r w:rsidRPr="00CD2C10">
        <w:rPr>
          <w:sz w:val="22"/>
          <w:szCs w:val="22"/>
        </w:rPr>
        <w:t>ak ste alergický na a</w:t>
      </w:r>
      <w:r w:rsidR="00372ADA" w:rsidRPr="00CD2C10">
        <w:rPr>
          <w:sz w:val="22"/>
          <w:szCs w:val="22"/>
        </w:rPr>
        <w:t>lopurinol</w:t>
      </w:r>
      <w:r w:rsidR="00372ADA" w:rsidRPr="00CD2C10">
        <w:rPr>
          <w:b/>
          <w:sz w:val="22"/>
          <w:szCs w:val="22"/>
        </w:rPr>
        <w:t xml:space="preserve"> </w:t>
      </w:r>
      <w:r w:rsidRPr="00CD2C10">
        <w:rPr>
          <w:sz w:val="22"/>
          <w:szCs w:val="22"/>
        </w:rPr>
        <w:t xml:space="preserve">alebo </w:t>
      </w:r>
      <w:r w:rsidR="00372ADA" w:rsidRPr="00CD2C10">
        <w:rPr>
          <w:sz w:val="22"/>
          <w:szCs w:val="22"/>
        </w:rPr>
        <w:t>na ktorúkoľvek z ďalších zložiek tohto lieku (uvedených v časti 6).</w:t>
      </w:r>
    </w:p>
    <w:p w:rsidR="005A38B8" w:rsidRPr="00CD2C10" w:rsidRDefault="005A38B8" w:rsidP="005A38B8">
      <w:pPr>
        <w:pStyle w:val="Default"/>
        <w:spacing w:after="35"/>
        <w:ind w:left="567"/>
        <w:rPr>
          <w:sz w:val="22"/>
          <w:szCs w:val="22"/>
        </w:rPr>
      </w:pPr>
    </w:p>
    <w:p w:rsidR="006E6A09" w:rsidRPr="00CD2C10" w:rsidRDefault="005A38B8" w:rsidP="0004513E">
      <w:pPr>
        <w:numPr>
          <w:ilvl w:val="12"/>
          <w:numId w:val="0"/>
        </w:numPr>
        <w:outlineLvl w:val="0"/>
        <w:rPr>
          <w:szCs w:val="22"/>
        </w:rPr>
      </w:pPr>
      <w:r w:rsidRPr="00CD2C10">
        <w:rPr>
          <w:szCs w:val="22"/>
        </w:rPr>
        <w:t xml:space="preserve">Ak si nie ste niečím istý, overte si to u svojho lekára alebo </w:t>
      </w:r>
      <w:r w:rsidR="00173FBC" w:rsidRPr="00CD2C10">
        <w:rPr>
          <w:szCs w:val="22"/>
        </w:rPr>
        <w:t>lekárnika</w:t>
      </w:r>
      <w:r w:rsidRPr="00CD2C10">
        <w:rPr>
          <w:szCs w:val="22"/>
        </w:rPr>
        <w:t xml:space="preserve"> predtým, ako začnete užívať Allopurinol Medreg. </w:t>
      </w:r>
    </w:p>
    <w:p w:rsidR="005A38B8" w:rsidRPr="00CD2C10" w:rsidRDefault="005A38B8" w:rsidP="0004513E">
      <w:pPr>
        <w:numPr>
          <w:ilvl w:val="12"/>
          <w:numId w:val="0"/>
        </w:numPr>
        <w:outlineLvl w:val="0"/>
        <w:rPr>
          <w:b/>
          <w:szCs w:val="22"/>
        </w:rPr>
      </w:pPr>
    </w:p>
    <w:p w:rsidR="0004513E" w:rsidRPr="00CD2C10" w:rsidRDefault="0004513E" w:rsidP="0004513E">
      <w:pPr>
        <w:numPr>
          <w:ilvl w:val="12"/>
          <w:numId w:val="0"/>
        </w:numPr>
        <w:ind w:right="-2"/>
        <w:outlineLvl w:val="0"/>
        <w:rPr>
          <w:szCs w:val="22"/>
        </w:rPr>
      </w:pPr>
      <w:r w:rsidRPr="00CD2C10">
        <w:rPr>
          <w:b/>
          <w:szCs w:val="22"/>
        </w:rPr>
        <w:t>Upozornenia a opatrenia</w:t>
      </w:r>
    </w:p>
    <w:p w:rsidR="0004513E" w:rsidRPr="00CD2C10" w:rsidRDefault="0004513E" w:rsidP="0004513E">
      <w:pPr>
        <w:numPr>
          <w:ilvl w:val="12"/>
          <w:numId w:val="0"/>
        </w:numPr>
        <w:rPr>
          <w:szCs w:val="22"/>
        </w:rPr>
      </w:pPr>
      <w:r w:rsidRPr="00CD2C10">
        <w:rPr>
          <w:szCs w:val="22"/>
        </w:rPr>
        <w:t>Predtým, ako začnete užívať</w:t>
      </w:r>
      <w:r w:rsidR="002A6D0E" w:rsidRPr="00CD2C10">
        <w:rPr>
          <w:szCs w:val="22"/>
        </w:rPr>
        <w:t xml:space="preserve"> </w:t>
      </w:r>
      <w:r w:rsidR="00F246D7" w:rsidRPr="00CD2C10">
        <w:rPr>
          <w:szCs w:val="22"/>
        </w:rPr>
        <w:t>Allopurinol Medreg</w:t>
      </w:r>
      <w:r w:rsidRPr="00CD2C10">
        <w:rPr>
          <w:szCs w:val="22"/>
        </w:rPr>
        <w:t>, obráťte sa na svojho lekára</w:t>
      </w:r>
      <w:r w:rsidR="002A6D0E" w:rsidRPr="00CD2C10">
        <w:rPr>
          <w:szCs w:val="22"/>
        </w:rPr>
        <w:t xml:space="preserve"> </w:t>
      </w:r>
      <w:r w:rsidRPr="00CD2C10">
        <w:rPr>
          <w:szCs w:val="22"/>
        </w:rPr>
        <w:t>alebo</w:t>
      </w:r>
      <w:r w:rsidR="002A6D0E" w:rsidRPr="00CD2C10">
        <w:rPr>
          <w:szCs w:val="22"/>
        </w:rPr>
        <w:t xml:space="preserve"> lekárnika:</w:t>
      </w:r>
    </w:p>
    <w:p w:rsidR="002A6D0E" w:rsidRPr="00CD2C10" w:rsidRDefault="002A6D0E" w:rsidP="000230AD">
      <w:pPr>
        <w:pStyle w:val="Default"/>
        <w:numPr>
          <w:ilvl w:val="0"/>
          <w:numId w:val="4"/>
        </w:numPr>
        <w:spacing w:after="38"/>
        <w:ind w:left="567" w:hanging="567"/>
        <w:rPr>
          <w:sz w:val="22"/>
          <w:szCs w:val="22"/>
        </w:rPr>
      </w:pPr>
      <w:r w:rsidRPr="00CD2C10">
        <w:rPr>
          <w:sz w:val="22"/>
          <w:szCs w:val="22"/>
        </w:rPr>
        <w:lastRenderedPageBreak/>
        <w:t>ak máte</w:t>
      </w:r>
      <w:r w:rsidR="00052AA2" w:rsidRPr="00CD2C10">
        <w:rPr>
          <w:sz w:val="22"/>
          <w:szCs w:val="22"/>
        </w:rPr>
        <w:t xml:space="preserve"> </w:t>
      </w:r>
      <w:r w:rsidR="001E723B" w:rsidRPr="00CD2C10">
        <w:rPr>
          <w:sz w:val="22"/>
          <w:szCs w:val="22"/>
        </w:rPr>
        <w:t>ťažkosti s</w:t>
      </w:r>
      <w:r w:rsidRPr="00CD2C10">
        <w:rPr>
          <w:sz w:val="22"/>
          <w:szCs w:val="22"/>
        </w:rPr>
        <w:t xml:space="preserve"> </w:t>
      </w:r>
      <w:r w:rsidR="00372ADA" w:rsidRPr="00CD2C10">
        <w:rPr>
          <w:sz w:val="22"/>
          <w:szCs w:val="22"/>
        </w:rPr>
        <w:t>oblič</w:t>
      </w:r>
      <w:r w:rsidR="001E723B" w:rsidRPr="00CD2C10">
        <w:rPr>
          <w:sz w:val="22"/>
          <w:szCs w:val="22"/>
        </w:rPr>
        <w:t>kami</w:t>
      </w:r>
      <w:r w:rsidR="00372ADA" w:rsidRPr="00CD2C10">
        <w:rPr>
          <w:sz w:val="22"/>
          <w:szCs w:val="22"/>
        </w:rPr>
        <w:t xml:space="preserve"> alebo </w:t>
      </w:r>
      <w:r w:rsidRPr="00CD2C10">
        <w:rPr>
          <w:sz w:val="22"/>
          <w:szCs w:val="22"/>
        </w:rPr>
        <w:t>peče</w:t>
      </w:r>
      <w:r w:rsidR="001E723B" w:rsidRPr="00CD2C10">
        <w:rPr>
          <w:sz w:val="22"/>
          <w:szCs w:val="22"/>
        </w:rPr>
        <w:t>ňou</w:t>
      </w:r>
      <w:r w:rsidR="00052AA2" w:rsidRPr="00CD2C10">
        <w:rPr>
          <w:sz w:val="22"/>
          <w:szCs w:val="22"/>
        </w:rPr>
        <w:t>.</w:t>
      </w:r>
      <w:r w:rsidR="00372ADA" w:rsidRPr="00CD2C10">
        <w:rPr>
          <w:sz w:val="22"/>
          <w:szCs w:val="22"/>
        </w:rPr>
        <w:t xml:space="preserve"> Váš lekár </w:t>
      </w:r>
      <w:r w:rsidR="000230AD" w:rsidRPr="00CD2C10">
        <w:rPr>
          <w:sz w:val="22"/>
          <w:szCs w:val="22"/>
        </w:rPr>
        <w:t>v</w:t>
      </w:r>
      <w:r w:rsidR="00372ADA" w:rsidRPr="00CD2C10">
        <w:rPr>
          <w:sz w:val="22"/>
          <w:szCs w:val="22"/>
        </w:rPr>
        <w:t xml:space="preserve">ám môže predpísať nižšiu dávku lieku alebo </w:t>
      </w:r>
      <w:r w:rsidR="000230AD" w:rsidRPr="00CD2C10">
        <w:rPr>
          <w:sz w:val="22"/>
          <w:szCs w:val="22"/>
        </w:rPr>
        <w:t>v</w:t>
      </w:r>
      <w:r w:rsidR="00543CB2" w:rsidRPr="00CD2C10">
        <w:rPr>
          <w:sz w:val="22"/>
          <w:szCs w:val="22"/>
        </w:rPr>
        <w:t xml:space="preserve">ám predĺži časový odstup medzi dávkami. Lekár </w:t>
      </w:r>
      <w:r w:rsidR="000230AD" w:rsidRPr="00CD2C10">
        <w:rPr>
          <w:sz w:val="22"/>
          <w:szCs w:val="22"/>
        </w:rPr>
        <w:t>vás</w:t>
      </w:r>
      <w:r w:rsidR="00543CB2" w:rsidRPr="00CD2C10">
        <w:rPr>
          <w:sz w:val="22"/>
          <w:szCs w:val="22"/>
        </w:rPr>
        <w:t xml:space="preserve"> bude pozornejšie sledovať.</w:t>
      </w:r>
    </w:p>
    <w:p w:rsidR="00543CB2" w:rsidRPr="00CD2C10" w:rsidRDefault="00543CB2" w:rsidP="000230AD">
      <w:pPr>
        <w:pStyle w:val="Default"/>
        <w:numPr>
          <w:ilvl w:val="0"/>
          <w:numId w:val="4"/>
        </w:numPr>
        <w:spacing w:after="38"/>
        <w:ind w:left="567" w:hanging="567"/>
        <w:rPr>
          <w:sz w:val="22"/>
          <w:szCs w:val="22"/>
        </w:rPr>
      </w:pPr>
      <w:r w:rsidRPr="00CD2C10">
        <w:rPr>
          <w:sz w:val="22"/>
          <w:szCs w:val="22"/>
        </w:rPr>
        <w:t>ak máte ťažkosti so srdcom alebo máte vysoký krvný tlak,</w:t>
      </w:r>
    </w:p>
    <w:p w:rsidR="002A6D0E" w:rsidRPr="00CD2C10" w:rsidRDefault="000230AD" w:rsidP="000230AD">
      <w:pPr>
        <w:pStyle w:val="Default"/>
        <w:numPr>
          <w:ilvl w:val="0"/>
          <w:numId w:val="4"/>
        </w:numPr>
        <w:spacing w:after="38"/>
        <w:ind w:left="567" w:hanging="567"/>
        <w:rPr>
          <w:sz w:val="22"/>
          <w:szCs w:val="22"/>
        </w:rPr>
      </w:pPr>
      <w:r w:rsidRPr="00CD2C10">
        <w:rPr>
          <w:sz w:val="22"/>
          <w:szCs w:val="22"/>
        </w:rPr>
        <w:t>ak máte záchvat dny.</w:t>
      </w:r>
    </w:p>
    <w:p w:rsidR="005A38B8" w:rsidRPr="00CD2C10" w:rsidRDefault="005A38B8" w:rsidP="005A38B8">
      <w:pPr>
        <w:pStyle w:val="Default"/>
        <w:spacing w:after="38"/>
        <w:rPr>
          <w:sz w:val="22"/>
          <w:szCs w:val="22"/>
        </w:rPr>
      </w:pPr>
    </w:p>
    <w:p w:rsidR="000230AD" w:rsidRPr="00CD2C10" w:rsidRDefault="005A38B8" w:rsidP="003314BC">
      <w:pPr>
        <w:pStyle w:val="Default"/>
        <w:rPr>
          <w:sz w:val="22"/>
          <w:szCs w:val="22"/>
        </w:rPr>
      </w:pPr>
      <w:r w:rsidRPr="00CD2C10">
        <w:rPr>
          <w:sz w:val="22"/>
          <w:szCs w:val="22"/>
        </w:rPr>
        <w:t xml:space="preserve">Osobitná pozornosť pri užívaní Allopurinolu Medreg: </w:t>
      </w:r>
    </w:p>
    <w:p w:rsidR="005A38B8" w:rsidRPr="00CD2C10" w:rsidRDefault="005A38B8" w:rsidP="003314BC">
      <w:pPr>
        <w:pStyle w:val="Default"/>
        <w:rPr>
          <w:sz w:val="22"/>
          <w:szCs w:val="22"/>
        </w:rPr>
      </w:pPr>
    </w:p>
    <w:p w:rsidR="007B7358" w:rsidRPr="00CD2C10" w:rsidRDefault="005A38B8" w:rsidP="007B7358">
      <w:pPr>
        <w:pStyle w:val="Odsekzoznamu"/>
        <w:widowControl w:val="0"/>
        <w:numPr>
          <w:ilvl w:val="0"/>
          <w:numId w:val="17"/>
        </w:numPr>
        <w:ind w:left="567" w:right="-2" w:hanging="567"/>
        <w:rPr>
          <w:szCs w:val="22"/>
        </w:rPr>
      </w:pPr>
      <w:r w:rsidRPr="00CD2C10">
        <w:rPr>
          <w:bCs/>
          <w:szCs w:val="22"/>
        </w:rPr>
        <w:t xml:space="preserve">U pacientov </w:t>
      </w:r>
      <w:r w:rsidR="007B7358" w:rsidRPr="00CD2C10">
        <w:rPr>
          <w:bCs/>
          <w:szCs w:val="22"/>
        </w:rPr>
        <w:t>užívajú</w:t>
      </w:r>
      <w:r w:rsidRPr="00CD2C10">
        <w:rPr>
          <w:bCs/>
          <w:szCs w:val="22"/>
        </w:rPr>
        <w:t>ci</w:t>
      </w:r>
      <w:r w:rsidR="007B7358" w:rsidRPr="00CD2C10">
        <w:rPr>
          <w:bCs/>
          <w:szCs w:val="22"/>
        </w:rPr>
        <w:t>ch</w:t>
      </w:r>
      <w:r w:rsidRPr="00CD2C10">
        <w:rPr>
          <w:bCs/>
          <w:szCs w:val="22"/>
        </w:rPr>
        <w:t xml:space="preserve"> alopurinol boli hlásené kožné vyrážky. </w:t>
      </w:r>
      <w:r w:rsidR="007B7358" w:rsidRPr="00CD2C10">
        <w:rPr>
          <w:szCs w:val="22"/>
        </w:rPr>
        <w:t xml:space="preserve">Často sa spolu s vyrážkou môžu objaviť vredy v ústach, hrdle, nose, na pohlavných orgánoch a tiež zápal očných spojiviek (červené a opuchnuté oči). </w:t>
      </w:r>
      <w:r w:rsidR="007B7358" w:rsidRPr="00CD2C10">
        <w:rPr>
          <w:szCs w:val="22"/>
          <w:lang w:eastAsia="cs-CZ"/>
        </w:rPr>
        <w:t xml:space="preserve">Takýmto závažným kožným vyrážkam často predchádzajú príznaky podobné chrípke, ako je horúčka, bolesť hlavy a bolesť celého tela. </w:t>
      </w:r>
      <w:r w:rsidR="007B7358" w:rsidRPr="00CD2C10">
        <w:rPr>
          <w:szCs w:val="22"/>
        </w:rPr>
        <w:t>Vyrážka sa môže rozvinúť do rozsiahlej tvorby pľuzgierov a odlupovania kože. Tieto závažné kožné reakcie môžu byť častejšie u ľudí čínskeho</w:t>
      </w:r>
      <w:r w:rsidR="00A575AB" w:rsidRPr="00CD2C10">
        <w:rPr>
          <w:szCs w:val="22"/>
        </w:rPr>
        <w:t xml:space="preserve"> (národnosť </w:t>
      </w:r>
      <w:r w:rsidR="00CC6AF5" w:rsidRPr="00CD2C10">
        <w:rPr>
          <w:szCs w:val="22"/>
        </w:rPr>
        <w:t>H</w:t>
      </w:r>
      <w:r w:rsidR="00A575AB" w:rsidRPr="00CD2C10">
        <w:rPr>
          <w:szCs w:val="22"/>
        </w:rPr>
        <w:t>an)</w:t>
      </w:r>
      <w:r w:rsidR="0074023E" w:rsidRPr="00CD2C10">
        <w:rPr>
          <w:szCs w:val="22"/>
        </w:rPr>
        <w:t>, thajského</w:t>
      </w:r>
      <w:r w:rsidR="007B7358" w:rsidRPr="00CD2C10">
        <w:rPr>
          <w:szCs w:val="22"/>
        </w:rPr>
        <w:t xml:space="preserve"> alebo </w:t>
      </w:r>
      <w:r w:rsidR="00173FBC" w:rsidRPr="00CD2C10">
        <w:rPr>
          <w:szCs w:val="22"/>
        </w:rPr>
        <w:t>kórejského</w:t>
      </w:r>
      <w:r w:rsidR="007B7358" w:rsidRPr="00CD2C10">
        <w:rPr>
          <w:szCs w:val="22"/>
        </w:rPr>
        <w:t xml:space="preserve"> pôvodu. </w:t>
      </w:r>
      <w:r w:rsidR="0074023E" w:rsidRPr="00CD2C10">
        <w:rPr>
          <w:szCs w:val="22"/>
        </w:rPr>
        <w:t xml:space="preserve">Chronické ochorenie obličiek môže dodatočne zvýšiť riziko pre týchto pacientov. </w:t>
      </w:r>
      <w:r w:rsidR="007B7358" w:rsidRPr="00CD2C10">
        <w:rPr>
          <w:szCs w:val="22"/>
        </w:rPr>
        <w:t xml:space="preserve">Ak sa u vás objaví vyrážka alebo tieto príznaky na koži, </w:t>
      </w:r>
      <w:r w:rsidR="000F6485" w:rsidRPr="00CD2C10">
        <w:rPr>
          <w:b/>
          <w:szCs w:val="22"/>
        </w:rPr>
        <w:t>prestaňte</w:t>
      </w:r>
      <w:r w:rsidR="007B7358" w:rsidRPr="00CD2C10">
        <w:rPr>
          <w:b/>
          <w:szCs w:val="22"/>
        </w:rPr>
        <w:t xml:space="preserve"> užívať alopurinol a ihneď kontaktujte svojho lekára.</w:t>
      </w:r>
    </w:p>
    <w:p w:rsidR="005A38B8" w:rsidRPr="00CD2C10" w:rsidRDefault="007B7358" w:rsidP="00553DE6">
      <w:pPr>
        <w:pStyle w:val="Default"/>
        <w:numPr>
          <w:ilvl w:val="0"/>
          <w:numId w:val="16"/>
        </w:numPr>
        <w:ind w:left="567" w:hanging="567"/>
        <w:rPr>
          <w:bCs/>
          <w:sz w:val="22"/>
          <w:szCs w:val="22"/>
        </w:rPr>
      </w:pPr>
      <w:r w:rsidRPr="00CD2C10">
        <w:rPr>
          <w:bCs/>
          <w:sz w:val="22"/>
          <w:szCs w:val="22"/>
        </w:rPr>
        <w:t>Ak máte rakovinu alebo Leschov-Nyhanov syndróm</w:t>
      </w:r>
      <w:r w:rsidR="00553DE6" w:rsidRPr="00CD2C10">
        <w:rPr>
          <w:bCs/>
          <w:sz w:val="22"/>
          <w:szCs w:val="22"/>
        </w:rPr>
        <w:t xml:space="preserve"> (čiastočný alebo celkový deficit hypoxantínguanínfosforibozyltransferázy)</w:t>
      </w:r>
      <w:r w:rsidR="00074D4D" w:rsidRPr="00CD2C10">
        <w:rPr>
          <w:bCs/>
          <w:sz w:val="22"/>
          <w:szCs w:val="22"/>
        </w:rPr>
        <w:t>,</w:t>
      </w:r>
      <w:r w:rsidR="00553DE6" w:rsidRPr="00CD2C10">
        <w:rPr>
          <w:bCs/>
          <w:sz w:val="22"/>
          <w:szCs w:val="22"/>
        </w:rPr>
        <w:t xml:space="preserve"> môže sa zvýšiť množstvo kyseliny močovej vo vaš</w:t>
      </w:r>
      <w:r w:rsidR="00074D4D" w:rsidRPr="00CD2C10">
        <w:rPr>
          <w:bCs/>
          <w:sz w:val="22"/>
          <w:szCs w:val="22"/>
        </w:rPr>
        <w:t>om</w:t>
      </w:r>
      <w:r w:rsidR="00553DE6" w:rsidRPr="00CD2C10">
        <w:rPr>
          <w:bCs/>
          <w:sz w:val="22"/>
          <w:szCs w:val="22"/>
        </w:rPr>
        <w:t xml:space="preserve"> moči. </w:t>
      </w:r>
      <w:r w:rsidR="00553DE6" w:rsidRPr="00CD2C10">
        <w:rPr>
          <w:sz w:val="22"/>
          <w:szCs w:val="22"/>
        </w:rPr>
        <w:t>Aby ste tomu zabránili, je dôležité prijímať dostatok tekutín, aby ste zriedili váš moč.</w:t>
      </w:r>
    </w:p>
    <w:p w:rsidR="000230AD" w:rsidRPr="00CD2C10" w:rsidRDefault="00553DE6" w:rsidP="007919C3">
      <w:pPr>
        <w:pStyle w:val="Default"/>
        <w:numPr>
          <w:ilvl w:val="0"/>
          <w:numId w:val="16"/>
        </w:numPr>
        <w:ind w:left="567" w:hanging="567"/>
        <w:rPr>
          <w:bCs/>
          <w:sz w:val="22"/>
          <w:szCs w:val="22"/>
        </w:rPr>
      </w:pPr>
      <w:r w:rsidRPr="00CD2C10">
        <w:rPr>
          <w:bCs/>
          <w:sz w:val="22"/>
          <w:szCs w:val="22"/>
        </w:rPr>
        <w:t>Ak máte obličkové kamene, môžu sa zmenšiť a vojsť do močového traktu.</w:t>
      </w:r>
    </w:p>
    <w:p w:rsidR="00A72D19" w:rsidRPr="00CD2C10" w:rsidRDefault="00A72D19" w:rsidP="00A72D19">
      <w:pPr>
        <w:pStyle w:val="Default"/>
        <w:rPr>
          <w:bCs/>
          <w:sz w:val="22"/>
          <w:szCs w:val="22"/>
        </w:rPr>
      </w:pPr>
    </w:p>
    <w:p w:rsidR="00A72D19" w:rsidRPr="00CD2C10" w:rsidRDefault="00A72D19" w:rsidP="00A72D19">
      <w:pPr>
        <w:ind w:left="0" w:firstLine="0"/>
        <w:rPr>
          <w:b/>
          <w:szCs w:val="22"/>
          <w:lang w:eastAsia="cs-CZ"/>
        </w:rPr>
      </w:pPr>
      <w:r w:rsidRPr="00CD2C10">
        <w:rPr>
          <w:b/>
          <w:szCs w:val="22"/>
          <w:lang w:eastAsia="cs-CZ"/>
        </w:rPr>
        <w:t xml:space="preserve">Deti </w:t>
      </w:r>
    </w:p>
    <w:p w:rsidR="00A72D19" w:rsidRPr="00CD2C10" w:rsidRDefault="00A72D19" w:rsidP="00A72D19">
      <w:pPr>
        <w:ind w:left="0" w:firstLine="0"/>
        <w:rPr>
          <w:szCs w:val="22"/>
          <w:lang w:eastAsia="cs-CZ"/>
        </w:rPr>
      </w:pPr>
      <w:r w:rsidRPr="00CD2C10">
        <w:rPr>
          <w:szCs w:val="22"/>
          <w:lang w:eastAsia="cs-CZ"/>
        </w:rPr>
        <w:t>Použitie u detí je určené iba zriedkavo, okrem niektorých typov nádorových ochorení (obzvlášť leukémia) alebo na liečbu niektorých porúch enzýmov ako napr. Lesch</w:t>
      </w:r>
      <w:r w:rsidR="00224E51" w:rsidRPr="00CD2C10">
        <w:rPr>
          <w:szCs w:val="22"/>
          <w:lang w:eastAsia="cs-CZ"/>
        </w:rPr>
        <w:t>ov</w:t>
      </w:r>
      <w:r w:rsidRPr="00CD2C10">
        <w:rPr>
          <w:szCs w:val="22"/>
          <w:lang w:eastAsia="cs-CZ"/>
        </w:rPr>
        <w:t>-Nyhanov syndróm.</w:t>
      </w:r>
    </w:p>
    <w:p w:rsidR="00553DE6" w:rsidRPr="00CD2C10" w:rsidRDefault="00553DE6" w:rsidP="00553DE6">
      <w:pPr>
        <w:pStyle w:val="Default"/>
        <w:rPr>
          <w:bCs/>
          <w:sz w:val="22"/>
          <w:szCs w:val="22"/>
        </w:rPr>
      </w:pPr>
    </w:p>
    <w:p w:rsidR="0004513E" w:rsidRPr="00CD2C10" w:rsidRDefault="0004513E" w:rsidP="0004513E">
      <w:pPr>
        <w:numPr>
          <w:ilvl w:val="12"/>
          <w:numId w:val="0"/>
        </w:numPr>
        <w:ind w:right="-2"/>
        <w:rPr>
          <w:szCs w:val="22"/>
        </w:rPr>
      </w:pPr>
      <w:r w:rsidRPr="00CD2C10">
        <w:rPr>
          <w:b/>
          <w:szCs w:val="22"/>
        </w:rPr>
        <w:t>Iné lieky a</w:t>
      </w:r>
      <w:r w:rsidR="00DE3DEF" w:rsidRPr="00CD2C10">
        <w:rPr>
          <w:b/>
          <w:szCs w:val="22"/>
        </w:rPr>
        <w:t> </w:t>
      </w:r>
      <w:r w:rsidR="00F246D7" w:rsidRPr="00CD2C10">
        <w:rPr>
          <w:b/>
          <w:szCs w:val="22"/>
        </w:rPr>
        <w:t>Allopurinol Medreg</w:t>
      </w:r>
    </w:p>
    <w:p w:rsidR="00C347DD" w:rsidRPr="00CD2C10" w:rsidRDefault="00C347DD" w:rsidP="00C347DD">
      <w:pPr>
        <w:ind w:left="0" w:firstLine="0"/>
        <w:rPr>
          <w:szCs w:val="22"/>
          <w:lang w:eastAsia="cs-CZ"/>
        </w:rPr>
      </w:pPr>
      <w:r w:rsidRPr="00CD2C10">
        <w:rPr>
          <w:szCs w:val="22"/>
          <w:lang w:eastAsia="cs-CZ"/>
        </w:rPr>
        <w:t xml:space="preserve">Ak teraz užívate alebo ste v poslednom čase užívali, či práve budete užívať akékoľvek ďalšie lieky, povedzte to svojmu lekárovi alebo lekárnikovi. Vzťahuje sa to aj na lieky, ktorých výdaj nie je viazaný na lekársky predpis, vrátane rastlinných prípravkov. Je to kvôli tomu, že Allopurinol Medreg môže ovplyvniť spôsob účinkovania niektorých liekov. Takisto niektoré iné lieky môžu ovplyvniť spôsob účinkovania Allopurinolu Medreg. </w:t>
      </w:r>
    </w:p>
    <w:p w:rsidR="00BD1719" w:rsidRPr="00CD2C10" w:rsidRDefault="00BD1719" w:rsidP="00BD1719">
      <w:pPr>
        <w:ind w:right="-2"/>
        <w:rPr>
          <w:szCs w:val="22"/>
        </w:rPr>
      </w:pPr>
    </w:p>
    <w:p w:rsidR="00C347DD" w:rsidRPr="00CD2C10" w:rsidRDefault="00FD59B8" w:rsidP="00FD59B8">
      <w:pPr>
        <w:ind w:left="0" w:firstLine="0"/>
        <w:rPr>
          <w:szCs w:val="22"/>
          <w:lang w:eastAsia="cs-CZ"/>
        </w:rPr>
      </w:pPr>
      <w:r w:rsidRPr="00CD2C10">
        <w:rPr>
          <w:szCs w:val="22"/>
          <w:lang w:eastAsia="cs-CZ"/>
        </w:rPr>
        <w:t>Povedzte svojmu lekárovi alebo lekárnikovi, ak užívate niektoré z uvedených liekov:</w:t>
      </w:r>
    </w:p>
    <w:p w:rsidR="00FD59B8" w:rsidRPr="00CD2C10" w:rsidRDefault="00FF4726" w:rsidP="00FD59B8">
      <w:pPr>
        <w:pStyle w:val="Odsekzoznamu"/>
        <w:numPr>
          <w:ilvl w:val="0"/>
          <w:numId w:val="18"/>
        </w:numPr>
        <w:ind w:left="567" w:hanging="567"/>
        <w:rPr>
          <w:szCs w:val="22"/>
          <w:lang w:eastAsia="cs-CZ"/>
        </w:rPr>
      </w:pPr>
      <w:r w:rsidRPr="00CD2C10">
        <w:rPr>
          <w:szCs w:val="22"/>
          <w:lang w:eastAsia="cs-CZ"/>
        </w:rPr>
        <w:t>kyselinu acetylsalicylovú</w:t>
      </w:r>
      <w:r w:rsidR="00173FBC" w:rsidRPr="00CD2C10">
        <w:rPr>
          <w:szCs w:val="22"/>
          <w:lang w:eastAsia="cs-CZ"/>
        </w:rPr>
        <w:t>,</w:t>
      </w:r>
    </w:p>
    <w:p w:rsidR="00A95A28" w:rsidRPr="00CD2C10" w:rsidRDefault="00FD59B8" w:rsidP="00FD59B8">
      <w:pPr>
        <w:pStyle w:val="Odsekzoznamu"/>
        <w:numPr>
          <w:ilvl w:val="0"/>
          <w:numId w:val="18"/>
        </w:numPr>
        <w:ind w:left="567" w:hanging="567"/>
        <w:rPr>
          <w:szCs w:val="22"/>
        </w:rPr>
      </w:pPr>
      <w:r w:rsidRPr="00CD2C10">
        <w:rPr>
          <w:szCs w:val="22"/>
          <w:lang w:eastAsia="cs-CZ"/>
        </w:rPr>
        <w:t>teofylín, používaný na liečbu ochorení súvisiacich s</w:t>
      </w:r>
      <w:r w:rsidR="00173FBC" w:rsidRPr="00CD2C10">
        <w:rPr>
          <w:szCs w:val="22"/>
          <w:lang w:eastAsia="cs-CZ"/>
        </w:rPr>
        <w:t> </w:t>
      </w:r>
      <w:r w:rsidRPr="00CD2C10">
        <w:rPr>
          <w:szCs w:val="22"/>
          <w:lang w:eastAsia="cs-CZ"/>
        </w:rPr>
        <w:t>dýchaním</w:t>
      </w:r>
      <w:r w:rsidR="00173FBC" w:rsidRPr="00CD2C10">
        <w:rPr>
          <w:szCs w:val="22"/>
          <w:lang w:eastAsia="cs-CZ"/>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lieky užívané na záchvaty (epilepsia), fenytoín</w:t>
      </w:r>
      <w:r w:rsidR="00173FBC"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vidarabín, používaný na liečbu herpesu</w:t>
      </w:r>
      <w:r w:rsidR="00224E51" w:rsidRPr="00CD2C10">
        <w:rPr>
          <w:sz w:val="22"/>
          <w:szCs w:val="22"/>
        </w:rPr>
        <w:t xml:space="preserve"> alebo ovčích kiahní</w:t>
      </w:r>
      <w:r w:rsidR="00173FBC"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antibiotik</w:t>
      </w:r>
      <w:r w:rsidR="00224E51" w:rsidRPr="00CD2C10">
        <w:rPr>
          <w:sz w:val="22"/>
          <w:szCs w:val="22"/>
        </w:rPr>
        <w:t>á</w:t>
      </w:r>
      <w:r w:rsidRPr="00CD2C10">
        <w:rPr>
          <w:sz w:val="22"/>
          <w:szCs w:val="22"/>
        </w:rPr>
        <w:t xml:space="preserve"> (lieky používané na liečbu bakteriálnych infekcií, ampicilín alebo amoxicilín)</w:t>
      </w:r>
      <w:r w:rsidR="00173FBC" w:rsidRPr="00CD2C10">
        <w:rPr>
          <w:sz w:val="22"/>
          <w:szCs w:val="22"/>
        </w:rPr>
        <w:t>,</w:t>
      </w:r>
    </w:p>
    <w:p w:rsidR="00FD59B8" w:rsidRPr="00CD2C10" w:rsidRDefault="00FD59B8" w:rsidP="00FD59B8">
      <w:pPr>
        <w:pStyle w:val="Default"/>
        <w:numPr>
          <w:ilvl w:val="0"/>
          <w:numId w:val="6"/>
        </w:numPr>
        <w:spacing w:after="35"/>
        <w:ind w:left="567" w:hanging="567"/>
        <w:rPr>
          <w:sz w:val="22"/>
          <w:szCs w:val="22"/>
        </w:rPr>
      </w:pPr>
      <w:r w:rsidRPr="00CD2C10">
        <w:rPr>
          <w:sz w:val="22"/>
          <w:szCs w:val="22"/>
        </w:rPr>
        <w:t>didanozín, používaný na liečbu HIV infekcií</w:t>
      </w:r>
      <w:r w:rsidR="00173FBC"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lieky používané na liečbu rakoviny</w:t>
      </w:r>
      <w:r w:rsidR="00E93320" w:rsidRPr="00CD2C10">
        <w:rPr>
          <w:sz w:val="22"/>
          <w:szCs w:val="22"/>
        </w:rPr>
        <w:t xml:space="preserve"> (cytostatiká (</w:t>
      </w:r>
      <w:r w:rsidR="0074023E" w:rsidRPr="00CD2C10">
        <w:rPr>
          <w:sz w:val="22"/>
          <w:szCs w:val="22"/>
        </w:rPr>
        <w:t>napr. cyklofosfamid, doxorubicín, bleomycí</w:t>
      </w:r>
      <w:r w:rsidR="00E93320" w:rsidRPr="00CD2C10">
        <w:rPr>
          <w:sz w:val="22"/>
          <w:szCs w:val="22"/>
        </w:rPr>
        <w:t>n, prokarbazín, alkylhalogenidy</w:t>
      </w:r>
      <w:r w:rsidR="0074023E"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lieky používané na zníženie imunitného systému (imunosupresíva)</w:t>
      </w:r>
      <w:r w:rsidR="00173FBC"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lieky používané na liečbu cukrovky</w:t>
      </w:r>
      <w:r w:rsidR="00173FBC" w:rsidRPr="00CD2C10">
        <w:rPr>
          <w:sz w:val="22"/>
          <w:szCs w:val="22"/>
        </w:rPr>
        <w:t>,</w:t>
      </w:r>
    </w:p>
    <w:p w:rsidR="00FD59B8" w:rsidRPr="00CD2C10" w:rsidRDefault="00FD59B8" w:rsidP="00FD59B8">
      <w:pPr>
        <w:pStyle w:val="Default"/>
        <w:numPr>
          <w:ilvl w:val="0"/>
          <w:numId w:val="6"/>
        </w:numPr>
        <w:spacing w:after="35"/>
        <w:ind w:left="567" w:hanging="567"/>
        <w:rPr>
          <w:sz w:val="22"/>
          <w:szCs w:val="22"/>
        </w:rPr>
      </w:pPr>
      <w:r w:rsidRPr="00CD2C10">
        <w:rPr>
          <w:sz w:val="22"/>
          <w:szCs w:val="22"/>
        </w:rPr>
        <w:t>lieky používané na liečbu ochorení srdca alebo vysokého krvného tlaku, ako sú ACE inhibítory alebo lieky na odvodnenie (diuretiká</w:t>
      </w:r>
      <w:r w:rsidR="00173FBC" w:rsidRPr="00CD2C10">
        <w:rPr>
          <w:sz w:val="22"/>
          <w:szCs w:val="22"/>
        </w:rPr>
        <w:t>),</w:t>
      </w:r>
    </w:p>
    <w:p w:rsidR="00FD59B8" w:rsidRPr="00CD2C10" w:rsidRDefault="00FD59B8" w:rsidP="00073152">
      <w:pPr>
        <w:pStyle w:val="Default"/>
        <w:numPr>
          <w:ilvl w:val="0"/>
          <w:numId w:val="6"/>
        </w:numPr>
        <w:spacing w:after="35"/>
        <w:ind w:left="567" w:hanging="567"/>
        <w:rPr>
          <w:sz w:val="22"/>
          <w:szCs w:val="22"/>
        </w:rPr>
      </w:pPr>
      <w:r w:rsidRPr="00CD2C10">
        <w:rPr>
          <w:sz w:val="22"/>
          <w:szCs w:val="22"/>
        </w:rPr>
        <w:t>lieky používané na zriedenie krvi (antikoagulanci</w:t>
      </w:r>
      <w:r w:rsidR="00224E51" w:rsidRPr="00CD2C10">
        <w:rPr>
          <w:sz w:val="22"/>
          <w:szCs w:val="22"/>
        </w:rPr>
        <w:t>á</w:t>
      </w:r>
      <w:r w:rsidRPr="00CD2C10">
        <w:rPr>
          <w:sz w:val="22"/>
          <w:szCs w:val="22"/>
        </w:rPr>
        <w:t>), ako je warfarín</w:t>
      </w:r>
      <w:r w:rsidR="00173FBC" w:rsidRPr="00CD2C10">
        <w:rPr>
          <w:sz w:val="22"/>
          <w:szCs w:val="22"/>
        </w:rPr>
        <w:t>,</w:t>
      </w:r>
    </w:p>
    <w:p w:rsidR="0074023E" w:rsidRPr="00CD2C10" w:rsidRDefault="00FD59B8" w:rsidP="00073152">
      <w:pPr>
        <w:pStyle w:val="Default"/>
        <w:numPr>
          <w:ilvl w:val="0"/>
          <w:numId w:val="6"/>
        </w:numPr>
        <w:spacing w:after="35"/>
        <w:ind w:left="567" w:hanging="567"/>
        <w:rPr>
          <w:sz w:val="22"/>
          <w:szCs w:val="22"/>
        </w:rPr>
      </w:pPr>
      <w:r w:rsidRPr="00CD2C10">
        <w:rPr>
          <w:sz w:val="22"/>
          <w:szCs w:val="22"/>
        </w:rPr>
        <w:t>iné lieky na liečbu dny</w:t>
      </w:r>
      <w:r w:rsidR="0074023E" w:rsidRPr="00CD2C10">
        <w:rPr>
          <w:sz w:val="22"/>
          <w:szCs w:val="22"/>
        </w:rPr>
        <w:t>,</w:t>
      </w:r>
    </w:p>
    <w:p w:rsidR="00FD59B8" w:rsidRPr="00CD2C10" w:rsidRDefault="0074023E" w:rsidP="0074023E">
      <w:pPr>
        <w:pStyle w:val="Default"/>
        <w:numPr>
          <w:ilvl w:val="0"/>
          <w:numId w:val="6"/>
        </w:numPr>
        <w:spacing w:after="35"/>
        <w:ind w:left="567" w:hanging="567"/>
        <w:rPr>
          <w:sz w:val="22"/>
          <w:szCs w:val="22"/>
        </w:rPr>
      </w:pPr>
      <w:r w:rsidRPr="00CD2C10">
        <w:rPr>
          <w:sz w:val="22"/>
          <w:szCs w:val="22"/>
        </w:rPr>
        <w:t>hydroxid hlinitý</w:t>
      </w:r>
    </w:p>
    <w:p w:rsidR="00E27EFB" w:rsidRPr="00CD2C10" w:rsidRDefault="00E27EFB" w:rsidP="0004513E">
      <w:pPr>
        <w:numPr>
          <w:ilvl w:val="12"/>
          <w:numId w:val="0"/>
        </w:numPr>
        <w:rPr>
          <w:szCs w:val="22"/>
        </w:rPr>
      </w:pPr>
    </w:p>
    <w:p w:rsidR="0074023E" w:rsidRPr="00CD2C10" w:rsidRDefault="0074023E" w:rsidP="0004513E">
      <w:pPr>
        <w:numPr>
          <w:ilvl w:val="12"/>
          <w:numId w:val="0"/>
        </w:numPr>
        <w:ind w:right="-2"/>
        <w:outlineLvl w:val="0"/>
        <w:rPr>
          <w:szCs w:val="22"/>
        </w:rPr>
      </w:pPr>
      <w:r w:rsidRPr="00CD2C10">
        <w:rPr>
          <w:szCs w:val="22"/>
        </w:rPr>
        <w:t xml:space="preserve">Ak sa súbežne užíva hydroxid hlinitý, alopurinol môže mať oslabený účinok. Medzi týmito dvoma liekmi musí byť minimálne 3 hodinový časový odstup. </w:t>
      </w:r>
    </w:p>
    <w:p w:rsidR="007919C3" w:rsidRPr="00CD2C10" w:rsidRDefault="007919C3" w:rsidP="0004513E">
      <w:pPr>
        <w:numPr>
          <w:ilvl w:val="12"/>
          <w:numId w:val="0"/>
        </w:numPr>
        <w:ind w:right="-2"/>
        <w:outlineLvl w:val="0"/>
        <w:rPr>
          <w:szCs w:val="22"/>
        </w:rPr>
      </w:pPr>
      <w:r w:rsidRPr="00CD2C10">
        <w:rPr>
          <w:szCs w:val="22"/>
        </w:rPr>
        <w:lastRenderedPageBreak/>
        <w:t>Pri podá</w:t>
      </w:r>
      <w:r w:rsidR="00E93320" w:rsidRPr="00CD2C10">
        <w:rPr>
          <w:szCs w:val="22"/>
        </w:rPr>
        <w:t>vaní alopurinolu a cytostatík (</w:t>
      </w:r>
      <w:r w:rsidRPr="00CD2C10">
        <w:rPr>
          <w:szCs w:val="22"/>
        </w:rPr>
        <w:t>napr. cyklofosfamid, doxorubicín, bleomycí</w:t>
      </w:r>
      <w:r w:rsidR="00E93320" w:rsidRPr="00CD2C10">
        <w:rPr>
          <w:szCs w:val="22"/>
        </w:rPr>
        <w:t>n, prokarbazín, alkylhalogenidy</w:t>
      </w:r>
      <w:r w:rsidRPr="00CD2C10">
        <w:rPr>
          <w:szCs w:val="22"/>
        </w:rPr>
        <w:t>) sa dyskrázie krvi (ochorenia krvi) vyskytujú častejšie, ako keď sa tieto liečivá podávajú samostatne. Preto sa má pravidelne sledovať krvný obraz.</w:t>
      </w:r>
    </w:p>
    <w:p w:rsidR="007919C3" w:rsidRPr="00CD2C10" w:rsidRDefault="007919C3" w:rsidP="0004513E">
      <w:pPr>
        <w:numPr>
          <w:ilvl w:val="12"/>
          <w:numId w:val="0"/>
        </w:numPr>
        <w:ind w:right="-2"/>
        <w:outlineLvl w:val="0"/>
        <w:rPr>
          <w:szCs w:val="22"/>
        </w:rPr>
      </w:pPr>
    </w:p>
    <w:p w:rsidR="0004513E" w:rsidRPr="00CD2C10" w:rsidRDefault="0004513E" w:rsidP="0004513E">
      <w:pPr>
        <w:numPr>
          <w:ilvl w:val="12"/>
          <w:numId w:val="0"/>
        </w:numPr>
        <w:ind w:right="-2"/>
        <w:outlineLvl w:val="0"/>
        <w:rPr>
          <w:b/>
          <w:szCs w:val="22"/>
        </w:rPr>
      </w:pPr>
      <w:r w:rsidRPr="00CD2C10">
        <w:rPr>
          <w:b/>
          <w:szCs w:val="22"/>
        </w:rPr>
        <w:t xml:space="preserve">Tehotenstvo </w:t>
      </w:r>
      <w:r w:rsidR="00F437EC" w:rsidRPr="00CD2C10">
        <w:rPr>
          <w:b/>
          <w:szCs w:val="22"/>
        </w:rPr>
        <w:t>a </w:t>
      </w:r>
      <w:r w:rsidRPr="00CD2C10">
        <w:rPr>
          <w:b/>
          <w:szCs w:val="22"/>
        </w:rPr>
        <w:t>dojčenie</w:t>
      </w:r>
    </w:p>
    <w:p w:rsidR="00A342CF" w:rsidRPr="00CD2C10" w:rsidRDefault="00B86981" w:rsidP="00A342CF">
      <w:pPr>
        <w:pStyle w:val="Default"/>
        <w:rPr>
          <w:sz w:val="22"/>
          <w:szCs w:val="22"/>
        </w:rPr>
      </w:pPr>
      <w:r w:rsidRPr="00CD2C10">
        <w:rPr>
          <w:sz w:val="22"/>
          <w:szCs w:val="22"/>
        </w:rPr>
        <w:t>Ak ste tehotná alebo dojčíte, ak si myslíte, že ste tehotná alebo ak plánujete otehotnieť, poraďte sa so svojím lekárom alebo lekárnikom predtým, ako začnete užívať tento liek.</w:t>
      </w:r>
    </w:p>
    <w:p w:rsidR="007919C3" w:rsidRPr="00CD2C10" w:rsidRDefault="007919C3" w:rsidP="00A342CF">
      <w:pPr>
        <w:pStyle w:val="Default"/>
        <w:rPr>
          <w:sz w:val="22"/>
          <w:szCs w:val="22"/>
        </w:rPr>
      </w:pPr>
    </w:p>
    <w:p w:rsidR="007919C3" w:rsidRPr="00CD2C10" w:rsidRDefault="007919C3" w:rsidP="00A342CF">
      <w:pPr>
        <w:pStyle w:val="Default"/>
        <w:rPr>
          <w:sz w:val="22"/>
          <w:szCs w:val="22"/>
        </w:rPr>
      </w:pPr>
      <w:r w:rsidRPr="00CD2C10">
        <w:rPr>
          <w:sz w:val="22"/>
          <w:szCs w:val="22"/>
        </w:rPr>
        <w:t xml:space="preserve">Alopurinol je vylučovaný do ľudského mlieka. Počas dojčenia sa užívanie alopurinolu neodporúča. </w:t>
      </w:r>
    </w:p>
    <w:p w:rsidR="00A342CF" w:rsidRPr="00CD2C10" w:rsidRDefault="00A342CF" w:rsidP="00A342CF">
      <w:pPr>
        <w:pStyle w:val="Default"/>
        <w:rPr>
          <w:sz w:val="22"/>
          <w:szCs w:val="22"/>
        </w:rPr>
      </w:pPr>
    </w:p>
    <w:p w:rsidR="0004513E" w:rsidRPr="00CD2C10" w:rsidRDefault="0004513E" w:rsidP="0004513E">
      <w:pPr>
        <w:numPr>
          <w:ilvl w:val="12"/>
          <w:numId w:val="0"/>
        </w:numPr>
        <w:ind w:right="-2"/>
        <w:outlineLvl w:val="0"/>
        <w:rPr>
          <w:b/>
          <w:szCs w:val="22"/>
        </w:rPr>
      </w:pPr>
      <w:r w:rsidRPr="00CD2C10">
        <w:rPr>
          <w:b/>
          <w:szCs w:val="22"/>
        </w:rPr>
        <w:t>Vedenie vozidiel a obsluha strojov</w:t>
      </w:r>
    </w:p>
    <w:p w:rsidR="00B86981" w:rsidRPr="00CD2C10" w:rsidRDefault="002C070C" w:rsidP="0004513E">
      <w:pPr>
        <w:numPr>
          <w:ilvl w:val="12"/>
          <w:numId w:val="0"/>
        </w:numPr>
        <w:ind w:right="-2"/>
        <w:outlineLvl w:val="0"/>
        <w:rPr>
          <w:szCs w:val="22"/>
        </w:rPr>
      </w:pPr>
      <w:r w:rsidRPr="00CD2C10">
        <w:rPr>
          <w:szCs w:val="22"/>
        </w:rPr>
        <w:t>Môžete pociťovať ospalosť, mať závrat alebo ťažkosti s koordináciou. Ak máte opísané stavy, neveďte vozidlá, nepoužívajte nástroje a neobsluhujte stroje</w:t>
      </w:r>
      <w:r w:rsidR="00B86981" w:rsidRPr="00CD2C10">
        <w:rPr>
          <w:szCs w:val="22"/>
        </w:rPr>
        <w:t>.</w:t>
      </w:r>
    </w:p>
    <w:p w:rsidR="00B86981" w:rsidRPr="00CD2C10" w:rsidRDefault="00B86981" w:rsidP="0004513E">
      <w:pPr>
        <w:numPr>
          <w:ilvl w:val="12"/>
          <w:numId w:val="0"/>
        </w:numPr>
        <w:ind w:right="-2"/>
        <w:outlineLvl w:val="0"/>
        <w:rPr>
          <w:szCs w:val="22"/>
        </w:rPr>
      </w:pPr>
    </w:p>
    <w:p w:rsidR="00B86981" w:rsidRPr="00CD2C10" w:rsidRDefault="00F246D7" w:rsidP="0004513E">
      <w:pPr>
        <w:numPr>
          <w:ilvl w:val="12"/>
          <w:numId w:val="0"/>
        </w:numPr>
        <w:ind w:right="-2"/>
        <w:outlineLvl w:val="0"/>
        <w:rPr>
          <w:b/>
          <w:szCs w:val="22"/>
        </w:rPr>
      </w:pPr>
      <w:r w:rsidRPr="00CD2C10">
        <w:rPr>
          <w:b/>
          <w:szCs w:val="22"/>
        </w:rPr>
        <w:t>Allopurinol Medreg</w:t>
      </w:r>
      <w:r w:rsidR="00B86981" w:rsidRPr="00CD2C10">
        <w:rPr>
          <w:b/>
          <w:szCs w:val="22"/>
        </w:rPr>
        <w:t xml:space="preserve"> obsahuje laktózu </w:t>
      </w:r>
    </w:p>
    <w:p w:rsidR="00B86981" w:rsidRPr="00CD2C10" w:rsidRDefault="00B86981" w:rsidP="0004513E">
      <w:pPr>
        <w:numPr>
          <w:ilvl w:val="12"/>
          <w:numId w:val="0"/>
        </w:numPr>
        <w:ind w:right="-2"/>
        <w:outlineLvl w:val="0"/>
        <w:rPr>
          <w:szCs w:val="22"/>
        </w:rPr>
      </w:pPr>
      <w:r w:rsidRPr="00CD2C10">
        <w:rPr>
          <w:szCs w:val="22"/>
        </w:rPr>
        <w:t>Ak vám váš lekár povedal, že neznášate niek</w:t>
      </w:r>
      <w:r w:rsidR="00B319F8" w:rsidRPr="00CD2C10">
        <w:rPr>
          <w:szCs w:val="22"/>
        </w:rPr>
        <w:t>to</w:t>
      </w:r>
      <w:r w:rsidRPr="00CD2C10">
        <w:rPr>
          <w:szCs w:val="22"/>
        </w:rPr>
        <w:t xml:space="preserve">ré cukry, </w:t>
      </w:r>
      <w:r w:rsidR="00B319F8" w:rsidRPr="00CD2C10">
        <w:rPr>
          <w:szCs w:val="22"/>
        </w:rPr>
        <w:t>kontaktujte svojho lekára pred užitím tohto</w:t>
      </w:r>
      <w:r w:rsidRPr="00CD2C10">
        <w:rPr>
          <w:szCs w:val="22"/>
        </w:rPr>
        <w:t xml:space="preserve"> liek</w:t>
      </w:r>
      <w:r w:rsidR="00B319F8" w:rsidRPr="00CD2C10">
        <w:rPr>
          <w:szCs w:val="22"/>
        </w:rPr>
        <w:t>u</w:t>
      </w:r>
      <w:r w:rsidRPr="00CD2C10">
        <w:rPr>
          <w:szCs w:val="22"/>
        </w:rPr>
        <w:t>.</w:t>
      </w:r>
    </w:p>
    <w:p w:rsidR="00B86981" w:rsidRPr="00CD2C10" w:rsidRDefault="00B86981" w:rsidP="0004513E">
      <w:pPr>
        <w:numPr>
          <w:ilvl w:val="12"/>
          <w:numId w:val="0"/>
        </w:numPr>
        <w:ind w:right="-2"/>
        <w:outlineLvl w:val="0"/>
        <w:rPr>
          <w:szCs w:val="22"/>
        </w:rPr>
      </w:pPr>
    </w:p>
    <w:p w:rsidR="00B86981" w:rsidRPr="00CD2C10" w:rsidRDefault="00B86981" w:rsidP="0004513E">
      <w:pPr>
        <w:numPr>
          <w:ilvl w:val="12"/>
          <w:numId w:val="0"/>
        </w:numPr>
        <w:ind w:right="-2"/>
        <w:outlineLvl w:val="0"/>
        <w:rPr>
          <w:szCs w:val="22"/>
        </w:rPr>
      </w:pPr>
    </w:p>
    <w:p w:rsidR="0004513E" w:rsidRPr="00CD2C10" w:rsidRDefault="0004513E" w:rsidP="0004513E">
      <w:pPr>
        <w:numPr>
          <w:ilvl w:val="12"/>
          <w:numId w:val="0"/>
        </w:numPr>
        <w:ind w:left="567" w:right="-2" w:hanging="567"/>
        <w:outlineLvl w:val="0"/>
        <w:rPr>
          <w:b/>
          <w:szCs w:val="22"/>
        </w:rPr>
      </w:pPr>
      <w:r w:rsidRPr="00CD2C10">
        <w:rPr>
          <w:b/>
          <w:szCs w:val="22"/>
        </w:rPr>
        <w:t>3.</w:t>
      </w:r>
      <w:r w:rsidRPr="00CD2C10">
        <w:rPr>
          <w:b/>
          <w:szCs w:val="22"/>
        </w:rPr>
        <w:tab/>
        <w:t>Ako užívať</w:t>
      </w:r>
      <w:r w:rsidR="00A342CF" w:rsidRPr="00CD2C10">
        <w:rPr>
          <w:b/>
          <w:szCs w:val="22"/>
        </w:rPr>
        <w:t xml:space="preserve"> </w:t>
      </w:r>
      <w:r w:rsidR="00F246D7" w:rsidRPr="00CD2C10">
        <w:rPr>
          <w:b/>
          <w:szCs w:val="22"/>
        </w:rPr>
        <w:t>Allopurinol Medreg</w:t>
      </w:r>
    </w:p>
    <w:p w:rsidR="0004513E" w:rsidRPr="00CD2C10" w:rsidRDefault="0004513E" w:rsidP="0004513E">
      <w:pPr>
        <w:numPr>
          <w:ilvl w:val="12"/>
          <w:numId w:val="0"/>
        </w:numPr>
        <w:ind w:right="-2"/>
        <w:rPr>
          <w:szCs w:val="22"/>
        </w:rPr>
      </w:pPr>
    </w:p>
    <w:p w:rsidR="00A342CF" w:rsidRPr="00CD2C10" w:rsidRDefault="0004513E" w:rsidP="00A342CF">
      <w:pPr>
        <w:ind w:left="0" w:firstLine="0"/>
        <w:rPr>
          <w:szCs w:val="22"/>
        </w:rPr>
      </w:pPr>
      <w:r w:rsidRPr="00CD2C10">
        <w:rPr>
          <w:bCs/>
          <w:szCs w:val="22"/>
        </w:rPr>
        <w:t xml:space="preserve">Vždy užívajte </w:t>
      </w:r>
      <w:r w:rsidRPr="00CD2C10">
        <w:rPr>
          <w:szCs w:val="22"/>
        </w:rPr>
        <w:t>tento liek</w:t>
      </w:r>
      <w:r w:rsidRPr="00CD2C10">
        <w:rPr>
          <w:bCs/>
          <w:szCs w:val="22"/>
        </w:rPr>
        <w:t xml:space="preserve"> presne tak, ako vám povedal váš lekár. Ak si nie ste niečím istý, overte si to u svojho lekára</w:t>
      </w:r>
      <w:r w:rsidR="00CB7D1E" w:rsidRPr="00CD2C10">
        <w:rPr>
          <w:bCs/>
          <w:szCs w:val="22"/>
        </w:rPr>
        <w:t xml:space="preserve"> alebo lekárnika</w:t>
      </w:r>
      <w:r w:rsidR="00A342CF" w:rsidRPr="00CD2C10">
        <w:rPr>
          <w:bCs/>
          <w:szCs w:val="22"/>
        </w:rPr>
        <w:t>.</w:t>
      </w:r>
    </w:p>
    <w:p w:rsidR="00A342CF" w:rsidRPr="00CD2C10" w:rsidRDefault="00A342CF" w:rsidP="00A342CF">
      <w:pPr>
        <w:ind w:left="0" w:firstLine="0"/>
        <w:rPr>
          <w:szCs w:val="22"/>
        </w:rPr>
      </w:pPr>
    </w:p>
    <w:p w:rsidR="006112C4" w:rsidRPr="00CD2C10" w:rsidRDefault="006112C4" w:rsidP="00055651">
      <w:pPr>
        <w:pStyle w:val="Default"/>
        <w:rPr>
          <w:b/>
          <w:sz w:val="22"/>
          <w:szCs w:val="22"/>
        </w:rPr>
      </w:pPr>
      <w:r w:rsidRPr="00CD2C10">
        <w:rPr>
          <w:b/>
          <w:sz w:val="22"/>
          <w:szCs w:val="22"/>
        </w:rPr>
        <w:t>Užívanie tohto lieku:</w:t>
      </w:r>
    </w:p>
    <w:p w:rsidR="006112C4" w:rsidRPr="00CD2C10" w:rsidRDefault="006112C4" w:rsidP="006112C4">
      <w:pPr>
        <w:pStyle w:val="Default"/>
        <w:numPr>
          <w:ilvl w:val="0"/>
          <w:numId w:val="19"/>
        </w:numPr>
        <w:ind w:left="567" w:hanging="567"/>
        <w:rPr>
          <w:sz w:val="22"/>
          <w:szCs w:val="22"/>
        </w:rPr>
      </w:pPr>
      <w:r w:rsidRPr="00CD2C10">
        <w:rPr>
          <w:sz w:val="22"/>
          <w:szCs w:val="22"/>
        </w:rPr>
        <w:t>prehltn</w:t>
      </w:r>
      <w:r w:rsidR="00224E51" w:rsidRPr="00CD2C10">
        <w:rPr>
          <w:sz w:val="22"/>
          <w:szCs w:val="22"/>
        </w:rPr>
        <w:t>ite</w:t>
      </w:r>
      <w:r w:rsidRPr="00CD2C10">
        <w:rPr>
          <w:sz w:val="22"/>
          <w:szCs w:val="22"/>
        </w:rPr>
        <w:t xml:space="preserve"> tabletu a</w:t>
      </w:r>
      <w:r w:rsidR="00224E51" w:rsidRPr="00CD2C10">
        <w:rPr>
          <w:sz w:val="22"/>
          <w:szCs w:val="22"/>
        </w:rPr>
        <w:t> </w:t>
      </w:r>
      <w:r w:rsidRPr="00CD2C10">
        <w:rPr>
          <w:sz w:val="22"/>
          <w:szCs w:val="22"/>
        </w:rPr>
        <w:t>zapi</w:t>
      </w:r>
      <w:r w:rsidR="00224E51" w:rsidRPr="00CD2C10">
        <w:rPr>
          <w:sz w:val="22"/>
          <w:szCs w:val="22"/>
        </w:rPr>
        <w:t>te ju</w:t>
      </w:r>
      <w:r w:rsidRPr="00CD2C10">
        <w:rPr>
          <w:sz w:val="22"/>
          <w:szCs w:val="22"/>
        </w:rPr>
        <w:t xml:space="preserve"> </w:t>
      </w:r>
      <w:r w:rsidR="00173FBC" w:rsidRPr="00CD2C10">
        <w:rPr>
          <w:sz w:val="22"/>
          <w:szCs w:val="22"/>
        </w:rPr>
        <w:t>pohárom vody,</w:t>
      </w:r>
    </w:p>
    <w:p w:rsidR="006112C4" w:rsidRPr="00CD2C10" w:rsidRDefault="006112C4" w:rsidP="006112C4">
      <w:pPr>
        <w:pStyle w:val="Default"/>
        <w:numPr>
          <w:ilvl w:val="0"/>
          <w:numId w:val="19"/>
        </w:numPr>
        <w:ind w:left="567" w:hanging="567"/>
        <w:rPr>
          <w:sz w:val="22"/>
          <w:szCs w:val="22"/>
        </w:rPr>
      </w:pPr>
      <w:r w:rsidRPr="00CD2C10">
        <w:rPr>
          <w:sz w:val="22"/>
          <w:szCs w:val="22"/>
        </w:rPr>
        <w:t>uži</w:t>
      </w:r>
      <w:r w:rsidR="00224E51" w:rsidRPr="00CD2C10">
        <w:rPr>
          <w:sz w:val="22"/>
          <w:szCs w:val="22"/>
        </w:rPr>
        <w:t>te</w:t>
      </w:r>
      <w:r w:rsidRPr="00CD2C10">
        <w:rPr>
          <w:sz w:val="22"/>
          <w:szCs w:val="22"/>
        </w:rPr>
        <w:t xml:space="preserve"> tabletu bezprostredne po jedle</w:t>
      </w:r>
      <w:r w:rsidR="00173FBC" w:rsidRPr="00CD2C10">
        <w:rPr>
          <w:sz w:val="22"/>
          <w:szCs w:val="22"/>
        </w:rPr>
        <w:t>.</w:t>
      </w:r>
    </w:p>
    <w:p w:rsidR="00CB7D1E" w:rsidRPr="00CD2C10" w:rsidRDefault="00CB7D1E" w:rsidP="00055651">
      <w:pPr>
        <w:pStyle w:val="Default"/>
        <w:rPr>
          <w:sz w:val="22"/>
          <w:szCs w:val="22"/>
        </w:rPr>
      </w:pPr>
    </w:p>
    <w:p w:rsidR="00A342CF" w:rsidRPr="00CD2C10" w:rsidRDefault="00873121" w:rsidP="00055651">
      <w:pPr>
        <w:pStyle w:val="Default"/>
        <w:rPr>
          <w:sz w:val="22"/>
          <w:szCs w:val="22"/>
        </w:rPr>
      </w:pPr>
      <w:r w:rsidRPr="00CD2C10">
        <w:rPr>
          <w:sz w:val="22"/>
          <w:szCs w:val="22"/>
        </w:rPr>
        <w:t>Odporúčaná</w:t>
      </w:r>
      <w:r w:rsidR="00A342CF" w:rsidRPr="00CD2C10">
        <w:rPr>
          <w:sz w:val="22"/>
          <w:szCs w:val="22"/>
        </w:rPr>
        <w:t xml:space="preserve"> dávka </w:t>
      </w:r>
      <w:r w:rsidR="00CB7D1E" w:rsidRPr="00CD2C10">
        <w:rPr>
          <w:sz w:val="22"/>
          <w:szCs w:val="22"/>
        </w:rPr>
        <w:t>je:</w:t>
      </w:r>
    </w:p>
    <w:p w:rsidR="006112C4" w:rsidRPr="00CD2C10" w:rsidRDefault="006112C4" w:rsidP="00055651">
      <w:pPr>
        <w:pStyle w:val="Default"/>
        <w:rPr>
          <w:sz w:val="22"/>
          <w:szCs w:val="22"/>
        </w:rPr>
      </w:pPr>
    </w:p>
    <w:p w:rsidR="006112C4" w:rsidRPr="00CD2C10" w:rsidRDefault="006112C4" w:rsidP="006112C4">
      <w:pPr>
        <w:ind w:left="0" w:firstLine="0"/>
        <w:rPr>
          <w:b/>
          <w:szCs w:val="22"/>
          <w:lang w:eastAsia="cs-CZ"/>
        </w:rPr>
      </w:pPr>
      <w:r w:rsidRPr="00CD2C10">
        <w:rPr>
          <w:b/>
          <w:szCs w:val="22"/>
          <w:lang w:eastAsia="cs-CZ"/>
        </w:rPr>
        <w:t>Dospelí (nad 18 rokov)</w:t>
      </w:r>
    </w:p>
    <w:p w:rsidR="006112C4" w:rsidRPr="00CD2C10" w:rsidRDefault="006112C4" w:rsidP="00055651">
      <w:pPr>
        <w:pStyle w:val="Default"/>
        <w:rPr>
          <w:sz w:val="22"/>
          <w:szCs w:val="22"/>
        </w:rPr>
      </w:pPr>
      <w:r w:rsidRPr="00CD2C10">
        <w:rPr>
          <w:sz w:val="22"/>
          <w:szCs w:val="22"/>
        </w:rPr>
        <w:t>Zvyčajná dávka je od 100 do 900 mg denne. Začiatočná dávke je zvyčajne 100 až 300 mg denne.</w:t>
      </w:r>
    </w:p>
    <w:p w:rsidR="006112C4" w:rsidRPr="00CD2C10" w:rsidRDefault="006112C4" w:rsidP="00055651">
      <w:pPr>
        <w:pStyle w:val="Default"/>
        <w:rPr>
          <w:b/>
          <w:sz w:val="22"/>
          <w:szCs w:val="22"/>
        </w:rPr>
      </w:pPr>
    </w:p>
    <w:p w:rsidR="006112C4" w:rsidRPr="00CD2C10" w:rsidRDefault="006112C4" w:rsidP="00055651">
      <w:pPr>
        <w:pStyle w:val="Default"/>
        <w:rPr>
          <w:b/>
          <w:sz w:val="22"/>
          <w:szCs w:val="22"/>
        </w:rPr>
      </w:pPr>
      <w:r w:rsidRPr="00CD2C10">
        <w:rPr>
          <w:b/>
          <w:sz w:val="22"/>
          <w:szCs w:val="22"/>
        </w:rPr>
        <w:t>Deti (mladšie ako 15 rokov)</w:t>
      </w:r>
    </w:p>
    <w:p w:rsidR="006112C4" w:rsidRPr="00CD2C10" w:rsidRDefault="006112C4" w:rsidP="006112C4">
      <w:pPr>
        <w:pStyle w:val="Default"/>
        <w:numPr>
          <w:ilvl w:val="0"/>
          <w:numId w:val="20"/>
        </w:numPr>
        <w:ind w:left="567" w:hanging="567"/>
        <w:rPr>
          <w:sz w:val="22"/>
          <w:szCs w:val="22"/>
        </w:rPr>
      </w:pPr>
      <w:r w:rsidRPr="00CD2C10">
        <w:rPr>
          <w:sz w:val="22"/>
          <w:szCs w:val="22"/>
        </w:rPr>
        <w:t>Zvyčajná dávka je od 100 do 400 mg denne.</w:t>
      </w:r>
    </w:p>
    <w:p w:rsidR="006112C4" w:rsidRPr="00CD2C10" w:rsidRDefault="006112C4" w:rsidP="006112C4">
      <w:pPr>
        <w:pStyle w:val="Default"/>
        <w:rPr>
          <w:sz w:val="22"/>
          <w:szCs w:val="22"/>
        </w:rPr>
      </w:pPr>
    </w:p>
    <w:p w:rsidR="006112C4" w:rsidRPr="00CD2C10" w:rsidRDefault="006112C4" w:rsidP="006112C4">
      <w:pPr>
        <w:pStyle w:val="Default"/>
        <w:rPr>
          <w:b/>
          <w:sz w:val="22"/>
          <w:szCs w:val="22"/>
        </w:rPr>
      </w:pPr>
      <w:r w:rsidRPr="00CD2C10">
        <w:rPr>
          <w:b/>
          <w:sz w:val="22"/>
          <w:szCs w:val="22"/>
        </w:rPr>
        <w:t>Starší ľudia (viac ako 65 rokov)</w:t>
      </w:r>
    </w:p>
    <w:p w:rsidR="006112C4" w:rsidRPr="00CD2C10" w:rsidRDefault="006112C4" w:rsidP="007919C3">
      <w:pPr>
        <w:pStyle w:val="Default"/>
        <w:numPr>
          <w:ilvl w:val="0"/>
          <w:numId w:val="20"/>
        </w:numPr>
        <w:ind w:left="567" w:hanging="567"/>
        <w:rPr>
          <w:sz w:val="22"/>
          <w:szCs w:val="22"/>
        </w:rPr>
      </w:pPr>
      <w:r w:rsidRPr="00CD2C10">
        <w:rPr>
          <w:sz w:val="22"/>
          <w:szCs w:val="22"/>
        </w:rPr>
        <w:t xml:space="preserve">Váš lekár vám predpíše najnižšiu možnú dávku </w:t>
      </w:r>
      <w:r w:rsidR="00B37BC1" w:rsidRPr="00CD2C10">
        <w:rPr>
          <w:sz w:val="22"/>
          <w:szCs w:val="22"/>
        </w:rPr>
        <w:t>ta</w:t>
      </w:r>
      <w:r w:rsidRPr="00CD2C10">
        <w:rPr>
          <w:sz w:val="22"/>
          <w:szCs w:val="22"/>
        </w:rPr>
        <w:t>bliet Allopurinol</w:t>
      </w:r>
      <w:r w:rsidR="00224E51" w:rsidRPr="00CD2C10">
        <w:rPr>
          <w:sz w:val="22"/>
          <w:szCs w:val="22"/>
        </w:rPr>
        <w:t>u</w:t>
      </w:r>
      <w:r w:rsidRPr="00CD2C10">
        <w:rPr>
          <w:sz w:val="22"/>
          <w:szCs w:val="22"/>
        </w:rPr>
        <w:t xml:space="preserve"> Medreg</w:t>
      </w:r>
      <w:r w:rsidR="00B37BC1" w:rsidRPr="00CD2C10">
        <w:rPr>
          <w:sz w:val="22"/>
          <w:szCs w:val="22"/>
        </w:rPr>
        <w:t xml:space="preserve"> na zlepšenie príznakov.</w:t>
      </w:r>
    </w:p>
    <w:p w:rsidR="00873121" w:rsidRPr="00CD2C10" w:rsidRDefault="00873121" w:rsidP="00A342CF">
      <w:pPr>
        <w:pStyle w:val="Default"/>
        <w:rPr>
          <w:sz w:val="22"/>
          <w:szCs w:val="22"/>
        </w:rPr>
      </w:pPr>
    </w:p>
    <w:p w:rsidR="00873121" w:rsidRPr="00CD2C10" w:rsidRDefault="0019184A" w:rsidP="00A342CF">
      <w:pPr>
        <w:pStyle w:val="Default"/>
        <w:rPr>
          <w:b/>
          <w:sz w:val="22"/>
          <w:szCs w:val="22"/>
        </w:rPr>
      </w:pPr>
      <w:r w:rsidRPr="00CD2C10">
        <w:rPr>
          <w:b/>
          <w:sz w:val="22"/>
          <w:szCs w:val="22"/>
        </w:rPr>
        <w:t>Ak máte závažné ochorenie obličiek</w:t>
      </w:r>
    </w:p>
    <w:p w:rsidR="0019184A" w:rsidRPr="00CD2C10" w:rsidRDefault="00F02BCB" w:rsidP="00F02BCB">
      <w:pPr>
        <w:pStyle w:val="Default"/>
        <w:numPr>
          <w:ilvl w:val="0"/>
          <w:numId w:val="13"/>
        </w:numPr>
        <w:rPr>
          <w:sz w:val="22"/>
          <w:szCs w:val="22"/>
        </w:rPr>
      </w:pPr>
      <w:r w:rsidRPr="00CD2C10">
        <w:rPr>
          <w:sz w:val="22"/>
          <w:szCs w:val="22"/>
        </w:rPr>
        <w:t>je možné, že budete užívať menej ako 100 mg denne</w:t>
      </w:r>
      <w:r w:rsidR="00173FBC" w:rsidRPr="00CD2C10">
        <w:rPr>
          <w:sz w:val="22"/>
          <w:szCs w:val="22"/>
        </w:rPr>
        <w:t>,</w:t>
      </w:r>
    </w:p>
    <w:p w:rsidR="00F02BCB" w:rsidRPr="00CD2C10" w:rsidRDefault="00F02BCB" w:rsidP="00F02BCB">
      <w:pPr>
        <w:pStyle w:val="Default"/>
        <w:numPr>
          <w:ilvl w:val="0"/>
          <w:numId w:val="13"/>
        </w:numPr>
        <w:rPr>
          <w:sz w:val="22"/>
          <w:szCs w:val="22"/>
        </w:rPr>
      </w:pPr>
      <w:r w:rsidRPr="00CD2C10">
        <w:rPr>
          <w:sz w:val="22"/>
          <w:szCs w:val="22"/>
        </w:rPr>
        <w:t>je možné, že budete užívať 100 mg s dlhším časovým odstupom ako jeden deň.</w:t>
      </w:r>
    </w:p>
    <w:p w:rsidR="00873121" w:rsidRPr="00CD2C10" w:rsidRDefault="00F02BCB" w:rsidP="00A342CF">
      <w:pPr>
        <w:pStyle w:val="Default"/>
        <w:rPr>
          <w:sz w:val="22"/>
          <w:szCs w:val="22"/>
        </w:rPr>
      </w:pPr>
      <w:r w:rsidRPr="00CD2C10">
        <w:rPr>
          <w:sz w:val="22"/>
          <w:szCs w:val="22"/>
        </w:rPr>
        <w:t>Ak chodíte na dialýzu dva</w:t>
      </w:r>
      <w:r w:rsidR="004B4902" w:rsidRPr="00CD2C10">
        <w:rPr>
          <w:sz w:val="22"/>
          <w:szCs w:val="22"/>
        </w:rPr>
        <w:t>-</w:t>
      </w:r>
      <w:r w:rsidRPr="00CD2C10">
        <w:rPr>
          <w:sz w:val="22"/>
          <w:szCs w:val="22"/>
        </w:rPr>
        <w:t xml:space="preserve"> až trikrát týždenne, váš lekár vám môže predpísať dávku 300 mg alebo 400 mg, ktorú budete užívať hne</w:t>
      </w:r>
      <w:r w:rsidR="001A32ED" w:rsidRPr="00CD2C10">
        <w:rPr>
          <w:sz w:val="22"/>
          <w:szCs w:val="22"/>
        </w:rPr>
        <w:t>ď</w:t>
      </w:r>
      <w:r w:rsidRPr="00CD2C10">
        <w:rPr>
          <w:sz w:val="22"/>
          <w:szCs w:val="22"/>
        </w:rPr>
        <w:t xml:space="preserve"> po dialýze.</w:t>
      </w:r>
    </w:p>
    <w:p w:rsidR="00D14F49" w:rsidRPr="00CD2C10" w:rsidRDefault="00D14F49" w:rsidP="00A342CF">
      <w:pPr>
        <w:pStyle w:val="Default"/>
        <w:rPr>
          <w:sz w:val="22"/>
          <w:szCs w:val="22"/>
        </w:rPr>
      </w:pPr>
    </w:p>
    <w:p w:rsidR="00A342CF" w:rsidRPr="00CD2C10" w:rsidRDefault="00A342CF" w:rsidP="00055651">
      <w:pPr>
        <w:pStyle w:val="Default"/>
        <w:rPr>
          <w:sz w:val="22"/>
          <w:szCs w:val="22"/>
        </w:rPr>
      </w:pPr>
      <w:r w:rsidRPr="00CD2C10">
        <w:rPr>
          <w:b/>
          <w:bCs/>
          <w:sz w:val="22"/>
          <w:szCs w:val="22"/>
        </w:rPr>
        <w:t xml:space="preserve">Ak užijete viac </w:t>
      </w:r>
      <w:r w:rsidR="00055651" w:rsidRPr="00CD2C10">
        <w:rPr>
          <w:b/>
          <w:sz w:val="22"/>
          <w:szCs w:val="22"/>
        </w:rPr>
        <w:t>A</w:t>
      </w:r>
      <w:r w:rsidR="00D14F49" w:rsidRPr="00CD2C10">
        <w:rPr>
          <w:b/>
          <w:sz w:val="22"/>
          <w:szCs w:val="22"/>
        </w:rPr>
        <w:t>l</w:t>
      </w:r>
      <w:r w:rsidR="00B37BC1" w:rsidRPr="00CD2C10">
        <w:rPr>
          <w:b/>
          <w:sz w:val="22"/>
          <w:szCs w:val="22"/>
        </w:rPr>
        <w:t>l</w:t>
      </w:r>
      <w:r w:rsidR="00D14F49" w:rsidRPr="00CD2C10">
        <w:rPr>
          <w:b/>
          <w:sz w:val="22"/>
          <w:szCs w:val="22"/>
        </w:rPr>
        <w:t xml:space="preserve">opurinolu </w:t>
      </w:r>
      <w:r w:rsidR="00B37BC1" w:rsidRPr="00CD2C10">
        <w:rPr>
          <w:b/>
          <w:sz w:val="22"/>
          <w:szCs w:val="22"/>
        </w:rPr>
        <w:t>Medreg</w:t>
      </w:r>
      <w:r w:rsidRPr="00CD2C10">
        <w:rPr>
          <w:b/>
          <w:bCs/>
          <w:sz w:val="22"/>
          <w:szCs w:val="22"/>
        </w:rPr>
        <w:t xml:space="preserve">, ako máte </w:t>
      </w:r>
    </w:p>
    <w:p w:rsidR="00B37BC1" w:rsidRPr="00CD2C10" w:rsidRDefault="00B37BC1" w:rsidP="00055651">
      <w:pPr>
        <w:pStyle w:val="Default"/>
        <w:rPr>
          <w:sz w:val="22"/>
          <w:szCs w:val="22"/>
        </w:rPr>
      </w:pPr>
      <w:r w:rsidRPr="00CD2C10">
        <w:rPr>
          <w:sz w:val="22"/>
          <w:szCs w:val="22"/>
        </w:rPr>
        <w:t xml:space="preserve">Ak užijete viac Allopurinolu Medreg ako máte, kontaktujte lekára alebo choďte okamžite do nemocnice. Vezmite so sebou balenie lieku. Prejavy predávkovania môžu zahŕňať nevoľnosť, vracanie, hnačku alebo závraty. </w:t>
      </w:r>
    </w:p>
    <w:p w:rsidR="008C1988" w:rsidRPr="00CD2C10" w:rsidRDefault="008C1988" w:rsidP="00055651">
      <w:pPr>
        <w:pStyle w:val="Default"/>
        <w:rPr>
          <w:sz w:val="22"/>
          <w:szCs w:val="22"/>
        </w:rPr>
      </w:pPr>
    </w:p>
    <w:p w:rsidR="00A342CF" w:rsidRPr="00CD2C10" w:rsidRDefault="00A342CF" w:rsidP="00A342CF">
      <w:pPr>
        <w:pStyle w:val="Default"/>
        <w:rPr>
          <w:b/>
          <w:sz w:val="22"/>
          <w:szCs w:val="22"/>
        </w:rPr>
      </w:pPr>
      <w:r w:rsidRPr="00CD2C10">
        <w:rPr>
          <w:b/>
          <w:bCs/>
          <w:sz w:val="22"/>
          <w:szCs w:val="22"/>
        </w:rPr>
        <w:t xml:space="preserve">Ak zabudnete užiť </w:t>
      </w:r>
      <w:r w:rsidR="00F246D7" w:rsidRPr="00CD2C10">
        <w:rPr>
          <w:b/>
          <w:sz w:val="22"/>
          <w:szCs w:val="22"/>
        </w:rPr>
        <w:t>Allopurinol Medreg</w:t>
      </w:r>
      <w:r w:rsidRPr="00CD2C10">
        <w:rPr>
          <w:b/>
          <w:bCs/>
          <w:sz w:val="22"/>
          <w:szCs w:val="22"/>
        </w:rPr>
        <w:t xml:space="preserve"> </w:t>
      </w:r>
    </w:p>
    <w:p w:rsidR="00055651" w:rsidRPr="00CD2C10" w:rsidRDefault="00B37BC1" w:rsidP="00A342CF">
      <w:pPr>
        <w:pStyle w:val="Default"/>
        <w:rPr>
          <w:sz w:val="22"/>
          <w:szCs w:val="22"/>
        </w:rPr>
      </w:pPr>
      <w:r w:rsidRPr="00CD2C10">
        <w:rPr>
          <w:sz w:val="22"/>
          <w:szCs w:val="22"/>
        </w:rPr>
        <w:t>Ak zabudnete užiť dávku, užite ju ihneď, ako si na to spomeniete. Ak sa však blíži čas ďalšej dávky, vynechanú dávku už neužívajte. Neužívajte dvojnásobnú dávku, aby ste nahradili vynechanú dávku.</w:t>
      </w:r>
    </w:p>
    <w:p w:rsidR="00B37BC1" w:rsidRPr="00CD2C10" w:rsidRDefault="00B37BC1" w:rsidP="00A342CF">
      <w:pPr>
        <w:pStyle w:val="Default"/>
        <w:rPr>
          <w:sz w:val="22"/>
          <w:szCs w:val="22"/>
        </w:rPr>
      </w:pPr>
    </w:p>
    <w:p w:rsidR="00A342CF" w:rsidRPr="00CD2C10" w:rsidRDefault="00A342CF" w:rsidP="00A342CF">
      <w:pPr>
        <w:pStyle w:val="Default"/>
        <w:rPr>
          <w:sz w:val="22"/>
          <w:szCs w:val="22"/>
        </w:rPr>
      </w:pPr>
      <w:r w:rsidRPr="00CD2C10">
        <w:rPr>
          <w:b/>
          <w:bCs/>
          <w:sz w:val="22"/>
          <w:szCs w:val="22"/>
        </w:rPr>
        <w:t xml:space="preserve">Ak prestanete užívať </w:t>
      </w:r>
      <w:r w:rsidR="00F246D7" w:rsidRPr="00CD2C10">
        <w:rPr>
          <w:b/>
          <w:sz w:val="22"/>
          <w:szCs w:val="22"/>
        </w:rPr>
        <w:t>Allopurinol Medreg</w:t>
      </w:r>
      <w:r w:rsidRPr="00CD2C10">
        <w:rPr>
          <w:b/>
          <w:bCs/>
          <w:sz w:val="22"/>
          <w:szCs w:val="22"/>
        </w:rPr>
        <w:t xml:space="preserve"> </w:t>
      </w:r>
    </w:p>
    <w:p w:rsidR="00B37BC1" w:rsidRPr="00CD2C10" w:rsidRDefault="00B37BC1" w:rsidP="0004513E">
      <w:pPr>
        <w:ind w:left="0" w:firstLine="0"/>
        <w:rPr>
          <w:szCs w:val="22"/>
        </w:rPr>
      </w:pPr>
      <w:r w:rsidRPr="00CD2C10">
        <w:rPr>
          <w:szCs w:val="22"/>
        </w:rPr>
        <w:t>Neprestaňte</w:t>
      </w:r>
      <w:r w:rsidR="00772172" w:rsidRPr="00CD2C10">
        <w:rPr>
          <w:szCs w:val="22"/>
        </w:rPr>
        <w:t xml:space="preserve"> </w:t>
      </w:r>
      <w:r w:rsidR="00A342CF" w:rsidRPr="00CD2C10">
        <w:rPr>
          <w:szCs w:val="22"/>
        </w:rPr>
        <w:t>užívať</w:t>
      </w:r>
      <w:r w:rsidRPr="00CD2C10">
        <w:rPr>
          <w:szCs w:val="22"/>
        </w:rPr>
        <w:t xml:space="preserve"> Allopurinol Medreg bez porady s vaším lekárom.</w:t>
      </w:r>
    </w:p>
    <w:p w:rsidR="000232DD" w:rsidRPr="00CD2C10" w:rsidRDefault="000232DD" w:rsidP="0004513E">
      <w:pPr>
        <w:ind w:left="0" w:firstLine="0"/>
        <w:rPr>
          <w:bCs/>
          <w:szCs w:val="22"/>
        </w:rPr>
      </w:pPr>
    </w:p>
    <w:p w:rsidR="003072C5" w:rsidRPr="00CD2C10" w:rsidRDefault="003072C5" w:rsidP="0004513E">
      <w:pPr>
        <w:ind w:left="0" w:firstLine="0"/>
        <w:rPr>
          <w:bCs/>
          <w:szCs w:val="22"/>
        </w:rPr>
      </w:pPr>
      <w:r w:rsidRPr="00CD2C10">
        <w:rPr>
          <w:bCs/>
          <w:szCs w:val="22"/>
        </w:rPr>
        <w:t>Ak máte akékoľvek ďalšie otázky týkajúce sa použitia tohto lieku, opýtajte sa svojho lekára alebo lekárnika.</w:t>
      </w:r>
    </w:p>
    <w:p w:rsidR="003072C5" w:rsidRPr="00CD2C10" w:rsidRDefault="003072C5" w:rsidP="0004513E">
      <w:pPr>
        <w:ind w:left="0" w:firstLine="0"/>
        <w:rPr>
          <w:bCs/>
          <w:szCs w:val="22"/>
        </w:rPr>
      </w:pPr>
    </w:p>
    <w:p w:rsidR="003072C5" w:rsidRPr="00CD2C10" w:rsidRDefault="003072C5" w:rsidP="0004513E">
      <w:pPr>
        <w:ind w:left="0" w:firstLine="0"/>
        <w:rPr>
          <w:bCs/>
          <w:szCs w:val="22"/>
        </w:rPr>
      </w:pPr>
    </w:p>
    <w:p w:rsidR="0004513E" w:rsidRPr="00CD2C10" w:rsidRDefault="0004513E" w:rsidP="0004513E">
      <w:pPr>
        <w:numPr>
          <w:ilvl w:val="12"/>
          <w:numId w:val="0"/>
        </w:numPr>
        <w:ind w:left="567" w:right="-2" w:hanging="567"/>
        <w:outlineLvl w:val="0"/>
        <w:rPr>
          <w:szCs w:val="22"/>
        </w:rPr>
      </w:pPr>
      <w:r w:rsidRPr="00CD2C10">
        <w:rPr>
          <w:b/>
          <w:szCs w:val="22"/>
        </w:rPr>
        <w:t>4.</w:t>
      </w:r>
      <w:r w:rsidRPr="00CD2C10">
        <w:rPr>
          <w:b/>
          <w:szCs w:val="22"/>
        </w:rPr>
        <w:tab/>
        <w:t>Možné vedľajšie účinky</w:t>
      </w:r>
    </w:p>
    <w:p w:rsidR="0004513E" w:rsidRPr="00CD2C10" w:rsidRDefault="0004513E" w:rsidP="0004513E">
      <w:pPr>
        <w:numPr>
          <w:ilvl w:val="12"/>
          <w:numId w:val="0"/>
        </w:numPr>
        <w:ind w:right="-29"/>
        <w:rPr>
          <w:szCs w:val="22"/>
        </w:rPr>
      </w:pPr>
    </w:p>
    <w:p w:rsidR="0004513E" w:rsidRPr="00CD2C10" w:rsidRDefault="0004513E" w:rsidP="0004513E">
      <w:pPr>
        <w:numPr>
          <w:ilvl w:val="12"/>
          <w:numId w:val="0"/>
        </w:numPr>
        <w:ind w:right="-29"/>
        <w:outlineLvl w:val="0"/>
        <w:rPr>
          <w:szCs w:val="22"/>
        </w:rPr>
      </w:pPr>
      <w:r w:rsidRPr="00CD2C10">
        <w:rPr>
          <w:szCs w:val="22"/>
        </w:rPr>
        <w:t>Tak ako všetky lieky, aj tento liek môže spôsobovať vedľajšie účinky, hoci sa neprejavia u každého.</w:t>
      </w:r>
      <w:r w:rsidR="00902704" w:rsidRPr="00CD2C10">
        <w:rPr>
          <w:szCs w:val="22"/>
        </w:rPr>
        <w:t xml:space="preserve"> Počas liečby týmto liekom sa môžu vyskytnúť nasledujúce vedľajšie účinky:</w:t>
      </w:r>
    </w:p>
    <w:p w:rsidR="0004513E" w:rsidRPr="00CD2C10" w:rsidRDefault="0004513E" w:rsidP="0004513E">
      <w:pPr>
        <w:numPr>
          <w:ilvl w:val="12"/>
          <w:numId w:val="0"/>
        </w:numPr>
        <w:ind w:right="-29"/>
        <w:rPr>
          <w:szCs w:val="22"/>
        </w:rPr>
      </w:pPr>
    </w:p>
    <w:p w:rsidR="00DF7CD4" w:rsidRPr="00CD2C10" w:rsidRDefault="00DF7CD4" w:rsidP="0004513E">
      <w:pPr>
        <w:numPr>
          <w:ilvl w:val="12"/>
          <w:numId w:val="0"/>
        </w:numPr>
        <w:ind w:right="-29"/>
        <w:rPr>
          <w:b/>
          <w:szCs w:val="22"/>
        </w:rPr>
      </w:pPr>
      <w:r w:rsidRPr="00CD2C10">
        <w:rPr>
          <w:b/>
          <w:szCs w:val="22"/>
        </w:rPr>
        <w:t>Reakcie z precitlivenosti</w:t>
      </w:r>
    </w:p>
    <w:p w:rsidR="00DF7CD4" w:rsidRPr="00CD2C10" w:rsidRDefault="00DF7CD4" w:rsidP="00DF7CD4">
      <w:pPr>
        <w:numPr>
          <w:ilvl w:val="12"/>
          <w:numId w:val="0"/>
        </w:numPr>
        <w:ind w:right="-29"/>
        <w:rPr>
          <w:iCs/>
          <w:szCs w:val="22"/>
        </w:rPr>
      </w:pPr>
      <w:r w:rsidRPr="00CD2C10">
        <w:rPr>
          <w:b/>
          <w:iCs/>
          <w:szCs w:val="22"/>
        </w:rPr>
        <w:t>Menej časté</w:t>
      </w:r>
      <w:r w:rsidRPr="00CD2C10">
        <w:rPr>
          <w:iCs/>
          <w:szCs w:val="22"/>
        </w:rPr>
        <w:t xml:space="preserve"> (môžu postihovať menej ako 1 zo 100 osôb)</w:t>
      </w:r>
    </w:p>
    <w:p w:rsidR="00DF7CD4" w:rsidRPr="00CD2C10" w:rsidRDefault="00DF7CD4" w:rsidP="0004513E">
      <w:pPr>
        <w:numPr>
          <w:ilvl w:val="12"/>
          <w:numId w:val="0"/>
        </w:numPr>
        <w:ind w:right="-29"/>
        <w:rPr>
          <w:szCs w:val="22"/>
        </w:rPr>
      </w:pPr>
      <w:r w:rsidRPr="00CD2C10">
        <w:rPr>
          <w:szCs w:val="22"/>
        </w:rPr>
        <w:t xml:space="preserve">Ak máte reakciu z precitlivenosti (alergickú reakciu), prestaňte užívať Allopurinol Medreg a choďte okamžite k lekárovi. </w:t>
      </w:r>
    </w:p>
    <w:p w:rsidR="00DF7CD4" w:rsidRPr="00CD2C10" w:rsidRDefault="00DF7CD4" w:rsidP="00DF7CD4">
      <w:pPr>
        <w:numPr>
          <w:ilvl w:val="12"/>
          <w:numId w:val="0"/>
        </w:numPr>
        <w:ind w:right="-29"/>
        <w:rPr>
          <w:iCs/>
          <w:szCs w:val="22"/>
        </w:rPr>
      </w:pPr>
      <w:r w:rsidRPr="00CD2C10">
        <w:rPr>
          <w:iCs/>
          <w:szCs w:val="22"/>
        </w:rPr>
        <w:t>Pr</w:t>
      </w:r>
      <w:r w:rsidR="00224E51" w:rsidRPr="00CD2C10">
        <w:rPr>
          <w:iCs/>
          <w:szCs w:val="22"/>
        </w:rPr>
        <w:t>ejav</w:t>
      </w:r>
      <w:r w:rsidRPr="00CD2C10">
        <w:rPr>
          <w:iCs/>
          <w:szCs w:val="22"/>
        </w:rPr>
        <w:t>y môžu zahŕňať:</w:t>
      </w:r>
    </w:p>
    <w:p w:rsidR="00DF7CD4" w:rsidRPr="00CD2C10" w:rsidRDefault="00DF7CD4" w:rsidP="00DF7CD4">
      <w:pPr>
        <w:pStyle w:val="Odsekzoznamu"/>
        <w:numPr>
          <w:ilvl w:val="0"/>
          <w:numId w:val="9"/>
        </w:numPr>
        <w:ind w:left="567" w:right="-29" w:hanging="567"/>
        <w:rPr>
          <w:szCs w:val="22"/>
        </w:rPr>
      </w:pPr>
      <w:r w:rsidRPr="00CD2C10">
        <w:rPr>
          <w:szCs w:val="22"/>
        </w:rPr>
        <w:t>odlupovanie kože, bolesť alebo vredy na perách alebo v</w:t>
      </w:r>
      <w:r w:rsidR="00173FBC" w:rsidRPr="00CD2C10">
        <w:rPr>
          <w:szCs w:val="22"/>
        </w:rPr>
        <w:t> </w:t>
      </w:r>
      <w:r w:rsidRPr="00CD2C10">
        <w:rPr>
          <w:szCs w:val="22"/>
        </w:rPr>
        <w:t>ústach</w:t>
      </w:r>
      <w:r w:rsidR="00173FBC" w:rsidRPr="00CD2C10">
        <w:rPr>
          <w:szCs w:val="22"/>
        </w:rPr>
        <w:t>,</w:t>
      </w:r>
    </w:p>
    <w:p w:rsidR="00DF7CD4" w:rsidRPr="00CD2C10" w:rsidRDefault="00DF7CD4" w:rsidP="00DF7CD4">
      <w:pPr>
        <w:pStyle w:val="Odsekzoznamu"/>
        <w:numPr>
          <w:ilvl w:val="0"/>
          <w:numId w:val="9"/>
        </w:numPr>
        <w:ind w:left="567" w:right="-29" w:hanging="567"/>
        <w:rPr>
          <w:szCs w:val="22"/>
        </w:rPr>
      </w:pPr>
      <w:r w:rsidRPr="00CD2C10">
        <w:rPr>
          <w:szCs w:val="22"/>
        </w:rPr>
        <w:t>veľmi zriedkavo môžu pr</w:t>
      </w:r>
      <w:r w:rsidR="00224E51" w:rsidRPr="00CD2C10">
        <w:rPr>
          <w:szCs w:val="22"/>
        </w:rPr>
        <w:t>ejav</w:t>
      </w:r>
      <w:r w:rsidRPr="00CD2C10">
        <w:rPr>
          <w:szCs w:val="22"/>
        </w:rPr>
        <w:t>y zahŕňať sipot, chvenie</w:t>
      </w:r>
      <w:r w:rsidRPr="00CD2C10">
        <w:rPr>
          <w:rFonts w:eastAsiaTheme="minorHAnsi"/>
          <w:szCs w:val="22"/>
          <w:lang w:eastAsia="en-US"/>
        </w:rPr>
        <w:t xml:space="preserve"> alebo pocit tlaku na hrudi a kolaps.</w:t>
      </w:r>
    </w:p>
    <w:p w:rsidR="00DF7CD4" w:rsidRPr="00CD2C10" w:rsidRDefault="00DF7CD4" w:rsidP="00DF7CD4">
      <w:pPr>
        <w:numPr>
          <w:ilvl w:val="12"/>
          <w:numId w:val="0"/>
        </w:numPr>
        <w:ind w:right="-29"/>
        <w:rPr>
          <w:szCs w:val="22"/>
        </w:rPr>
      </w:pPr>
      <w:r w:rsidRPr="00CD2C10">
        <w:rPr>
          <w:szCs w:val="22"/>
        </w:rPr>
        <w:t>Neužívajte ďalšie tablety,</w:t>
      </w:r>
      <w:r w:rsidR="00173FBC" w:rsidRPr="00CD2C10">
        <w:rPr>
          <w:szCs w:val="22"/>
        </w:rPr>
        <w:t xml:space="preserve"> </w:t>
      </w:r>
      <w:r w:rsidRPr="00CD2C10">
        <w:rPr>
          <w:szCs w:val="22"/>
        </w:rPr>
        <w:t>ak o tom nerozhodne váš lekár.</w:t>
      </w:r>
    </w:p>
    <w:p w:rsidR="00902704" w:rsidRPr="00CD2C10" w:rsidRDefault="00902704" w:rsidP="0004513E">
      <w:pPr>
        <w:numPr>
          <w:ilvl w:val="12"/>
          <w:numId w:val="0"/>
        </w:numPr>
        <w:ind w:right="-29"/>
        <w:rPr>
          <w:szCs w:val="22"/>
        </w:rPr>
      </w:pPr>
    </w:p>
    <w:p w:rsidR="00DF7CD4" w:rsidRPr="00CD2C10" w:rsidRDefault="00DF7CD4" w:rsidP="00DF7CD4">
      <w:pPr>
        <w:autoSpaceDE w:val="0"/>
        <w:autoSpaceDN w:val="0"/>
        <w:adjustRightInd w:val="0"/>
        <w:ind w:left="0" w:firstLine="0"/>
        <w:rPr>
          <w:rFonts w:eastAsiaTheme="minorHAnsi"/>
          <w:b/>
          <w:szCs w:val="22"/>
          <w:lang w:eastAsia="en-US"/>
        </w:rPr>
      </w:pPr>
      <w:r w:rsidRPr="00CD2C10">
        <w:rPr>
          <w:rFonts w:eastAsiaTheme="minorHAnsi"/>
          <w:b/>
          <w:szCs w:val="22"/>
          <w:lang w:eastAsia="en-US"/>
        </w:rPr>
        <w:t>Ďalšie vedľajšie účinky:</w:t>
      </w:r>
    </w:p>
    <w:p w:rsidR="00DF7CD4" w:rsidRPr="00CD2C10" w:rsidRDefault="00DF7CD4" w:rsidP="0004513E">
      <w:pPr>
        <w:numPr>
          <w:ilvl w:val="12"/>
          <w:numId w:val="0"/>
        </w:numPr>
        <w:ind w:right="-29"/>
        <w:rPr>
          <w:i/>
          <w:iCs/>
          <w:szCs w:val="22"/>
        </w:rPr>
      </w:pPr>
    </w:p>
    <w:p w:rsidR="00DF7CD4" w:rsidRPr="00CD2C10" w:rsidRDefault="00DF7CD4" w:rsidP="00DF7CD4">
      <w:pPr>
        <w:autoSpaceDE w:val="0"/>
        <w:autoSpaceDN w:val="0"/>
        <w:adjustRightInd w:val="0"/>
        <w:ind w:left="0" w:firstLine="0"/>
        <w:rPr>
          <w:rFonts w:eastAsiaTheme="minorHAnsi"/>
          <w:b/>
          <w:szCs w:val="22"/>
          <w:lang w:eastAsia="en-US"/>
        </w:rPr>
      </w:pPr>
      <w:r w:rsidRPr="00CD2C10">
        <w:rPr>
          <w:rFonts w:eastAsiaTheme="minorHAnsi"/>
          <w:b/>
          <w:szCs w:val="22"/>
          <w:lang w:eastAsia="en-US"/>
        </w:rPr>
        <w:t>Časté (môžu postihovať menej ako 1 z 10 osôb)</w:t>
      </w:r>
    </w:p>
    <w:p w:rsidR="00DF7CD4" w:rsidRPr="00CD2C10" w:rsidRDefault="00DF7CD4"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kožná vyrážka</w:t>
      </w:r>
      <w:r w:rsidR="00173FBC" w:rsidRPr="00CD2C10">
        <w:rPr>
          <w:rFonts w:eastAsiaTheme="minorHAnsi"/>
          <w:szCs w:val="22"/>
          <w:lang w:eastAsia="en-US"/>
        </w:rPr>
        <w:t>.</w:t>
      </w:r>
    </w:p>
    <w:p w:rsidR="007919C3" w:rsidRPr="00CD2C10" w:rsidRDefault="00E93320"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zvýšená hladina hormónu stimulujúceho štítnu žľazu v krvi</w:t>
      </w:r>
    </w:p>
    <w:p w:rsidR="00DF7CD4" w:rsidRPr="00CD2C10" w:rsidRDefault="00DF7CD4" w:rsidP="00DF7CD4">
      <w:pPr>
        <w:autoSpaceDE w:val="0"/>
        <w:autoSpaceDN w:val="0"/>
        <w:adjustRightInd w:val="0"/>
        <w:rPr>
          <w:rFonts w:eastAsiaTheme="minorHAnsi"/>
          <w:szCs w:val="22"/>
          <w:lang w:eastAsia="en-US"/>
        </w:rPr>
      </w:pPr>
    </w:p>
    <w:p w:rsidR="00DF7CD4" w:rsidRPr="00CD2C10" w:rsidRDefault="00DF7CD4" w:rsidP="00DF7CD4">
      <w:pPr>
        <w:autoSpaceDE w:val="0"/>
        <w:autoSpaceDN w:val="0"/>
        <w:adjustRightInd w:val="0"/>
        <w:rPr>
          <w:rFonts w:eastAsiaTheme="minorHAnsi"/>
          <w:b/>
          <w:szCs w:val="22"/>
          <w:lang w:eastAsia="en-US"/>
        </w:rPr>
      </w:pPr>
      <w:r w:rsidRPr="00CD2C10">
        <w:rPr>
          <w:b/>
          <w:iCs/>
          <w:szCs w:val="22"/>
        </w:rPr>
        <w:t>Menej časté (môžu postihovať menej ako 1 zo 100 osôb)</w:t>
      </w:r>
    </w:p>
    <w:p w:rsidR="00DF7CD4" w:rsidRPr="00CD2C10" w:rsidRDefault="00DF7CD4"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nutkanie na vracanie (nevoľnosť) alebo vracanie</w:t>
      </w:r>
      <w:r w:rsidR="00173FBC" w:rsidRPr="00CD2C10">
        <w:rPr>
          <w:rFonts w:eastAsiaTheme="minorHAnsi"/>
          <w:szCs w:val="22"/>
          <w:lang w:eastAsia="en-US"/>
        </w:rPr>
        <w:t>,</w:t>
      </w:r>
    </w:p>
    <w:p w:rsidR="00DF7CD4" w:rsidRPr="00CD2C10" w:rsidRDefault="00DF7CD4"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nezvyčajné výsledky pečeňových testov</w:t>
      </w:r>
      <w:r w:rsidR="00173FBC" w:rsidRPr="00CD2C10">
        <w:rPr>
          <w:rFonts w:eastAsiaTheme="minorHAnsi"/>
          <w:szCs w:val="22"/>
          <w:lang w:eastAsia="en-US"/>
        </w:rPr>
        <w:t>.</w:t>
      </w:r>
    </w:p>
    <w:p w:rsidR="00DF7CD4" w:rsidRPr="00CD2C10" w:rsidRDefault="00DF7CD4" w:rsidP="00DF7CD4">
      <w:pPr>
        <w:autoSpaceDE w:val="0"/>
        <w:autoSpaceDN w:val="0"/>
        <w:adjustRightInd w:val="0"/>
        <w:rPr>
          <w:rFonts w:eastAsiaTheme="minorHAnsi"/>
          <w:szCs w:val="22"/>
          <w:lang w:eastAsia="en-US"/>
        </w:rPr>
      </w:pPr>
    </w:p>
    <w:p w:rsidR="00DF7CD4" w:rsidRPr="00CD2C10" w:rsidRDefault="00DF7CD4" w:rsidP="00DF7CD4">
      <w:pPr>
        <w:autoSpaceDE w:val="0"/>
        <w:autoSpaceDN w:val="0"/>
        <w:adjustRightInd w:val="0"/>
        <w:rPr>
          <w:b/>
          <w:iCs/>
          <w:szCs w:val="22"/>
        </w:rPr>
      </w:pPr>
      <w:r w:rsidRPr="00CD2C10">
        <w:rPr>
          <w:b/>
          <w:iCs/>
          <w:szCs w:val="22"/>
        </w:rPr>
        <w:t>Zriedkavé (môžu postihovať menej ako 1 z 1 000 osôb):</w:t>
      </w:r>
    </w:p>
    <w:p w:rsidR="00DF7CD4" w:rsidRPr="00CD2C10" w:rsidRDefault="00DF7CD4"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ťažkosti s pečeňou, ako je zápal pečene</w:t>
      </w:r>
      <w:r w:rsidR="00173FBC" w:rsidRPr="00CD2C10">
        <w:rPr>
          <w:rFonts w:eastAsiaTheme="minorHAnsi"/>
          <w:szCs w:val="22"/>
          <w:lang w:eastAsia="en-US"/>
        </w:rPr>
        <w:t>,</w:t>
      </w:r>
    </w:p>
    <w:p w:rsidR="00DF7CD4" w:rsidRPr="00CD2C10" w:rsidRDefault="00DF7CD4" w:rsidP="00DF7CD4">
      <w:pPr>
        <w:pStyle w:val="Odsekzoznamu"/>
        <w:numPr>
          <w:ilvl w:val="0"/>
          <w:numId w:val="15"/>
        </w:numPr>
        <w:autoSpaceDE w:val="0"/>
        <w:autoSpaceDN w:val="0"/>
        <w:adjustRightInd w:val="0"/>
        <w:ind w:left="567" w:hanging="567"/>
        <w:rPr>
          <w:rFonts w:eastAsiaTheme="minorHAnsi"/>
          <w:szCs w:val="22"/>
          <w:lang w:eastAsia="en-US"/>
        </w:rPr>
      </w:pPr>
      <w:r w:rsidRPr="00CD2C10">
        <w:rPr>
          <w:rFonts w:eastAsiaTheme="minorHAnsi"/>
          <w:szCs w:val="22"/>
          <w:lang w:eastAsia="en-US"/>
        </w:rPr>
        <w:t>žltačka (zožltnutie pokožky a očných bielok)</w:t>
      </w:r>
      <w:r w:rsidR="00173FBC" w:rsidRPr="00CD2C10">
        <w:rPr>
          <w:rFonts w:eastAsiaTheme="minorHAnsi"/>
          <w:szCs w:val="22"/>
          <w:lang w:eastAsia="en-US"/>
        </w:rPr>
        <w:t>,</w:t>
      </w:r>
    </w:p>
    <w:p w:rsidR="00FD4161" w:rsidRPr="00CD2C10" w:rsidRDefault="00DF7CD4" w:rsidP="00FD4161">
      <w:pPr>
        <w:pStyle w:val="Odsekzoznamu"/>
        <w:numPr>
          <w:ilvl w:val="0"/>
          <w:numId w:val="15"/>
        </w:numPr>
        <w:autoSpaceDE w:val="0"/>
        <w:autoSpaceDN w:val="0"/>
        <w:adjustRightInd w:val="0"/>
        <w:ind w:left="567" w:hanging="567"/>
        <w:rPr>
          <w:b/>
          <w:iCs/>
          <w:szCs w:val="22"/>
        </w:rPr>
      </w:pPr>
      <w:r w:rsidRPr="00CD2C10">
        <w:rPr>
          <w:rFonts w:eastAsiaTheme="minorHAnsi"/>
          <w:szCs w:val="22"/>
          <w:lang w:eastAsia="en-US"/>
        </w:rPr>
        <w:t>závažné reakcie z precitlivenosti z</w:t>
      </w:r>
      <w:r w:rsidR="00224E51" w:rsidRPr="00CD2C10">
        <w:rPr>
          <w:rFonts w:eastAsiaTheme="minorHAnsi"/>
          <w:szCs w:val="22"/>
          <w:lang w:eastAsia="en-US"/>
        </w:rPr>
        <w:t>a</w:t>
      </w:r>
      <w:r w:rsidRPr="00CD2C10">
        <w:rPr>
          <w:rFonts w:eastAsiaTheme="minorHAnsi"/>
          <w:szCs w:val="22"/>
          <w:lang w:eastAsia="en-US"/>
        </w:rPr>
        <w:t>hŕňajúc</w:t>
      </w:r>
      <w:r w:rsidR="00224E51" w:rsidRPr="00CD2C10">
        <w:rPr>
          <w:rFonts w:eastAsiaTheme="minorHAnsi"/>
          <w:szCs w:val="22"/>
          <w:lang w:eastAsia="en-US"/>
        </w:rPr>
        <w:t>e</w:t>
      </w:r>
      <w:r w:rsidRPr="00CD2C10">
        <w:rPr>
          <w:rFonts w:eastAsiaTheme="minorHAnsi"/>
          <w:szCs w:val="22"/>
          <w:lang w:eastAsia="en-US"/>
        </w:rPr>
        <w:t xml:space="preserve"> horúčku, bolesť kĺbov, </w:t>
      </w:r>
      <w:r w:rsidR="00224E51" w:rsidRPr="00CD2C10">
        <w:rPr>
          <w:rFonts w:eastAsiaTheme="minorHAnsi"/>
          <w:szCs w:val="22"/>
          <w:lang w:eastAsia="en-US"/>
        </w:rPr>
        <w:t>zmeny</w:t>
      </w:r>
      <w:r w:rsidR="00FD4161" w:rsidRPr="00CD2C10">
        <w:rPr>
          <w:rFonts w:eastAsiaTheme="minorHAnsi"/>
          <w:szCs w:val="22"/>
          <w:lang w:eastAsia="en-US"/>
        </w:rPr>
        <w:t xml:space="preserve"> v zrážaní krvi, krvácanie z pier, v očiach ústach, nose alebo z pohlavných orgánov, vredy v ústach, krku, nose, na pohlavných orgánoch, </w:t>
      </w:r>
      <w:r w:rsidR="00FD4161" w:rsidRPr="00CD2C10">
        <w:rPr>
          <w:szCs w:val="22"/>
        </w:rPr>
        <w:t>zápal spojiviek (červené a opuchnuté oči), rozsiahle pľuzgiere alebo odlupovanie kože.</w:t>
      </w:r>
    </w:p>
    <w:p w:rsidR="00FD4161" w:rsidRPr="00CD2C10" w:rsidRDefault="00FD4161" w:rsidP="00FD4161">
      <w:pPr>
        <w:autoSpaceDE w:val="0"/>
        <w:autoSpaceDN w:val="0"/>
        <w:adjustRightInd w:val="0"/>
        <w:rPr>
          <w:b/>
          <w:iCs/>
          <w:szCs w:val="22"/>
        </w:rPr>
      </w:pPr>
    </w:p>
    <w:p w:rsidR="00DF7CD4" w:rsidRPr="00CD2C10" w:rsidRDefault="00FD4161" w:rsidP="00FD4161">
      <w:pPr>
        <w:autoSpaceDE w:val="0"/>
        <w:autoSpaceDN w:val="0"/>
        <w:adjustRightInd w:val="0"/>
        <w:ind w:left="0" w:firstLine="0"/>
        <w:rPr>
          <w:b/>
          <w:iCs/>
          <w:szCs w:val="22"/>
        </w:rPr>
      </w:pPr>
      <w:r w:rsidRPr="00CD2C10">
        <w:rPr>
          <w:b/>
          <w:iCs/>
          <w:szCs w:val="22"/>
        </w:rPr>
        <w:t>V</w:t>
      </w:r>
      <w:r w:rsidR="00DF7CD4" w:rsidRPr="00CD2C10">
        <w:rPr>
          <w:b/>
          <w:iCs/>
          <w:szCs w:val="22"/>
        </w:rPr>
        <w:t>eľmi zriedkavé (môžu postihovať menej ako 1 z 10 000 osôb):</w:t>
      </w:r>
    </w:p>
    <w:p w:rsidR="00FD4161" w:rsidRPr="00CD2C10" w:rsidRDefault="003A462C" w:rsidP="00FD4161">
      <w:pPr>
        <w:numPr>
          <w:ilvl w:val="0"/>
          <w:numId w:val="22"/>
        </w:numPr>
        <w:tabs>
          <w:tab w:val="clear" w:pos="720"/>
          <w:tab w:val="left" w:pos="708"/>
        </w:tabs>
        <w:ind w:left="567" w:right="-29" w:hanging="567"/>
        <w:jc w:val="both"/>
        <w:rPr>
          <w:szCs w:val="22"/>
        </w:rPr>
      </w:pPr>
      <w:r w:rsidRPr="00CD2C10">
        <w:rPr>
          <w:szCs w:val="22"/>
        </w:rPr>
        <w:t>početné vredy</w:t>
      </w:r>
      <w:r w:rsidR="009E0C9A" w:rsidRPr="00CD2C10">
        <w:rPr>
          <w:szCs w:val="22"/>
        </w:rPr>
        <w:t xml:space="preserve"> (furunkulóza</w:t>
      </w:r>
      <w:r w:rsidR="00173FBC" w:rsidRPr="00CD2C10">
        <w:rPr>
          <w:szCs w:val="22"/>
        </w:rPr>
        <w:t>,</w:t>
      </w:r>
      <w:r w:rsidR="00FD4161" w:rsidRPr="00CD2C10">
        <w:rPr>
          <w:szCs w:val="22"/>
        </w:rPr>
        <w:t xml:space="preserve">) </w:t>
      </w:r>
    </w:p>
    <w:p w:rsidR="00DF7CD4" w:rsidRPr="00CD2C10" w:rsidRDefault="001F41B9" w:rsidP="00DF7CD4">
      <w:pPr>
        <w:pStyle w:val="Odsekzoznamu"/>
        <w:numPr>
          <w:ilvl w:val="0"/>
          <w:numId w:val="15"/>
        </w:numPr>
        <w:autoSpaceDE w:val="0"/>
        <w:autoSpaceDN w:val="0"/>
        <w:adjustRightInd w:val="0"/>
        <w:ind w:left="567" w:hanging="567"/>
        <w:rPr>
          <w:b/>
          <w:iCs/>
          <w:szCs w:val="22"/>
        </w:rPr>
      </w:pPr>
      <w:r w:rsidRPr="00CD2C10">
        <w:rPr>
          <w:rFonts w:eastAsiaTheme="minorHAnsi"/>
          <w:szCs w:val="22"/>
          <w:lang w:eastAsia="en-US"/>
        </w:rPr>
        <w:t>ojedinele</w:t>
      </w:r>
      <w:r w:rsidR="00DF7CD4" w:rsidRPr="00CD2C10">
        <w:rPr>
          <w:rFonts w:eastAsiaTheme="minorHAnsi"/>
          <w:szCs w:val="22"/>
          <w:lang w:eastAsia="en-US"/>
        </w:rPr>
        <w:t xml:space="preserve"> môž</w:t>
      </w:r>
      <w:r w:rsidRPr="00CD2C10">
        <w:rPr>
          <w:rFonts w:eastAsiaTheme="minorHAnsi"/>
          <w:szCs w:val="22"/>
          <w:lang w:eastAsia="en-US"/>
        </w:rPr>
        <w:t>u</w:t>
      </w:r>
      <w:r w:rsidR="00DF7CD4" w:rsidRPr="00CD2C10">
        <w:rPr>
          <w:rFonts w:eastAsiaTheme="minorHAnsi"/>
          <w:szCs w:val="22"/>
          <w:lang w:eastAsia="en-US"/>
        </w:rPr>
        <w:t xml:space="preserve"> Allopurinol Medreg </w:t>
      </w:r>
      <w:r w:rsidRPr="00CD2C10">
        <w:rPr>
          <w:rFonts w:eastAsiaTheme="minorHAnsi"/>
          <w:szCs w:val="22"/>
          <w:lang w:eastAsia="en-US"/>
        </w:rPr>
        <w:t>tablety ovplyvniť</w:t>
      </w:r>
      <w:r w:rsidR="00DF7CD4" w:rsidRPr="00CD2C10">
        <w:rPr>
          <w:rFonts w:eastAsiaTheme="minorHAnsi"/>
          <w:szCs w:val="22"/>
          <w:lang w:eastAsia="en-US"/>
        </w:rPr>
        <w:t xml:space="preserve"> vašu krv, čo sa </w:t>
      </w:r>
      <w:r w:rsidRPr="00CD2C10">
        <w:rPr>
          <w:rFonts w:eastAsiaTheme="minorHAnsi"/>
          <w:szCs w:val="22"/>
          <w:lang w:eastAsia="en-US"/>
        </w:rPr>
        <w:t xml:space="preserve">môže </w:t>
      </w:r>
      <w:r w:rsidR="00DF7CD4" w:rsidRPr="00CD2C10">
        <w:rPr>
          <w:rFonts w:eastAsiaTheme="minorHAnsi"/>
          <w:szCs w:val="22"/>
          <w:lang w:eastAsia="en-US"/>
        </w:rPr>
        <w:t>prejav</w:t>
      </w:r>
      <w:r w:rsidRPr="00CD2C10">
        <w:rPr>
          <w:rFonts w:eastAsiaTheme="minorHAnsi"/>
          <w:szCs w:val="22"/>
          <w:lang w:eastAsia="en-US"/>
        </w:rPr>
        <w:t>iť</w:t>
      </w:r>
      <w:r w:rsidR="00DF7CD4" w:rsidRPr="00CD2C10">
        <w:rPr>
          <w:rFonts w:eastAsiaTheme="minorHAnsi"/>
          <w:szCs w:val="22"/>
          <w:lang w:eastAsia="en-US"/>
        </w:rPr>
        <w:t xml:space="preserve"> </w:t>
      </w:r>
      <w:r w:rsidRPr="00CD2C10">
        <w:rPr>
          <w:rFonts w:eastAsiaTheme="minorHAnsi"/>
          <w:szCs w:val="22"/>
          <w:lang w:eastAsia="en-US"/>
        </w:rPr>
        <w:t>ľahším vznikom</w:t>
      </w:r>
      <w:r w:rsidR="00DF7CD4" w:rsidRPr="00CD2C10">
        <w:rPr>
          <w:rFonts w:eastAsiaTheme="minorHAnsi"/>
          <w:szCs w:val="22"/>
          <w:lang w:eastAsia="en-US"/>
        </w:rPr>
        <w:t xml:space="preserve"> modrín</w:t>
      </w:r>
      <w:r w:rsidRPr="00CD2C10">
        <w:rPr>
          <w:rFonts w:eastAsiaTheme="minorHAnsi"/>
          <w:szCs w:val="22"/>
          <w:lang w:eastAsia="en-US"/>
        </w:rPr>
        <w:t xml:space="preserve"> než obyčajne</w:t>
      </w:r>
      <w:r w:rsidR="00DF7CD4" w:rsidRPr="00CD2C10">
        <w:rPr>
          <w:rFonts w:eastAsiaTheme="minorHAnsi"/>
          <w:szCs w:val="22"/>
          <w:lang w:eastAsia="en-US"/>
        </w:rPr>
        <w:t xml:space="preserve">, alebo sa môže u vás </w:t>
      </w:r>
      <w:r w:rsidRPr="00CD2C10">
        <w:rPr>
          <w:rFonts w:eastAsiaTheme="minorHAnsi"/>
          <w:szCs w:val="22"/>
          <w:lang w:eastAsia="en-US"/>
        </w:rPr>
        <w:t>rozvinúť</w:t>
      </w:r>
      <w:r w:rsidR="00DF7CD4" w:rsidRPr="00CD2C10">
        <w:rPr>
          <w:rFonts w:eastAsiaTheme="minorHAnsi"/>
          <w:szCs w:val="22"/>
          <w:lang w:eastAsia="en-US"/>
        </w:rPr>
        <w:t xml:space="preserve"> bolesť hrdla alebo iné pr</w:t>
      </w:r>
      <w:r w:rsidR="00224E51" w:rsidRPr="00CD2C10">
        <w:rPr>
          <w:rFonts w:eastAsiaTheme="minorHAnsi"/>
          <w:szCs w:val="22"/>
          <w:lang w:eastAsia="en-US"/>
        </w:rPr>
        <w:t>ejav</w:t>
      </w:r>
      <w:r w:rsidR="00DF7CD4" w:rsidRPr="00CD2C10">
        <w:rPr>
          <w:rFonts w:eastAsiaTheme="minorHAnsi"/>
          <w:szCs w:val="22"/>
          <w:lang w:eastAsia="en-US"/>
        </w:rPr>
        <w:t>y infekcie. Tieto účinky sa zvyčajne vyskytujú u </w:t>
      </w:r>
      <w:r w:rsidRPr="00CD2C10">
        <w:rPr>
          <w:rFonts w:eastAsiaTheme="minorHAnsi"/>
          <w:szCs w:val="22"/>
          <w:lang w:eastAsia="en-US"/>
        </w:rPr>
        <w:t>ľudí</w:t>
      </w:r>
      <w:r w:rsidR="00DF7CD4" w:rsidRPr="00CD2C10">
        <w:rPr>
          <w:rFonts w:eastAsiaTheme="minorHAnsi"/>
          <w:szCs w:val="22"/>
          <w:lang w:eastAsia="en-US"/>
        </w:rPr>
        <w:t xml:space="preserve"> s p</w:t>
      </w:r>
      <w:r w:rsidRPr="00CD2C10">
        <w:rPr>
          <w:rFonts w:eastAsiaTheme="minorHAnsi"/>
          <w:szCs w:val="22"/>
          <w:lang w:eastAsia="en-US"/>
        </w:rPr>
        <w:t>roblémami</w:t>
      </w:r>
      <w:r w:rsidR="00DF7CD4" w:rsidRPr="00CD2C10">
        <w:rPr>
          <w:rFonts w:eastAsiaTheme="minorHAnsi"/>
          <w:szCs w:val="22"/>
          <w:lang w:eastAsia="en-US"/>
        </w:rPr>
        <w:t xml:space="preserve"> </w:t>
      </w:r>
      <w:r w:rsidRPr="00CD2C10">
        <w:rPr>
          <w:rFonts w:eastAsiaTheme="minorHAnsi"/>
          <w:szCs w:val="22"/>
          <w:lang w:eastAsia="en-US"/>
        </w:rPr>
        <w:t xml:space="preserve">s </w:t>
      </w:r>
      <w:r w:rsidR="00DF7CD4" w:rsidRPr="00CD2C10">
        <w:rPr>
          <w:rFonts w:eastAsiaTheme="minorHAnsi"/>
          <w:szCs w:val="22"/>
          <w:lang w:eastAsia="en-US"/>
        </w:rPr>
        <w:t>peče</w:t>
      </w:r>
      <w:r w:rsidRPr="00CD2C10">
        <w:rPr>
          <w:rFonts w:eastAsiaTheme="minorHAnsi"/>
          <w:szCs w:val="22"/>
          <w:lang w:eastAsia="en-US"/>
        </w:rPr>
        <w:t>ňou</w:t>
      </w:r>
      <w:r w:rsidR="00DF7CD4" w:rsidRPr="00CD2C10">
        <w:rPr>
          <w:rFonts w:eastAsiaTheme="minorHAnsi"/>
          <w:szCs w:val="22"/>
          <w:lang w:eastAsia="en-US"/>
        </w:rPr>
        <w:t xml:space="preserve"> alebo oblič</w:t>
      </w:r>
      <w:r w:rsidRPr="00CD2C10">
        <w:rPr>
          <w:rFonts w:eastAsiaTheme="minorHAnsi"/>
          <w:szCs w:val="22"/>
          <w:lang w:eastAsia="en-US"/>
        </w:rPr>
        <w:t>kami</w:t>
      </w:r>
      <w:r w:rsidR="00DF7CD4" w:rsidRPr="00CD2C10">
        <w:rPr>
          <w:rFonts w:eastAsiaTheme="minorHAnsi"/>
          <w:szCs w:val="22"/>
          <w:lang w:eastAsia="en-US"/>
        </w:rPr>
        <w:t>. Povedzte to, čo najskôr svojmu lekárovi.</w:t>
      </w:r>
    </w:p>
    <w:p w:rsidR="00DF7CD4" w:rsidRPr="00CD2C10" w:rsidRDefault="00DF7CD4" w:rsidP="00DF7CD4">
      <w:pPr>
        <w:pStyle w:val="Odsekzoznamu"/>
        <w:numPr>
          <w:ilvl w:val="0"/>
          <w:numId w:val="15"/>
        </w:numPr>
        <w:autoSpaceDE w:val="0"/>
        <w:autoSpaceDN w:val="0"/>
        <w:adjustRightInd w:val="0"/>
        <w:ind w:left="567" w:hanging="567"/>
        <w:rPr>
          <w:b/>
          <w:iCs/>
          <w:szCs w:val="22"/>
        </w:rPr>
      </w:pPr>
      <w:r w:rsidRPr="00CD2C10">
        <w:rPr>
          <w:rFonts w:eastAsiaTheme="minorHAnsi"/>
          <w:szCs w:val="22"/>
          <w:lang w:eastAsia="en-US"/>
        </w:rPr>
        <w:t>Allopurinol Medreg môže mať účinok na lymfatické uzliny</w:t>
      </w:r>
      <w:r w:rsidR="00173FBC" w:rsidRPr="00CD2C10">
        <w:rPr>
          <w:rFonts w:eastAsiaTheme="minorHAnsi"/>
          <w:szCs w:val="22"/>
          <w:lang w:eastAsia="en-US"/>
        </w:rPr>
        <w:t>,</w:t>
      </w:r>
    </w:p>
    <w:p w:rsidR="00FD4161" w:rsidRPr="00CD2C10" w:rsidRDefault="00FD4161" w:rsidP="00DF7CD4">
      <w:pPr>
        <w:pStyle w:val="Odsekzoznamu"/>
        <w:numPr>
          <w:ilvl w:val="0"/>
          <w:numId w:val="15"/>
        </w:numPr>
        <w:autoSpaceDE w:val="0"/>
        <w:autoSpaceDN w:val="0"/>
        <w:adjustRightInd w:val="0"/>
        <w:ind w:left="567" w:hanging="567"/>
        <w:rPr>
          <w:b/>
          <w:iCs/>
          <w:szCs w:val="22"/>
        </w:rPr>
      </w:pPr>
      <w:r w:rsidRPr="00CD2C10">
        <w:rPr>
          <w:szCs w:val="22"/>
        </w:rPr>
        <w:t>pociťovanie smädu, únavy a strata váhy (môže ísť o príznaky cukrovky). Váš lekár môže chcieť u vás zistiť hladinu cukru v krvi, aby sa mohlo rozhodnúť, či ide o tento prípad.</w:t>
      </w:r>
    </w:p>
    <w:p w:rsidR="00FD4161" w:rsidRPr="00CD2C10" w:rsidRDefault="00FD4161" w:rsidP="00FD4161">
      <w:pPr>
        <w:pStyle w:val="Odsekzoznamu"/>
        <w:numPr>
          <w:ilvl w:val="0"/>
          <w:numId w:val="15"/>
        </w:numPr>
        <w:autoSpaceDE w:val="0"/>
        <w:autoSpaceDN w:val="0"/>
        <w:adjustRightInd w:val="0"/>
        <w:ind w:left="567" w:hanging="567"/>
        <w:rPr>
          <w:iCs/>
          <w:szCs w:val="22"/>
        </w:rPr>
      </w:pPr>
      <w:r w:rsidRPr="00CD2C10">
        <w:rPr>
          <w:iCs/>
          <w:szCs w:val="22"/>
        </w:rPr>
        <w:t>vysoká hladina cholesterolu v krvi (hyperlipidémia)</w:t>
      </w:r>
      <w:r w:rsidR="00173FBC" w:rsidRPr="00CD2C10">
        <w:rPr>
          <w:iCs/>
          <w:szCs w:val="22"/>
        </w:rPr>
        <w:t>,</w:t>
      </w:r>
    </w:p>
    <w:p w:rsidR="00FD4161" w:rsidRPr="00CD2C10" w:rsidRDefault="00FD4161" w:rsidP="00DF7CD4">
      <w:pPr>
        <w:pStyle w:val="Odsekzoznamu"/>
        <w:numPr>
          <w:ilvl w:val="0"/>
          <w:numId w:val="15"/>
        </w:numPr>
        <w:autoSpaceDE w:val="0"/>
        <w:autoSpaceDN w:val="0"/>
        <w:adjustRightInd w:val="0"/>
        <w:ind w:left="567" w:hanging="567"/>
        <w:rPr>
          <w:b/>
          <w:iCs/>
          <w:szCs w:val="22"/>
        </w:rPr>
      </w:pPr>
      <w:r w:rsidRPr="00CD2C10">
        <w:rPr>
          <w:iCs/>
          <w:szCs w:val="22"/>
        </w:rPr>
        <w:t>depresia</w:t>
      </w:r>
      <w:r w:rsidR="00173FBC" w:rsidRPr="00CD2C10">
        <w:rPr>
          <w:iCs/>
          <w:szCs w:val="22"/>
        </w:rPr>
        <w:t>,</w:t>
      </w:r>
    </w:p>
    <w:p w:rsidR="00FD4161" w:rsidRPr="00CD2C10" w:rsidRDefault="00FD4161" w:rsidP="00FD4161">
      <w:pPr>
        <w:pStyle w:val="Odsekzoznamu"/>
        <w:numPr>
          <w:ilvl w:val="0"/>
          <w:numId w:val="15"/>
        </w:numPr>
        <w:autoSpaceDE w:val="0"/>
        <w:autoSpaceDN w:val="0"/>
        <w:adjustRightInd w:val="0"/>
        <w:ind w:left="567" w:hanging="567"/>
        <w:rPr>
          <w:iCs/>
          <w:szCs w:val="22"/>
        </w:rPr>
      </w:pPr>
      <w:r w:rsidRPr="00CD2C10">
        <w:rPr>
          <w:iCs/>
          <w:szCs w:val="22"/>
        </w:rPr>
        <w:t>slabosť, stŕpnutosť</w:t>
      </w:r>
      <w:r w:rsidR="00224E51" w:rsidRPr="00CD2C10">
        <w:rPr>
          <w:iCs/>
          <w:szCs w:val="22"/>
        </w:rPr>
        <w:t xml:space="preserve"> (necitlivosť)</w:t>
      </w:r>
      <w:r w:rsidRPr="00CD2C10">
        <w:rPr>
          <w:iCs/>
          <w:szCs w:val="22"/>
        </w:rPr>
        <w:t>, pocit nestability v nohách, pocit neschopnosti hýbať svalmi (paralýza) alebo strata vedomia</w:t>
      </w:r>
      <w:r w:rsidR="00173FBC" w:rsidRPr="00CD2C10">
        <w:rPr>
          <w:iCs/>
          <w:szCs w:val="22"/>
        </w:rPr>
        <w:t>,</w:t>
      </w:r>
    </w:p>
    <w:p w:rsidR="00FD4161" w:rsidRPr="00CD2C10" w:rsidRDefault="009E0C9A" w:rsidP="00FD4161">
      <w:pPr>
        <w:pStyle w:val="Odsekzoznamu"/>
        <w:numPr>
          <w:ilvl w:val="0"/>
          <w:numId w:val="15"/>
        </w:numPr>
        <w:ind w:left="567" w:hanging="567"/>
        <w:rPr>
          <w:iCs/>
          <w:szCs w:val="22"/>
        </w:rPr>
      </w:pPr>
      <w:r w:rsidRPr="00CD2C10">
        <w:rPr>
          <w:iCs/>
          <w:szCs w:val="22"/>
        </w:rPr>
        <w:t xml:space="preserve">nedostatočná koordinácia </w:t>
      </w:r>
      <w:r w:rsidR="00082EEE" w:rsidRPr="00CD2C10">
        <w:rPr>
          <w:iCs/>
          <w:szCs w:val="22"/>
        </w:rPr>
        <w:t>vôľou ovládaných</w:t>
      </w:r>
      <w:r w:rsidRPr="00CD2C10">
        <w:rPr>
          <w:iCs/>
          <w:szCs w:val="22"/>
        </w:rPr>
        <w:t> </w:t>
      </w:r>
      <w:r w:rsidR="00082EEE" w:rsidRPr="00CD2C10">
        <w:rPr>
          <w:iCs/>
          <w:szCs w:val="22"/>
        </w:rPr>
        <w:t xml:space="preserve">pohybov </w:t>
      </w:r>
      <w:r w:rsidRPr="00CD2C10">
        <w:rPr>
          <w:iCs/>
          <w:szCs w:val="22"/>
        </w:rPr>
        <w:t xml:space="preserve">svalov </w:t>
      </w:r>
      <w:r w:rsidR="00FD4161" w:rsidRPr="00CD2C10">
        <w:rPr>
          <w:iCs/>
          <w:szCs w:val="22"/>
        </w:rPr>
        <w:t>(ataxia)</w:t>
      </w:r>
      <w:r w:rsidR="00173FBC" w:rsidRPr="00CD2C10">
        <w:rPr>
          <w:iCs/>
          <w:szCs w:val="22"/>
        </w:rPr>
        <w:t>,</w:t>
      </w:r>
    </w:p>
    <w:p w:rsidR="00FD4161" w:rsidRPr="00CD2C10" w:rsidRDefault="009E0C9A" w:rsidP="009E0C9A">
      <w:pPr>
        <w:pStyle w:val="Odsekzoznamu"/>
        <w:numPr>
          <w:ilvl w:val="0"/>
          <w:numId w:val="15"/>
        </w:numPr>
        <w:ind w:left="567" w:hanging="567"/>
        <w:rPr>
          <w:iCs/>
          <w:szCs w:val="22"/>
        </w:rPr>
      </w:pPr>
      <w:r w:rsidRPr="00CD2C10">
        <w:rPr>
          <w:iCs/>
          <w:szCs w:val="22"/>
        </w:rPr>
        <w:lastRenderedPageBreak/>
        <w:t>pocit brnenia, šteklenia, pichania, pálenia alebo mravčenia (parestézia</w:t>
      </w:r>
      <w:r w:rsidR="00173FBC" w:rsidRPr="00CD2C10">
        <w:rPr>
          <w:iCs/>
          <w:szCs w:val="22"/>
        </w:rPr>
        <w:t>),</w:t>
      </w:r>
    </w:p>
    <w:p w:rsidR="00FD4161"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bolesť hlavy, závraty, ospanlivosť alebo poruchy videnia</w:t>
      </w:r>
      <w:r w:rsidR="00173FBC" w:rsidRPr="00CD2C10">
        <w:rPr>
          <w:iCs/>
          <w:szCs w:val="22"/>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zmeny chuti</w:t>
      </w:r>
      <w:r w:rsidR="00173FBC" w:rsidRPr="00CD2C10">
        <w:rPr>
          <w:iCs/>
          <w:szCs w:val="22"/>
        </w:rPr>
        <w:t>,</w:t>
      </w:r>
    </w:p>
    <w:p w:rsidR="00753813" w:rsidRPr="00CD2C10" w:rsidRDefault="00753813" w:rsidP="00753813">
      <w:pPr>
        <w:pStyle w:val="Odsekzoznamu"/>
        <w:numPr>
          <w:ilvl w:val="0"/>
          <w:numId w:val="15"/>
        </w:numPr>
        <w:autoSpaceDE w:val="0"/>
        <w:autoSpaceDN w:val="0"/>
        <w:adjustRightInd w:val="0"/>
        <w:ind w:left="567" w:hanging="567"/>
        <w:rPr>
          <w:iCs/>
          <w:szCs w:val="22"/>
        </w:rPr>
      </w:pPr>
      <w:r w:rsidRPr="00CD2C10">
        <w:rPr>
          <w:iCs/>
          <w:szCs w:val="22"/>
        </w:rPr>
        <w:t>sivý zákal (katarakta)</w:t>
      </w:r>
      <w:r w:rsidR="00173FBC" w:rsidRPr="00CD2C10">
        <w:rPr>
          <w:iCs/>
          <w:szCs w:val="22"/>
        </w:rPr>
        <w:t>,</w:t>
      </w:r>
    </w:p>
    <w:p w:rsidR="00753813" w:rsidRPr="00CD2C10" w:rsidRDefault="00753813" w:rsidP="00753813">
      <w:pPr>
        <w:pStyle w:val="Odsekzoznamu"/>
        <w:numPr>
          <w:ilvl w:val="0"/>
          <w:numId w:val="15"/>
        </w:numPr>
        <w:autoSpaceDE w:val="0"/>
        <w:autoSpaceDN w:val="0"/>
        <w:adjustRightInd w:val="0"/>
        <w:ind w:left="567" w:hanging="567"/>
        <w:rPr>
          <w:iCs/>
          <w:szCs w:val="22"/>
        </w:rPr>
      </w:pPr>
      <w:r w:rsidRPr="00CD2C10">
        <w:rPr>
          <w:iCs/>
          <w:szCs w:val="22"/>
        </w:rPr>
        <w:t>poruchy videnia</w:t>
      </w:r>
      <w:r w:rsidR="00173FBC" w:rsidRPr="00CD2C10">
        <w:rPr>
          <w:iCs/>
          <w:szCs w:val="22"/>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bolesť na hrudi (angína pektoris), vysoký krvný tlak alebo spomalený pulz</w:t>
      </w:r>
      <w:r w:rsidR="00173FBC" w:rsidRPr="00CD2C10">
        <w:rPr>
          <w:iCs/>
          <w:szCs w:val="22"/>
        </w:rPr>
        <w:t>,</w:t>
      </w:r>
    </w:p>
    <w:p w:rsidR="00753813" w:rsidRPr="00CD2C10" w:rsidRDefault="00545421" w:rsidP="009E0C9A">
      <w:pPr>
        <w:numPr>
          <w:ilvl w:val="0"/>
          <w:numId w:val="15"/>
        </w:numPr>
        <w:tabs>
          <w:tab w:val="left" w:pos="567"/>
        </w:tabs>
        <w:ind w:left="567" w:right="-29" w:hanging="567"/>
        <w:jc w:val="both"/>
        <w:rPr>
          <w:szCs w:val="22"/>
        </w:rPr>
      </w:pPr>
      <w:r w:rsidRPr="00CD2C10">
        <w:rPr>
          <w:szCs w:val="22"/>
        </w:rPr>
        <w:t>objemná</w:t>
      </w:r>
      <w:r w:rsidR="003A462C" w:rsidRPr="00CD2C10">
        <w:rPr>
          <w:szCs w:val="22"/>
        </w:rPr>
        <w:t>, m</w:t>
      </w:r>
      <w:r w:rsidRPr="00CD2C10">
        <w:rPr>
          <w:szCs w:val="22"/>
        </w:rPr>
        <w:t>azľavá</w:t>
      </w:r>
      <w:r w:rsidR="003A462C" w:rsidRPr="00CD2C10">
        <w:rPr>
          <w:szCs w:val="22"/>
        </w:rPr>
        <w:t xml:space="preserve"> a zapáchajúca stolica</w:t>
      </w:r>
      <w:r w:rsidR="00173FBC" w:rsidRPr="00CD2C10">
        <w:rPr>
          <w:szCs w:val="22"/>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zmeny v činnosti čriev</w:t>
      </w:r>
      <w:r w:rsidR="00173FBC" w:rsidRPr="00CD2C10">
        <w:rPr>
          <w:iCs/>
          <w:szCs w:val="22"/>
        </w:rPr>
        <w:t>,</w:t>
      </w:r>
    </w:p>
    <w:p w:rsidR="00753813" w:rsidRPr="00CD2C10" w:rsidRDefault="00082EEE" w:rsidP="009E0C9A">
      <w:pPr>
        <w:numPr>
          <w:ilvl w:val="0"/>
          <w:numId w:val="15"/>
        </w:numPr>
        <w:tabs>
          <w:tab w:val="left" w:pos="567"/>
        </w:tabs>
        <w:ind w:left="567" w:right="-29" w:hanging="567"/>
        <w:jc w:val="both"/>
        <w:rPr>
          <w:szCs w:val="22"/>
        </w:rPr>
      </w:pPr>
      <w:r w:rsidRPr="00CD2C10">
        <w:rPr>
          <w:szCs w:val="22"/>
        </w:rPr>
        <w:t>rýchly</w:t>
      </w:r>
      <w:r w:rsidR="009E0C9A" w:rsidRPr="00CD2C10">
        <w:rPr>
          <w:szCs w:val="22"/>
        </w:rPr>
        <w:t xml:space="preserve"> opuch hlbších vrstiev kože (angioedém</w:t>
      </w:r>
      <w:r w:rsidR="00753813" w:rsidRPr="00CD2C10">
        <w:rPr>
          <w:szCs w:val="22"/>
        </w:rPr>
        <w:t>)</w:t>
      </w:r>
      <w:r w:rsidR="00173FBC" w:rsidRPr="00CD2C10">
        <w:rPr>
          <w:szCs w:val="22"/>
        </w:rPr>
        <w:t>,</w:t>
      </w:r>
    </w:p>
    <w:p w:rsidR="00FD4161"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vypadávanie vlasov alebo zmena  zafarbenia vlasov</w:t>
      </w:r>
      <w:r w:rsidR="00173FBC" w:rsidRPr="00CD2C10">
        <w:rPr>
          <w:iCs/>
          <w:szCs w:val="22"/>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rFonts w:eastAsiaTheme="minorHAnsi"/>
          <w:szCs w:val="22"/>
          <w:lang w:eastAsia="en-US"/>
        </w:rPr>
        <w:t>krv v moči (hematúria)</w:t>
      </w:r>
      <w:r w:rsidR="00173FBC" w:rsidRPr="00CD2C10">
        <w:rPr>
          <w:rFonts w:eastAsiaTheme="minorHAnsi"/>
          <w:szCs w:val="22"/>
          <w:lang w:eastAsia="en-US"/>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neplodnosť u mužov alebo problémy s</w:t>
      </w:r>
      <w:r w:rsidR="00173FBC" w:rsidRPr="00CD2C10">
        <w:rPr>
          <w:iCs/>
          <w:szCs w:val="22"/>
        </w:rPr>
        <w:t> </w:t>
      </w:r>
      <w:r w:rsidRPr="00CD2C10">
        <w:rPr>
          <w:iCs/>
          <w:szCs w:val="22"/>
        </w:rPr>
        <w:t>erekciou</w:t>
      </w:r>
      <w:r w:rsidR="00173FBC" w:rsidRPr="00CD2C10">
        <w:rPr>
          <w:iCs/>
          <w:szCs w:val="22"/>
        </w:rPr>
        <w:t>,</w:t>
      </w:r>
    </w:p>
    <w:p w:rsidR="00753813" w:rsidRPr="00CD2C10" w:rsidRDefault="00753813" w:rsidP="00DF7CD4">
      <w:pPr>
        <w:pStyle w:val="Odsekzoznamu"/>
        <w:numPr>
          <w:ilvl w:val="0"/>
          <w:numId w:val="15"/>
        </w:numPr>
        <w:autoSpaceDE w:val="0"/>
        <w:autoSpaceDN w:val="0"/>
        <w:adjustRightInd w:val="0"/>
        <w:ind w:left="567" w:hanging="567"/>
        <w:rPr>
          <w:b/>
          <w:iCs/>
          <w:szCs w:val="22"/>
        </w:rPr>
      </w:pPr>
      <w:r w:rsidRPr="00CD2C10">
        <w:rPr>
          <w:iCs/>
          <w:szCs w:val="22"/>
        </w:rPr>
        <w:t>zväčšenie prsníkov u mužov aj žien</w:t>
      </w:r>
      <w:r w:rsidR="00173FBC" w:rsidRPr="00CD2C10">
        <w:rPr>
          <w:iCs/>
          <w:szCs w:val="22"/>
        </w:rPr>
        <w:t>,</w:t>
      </w:r>
    </w:p>
    <w:p w:rsidR="00243B91" w:rsidRPr="00CD2C10" w:rsidRDefault="00753813" w:rsidP="009E0C9A">
      <w:pPr>
        <w:pStyle w:val="Odsekzoznamu"/>
        <w:numPr>
          <w:ilvl w:val="0"/>
          <w:numId w:val="15"/>
        </w:numPr>
        <w:autoSpaceDE w:val="0"/>
        <w:autoSpaceDN w:val="0"/>
        <w:adjustRightInd w:val="0"/>
        <w:ind w:left="567" w:hanging="567"/>
        <w:rPr>
          <w:b/>
          <w:iCs/>
          <w:szCs w:val="22"/>
        </w:rPr>
      </w:pPr>
      <w:r w:rsidRPr="00CD2C10">
        <w:rPr>
          <w:szCs w:val="22"/>
        </w:rPr>
        <w:t>nahromadenie tekutiny, ktoré vedie k vzniku opuchu (edému) najmä v</w:t>
      </w:r>
      <w:r w:rsidR="00A57D5E" w:rsidRPr="00CD2C10">
        <w:rPr>
          <w:szCs w:val="22"/>
        </w:rPr>
        <w:t> </w:t>
      </w:r>
      <w:r w:rsidRPr="00CD2C10">
        <w:rPr>
          <w:szCs w:val="22"/>
        </w:rPr>
        <w:t>členkoch</w:t>
      </w:r>
      <w:r w:rsidR="00A57D5E" w:rsidRPr="00CD2C10">
        <w:rPr>
          <w:szCs w:val="22"/>
        </w:rPr>
        <w:t>,</w:t>
      </w:r>
    </w:p>
    <w:p w:rsidR="00AA0362" w:rsidRPr="00CD2C10" w:rsidRDefault="00AA0362" w:rsidP="00F84970">
      <w:pPr>
        <w:numPr>
          <w:ilvl w:val="0"/>
          <w:numId w:val="15"/>
        </w:numPr>
        <w:tabs>
          <w:tab w:val="left" w:pos="567"/>
        </w:tabs>
        <w:autoSpaceDE w:val="0"/>
        <w:autoSpaceDN w:val="0"/>
        <w:adjustRightInd w:val="0"/>
        <w:ind w:left="567" w:right="-2" w:hanging="567"/>
        <w:jc w:val="both"/>
        <w:rPr>
          <w:b/>
          <w:iCs/>
          <w:szCs w:val="22"/>
        </w:rPr>
      </w:pPr>
      <w:r w:rsidRPr="00CD2C10">
        <w:rPr>
          <w:noProof/>
          <w:szCs w:val="22"/>
        </w:rPr>
        <w:t>celkový pocit slabosti</w:t>
      </w:r>
      <w:r w:rsidR="00A57D5E" w:rsidRPr="00CD2C10">
        <w:rPr>
          <w:noProof/>
          <w:szCs w:val="22"/>
        </w:rPr>
        <w:t>.</w:t>
      </w:r>
    </w:p>
    <w:p w:rsidR="009E0C9A" w:rsidRPr="00CD2C10" w:rsidRDefault="009E0C9A" w:rsidP="009E0C9A">
      <w:pPr>
        <w:autoSpaceDE w:val="0"/>
        <w:autoSpaceDN w:val="0"/>
        <w:adjustRightInd w:val="0"/>
        <w:ind w:left="0" w:firstLine="0"/>
        <w:rPr>
          <w:b/>
          <w:iCs/>
          <w:szCs w:val="22"/>
        </w:rPr>
      </w:pPr>
    </w:p>
    <w:p w:rsidR="0004513E" w:rsidRPr="00CD2C10" w:rsidRDefault="0004513E" w:rsidP="0004513E">
      <w:pPr>
        <w:numPr>
          <w:ilvl w:val="12"/>
          <w:numId w:val="0"/>
        </w:numPr>
        <w:tabs>
          <w:tab w:val="left" w:pos="720"/>
        </w:tabs>
        <w:rPr>
          <w:b/>
          <w:szCs w:val="22"/>
        </w:rPr>
      </w:pPr>
      <w:r w:rsidRPr="00CD2C10">
        <w:rPr>
          <w:b/>
          <w:szCs w:val="22"/>
        </w:rPr>
        <w:t>Hlásenie vedľajších účinkov</w:t>
      </w:r>
    </w:p>
    <w:p w:rsidR="0004513E" w:rsidRPr="00CD2C10" w:rsidRDefault="0004513E" w:rsidP="0004513E">
      <w:pPr>
        <w:numPr>
          <w:ilvl w:val="12"/>
          <w:numId w:val="0"/>
        </w:numPr>
        <w:ind w:right="-2"/>
        <w:rPr>
          <w:szCs w:val="22"/>
        </w:rPr>
      </w:pPr>
      <w:r w:rsidRPr="00CD2C10">
        <w:rPr>
          <w:szCs w:val="22"/>
        </w:rPr>
        <w:t>Ak sa u vás vyskytne akýkoľvek vedľajší účinok, obráťte sa na svojho</w:t>
      </w:r>
      <w:r w:rsidR="00227CB6" w:rsidRPr="00CD2C10">
        <w:rPr>
          <w:szCs w:val="22"/>
        </w:rPr>
        <w:t xml:space="preserve"> </w:t>
      </w:r>
      <w:r w:rsidRPr="00CD2C10">
        <w:rPr>
          <w:szCs w:val="22"/>
        </w:rPr>
        <w:t>lekára</w:t>
      </w:r>
      <w:r w:rsidR="00227CB6" w:rsidRPr="00CD2C10">
        <w:rPr>
          <w:szCs w:val="22"/>
        </w:rPr>
        <w:t xml:space="preserve"> </w:t>
      </w:r>
      <w:r w:rsidRPr="00CD2C10">
        <w:rPr>
          <w:szCs w:val="22"/>
        </w:rPr>
        <w:t>alebo</w:t>
      </w:r>
      <w:r w:rsidR="00227CB6" w:rsidRPr="00CD2C10">
        <w:rPr>
          <w:szCs w:val="22"/>
        </w:rPr>
        <w:t xml:space="preserve"> </w:t>
      </w:r>
      <w:r w:rsidRPr="00CD2C10">
        <w:rPr>
          <w:szCs w:val="22"/>
        </w:rPr>
        <w:t>lekárnika</w:t>
      </w:r>
      <w:r w:rsidR="00227CB6" w:rsidRPr="00CD2C10">
        <w:rPr>
          <w:szCs w:val="22"/>
        </w:rPr>
        <w:t>.</w:t>
      </w:r>
      <w:r w:rsidRPr="00CD2C10">
        <w:rPr>
          <w:szCs w:val="22"/>
        </w:rPr>
        <w:t xml:space="preserve"> To sa týka aj akýchkoľvek vedľajších účinkov, ktoré nie sú uvedené v tejto písomnej informácii. Vedľajšie účinky môžete hlásiť aj priamo </w:t>
      </w:r>
      <w:r w:rsidR="006E4953" w:rsidRPr="00CD2C10">
        <w:rPr>
          <w:szCs w:val="22"/>
        </w:rPr>
        <w:t>na</w:t>
      </w:r>
      <w:r w:rsidRPr="00CD2C10">
        <w:rPr>
          <w:szCs w:val="22"/>
        </w:rPr>
        <w:t xml:space="preserve"> </w:t>
      </w:r>
      <w:r w:rsidRPr="00CD2C10">
        <w:rPr>
          <w:szCs w:val="22"/>
          <w:highlight w:val="lightGray"/>
        </w:rPr>
        <w:t>národné</w:t>
      </w:r>
      <w:r w:rsidR="006E4953" w:rsidRPr="00CD2C10">
        <w:rPr>
          <w:szCs w:val="22"/>
          <w:highlight w:val="lightGray"/>
        </w:rPr>
        <w:t xml:space="preserve"> centrum</w:t>
      </w:r>
      <w:r w:rsidRPr="00CD2C10">
        <w:rPr>
          <w:szCs w:val="22"/>
          <w:highlight w:val="lightGray"/>
        </w:rPr>
        <w:t xml:space="preserve"> hlásenia uvedené v </w:t>
      </w:r>
      <w:hyperlink r:id="rId8" w:history="1">
        <w:r w:rsidRPr="00CD2C10">
          <w:rPr>
            <w:rStyle w:val="Hypertextovprepojenie"/>
            <w:szCs w:val="22"/>
            <w:highlight w:val="lightGray"/>
          </w:rPr>
          <w:t>Prílohe V</w:t>
        </w:r>
      </w:hyperlink>
      <w:r w:rsidRPr="00CD2C10">
        <w:rPr>
          <w:szCs w:val="22"/>
          <w:highlight w:val="lightGray"/>
        </w:rPr>
        <w:t>.</w:t>
      </w:r>
      <w:r w:rsidRPr="00CD2C10">
        <w:rPr>
          <w:szCs w:val="22"/>
        </w:rPr>
        <w:t xml:space="preserve"> Hlásením vedľajších účinkov môžete prispieť k získaniu ďalších informácií o bezpečnosti tohto lieku.</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left="567" w:right="-2" w:hanging="567"/>
        <w:outlineLvl w:val="0"/>
        <w:rPr>
          <w:szCs w:val="22"/>
        </w:rPr>
      </w:pPr>
      <w:r w:rsidRPr="00CD2C10">
        <w:rPr>
          <w:b/>
          <w:szCs w:val="22"/>
        </w:rPr>
        <w:t>5.</w:t>
      </w:r>
      <w:r w:rsidRPr="00CD2C10">
        <w:rPr>
          <w:b/>
          <w:szCs w:val="22"/>
        </w:rPr>
        <w:tab/>
        <w:t xml:space="preserve">Ako uchovávať </w:t>
      </w:r>
      <w:r w:rsidR="00F246D7" w:rsidRPr="00CD2C10">
        <w:rPr>
          <w:b/>
          <w:szCs w:val="22"/>
        </w:rPr>
        <w:t>Allopurinol Medreg</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right="-2"/>
        <w:rPr>
          <w:szCs w:val="22"/>
        </w:rPr>
      </w:pPr>
      <w:r w:rsidRPr="00CD2C10">
        <w:rPr>
          <w:szCs w:val="22"/>
        </w:rPr>
        <w:t>Tento liek uchovávajte mimo dohľadu a dosahu detí.</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right="-2"/>
        <w:rPr>
          <w:szCs w:val="22"/>
        </w:rPr>
      </w:pPr>
      <w:r w:rsidRPr="00CD2C10">
        <w:rPr>
          <w:szCs w:val="22"/>
        </w:rPr>
        <w:t>Neužívajte tento liek po dátume exspirácie, ktorý je uvedený na škatu</w:t>
      </w:r>
      <w:r w:rsidR="002C63F1" w:rsidRPr="00CD2C10">
        <w:rPr>
          <w:szCs w:val="22"/>
        </w:rPr>
        <w:t>ľke</w:t>
      </w:r>
      <w:r w:rsidR="00700DD3" w:rsidRPr="00CD2C10">
        <w:rPr>
          <w:szCs w:val="22"/>
        </w:rPr>
        <w:t xml:space="preserve"> a blistri</w:t>
      </w:r>
      <w:r w:rsidRPr="00CD2C10">
        <w:rPr>
          <w:szCs w:val="22"/>
        </w:rPr>
        <w:t xml:space="preserve"> </w:t>
      </w:r>
      <w:r w:rsidR="0003355E" w:rsidRPr="00CD2C10">
        <w:rPr>
          <w:szCs w:val="22"/>
        </w:rPr>
        <w:t>po EXP</w:t>
      </w:r>
      <w:r w:rsidRPr="00CD2C10">
        <w:rPr>
          <w:szCs w:val="22"/>
        </w:rPr>
        <w:t>.</w:t>
      </w:r>
      <w:r w:rsidR="0003355E" w:rsidRPr="00CD2C10">
        <w:rPr>
          <w:szCs w:val="22"/>
        </w:rPr>
        <w:t xml:space="preserve"> </w:t>
      </w:r>
      <w:r w:rsidRPr="00CD2C10">
        <w:rPr>
          <w:szCs w:val="22"/>
        </w:rPr>
        <w:t>Dátum exspirácie sa vzťahuje na posledný deň v danom mesiaci.</w:t>
      </w:r>
    </w:p>
    <w:p w:rsidR="0004513E" w:rsidRPr="00CD2C10" w:rsidRDefault="0004513E" w:rsidP="0004513E">
      <w:pPr>
        <w:numPr>
          <w:ilvl w:val="12"/>
          <w:numId w:val="0"/>
        </w:numPr>
        <w:ind w:right="-2"/>
        <w:rPr>
          <w:szCs w:val="22"/>
        </w:rPr>
      </w:pPr>
    </w:p>
    <w:p w:rsidR="00492204" w:rsidRPr="00CD2C10" w:rsidRDefault="00492204" w:rsidP="0004513E">
      <w:pPr>
        <w:numPr>
          <w:ilvl w:val="12"/>
          <w:numId w:val="0"/>
        </w:numPr>
        <w:ind w:right="-2"/>
        <w:rPr>
          <w:szCs w:val="22"/>
        </w:rPr>
      </w:pPr>
      <w:r w:rsidRPr="00CD2C10">
        <w:rPr>
          <w:szCs w:val="22"/>
        </w:rPr>
        <w:t xml:space="preserve">Tento liek nevyžaduje žiadne zvláštne podmienky na uchovávanie. </w:t>
      </w:r>
    </w:p>
    <w:p w:rsidR="00492204" w:rsidRPr="00CD2C10" w:rsidRDefault="00492204" w:rsidP="00B45C0A">
      <w:pPr>
        <w:numPr>
          <w:ilvl w:val="12"/>
          <w:numId w:val="0"/>
        </w:numPr>
        <w:ind w:right="-2"/>
        <w:rPr>
          <w:szCs w:val="22"/>
        </w:rPr>
      </w:pPr>
    </w:p>
    <w:p w:rsidR="0004513E" w:rsidRPr="00CD2C10" w:rsidRDefault="0004513E" w:rsidP="0004513E">
      <w:pPr>
        <w:numPr>
          <w:ilvl w:val="12"/>
          <w:numId w:val="0"/>
        </w:numPr>
        <w:ind w:right="-2"/>
        <w:rPr>
          <w:szCs w:val="22"/>
        </w:rPr>
      </w:pPr>
      <w:r w:rsidRPr="00CD2C10">
        <w:rPr>
          <w:szCs w:val="22"/>
        </w:rPr>
        <w:t>Nelikvidujte lieky odpadovou vodou</w:t>
      </w:r>
      <w:r w:rsidR="00B45C0A" w:rsidRPr="00CD2C10">
        <w:rPr>
          <w:szCs w:val="22"/>
        </w:rPr>
        <w:t xml:space="preserve"> </w:t>
      </w:r>
      <w:r w:rsidRPr="00CD2C10">
        <w:rPr>
          <w:szCs w:val="22"/>
        </w:rPr>
        <w:t>alebo domovým odpadom. Nepoužitý liek vráťte do lekárne. Tieto opatrenia pomôžu chrániť životné prostredie.</w:t>
      </w: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right="-2"/>
        <w:rPr>
          <w:szCs w:val="22"/>
        </w:rPr>
      </w:pPr>
    </w:p>
    <w:p w:rsidR="0004513E" w:rsidRPr="00CD2C10" w:rsidRDefault="0004513E" w:rsidP="0004513E">
      <w:pPr>
        <w:numPr>
          <w:ilvl w:val="12"/>
          <w:numId w:val="0"/>
        </w:numPr>
        <w:ind w:left="567" w:right="-2" w:hanging="567"/>
        <w:rPr>
          <w:b/>
          <w:szCs w:val="22"/>
        </w:rPr>
      </w:pPr>
      <w:r w:rsidRPr="00CD2C10">
        <w:rPr>
          <w:b/>
          <w:szCs w:val="22"/>
        </w:rPr>
        <w:t>6.</w:t>
      </w:r>
      <w:r w:rsidRPr="00CD2C10">
        <w:rPr>
          <w:b/>
          <w:szCs w:val="22"/>
        </w:rPr>
        <w:tab/>
        <w:t>Obsah balenia a ďalšie informácie</w:t>
      </w:r>
    </w:p>
    <w:p w:rsidR="0004513E" w:rsidRPr="00CD2C10" w:rsidRDefault="0004513E" w:rsidP="0004513E">
      <w:pPr>
        <w:numPr>
          <w:ilvl w:val="12"/>
          <w:numId w:val="0"/>
        </w:numPr>
        <w:ind w:right="-2"/>
        <w:rPr>
          <w:szCs w:val="22"/>
        </w:rPr>
      </w:pPr>
    </w:p>
    <w:p w:rsidR="0017050D" w:rsidRPr="00CD2C10" w:rsidRDefault="0004513E" w:rsidP="0004513E">
      <w:pPr>
        <w:numPr>
          <w:ilvl w:val="12"/>
          <w:numId w:val="0"/>
        </w:numPr>
        <w:ind w:right="-2"/>
        <w:rPr>
          <w:b/>
          <w:szCs w:val="22"/>
        </w:rPr>
      </w:pPr>
      <w:r w:rsidRPr="00CD2C10">
        <w:rPr>
          <w:b/>
          <w:szCs w:val="22"/>
        </w:rPr>
        <w:t xml:space="preserve">Čo </w:t>
      </w:r>
      <w:r w:rsidR="00F246D7" w:rsidRPr="00CD2C10">
        <w:rPr>
          <w:b/>
          <w:szCs w:val="22"/>
        </w:rPr>
        <w:t>Allopurinol Medreg</w:t>
      </w:r>
      <w:r w:rsidRPr="00CD2C10">
        <w:rPr>
          <w:b/>
          <w:szCs w:val="22"/>
        </w:rPr>
        <w:t xml:space="preserve"> obsahuje</w:t>
      </w:r>
    </w:p>
    <w:p w:rsidR="002A35AC" w:rsidRPr="00CD2C10" w:rsidRDefault="00C326E5" w:rsidP="002A35AC">
      <w:pPr>
        <w:pStyle w:val="Default"/>
        <w:tabs>
          <w:tab w:val="left" w:pos="567"/>
        </w:tabs>
        <w:rPr>
          <w:sz w:val="22"/>
          <w:szCs w:val="22"/>
        </w:rPr>
      </w:pPr>
      <w:r w:rsidRPr="00CD2C10">
        <w:rPr>
          <w:sz w:val="22"/>
          <w:szCs w:val="22"/>
        </w:rPr>
        <w:t>Liečiv</w:t>
      </w:r>
      <w:r w:rsidR="00492204" w:rsidRPr="00CD2C10">
        <w:rPr>
          <w:sz w:val="22"/>
          <w:szCs w:val="22"/>
        </w:rPr>
        <w:t>o je alopurinol.</w:t>
      </w:r>
    </w:p>
    <w:p w:rsidR="00492204" w:rsidRPr="00CD2C10" w:rsidRDefault="00C326E5" w:rsidP="0017050D">
      <w:pPr>
        <w:pStyle w:val="Default"/>
        <w:rPr>
          <w:sz w:val="22"/>
          <w:szCs w:val="22"/>
        </w:rPr>
      </w:pPr>
      <w:r w:rsidRPr="00CD2C10">
        <w:rPr>
          <w:sz w:val="22"/>
          <w:szCs w:val="22"/>
        </w:rPr>
        <w:t>Ďalšie zložky sú</w:t>
      </w:r>
      <w:r w:rsidR="0017050D" w:rsidRPr="00CD2C10">
        <w:rPr>
          <w:sz w:val="22"/>
          <w:szCs w:val="22"/>
        </w:rPr>
        <w:t xml:space="preserve"> monohydrát laktózy, </w:t>
      </w:r>
      <w:r w:rsidR="00492204" w:rsidRPr="00CD2C10">
        <w:rPr>
          <w:sz w:val="22"/>
          <w:szCs w:val="22"/>
        </w:rPr>
        <w:t>kukuričný škrob, povidón, stearan horečnatý.</w:t>
      </w:r>
    </w:p>
    <w:p w:rsidR="005A51E6" w:rsidRPr="00CD2C10" w:rsidRDefault="005A51E6" w:rsidP="00492204">
      <w:pPr>
        <w:pStyle w:val="Odsekzoznamu"/>
        <w:ind w:left="567" w:firstLine="0"/>
        <w:rPr>
          <w:szCs w:val="22"/>
        </w:rPr>
      </w:pPr>
    </w:p>
    <w:p w:rsidR="0004513E" w:rsidRPr="00CD2C10" w:rsidRDefault="0004513E" w:rsidP="0004513E">
      <w:pPr>
        <w:numPr>
          <w:ilvl w:val="12"/>
          <w:numId w:val="0"/>
        </w:numPr>
        <w:ind w:right="-2"/>
        <w:rPr>
          <w:b/>
          <w:szCs w:val="22"/>
        </w:rPr>
      </w:pPr>
      <w:r w:rsidRPr="00CD2C10">
        <w:rPr>
          <w:b/>
          <w:szCs w:val="22"/>
        </w:rPr>
        <w:t xml:space="preserve">Ako vyzerá </w:t>
      </w:r>
      <w:r w:rsidR="00F246D7" w:rsidRPr="00CD2C10">
        <w:rPr>
          <w:b/>
          <w:szCs w:val="22"/>
        </w:rPr>
        <w:t>Allopurinol Medreg</w:t>
      </w:r>
      <w:r w:rsidR="005A51E6" w:rsidRPr="00CD2C10">
        <w:rPr>
          <w:b/>
          <w:szCs w:val="22"/>
        </w:rPr>
        <w:t xml:space="preserve"> </w:t>
      </w:r>
      <w:r w:rsidRPr="00CD2C10">
        <w:rPr>
          <w:b/>
          <w:szCs w:val="22"/>
        </w:rPr>
        <w:t>a obsah balenia</w:t>
      </w:r>
    </w:p>
    <w:p w:rsidR="00492204" w:rsidRPr="00CD2C10" w:rsidRDefault="0017050D" w:rsidP="00492204">
      <w:pPr>
        <w:pStyle w:val="Comment"/>
        <w:spacing w:before="0"/>
        <w:rPr>
          <w:i w:val="0"/>
          <w:color w:val="auto"/>
          <w:sz w:val="22"/>
          <w:szCs w:val="22"/>
          <w:lang w:val="sk-SK"/>
        </w:rPr>
      </w:pPr>
      <w:r w:rsidRPr="00CD2C10">
        <w:rPr>
          <w:i w:val="0"/>
          <w:color w:val="auto"/>
          <w:sz w:val="22"/>
          <w:szCs w:val="22"/>
          <w:lang w:val="sk-SK"/>
        </w:rPr>
        <w:t xml:space="preserve">Tablety </w:t>
      </w:r>
      <w:r w:rsidR="00F246D7" w:rsidRPr="00CD2C10">
        <w:rPr>
          <w:i w:val="0"/>
          <w:color w:val="auto"/>
          <w:sz w:val="22"/>
          <w:szCs w:val="22"/>
          <w:lang w:val="sk-SK"/>
        </w:rPr>
        <w:t>Allopurinol</w:t>
      </w:r>
      <w:r w:rsidRPr="00CD2C10">
        <w:rPr>
          <w:i w:val="0"/>
          <w:color w:val="auto"/>
          <w:sz w:val="22"/>
          <w:szCs w:val="22"/>
          <w:lang w:val="sk-SK"/>
        </w:rPr>
        <w:t>u</w:t>
      </w:r>
      <w:r w:rsidR="00F246D7" w:rsidRPr="00CD2C10">
        <w:rPr>
          <w:i w:val="0"/>
          <w:color w:val="auto"/>
          <w:sz w:val="22"/>
          <w:szCs w:val="22"/>
          <w:lang w:val="sk-SK"/>
        </w:rPr>
        <w:t xml:space="preserve"> Medreg</w:t>
      </w:r>
      <w:r w:rsidR="00492204" w:rsidRPr="00CD2C10">
        <w:rPr>
          <w:i w:val="0"/>
          <w:color w:val="auto"/>
          <w:sz w:val="22"/>
          <w:szCs w:val="22"/>
          <w:lang w:val="sk-SK"/>
        </w:rPr>
        <w:t xml:space="preserve"> </w:t>
      </w:r>
      <w:r w:rsidRPr="00CD2C10">
        <w:rPr>
          <w:i w:val="0"/>
          <w:color w:val="auto"/>
          <w:sz w:val="22"/>
          <w:szCs w:val="22"/>
          <w:lang w:val="sk-SK"/>
        </w:rPr>
        <w:t xml:space="preserve">obsahujú </w:t>
      </w:r>
      <w:r w:rsidR="00492204" w:rsidRPr="00CD2C10">
        <w:rPr>
          <w:i w:val="0"/>
          <w:color w:val="auto"/>
          <w:sz w:val="22"/>
          <w:szCs w:val="22"/>
          <w:lang w:val="sk-SK"/>
        </w:rPr>
        <w:t>100 </w:t>
      </w:r>
      <w:r w:rsidRPr="00CD2C10">
        <w:rPr>
          <w:i w:val="0"/>
          <w:color w:val="auto"/>
          <w:sz w:val="22"/>
          <w:szCs w:val="22"/>
          <w:lang w:val="sk-SK"/>
        </w:rPr>
        <w:t xml:space="preserve"> alebo 300 mg alopurinolu.</w:t>
      </w:r>
    </w:p>
    <w:p w:rsidR="00492204" w:rsidRPr="00CD2C10" w:rsidRDefault="00492204" w:rsidP="00492204">
      <w:pPr>
        <w:pStyle w:val="Zkladntext"/>
        <w:rPr>
          <w:szCs w:val="22"/>
        </w:rPr>
      </w:pPr>
    </w:p>
    <w:p w:rsidR="0017050D" w:rsidRPr="00CD2C10" w:rsidRDefault="0017050D" w:rsidP="0017050D">
      <w:pPr>
        <w:ind w:left="0" w:firstLine="0"/>
        <w:rPr>
          <w:szCs w:val="22"/>
        </w:rPr>
      </w:pPr>
      <w:r w:rsidRPr="00CD2C10">
        <w:rPr>
          <w:szCs w:val="22"/>
        </w:rPr>
        <w:t xml:space="preserve">100 mg tablety sú biele až takmer biele, ploché tablety cylindrického tvaru, na jednej strane s vytlačeným „I“ a „56“ </w:t>
      </w:r>
      <w:r w:rsidR="00F825D3" w:rsidRPr="00CD2C10">
        <w:rPr>
          <w:szCs w:val="22"/>
        </w:rPr>
        <w:t xml:space="preserve">po oboch stranách </w:t>
      </w:r>
      <w:r w:rsidRPr="00CD2C10">
        <w:rPr>
          <w:szCs w:val="22"/>
        </w:rPr>
        <w:t>deliac</w:t>
      </w:r>
      <w:r w:rsidR="00F825D3" w:rsidRPr="00CD2C10">
        <w:rPr>
          <w:szCs w:val="22"/>
        </w:rPr>
        <w:t>ej</w:t>
      </w:r>
      <w:r w:rsidRPr="00CD2C10">
        <w:rPr>
          <w:szCs w:val="22"/>
        </w:rPr>
        <w:t xml:space="preserve"> ryh</w:t>
      </w:r>
      <w:r w:rsidR="00F825D3" w:rsidRPr="00CD2C10">
        <w:rPr>
          <w:szCs w:val="22"/>
        </w:rPr>
        <w:t>y</w:t>
      </w:r>
      <w:r w:rsidRPr="00CD2C10">
        <w:rPr>
          <w:szCs w:val="22"/>
        </w:rPr>
        <w:t xml:space="preserve"> a hladké na druhej strane, s priemerom približne 8,0 mm. </w:t>
      </w:r>
    </w:p>
    <w:p w:rsidR="00492204" w:rsidRPr="00CD2C10" w:rsidRDefault="00492204" w:rsidP="0017050D">
      <w:pPr>
        <w:pStyle w:val="Zkladntext"/>
        <w:rPr>
          <w:szCs w:val="22"/>
        </w:rPr>
      </w:pPr>
    </w:p>
    <w:p w:rsidR="00415280" w:rsidRPr="00CD2C10" w:rsidRDefault="0017050D" w:rsidP="00D3591B">
      <w:pPr>
        <w:numPr>
          <w:ilvl w:val="12"/>
          <w:numId w:val="0"/>
        </w:numPr>
        <w:ind w:right="-2"/>
        <w:rPr>
          <w:szCs w:val="22"/>
        </w:rPr>
      </w:pPr>
      <w:r w:rsidRPr="00CD2C10">
        <w:rPr>
          <w:szCs w:val="22"/>
        </w:rPr>
        <w:t xml:space="preserve">300 mg tablety sú biele až takmer biele, ploché tablety cylindrického tvaru, na jednej strane s vytlačeným „I“ a „57“ </w:t>
      </w:r>
      <w:r w:rsidR="00F825D3" w:rsidRPr="00CD2C10">
        <w:rPr>
          <w:szCs w:val="22"/>
        </w:rPr>
        <w:t>po oboch stranách</w:t>
      </w:r>
      <w:r w:rsidRPr="00CD2C10">
        <w:rPr>
          <w:szCs w:val="22"/>
        </w:rPr>
        <w:t xml:space="preserve"> deliac</w:t>
      </w:r>
      <w:r w:rsidR="00F825D3" w:rsidRPr="00CD2C10">
        <w:rPr>
          <w:szCs w:val="22"/>
        </w:rPr>
        <w:t>ej</w:t>
      </w:r>
      <w:r w:rsidRPr="00CD2C10">
        <w:rPr>
          <w:szCs w:val="22"/>
        </w:rPr>
        <w:t xml:space="preserve"> ryh</w:t>
      </w:r>
      <w:r w:rsidR="00F825D3" w:rsidRPr="00CD2C10">
        <w:rPr>
          <w:szCs w:val="22"/>
        </w:rPr>
        <w:t>y</w:t>
      </w:r>
      <w:r w:rsidRPr="00CD2C10">
        <w:rPr>
          <w:szCs w:val="22"/>
        </w:rPr>
        <w:t xml:space="preserve"> a hladké na druhej strane, s priemerom približne 11,0 mm.</w:t>
      </w:r>
    </w:p>
    <w:p w:rsidR="0017050D" w:rsidRPr="00CD2C10" w:rsidRDefault="0017050D" w:rsidP="00D3591B">
      <w:pPr>
        <w:numPr>
          <w:ilvl w:val="12"/>
          <w:numId w:val="0"/>
        </w:numPr>
        <w:ind w:right="-2"/>
        <w:rPr>
          <w:szCs w:val="22"/>
        </w:rPr>
      </w:pPr>
    </w:p>
    <w:p w:rsidR="0017050D" w:rsidRPr="00CD2C10" w:rsidRDefault="0017050D" w:rsidP="0017050D">
      <w:pPr>
        <w:pStyle w:val="Zkladntext"/>
        <w:rPr>
          <w:szCs w:val="22"/>
        </w:rPr>
      </w:pPr>
      <w:r w:rsidRPr="00CD2C10">
        <w:rPr>
          <w:szCs w:val="22"/>
        </w:rPr>
        <w:lastRenderedPageBreak/>
        <w:t>Deliaca ryha iba pomáha rozlomiť tabletu, aby sa dala ľahšie prehltnúť, nie je určená na rozdelenie na rovnaké dávky.</w:t>
      </w:r>
    </w:p>
    <w:p w:rsidR="0017050D" w:rsidRPr="00CD2C10" w:rsidRDefault="0017050D" w:rsidP="0017050D">
      <w:pPr>
        <w:pStyle w:val="Zkladntext"/>
        <w:rPr>
          <w:szCs w:val="22"/>
        </w:rPr>
      </w:pPr>
    </w:p>
    <w:p w:rsidR="0017050D" w:rsidRPr="00CD2C10" w:rsidRDefault="0017050D" w:rsidP="0017050D">
      <w:pPr>
        <w:pStyle w:val="Zkladntext"/>
        <w:rPr>
          <w:szCs w:val="22"/>
        </w:rPr>
      </w:pPr>
      <w:r w:rsidRPr="00CD2C10">
        <w:rPr>
          <w:szCs w:val="22"/>
        </w:rPr>
        <w:t>Veľkosti balenia: 28, 30, 50, 56 a 100 tabliet.</w:t>
      </w:r>
    </w:p>
    <w:p w:rsidR="0017050D" w:rsidRPr="00CD2C10" w:rsidRDefault="0017050D" w:rsidP="00D3591B">
      <w:pPr>
        <w:numPr>
          <w:ilvl w:val="12"/>
          <w:numId w:val="0"/>
        </w:numPr>
        <w:ind w:right="-2"/>
        <w:rPr>
          <w:szCs w:val="22"/>
        </w:rPr>
      </w:pPr>
    </w:p>
    <w:p w:rsidR="0004513E" w:rsidRPr="00CD2C10" w:rsidRDefault="00D3591B" w:rsidP="00D3591B">
      <w:pPr>
        <w:numPr>
          <w:ilvl w:val="12"/>
          <w:numId w:val="0"/>
        </w:numPr>
        <w:ind w:right="-2"/>
        <w:rPr>
          <w:szCs w:val="22"/>
        </w:rPr>
      </w:pPr>
      <w:r w:rsidRPr="00CD2C10">
        <w:rPr>
          <w:szCs w:val="22"/>
        </w:rPr>
        <w:t>N</w:t>
      </w:r>
      <w:r w:rsidR="00415280" w:rsidRPr="00CD2C10">
        <w:rPr>
          <w:szCs w:val="22"/>
        </w:rPr>
        <w:t>a trh ne</w:t>
      </w:r>
      <w:r w:rsidRPr="00CD2C10">
        <w:rPr>
          <w:szCs w:val="22"/>
        </w:rPr>
        <w:t xml:space="preserve">musia byť uvedené </w:t>
      </w:r>
      <w:r w:rsidR="00415280" w:rsidRPr="00CD2C10">
        <w:rPr>
          <w:szCs w:val="22"/>
        </w:rPr>
        <w:t>všetky veľkosti balenia.</w:t>
      </w:r>
    </w:p>
    <w:p w:rsidR="0004513E" w:rsidRPr="00CD2C10" w:rsidRDefault="0004513E" w:rsidP="0004513E">
      <w:pPr>
        <w:rPr>
          <w:szCs w:val="22"/>
        </w:rPr>
      </w:pPr>
    </w:p>
    <w:p w:rsidR="0004513E" w:rsidRPr="00CD2C10" w:rsidRDefault="0004513E" w:rsidP="0004513E">
      <w:pPr>
        <w:numPr>
          <w:ilvl w:val="12"/>
          <w:numId w:val="0"/>
        </w:numPr>
        <w:ind w:right="-2"/>
        <w:rPr>
          <w:b/>
          <w:szCs w:val="22"/>
        </w:rPr>
      </w:pPr>
      <w:r w:rsidRPr="00CD2C10">
        <w:rPr>
          <w:b/>
          <w:szCs w:val="22"/>
        </w:rPr>
        <w:t>Držiteľ rozhodnutia o registrácii a výrobca</w:t>
      </w:r>
    </w:p>
    <w:p w:rsidR="0004513E" w:rsidRPr="00CD2C10" w:rsidRDefault="0004513E" w:rsidP="0004513E">
      <w:pPr>
        <w:numPr>
          <w:ilvl w:val="12"/>
          <w:numId w:val="0"/>
        </w:numPr>
        <w:ind w:right="-2"/>
        <w:rPr>
          <w:szCs w:val="22"/>
        </w:rPr>
      </w:pPr>
    </w:p>
    <w:p w:rsidR="00415280" w:rsidRPr="00CD2C10" w:rsidRDefault="00415280" w:rsidP="0004513E">
      <w:pPr>
        <w:numPr>
          <w:ilvl w:val="12"/>
          <w:numId w:val="0"/>
        </w:numPr>
        <w:ind w:right="-2"/>
        <w:rPr>
          <w:szCs w:val="22"/>
        </w:rPr>
      </w:pPr>
      <w:r w:rsidRPr="00CD2C10">
        <w:rPr>
          <w:szCs w:val="22"/>
        </w:rPr>
        <w:t>Držiteľ rozhodnutia o registrácii</w:t>
      </w:r>
    </w:p>
    <w:p w:rsidR="0017050D" w:rsidRPr="00CD2C10" w:rsidRDefault="0017050D" w:rsidP="0017050D">
      <w:pPr>
        <w:rPr>
          <w:szCs w:val="22"/>
        </w:rPr>
      </w:pPr>
      <w:r w:rsidRPr="00CD2C10">
        <w:rPr>
          <w:szCs w:val="22"/>
        </w:rPr>
        <w:t>Medreg s.r.o.</w:t>
      </w:r>
    </w:p>
    <w:p w:rsidR="0017050D" w:rsidRPr="00CD2C10" w:rsidRDefault="0017050D" w:rsidP="0017050D">
      <w:pPr>
        <w:rPr>
          <w:szCs w:val="22"/>
        </w:rPr>
      </w:pPr>
      <w:r w:rsidRPr="00CD2C10">
        <w:rPr>
          <w:szCs w:val="22"/>
        </w:rPr>
        <w:t>Krčmářovská 223/33</w:t>
      </w:r>
    </w:p>
    <w:p w:rsidR="0017050D" w:rsidRPr="00CD2C10" w:rsidRDefault="0017050D" w:rsidP="0017050D">
      <w:pPr>
        <w:rPr>
          <w:szCs w:val="22"/>
        </w:rPr>
      </w:pPr>
      <w:r w:rsidRPr="00CD2C10">
        <w:rPr>
          <w:szCs w:val="22"/>
        </w:rPr>
        <w:t>196 00 Praha</w:t>
      </w:r>
    </w:p>
    <w:p w:rsidR="0017050D" w:rsidRPr="00CD2C10" w:rsidRDefault="0017050D" w:rsidP="0017050D">
      <w:pPr>
        <w:rPr>
          <w:szCs w:val="22"/>
        </w:rPr>
      </w:pPr>
      <w:r w:rsidRPr="00CD2C10">
        <w:rPr>
          <w:szCs w:val="22"/>
        </w:rPr>
        <w:t>Česká republika</w:t>
      </w:r>
    </w:p>
    <w:p w:rsidR="00415280" w:rsidRPr="00CD2C10" w:rsidRDefault="00415280" w:rsidP="00415280">
      <w:pPr>
        <w:numPr>
          <w:ilvl w:val="12"/>
          <w:numId w:val="0"/>
        </w:numPr>
        <w:ind w:right="-2"/>
        <w:rPr>
          <w:szCs w:val="22"/>
        </w:rPr>
      </w:pPr>
    </w:p>
    <w:p w:rsidR="005776A5" w:rsidRPr="00CD2C10" w:rsidRDefault="00415280" w:rsidP="00F84970">
      <w:pPr>
        <w:numPr>
          <w:ilvl w:val="12"/>
          <w:numId w:val="0"/>
        </w:numPr>
        <w:ind w:right="-2"/>
        <w:rPr>
          <w:szCs w:val="22"/>
        </w:rPr>
      </w:pPr>
      <w:r w:rsidRPr="00CD2C10">
        <w:rPr>
          <w:szCs w:val="22"/>
        </w:rPr>
        <w:t>Výrobca</w:t>
      </w:r>
    </w:p>
    <w:p w:rsidR="000C7FED" w:rsidRPr="00CD2C10" w:rsidRDefault="000C7FED" w:rsidP="000C7FED">
      <w:pPr>
        <w:rPr>
          <w:szCs w:val="22"/>
          <w:lang w:eastAsia="is-IS"/>
        </w:rPr>
      </w:pPr>
      <w:r w:rsidRPr="00CD2C10">
        <w:rPr>
          <w:szCs w:val="22"/>
          <w:lang w:eastAsia="is-IS"/>
        </w:rPr>
        <w:t>Medis International a.s.</w:t>
      </w:r>
    </w:p>
    <w:p w:rsidR="000C7FED" w:rsidRPr="00CD2C10" w:rsidRDefault="000C7FED" w:rsidP="000C7FED">
      <w:pPr>
        <w:rPr>
          <w:szCs w:val="22"/>
          <w:lang w:eastAsia="is-IS"/>
        </w:rPr>
      </w:pPr>
      <w:r w:rsidRPr="00CD2C10">
        <w:rPr>
          <w:szCs w:val="22"/>
          <w:lang w:eastAsia="is-IS"/>
        </w:rPr>
        <w:t>Průmyslová 961/16</w:t>
      </w:r>
    </w:p>
    <w:p w:rsidR="000C7FED" w:rsidRPr="00CD2C10" w:rsidRDefault="000C7FED" w:rsidP="000C7FED">
      <w:pPr>
        <w:rPr>
          <w:szCs w:val="22"/>
          <w:lang w:eastAsia="is-IS"/>
        </w:rPr>
      </w:pPr>
      <w:r w:rsidRPr="00CD2C10">
        <w:rPr>
          <w:szCs w:val="22"/>
          <w:lang w:eastAsia="is-IS"/>
        </w:rPr>
        <w:t>747 23 Bolatice</w:t>
      </w:r>
    </w:p>
    <w:p w:rsidR="000C7FED" w:rsidRPr="00CD2C10" w:rsidRDefault="000C7FED" w:rsidP="000C7FED">
      <w:pPr>
        <w:rPr>
          <w:szCs w:val="22"/>
          <w:lang w:eastAsia="is-IS"/>
        </w:rPr>
      </w:pPr>
      <w:r w:rsidRPr="00CD2C10">
        <w:rPr>
          <w:szCs w:val="22"/>
          <w:lang w:eastAsia="is-IS"/>
        </w:rPr>
        <w:t>Česká republika</w:t>
      </w:r>
    </w:p>
    <w:p w:rsidR="000C7FED" w:rsidRPr="00CD2C10" w:rsidRDefault="000C7FED" w:rsidP="0004513E">
      <w:pPr>
        <w:ind w:right="-449"/>
        <w:rPr>
          <w:szCs w:val="22"/>
        </w:rPr>
      </w:pPr>
    </w:p>
    <w:p w:rsidR="0004513E" w:rsidRPr="00CD2C10" w:rsidRDefault="0004513E" w:rsidP="0004513E">
      <w:pPr>
        <w:pStyle w:val="Zkladntext"/>
        <w:autoSpaceDE w:val="0"/>
        <w:autoSpaceDN w:val="0"/>
        <w:adjustRightInd w:val="0"/>
        <w:rPr>
          <w:b/>
          <w:bCs/>
          <w:szCs w:val="22"/>
          <w:lang w:eastAsia="en-US"/>
        </w:rPr>
      </w:pPr>
      <w:r w:rsidRPr="00CD2C10">
        <w:rPr>
          <w:b/>
          <w:bCs/>
          <w:szCs w:val="22"/>
          <w:lang w:eastAsia="en-US"/>
        </w:rPr>
        <w:t>Liek je schválený v členských štátoch Európskeho hospodárskeho priestoru (EHP) pod nasledovnými názvami:</w:t>
      </w:r>
    </w:p>
    <w:p w:rsidR="00A33A90" w:rsidRPr="00CD2C10" w:rsidRDefault="0017050D" w:rsidP="0004513E">
      <w:pPr>
        <w:pStyle w:val="Zkladntext"/>
        <w:autoSpaceDE w:val="0"/>
        <w:autoSpaceDN w:val="0"/>
        <w:adjustRightInd w:val="0"/>
        <w:rPr>
          <w:bCs/>
          <w:szCs w:val="22"/>
          <w:lang w:eastAsia="en-US"/>
        </w:rPr>
      </w:pPr>
      <w:r w:rsidRPr="00CD2C10">
        <w:rPr>
          <w:bCs/>
          <w:szCs w:val="22"/>
          <w:lang w:eastAsia="en-US"/>
        </w:rPr>
        <w:t>Česká republika</w:t>
      </w:r>
      <w:r w:rsidRPr="00CD2C10">
        <w:rPr>
          <w:bCs/>
          <w:szCs w:val="22"/>
          <w:lang w:eastAsia="en-US"/>
        </w:rPr>
        <w:tab/>
        <w:t xml:space="preserve">Allopurinol Medreg </w:t>
      </w:r>
    </w:p>
    <w:p w:rsidR="0017050D" w:rsidRPr="00CD2C10" w:rsidRDefault="005776A5" w:rsidP="0004513E">
      <w:pPr>
        <w:pStyle w:val="Zkladntext"/>
        <w:autoSpaceDE w:val="0"/>
        <w:autoSpaceDN w:val="0"/>
        <w:adjustRightInd w:val="0"/>
        <w:rPr>
          <w:bCs/>
          <w:szCs w:val="22"/>
          <w:lang w:eastAsia="en-US"/>
        </w:rPr>
      </w:pPr>
      <w:r w:rsidRPr="00CD2C10">
        <w:rPr>
          <w:bCs/>
          <w:szCs w:val="22"/>
          <w:lang w:eastAsia="en-US"/>
        </w:rPr>
        <w:t>Poľsko</w:t>
      </w:r>
      <w:r w:rsidRPr="00CD2C10">
        <w:rPr>
          <w:bCs/>
          <w:szCs w:val="22"/>
          <w:lang w:eastAsia="en-US"/>
        </w:rPr>
        <w:tab/>
      </w:r>
      <w:r w:rsidRPr="00CD2C10">
        <w:rPr>
          <w:bCs/>
          <w:szCs w:val="22"/>
          <w:lang w:eastAsia="en-US"/>
        </w:rPr>
        <w:tab/>
      </w:r>
      <w:r w:rsidRPr="00CD2C10">
        <w:rPr>
          <w:bCs/>
          <w:szCs w:val="22"/>
          <w:lang w:eastAsia="en-US"/>
        </w:rPr>
        <w:tab/>
        <w:t>Allopurinol Medreg</w:t>
      </w:r>
    </w:p>
    <w:p w:rsidR="005776A5" w:rsidRPr="00CD2C10" w:rsidRDefault="005776A5" w:rsidP="0004513E">
      <w:pPr>
        <w:pStyle w:val="Zkladntext"/>
        <w:autoSpaceDE w:val="0"/>
        <w:autoSpaceDN w:val="0"/>
        <w:adjustRightInd w:val="0"/>
        <w:rPr>
          <w:bCs/>
          <w:szCs w:val="22"/>
          <w:lang w:eastAsia="en-US"/>
        </w:rPr>
      </w:pPr>
      <w:r w:rsidRPr="00CD2C10">
        <w:rPr>
          <w:bCs/>
          <w:szCs w:val="22"/>
          <w:lang w:eastAsia="en-US"/>
        </w:rPr>
        <w:t>Slovensko</w:t>
      </w:r>
      <w:r w:rsidRPr="00CD2C10">
        <w:rPr>
          <w:bCs/>
          <w:szCs w:val="22"/>
          <w:lang w:eastAsia="en-US"/>
        </w:rPr>
        <w:tab/>
      </w:r>
      <w:r w:rsidRPr="00CD2C10">
        <w:rPr>
          <w:bCs/>
          <w:szCs w:val="22"/>
          <w:lang w:eastAsia="en-US"/>
        </w:rPr>
        <w:tab/>
        <w:t>Allopurinol Medreg 100</w:t>
      </w:r>
      <w:r w:rsidR="00F825D3" w:rsidRPr="00CD2C10">
        <w:rPr>
          <w:bCs/>
          <w:szCs w:val="22"/>
          <w:lang w:eastAsia="en-US"/>
        </w:rPr>
        <w:t xml:space="preserve"> </w:t>
      </w:r>
      <w:r w:rsidRPr="00CD2C10">
        <w:rPr>
          <w:bCs/>
          <w:szCs w:val="22"/>
          <w:lang w:eastAsia="en-US"/>
        </w:rPr>
        <w:t>mg</w:t>
      </w:r>
      <w:r w:rsidR="00F825D3" w:rsidRPr="00CD2C10">
        <w:rPr>
          <w:bCs/>
          <w:szCs w:val="22"/>
          <w:lang w:eastAsia="en-US"/>
        </w:rPr>
        <w:t xml:space="preserve"> </w:t>
      </w:r>
      <w:r w:rsidRPr="00CD2C10">
        <w:rPr>
          <w:bCs/>
          <w:szCs w:val="22"/>
          <w:lang w:eastAsia="en-US"/>
        </w:rPr>
        <w:t>/</w:t>
      </w:r>
      <w:r w:rsidR="00F825D3" w:rsidRPr="00CD2C10">
        <w:rPr>
          <w:bCs/>
          <w:szCs w:val="22"/>
          <w:lang w:eastAsia="en-US"/>
        </w:rPr>
        <w:t xml:space="preserve"> </w:t>
      </w:r>
      <w:r w:rsidRPr="00CD2C10">
        <w:rPr>
          <w:bCs/>
          <w:szCs w:val="22"/>
          <w:lang w:eastAsia="en-US"/>
        </w:rPr>
        <w:t>300 mg</w:t>
      </w:r>
    </w:p>
    <w:p w:rsidR="00472308" w:rsidRPr="00CD2C10" w:rsidRDefault="00472308" w:rsidP="00472308">
      <w:pPr>
        <w:numPr>
          <w:ilvl w:val="12"/>
          <w:numId w:val="0"/>
        </w:numPr>
        <w:ind w:left="1983" w:right="-2" w:firstLine="141"/>
        <w:rPr>
          <w:szCs w:val="22"/>
        </w:rPr>
      </w:pPr>
    </w:p>
    <w:p w:rsidR="0004513E" w:rsidRPr="00CD2C10" w:rsidRDefault="0004513E" w:rsidP="0004513E">
      <w:pPr>
        <w:numPr>
          <w:ilvl w:val="12"/>
          <w:numId w:val="0"/>
        </w:numPr>
        <w:ind w:right="-2"/>
        <w:outlineLvl w:val="0"/>
        <w:rPr>
          <w:szCs w:val="22"/>
        </w:rPr>
      </w:pPr>
      <w:r w:rsidRPr="00CD2C10">
        <w:rPr>
          <w:b/>
          <w:szCs w:val="22"/>
        </w:rPr>
        <w:t>Táto písomná informácia bola naposledy aktualizovaná v</w:t>
      </w:r>
      <w:r w:rsidR="001F41B9" w:rsidRPr="00CD2C10">
        <w:rPr>
          <w:b/>
          <w:szCs w:val="22"/>
        </w:rPr>
        <w:t> apríli 2018</w:t>
      </w:r>
      <w:bookmarkStart w:id="0" w:name="_GoBack"/>
      <w:bookmarkEnd w:id="0"/>
      <w:r w:rsidRPr="00CD2C10">
        <w:rPr>
          <w:szCs w:val="22"/>
        </w:rPr>
        <w:t>.</w:t>
      </w:r>
    </w:p>
    <w:sectPr w:rsidR="0004513E" w:rsidRPr="00CD2C10" w:rsidSect="001F41B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C3" w:rsidRDefault="007919C3" w:rsidP="00B577A9">
      <w:r>
        <w:separator/>
      </w:r>
    </w:p>
  </w:endnote>
  <w:endnote w:type="continuationSeparator" w:id="0">
    <w:p w:rsidR="007919C3" w:rsidRDefault="007919C3" w:rsidP="00B577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915928"/>
      <w:docPartObj>
        <w:docPartGallery w:val="Page Numbers (Bottom of Page)"/>
        <w:docPartUnique/>
      </w:docPartObj>
    </w:sdtPr>
    <w:sdtEndPr>
      <w:rPr>
        <w:noProof/>
        <w:sz w:val="18"/>
        <w:szCs w:val="18"/>
      </w:rPr>
    </w:sdtEndPr>
    <w:sdtContent>
      <w:p w:rsidR="007919C3" w:rsidRPr="00FC4A11" w:rsidRDefault="00076B0D">
        <w:pPr>
          <w:pStyle w:val="Pta"/>
          <w:jc w:val="center"/>
          <w:rPr>
            <w:sz w:val="18"/>
            <w:szCs w:val="18"/>
          </w:rPr>
        </w:pPr>
        <w:r w:rsidRPr="00FC4A11">
          <w:rPr>
            <w:sz w:val="18"/>
            <w:szCs w:val="18"/>
          </w:rPr>
          <w:fldChar w:fldCharType="begin"/>
        </w:r>
        <w:r w:rsidR="007919C3" w:rsidRPr="00FC4A11">
          <w:rPr>
            <w:sz w:val="18"/>
            <w:szCs w:val="18"/>
          </w:rPr>
          <w:instrText xml:space="preserve"> PAGE   \* MERGEFORMAT </w:instrText>
        </w:r>
        <w:r w:rsidRPr="00FC4A11">
          <w:rPr>
            <w:sz w:val="18"/>
            <w:szCs w:val="18"/>
          </w:rPr>
          <w:fldChar w:fldCharType="separate"/>
        </w:r>
        <w:r w:rsidR="00CD2C10">
          <w:rPr>
            <w:noProof/>
            <w:sz w:val="18"/>
            <w:szCs w:val="18"/>
          </w:rPr>
          <w:t>6</w:t>
        </w:r>
        <w:r w:rsidRPr="00FC4A11">
          <w:rPr>
            <w:noProof/>
            <w:sz w:val="18"/>
            <w:szCs w:val="18"/>
          </w:rPr>
          <w:fldChar w:fldCharType="end"/>
        </w:r>
      </w:p>
    </w:sdtContent>
  </w:sdt>
  <w:p w:rsidR="007919C3" w:rsidRDefault="007919C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C3" w:rsidRDefault="007919C3" w:rsidP="00B577A9">
      <w:r>
        <w:separator/>
      </w:r>
    </w:p>
  </w:footnote>
  <w:footnote w:type="continuationSeparator" w:id="0">
    <w:p w:rsidR="007919C3" w:rsidRDefault="007919C3" w:rsidP="00B57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B9" w:rsidRPr="001F41B9" w:rsidRDefault="00076B0D">
    <w:pPr>
      <w:pStyle w:val="Hlavika"/>
      <w:rPr>
        <w:sz w:val="18"/>
        <w:szCs w:val="18"/>
      </w:rPr>
    </w:pPr>
    <w:r w:rsidRPr="00076B0D">
      <w:rPr>
        <w:sz w:val="18"/>
        <w:szCs w:val="18"/>
      </w:rPr>
      <w:t>Príloha č. 2 k notifikácii o zmene, ev. č.: 2017/06786-Z1B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4226EBB"/>
    <w:multiLevelType w:val="hybridMultilevel"/>
    <w:tmpl w:val="9522E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B0568C8"/>
    <w:multiLevelType w:val="hybridMultilevel"/>
    <w:tmpl w:val="7CCE8A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2527EE9"/>
    <w:multiLevelType w:val="hybridMultilevel"/>
    <w:tmpl w:val="08F4D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757930"/>
    <w:multiLevelType w:val="hybridMultilevel"/>
    <w:tmpl w:val="0CEAB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26D7823"/>
    <w:multiLevelType w:val="hybridMultilevel"/>
    <w:tmpl w:val="475C0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F81159F"/>
    <w:multiLevelType w:val="hybridMultilevel"/>
    <w:tmpl w:val="467684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163693C"/>
    <w:multiLevelType w:val="hybridMultilevel"/>
    <w:tmpl w:val="C2FE4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6B2D7CA9"/>
    <w:multiLevelType w:val="hybridMultilevel"/>
    <w:tmpl w:val="C97068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6F450112"/>
    <w:multiLevelType w:val="hybridMultilevel"/>
    <w:tmpl w:val="70BE88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2736578"/>
    <w:multiLevelType w:val="hybridMultilevel"/>
    <w:tmpl w:val="4DD094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AD03FC9"/>
    <w:multiLevelType w:val="hybridMultilevel"/>
    <w:tmpl w:val="9906F0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BFD70D1"/>
    <w:multiLevelType w:val="hybridMultilevel"/>
    <w:tmpl w:val="94D8CE8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
  </w:num>
  <w:num w:numId="3">
    <w:abstractNumId w:val="13"/>
  </w:num>
  <w:num w:numId="4">
    <w:abstractNumId w:val="22"/>
  </w:num>
  <w:num w:numId="5">
    <w:abstractNumId w:val="19"/>
  </w:num>
  <w:num w:numId="6">
    <w:abstractNumId w:val="8"/>
  </w:num>
  <w:num w:numId="7">
    <w:abstractNumId w:val="3"/>
  </w:num>
  <w:num w:numId="8">
    <w:abstractNumId w:val="10"/>
  </w:num>
  <w:num w:numId="9">
    <w:abstractNumId w:val="16"/>
  </w:num>
  <w:num w:numId="10">
    <w:abstractNumId w:val="18"/>
  </w:num>
  <w:num w:numId="11">
    <w:abstractNumId w:val="1"/>
  </w:num>
  <w:num w:numId="12">
    <w:abstractNumId w:val="9"/>
  </w:num>
  <w:num w:numId="13">
    <w:abstractNumId w:val="4"/>
  </w:num>
  <w:num w:numId="14">
    <w:abstractNumId w:val="21"/>
  </w:num>
  <w:num w:numId="15">
    <w:abstractNumId w:val="5"/>
  </w:num>
  <w:num w:numId="16">
    <w:abstractNumId w:val="20"/>
  </w:num>
  <w:num w:numId="17">
    <w:abstractNumId w:val="12"/>
  </w:num>
  <w:num w:numId="18">
    <w:abstractNumId w:val="15"/>
  </w:num>
  <w:num w:numId="19">
    <w:abstractNumId w:val="11"/>
  </w:num>
  <w:num w:numId="20">
    <w:abstractNumId w:val="17"/>
  </w:num>
  <w:num w:numId="21">
    <w:abstractNumId w:val="2"/>
  </w:num>
  <w:num w:numId="22">
    <w:abstractNumId w:val="14"/>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cova">
    <w15:presenceInfo w15:providerId="None" w15:userId="Korc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4513E"/>
    <w:rsid w:val="000230AD"/>
    <w:rsid w:val="000232DD"/>
    <w:rsid w:val="00023FE7"/>
    <w:rsid w:val="00026609"/>
    <w:rsid w:val="0003355E"/>
    <w:rsid w:val="000374DB"/>
    <w:rsid w:val="0004513E"/>
    <w:rsid w:val="00052AA2"/>
    <w:rsid w:val="00055651"/>
    <w:rsid w:val="000639CC"/>
    <w:rsid w:val="00067BD2"/>
    <w:rsid w:val="00073152"/>
    <w:rsid w:val="00074D4D"/>
    <w:rsid w:val="00076B0D"/>
    <w:rsid w:val="00082EEE"/>
    <w:rsid w:val="000C7FED"/>
    <w:rsid w:val="000D0A73"/>
    <w:rsid w:val="000D17BC"/>
    <w:rsid w:val="000D42F3"/>
    <w:rsid w:val="000E28F6"/>
    <w:rsid w:val="000F6485"/>
    <w:rsid w:val="001445C4"/>
    <w:rsid w:val="00151FFE"/>
    <w:rsid w:val="00152975"/>
    <w:rsid w:val="00155237"/>
    <w:rsid w:val="00167D0E"/>
    <w:rsid w:val="0017050D"/>
    <w:rsid w:val="00173FBC"/>
    <w:rsid w:val="00177CBE"/>
    <w:rsid w:val="0019184A"/>
    <w:rsid w:val="001A32ED"/>
    <w:rsid w:val="001E723B"/>
    <w:rsid w:val="001F41B9"/>
    <w:rsid w:val="00207E62"/>
    <w:rsid w:val="00222304"/>
    <w:rsid w:val="00224E51"/>
    <w:rsid w:val="00227CB6"/>
    <w:rsid w:val="00236AD6"/>
    <w:rsid w:val="0024067E"/>
    <w:rsid w:val="00243B91"/>
    <w:rsid w:val="00244F3F"/>
    <w:rsid w:val="00264C06"/>
    <w:rsid w:val="0029677F"/>
    <w:rsid w:val="002A35AC"/>
    <w:rsid w:val="002A6D0E"/>
    <w:rsid w:val="002B47C1"/>
    <w:rsid w:val="002C070C"/>
    <w:rsid w:val="002C63F1"/>
    <w:rsid w:val="002D3891"/>
    <w:rsid w:val="002E0DA6"/>
    <w:rsid w:val="002F7F48"/>
    <w:rsid w:val="003072C5"/>
    <w:rsid w:val="0031253B"/>
    <w:rsid w:val="003314BC"/>
    <w:rsid w:val="00334A4D"/>
    <w:rsid w:val="00367425"/>
    <w:rsid w:val="00371E7F"/>
    <w:rsid w:val="00372ADA"/>
    <w:rsid w:val="003A462C"/>
    <w:rsid w:val="003C49C8"/>
    <w:rsid w:val="00415280"/>
    <w:rsid w:val="00437B2F"/>
    <w:rsid w:val="00437C5C"/>
    <w:rsid w:val="00442A19"/>
    <w:rsid w:val="00456A61"/>
    <w:rsid w:val="00472308"/>
    <w:rsid w:val="0048790E"/>
    <w:rsid w:val="004918F0"/>
    <w:rsid w:val="00492204"/>
    <w:rsid w:val="004A09B0"/>
    <w:rsid w:val="004B4902"/>
    <w:rsid w:val="004E1CDA"/>
    <w:rsid w:val="004F238B"/>
    <w:rsid w:val="0050456F"/>
    <w:rsid w:val="00504A51"/>
    <w:rsid w:val="0051275F"/>
    <w:rsid w:val="005139CC"/>
    <w:rsid w:val="00543CB2"/>
    <w:rsid w:val="00545421"/>
    <w:rsid w:val="0055294D"/>
    <w:rsid w:val="00553DE6"/>
    <w:rsid w:val="00560BC0"/>
    <w:rsid w:val="00567594"/>
    <w:rsid w:val="005776A5"/>
    <w:rsid w:val="00587F97"/>
    <w:rsid w:val="00593D11"/>
    <w:rsid w:val="005A1D5E"/>
    <w:rsid w:val="005A38B8"/>
    <w:rsid w:val="005A51E6"/>
    <w:rsid w:val="005B60CB"/>
    <w:rsid w:val="006112C4"/>
    <w:rsid w:val="00616EA2"/>
    <w:rsid w:val="0063123B"/>
    <w:rsid w:val="00690561"/>
    <w:rsid w:val="006943BD"/>
    <w:rsid w:val="006B62BF"/>
    <w:rsid w:val="006E4953"/>
    <w:rsid w:val="006E6A09"/>
    <w:rsid w:val="006F3325"/>
    <w:rsid w:val="00700DD3"/>
    <w:rsid w:val="0072273D"/>
    <w:rsid w:val="00723D37"/>
    <w:rsid w:val="00726D31"/>
    <w:rsid w:val="0074023E"/>
    <w:rsid w:val="00745394"/>
    <w:rsid w:val="00753813"/>
    <w:rsid w:val="00756B51"/>
    <w:rsid w:val="00772172"/>
    <w:rsid w:val="007771F9"/>
    <w:rsid w:val="00783EFE"/>
    <w:rsid w:val="007919C3"/>
    <w:rsid w:val="00794C99"/>
    <w:rsid w:val="007B7358"/>
    <w:rsid w:val="007C5746"/>
    <w:rsid w:val="007C660B"/>
    <w:rsid w:val="007D1915"/>
    <w:rsid w:val="007E69BD"/>
    <w:rsid w:val="007F5E7B"/>
    <w:rsid w:val="007F7511"/>
    <w:rsid w:val="00825EA5"/>
    <w:rsid w:val="008303C8"/>
    <w:rsid w:val="00857E44"/>
    <w:rsid w:val="00873121"/>
    <w:rsid w:val="00892A2F"/>
    <w:rsid w:val="008A56C0"/>
    <w:rsid w:val="008C1988"/>
    <w:rsid w:val="008D1259"/>
    <w:rsid w:val="008D3A4E"/>
    <w:rsid w:val="008E0B90"/>
    <w:rsid w:val="008E4388"/>
    <w:rsid w:val="009013F0"/>
    <w:rsid w:val="00902704"/>
    <w:rsid w:val="009116CD"/>
    <w:rsid w:val="00926C5C"/>
    <w:rsid w:val="0093616C"/>
    <w:rsid w:val="00940A5D"/>
    <w:rsid w:val="00942C90"/>
    <w:rsid w:val="00956449"/>
    <w:rsid w:val="00985B13"/>
    <w:rsid w:val="009D2693"/>
    <w:rsid w:val="009E0C9A"/>
    <w:rsid w:val="009E6268"/>
    <w:rsid w:val="00A16876"/>
    <w:rsid w:val="00A33A90"/>
    <w:rsid w:val="00A342CF"/>
    <w:rsid w:val="00A575AB"/>
    <w:rsid w:val="00A57D5E"/>
    <w:rsid w:val="00A60D6F"/>
    <w:rsid w:val="00A627B8"/>
    <w:rsid w:val="00A66635"/>
    <w:rsid w:val="00A72D19"/>
    <w:rsid w:val="00A95A28"/>
    <w:rsid w:val="00AA0362"/>
    <w:rsid w:val="00AB3674"/>
    <w:rsid w:val="00AD0F10"/>
    <w:rsid w:val="00AE19EB"/>
    <w:rsid w:val="00AE2E5B"/>
    <w:rsid w:val="00B02ED8"/>
    <w:rsid w:val="00B319F8"/>
    <w:rsid w:val="00B3485C"/>
    <w:rsid w:val="00B37BC1"/>
    <w:rsid w:val="00B45C0A"/>
    <w:rsid w:val="00B577A9"/>
    <w:rsid w:val="00B64266"/>
    <w:rsid w:val="00B75A57"/>
    <w:rsid w:val="00B85C9E"/>
    <w:rsid w:val="00B86981"/>
    <w:rsid w:val="00B9122E"/>
    <w:rsid w:val="00BA39C4"/>
    <w:rsid w:val="00BA50DB"/>
    <w:rsid w:val="00BB0C62"/>
    <w:rsid w:val="00BB0F8F"/>
    <w:rsid w:val="00BB796D"/>
    <w:rsid w:val="00BC17B5"/>
    <w:rsid w:val="00BC2CB2"/>
    <w:rsid w:val="00BC608D"/>
    <w:rsid w:val="00BD1719"/>
    <w:rsid w:val="00BD3FC7"/>
    <w:rsid w:val="00BD4EDC"/>
    <w:rsid w:val="00BF5EFE"/>
    <w:rsid w:val="00C1023E"/>
    <w:rsid w:val="00C326E5"/>
    <w:rsid w:val="00C347DD"/>
    <w:rsid w:val="00C707A8"/>
    <w:rsid w:val="00C71401"/>
    <w:rsid w:val="00C74895"/>
    <w:rsid w:val="00C97B42"/>
    <w:rsid w:val="00CB207A"/>
    <w:rsid w:val="00CB7D1E"/>
    <w:rsid w:val="00CC6AF5"/>
    <w:rsid w:val="00CD2C10"/>
    <w:rsid w:val="00CD308C"/>
    <w:rsid w:val="00CE26DF"/>
    <w:rsid w:val="00D031A7"/>
    <w:rsid w:val="00D109F6"/>
    <w:rsid w:val="00D14F49"/>
    <w:rsid w:val="00D220A5"/>
    <w:rsid w:val="00D3591B"/>
    <w:rsid w:val="00D4358C"/>
    <w:rsid w:val="00D7752E"/>
    <w:rsid w:val="00DA6CF0"/>
    <w:rsid w:val="00DE3DEF"/>
    <w:rsid w:val="00DF562C"/>
    <w:rsid w:val="00DF7CD4"/>
    <w:rsid w:val="00E27EFB"/>
    <w:rsid w:val="00E33FF1"/>
    <w:rsid w:val="00E35F8C"/>
    <w:rsid w:val="00E56A65"/>
    <w:rsid w:val="00E93320"/>
    <w:rsid w:val="00EA61B1"/>
    <w:rsid w:val="00EC50DB"/>
    <w:rsid w:val="00ED73C2"/>
    <w:rsid w:val="00F0257B"/>
    <w:rsid w:val="00F02BCB"/>
    <w:rsid w:val="00F246D7"/>
    <w:rsid w:val="00F437EC"/>
    <w:rsid w:val="00F825D3"/>
    <w:rsid w:val="00F84970"/>
    <w:rsid w:val="00F86B6C"/>
    <w:rsid w:val="00FA7C5F"/>
    <w:rsid w:val="00FB62A0"/>
    <w:rsid w:val="00FC4A11"/>
    <w:rsid w:val="00FD4161"/>
    <w:rsid w:val="00FD59B8"/>
    <w:rsid w:val="00FF472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iPriority w:val="99"/>
    <w:unhideWhenUsed/>
    <w:rsid w:val="00B577A9"/>
    <w:pPr>
      <w:tabs>
        <w:tab w:val="center" w:pos="4536"/>
        <w:tab w:val="right" w:pos="9072"/>
      </w:tabs>
    </w:pPr>
  </w:style>
  <w:style w:type="character" w:customStyle="1" w:styleId="HlavikaChar">
    <w:name w:val="Hlavička Char"/>
    <w:basedOn w:val="Predvolenpsmoodseku"/>
    <w:link w:val="Hlavika"/>
    <w:uiPriority w:val="99"/>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s>
</file>

<file path=word/webSettings.xml><?xml version="1.0" encoding="utf-8"?>
<w:webSettings xmlns:r="http://schemas.openxmlformats.org/officeDocument/2006/relationships" xmlns:w="http://schemas.openxmlformats.org/wordprocessingml/2006/main">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370157516">
      <w:bodyDiv w:val="1"/>
      <w:marLeft w:val="0"/>
      <w:marRight w:val="0"/>
      <w:marTop w:val="0"/>
      <w:marBottom w:val="0"/>
      <w:divBdr>
        <w:top w:val="none" w:sz="0" w:space="0" w:color="auto"/>
        <w:left w:val="none" w:sz="0" w:space="0" w:color="auto"/>
        <w:bottom w:val="none" w:sz="0" w:space="0" w:color="auto"/>
        <w:right w:val="none" w:sz="0" w:space="0" w:color="auto"/>
      </w:divBdr>
    </w:div>
    <w:div w:id="410935767">
      <w:bodyDiv w:val="1"/>
      <w:marLeft w:val="0"/>
      <w:marRight w:val="0"/>
      <w:marTop w:val="0"/>
      <w:marBottom w:val="0"/>
      <w:divBdr>
        <w:top w:val="none" w:sz="0" w:space="0" w:color="auto"/>
        <w:left w:val="none" w:sz="0" w:space="0" w:color="auto"/>
        <w:bottom w:val="none" w:sz="0" w:space="0" w:color="auto"/>
        <w:right w:val="none" w:sz="0" w:space="0" w:color="auto"/>
      </w:divBdr>
    </w:div>
    <w:div w:id="467210381">
      <w:bodyDiv w:val="1"/>
      <w:marLeft w:val="0"/>
      <w:marRight w:val="0"/>
      <w:marTop w:val="0"/>
      <w:marBottom w:val="0"/>
      <w:divBdr>
        <w:top w:val="none" w:sz="0" w:space="0" w:color="auto"/>
        <w:left w:val="none" w:sz="0" w:space="0" w:color="auto"/>
        <w:bottom w:val="none" w:sz="0" w:space="0" w:color="auto"/>
        <w:right w:val="none" w:sz="0" w:space="0" w:color="auto"/>
      </w:divBdr>
    </w:div>
    <w:div w:id="988244089">
      <w:bodyDiv w:val="1"/>
      <w:marLeft w:val="0"/>
      <w:marRight w:val="0"/>
      <w:marTop w:val="0"/>
      <w:marBottom w:val="0"/>
      <w:divBdr>
        <w:top w:val="none" w:sz="0" w:space="0" w:color="auto"/>
        <w:left w:val="none" w:sz="0" w:space="0" w:color="auto"/>
        <w:bottom w:val="none" w:sz="0" w:space="0" w:color="auto"/>
        <w:right w:val="none" w:sz="0" w:space="0" w:color="auto"/>
      </w:divBdr>
    </w:div>
    <w:div w:id="1080906193">
      <w:bodyDiv w:val="1"/>
      <w:marLeft w:val="0"/>
      <w:marRight w:val="0"/>
      <w:marTop w:val="0"/>
      <w:marBottom w:val="0"/>
      <w:divBdr>
        <w:top w:val="none" w:sz="0" w:space="0" w:color="auto"/>
        <w:left w:val="none" w:sz="0" w:space="0" w:color="auto"/>
        <w:bottom w:val="none" w:sz="0" w:space="0" w:color="auto"/>
        <w:right w:val="none" w:sz="0" w:space="0" w:color="auto"/>
      </w:divBdr>
    </w:div>
    <w:div w:id="2005936226">
      <w:bodyDiv w:val="1"/>
      <w:marLeft w:val="0"/>
      <w:marRight w:val="0"/>
      <w:marTop w:val="0"/>
      <w:marBottom w:val="0"/>
      <w:divBdr>
        <w:top w:val="none" w:sz="0" w:space="0" w:color="auto"/>
        <w:left w:val="none" w:sz="0" w:space="0" w:color="auto"/>
        <w:bottom w:val="none" w:sz="0" w:space="0" w:color="auto"/>
        <w:right w:val="none" w:sz="0" w:space="0" w:color="auto"/>
      </w:divBdr>
    </w:div>
    <w:div w:id="20908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1949-23B9-4AD2-9C7C-819155E5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1975</Words>
  <Characters>11261</Characters>
  <Application>Microsoft Office Word</Application>
  <DocSecurity>0</DocSecurity>
  <Lines>93</Lines>
  <Paragraphs>26</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Novartis</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Andrea Krajčí</cp:lastModifiedBy>
  <cp:revision>5</cp:revision>
  <cp:lastPrinted>2016-06-09T12:16:00Z</cp:lastPrinted>
  <dcterms:created xsi:type="dcterms:W3CDTF">2018-02-15T13:14:00Z</dcterms:created>
  <dcterms:modified xsi:type="dcterms:W3CDTF">2018-04-11T09:17:00Z</dcterms:modified>
</cp:coreProperties>
</file>