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661" w:rsidRPr="005C0E18" w:rsidRDefault="001D0661" w:rsidP="005C0E18">
      <w:pPr>
        <w:widowControl w:val="0"/>
        <w:spacing w:after="0" w:line="240" w:lineRule="auto"/>
        <w:jc w:val="center"/>
        <w:rPr>
          <w:rFonts w:ascii="Times New Roman" w:hAnsi="Times New Roman"/>
          <w:b/>
        </w:rPr>
      </w:pPr>
      <w:bookmarkStart w:id="0" w:name="_GoBack"/>
      <w:bookmarkEnd w:id="0"/>
      <w:r w:rsidRPr="005C0E18">
        <w:rPr>
          <w:rFonts w:ascii="Times New Roman" w:hAnsi="Times New Roman"/>
          <w:b/>
        </w:rPr>
        <w:t>Písomná informácia pre používateľa</w:t>
      </w:r>
    </w:p>
    <w:p w:rsidR="001D0661" w:rsidRPr="005C0E18" w:rsidRDefault="001D0661" w:rsidP="005C0E18">
      <w:pPr>
        <w:widowControl w:val="0"/>
        <w:spacing w:after="0" w:line="240" w:lineRule="auto"/>
        <w:jc w:val="center"/>
        <w:rPr>
          <w:rFonts w:ascii="Times New Roman" w:hAnsi="Times New Roman"/>
        </w:rPr>
      </w:pPr>
    </w:p>
    <w:p w:rsidR="001D0661" w:rsidRPr="005C0E18" w:rsidRDefault="001D0661" w:rsidP="005C0E18">
      <w:pPr>
        <w:widowControl w:val="0"/>
        <w:spacing w:after="0" w:line="240" w:lineRule="auto"/>
        <w:jc w:val="center"/>
        <w:rPr>
          <w:rFonts w:ascii="Times New Roman" w:hAnsi="Times New Roman"/>
          <w:b/>
        </w:rPr>
      </w:pPr>
      <w:r w:rsidRPr="005C0E18">
        <w:rPr>
          <w:rFonts w:ascii="Times New Roman" w:hAnsi="Times New Roman"/>
          <w:b/>
        </w:rPr>
        <w:t>Imatinib Glenmark 100 mg</w:t>
      </w:r>
    </w:p>
    <w:p w:rsidR="001D0661" w:rsidRPr="005C0E18" w:rsidRDefault="001D0661" w:rsidP="005C0E18">
      <w:pPr>
        <w:widowControl w:val="0"/>
        <w:spacing w:after="0" w:line="240" w:lineRule="auto"/>
        <w:jc w:val="center"/>
        <w:rPr>
          <w:rFonts w:ascii="Times New Roman" w:hAnsi="Times New Roman"/>
        </w:rPr>
      </w:pPr>
      <w:r w:rsidRPr="005C0E18">
        <w:rPr>
          <w:rFonts w:ascii="Times New Roman" w:hAnsi="Times New Roman"/>
        </w:rPr>
        <w:t>filmom obalené tablety</w:t>
      </w:r>
    </w:p>
    <w:p w:rsidR="001D0661" w:rsidRPr="005C0E18" w:rsidRDefault="00AF465D" w:rsidP="005C0E18">
      <w:pPr>
        <w:widowControl w:val="0"/>
        <w:spacing w:after="0" w:line="240" w:lineRule="auto"/>
        <w:jc w:val="center"/>
        <w:rPr>
          <w:rFonts w:ascii="Times New Roman" w:hAnsi="Times New Roman"/>
        </w:rPr>
      </w:pPr>
      <w:r w:rsidRPr="005C0E18">
        <w:rPr>
          <w:rFonts w:ascii="Times New Roman" w:hAnsi="Times New Roman"/>
        </w:rPr>
        <w:t>i</w:t>
      </w:r>
      <w:r w:rsidR="001D0661" w:rsidRPr="005C0E18">
        <w:rPr>
          <w:rFonts w:ascii="Times New Roman" w:hAnsi="Times New Roman"/>
        </w:rPr>
        <w:t>matinib</w:t>
      </w:r>
    </w:p>
    <w:p w:rsidR="001D0661" w:rsidRPr="005C0E18" w:rsidRDefault="001D0661" w:rsidP="005C0E18">
      <w:pPr>
        <w:widowControl w:val="0"/>
        <w:spacing w:after="0" w:line="240" w:lineRule="auto"/>
        <w:ind w:left="3540" w:firstLine="708"/>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Pozorne si prečítajte celú písomnú informáciu predtým, ako začnete užívať tento liek, pretože </w:t>
      </w: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obsahuje pre vás dôležité informácie.</w:t>
      </w:r>
    </w:p>
    <w:p w:rsidR="001D0661" w:rsidRPr="005C0E18" w:rsidRDefault="001D0661" w:rsidP="005C0E18">
      <w:pPr>
        <w:pStyle w:val="Odsekzoznamu"/>
        <w:widowControl w:val="0"/>
        <w:numPr>
          <w:ilvl w:val="0"/>
          <w:numId w:val="1"/>
        </w:numPr>
        <w:spacing w:after="0" w:line="240" w:lineRule="auto"/>
        <w:ind w:left="567" w:hanging="567"/>
        <w:rPr>
          <w:rFonts w:ascii="Times New Roman" w:hAnsi="Times New Roman"/>
        </w:rPr>
      </w:pPr>
      <w:r w:rsidRPr="005C0E18">
        <w:rPr>
          <w:rFonts w:ascii="Times New Roman" w:hAnsi="Times New Roman"/>
        </w:rPr>
        <w:t>Túto písomnú informáciu si uschovajte. Možno bude potrebné, aby ste si ju znovu prečítali.</w:t>
      </w:r>
    </w:p>
    <w:p w:rsidR="001D0661" w:rsidRPr="005C0E18" w:rsidRDefault="001D0661" w:rsidP="005C0E18">
      <w:pPr>
        <w:pStyle w:val="Odsekzoznamu"/>
        <w:widowControl w:val="0"/>
        <w:numPr>
          <w:ilvl w:val="0"/>
          <w:numId w:val="1"/>
        </w:numPr>
        <w:spacing w:after="0" w:line="240" w:lineRule="auto"/>
        <w:ind w:left="567" w:hanging="567"/>
        <w:rPr>
          <w:rFonts w:ascii="Times New Roman" w:hAnsi="Times New Roman"/>
        </w:rPr>
      </w:pPr>
      <w:r w:rsidRPr="005C0E18">
        <w:rPr>
          <w:rFonts w:ascii="Times New Roman" w:hAnsi="Times New Roman"/>
        </w:rPr>
        <w:t>Ak máte akékoľvek ďalšie otázky, obráťte sa na svojho lekára, lekárnika alebo zdravotnú sestru.</w:t>
      </w:r>
    </w:p>
    <w:p w:rsidR="001D0661" w:rsidRPr="005C0E18" w:rsidRDefault="001D0661" w:rsidP="005C0E18">
      <w:pPr>
        <w:pStyle w:val="Odsekzoznamu"/>
        <w:widowControl w:val="0"/>
        <w:numPr>
          <w:ilvl w:val="0"/>
          <w:numId w:val="4"/>
        </w:numPr>
        <w:spacing w:after="0" w:line="240" w:lineRule="auto"/>
        <w:ind w:left="567" w:hanging="567"/>
        <w:rPr>
          <w:rFonts w:ascii="Times New Roman" w:hAnsi="Times New Roman"/>
        </w:rPr>
      </w:pPr>
      <w:r w:rsidRPr="005C0E18">
        <w:rPr>
          <w:rFonts w:ascii="Times New Roman" w:hAnsi="Times New Roman"/>
        </w:rPr>
        <w:t>Tento liek bol predpísaný vám. Nedávajte ho nikomu inému. Môže mu uškodiť, dokonca aj vtedy, ak má rovnaké pr</w:t>
      </w:r>
      <w:r w:rsidR="00BB27A6" w:rsidRPr="005C0E18">
        <w:rPr>
          <w:rFonts w:ascii="Times New Roman" w:hAnsi="Times New Roman"/>
        </w:rPr>
        <w:t>ejavy</w:t>
      </w:r>
      <w:r w:rsidRPr="005C0E18">
        <w:rPr>
          <w:rFonts w:ascii="Times New Roman" w:hAnsi="Times New Roman"/>
        </w:rPr>
        <w:t xml:space="preserve"> ochorenia ako vy.</w:t>
      </w:r>
    </w:p>
    <w:p w:rsidR="001D0661" w:rsidRPr="005C0E18" w:rsidRDefault="001D0661" w:rsidP="005C0E18">
      <w:pPr>
        <w:pStyle w:val="Odsekzoznamu"/>
        <w:widowControl w:val="0"/>
        <w:numPr>
          <w:ilvl w:val="0"/>
          <w:numId w:val="1"/>
        </w:numPr>
        <w:spacing w:after="0" w:line="240" w:lineRule="auto"/>
        <w:ind w:left="567" w:hanging="567"/>
        <w:rPr>
          <w:rFonts w:ascii="Times New Roman" w:hAnsi="Times New Roman"/>
        </w:rPr>
      </w:pPr>
      <w:r w:rsidRPr="005C0E18">
        <w:rPr>
          <w:rFonts w:ascii="Times New Roman" w:hAnsi="Times New Roman"/>
        </w:rPr>
        <w:t>Ak sa u vás vyskytne akýkoľvek vedľajší účinok, obráťte sa na svojho lekára, lekárnika alebo</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 xml:space="preserve">zdravotnú sestru. To sa týka aj akýchkoľvek vedľajších účinkov, ktoré nie sú uvedené v tejto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písomnej informácii.</w:t>
      </w:r>
      <w:r w:rsidR="00404185" w:rsidRPr="005C0E18">
        <w:rPr>
          <w:rFonts w:ascii="Times New Roman" w:hAnsi="Times New Roman"/>
        </w:rPr>
        <w:t xml:space="preserve"> Pozri časť 4.</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V tejto písomnej informácii sa dozviete:</w:t>
      </w:r>
    </w:p>
    <w:p w:rsidR="001D0661" w:rsidRPr="005C0E18" w:rsidRDefault="001D0661" w:rsidP="005C0E18">
      <w:pPr>
        <w:widowControl w:val="0"/>
        <w:spacing w:after="0" w:line="240" w:lineRule="auto"/>
        <w:ind w:left="567" w:hanging="567"/>
        <w:rPr>
          <w:rFonts w:ascii="Times New Roman" w:hAnsi="Times New Roman"/>
        </w:rPr>
      </w:pPr>
      <w:r w:rsidRPr="005C0E18">
        <w:rPr>
          <w:rFonts w:ascii="Times New Roman" w:hAnsi="Times New Roman"/>
        </w:rPr>
        <w:t>1.</w:t>
      </w:r>
      <w:r w:rsidRPr="005C0E18">
        <w:rPr>
          <w:rFonts w:ascii="Times New Roman" w:hAnsi="Times New Roman"/>
        </w:rPr>
        <w:tab/>
        <w:t>Čo je Imatinib Glenmark a na čo sa používa</w:t>
      </w:r>
    </w:p>
    <w:p w:rsidR="001D0661" w:rsidRPr="005C0E18" w:rsidRDefault="001D0661" w:rsidP="005C0E18">
      <w:pPr>
        <w:widowControl w:val="0"/>
        <w:spacing w:after="0" w:line="240" w:lineRule="auto"/>
        <w:ind w:left="567" w:hanging="567"/>
        <w:rPr>
          <w:rFonts w:ascii="Times New Roman" w:hAnsi="Times New Roman"/>
        </w:rPr>
      </w:pPr>
      <w:r w:rsidRPr="005C0E18">
        <w:rPr>
          <w:rFonts w:ascii="Times New Roman" w:hAnsi="Times New Roman"/>
        </w:rPr>
        <w:t>2.</w:t>
      </w:r>
      <w:r w:rsidRPr="005C0E18">
        <w:rPr>
          <w:rFonts w:ascii="Times New Roman" w:hAnsi="Times New Roman"/>
        </w:rPr>
        <w:tab/>
        <w:t>Čo potrebujete vedieť predtým, ako užijete Imatinib Glenmark</w:t>
      </w:r>
    </w:p>
    <w:p w:rsidR="001D0661" w:rsidRPr="005C0E18" w:rsidRDefault="001D0661" w:rsidP="005C0E18">
      <w:pPr>
        <w:widowControl w:val="0"/>
        <w:spacing w:after="0" w:line="240" w:lineRule="auto"/>
        <w:ind w:left="567" w:hanging="567"/>
        <w:rPr>
          <w:rFonts w:ascii="Times New Roman" w:hAnsi="Times New Roman"/>
        </w:rPr>
      </w:pPr>
      <w:r w:rsidRPr="005C0E18">
        <w:rPr>
          <w:rFonts w:ascii="Times New Roman" w:hAnsi="Times New Roman"/>
        </w:rPr>
        <w:t>3.</w:t>
      </w:r>
      <w:r w:rsidRPr="005C0E18">
        <w:rPr>
          <w:rFonts w:ascii="Times New Roman" w:hAnsi="Times New Roman"/>
        </w:rPr>
        <w:tab/>
        <w:t>Ako užívať Imatinib Glenmark</w:t>
      </w:r>
    </w:p>
    <w:p w:rsidR="001D0661" w:rsidRPr="005C0E18" w:rsidRDefault="001D0661" w:rsidP="005C0E18">
      <w:pPr>
        <w:widowControl w:val="0"/>
        <w:spacing w:after="0" w:line="240" w:lineRule="auto"/>
        <w:ind w:left="567" w:hanging="567"/>
        <w:rPr>
          <w:rFonts w:ascii="Times New Roman" w:hAnsi="Times New Roman"/>
        </w:rPr>
      </w:pPr>
      <w:r w:rsidRPr="005C0E18">
        <w:rPr>
          <w:rFonts w:ascii="Times New Roman" w:hAnsi="Times New Roman"/>
        </w:rPr>
        <w:t>4.</w:t>
      </w:r>
      <w:r w:rsidRPr="005C0E18">
        <w:rPr>
          <w:rFonts w:ascii="Times New Roman" w:hAnsi="Times New Roman"/>
        </w:rPr>
        <w:tab/>
        <w:t>Možné vedľajšie účinky</w:t>
      </w:r>
    </w:p>
    <w:p w:rsidR="001D0661" w:rsidRPr="005C0E18" w:rsidRDefault="001D0661" w:rsidP="005C0E18">
      <w:pPr>
        <w:widowControl w:val="0"/>
        <w:spacing w:after="0" w:line="240" w:lineRule="auto"/>
        <w:ind w:left="567" w:hanging="567"/>
        <w:rPr>
          <w:rFonts w:ascii="Times New Roman" w:hAnsi="Times New Roman"/>
        </w:rPr>
      </w:pPr>
      <w:r w:rsidRPr="005C0E18">
        <w:rPr>
          <w:rFonts w:ascii="Times New Roman" w:hAnsi="Times New Roman"/>
        </w:rPr>
        <w:t>5.</w:t>
      </w:r>
      <w:r w:rsidRPr="005C0E18">
        <w:rPr>
          <w:rFonts w:ascii="Times New Roman" w:hAnsi="Times New Roman"/>
        </w:rPr>
        <w:tab/>
        <w:t>Ako uchovávať Imatinib Glenmark</w:t>
      </w:r>
    </w:p>
    <w:p w:rsidR="001D0661" w:rsidRPr="005C0E18" w:rsidRDefault="001D0661" w:rsidP="005C0E18">
      <w:pPr>
        <w:widowControl w:val="0"/>
        <w:spacing w:after="0" w:line="240" w:lineRule="auto"/>
        <w:ind w:left="567" w:hanging="567"/>
        <w:rPr>
          <w:rFonts w:ascii="Times New Roman" w:hAnsi="Times New Roman"/>
        </w:rPr>
      </w:pPr>
      <w:r w:rsidRPr="005C0E18">
        <w:rPr>
          <w:rFonts w:ascii="Times New Roman" w:hAnsi="Times New Roman"/>
        </w:rPr>
        <w:t>6.</w:t>
      </w:r>
      <w:r w:rsidRPr="005C0E18">
        <w:rPr>
          <w:rFonts w:ascii="Times New Roman" w:hAnsi="Times New Roman"/>
        </w:rPr>
        <w:tab/>
        <w:t>Obsah balenia a ďalšie informácie</w:t>
      </w:r>
    </w:p>
    <w:p w:rsidR="001D0661" w:rsidRPr="005C0E18" w:rsidRDefault="001D0661" w:rsidP="005C0E18">
      <w:pPr>
        <w:widowControl w:val="0"/>
        <w:spacing w:after="0" w:line="240" w:lineRule="auto"/>
        <w:rPr>
          <w:rFonts w:ascii="Times New Roman" w:hAnsi="Times New Roman"/>
        </w:rPr>
      </w:pPr>
    </w:p>
    <w:p w:rsidR="00356C65" w:rsidRPr="005C0E18" w:rsidRDefault="00356C65" w:rsidP="005C0E18">
      <w:pPr>
        <w:widowControl w:val="0"/>
        <w:spacing w:after="0" w:line="240" w:lineRule="auto"/>
        <w:rPr>
          <w:rFonts w:ascii="Times New Roman" w:hAnsi="Times New Roman"/>
        </w:rPr>
      </w:pPr>
    </w:p>
    <w:p w:rsidR="001D0661" w:rsidRPr="005C0E18" w:rsidRDefault="001D0661" w:rsidP="005C0E18">
      <w:pPr>
        <w:pStyle w:val="Odsekzoznamu"/>
        <w:widowControl w:val="0"/>
        <w:numPr>
          <w:ilvl w:val="0"/>
          <w:numId w:val="3"/>
        </w:numPr>
        <w:spacing w:after="0" w:line="240" w:lineRule="auto"/>
        <w:ind w:left="567" w:hanging="567"/>
        <w:rPr>
          <w:rFonts w:ascii="Times New Roman" w:hAnsi="Times New Roman"/>
          <w:b/>
          <w:smallCaps/>
        </w:rPr>
      </w:pPr>
      <w:r w:rsidRPr="005C0E18">
        <w:rPr>
          <w:rFonts w:ascii="Times New Roman" w:hAnsi="Times New Roman"/>
          <w:b/>
        </w:rPr>
        <w:t>Čo je Imatinib Glenmark a na čo sa používa</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Imatinib Glenmark je liek, ktorý obsahuje liečivo nazývané imatinib. Tento liek účinkuje tak, že bráni množeniu abnormálnych (nezvyčajných) buniek pri ochoreniach uvedených nižšie. Patria k nim niektoré druhy rakoviny.</w:t>
      </w:r>
    </w:p>
    <w:p w:rsidR="00404185" w:rsidRPr="005C0E18" w:rsidRDefault="00404185" w:rsidP="005C0E18">
      <w:pPr>
        <w:widowControl w:val="0"/>
        <w:spacing w:after="0" w:line="240" w:lineRule="auto"/>
        <w:rPr>
          <w:rFonts w:ascii="Times New Roman" w:hAnsi="Times New Roman"/>
        </w:rPr>
      </w:pPr>
    </w:p>
    <w:p w:rsidR="00404185" w:rsidRPr="005C0E18" w:rsidRDefault="001D0661" w:rsidP="005C0E18">
      <w:pPr>
        <w:widowControl w:val="0"/>
        <w:spacing w:after="0" w:line="240" w:lineRule="auto"/>
        <w:rPr>
          <w:rFonts w:ascii="Times New Roman" w:hAnsi="Times New Roman"/>
          <w:b/>
        </w:rPr>
      </w:pPr>
      <w:r w:rsidRPr="005C0E18">
        <w:rPr>
          <w:rFonts w:ascii="Times New Roman" w:hAnsi="Times New Roman"/>
          <w:b/>
        </w:rPr>
        <w:t>Imatinib</w:t>
      </w:r>
      <w:r w:rsidR="00820410" w:rsidRPr="005C0E18">
        <w:rPr>
          <w:rFonts w:ascii="Times New Roman" w:hAnsi="Times New Roman"/>
          <w:b/>
        </w:rPr>
        <w:t>om</w:t>
      </w:r>
      <w:r w:rsidRPr="005C0E18">
        <w:rPr>
          <w:rFonts w:ascii="Times New Roman" w:hAnsi="Times New Roman"/>
          <w:b/>
        </w:rPr>
        <w:t xml:space="preserve"> Glenmark </w:t>
      </w:r>
      <w:r w:rsidR="00820410" w:rsidRPr="005C0E18">
        <w:rPr>
          <w:rFonts w:ascii="Times New Roman" w:hAnsi="Times New Roman"/>
          <w:b/>
        </w:rPr>
        <w:t>sa u dospelých a detí lieči</w:t>
      </w:r>
      <w:r w:rsidR="00404185" w:rsidRPr="005C0E18">
        <w:rPr>
          <w:rFonts w:ascii="Times New Roman" w:hAnsi="Times New Roman"/>
          <w:b/>
        </w:rPr>
        <w:t>:</w:t>
      </w:r>
    </w:p>
    <w:p w:rsidR="00404185" w:rsidRPr="005C0E18" w:rsidRDefault="00820410" w:rsidP="005C0E18">
      <w:pPr>
        <w:pStyle w:val="Odsekzoznamu"/>
        <w:widowControl w:val="0"/>
        <w:numPr>
          <w:ilvl w:val="0"/>
          <w:numId w:val="33"/>
        </w:numPr>
        <w:spacing w:after="0" w:line="240" w:lineRule="auto"/>
        <w:ind w:left="567" w:hanging="567"/>
        <w:rPr>
          <w:rFonts w:ascii="Times New Roman" w:hAnsi="Times New Roman"/>
        </w:rPr>
      </w:pPr>
      <w:r w:rsidRPr="005C0E18">
        <w:rPr>
          <w:rFonts w:ascii="Times New Roman" w:hAnsi="Times New Roman"/>
          <w:b/>
        </w:rPr>
        <w:t xml:space="preserve">Chronická myelocytová leukémia </w:t>
      </w:r>
      <w:r w:rsidR="001D0661" w:rsidRPr="005C0E18">
        <w:rPr>
          <w:rFonts w:ascii="Times New Roman" w:hAnsi="Times New Roman"/>
          <w:b/>
        </w:rPr>
        <w:t>(CML).</w:t>
      </w:r>
      <w:r w:rsidR="001D0661" w:rsidRPr="005C0E18">
        <w:rPr>
          <w:rFonts w:ascii="Times New Roman" w:hAnsi="Times New Roman"/>
        </w:rPr>
        <w:t xml:space="preserve"> Leukémia je rakovina bielych krviniek. Tieto biele krvinky obvykle pomáhajú telu bojovať proti infekciám. Chronická myelocytová leukémia je druhom leukémie, pri ktorej </w:t>
      </w:r>
      <w:r w:rsidR="008D1CFA" w:rsidRPr="005C0E18">
        <w:rPr>
          <w:rFonts w:ascii="Times New Roman" w:hAnsi="Times New Roman"/>
        </w:rPr>
        <w:t xml:space="preserve">sa </w:t>
      </w:r>
      <w:r w:rsidR="001D0661" w:rsidRPr="005C0E18">
        <w:rPr>
          <w:rFonts w:ascii="Times New Roman" w:hAnsi="Times New Roman"/>
        </w:rPr>
        <w:t xml:space="preserve">niektoré abnormálne biele krvinky (nazývané myeloidné bunky) </w:t>
      </w:r>
      <w:r w:rsidR="008D1CFA" w:rsidRPr="005C0E18">
        <w:rPr>
          <w:rFonts w:ascii="Times New Roman" w:hAnsi="Times New Roman"/>
        </w:rPr>
        <w:t xml:space="preserve">začnú </w:t>
      </w:r>
      <w:r w:rsidR="001D0661" w:rsidRPr="005C0E18">
        <w:rPr>
          <w:rFonts w:ascii="Times New Roman" w:hAnsi="Times New Roman"/>
        </w:rPr>
        <w:t>nekontrolovane množiť.</w:t>
      </w:r>
    </w:p>
    <w:p w:rsidR="00404185" w:rsidRPr="005C0E18" w:rsidRDefault="00404185" w:rsidP="005C0E18">
      <w:pPr>
        <w:pStyle w:val="Odsekzoznamu"/>
        <w:widowControl w:val="0"/>
        <w:numPr>
          <w:ilvl w:val="0"/>
          <w:numId w:val="33"/>
        </w:numPr>
        <w:spacing w:after="0" w:line="240" w:lineRule="auto"/>
        <w:ind w:left="567" w:hanging="567"/>
        <w:rPr>
          <w:rFonts w:ascii="Times New Roman" w:hAnsi="Times New Roman"/>
        </w:rPr>
      </w:pPr>
      <w:r w:rsidRPr="005C0E18">
        <w:rPr>
          <w:rFonts w:ascii="Times New Roman" w:hAnsi="Times New Roman"/>
          <w:b/>
        </w:rPr>
        <w:t>Akútn</w:t>
      </w:r>
      <w:r w:rsidR="00820410" w:rsidRPr="005C0E18">
        <w:rPr>
          <w:rFonts w:ascii="Times New Roman" w:hAnsi="Times New Roman"/>
          <w:b/>
        </w:rPr>
        <w:t>a</w:t>
      </w:r>
      <w:r w:rsidRPr="005C0E18">
        <w:rPr>
          <w:rFonts w:ascii="Times New Roman" w:hAnsi="Times New Roman"/>
          <w:b/>
        </w:rPr>
        <w:t xml:space="preserve"> lymfoblastick</w:t>
      </w:r>
      <w:r w:rsidR="00820410" w:rsidRPr="005C0E18">
        <w:rPr>
          <w:rFonts w:ascii="Times New Roman" w:hAnsi="Times New Roman"/>
          <w:b/>
        </w:rPr>
        <w:t>á</w:t>
      </w:r>
      <w:r w:rsidRPr="005C0E18">
        <w:rPr>
          <w:rFonts w:ascii="Times New Roman" w:hAnsi="Times New Roman"/>
          <w:b/>
        </w:rPr>
        <w:t xml:space="preserve"> leukémi</w:t>
      </w:r>
      <w:r w:rsidR="00820410" w:rsidRPr="005C0E18">
        <w:rPr>
          <w:rFonts w:ascii="Times New Roman" w:hAnsi="Times New Roman"/>
          <w:b/>
        </w:rPr>
        <w:t>a</w:t>
      </w:r>
      <w:r w:rsidRPr="005C0E18">
        <w:rPr>
          <w:rFonts w:ascii="Times New Roman" w:hAnsi="Times New Roman"/>
          <w:b/>
        </w:rPr>
        <w:t xml:space="preserve"> s pozitívnym chromozómom Philadelphia (Ph-pozitívna ALL)</w:t>
      </w:r>
      <w:r w:rsidRPr="005C0E18">
        <w:rPr>
          <w:rFonts w:ascii="Times New Roman" w:hAnsi="Times New Roman"/>
        </w:rPr>
        <w:t xml:space="preserve">. Leukémia je rakovina bielych krviniek. Biele krvinky obvykle pomáhajú telu </w:t>
      </w:r>
    </w:p>
    <w:p w:rsidR="00404185" w:rsidRPr="005C0E18" w:rsidRDefault="00404185" w:rsidP="005C0E18">
      <w:pPr>
        <w:pStyle w:val="Odsekzoznamu"/>
        <w:widowControl w:val="0"/>
        <w:spacing w:after="0" w:line="240" w:lineRule="auto"/>
        <w:ind w:left="567"/>
        <w:rPr>
          <w:rFonts w:ascii="Times New Roman" w:hAnsi="Times New Roman"/>
        </w:rPr>
      </w:pPr>
      <w:r w:rsidRPr="005C0E18">
        <w:rPr>
          <w:rFonts w:ascii="Times New Roman" w:hAnsi="Times New Roman"/>
        </w:rPr>
        <w:t xml:space="preserve">bojovať proti infekciám. Akútna lymfoblastická leukémia je druhom leukémie, pri ktorej sa určité abnormálne biele krvinky (označované ako lymfoblasty) začnú nekontrolovane množiť. </w:t>
      </w:r>
    </w:p>
    <w:p w:rsidR="00404185" w:rsidRPr="005C0E18" w:rsidRDefault="00404185" w:rsidP="005C0E18">
      <w:pPr>
        <w:pStyle w:val="Odsekzoznamu"/>
        <w:widowControl w:val="0"/>
        <w:spacing w:after="0" w:line="240" w:lineRule="auto"/>
        <w:ind w:left="567"/>
        <w:rPr>
          <w:rFonts w:ascii="Times New Roman" w:hAnsi="Times New Roman"/>
        </w:rPr>
      </w:pPr>
      <w:r w:rsidRPr="005C0E18">
        <w:rPr>
          <w:rFonts w:ascii="Times New Roman" w:hAnsi="Times New Roman"/>
        </w:rPr>
        <w:t xml:space="preserve">Imatinib </w:t>
      </w:r>
      <w:r w:rsidR="00593A9A" w:rsidRPr="005C0E18">
        <w:rPr>
          <w:rFonts w:ascii="Times New Roman" w:hAnsi="Times New Roman"/>
        </w:rPr>
        <w:t xml:space="preserve">Glenmark </w:t>
      </w:r>
      <w:r w:rsidRPr="005C0E18">
        <w:rPr>
          <w:rFonts w:ascii="Times New Roman" w:hAnsi="Times New Roman"/>
        </w:rPr>
        <w:t>bráni množeniu týchto buniek.</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Imatinibom Glenmark sa tiež liečia u dospelých:</w:t>
      </w:r>
    </w:p>
    <w:p w:rsidR="001D0661" w:rsidRPr="005C0E18" w:rsidRDefault="001D0661" w:rsidP="005C0E18">
      <w:pPr>
        <w:pStyle w:val="Odsekzoznamu"/>
        <w:widowControl w:val="0"/>
        <w:numPr>
          <w:ilvl w:val="1"/>
          <w:numId w:val="25"/>
        </w:numPr>
        <w:spacing w:after="0" w:line="240" w:lineRule="auto"/>
        <w:ind w:left="567" w:hanging="567"/>
        <w:rPr>
          <w:rFonts w:ascii="Times New Roman" w:hAnsi="Times New Roman"/>
        </w:rPr>
      </w:pPr>
      <w:r w:rsidRPr="005C0E18">
        <w:rPr>
          <w:rFonts w:ascii="Times New Roman" w:hAnsi="Times New Roman"/>
          <w:b/>
        </w:rPr>
        <w:t>Myelodysplastické/myeloproliferatívne ochorenia (MDS/MPD).</w:t>
      </w:r>
      <w:r w:rsidRPr="005C0E18">
        <w:rPr>
          <w:rFonts w:ascii="Times New Roman" w:hAnsi="Times New Roman"/>
        </w:rPr>
        <w:t xml:space="preserve"> Je to skupina ochorení krvi,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 xml:space="preserve">pri ktorých sa niektoré krvinky začnú nekontrolovane množiť. Imatinib </w:t>
      </w:r>
      <w:r w:rsidR="00593A9A" w:rsidRPr="005C0E18">
        <w:rPr>
          <w:rFonts w:ascii="Times New Roman" w:hAnsi="Times New Roman"/>
        </w:rPr>
        <w:t xml:space="preserve">Glenmark </w:t>
      </w:r>
      <w:r w:rsidRPr="005C0E18">
        <w:rPr>
          <w:rFonts w:ascii="Times New Roman" w:hAnsi="Times New Roman"/>
        </w:rPr>
        <w:t>bráni množeniu týchto krviniek pri určitom podtype týchto ochorení.</w:t>
      </w:r>
    </w:p>
    <w:p w:rsidR="001D0661" w:rsidRPr="005C0E18" w:rsidRDefault="001D0661" w:rsidP="005C0E18">
      <w:pPr>
        <w:pStyle w:val="Odsekzoznamu"/>
        <w:widowControl w:val="0"/>
        <w:numPr>
          <w:ilvl w:val="1"/>
          <w:numId w:val="25"/>
        </w:numPr>
        <w:spacing w:after="0" w:line="240" w:lineRule="auto"/>
        <w:ind w:left="567" w:hanging="567"/>
        <w:rPr>
          <w:rFonts w:ascii="Times New Roman" w:hAnsi="Times New Roman"/>
        </w:rPr>
      </w:pPr>
      <w:r w:rsidRPr="005C0E18">
        <w:rPr>
          <w:rFonts w:ascii="Times New Roman" w:hAnsi="Times New Roman"/>
          <w:b/>
        </w:rPr>
        <w:t>Hypereozinofilný syndróm (HES) a/alebo chronická eozinofilová leukémia (CEL).</w:t>
      </w:r>
      <w:r w:rsidRPr="005C0E18">
        <w:rPr>
          <w:rFonts w:ascii="Times New Roman" w:hAnsi="Times New Roman"/>
        </w:rPr>
        <w:t xml:space="preserve"> Sú to ochorenia krvi, pri ktorých sa niektoré krvinky (nazývané eozinofily) začnú nekontrolovane množiť. Imatinib </w:t>
      </w:r>
      <w:r w:rsidR="00593A9A" w:rsidRPr="005C0E18">
        <w:rPr>
          <w:rFonts w:ascii="Times New Roman" w:hAnsi="Times New Roman"/>
        </w:rPr>
        <w:t xml:space="preserve">Glenmark </w:t>
      </w:r>
      <w:r w:rsidRPr="005C0E18">
        <w:rPr>
          <w:rFonts w:ascii="Times New Roman" w:hAnsi="Times New Roman"/>
        </w:rPr>
        <w:t>bráni množeniu týchto krviniek pri určitom podtype týchto ochorení.</w:t>
      </w:r>
    </w:p>
    <w:p w:rsidR="001D0661" w:rsidRPr="005C0E18" w:rsidRDefault="001D0661" w:rsidP="005C0E18">
      <w:pPr>
        <w:pStyle w:val="Odsekzoznamu"/>
        <w:widowControl w:val="0"/>
        <w:numPr>
          <w:ilvl w:val="1"/>
          <w:numId w:val="24"/>
        </w:numPr>
        <w:spacing w:after="0" w:line="240" w:lineRule="auto"/>
        <w:ind w:left="567" w:hanging="567"/>
        <w:rPr>
          <w:rFonts w:ascii="Times New Roman" w:hAnsi="Times New Roman"/>
        </w:rPr>
      </w:pPr>
      <w:r w:rsidRPr="005C0E18">
        <w:rPr>
          <w:rFonts w:ascii="Times New Roman" w:hAnsi="Times New Roman"/>
          <w:b/>
        </w:rPr>
        <w:t>Dermatofibrosarcoma protuberans (DFSP).</w:t>
      </w:r>
      <w:r w:rsidRPr="005C0E18">
        <w:rPr>
          <w:rFonts w:ascii="Times New Roman" w:hAnsi="Times New Roman"/>
        </w:rPr>
        <w:t xml:space="preserve"> DFSP je rakovina tkaniva pod kožou, v ktorom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sa niektoré bunky začnú nekontrolovane množiť. Imatinib bráni množeniu týchto buniek.</w:t>
      </w:r>
    </w:p>
    <w:p w:rsidR="001D0661" w:rsidRPr="005C0E18" w:rsidRDefault="001D0661" w:rsidP="005C0E18">
      <w:pPr>
        <w:pStyle w:val="Odsekzoznamu"/>
        <w:widowControl w:val="0"/>
        <w:spacing w:after="0" w:line="240" w:lineRule="auto"/>
        <w:ind w:left="0"/>
        <w:rPr>
          <w:rFonts w:ascii="Times New Roman" w:hAnsi="Times New Roman"/>
        </w:rPr>
      </w:pPr>
      <w:r w:rsidRPr="005C0E18">
        <w:rPr>
          <w:rFonts w:ascii="Times New Roman" w:hAnsi="Times New Roman"/>
        </w:rPr>
        <w:t>V ďalších častiach tejto písomnej informácie pre používateľa budeme používať skratky, keď sa bude hovoriť o týchto ochoreniach.</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Ak sa chcete dozvedieť, ako Imatinib Glenmark účinkuje alebo prečo vám predpísali tento liek, obráťte sa na svojho lekára.</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tabs>
          <w:tab w:val="left" w:pos="567"/>
        </w:tabs>
        <w:spacing w:after="0" w:line="240" w:lineRule="auto"/>
        <w:rPr>
          <w:rFonts w:ascii="Times New Roman" w:hAnsi="Times New Roman"/>
          <w:b/>
        </w:rPr>
      </w:pPr>
      <w:r w:rsidRPr="005C0E18">
        <w:rPr>
          <w:rFonts w:ascii="Times New Roman" w:hAnsi="Times New Roman"/>
          <w:b/>
        </w:rPr>
        <w:t>2.</w:t>
      </w:r>
      <w:r w:rsidRPr="005C0E18">
        <w:rPr>
          <w:rFonts w:ascii="Times New Roman" w:hAnsi="Times New Roman"/>
          <w:b/>
        </w:rPr>
        <w:tab/>
        <w:t>Čo potrebujete vedieť predtým, ako užijete Imatinib Glenmark</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Imatinib Glenmark vám predpíše len lekár, ktorý má skúsenosti s liekmi používanými na liečbu rakoviny krvi alebo solídnych nádorov.</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Dôsledne dodržujte všetky pokyny svojho lekára, aj keď sa budú líšiť od všeobecných údajov v tejto </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písomnej informácii pre používateľa.</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Neužívajte Imatinib Glenmark:</w:t>
      </w:r>
    </w:p>
    <w:p w:rsidR="001D0661" w:rsidRPr="005C0E18" w:rsidRDefault="001D0661" w:rsidP="005C0E18">
      <w:pPr>
        <w:pStyle w:val="Odsekzoznamu"/>
        <w:widowControl w:val="0"/>
        <w:numPr>
          <w:ilvl w:val="0"/>
          <w:numId w:val="1"/>
        </w:numPr>
        <w:spacing w:after="0" w:line="240" w:lineRule="auto"/>
        <w:ind w:left="567" w:hanging="567"/>
        <w:rPr>
          <w:rFonts w:ascii="Times New Roman" w:hAnsi="Times New Roman"/>
        </w:rPr>
      </w:pPr>
      <w:r w:rsidRPr="005C0E18">
        <w:rPr>
          <w:rFonts w:ascii="Times New Roman" w:hAnsi="Times New Roman"/>
        </w:rPr>
        <w:t xml:space="preserve">ak ste alergický na imatinib alebo na ktorúkoľvek z ďalších zložiek tohto lieku (uvedených v </w:t>
      </w:r>
    </w:p>
    <w:p w:rsidR="001D0661" w:rsidRPr="005C0E18" w:rsidRDefault="001D0661" w:rsidP="005C0E18">
      <w:pPr>
        <w:widowControl w:val="0"/>
        <w:spacing w:after="0" w:line="240" w:lineRule="auto"/>
        <w:ind w:firstLine="567"/>
        <w:rPr>
          <w:rFonts w:ascii="Times New Roman" w:hAnsi="Times New Roman"/>
        </w:rPr>
      </w:pPr>
      <w:r w:rsidRPr="005C0E18">
        <w:rPr>
          <w:rFonts w:ascii="Times New Roman" w:hAnsi="Times New Roman"/>
        </w:rPr>
        <w:t>časti 6).</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sa vás to týka, </w:t>
      </w:r>
      <w:r w:rsidRPr="005C0E18">
        <w:rPr>
          <w:rFonts w:ascii="Times New Roman" w:hAnsi="Times New Roman"/>
          <w:b/>
        </w:rPr>
        <w:t>povedzte o tom svojmu lekárovi a neužite Imatinib Glenmark.</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Ak si myslíte, že by ste mohli byť alergický, ale nie ste si istý, poraďte sa so svojím lekárom.</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Upozornenia a opatrenia</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Obráťte sa na svojho lekára</w:t>
      </w:r>
      <w:r w:rsidR="00F871C9" w:rsidRPr="005C0E18">
        <w:rPr>
          <w:rFonts w:ascii="Times New Roman" w:hAnsi="Times New Roman"/>
        </w:rPr>
        <w:t>, lekárnika alebo zdravotnú sestru</w:t>
      </w:r>
      <w:r w:rsidRPr="005C0E18">
        <w:rPr>
          <w:rFonts w:ascii="Times New Roman" w:hAnsi="Times New Roman"/>
        </w:rPr>
        <w:t xml:space="preserve"> predtým, než začnete užívať Imatinib Glenmark:</w:t>
      </w:r>
    </w:p>
    <w:p w:rsidR="001D0661" w:rsidRPr="005C0E18" w:rsidRDefault="001D0661" w:rsidP="005C0E18">
      <w:pPr>
        <w:pStyle w:val="Odsekzoznamu"/>
        <w:widowControl w:val="0"/>
        <w:numPr>
          <w:ilvl w:val="1"/>
          <w:numId w:val="7"/>
        </w:numPr>
        <w:spacing w:after="0" w:line="240" w:lineRule="auto"/>
        <w:ind w:left="567" w:hanging="567"/>
        <w:rPr>
          <w:rFonts w:ascii="Times New Roman" w:hAnsi="Times New Roman"/>
        </w:rPr>
      </w:pPr>
      <w:r w:rsidRPr="005C0E18">
        <w:rPr>
          <w:rFonts w:ascii="Times New Roman" w:hAnsi="Times New Roman"/>
        </w:rPr>
        <w:t>ak máte alebo ste niekedy mali ťažkosti s pečeňou, obličkami alebo srdcom.</w:t>
      </w:r>
    </w:p>
    <w:p w:rsidR="001D0661" w:rsidRPr="005C0E18" w:rsidRDefault="001D0661" w:rsidP="005C0E18">
      <w:pPr>
        <w:pStyle w:val="Odsekzoznamu"/>
        <w:widowControl w:val="0"/>
        <w:numPr>
          <w:ilvl w:val="1"/>
          <w:numId w:val="7"/>
        </w:numPr>
        <w:spacing w:after="0" w:line="240" w:lineRule="auto"/>
        <w:ind w:left="567" w:hanging="567"/>
        <w:rPr>
          <w:rFonts w:ascii="Times New Roman" w:hAnsi="Times New Roman"/>
        </w:rPr>
      </w:pPr>
      <w:r w:rsidRPr="005C0E18">
        <w:rPr>
          <w:rFonts w:ascii="Times New Roman" w:hAnsi="Times New Roman"/>
        </w:rPr>
        <w:t>ak užívate liek levotyroxín, pretože vám odstránili štítnu žľazu.</w:t>
      </w:r>
    </w:p>
    <w:p w:rsidR="003D4602" w:rsidRPr="005C0E18" w:rsidRDefault="003D4602" w:rsidP="005C0E18">
      <w:pPr>
        <w:pStyle w:val="Odsekzoznamu"/>
        <w:widowControl w:val="0"/>
        <w:numPr>
          <w:ilvl w:val="1"/>
          <w:numId w:val="7"/>
        </w:numPr>
        <w:spacing w:after="0" w:line="240" w:lineRule="auto"/>
        <w:ind w:left="567" w:hanging="567"/>
        <w:rPr>
          <w:rFonts w:ascii="Times New Roman" w:hAnsi="Times New Roman"/>
        </w:rPr>
      </w:pPr>
      <w:r w:rsidRPr="005C0E18">
        <w:rPr>
          <w:rFonts w:ascii="Times New Roman" w:hAnsi="Times New Roman"/>
        </w:rPr>
        <w:t>ak ste niekedy mali alebo práve máte infekciu hepatitídy typu B. Imatinib Glenmark môže spôsobiť opakované vyvolanie hepatitídy B, ktoré môže byť v niektorých prípadoch smrteľné. Pred začiatkom liečby sa musí lekár skontrolovať pacientov pre pr</w:t>
      </w:r>
      <w:r w:rsidR="00833770" w:rsidRPr="005C0E18">
        <w:rPr>
          <w:rFonts w:ascii="Times New Roman" w:hAnsi="Times New Roman"/>
        </w:rPr>
        <w:t>ejavy</w:t>
      </w:r>
      <w:r w:rsidRPr="005C0E18">
        <w:rPr>
          <w:rFonts w:ascii="Times New Roman" w:hAnsi="Times New Roman"/>
        </w:rPr>
        <w:t xml:space="preserve"> infekcie.</w:t>
      </w: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rPr>
        <w:t xml:space="preserve">Ak sa vás niečo z uvedeného týka, </w:t>
      </w:r>
      <w:r w:rsidRPr="005C0E18">
        <w:rPr>
          <w:rFonts w:ascii="Times New Roman" w:hAnsi="Times New Roman"/>
          <w:b/>
        </w:rPr>
        <w:t>povedzte o tom svojmu lekárovi predtým, ako užijete Imatinib Glenmark.</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b/>
        </w:rPr>
        <w:t>Ihneď povedzte svojmu lekárovi, ak sa vám počas liečby Imatinibom Glenmark</w:t>
      </w:r>
      <w:r w:rsidRPr="005C0E18">
        <w:rPr>
          <w:rFonts w:ascii="Times New Roman" w:hAnsi="Times New Roman"/>
        </w:rPr>
        <w:t xml:space="preserve"> veľmi rýchlo zvýši telesná hmotnosť. Imatinib Glenmark môže spôsobiť, že telo zadržiava vodu (závažné zadržiavanie tekutiny).</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Počas užívania Imatinibu Glenmark si lekár bude pravidelne overovať, či liek účinkuje. Pravidelne vám budú kontrolovať aj krv a telesnú hmotnosť.</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Deti a dospievajúci</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Imatinib Glenmark je tiež liečba určená pre deti s CML. Nie sú žiadne skúsenosti s použitím u detí s CML mladších ako 2 roky. Skúsenosti s použitím u detí s Ph-pozitívnou ALL sú obmedzené a skúsenosti s použitím u detí s MDS/MPD, DFSP</w:t>
      </w:r>
      <w:r w:rsidR="00404185" w:rsidRPr="005C0E18">
        <w:rPr>
          <w:rFonts w:ascii="Times New Roman" w:hAnsi="Times New Roman"/>
        </w:rPr>
        <w:t xml:space="preserve"> a</w:t>
      </w:r>
      <w:r w:rsidRPr="005C0E18">
        <w:rPr>
          <w:rFonts w:ascii="Times New Roman" w:hAnsi="Times New Roman"/>
        </w:rPr>
        <w:t xml:space="preserve"> HES/CEL sú veľmi obmedzené.</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Niektoré deti a dospievajúci, ktorí užívajú Imatinib Glenmark môžu rásť pomalšie, ako je normálne. Lekár bude kontrolovať ich rast počas pravidelných návštev.</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Iné lieky a Imatinib Glenmark</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w:t>
      </w:r>
      <w:r w:rsidR="00593A9A" w:rsidRPr="005C0E18">
        <w:rPr>
          <w:rFonts w:ascii="Times New Roman" w:hAnsi="Times New Roman"/>
        </w:rPr>
        <w:t xml:space="preserve">teraz </w:t>
      </w:r>
      <w:r w:rsidRPr="005C0E18">
        <w:rPr>
          <w:rFonts w:ascii="Times New Roman" w:hAnsi="Times New Roman"/>
        </w:rPr>
        <w:t xml:space="preserve">užívate alebo ste v poslednom čase užívali, </w:t>
      </w:r>
      <w:r w:rsidR="00593A9A" w:rsidRPr="005C0E18">
        <w:rPr>
          <w:rFonts w:ascii="Times New Roman" w:hAnsi="Times New Roman"/>
        </w:rPr>
        <w:t>či práve</w:t>
      </w:r>
      <w:r w:rsidRPr="005C0E18">
        <w:rPr>
          <w:rFonts w:ascii="Times New Roman" w:hAnsi="Times New Roman"/>
        </w:rPr>
        <w:t xml:space="preserve"> budete užívať ďalšie lieky, vrátane liekov, ktorých výdaj nie je viazaný na lekársky predpis (napr. paracetamol) a liekov z liečivých rastlín (napr. Ľubovník bodkovaný), povedzte to svojmu lekárovi alebo lekárnikovi. Určité lieky môžu pri súbežnom užívaní s Imatinibom Glenmark ovplyvniť jeho účinok. Môžu zvýšiť alebo znížiť účinok Imatinibu Glenmark, čo má za následok buď zvýšenie vedľajších účinkov, alebo zníženie účinnosti Imatinibu Glenmark. Imatinib Glenmark môže rovnako ovplyvniť aj niektoré iné lieky.</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Ak užívate lieky, ktoré bránia vzniku krvných zrazenín, povedzte o tom svojmu lekárovi.</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Tehotenstvo, dojčenie a plodnosť</w:t>
      </w:r>
    </w:p>
    <w:p w:rsidR="001D0661" w:rsidRPr="005C0E18" w:rsidRDefault="001D0661" w:rsidP="005C0E18">
      <w:pPr>
        <w:pStyle w:val="Odsekzoznamu"/>
        <w:widowControl w:val="0"/>
        <w:numPr>
          <w:ilvl w:val="0"/>
          <w:numId w:val="8"/>
        </w:numPr>
        <w:spacing w:after="0" w:line="240" w:lineRule="auto"/>
        <w:ind w:left="567" w:hanging="567"/>
        <w:rPr>
          <w:rFonts w:ascii="Times New Roman" w:hAnsi="Times New Roman"/>
        </w:rPr>
      </w:pPr>
      <w:r w:rsidRPr="005C0E18">
        <w:rPr>
          <w:rFonts w:ascii="Times New Roman" w:hAnsi="Times New Roman"/>
        </w:rPr>
        <w:t xml:space="preserve">Ak ste tehotná alebo dojčíte, ak si myslíte, že ste tehotná alebo ak plánujete otehotnieť, poraďte </w:t>
      </w:r>
    </w:p>
    <w:p w:rsidR="001D0661" w:rsidRPr="005C0E18" w:rsidRDefault="001D0661" w:rsidP="005C0E18">
      <w:pPr>
        <w:widowControl w:val="0"/>
        <w:spacing w:after="0" w:line="240" w:lineRule="auto"/>
        <w:ind w:firstLine="567"/>
        <w:rPr>
          <w:rFonts w:ascii="Times New Roman" w:hAnsi="Times New Roman"/>
        </w:rPr>
      </w:pPr>
      <w:r w:rsidRPr="005C0E18">
        <w:rPr>
          <w:rFonts w:ascii="Times New Roman" w:hAnsi="Times New Roman"/>
        </w:rPr>
        <w:t>sa so svojím lekárom predtým, než začnete užívať tento liek.</w:t>
      </w:r>
    </w:p>
    <w:p w:rsidR="001D0661" w:rsidRPr="005C0E18" w:rsidRDefault="001D0661" w:rsidP="005C0E18">
      <w:pPr>
        <w:pStyle w:val="Odsekzoznamu"/>
        <w:widowControl w:val="0"/>
        <w:numPr>
          <w:ilvl w:val="0"/>
          <w:numId w:val="8"/>
        </w:numPr>
        <w:spacing w:after="0" w:line="240" w:lineRule="auto"/>
        <w:ind w:left="567" w:hanging="567"/>
        <w:rPr>
          <w:rFonts w:ascii="Times New Roman" w:hAnsi="Times New Roman"/>
        </w:rPr>
      </w:pPr>
      <w:r w:rsidRPr="005C0E18">
        <w:rPr>
          <w:rFonts w:ascii="Times New Roman" w:hAnsi="Times New Roman"/>
        </w:rPr>
        <w:t>Imatinib Glenmark sa neodporúča užívať počas tehotenstva, ak to nie jednoznačne potrebné, pretože môže byť škodlivý pre vaše dieťa. Lekár sa s vami porozpráva o možných rizikách užívania Imatinibu Glenmark v tehotenstve.</w:t>
      </w:r>
    </w:p>
    <w:p w:rsidR="001D0661" w:rsidRPr="005C0E18" w:rsidRDefault="001D0661" w:rsidP="005C0E18">
      <w:pPr>
        <w:pStyle w:val="Odsekzoznamu"/>
        <w:widowControl w:val="0"/>
        <w:numPr>
          <w:ilvl w:val="0"/>
          <w:numId w:val="8"/>
        </w:numPr>
        <w:spacing w:after="0" w:line="240" w:lineRule="auto"/>
        <w:ind w:left="567" w:hanging="567"/>
        <w:rPr>
          <w:rFonts w:ascii="Times New Roman" w:hAnsi="Times New Roman"/>
        </w:rPr>
      </w:pPr>
      <w:r w:rsidRPr="005C0E18">
        <w:rPr>
          <w:rFonts w:ascii="Times New Roman" w:hAnsi="Times New Roman"/>
        </w:rPr>
        <w:t>Ženy, ktoré môžu otehotnieť, majú počas liečby používať účinnú antikoncepciu.</w:t>
      </w:r>
    </w:p>
    <w:p w:rsidR="001D0661" w:rsidRPr="005C0E18" w:rsidRDefault="001D0661" w:rsidP="005C0E18">
      <w:pPr>
        <w:pStyle w:val="Odsekzoznamu"/>
        <w:widowControl w:val="0"/>
        <w:numPr>
          <w:ilvl w:val="0"/>
          <w:numId w:val="8"/>
        </w:numPr>
        <w:spacing w:after="0" w:line="240" w:lineRule="auto"/>
        <w:ind w:left="567" w:hanging="567"/>
        <w:rPr>
          <w:rFonts w:ascii="Times New Roman" w:hAnsi="Times New Roman"/>
        </w:rPr>
      </w:pPr>
      <w:r w:rsidRPr="005C0E18">
        <w:rPr>
          <w:rFonts w:ascii="Times New Roman" w:hAnsi="Times New Roman"/>
        </w:rPr>
        <w:t>Počas liečby Imatinibom Glenmark nedojčite.</w:t>
      </w:r>
    </w:p>
    <w:p w:rsidR="001D0661" w:rsidRPr="005C0E18" w:rsidRDefault="001D0661" w:rsidP="005C0E18">
      <w:pPr>
        <w:pStyle w:val="Odsekzoznamu"/>
        <w:widowControl w:val="0"/>
        <w:numPr>
          <w:ilvl w:val="0"/>
          <w:numId w:val="8"/>
        </w:numPr>
        <w:spacing w:after="0" w:line="240" w:lineRule="auto"/>
        <w:ind w:left="567" w:hanging="567"/>
        <w:rPr>
          <w:rFonts w:ascii="Times New Roman" w:hAnsi="Times New Roman"/>
        </w:rPr>
      </w:pPr>
      <w:r w:rsidRPr="005C0E18">
        <w:rPr>
          <w:rFonts w:ascii="Times New Roman" w:hAnsi="Times New Roman"/>
        </w:rPr>
        <w:t>Pacientom, ktorých znepokojuje ich plodnosť počas užívania Imatinibu Glenmark sa odporúča, aby sa poradili so svojím lekárom.</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Vedenie vozidiel a obsluha strojov</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Počas užívania tohto lieku môžete pocítiť závraty alebo mať neostré videnie. Ak sa to stane, neveďte vozidlo a nepoužívajte žiadne nástroje alebo neobsluhujte stroje, kým sa nebudete opäť cítiť dobre.</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tabs>
          <w:tab w:val="left" w:pos="567"/>
        </w:tabs>
        <w:spacing w:after="0" w:line="240" w:lineRule="auto"/>
        <w:rPr>
          <w:rFonts w:ascii="Times New Roman" w:hAnsi="Times New Roman"/>
          <w:b/>
        </w:rPr>
      </w:pPr>
      <w:r w:rsidRPr="005C0E18">
        <w:rPr>
          <w:rFonts w:ascii="Times New Roman" w:hAnsi="Times New Roman"/>
          <w:b/>
        </w:rPr>
        <w:t>3.</w:t>
      </w:r>
      <w:r w:rsidRPr="005C0E18">
        <w:rPr>
          <w:rFonts w:ascii="Times New Roman" w:hAnsi="Times New Roman"/>
          <w:b/>
        </w:rPr>
        <w:tab/>
        <w:t>Ako užívať Imatinib Glenmark</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Váš lekár vám predpísal Imatinib Glenmark, pretože trpíte závažným ochorením. Imatinib Glenmark vám môže pomôcť bojovať proti tomuto ochoreniu.</w:t>
      </w:r>
    </w:p>
    <w:p w:rsidR="001D0661" w:rsidRPr="005C0E18" w:rsidRDefault="001D0661" w:rsidP="005C0E18">
      <w:pPr>
        <w:widowControl w:val="0"/>
        <w:spacing w:after="0" w:line="240" w:lineRule="auto"/>
        <w:rPr>
          <w:rFonts w:ascii="Times New Roman" w:hAnsi="Times New Roman"/>
        </w:rPr>
      </w:pPr>
    </w:p>
    <w:p w:rsidR="001D0661" w:rsidRPr="005C0E18" w:rsidRDefault="00037AD7" w:rsidP="005C0E18">
      <w:pPr>
        <w:widowControl w:val="0"/>
        <w:spacing w:after="0" w:line="240" w:lineRule="auto"/>
        <w:rPr>
          <w:rFonts w:ascii="Times New Roman" w:hAnsi="Times New Roman"/>
        </w:rPr>
      </w:pPr>
      <w:r w:rsidRPr="005C0E18">
        <w:rPr>
          <w:rFonts w:ascii="Times New Roman" w:hAnsi="Times New Roman"/>
        </w:rPr>
        <w:t xml:space="preserve">Vždy užívajte tento </w:t>
      </w:r>
      <w:r w:rsidR="001D0661" w:rsidRPr="005C0E18">
        <w:rPr>
          <w:rFonts w:ascii="Times New Roman" w:hAnsi="Times New Roman"/>
        </w:rPr>
        <w:t xml:space="preserve">liek presne </w:t>
      </w:r>
      <w:r w:rsidRPr="005C0E18">
        <w:rPr>
          <w:rFonts w:ascii="Times New Roman" w:hAnsi="Times New Roman"/>
        </w:rPr>
        <w:t xml:space="preserve">tak, ako </w:t>
      </w:r>
      <w:r w:rsidR="001D0661" w:rsidRPr="005C0E18">
        <w:rPr>
          <w:rFonts w:ascii="Times New Roman" w:hAnsi="Times New Roman"/>
        </w:rPr>
        <w:t>vá</w:t>
      </w:r>
      <w:r w:rsidRPr="005C0E18">
        <w:rPr>
          <w:rFonts w:ascii="Times New Roman" w:hAnsi="Times New Roman"/>
        </w:rPr>
        <w:t>m povedal váš</w:t>
      </w:r>
      <w:r w:rsidR="001D0661" w:rsidRPr="005C0E18">
        <w:rPr>
          <w:rFonts w:ascii="Times New Roman" w:hAnsi="Times New Roman"/>
        </w:rPr>
        <w:t xml:space="preserve"> lekár alebo lekárnik. Je dôležité, aby ste to robili tak dlho, ako vám lekár povie. Ak si nie ste niečím istý, overte si to u svojho lekára alebo lekárnika.</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Neprestaňte užívať Imatinib Glenmark, kým vám to neodporučí váš lekár. Ak tento liek už nemôžete užívať tak, ako vám to predpísal lekár, alebo máte pocit, že ho už nepotrebujete, ihneď sa spojte so svojím lekárom.</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Koľko Imatinibu Glenmark užiť</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Použitie u dospelých</w:t>
      </w:r>
    </w:p>
    <w:p w:rsidR="001D0661" w:rsidRPr="005C0E18" w:rsidRDefault="00AA03D9" w:rsidP="005C0E18">
      <w:pPr>
        <w:widowControl w:val="0"/>
        <w:spacing w:after="0" w:line="240" w:lineRule="auto"/>
        <w:rPr>
          <w:rFonts w:ascii="Times New Roman" w:hAnsi="Times New Roman"/>
        </w:rPr>
      </w:pPr>
      <w:r w:rsidRPr="005C0E18">
        <w:rPr>
          <w:rFonts w:ascii="Times New Roman" w:hAnsi="Times New Roman"/>
        </w:rPr>
        <w:t>Váš l</w:t>
      </w:r>
      <w:r w:rsidR="001D0661" w:rsidRPr="005C0E18">
        <w:rPr>
          <w:rFonts w:ascii="Times New Roman" w:hAnsi="Times New Roman"/>
        </w:rPr>
        <w:t>ekár vám presne povie koľko tabliet Imatinibu Glenmark máte už</w:t>
      </w:r>
      <w:r w:rsidRPr="005C0E18">
        <w:rPr>
          <w:rFonts w:ascii="Times New Roman" w:hAnsi="Times New Roman"/>
        </w:rPr>
        <w:t>íva</w:t>
      </w:r>
      <w:r w:rsidR="001D0661" w:rsidRPr="005C0E18">
        <w:rPr>
          <w:rFonts w:ascii="Times New Roman" w:hAnsi="Times New Roman"/>
        </w:rPr>
        <w:t>ť.</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pStyle w:val="Odsekzoznamu"/>
        <w:widowControl w:val="0"/>
        <w:numPr>
          <w:ilvl w:val="0"/>
          <w:numId w:val="26"/>
        </w:numPr>
        <w:spacing w:after="0" w:line="240" w:lineRule="auto"/>
        <w:ind w:left="567" w:hanging="567"/>
        <w:rPr>
          <w:rFonts w:ascii="Times New Roman" w:hAnsi="Times New Roman"/>
          <w:b/>
        </w:rPr>
      </w:pPr>
      <w:r w:rsidRPr="005C0E18">
        <w:rPr>
          <w:rFonts w:ascii="Times New Roman" w:hAnsi="Times New Roman"/>
          <w:b/>
        </w:rPr>
        <w:t>Ak sa liečite na CML:</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V závislosti od vášho stavu je zvyčajná začiatočná dávka </w:t>
      </w:r>
      <w:r w:rsidR="000C3100" w:rsidRPr="005C0E18">
        <w:rPr>
          <w:rFonts w:ascii="Times New Roman" w:hAnsi="Times New Roman"/>
        </w:rPr>
        <w:t xml:space="preserve">400 mg alebo </w:t>
      </w:r>
      <w:r w:rsidRPr="005C0E18">
        <w:rPr>
          <w:rFonts w:ascii="Times New Roman" w:hAnsi="Times New Roman"/>
        </w:rPr>
        <w:t>600 mg:</w:t>
      </w:r>
    </w:p>
    <w:p w:rsidR="000C3100" w:rsidRPr="005C0E18" w:rsidRDefault="000C3100" w:rsidP="005C0E18">
      <w:pPr>
        <w:pStyle w:val="Odsekzoznamu"/>
        <w:widowControl w:val="0"/>
        <w:numPr>
          <w:ilvl w:val="0"/>
          <w:numId w:val="36"/>
        </w:numPr>
        <w:spacing w:after="0" w:line="240" w:lineRule="auto"/>
        <w:ind w:left="567" w:hanging="567"/>
        <w:rPr>
          <w:rFonts w:ascii="Times New Roman" w:hAnsi="Times New Roman"/>
        </w:rPr>
      </w:pPr>
      <w:r w:rsidRPr="005C0E18">
        <w:rPr>
          <w:rFonts w:ascii="Times New Roman" w:hAnsi="Times New Roman"/>
          <w:b/>
        </w:rPr>
        <w:t>400 mg</w:t>
      </w:r>
      <w:r w:rsidRPr="005C0E18">
        <w:rPr>
          <w:rFonts w:ascii="Times New Roman" w:hAnsi="Times New Roman"/>
        </w:rPr>
        <w:t xml:space="preserve"> sa užíva ako 4 tablety </w:t>
      </w:r>
      <w:r w:rsidRPr="005C0E18">
        <w:rPr>
          <w:rFonts w:ascii="Times New Roman" w:hAnsi="Times New Roman"/>
          <w:b/>
        </w:rPr>
        <w:t>raz</w:t>
      </w:r>
      <w:r w:rsidRPr="005C0E18">
        <w:rPr>
          <w:rFonts w:ascii="Times New Roman" w:hAnsi="Times New Roman"/>
        </w:rPr>
        <w:t xml:space="preserve"> denne.</w:t>
      </w:r>
    </w:p>
    <w:p w:rsidR="001D0661" w:rsidRPr="005C0E18" w:rsidRDefault="001D0661" w:rsidP="005C0E18">
      <w:pPr>
        <w:pStyle w:val="Odsekzoznamu"/>
        <w:widowControl w:val="0"/>
        <w:numPr>
          <w:ilvl w:val="1"/>
          <w:numId w:val="28"/>
        </w:numPr>
        <w:spacing w:after="0" w:line="240" w:lineRule="auto"/>
        <w:ind w:left="567" w:hanging="567"/>
        <w:rPr>
          <w:rFonts w:ascii="Times New Roman" w:hAnsi="Times New Roman"/>
        </w:rPr>
      </w:pPr>
      <w:r w:rsidRPr="005C0E18">
        <w:rPr>
          <w:rFonts w:ascii="Times New Roman" w:hAnsi="Times New Roman"/>
          <w:b/>
        </w:rPr>
        <w:t>600 mg</w:t>
      </w:r>
      <w:r w:rsidRPr="005C0E18">
        <w:rPr>
          <w:rFonts w:ascii="Times New Roman" w:hAnsi="Times New Roman"/>
        </w:rPr>
        <w:t xml:space="preserve"> sa užíva ako 6 tabliet </w:t>
      </w:r>
      <w:r w:rsidRPr="005C0E18">
        <w:rPr>
          <w:rFonts w:ascii="Times New Roman" w:hAnsi="Times New Roman"/>
          <w:b/>
        </w:rPr>
        <w:t>raz</w:t>
      </w:r>
      <w:r w:rsidRPr="005C0E18">
        <w:rPr>
          <w:rFonts w:ascii="Times New Roman" w:hAnsi="Times New Roman"/>
        </w:rPr>
        <w:t xml:space="preserve"> denne.</w:t>
      </w:r>
    </w:p>
    <w:p w:rsidR="00037AD7" w:rsidRPr="008D0051" w:rsidRDefault="00037AD7" w:rsidP="005C0E18">
      <w:pPr>
        <w:widowControl w:val="0"/>
        <w:spacing w:after="0" w:line="240" w:lineRule="auto"/>
        <w:rPr>
          <w:rFonts w:ascii="Times New Roman" w:hAnsi="Times New Roman"/>
        </w:rPr>
      </w:pPr>
    </w:p>
    <w:p w:rsidR="008D0051" w:rsidRPr="008D0051" w:rsidRDefault="008D0051" w:rsidP="005C0E18">
      <w:pPr>
        <w:widowControl w:val="0"/>
        <w:spacing w:after="0" w:line="240" w:lineRule="auto"/>
        <w:rPr>
          <w:rFonts w:ascii="Times New Roman" w:hAnsi="Times New Roman"/>
        </w:rPr>
      </w:pPr>
      <w:r w:rsidRPr="008D0051">
        <w:rPr>
          <w:rFonts w:ascii="Times New Roman" w:hAnsi="Times New Roman"/>
        </w:rPr>
        <w:t xml:space="preserve">Váš lekár vám môže predpísať vyššiu alebo nižšiu dávku v závislosti od vašej odpovede na liečbu. Ak je vaša denná dávka 800 mg (8 </w:t>
      </w:r>
      <w:r w:rsidR="003B4BDF">
        <w:rPr>
          <w:rFonts w:ascii="Times New Roman" w:hAnsi="Times New Roman"/>
        </w:rPr>
        <w:t>tablety</w:t>
      </w:r>
      <w:r w:rsidRPr="008D0051">
        <w:rPr>
          <w:rFonts w:ascii="Times New Roman" w:hAnsi="Times New Roman"/>
        </w:rPr>
        <w:t xml:space="preserve">), užívajte 4 </w:t>
      </w:r>
      <w:r w:rsidR="003B4BDF">
        <w:rPr>
          <w:rFonts w:ascii="Times New Roman" w:hAnsi="Times New Roman"/>
        </w:rPr>
        <w:t xml:space="preserve">tablety </w:t>
      </w:r>
      <w:r w:rsidRPr="008D0051">
        <w:rPr>
          <w:rFonts w:ascii="Times New Roman" w:hAnsi="Times New Roman"/>
        </w:rPr>
        <w:t xml:space="preserve">ráno a 4 </w:t>
      </w:r>
      <w:r w:rsidR="003B4BDF">
        <w:rPr>
          <w:rFonts w:ascii="Times New Roman" w:hAnsi="Times New Roman"/>
        </w:rPr>
        <w:t xml:space="preserve">tablety </w:t>
      </w:r>
      <w:r w:rsidRPr="008D0051">
        <w:rPr>
          <w:rFonts w:ascii="Times New Roman" w:hAnsi="Times New Roman"/>
        </w:rPr>
        <w:t>večer.</w:t>
      </w:r>
    </w:p>
    <w:p w:rsidR="008D0051" w:rsidRPr="008D0051" w:rsidRDefault="008D0051" w:rsidP="005C0E18">
      <w:pPr>
        <w:widowControl w:val="0"/>
        <w:spacing w:after="0" w:line="240" w:lineRule="auto"/>
        <w:rPr>
          <w:rFonts w:ascii="Times New Roman" w:hAnsi="Times New Roman"/>
        </w:rPr>
      </w:pPr>
    </w:p>
    <w:p w:rsidR="00037AD7" w:rsidRPr="005C0E18" w:rsidRDefault="001D0661" w:rsidP="005C0E18">
      <w:pPr>
        <w:pStyle w:val="Odsekzoznamu"/>
        <w:widowControl w:val="0"/>
        <w:numPr>
          <w:ilvl w:val="0"/>
          <w:numId w:val="36"/>
        </w:numPr>
        <w:spacing w:after="0" w:line="240" w:lineRule="auto"/>
        <w:ind w:left="567" w:hanging="567"/>
        <w:rPr>
          <w:rFonts w:ascii="Times New Roman" w:hAnsi="Times New Roman"/>
        </w:rPr>
      </w:pPr>
      <w:r w:rsidRPr="005C0E18">
        <w:rPr>
          <w:rFonts w:ascii="Times New Roman" w:hAnsi="Times New Roman"/>
          <w:b/>
        </w:rPr>
        <w:t>Ak sa liečite na Ph-pozitívnu ALL:</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Začiatočná dávka je 600 mg a užíva sa ako 6 tabliet </w:t>
      </w:r>
      <w:r w:rsidRPr="005C0E18">
        <w:rPr>
          <w:rFonts w:ascii="Times New Roman" w:hAnsi="Times New Roman"/>
          <w:b/>
        </w:rPr>
        <w:t>raz</w:t>
      </w:r>
      <w:r w:rsidRPr="005C0E18">
        <w:rPr>
          <w:rFonts w:ascii="Times New Roman" w:hAnsi="Times New Roman"/>
        </w:rPr>
        <w:t xml:space="preserve"> denne.</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pStyle w:val="Odsekzoznamu"/>
        <w:widowControl w:val="0"/>
        <w:numPr>
          <w:ilvl w:val="0"/>
          <w:numId w:val="26"/>
        </w:numPr>
        <w:spacing w:after="0" w:line="240" w:lineRule="auto"/>
        <w:ind w:left="567" w:hanging="567"/>
        <w:rPr>
          <w:rFonts w:ascii="Times New Roman" w:hAnsi="Times New Roman"/>
          <w:b/>
        </w:rPr>
      </w:pPr>
      <w:r w:rsidRPr="005C0E18">
        <w:rPr>
          <w:rFonts w:ascii="Times New Roman" w:hAnsi="Times New Roman"/>
          <w:b/>
        </w:rPr>
        <w:t>Ak sa liečite na MDS/MPD:</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Začiatočná dávka je 400 mg a užíva sa ako 4 tablety </w:t>
      </w:r>
      <w:r w:rsidRPr="005C0E18">
        <w:rPr>
          <w:rFonts w:ascii="Times New Roman" w:hAnsi="Times New Roman"/>
          <w:b/>
        </w:rPr>
        <w:t>raz</w:t>
      </w:r>
      <w:r w:rsidRPr="005C0E18">
        <w:rPr>
          <w:rFonts w:ascii="Times New Roman" w:hAnsi="Times New Roman"/>
        </w:rPr>
        <w:t xml:space="preserve"> denne.</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pStyle w:val="Odsekzoznamu"/>
        <w:widowControl w:val="0"/>
        <w:numPr>
          <w:ilvl w:val="0"/>
          <w:numId w:val="26"/>
        </w:numPr>
        <w:spacing w:after="0" w:line="240" w:lineRule="auto"/>
        <w:ind w:left="567" w:hanging="567"/>
        <w:rPr>
          <w:rFonts w:ascii="Times New Roman" w:hAnsi="Times New Roman"/>
          <w:b/>
        </w:rPr>
      </w:pPr>
      <w:r w:rsidRPr="005C0E18">
        <w:rPr>
          <w:rFonts w:ascii="Times New Roman" w:hAnsi="Times New Roman"/>
          <w:b/>
        </w:rPr>
        <w:t>Ak sa liečite na HES/CEL:</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Začiatočná dávka je 100 mg a užíva sa ako jedna 100 mg tableta </w:t>
      </w:r>
      <w:r w:rsidRPr="005C0E18">
        <w:rPr>
          <w:rFonts w:ascii="Times New Roman" w:hAnsi="Times New Roman"/>
          <w:b/>
        </w:rPr>
        <w:t>raz</w:t>
      </w:r>
      <w:r w:rsidRPr="005C0E18">
        <w:rPr>
          <w:rFonts w:ascii="Times New Roman" w:hAnsi="Times New Roman"/>
        </w:rPr>
        <w:t xml:space="preserve"> denne. Váš lekár môže rozhodnúť </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o zvýšení dávky na 400 mg, ktoré sa užívajú ako 4 tablety </w:t>
      </w:r>
      <w:r w:rsidRPr="005C0E18">
        <w:rPr>
          <w:rFonts w:ascii="Times New Roman" w:hAnsi="Times New Roman"/>
          <w:b/>
        </w:rPr>
        <w:t>raz</w:t>
      </w:r>
      <w:r w:rsidRPr="005C0E18">
        <w:rPr>
          <w:rFonts w:ascii="Times New Roman" w:hAnsi="Times New Roman"/>
        </w:rPr>
        <w:t xml:space="preserve"> denne, v závislosti od vašej </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odpovede na liečbu.</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pStyle w:val="Odsekzoznamu"/>
        <w:widowControl w:val="0"/>
        <w:numPr>
          <w:ilvl w:val="0"/>
          <w:numId w:val="29"/>
        </w:numPr>
        <w:spacing w:after="0" w:line="240" w:lineRule="auto"/>
        <w:ind w:left="567" w:hanging="567"/>
        <w:rPr>
          <w:rFonts w:ascii="Times New Roman" w:hAnsi="Times New Roman"/>
          <w:b/>
        </w:rPr>
      </w:pPr>
      <w:r w:rsidRPr="005C0E18">
        <w:rPr>
          <w:rFonts w:ascii="Times New Roman" w:hAnsi="Times New Roman"/>
          <w:b/>
        </w:rPr>
        <w:lastRenderedPageBreak/>
        <w:t>Ak sa liečite na DFSP:</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Dávka je 800 mg denne (8 tabliet), ktoré sa užívajú ako 4 tablety ráno a 4 tablety večer.</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Použitie u detí a dospievajúcich</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Lekár vám povie, koľko tabliet Imatinibu Glenmark máte podať vášmu dieťaťu. Množstvo podávaného Imatinibu Glenmark závisí od ochorenia vášho dieťaťa, jeho telesnej hmotnosti a výšky.</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Celková denná dávka u detí nesmie prekročiť 800 mg</w:t>
      </w:r>
      <w:r w:rsidR="00F46D48" w:rsidRPr="005C0E18">
        <w:rPr>
          <w:rFonts w:ascii="Times New Roman" w:hAnsi="Times New Roman"/>
        </w:rPr>
        <w:t xml:space="preserve"> pri CML a 600 mg pri Ph-pozitívnej ALL</w:t>
      </w:r>
      <w:r w:rsidRPr="005C0E18">
        <w:rPr>
          <w:rFonts w:ascii="Times New Roman" w:hAnsi="Times New Roman"/>
        </w:rPr>
        <w:t>. Liek možno podávať vášmu dieťaťu denne buď v jednej dávke, alebo dennú dávku možno rozdeliť na dve podania (polovica ráno a polovica večer).</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Kedy a ako užívať Imatinib Glenmark</w:t>
      </w:r>
    </w:p>
    <w:p w:rsidR="001D0661" w:rsidRPr="005C0E18" w:rsidRDefault="001D0661" w:rsidP="005C0E18">
      <w:pPr>
        <w:pStyle w:val="Odsekzoznamu"/>
        <w:widowControl w:val="0"/>
        <w:numPr>
          <w:ilvl w:val="0"/>
          <w:numId w:val="9"/>
        </w:numPr>
        <w:spacing w:after="0" w:line="240" w:lineRule="auto"/>
        <w:ind w:left="567" w:hanging="567"/>
        <w:rPr>
          <w:rFonts w:ascii="Times New Roman" w:hAnsi="Times New Roman"/>
        </w:rPr>
      </w:pPr>
      <w:r w:rsidRPr="005C0E18">
        <w:rPr>
          <w:rFonts w:ascii="Times New Roman" w:hAnsi="Times New Roman"/>
        </w:rPr>
        <w:t xml:space="preserve">Imatinib Glenmark užívajte </w:t>
      </w:r>
      <w:r w:rsidRPr="005C0E18">
        <w:rPr>
          <w:rFonts w:ascii="Times New Roman" w:hAnsi="Times New Roman"/>
          <w:b/>
        </w:rPr>
        <w:t>s jedlom</w:t>
      </w:r>
      <w:r w:rsidRPr="005C0E18">
        <w:rPr>
          <w:rFonts w:ascii="Times New Roman" w:hAnsi="Times New Roman"/>
        </w:rPr>
        <w:t>. Pomôže vás to ochrániť pred žalúdočnými ťažkosťami počas užívania Imatinibu Glenmark.</w:t>
      </w:r>
    </w:p>
    <w:p w:rsidR="001D0661" w:rsidRPr="005C0E18" w:rsidRDefault="001D0661" w:rsidP="005C0E18">
      <w:pPr>
        <w:pStyle w:val="Odsekzoznamu"/>
        <w:widowControl w:val="0"/>
        <w:numPr>
          <w:ilvl w:val="0"/>
          <w:numId w:val="9"/>
        </w:numPr>
        <w:spacing w:after="0" w:line="240" w:lineRule="auto"/>
        <w:ind w:left="567" w:hanging="567"/>
        <w:rPr>
          <w:rFonts w:ascii="Times New Roman" w:hAnsi="Times New Roman"/>
          <w:b/>
        </w:rPr>
      </w:pPr>
      <w:r w:rsidRPr="005C0E18">
        <w:rPr>
          <w:rFonts w:ascii="Times New Roman" w:hAnsi="Times New Roman"/>
          <w:b/>
        </w:rPr>
        <w:t>Tablety prehĺtajte celé a zapíjajte ich veľkým pohárom vody.</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Ak tablety neviete prehltnúť, môžete ich rozpustiť v pohári neperlivej vody alebo jablkovej šťavy:</w:t>
      </w:r>
    </w:p>
    <w:p w:rsidR="001D0661" w:rsidRPr="005C0E18" w:rsidRDefault="001D0661" w:rsidP="005C0E18">
      <w:pPr>
        <w:pStyle w:val="Odsekzoznamu"/>
        <w:widowControl w:val="0"/>
        <w:numPr>
          <w:ilvl w:val="0"/>
          <w:numId w:val="10"/>
        </w:numPr>
        <w:spacing w:after="0" w:line="240" w:lineRule="auto"/>
        <w:ind w:left="567" w:hanging="567"/>
        <w:rPr>
          <w:rFonts w:ascii="Times New Roman" w:hAnsi="Times New Roman"/>
        </w:rPr>
      </w:pPr>
      <w:r w:rsidRPr="005C0E18">
        <w:rPr>
          <w:rFonts w:ascii="Times New Roman" w:hAnsi="Times New Roman"/>
        </w:rPr>
        <w:t>Použite približne 50 ml na každú 100 mg tabletu.</w:t>
      </w:r>
    </w:p>
    <w:p w:rsidR="001D0661" w:rsidRPr="005C0E18" w:rsidRDefault="001D0661" w:rsidP="005C0E18">
      <w:pPr>
        <w:pStyle w:val="Odsekzoznamu"/>
        <w:widowControl w:val="0"/>
        <w:numPr>
          <w:ilvl w:val="0"/>
          <w:numId w:val="10"/>
        </w:numPr>
        <w:spacing w:after="0" w:line="240" w:lineRule="auto"/>
        <w:ind w:left="567" w:hanging="567"/>
        <w:rPr>
          <w:rFonts w:ascii="Times New Roman" w:hAnsi="Times New Roman"/>
        </w:rPr>
      </w:pPr>
      <w:r w:rsidRPr="005C0E18">
        <w:rPr>
          <w:rFonts w:ascii="Times New Roman" w:hAnsi="Times New Roman"/>
        </w:rPr>
        <w:t>Miešajte tekutinu lyžičkou až do úplného rozpustenia tabliet.</w:t>
      </w:r>
    </w:p>
    <w:p w:rsidR="001D0661" w:rsidRPr="005C0E18" w:rsidRDefault="001D0661" w:rsidP="005C0E18">
      <w:pPr>
        <w:pStyle w:val="Odsekzoznamu"/>
        <w:widowControl w:val="0"/>
        <w:numPr>
          <w:ilvl w:val="0"/>
          <w:numId w:val="10"/>
        </w:numPr>
        <w:spacing w:after="0" w:line="240" w:lineRule="auto"/>
        <w:ind w:left="567" w:hanging="567"/>
        <w:rPr>
          <w:rFonts w:ascii="Times New Roman" w:hAnsi="Times New Roman"/>
        </w:rPr>
      </w:pPr>
      <w:r w:rsidRPr="005C0E18">
        <w:rPr>
          <w:rFonts w:ascii="Times New Roman" w:hAnsi="Times New Roman"/>
        </w:rPr>
        <w:t xml:space="preserve">Keď sa tableta rozpustí, ihneď vypite všetko, čo je v pohári. Stopy rozpustených tabliet môžu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ostať v pohári.</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Ako dlho užívať Imatinib Glenmark</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Pokračujte v užívaní Imatinibu Glenmark každý deň tak dlho, ako vám to povie váš lekár.</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Ak užijete viac Imatinibu Glenmark, ako máte</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ste omylom užili príliš veľa tabliet, okamžite o tom povedzte lekárovi. Možno budete potrebovať </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lekárske ošetrenie. Vezmite si so sebou balenie lieku.</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Ak zabudnete užiť Imatinib Glenmark</w:t>
      </w:r>
    </w:p>
    <w:p w:rsidR="001D0661" w:rsidRPr="005C0E18" w:rsidRDefault="001D0661" w:rsidP="005C0E18">
      <w:pPr>
        <w:pStyle w:val="Odsekzoznamu"/>
        <w:widowControl w:val="0"/>
        <w:numPr>
          <w:ilvl w:val="0"/>
          <w:numId w:val="11"/>
        </w:numPr>
        <w:spacing w:after="0" w:line="240" w:lineRule="auto"/>
        <w:ind w:left="567" w:hanging="567"/>
        <w:rPr>
          <w:rFonts w:ascii="Times New Roman" w:hAnsi="Times New Roman"/>
        </w:rPr>
      </w:pPr>
      <w:r w:rsidRPr="005C0E18">
        <w:rPr>
          <w:rFonts w:ascii="Times New Roman" w:hAnsi="Times New Roman"/>
        </w:rPr>
        <w:t>Ak zabudnete užiť dávku, užite ju hneď</w:t>
      </w:r>
      <w:r w:rsidR="008A7B27" w:rsidRPr="005C0E18">
        <w:rPr>
          <w:rFonts w:ascii="Times New Roman" w:hAnsi="Times New Roman"/>
        </w:rPr>
        <w:t>,</w:t>
      </w:r>
      <w:r w:rsidRPr="005C0E18">
        <w:rPr>
          <w:rFonts w:ascii="Times New Roman" w:hAnsi="Times New Roman"/>
        </w:rPr>
        <w:t xml:space="preserve"> ako si spomeniete. Ak je ale už takmer čas na ďalšiu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dávku, vynechajte dávku, na ktorú ste zabudli.</w:t>
      </w:r>
    </w:p>
    <w:p w:rsidR="001D0661" w:rsidRPr="005C0E18" w:rsidRDefault="001D0661" w:rsidP="005C0E18">
      <w:pPr>
        <w:pStyle w:val="Odsekzoznamu"/>
        <w:widowControl w:val="0"/>
        <w:numPr>
          <w:ilvl w:val="0"/>
          <w:numId w:val="11"/>
        </w:numPr>
        <w:spacing w:after="0" w:line="240" w:lineRule="auto"/>
        <w:ind w:left="567" w:hanging="567"/>
        <w:rPr>
          <w:rFonts w:ascii="Times New Roman" w:hAnsi="Times New Roman"/>
        </w:rPr>
      </w:pPr>
      <w:r w:rsidRPr="005C0E18">
        <w:rPr>
          <w:rFonts w:ascii="Times New Roman" w:hAnsi="Times New Roman"/>
        </w:rPr>
        <w:t>Potom pokračujte vo svojom normálnom rozvrhu užívania.</w:t>
      </w:r>
    </w:p>
    <w:p w:rsidR="001D0661" w:rsidRPr="005C0E18" w:rsidRDefault="001D0661" w:rsidP="005C0E18">
      <w:pPr>
        <w:pStyle w:val="Odsekzoznamu"/>
        <w:widowControl w:val="0"/>
        <w:numPr>
          <w:ilvl w:val="0"/>
          <w:numId w:val="11"/>
        </w:numPr>
        <w:spacing w:after="0" w:line="240" w:lineRule="auto"/>
        <w:ind w:left="567" w:hanging="567"/>
        <w:rPr>
          <w:rFonts w:ascii="Times New Roman" w:hAnsi="Times New Roman"/>
        </w:rPr>
      </w:pPr>
      <w:r w:rsidRPr="005C0E18">
        <w:rPr>
          <w:rFonts w:ascii="Times New Roman" w:hAnsi="Times New Roman"/>
        </w:rPr>
        <w:t>Neužívajte dvojnásobnú dávku, aby ste nahradili vynechanú dávku.</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Ak máte akékoľvek ďalšie otázky týkajúce sa použitia tohto lieku, opýtajte sa svojho lekára, lekárnika alebo zdravotnej sestry.</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tabs>
          <w:tab w:val="left" w:pos="567"/>
        </w:tabs>
        <w:spacing w:after="0" w:line="240" w:lineRule="auto"/>
        <w:rPr>
          <w:rFonts w:ascii="Times New Roman" w:hAnsi="Times New Roman"/>
          <w:b/>
        </w:rPr>
      </w:pPr>
      <w:r w:rsidRPr="005C0E18">
        <w:rPr>
          <w:rFonts w:ascii="Times New Roman" w:hAnsi="Times New Roman"/>
          <w:b/>
        </w:rPr>
        <w:t>4.</w:t>
      </w:r>
      <w:r w:rsidRPr="005C0E18">
        <w:rPr>
          <w:rFonts w:ascii="Times New Roman" w:hAnsi="Times New Roman"/>
          <w:b/>
        </w:rPr>
        <w:tab/>
        <w:t>Možné vedľajšie účinky</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Tak ako všetky lieky, aj tento liek môže spôsobovať vedľajšie účinky, hoci sa neprejavia u každého. </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Zvyčajne bývajú slabé až stredne silné.</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Niektoré vedľajšie účinky môžu byť závažné. Ak sa u vás vyskytne niektorý z nasledujúcich </w:t>
      </w: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účinkov, okamžite o tom povedzte svojmu lekárovi:</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Veľmi časté </w:t>
      </w:r>
      <w:r w:rsidR="00B7346D" w:rsidRPr="005C0E18">
        <w:rPr>
          <w:rFonts w:ascii="Times New Roman" w:hAnsi="Times New Roman"/>
        </w:rPr>
        <w:t xml:space="preserve">(môžu </w:t>
      </w:r>
      <w:r w:rsidR="00F46D48" w:rsidRPr="005C0E18">
        <w:rPr>
          <w:rFonts w:ascii="Times New Roman" w:hAnsi="Times New Roman"/>
        </w:rPr>
        <w:t xml:space="preserve">postihnúť </w:t>
      </w:r>
      <w:r w:rsidR="00B7346D" w:rsidRPr="005C0E18">
        <w:rPr>
          <w:rFonts w:ascii="Times New Roman" w:hAnsi="Times New Roman"/>
        </w:rPr>
        <w:t>viac ako 1 z 10 ľudí)</w:t>
      </w:r>
      <w:r w:rsidR="00B7346D" w:rsidRPr="005C0E18">
        <w:rPr>
          <w:rFonts w:ascii="Times New Roman" w:hAnsi="Times New Roman"/>
          <w:b/>
        </w:rPr>
        <w:t xml:space="preserve"> </w:t>
      </w:r>
      <w:r w:rsidRPr="005C0E18">
        <w:rPr>
          <w:rFonts w:ascii="Times New Roman" w:hAnsi="Times New Roman"/>
          <w:b/>
        </w:rPr>
        <w:t xml:space="preserve">alebo časté </w:t>
      </w:r>
      <w:r w:rsidR="000C3100" w:rsidRPr="005C0E18">
        <w:rPr>
          <w:rFonts w:ascii="Times New Roman" w:hAnsi="Times New Roman"/>
        </w:rPr>
        <w:t>(môžu postihnúť menej ako 1 z 10 ľudí)</w:t>
      </w:r>
      <w:r w:rsidRPr="005C0E18">
        <w:rPr>
          <w:rFonts w:ascii="Times New Roman" w:hAnsi="Times New Roman"/>
        </w:rPr>
        <w:t>:</w:t>
      </w:r>
    </w:p>
    <w:p w:rsidR="001D0661" w:rsidRPr="005C0E18" w:rsidRDefault="001D0661" w:rsidP="005C0E18">
      <w:pPr>
        <w:pStyle w:val="Odsekzoznamu"/>
        <w:widowControl w:val="0"/>
        <w:numPr>
          <w:ilvl w:val="0"/>
          <w:numId w:val="13"/>
        </w:numPr>
        <w:spacing w:after="0" w:line="240" w:lineRule="auto"/>
        <w:ind w:left="567" w:hanging="567"/>
        <w:rPr>
          <w:rFonts w:ascii="Times New Roman" w:hAnsi="Times New Roman"/>
        </w:rPr>
      </w:pPr>
      <w:r w:rsidRPr="005C0E18">
        <w:rPr>
          <w:rFonts w:ascii="Times New Roman" w:hAnsi="Times New Roman"/>
        </w:rPr>
        <w:t>Náhle zvýšenie telesnej hmotnosti. Imatinib Glenmark môže spôsobiť, že vaše telo zadržiava vodu (závažné zadržiavanie tekutiny).</w:t>
      </w:r>
    </w:p>
    <w:p w:rsidR="001D0661" w:rsidRPr="005C0E18" w:rsidRDefault="001D0661" w:rsidP="005C0E18">
      <w:pPr>
        <w:pStyle w:val="Odsekzoznamu"/>
        <w:widowControl w:val="0"/>
        <w:numPr>
          <w:ilvl w:val="0"/>
          <w:numId w:val="13"/>
        </w:numPr>
        <w:spacing w:after="0" w:line="240" w:lineRule="auto"/>
        <w:ind w:left="567" w:hanging="567"/>
        <w:rPr>
          <w:rFonts w:ascii="Times New Roman" w:hAnsi="Times New Roman"/>
        </w:rPr>
      </w:pPr>
      <w:r w:rsidRPr="005C0E18">
        <w:rPr>
          <w:rFonts w:ascii="Times New Roman" w:hAnsi="Times New Roman"/>
        </w:rPr>
        <w:t>Pr</w:t>
      </w:r>
      <w:r w:rsidR="00BB27A6" w:rsidRPr="005C0E18">
        <w:rPr>
          <w:rFonts w:ascii="Times New Roman" w:hAnsi="Times New Roman"/>
        </w:rPr>
        <w:t>ejavy</w:t>
      </w:r>
      <w:r w:rsidRPr="005C0E18">
        <w:rPr>
          <w:rFonts w:ascii="Times New Roman" w:hAnsi="Times New Roman"/>
        </w:rPr>
        <w:t xml:space="preserve"> infekcie, ako je horúčka, zimnica, bolesť hrdla alebo vredy v ústach. Imatinib Glenmark môže znížiť počet bielych krviniek, takže infekcie môžete dostávať ľahšie.</w:t>
      </w:r>
    </w:p>
    <w:p w:rsidR="001D0661" w:rsidRPr="005C0E18" w:rsidRDefault="001D0661" w:rsidP="005C0E18">
      <w:pPr>
        <w:pStyle w:val="Odsekzoznamu"/>
        <w:widowControl w:val="0"/>
        <w:numPr>
          <w:ilvl w:val="0"/>
          <w:numId w:val="13"/>
        </w:numPr>
        <w:spacing w:after="0" w:line="240" w:lineRule="auto"/>
        <w:ind w:left="567" w:hanging="567"/>
        <w:rPr>
          <w:rFonts w:ascii="Times New Roman" w:hAnsi="Times New Roman"/>
        </w:rPr>
      </w:pPr>
      <w:r w:rsidRPr="005C0E18">
        <w:rPr>
          <w:rFonts w:ascii="Times New Roman" w:hAnsi="Times New Roman"/>
        </w:rPr>
        <w:t>Neočakávané krvácanie alebo vznik krvných podliatin (bez toho, aby ste sa zranili).</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lastRenderedPageBreak/>
        <w:t xml:space="preserve">Menej časté </w:t>
      </w:r>
      <w:r w:rsidR="00B7346D" w:rsidRPr="005C0E18">
        <w:rPr>
          <w:rFonts w:ascii="Times New Roman" w:hAnsi="Times New Roman"/>
        </w:rPr>
        <w:t xml:space="preserve">(môžu </w:t>
      </w:r>
      <w:r w:rsidR="00F46D48" w:rsidRPr="005C0E18">
        <w:rPr>
          <w:rFonts w:ascii="Times New Roman" w:hAnsi="Times New Roman"/>
        </w:rPr>
        <w:t xml:space="preserve">postihnúť </w:t>
      </w:r>
      <w:r w:rsidR="000C3100" w:rsidRPr="005C0E18">
        <w:rPr>
          <w:rFonts w:ascii="Times New Roman" w:hAnsi="Times New Roman"/>
        </w:rPr>
        <w:t>menej ako</w:t>
      </w:r>
      <w:r w:rsidR="00B7346D" w:rsidRPr="005C0E18">
        <w:rPr>
          <w:rFonts w:ascii="Times New Roman" w:hAnsi="Times New Roman"/>
        </w:rPr>
        <w:t xml:space="preserve"> 1 zo 100 ľudí)</w:t>
      </w:r>
      <w:r w:rsidR="00B7346D" w:rsidRPr="005C0E18">
        <w:rPr>
          <w:rFonts w:ascii="Times New Roman" w:hAnsi="Times New Roman"/>
          <w:b/>
        </w:rPr>
        <w:t xml:space="preserve"> </w:t>
      </w:r>
      <w:r w:rsidRPr="005C0E18">
        <w:rPr>
          <w:rFonts w:ascii="Times New Roman" w:hAnsi="Times New Roman"/>
          <w:b/>
        </w:rPr>
        <w:t xml:space="preserve">alebo zriedkavé </w:t>
      </w:r>
      <w:r w:rsidR="00B7346D" w:rsidRPr="005C0E18">
        <w:rPr>
          <w:rFonts w:ascii="Times New Roman" w:hAnsi="Times New Roman"/>
        </w:rPr>
        <w:t xml:space="preserve">(môžu </w:t>
      </w:r>
      <w:r w:rsidR="00F46D48" w:rsidRPr="005C0E18">
        <w:rPr>
          <w:rFonts w:ascii="Times New Roman" w:hAnsi="Times New Roman"/>
        </w:rPr>
        <w:t xml:space="preserve">postihnúť </w:t>
      </w:r>
      <w:r w:rsidR="000C3100" w:rsidRPr="005C0E18">
        <w:rPr>
          <w:rFonts w:ascii="Times New Roman" w:hAnsi="Times New Roman"/>
        </w:rPr>
        <w:t xml:space="preserve">menej ako </w:t>
      </w:r>
      <w:r w:rsidR="00B7346D" w:rsidRPr="005C0E18">
        <w:rPr>
          <w:rFonts w:ascii="Times New Roman" w:hAnsi="Times New Roman"/>
        </w:rPr>
        <w:t>1 z 1 000 ľudí)</w:t>
      </w:r>
      <w:r w:rsidRPr="005C0E18">
        <w:rPr>
          <w:rFonts w:ascii="Times New Roman" w:hAnsi="Times New Roman"/>
        </w:rPr>
        <w:t>:</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Bolesť na hrudi, nepravidelný srdcový rytmus (prejavy problémov so srdcom).</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Kašeľ, ťažkosti s dýchaním alebo bolestivé dýchanie (prejavy problémov s pľúcami).</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Závraty alebo mdloby (prejavy nízkeho tlaku krvi).</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 xml:space="preserve">Nutkanie na vracanie (nauzea) so stratou chuti do jedenia, </w:t>
      </w:r>
      <w:r w:rsidR="00F46D48" w:rsidRPr="005C0E18">
        <w:rPr>
          <w:rFonts w:ascii="Times New Roman" w:hAnsi="Times New Roman"/>
        </w:rPr>
        <w:t xml:space="preserve">tmavo sfarbený </w:t>
      </w:r>
      <w:r w:rsidRPr="005C0E18">
        <w:rPr>
          <w:rFonts w:ascii="Times New Roman" w:hAnsi="Times New Roman"/>
        </w:rPr>
        <w:t>moč, zožltnutie kože alebo očí (prejavy problémov s pečeňou).</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 xml:space="preserve">Vyrážky, sčervenenie kože s pľuzgiermi na perách, očiach, koži alebo v ústach, šúpanie kože,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 xml:space="preserve">horúčka, vypuklé červené alebo purpurové miesta na koži, svrbenie, pocit pálenia, pľuzgierovité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vyrážky (prejavy problémov s kožou).</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 xml:space="preserve">Silná bolesť brucha, krv pri vracaní, v stolici alebo v moči, čierna stolica (prejavy problémov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s tráviacou sústavou).</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Závažné zníženie tvorby moču, pocit smädu (prejavy problémov s obličkami).</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 xml:space="preserve">Nutkanie na vracanie s hnačkou a vracaním, bolesť brucha alebo horúčka (prejavy problémov s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črevami).</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 xml:space="preserve">Silná bolesť hlavy, slabosť alebo ochrnutie končatín alebo tváre, ťažkosti pri hovorení, náhla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strata vedomia (prejavy problémov s nervovou sústavou</w:t>
      </w:r>
      <w:r w:rsidR="00F46D48" w:rsidRPr="005C0E18">
        <w:rPr>
          <w:rFonts w:ascii="Times New Roman" w:hAnsi="Times New Roman"/>
        </w:rPr>
        <w:t xml:space="preserve"> ako je krvácanie alebo opuch </w:t>
      </w:r>
      <w:r w:rsidR="00AA03D9" w:rsidRPr="005C0E18">
        <w:rPr>
          <w:rFonts w:ascii="Times New Roman" w:hAnsi="Times New Roman"/>
        </w:rPr>
        <w:t xml:space="preserve">v </w:t>
      </w:r>
      <w:r w:rsidR="00F46D48" w:rsidRPr="005C0E18">
        <w:rPr>
          <w:rFonts w:ascii="Times New Roman" w:hAnsi="Times New Roman"/>
        </w:rPr>
        <w:t>lebk</w:t>
      </w:r>
      <w:r w:rsidR="00AA03D9" w:rsidRPr="005C0E18">
        <w:rPr>
          <w:rFonts w:ascii="Times New Roman" w:hAnsi="Times New Roman"/>
        </w:rPr>
        <w:t>e</w:t>
      </w:r>
      <w:r w:rsidR="00F46D48" w:rsidRPr="005C0E18">
        <w:rPr>
          <w:rFonts w:ascii="Times New Roman" w:hAnsi="Times New Roman"/>
        </w:rPr>
        <w:t>/mozgu</w:t>
      </w:r>
      <w:r w:rsidRPr="005C0E18">
        <w:rPr>
          <w:rFonts w:ascii="Times New Roman" w:hAnsi="Times New Roman"/>
        </w:rPr>
        <w:t>).</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 xml:space="preserve">Bledosť kože, pocit únavy a dýchavičnosť a tmavý moč (prejavy nízkeho počtu červených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krviniek).</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Bolesť očí alebo zhoršenie zraku</w:t>
      </w:r>
      <w:r w:rsidR="008B2487" w:rsidRPr="005C0E18">
        <w:rPr>
          <w:rFonts w:ascii="Times New Roman" w:hAnsi="Times New Roman"/>
        </w:rPr>
        <w:t>, krvácanie do očí</w:t>
      </w:r>
      <w:r w:rsidRPr="005C0E18">
        <w:rPr>
          <w:rFonts w:ascii="Times New Roman" w:hAnsi="Times New Roman"/>
        </w:rPr>
        <w:t>.</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Bolesť bedrových kĺbov alebo ťažkosti pri chodení.</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Necitlivé alebo studené prsty na nohách a rukách (prejavy Raynaudovho syndrómu).</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Náhly opuch a sčervenenie kože (prejavy infekcie kože nazývanej celulitída).</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Nedoslýchavosť.</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 xml:space="preserve">Svalová slabosť a svalové kŕče s poruchou srdcového rytmu (prejavy zmien množstva draslíka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v krvi).</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Podliatiny.</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Bolesť žalúdka s nutkaním na vracanie (nauzea).</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 xml:space="preserve">Svalové kŕče s horúčkou, červenohnedý moč, svalová bolesť alebo slabosť (prejavy problémov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so svalmi).</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 xml:space="preserve">Bolesť v panve, niekedy s nutkaním na vracanie a vracaním, s neočakávaným krvácaním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 xml:space="preserve">z pošvy, závraty alebo mdloby následkom nízkeho krvného tlaku (prejavy problémov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s vaječníkmi alebo maternicou).</w:t>
      </w:r>
    </w:p>
    <w:p w:rsidR="001D0661" w:rsidRPr="005C0E18" w:rsidRDefault="001D0661" w:rsidP="005C0E18">
      <w:pPr>
        <w:pStyle w:val="Odsekzoznamu"/>
        <w:widowControl w:val="0"/>
        <w:numPr>
          <w:ilvl w:val="0"/>
          <w:numId w:val="18"/>
        </w:numPr>
        <w:spacing w:after="0" w:line="240" w:lineRule="auto"/>
        <w:ind w:left="567" w:hanging="567"/>
        <w:rPr>
          <w:rFonts w:ascii="Times New Roman" w:hAnsi="Times New Roman"/>
        </w:rPr>
      </w:pPr>
      <w:r w:rsidRPr="005C0E18">
        <w:rPr>
          <w:rFonts w:ascii="Times New Roman" w:hAnsi="Times New Roman"/>
        </w:rPr>
        <w:t xml:space="preserve">Nutkanie na vracanie, dýchavičnosť, nepravidelný tep srdca, zakalený moč, únava a/alebo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 xml:space="preserve">nepríjemné pocity v kĺboch spojené s abnormálnymi výsledkami laboratórnych testov (napr.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 xml:space="preserve">vysoká hladina draslíka, kyseliny močovej a </w:t>
      </w:r>
      <w:r w:rsidR="00F46D48" w:rsidRPr="005C0E18">
        <w:rPr>
          <w:rFonts w:ascii="Times New Roman" w:hAnsi="Times New Roman"/>
        </w:rPr>
        <w:t xml:space="preserve">vápnika a nízka hladina </w:t>
      </w:r>
      <w:r w:rsidRPr="005C0E18">
        <w:rPr>
          <w:rFonts w:ascii="Times New Roman" w:hAnsi="Times New Roman"/>
        </w:rPr>
        <w:t xml:space="preserve">fosforu </w:t>
      </w:r>
      <w:r w:rsidR="00F46D48" w:rsidRPr="005C0E18">
        <w:rPr>
          <w:rFonts w:ascii="Times New Roman" w:hAnsi="Times New Roman"/>
        </w:rPr>
        <w:t>v krvi</w:t>
      </w:r>
      <w:r w:rsidRPr="005C0E18">
        <w:rPr>
          <w:rFonts w:ascii="Times New Roman" w:hAnsi="Times New Roman"/>
        </w:rPr>
        <w:t>).</w:t>
      </w:r>
    </w:p>
    <w:p w:rsidR="00B7346D" w:rsidRPr="005C0E18" w:rsidRDefault="00B7346D" w:rsidP="005C0E18">
      <w:pPr>
        <w:widowControl w:val="0"/>
        <w:spacing w:after="0" w:line="240" w:lineRule="auto"/>
        <w:rPr>
          <w:rFonts w:ascii="Times New Roman" w:hAnsi="Times New Roman"/>
        </w:rPr>
      </w:pPr>
    </w:p>
    <w:p w:rsidR="00B7346D" w:rsidRPr="005C0E18" w:rsidRDefault="00B7346D" w:rsidP="005C0E18">
      <w:pPr>
        <w:widowControl w:val="0"/>
        <w:spacing w:after="0" w:line="240" w:lineRule="auto"/>
        <w:rPr>
          <w:rFonts w:ascii="Times New Roman" w:hAnsi="Times New Roman"/>
        </w:rPr>
      </w:pPr>
      <w:r w:rsidRPr="005C0E18">
        <w:rPr>
          <w:rFonts w:ascii="Times New Roman" w:hAnsi="Times New Roman"/>
          <w:b/>
        </w:rPr>
        <w:t>Neznáme</w:t>
      </w:r>
      <w:r w:rsidRPr="005C0E18">
        <w:rPr>
          <w:rFonts w:ascii="Times New Roman" w:hAnsi="Times New Roman"/>
        </w:rPr>
        <w:t xml:space="preserve"> (</w:t>
      </w:r>
      <w:r w:rsidR="00AA03D9" w:rsidRPr="005C0E18">
        <w:rPr>
          <w:rFonts w:ascii="Times New Roman" w:hAnsi="Times New Roman"/>
          <w:color w:val="000000"/>
        </w:rPr>
        <w:t xml:space="preserve">častosť výskytu sa nedá určiť </w:t>
      </w:r>
      <w:r w:rsidRPr="005C0E18">
        <w:rPr>
          <w:rFonts w:ascii="Times New Roman" w:hAnsi="Times New Roman"/>
        </w:rPr>
        <w:t>z dostupných údajov):</w:t>
      </w:r>
    </w:p>
    <w:p w:rsidR="00AF465D" w:rsidRPr="005C0E18" w:rsidRDefault="00245822" w:rsidP="005C0E18">
      <w:pPr>
        <w:pStyle w:val="Odsekzoznamu"/>
        <w:widowControl w:val="0"/>
        <w:numPr>
          <w:ilvl w:val="0"/>
          <w:numId w:val="35"/>
        </w:numPr>
        <w:spacing w:after="0" w:line="240" w:lineRule="auto"/>
        <w:ind w:left="567" w:hanging="567"/>
        <w:rPr>
          <w:rFonts w:ascii="Times New Roman" w:hAnsi="Times New Roman"/>
        </w:rPr>
      </w:pPr>
      <w:r w:rsidRPr="005C0E18">
        <w:rPr>
          <w:rFonts w:ascii="Times New Roman" w:hAnsi="Times New Roman"/>
        </w:rPr>
        <w:t xml:space="preserve">Kombinácia </w:t>
      </w:r>
      <w:r w:rsidR="006C1E73" w:rsidRPr="005C0E18">
        <w:rPr>
          <w:rFonts w:ascii="Times New Roman" w:hAnsi="Times New Roman"/>
        </w:rPr>
        <w:t>šíriacej sa vyrážky</w:t>
      </w:r>
      <w:r w:rsidRPr="005C0E18">
        <w:rPr>
          <w:rFonts w:ascii="Times New Roman" w:hAnsi="Times New Roman"/>
        </w:rPr>
        <w:t>, pocitu nevoľnosti, horúčky, vysokej hladiny určitého typu bielych krviniek alebo zožltnutia kože a očných bielok (pr</w:t>
      </w:r>
      <w:r w:rsidR="00BB27A6" w:rsidRPr="005C0E18">
        <w:rPr>
          <w:rFonts w:ascii="Times New Roman" w:hAnsi="Times New Roman"/>
        </w:rPr>
        <w:t>ejavy</w:t>
      </w:r>
      <w:r w:rsidRPr="005C0E18">
        <w:rPr>
          <w:rFonts w:ascii="Times New Roman" w:hAnsi="Times New Roman"/>
        </w:rPr>
        <w:t xml:space="preserve"> žltačky) spojená s dýchavičnosťou, bolesťou/ťaživým pocitom na hrudi, výrazným poklesom tvorby moču a pocit</w:t>
      </w:r>
      <w:r w:rsidR="00AF465D" w:rsidRPr="005C0E18">
        <w:rPr>
          <w:rFonts w:ascii="Times New Roman" w:hAnsi="Times New Roman"/>
        </w:rPr>
        <w:t>om</w:t>
      </w:r>
      <w:r w:rsidRPr="005C0E18">
        <w:rPr>
          <w:rFonts w:ascii="Times New Roman" w:hAnsi="Times New Roman"/>
        </w:rPr>
        <w:t xml:space="preserve"> smädu atď. (pr</w:t>
      </w:r>
      <w:r w:rsidR="00BB27A6" w:rsidRPr="005C0E18">
        <w:rPr>
          <w:rFonts w:ascii="Times New Roman" w:hAnsi="Times New Roman"/>
        </w:rPr>
        <w:t>ejavy</w:t>
      </w:r>
      <w:r w:rsidRPr="005C0E18">
        <w:rPr>
          <w:rFonts w:ascii="Times New Roman" w:hAnsi="Times New Roman"/>
        </w:rPr>
        <w:t xml:space="preserve"> alergickej reakc</w:t>
      </w:r>
      <w:r w:rsidR="00AF465D" w:rsidRPr="005C0E18">
        <w:rPr>
          <w:rFonts w:ascii="Times New Roman" w:hAnsi="Times New Roman"/>
        </w:rPr>
        <w:t>ie spojenej s liečbou).</w:t>
      </w:r>
    </w:p>
    <w:p w:rsidR="00AB151B" w:rsidRDefault="00AB151B" w:rsidP="005C0E18">
      <w:pPr>
        <w:widowControl w:val="0"/>
        <w:numPr>
          <w:ilvl w:val="0"/>
          <w:numId w:val="35"/>
        </w:numPr>
        <w:spacing w:after="0" w:line="240" w:lineRule="auto"/>
        <w:ind w:left="567" w:hanging="567"/>
        <w:contextualSpacing/>
        <w:rPr>
          <w:rFonts w:ascii="Times New Roman" w:hAnsi="Times New Roman"/>
        </w:rPr>
      </w:pPr>
      <w:r w:rsidRPr="005C0E18">
        <w:rPr>
          <w:rFonts w:ascii="Times New Roman" w:hAnsi="Times New Roman"/>
        </w:rPr>
        <w:t>Chronické zlyhanie obličiek</w:t>
      </w:r>
      <w:r w:rsidR="00537609">
        <w:rPr>
          <w:rFonts w:ascii="Times New Roman" w:hAnsi="Times New Roman"/>
        </w:rPr>
        <w:t>.</w:t>
      </w:r>
    </w:p>
    <w:p w:rsidR="00280BF1" w:rsidRPr="005C0E18" w:rsidRDefault="00280BF1" w:rsidP="00280BF1">
      <w:pPr>
        <w:widowControl w:val="0"/>
        <w:numPr>
          <w:ilvl w:val="0"/>
          <w:numId w:val="35"/>
        </w:numPr>
        <w:spacing w:after="0" w:line="240" w:lineRule="auto"/>
        <w:ind w:left="567" w:hanging="567"/>
        <w:contextualSpacing/>
        <w:rPr>
          <w:rFonts w:ascii="Times New Roman" w:hAnsi="Times New Roman"/>
        </w:rPr>
      </w:pPr>
      <w:r w:rsidRPr="005C0E18">
        <w:rPr>
          <w:rFonts w:ascii="Times New Roman" w:hAnsi="Times New Roman"/>
        </w:rPr>
        <w:t>Rekurencia (opätovný výskyt, reaktivácia – opätovná aktivácia) infekcie zapríčinenej vírusom hepatitídy B, keď ste mali hepatitídu B v minulosti (infekcia pečene).</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sa u vás vyskytne niektorý z týchto účinkov, </w:t>
      </w:r>
      <w:r w:rsidRPr="005C0E18">
        <w:rPr>
          <w:rFonts w:ascii="Times New Roman" w:hAnsi="Times New Roman"/>
          <w:b/>
        </w:rPr>
        <w:t>ihneď o tom povedzte svojmu lekárovi.</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K ďalším vedľajším účinkom môžu patriť:</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b/>
        </w:rPr>
        <w:t xml:space="preserve">Veľmi časté </w:t>
      </w:r>
      <w:r w:rsidR="00AF465D" w:rsidRPr="005C0E18">
        <w:rPr>
          <w:rFonts w:ascii="Times New Roman" w:hAnsi="Times New Roman"/>
        </w:rPr>
        <w:t>(</w:t>
      </w:r>
      <w:r w:rsidR="00B7346D" w:rsidRPr="005C0E18">
        <w:rPr>
          <w:rFonts w:ascii="Times New Roman" w:hAnsi="Times New Roman"/>
        </w:rPr>
        <w:t xml:space="preserve">môžu </w:t>
      </w:r>
      <w:r w:rsidR="00F46D48" w:rsidRPr="005C0E18">
        <w:rPr>
          <w:rFonts w:ascii="Times New Roman" w:hAnsi="Times New Roman"/>
        </w:rPr>
        <w:t xml:space="preserve">postihnúť </w:t>
      </w:r>
      <w:r w:rsidR="00B7346D" w:rsidRPr="005C0E18">
        <w:rPr>
          <w:rFonts w:ascii="Times New Roman" w:hAnsi="Times New Roman"/>
        </w:rPr>
        <w:t>viac ako 1 z 10 ľudí)</w:t>
      </w:r>
      <w:r w:rsidRPr="005C0E18">
        <w:rPr>
          <w:rFonts w:ascii="Times New Roman" w:hAnsi="Times New Roman"/>
        </w:rPr>
        <w:t>:</w:t>
      </w:r>
    </w:p>
    <w:p w:rsidR="001D0661" w:rsidRPr="005C0E18" w:rsidRDefault="001D0661" w:rsidP="005C0E18">
      <w:pPr>
        <w:pStyle w:val="Odsekzoznamu"/>
        <w:widowControl w:val="0"/>
        <w:numPr>
          <w:ilvl w:val="0"/>
          <w:numId w:val="15"/>
        </w:numPr>
        <w:spacing w:after="0" w:line="240" w:lineRule="auto"/>
        <w:ind w:left="567" w:hanging="567"/>
        <w:rPr>
          <w:rFonts w:ascii="Times New Roman" w:hAnsi="Times New Roman"/>
        </w:rPr>
      </w:pPr>
      <w:r w:rsidRPr="005C0E18">
        <w:rPr>
          <w:rFonts w:ascii="Times New Roman" w:hAnsi="Times New Roman"/>
        </w:rPr>
        <w:t>Bolesť hlavy alebo pocit únavy.</w:t>
      </w:r>
    </w:p>
    <w:p w:rsidR="001D0661" w:rsidRPr="005C0E18" w:rsidRDefault="001D0661" w:rsidP="005C0E18">
      <w:pPr>
        <w:pStyle w:val="Odsekzoznamu"/>
        <w:widowControl w:val="0"/>
        <w:numPr>
          <w:ilvl w:val="0"/>
          <w:numId w:val="15"/>
        </w:numPr>
        <w:spacing w:after="0" w:line="240" w:lineRule="auto"/>
        <w:ind w:left="567" w:hanging="567"/>
        <w:rPr>
          <w:rFonts w:ascii="Times New Roman" w:hAnsi="Times New Roman"/>
        </w:rPr>
      </w:pPr>
      <w:r w:rsidRPr="005C0E18">
        <w:rPr>
          <w:rFonts w:ascii="Times New Roman" w:hAnsi="Times New Roman"/>
        </w:rPr>
        <w:t>Nutkanie na vracanie (nauzea), vracanie, hnačka alebo tráviace ťažkosti.</w:t>
      </w:r>
    </w:p>
    <w:p w:rsidR="001D0661" w:rsidRPr="005C0E18" w:rsidRDefault="001D0661" w:rsidP="005C0E18">
      <w:pPr>
        <w:pStyle w:val="Odsekzoznamu"/>
        <w:widowControl w:val="0"/>
        <w:numPr>
          <w:ilvl w:val="0"/>
          <w:numId w:val="15"/>
        </w:numPr>
        <w:spacing w:after="0" w:line="240" w:lineRule="auto"/>
        <w:ind w:left="567" w:hanging="567"/>
        <w:rPr>
          <w:rFonts w:ascii="Times New Roman" w:hAnsi="Times New Roman"/>
        </w:rPr>
      </w:pPr>
      <w:r w:rsidRPr="005C0E18">
        <w:rPr>
          <w:rFonts w:ascii="Times New Roman" w:hAnsi="Times New Roman"/>
        </w:rPr>
        <w:lastRenderedPageBreak/>
        <w:t>Kožné vyrážky.</w:t>
      </w:r>
    </w:p>
    <w:p w:rsidR="001D0661" w:rsidRPr="005C0E18" w:rsidRDefault="001D0661" w:rsidP="005C0E18">
      <w:pPr>
        <w:pStyle w:val="Odsekzoznamu"/>
        <w:widowControl w:val="0"/>
        <w:numPr>
          <w:ilvl w:val="0"/>
          <w:numId w:val="15"/>
        </w:numPr>
        <w:spacing w:after="0" w:line="240" w:lineRule="auto"/>
        <w:ind w:left="567" w:hanging="567"/>
        <w:rPr>
          <w:rFonts w:ascii="Times New Roman" w:hAnsi="Times New Roman"/>
        </w:rPr>
      </w:pPr>
      <w:r w:rsidRPr="005C0E18">
        <w:rPr>
          <w:rFonts w:ascii="Times New Roman" w:hAnsi="Times New Roman"/>
        </w:rPr>
        <w:t>Svalové kŕče alebo bolesť kĺbov, svalov alebo kostí</w:t>
      </w:r>
      <w:r w:rsidR="008D0051">
        <w:rPr>
          <w:rFonts w:ascii="Times New Roman" w:hAnsi="Times New Roman"/>
        </w:rPr>
        <w:t xml:space="preserve"> počas liečby imatinibom alebo po ukončení užívania imatinibu</w:t>
      </w:r>
      <w:r w:rsidRPr="005C0E18">
        <w:rPr>
          <w:rFonts w:ascii="Times New Roman" w:hAnsi="Times New Roman"/>
        </w:rPr>
        <w:t>.</w:t>
      </w:r>
    </w:p>
    <w:p w:rsidR="001D0661" w:rsidRPr="005C0E18" w:rsidRDefault="001D0661" w:rsidP="005C0E18">
      <w:pPr>
        <w:pStyle w:val="Odsekzoznamu"/>
        <w:widowControl w:val="0"/>
        <w:numPr>
          <w:ilvl w:val="0"/>
          <w:numId w:val="15"/>
        </w:numPr>
        <w:spacing w:after="0" w:line="240" w:lineRule="auto"/>
        <w:ind w:left="567" w:hanging="567"/>
        <w:rPr>
          <w:rFonts w:ascii="Times New Roman" w:hAnsi="Times New Roman"/>
        </w:rPr>
      </w:pPr>
      <w:r w:rsidRPr="005C0E18">
        <w:rPr>
          <w:rFonts w:ascii="Times New Roman" w:hAnsi="Times New Roman"/>
        </w:rPr>
        <w:t>Opuchy, napr. okolo členkov, alebo opuchnuté oči.</w:t>
      </w:r>
    </w:p>
    <w:p w:rsidR="001D0661" w:rsidRPr="005C0E18" w:rsidRDefault="001D0661" w:rsidP="005C0E18">
      <w:pPr>
        <w:pStyle w:val="Odsekzoznamu"/>
        <w:widowControl w:val="0"/>
        <w:numPr>
          <w:ilvl w:val="0"/>
          <w:numId w:val="15"/>
        </w:numPr>
        <w:spacing w:after="0" w:line="240" w:lineRule="auto"/>
        <w:ind w:left="567" w:hanging="567"/>
        <w:rPr>
          <w:rFonts w:ascii="Times New Roman" w:hAnsi="Times New Roman"/>
        </w:rPr>
      </w:pPr>
      <w:r w:rsidRPr="005C0E18">
        <w:rPr>
          <w:rFonts w:ascii="Times New Roman" w:hAnsi="Times New Roman"/>
        </w:rPr>
        <w:t>Zvýšenie telesnej hmotnosti.</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vám niektorý z týchto účinkov spôsobuje závažné ťažkosti, </w:t>
      </w:r>
      <w:r w:rsidRPr="005C0E18">
        <w:rPr>
          <w:rFonts w:ascii="Times New Roman" w:hAnsi="Times New Roman"/>
          <w:b/>
        </w:rPr>
        <w:t>povedzte o tom svojmu lekárovi</w:t>
      </w:r>
      <w:r w:rsidRPr="005C0E18">
        <w:rPr>
          <w:rFonts w:ascii="Times New Roman" w:hAnsi="Times New Roman"/>
        </w:rPr>
        <w:t>.</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Časté </w:t>
      </w:r>
      <w:r w:rsidR="00B7346D" w:rsidRPr="005C0E18">
        <w:rPr>
          <w:rFonts w:ascii="Times New Roman" w:hAnsi="Times New Roman"/>
        </w:rPr>
        <w:t xml:space="preserve">(môžu </w:t>
      </w:r>
      <w:r w:rsidR="00F46D48" w:rsidRPr="005C0E18">
        <w:rPr>
          <w:rFonts w:ascii="Times New Roman" w:hAnsi="Times New Roman"/>
        </w:rPr>
        <w:t xml:space="preserve">postihnúť </w:t>
      </w:r>
      <w:r w:rsidR="000C3100" w:rsidRPr="005C0E18">
        <w:rPr>
          <w:rFonts w:ascii="Times New Roman" w:hAnsi="Times New Roman"/>
        </w:rPr>
        <w:t>menej ako</w:t>
      </w:r>
      <w:r w:rsidR="00B7346D" w:rsidRPr="005C0E18">
        <w:rPr>
          <w:rFonts w:ascii="Times New Roman" w:hAnsi="Times New Roman"/>
        </w:rPr>
        <w:t xml:space="preserve"> 1 z 10 ľudí)</w:t>
      </w:r>
      <w:r w:rsidRPr="005C0E18">
        <w:rPr>
          <w:rFonts w:ascii="Times New Roman" w:hAnsi="Times New Roman"/>
        </w:rPr>
        <w:t>:</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Strata chuti do jedenia (anorexia), zníženie telesnej hmotnosti alebo porucha vnímania chuti.</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Závraty alebo pocit slabosti.</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Nespavosť (insomnia).</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 xml:space="preserve">Výtok z oka so svrbením, sčervenením a opuchom (zápal očných spojoviek), slzenie alebo </w:t>
      </w:r>
    </w:p>
    <w:p w:rsidR="001D0661" w:rsidRPr="005C0E18" w:rsidRDefault="001D0661" w:rsidP="005C0E18">
      <w:pPr>
        <w:pStyle w:val="Odsekzoznamu"/>
        <w:widowControl w:val="0"/>
        <w:spacing w:after="0" w:line="240" w:lineRule="auto"/>
        <w:ind w:left="567"/>
        <w:rPr>
          <w:rFonts w:ascii="Times New Roman" w:hAnsi="Times New Roman"/>
        </w:rPr>
      </w:pPr>
      <w:r w:rsidRPr="005C0E18">
        <w:rPr>
          <w:rFonts w:ascii="Times New Roman" w:hAnsi="Times New Roman"/>
        </w:rPr>
        <w:t>neostré videnie.</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Krvácanie z nosa.</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Bolesť alebo nadúvanie brucha, plynatosť, pálenie záhy alebo zápcha.</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Svrbenie.</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Neobvyklé vypadávanie alebo rednutie vlasov.</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Znížená citlivosť v rukách alebo nohách.</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Vredy v ústach.</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Bolesť a opuch kĺbov.</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Suchosť v ústach, suchosť kože alebo suchosť očí.</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Znížená alebo zvýšená citlivosť kože.</w:t>
      </w:r>
    </w:p>
    <w:p w:rsidR="001D0661" w:rsidRPr="005C0E18" w:rsidRDefault="001D0661" w:rsidP="005C0E18">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Návaly tepla, zimnica alebo nočné potenie.</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vám niektorý z týchto účinkov spôsobuje závažné ťažkosti, </w:t>
      </w:r>
      <w:r w:rsidRPr="005C0E18">
        <w:rPr>
          <w:rFonts w:ascii="Times New Roman" w:hAnsi="Times New Roman"/>
          <w:b/>
        </w:rPr>
        <w:t>povedzte o tom svojmu lekárovi</w:t>
      </w:r>
      <w:r w:rsidRPr="005C0E18">
        <w:rPr>
          <w:rFonts w:ascii="Times New Roman" w:hAnsi="Times New Roman"/>
        </w:rPr>
        <w:t>.</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Neznáme</w:t>
      </w:r>
      <w:r w:rsidR="00B7346D" w:rsidRPr="005C0E18">
        <w:rPr>
          <w:rFonts w:ascii="Times New Roman" w:hAnsi="Times New Roman"/>
          <w:b/>
        </w:rPr>
        <w:t xml:space="preserve"> </w:t>
      </w:r>
      <w:r w:rsidR="00B7346D" w:rsidRPr="005C0E18">
        <w:rPr>
          <w:rFonts w:ascii="Times New Roman" w:hAnsi="Times New Roman"/>
        </w:rPr>
        <w:t>(</w:t>
      </w:r>
      <w:r w:rsidR="00037AD7" w:rsidRPr="005C0E18">
        <w:rPr>
          <w:rFonts w:ascii="Times New Roman" w:hAnsi="Times New Roman"/>
          <w:color w:val="000000"/>
        </w:rPr>
        <w:t>častosť výskytu sa nedá určiť</w:t>
      </w:r>
      <w:r w:rsidR="00037AD7" w:rsidRPr="005C0E18">
        <w:rPr>
          <w:rFonts w:ascii="Times New Roman" w:hAnsi="Times New Roman"/>
        </w:rPr>
        <w:t xml:space="preserve"> </w:t>
      </w:r>
      <w:r w:rsidR="00B7346D" w:rsidRPr="005C0E18">
        <w:rPr>
          <w:rFonts w:ascii="Times New Roman" w:hAnsi="Times New Roman"/>
        </w:rPr>
        <w:t>z dostupných údajov)</w:t>
      </w:r>
      <w:r w:rsidRPr="005C0E18">
        <w:rPr>
          <w:rFonts w:ascii="Times New Roman" w:hAnsi="Times New Roman"/>
        </w:rPr>
        <w:t>:</w:t>
      </w:r>
    </w:p>
    <w:p w:rsidR="001D0661" w:rsidRPr="005C0E18" w:rsidRDefault="001D0661" w:rsidP="005C0E18">
      <w:pPr>
        <w:pStyle w:val="Odsekzoznamu"/>
        <w:widowControl w:val="0"/>
        <w:numPr>
          <w:ilvl w:val="0"/>
          <w:numId w:val="16"/>
        </w:numPr>
        <w:spacing w:after="0" w:line="240" w:lineRule="auto"/>
        <w:ind w:left="567" w:hanging="567"/>
        <w:rPr>
          <w:rFonts w:ascii="Times New Roman" w:hAnsi="Times New Roman"/>
        </w:rPr>
      </w:pPr>
      <w:r w:rsidRPr="005C0E18">
        <w:rPr>
          <w:rFonts w:ascii="Times New Roman" w:hAnsi="Times New Roman"/>
        </w:rPr>
        <w:t>Sčervenenie a/alebo opuch dlaní a chodidiel, ktoré môže sprevádzať mravčenie a pálčivá bolesť.</w:t>
      </w:r>
    </w:p>
    <w:p w:rsidR="001D0661" w:rsidRPr="005C0E18" w:rsidRDefault="001D0661" w:rsidP="005C0E18">
      <w:pPr>
        <w:pStyle w:val="Odsekzoznamu"/>
        <w:widowControl w:val="0"/>
        <w:numPr>
          <w:ilvl w:val="0"/>
          <w:numId w:val="16"/>
        </w:numPr>
        <w:spacing w:after="0" w:line="240" w:lineRule="auto"/>
        <w:ind w:left="567" w:hanging="567"/>
        <w:rPr>
          <w:rFonts w:ascii="Times New Roman" w:hAnsi="Times New Roman"/>
        </w:rPr>
      </w:pPr>
      <w:r w:rsidRPr="005C0E18">
        <w:rPr>
          <w:rFonts w:ascii="Times New Roman" w:hAnsi="Times New Roman"/>
        </w:rPr>
        <w:t>Spomalenie rastu u detí a dospievajúcich.</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vám niektorý z týchto účinkov spôsobuje závažné ťažkosti, </w:t>
      </w:r>
      <w:r w:rsidRPr="005C0E18">
        <w:rPr>
          <w:rFonts w:ascii="Times New Roman" w:hAnsi="Times New Roman"/>
          <w:b/>
        </w:rPr>
        <w:t>povedzte o tom svojmu lekárovi.</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pStyle w:val="Normlnywebov"/>
        <w:widowControl w:val="0"/>
        <w:spacing w:before="0"/>
        <w:rPr>
          <w:b/>
          <w:sz w:val="22"/>
          <w:szCs w:val="22"/>
        </w:rPr>
      </w:pPr>
      <w:r w:rsidRPr="005C0E18">
        <w:rPr>
          <w:b/>
          <w:sz w:val="22"/>
          <w:szCs w:val="22"/>
        </w:rPr>
        <w:t>Hlásenie vedľajších účinkov</w:t>
      </w:r>
    </w:p>
    <w:p w:rsidR="001D0661" w:rsidRPr="005C0E18" w:rsidRDefault="001D0661" w:rsidP="005C0E18">
      <w:pPr>
        <w:pStyle w:val="Normlnywebov"/>
        <w:widowControl w:val="0"/>
        <w:spacing w:before="0"/>
        <w:rPr>
          <w:sz w:val="22"/>
          <w:szCs w:val="22"/>
        </w:rPr>
      </w:pPr>
      <w:r w:rsidRPr="005C0E18">
        <w:rPr>
          <w:sz w:val="22"/>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D758B5" w:rsidRPr="005C0E18">
        <w:rPr>
          <w:sz w:val="22"/>
          <w:szCs w:val="22"/>
        </w:rPr>
        <w:t xml:space="preserve">na </w:t>
      </w:r>
      <w:r w:rsidR="00D758B5" w:rsidRPr="005C0E18">
        <w:rPr>
          <w:noProof/>
          <w:sz w:val="22"/>
          <w:szCs w:val="22"/>
          <w:highlight w:val="lightGray"/>
        </w:rPr>
        <w:t xml:space="preserve">národné centrum </w:t>
      </w:r>
      <w:r w:rsidRPr="005C0E18">
        <w:rPr>
          <w:noProof/>
          <w:sz w:val="22"/>
          <w:szCs w:val="22"/>
          <w:highlight w:val="lightGray"/>
        </w:rPr>
        <w:t>hlásenia uvedené v </w:t>
      </w:r>
      <w:hyperlink r:id="rId8" w:history="1">
        <w:r w:rsidRPr="005C0E18">
          <w:rPr>
            <w:rStyle w:val="Hypertextovprepojenie"/>
            <w:sz w:val="22"/>
            <w:szCs w:val="22"/>
            <w:highlight w:val="lightGray"/>
          </w:rPr>
          <w:t>Prílohe V</w:t>
        </w:r>
      </w:hyperlink>
      <w:r w:rsidRPr="005C0E18">
        <w:rPr>
          <w:noProof/>
          <w:sz w:val="22"/>
          <w:szCs w:val="22"/>
          <w:highlight w:val="lightGray"/>
        </w:rPr>
        <w:t>.</w:t>
      </w:r>
      <w:r w:rsidRPr="005C0E18">
        <w:rPr>
          <w:sz w:val="22"/>
          <w:szCs w:val="22"/>
        </w:rPr>
        <w:t xml:space="preserve"> Hlásením vedľajších účinkov môžete prispieť k získaniu ďalších informácií o bezpečnosti tohto lieku.</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ind w:left="567" w:hanging="567"/>
        <w:rPr>
          <w:rFonts w:ascii="Times New Roman" w:hAnsi="Times New Roman"/>
          <w:b/>
          <w:smallCaps/>
        </w:rPr>
      </w:pPr>
      <w:r w:rsidRPr="005C0E18">
        <w:rPr>
          <w:rFonts w:ascii="Times New Roman" w:hAnsi="Times New Roman"/>
          <w:b/>
        </w:rPr>
        <w:t>5.</w:t>
      </w:r>
      <w:r w:rsidRPr="005C0E18">
        <w:rPr>
          <w:rFonts w:ascii="Times New Roman" w:hAnsi="Times New Roman"/>
          <w:b/>
        </w:rPr>
        <w:tab/>
        <w:t>Ako uchovávať Imatinib Glenmark</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Tento liek uchovávajte mimo dohľadu a dosahu detí.</w:t>
      </w:r>
    </w:p>
    <w:p w:rsidR="00B7346D" w:rsidRPr="005C0E18" w:rsidRDefault="001D0661" w:rsidP="005C0E18">
      <w:pPr>
        <w:widowControl w:val="0"/>
        <w:spacing w:after="0" w:line="240" w:lineRule="auto"/>
        <w:rPr>
          <w:rFonts w:ascii="Times New Roman" w:hAnsi="Times New Roman"/>
        </w:rPr>
      </w:pPr>
      <w:r w:rsidRPr="005C0E18">
        <w:rPr>
          <w:rFonts w:ascii="Times New Roman" w:hAnsi="Times New Roman"/>
        </w:rPr>
        <w:t>Nepoužívajte tento liek po dátume exspirácie, ktorý je uvedený na škatuľke. Dátum exspirácie sa vzťahuje na posledný deň v danom mesiaci.</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Tento liek nevyžaduje žiadne zvláštne podmienky na uchovávanie.</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Nelikvidujte lieky odpadovou vodou alebo domovým odpadom. Nepoužitý liek vráťte do lekárne. Tieto opatrenia pomôžu chrániť životné prostredie.</w:t>
      </w:r>
    </w:p>
    <w:p w:rsidR="001D0661" w:rsidRPr="005C0E18" w:rsidRDefault="001D0661" w:rsidP="005C0E18">
      <w:pPr>
        <w:widowControl w:val="0"/>
        <w:spacing w:after="0" w:line="240" w:lineRule="auto"/>
        <w:rPr>
          <w:rFonts w:ascii="Times New Roman" w:hAnsi="Times New Roman"/>
        </w:rPr>
      </w:pPr>
    </w:p>
    <w:p w:rsidR="00B7346D" w:rsidRPr="005C0E18" w:rsidRDefault="00B7346D" w:rsidP="005C0E18">
      <w:pPr>
        <w:widowControl w:val="0"/>
        <w:spacing w:after="0" w:line="240" w:lineRule="auto"/>
        <w:rPr>
          <w:rFonts w:ascii="Times New Roman" w:hAnsi="Times New Roman"/>
        </w:rPr>
      </w:pPr>
    </w:p>
    <w:p w:rsidR="001D0661" w:rsidRPr="005C0E18" w:rsidRDefault="001D0661" w:rsidP="005C0E18">
      <w:pPr>
        <w:widowControl w:val="0"/>
        <w:tabs>
          <w:tab w:val="left" w:pos="567"/>
        </w:tabs>
        <w:spacing w:after="0" w:line="240" w:lineRule="auto"/>
        <w:rPr>
          <w:rFonts w:ascii="Times New Roman" w:hAnsi="Times New Roman"/>
          <w:b/>
        </w:rPr>
      </w:pPr>
      <w:r w:rsidRPr="005C0E18">
        <w:rPr>
          <w:rFonts w:ascii="Times New Roman" w:hAnsi="Times New Roman"/>
          <w:b/>
        </w:rPr>
        <w:t>6.</w:t>
      </w:r>
      <w:r w:rsidRPr="005C0E18">
        <w:rPr>
          <w:rFonts w:ascii="Times New Roman" w:hAnsi="Times New Roman"/>
          <w:b/>
        </w:rPr>
        <w:tab/>
        <w:t>Obsah balenia a ďalšie informácie</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Čo Imatinib Glenmark obsahuje</w:t>
      </w:r>
    </w:p>
    <w:p w:rsidR="001D0661" w:rsidRPr="005C0E18" w:rsidRDefault="001D0661" w:rsidP="005C0E18">
      <w:pPr>
        <w:pStyle w:val="Odsekzoznamu"/>
        <w:widowControl w:val="0"/>
        <w:numPr>
          <w:ilvl w:val="0"/>
          <w:numId w:val="19"/>
        </w:numPr>
        <w:spacing w:after="0" w:line="240" w:lineRule="auto"/>
        <w:ind w:left="567" w:hanging="567"/>
        <w:rPr>
          <w:rFonts w:ascii="Times New Roman" w:hAnsi="Times New Roman"/>
        </w:rPr>
      </w:pPr>
      <w:r w:rsidRPr="005C0E18">
        <w:rPr>
          <w:rFonts w:ascii="Times New Roman" w:hAnsi="Times New Roman"/>
        </w:rPr>
        <w:t>Liečivo je imatinib</w:t>
      </w:r>
      <w:r w:rsidR="00B537DE" w:rsidRPr="005C0E18">
        <w:rPr>
          <w:rFonts w:ascii="Times New Roman" w:hAnsi="Times New Roman"/>
        </w:rPr>
        <w:t xml:space="preserve"> </w:t>
      </w:r>
      <w:r w:rsidRPr="005C0E18">
        <w:rPr>
          <w:rFonts w:ascii="Times New Roman" w:hAnsi="Times New Roman"/>
        </w:rPr>
        <w:t>mesilát. Každá tableta Imatinibu Glenmark obsahuje 100 mg imatinibu</w:t>
      </w:r>
      <w:r w:rsidR="00B537DE" w:rsidRPr="005C0E18">
        <w:rPr>
          <w:rFonts w:ascii="Times New Roman" w:hAnsi="Times New Roman"/>
        </w:rPr>
        <w:t xml:space="preserve"> (ako </w:t>
      </w:r>
      <w:r w:rsidRPr="005C0E18">
        <w:rPr>
          <w:rFonts w:ascii="Times New Roman" w:hAnsi="Times New Roman"/>
        </w:rPr>
        <w:t>mesilát</w:t>
      </w:r>
      <w:r w:rsidR="00B537DE" w:rsidRPr="005C0E18">
        <w:rPr>
          <w:rFonts w:ascii="Times New Roman" w:hAnsi="Times New Roman"/>
        </w:rPr>
        <w:t>u)</w:t>
      </w:r>
      <w:r w:rsidRPr="005C0E18">
        <w:rPr>
          <w:rFonts w:ascii="Times New Roman" w:hAnsi="Times New Roman"/>
        </w:rPr>
        <w:t>.</w:t>
      </w:r>
    </w:p>
    <w:p w:rsidR="001D0661" w:rsidRPr="005C0E18" w:rsidRDefault="001D0661" w:rsidP="005C0E18">
      <w:pPr>
        <w:pStyle w:val="Odsekzoznamu"/>
        <w:widowControl w:val="0"/>
        <w:numPr>
          <w:ilvl w:val="0"/>
          <w:numId w:val="19"/>
        </w:numPr>
        <w:spacing w:after="0" w:line="240" w:lineRule="auto"/>
        <w:ind w:left="567" w:hanging="567"/>
        <w:rPr>
          <w:rFonts w:ascii="Times New Roman" w:hAnsi="Times New Roman"/>
        </w:rPr>
      </w:pPr>
      <w:r w:rsidRPr="005C0E18">
        <w:rPr>
          <w:rFonts w:ascii="Times New Roman" w:hAnsi="Times New Roman"/>
        </w:rPr>
        <w:lastRenderedPageBreak/>
        <w:t>Ďalšie zložky sú mikrokryštalická celulóza</w:t>
      </w:r>
      <w:r w:rsidR="00593A9A" w:rsidRPr="005C0E18">
        <w:rPr>
          <w:rFonts w:ascii="Times New Roman" w:hAnsi="Times New Roman"/>
        </w:rPr>
        <w:t xml:space="preserve"> (E460)</w:t>
      </w:r>
      <w:r w:rsidRPr="005C0E18">
        <w:rPr>
          <w:rFonts w:ascii="Times New Roman" w:hAnsi="Times New Roman"/>
        </w:rPr>
        <w:t>, nízko substituovaná hydroxypropylcelulóza</w:t>
      </w:r>
      <w:r w:rsidR="00593A9A" w:rsidRPr="005C0E18">
        <w:rPr>
          <w:rFonts w:ascii="Times New Roman" w:hAnsi="Times New Roman"/>
        </w:rPr>
        <w:t xml:space="preserve"> (E463)</w:t>
      </w:r>
      <w:r w:rsidRPr="005C0E18">
        <w:rPr>
          <w:rFonts w:ascii="Times New Roman" w:hAnsi="Times New Roman"/>
        </w:rPr>
        <w:t>, povidón</w:t>
      </w:r>
      <w:r w:rsidR="00593A9A" w:rsidRPr="005C0E18">
        <w:rPr>
          <w:rFonts w:ascii="Times New Roman" w:hAnsi="Times New Roman"/>
        </w:rPr>
        <w:t xml:space="preserve"> (E1201)</w:t>
      </w:r>
      <w:r w:rsidRPr="005C0E18">
        <w:rPr>
          <w:rFonts w:ascii="Times New Roman" w:hAnsi="Times New Roman"/>
        </w:rPr>
        <w:t>, krospovidón (typ A)</w:t>
      </w:r>
      <w:r w:rsidR="00593A9A" w:rsidRPr="005C0E18">
        <w:rPr>
          <w:rFonts w:ascii="Times New Roman" w:hAnsi="Times New Roman"/>
        </w:rPr>
        <w:t xml:space="preserve"> (E1202)</w:t>
      </w:r>
      <w:r w:rsidRPr="005C0E18">
        <w:rPr>
          <w:rFonts w:ascii="Times New Roman" w:hAnsi="Times New Roman"/>
        </w:rPr>
        <w:t>, koloidný oxid kremičitý bezvodý, magnéziumstearát</w:t>
      </w:r>
      <w:r w:rsidR="00593A9A" w:rsidRPr="005C0E18">
        <w:rPr>
          <w:rFonts w:ascii="Times New Roman" w:hAnsi="Times New Roman"/>
        </w:rPr>
        <w:t xml:space="preserve"> (E572)</w:t>
      </w:r>
      <w:r w:rsidRPr="005C0E18">
        <w:rPr>
          <w:rFonts w:ascii="Times New Roman" w:hAnsi="Times New Roman"/>
        </w:rPr>
        <w:t>.</w:t>
      </w:r>
    </w:p>
    <w:p w:rsidR="001D0661" w:rsidRPr="005C0E18" w:rsidRDefault="001D0661" w:rsidP="005C0E18">
      <w:pPr>
        <w:pStyle w:val="Odsekzoznamu"/>
        <w:widowControl w:val="0"/>
        <w:numPr>
          <w:ilvl w:val="0"/>
          <w:numId w:val="20"/>
        </w:numPr>
        <w:spacing w:after="0" w:line="240" w:lineRule="auto"/>
        <w:ind w:left="567" w:hanging="567"/>
        <w:rPr>
          <w:rFonts w:ascii="Times New Roman" w:hAnsi="Times New Roman"/>
        </w:rPr>
      </w:pPr>
      <w:r w:rsidRPr="005C0E18">
        <w:rPr>
          <w:rFonts w:ascii="Times New Roman" w:hAnsi="Times New Roman"/>
        </w:rPr>
        <w:t>Obalovú vrstvu tablety tvorí hypromelóza</w:t>
      </w:r>
      <w:r w:rsidR="00593A9A" w:rsidRPr="005C0E18">
        <w:rPr>
          <w:rFonts w:ascii="Times New Roman" w:hAnsi="Times New Roman"/>
        </w:rPr>
        <w:t xml:space="preserve"> (E464)</w:t>
      </w:r>
      <w:r w:rsidRPr="005C0E18">
        <w:rPr>
          <w:rFonts w:ascii="Times New Roman" w:hAnsi="Times New Roman"/>
        </w:rPr>
        <w:t xml:space="preserve">, </w:t>
      </w:r>
      <w:r w:rsidR="00593A9A" w:rsidRPr="005C0E18">
        <w:rPr>
          <w:rFonts w:ascii="Times New Roman" w:hAnsi="Times New Roman"/>
        </w:rPr>
        <w:t>makrogol 400</w:t>
      </w:r>
      <w:r w:rsidRPr="005C0E18">
        <w:rPr>
          <w:rFonts w:ascii="Times New Roman" w:hAnsi="Times New Roman"/>
        </w:rPr>
        <w:t>, mastenec</w:t>
      </w:r>
      <w:r w:rsidR="00593A9A" w:rsidRPr="005C0E18">
        <w:rPr>
          <w:rFonts w:ascii="Times New Roman" w:hAnsi="Times New Roman"/>
        </w:rPr>
        <w:t xml:space="preserve"> (E553b)</w:t>
      </w:r>
      <w:r w:rsidRPr="005C0E18">
        <w:rPr>
          <w:rFonts w:ascii="Times New Roman" w:hAnsi="Times New Roman"/>
        </w:rPr>
        <w:t>, červený oxid železitý (E172) a žltý oxid železitý (E172)</w:t>
      </w:r>
      <w:r w:rsidR="00593A9A" w:rsidRPr="005C0E18">
        <w:rPr>
          <w:rFonts w:ascii="Times New Roman" w:hAnsi="Times New Roman"/>
        </w:rPr>
        <w:t>.</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Ako vyzerá Imatinib Glenmark a obsah balenia</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Imatinib Glenmark 100 mg filmom obalené tablety sú tmavožlté až hnedo-oranžové, okrúhle, filmom obalené tablety s deliacou ryhou na jednej strane a „100“ na strane druhej.</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Dodávajú sa v baleniach obsahujúcich 20, 30, 50, 60, 90, 100, 120 alebo 180 tabliet.</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Nie všetky veľkosti balenia musia byť uvedené na trh.</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Držiteľ rozhodnutia o registrácii a výrobca</w:t>
      </w:r>
    </w:p>
    <w:p w:rsidR="001D0661" w:rsidRPr="005C0E18" w:rsidRDefault="001D0661" w:rsidP="005C0E18">
      <w:pPr>
        <w:widowControl w:val="0"/>
        <w:spacing w:after="0" w:line="240" w:lineRule="auto"/>
        <w:rPr>
          <w:rFonts w:ascii="Times New Roman" w:hAnsi="Times New Roman"/>
          <w:i/>
        </w:rPr>
      </w:pPr>
      <w:r w:rsidRPr="005C0E18">
        <w:rPr>
          <w:rFonts w:ascii="Times New Roman" w:hAnsi="Times New Roman"/>
          <w:i/>
        </w:rPr>
        <w:t>Držiteľ rozhodnutia o registrácii:</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Glenmark Pharmaceuticals s.r.o., Hvězdova 1716/2b, 140 78 Praha 4, Česká republika</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i/>
        </w:rPr>
      </w:pPr>
      <w:r w:rsidRPr="005C0E18">
        <w:rPr>
          <w:rFonts w:ascii="Times New Roman" w:hAnsi="Times New Roman"/>
          <w:i/>
        </w:rPr>
        <w:t>Výrobca:</w:t>
      </w:r>
    </w:p>
    <w:p w:rsidR="001D0661" w:rsidRPr="005C0E18" w:rsidRDefault="001D0661" w:rsidP="005C0E18">
      <w:pPr>
        <w:pStyle w:val="Default"/>
        <w:widowControl w:val="0"/>
        <w:numPr>
          <w:ilvl w:val="0"/>
          <w:numId w:val="22"/>
        </w:numPr>
        <w:ind w:left="567" w:hanging="567"/>
        <w:rPr>
          <w:sz w:val="22"/>
          <w:szCs w:val="22"/>
        </w:rPr>
      </w:pPr>
      <w:r w:rsidRPr="005C0E18">
        <w:rPr>
          <w:bCs/>
          <w:sz w:val="22"/>
          <w:szCs w:val="22"/>
        </w:rPr>
        <w:t xml:space="preserve">Glenmark Pharmaceuticals s.r.o., Hvĕzdova 1716/2b, 140 78 Praha 4,Česká republika </w:t>
      </w:r>
    </w:p>
    <w:p w:rsidR="001D0661" w:rsidRPr="005C0E18" w:rsidRDefault="001D0661" w:rsidP="005C0E18">
      <w:pPr>
        <w:pStyle w:val="Default"/>
        <w:widowControl w:val="0"/>
        <w:ind w:left="567" w:hanging="567"/>
        <w:rPr>
          <w:sz w:val="22"/>
          <w:szCs w:val="22"/>
        </w:rPr>
      </w:pPr>
      <w:r w:rsidRPr="005C0E18">
        <w:rPr>
          <w:bCs/>
          <w:sz w:val="22"/>
          <w:szCs w:val="22"/>
        </w:rPr>
        <w:tab/>
        <w:t>s miestom prepúšťania: Fibichova 143, 566 17 Vysoké Mýto, Česká republika</w:t>
      </w:r>
    </w:p>
    <w:p w:rsidR="001D0661" w:rsidRPr="005C0E18" w:rsidRDefault="001D0661" w:rsidP="005C0E18">
      <w:pPr>
        <w:pStyle w:val="Default"/>
        <w:widowControl w:val="0"/>
        <w:numPr>
          <w:ilvl w:val="0"/>
          <w:numId w:val="22"/>
        </w:numPr>
        <w:ind w:left="567" w:hanging="567"/>
        <w:rPr>
          <w:sz w:val="22"/>
          <w:szCs w:val="22"/>
        </w:rPr>
      </w:pPr>
      <w:r w:rsidRPr="005C0E18">
        <w:rPr>
          <w:bCs/>
          <w:sz w:val="22"/>
          <w:szCs w:val="22"/>
        </w:rPr>
        <w:t xml:space="preserve">Remedica Ltd., Limassol Industrial Estate, </w:t>
      </w:r>
      <w:r w:rsidR="00280BF1" w:rsidRPr="00DB0902">
        <w:rPr>
          <w:bCs/>
          <w:sz w:val="22"/>
          <w:szCs w:val="22"/>
        </w:rPr>
        <w:t xml:space="preserve">Aharnon Street, </w:t>
      </w:r>
      <w:r w:rsidRPr="005C0E18">
        <w:rPr>
          <w:bCs/>
          <w:sz w:val="22"/>
          <w:szCs w:val="22"/>
        </w:rPr>
        <w:t>P.O.</w:t>
      </w:r>
      <w:r w:rsidR="008D0051">
        <w:rPr>
          <w:bCs/>
          <w:sz w:val="22"/>
          <w:szCs w:val="22"/>
        </w:rPr>
        <w:t xml:space="preserve"> </w:t>
      </w:r>
      <w:r w:rsidRPr="005C0E18">
        <w:rPr>
          <w:bCs/>
          <w:sz w:val="22"/>
          <w:szCs w:val="22"/>
        </w:rPr>
        <w:t xml:space="preserve">Box 51706, 3508 Limassol, </w:t>
      </w:r>
    </w:p>
    <w:p w:rsidR="001D0661" w:rsidRPr="005C0E18" w:rsidRDefault="001D0661" w:rsidP="005C0E18">
      <w:pPr>
        <w:pStyle w:val="Default"/>
        <w:widowControl w:val="0"/>
        <w:ind w:left="567" w:hanging="567"/>
        <w:rPr>
          <w:bCs/>
          <w:sz w:val="22"/>
          <w:szCs w:val="22"/>
        </w:rPr>
      </w:pPr>
      <w:r w:rsidRPr="005C0E18">
        <w:rPr>
          <w:bCs/>
          <w:sz w:val="22"/>
          <w:szCs w:val="22"/>
        </w:rPr>
        <w:tab/>
        <w:t>Cyprus</w:t>
      </w:r>
    </w:p>
    <w:p w:rsidR="007D2112" w:rsidRPr="005C0E18" w:rsidRDefault="002832E6" w:rsidP="005C0E18">
      <w:pPr>
        <w:pStyle w:val="Odsekzoznamu"/>
        <w:widowControl w:val="0"/>
        <w:numPr>
          <w:ilvl w:val="0"/>
          <w:numId w:val="22"/>
        </w:numPr>
        <w:tabs>
          <w:tab w:val="left" w:pos="567"/>
        </w:tabs>
        <w:spacing w:after="0" w:line="240" w:lineRule="auto"/>
        <w:ind w:left="567" w:hanging="567"/>
        <w:rPr>
          <w:rFonts w:ascii="Times New Roman" w:hAnsi="Times New Roman"/>
        </w:rPr>
      </w:pPr>
      <w:r w:rsidRPr="005C0E18">
        <w:rPr>
          <w:rFonts w:ascii="Times New Roman" w:hAnsi="Times New Roman"/>
        </w:rPr>
        <w:t>S.C. LAROPHARM S.R.L.</w:t>
      </w:r>
      <w:r w:rsidR="008D0051">
        <w:rPr>
          <w:rFonts w:ascii="Times New Roman" w:hAnsi="Times New Roman"/>
        </w:rPr>
        <w:t xml:space="preserve">, </w:t>
      </w:r>
      <w:r w:rsidRPr="005C0E18">
        <w:rPr>
          <w:rFonts w:ascii="Times New Roman" w:hAnsi="Times New Roman"/>
        </w:rPr>
        <w:t>Sos. Alexandriei 145 A, Comuna Bragadiru, Judetul Ilfov, cod 077025, Rumunsko</w:t>
      </w:r>
    </w:p>
    <w:p w:rsidR="00D33E5C" w:rsidRPr="005C0E18" w:rsidRDefault="00D33E5C" w:rsidP="005C0E18">
      <w:pPr>
        <w:widowControl w:val="0"/>
        <w:tabs>
          <w:tab w:val="left" w:pos="567"/>
        </w:tabs>
        <w:spacing w:after="0" w:line="240" w:lineRule="auto"/>
        <w:rPr>
          <w:rFonts w:ascii="Times New Roman" w:hAnsi="Times New Roman"/>
        </w:rPr>
      </w:pPr>
    </w:p>
    <w:p w:rsidR="001D0661" w:rsidRDefault="001D0661" w:rsidP="005C0E18">
      <w:pPr>
        <w:widowControl w:val="0"/>
        <w:spacing w:after="0" w:line="240" w:lineRule="auto"/>
        <w:rPr>
          <w:rFonts w:ascii="Times New Roman" w:hAnsi="Times New Roman"/>
          <w:b/>
        </w:rPr>
      </w:pPr>
      <w:r w:rsidRPr="005C0E18">
        <w:rPr>
          <w:rFonts w:ascii="Times New Roman" w:hAnsi="Times New Roman"/>
          <w:b/>
        </w:rPr>
        <w:t>Liek je schválený v členských štátoch Európskeho hospodárskeho priestoru (EHP) pod nasledovnými názvami: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8"/>
        <w:gridCol w:w="6574"/>
      </w:tblGrid>
      <w:tr w:rsidR="00280BF1" w:rsidRPr="00D33E5C" w:rsidTr="00B00953">
        <w:tc>
          <w:tcPr>
            <w:tcW w:w="2518" w:type="dxa"/>
          </w:tcPr>
          <w:p w:rsidR="00280BF1" w:rsidRPr="00D33E5C" w:rsidRDefault="00280BF1" w:rsidP="00B00953">
            <w:pPr>
              <w:pStyle w:val="Default"/>
              <w:widowControl w:val="0"/>
              <w:rPr>
                <w:sz w:val="22"/>
                <w:szCs w:val="22"/>
              </w:rPr>
            </w:pPr>
            <w:r w:rsidRPr="00D33E5C">
              <w:rPr>
                <w:sz w:val="22"/>
                <w:szCs w:val="22"/>
              </w:rPr>
              <w:t>Česká republika</w:t>
            </w:r>
          </w:p>
        </w:tc>
        <w:tc>
          <w:tcPr>
            <w:tcW w:w="6694" w:type="dxa"/>
          </w:tcPr>
          <w:p w:rsidR="00280BF1" w:rsidRPr="00D33E5C" w:rsidRDefault="00280BF1" w:rsidP="00B00953">
            <w:pPr>
              <w:pStyle w:val="Default"/>
              <w:widowControl w:val="0"/>
              <w:rPr>
                <w:sz w:val="22"/>
                <w:szCs w:val="22"/>
              </w:rPr>
            </w:pPr>
            <w:r w:rsidRPr="00D33E5C">
              <w:rPr>
                <w:sz w:val="22"/>
                <w:szCs w:val="22"/>
              </w:rPr>
              <w:t>Imatinib Glenmark 100 mg</w:t>
            </w:r>
          </w:p>
        </w:tc>
      </w:tr>
      <w:tr w:rsidR="00280BF1" w:rsidRPr="00D33E5C" w:rsidTr="00B00953">
        <w:tc>
          <w:tcPr>
            <w:tcW w:w="2518" w:type="dxa"/>
          </w:tcPr>
          <w:p w:rsidR="00280BF1" w:rsidRPr="00D33E5C" w:rsidRDefault="00280BF1" w:rsidP="00B00953">
            <w:pPr>
              <w:pStyle w:val="Default"/>
              <w:widowControl w:val="0"/>
              <w:rPr>
                <w:sz w:val="22"/>
                <w:szCs w:val="22"/>
              </w:rPr>
            </w:pPr>
            <w:r>
              <w:rPr>
                <w:sz w:val="22"/>
                <w:szCs w:val="22"/>
              </w:rPr>
              <w:t>Bulharsko</w:t>
            </w:r>
          </w:p>
        </w:tc>
        <w:tc>
          <w:tcPr>
            <w:tcW w:w="6694" w:type="dxa"/>
          </w:tcPr>
          <w:p w:rsidR="00280BF1" w:rsidRPr="00B00953" w:rsidRDefault="00280BF1" w:rsidP="00B00953">
            <w:pPr>
              <w:pStyle w:val="Default"/>
              <w:widowControl w:val="0"/>
              <w:rPr>
                <w:b/>
                <w:bCs/>
                <w:sz w:val="22"/>
                <w:szCs w:val="22"/>
              </w:rPr>
            </w:pPr>
            <w:r w:rsidRPr="00D33E5C">
              <w:rPr>
                <w:sz w:val="22"/>
                <w:szCs w:val="22"/>
              </w:rPr>
              <w:t>Imatinib Glenmark 100 mg</w:t>
            </w:r>
            <w:r>
              <w:rPr>
                <w:sz w:val="22"/>
                <w:szCs w:val="22"/>
              </w:rPr>
              <w:t xml:space="preserve"> </w:t>
            </w:r>
            <w:r w:rsidRPr="002919E4">
              <w:rPr>
                <w:bCs/>
                <w:noProof/>
                <w:sz w:val="22"/>
                <w:szCs w:val="22"/>
              </w:rPr>
              <w:t>Филмирана таблетка</w:t>
            </w:r>
          </w:p>
        </w:tc>
      </w:tr>
      <w:tr w:rsidR="00280BF1" w:rsidRPr="00D33E5C" w:rsidTr="00B00953">
        <w:tc>
          <w:tcPr>
            <w:tcW w:w="2518" w:type="dxa"/>
          </w:tcPr>
          <w:p w:rsidR="00280BF1" w:rsidRPr="00D33E5C" w:rsidRDefault="00280BF1" w:rsidP="00B00953">
            <w:pPr>
              <w:pStyle w:val="Default"/>
              <w:widowControl w:val="0"/>
              <w:rPr>
                <w:sz w:val="22"/>
                <w:szCs w:val="22"/>
              </w:rPr>
            </w:pPr>
            <w:r w:rsidRPr="00D33E5C">
              <w:rPr>
                <w:sz w:val="22"/>
                <w:szCs w:val="22"/>
              </w:rPr>
              <w:t>Holandsko</w:t>
            </w:r>
          </w:p>
        </w:tc>
        <w:tc>
          <w:tcPr>
            <w:tcW w:w="6694" w:type="dxa"/>
          </w:tcPr>
          <w:p w:rsidR="00280BF1" w:rsidRPr="00D33E5C" w:rsidRDefault="00280BF1" w:rsidP="00B00953">
            <w:pPr>
              <w:pStyle w:val="Default"/>
              <w:widowControl w:val="0"/>
              <w:rPr>
                <w:sz w:val="22"/>
                <w:szCs w:val="22"/>
              </w:rPr>
            </w:pPr>
            <w:r w:rsidRPr="00D33E5C">
              <w:rPr>
                <w:bCs/>
                <w:sz w:val="22"/>
                <w:szCs w:val="22"/>
              </w:rPr>
              <w:t>Imatinib Glenmark 100 mg Filmomhulde tabletten</w:t>
            </w:r>
          </w:p>
        </w:tc>
      </w:tr>
      <w:tr w:rsidR="00280BF1" w:rsidRPr="00D33E5C" w:rsidTr="00B00953">
        <w:tc>
          <w:tcPr>
            <w:tcW w:w="2518" w:type="dxa"/>
          </w:tcPr>
          <w:p w:rsidR="00280BF1" w:rsidRPr="00D33E5C" w:rsidRDefault="00280BF1" w:rsidP="00B00953">
            <w:pPr>
              <w:pStyle w:val="Default"/>
              <w:widowControl w:val="0"/>
              <w:rPr>
                <w:sz w:val="22"/>
                <w:szCs w:val="22"/>
              </w:rPr>
            </w:pPr>
            <w:r>
              <w:rPr>
                <w:sz w:val="22"/>
                <w:szCs w:val="22"/>
              </w:rPr>
              <w:t>Nemecko</w:t>
            </w:r>
          </w:p>
        </w:tc>
        <w:tc>
          <w:tcPr>
            <w:tcW w:w="6694" w:type="dxa"/>
          </w:tcPr>
          <w:p w:rsidR="00280BF1" w:rsidRPr="00D33E5C" w:rsidRDefault="00280BF1" w:rsidP="00B00953">
            <w:pPr>
              <w:pStyle w:val="Default"/>
              <w:widowControl w:val="0"/>
              <w:rPr>
                <w:sz w:val="22"/>
                <w:szCs w:val="22"/>
              </w:rPr>
            </w:pPr>
            <w:r w:rsidRPr="00D33E5C">
              <w:rPr>
                <w:bCs/>
                <w:sz w:val="22"/>
                <w:szCs w:val="22"/>
              </w:rPr>
              <w:t>Imatinib Glenmark</w:t>
            </w:r>
            <w:r>
              <w:rPr>
                <w:bCs/>
                <w:sz w:val="22"/>
                <w:szCs w:val="22"/>
              </w:rPr>
              <w:t xml:space="preserve"> 100 mg Filmtabletten</w:t>
            </w:r>
          </w:p>
        </w:tc>
      </w:tr>
      <w:tr w:rsidR="00280BF1" w:rsidRPr="00D33E5C" w:rsidTr="00B00953">
        <w:tc>
          <w:tcPr>
            <w:tcW w:w="2518" w:type="dxa"/>
          </w:tcPr>
          <w:p w:rsidR="00280BF1" w:rsidRPr="00D33E5C" w:rsidRDefault="00280BF1" w:rsidP="00B00953">
            <w:pPr>
              <w:pStyle w:val="Default"/>
              <w:widowControl w:val="0"/>
              <w:rPr>
                <w:sz w:val="22"/>
                <w:szCs w:val="22"/>
              </w:rPr>
            </w:pPr>
            <w:r w:rsidRPr="00D33E5C">
              <w:rPr>
                <w:sz w:val="22"/>
                <w:szCs w:val="22"/>
              </w:rPr>
              <w:t>Rumunsko</w:t>
            </w:r>
          </w:p>
        </w:tc>
        <w:tc>
          <w:tcPr>
            <w:tcW w:w="6694" w:type="dxa"/>
          </w:tcPr>
          <w:p w:rsidR="00280BF1" w:rsidRPr="00D33E5C" w:rsidRDefault="00280BF1" w:rsidP="00B00953">
            <w:pPr>
              <w:pStyle w:val="Default"/>
              <w:widowControl w:val="0"/>
              <w:rPr>
                <w:sz w:val="22"/>
                <w:szCs w:val="22"/>
              </w:rPr>
            </w:pPr>
            <w:r w:rsidRPr="00D33E5C">
              <w:rPr>
                <w:bCs/>
                <w:sz w:val="22"/>
                <w:szCs w:val="22"/>
              </w:rPr>
              <w:t>Imatinib Glenmark 100 mg Comprimate filmate</w:t>
            </w:r>
          </w:p>
        </w:tc>
      </w:tr>
      <w:tr w:rsidR="00280BF1" w:rsidRPr="00D33E5C" w:rsidTr="00B00953">
        <w:tc>
          <w:tcPr>
            <w:tcW w:w="2518" w:type="dxa"/>
          </w:tcPr>
          <w:p w:rsidR="00280BF1" w:rsidRPr="00D33E5C" w:rsidRDefault="00280BF1" w:rsidP="00B00953">
            <w:pPr>
              <w:pStyle w:val="Default"/>
              <w:widowControl w:val="0"/>
              <w:rPr>
                <w:sz w:val="22"/>
                <w:szCs w:val="22"/>
              </w:rPr>
            </w:pPr>
            <w:r w:rsidRPr="00D33E5C">
              <w:rPr>
                <w:sz w:val="22"/>
                <w:szCs w:val="22"/>
              </w:rPr>
              <w:t>Slovenská republika</w:t>
            </w:r>
          </w:p>
        </w:tc>
        <w:tc>
          <w:tcPr>
            <w:tcW w:w="6694" w:type="dxa"/>
          </w:tcPr>
          <w:p w:rsidR="00280BF1" w:rsidRPr="00D33E5C" w:rsidRDefault="00280BF1" w:rsidP="00B00953">
            <w:pPr>
              <w:pStyle w:val="Default"/>
              <w:widowControl w:val="0"/>
              <w:rPr>
                <w:sz w:val="22"/>
                <w:szCs w:val="22"/>
              </w:rPr>
            </w:pPr>
            <w:r w:rsidRPr="00D33E5C">
              <w:rPr>
                <w:sz w:val="22"/>
                <w:szCs w:val="22"/>
              </w:rPr>
              <w:t>Imatinib Glenmark 100 mg</w:t>
            </w:r>
          </w:p>
        </w:tc>
      </w:tr>
    </w:tbl>
    <w:p w:rsidR="00280BF1" w:rsidRPr="00D33E5C" w:rsidRDefault="00280BF1" w:rsidP="00280BF1">
      <w:pPr>
        <w:pStyle w:val="Default"/>
        <w:widowControl w:val="0"/>
        <w:rPr>
          <w:sz w:val="22"/>
          <w:szCs w:val="22"/>
        </w:rPr>
      </w:pPr>
    </w:p>
    <w:p w:rsidR="001D0661" w:rsidRPr="005C0E18" w:rsidRDefault="001D0661" w:rsidP="005C0E18">
      <w:pPr>
        <w:pStyle w:val="Default"/>
        <w:widowControl w:val="0"/>
        <w:rPr>
          <w:b/>
          <w:sz w:val="22"/>
          <w:szCs w:val="22"/>
        </w:rPr>
      </w:pPr>
      <w:r w:rsidRPr="005C0E18">
        <w:rPr>
          <w:b/>
          <w:sz w:val="22"/>
          <w:szCs w:val="22"/>
        </w:rPr>
        <w:t>Táto písomná informácia bola naposledy aktualizovaná v</w:t>
      </w:r>
      <w:r w:rsidR="00A369A9" w:rsidRPr="005C0E18">
        <w:rPr>
          <w:b/>
          <w:sz w:val="22"/>
          <w:szCs w:val="22"/>
        </w:rPr>
        <w:t> </w:t>
      </w:r>
      <w:r w:rsidR="00280BF1" w:rsidRPr="005C0E18">
        <w:rPr>
          <w:b/>
          <w:sz w:val="22"/>
          <w:szCs w:val="22"/>
        </w:rPr>
        <w:t>0</w:t>
      </w:r>
      <w:r w:rsidR="008D0051">
        <w:rPr>
          <w:b/>
          <w:sz w:val="22"/>
          <w:szCs w:val="22"/>
        </w:rPr>
        <w:t>5</w:t>
      </w:r>
      <w:r w:rsidR="00AB151B" w:rsidRPr="005C0E18">
        <w:rPr>
          <w:b/>
          <w:sz w:val="22"/>
          <w:szCs w:val="22"/>
        </w:rPr>
        <w:t>/</w:t>
      </w:r>
      <w:r w:rsidR="00573908" w:rsidRPr="005C0E18">
        <w:rPr>
          <w:b/>
          <w:sz w:val="22"/>
          <w:szCs w:val="22"/>
        </w:rPr>
        <w:t>201</w:t>
      </w:r>
      <w:r w:rsidR="00573908">
        <w:rPr>
          <w:b/>
          <w:sz w:val="22"/>
          <w:szCs w:val="22"/>
        </w:rPr>
        <w:t>8</w:t>
      </w:r>
      <w:r w:rsidRPr="005C0E18">
        <w:rPr>
          <w:b/>
          <w:sz w:val="22"/>
          <w:szCs w:val="22"/>
        </w:rPr>
        <w:t>.</w:t>
      </w:r>
    </w:p>
    <w:sectPr w:rsidR="001D0661" w:rsidRPr="005C0E18" w:rsidSect="00BD229D">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A85" w:rsidRDefault="00541A85" w:rsidP="00FF1962">
      <w:pPr>
        <w:spacing w:after="0" w:line="240" w:lineRule="auto"/>
      </w:pPr>
      <w:r>
        <w:separator/>
      </w:r>
    </w:p>
  </w:endnote>
  <w:endnote w:type="continuationSeparator" w:id="0">
    <w:p w:rsidR="00541A85" w:rsidRDefault="00541A85" w:rsidP="00FF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579305"/>
      <w:docPartObj>
        <w:docPartGallery w:val="Page Numbers (Bottom of Page)"/>
        <w:docPartUnique/>
      </w:docPartObj>
    </w:sdtPr>
    <w:sdtEndPr>
      <w:rPr>
        <w:rFonts w:ascii="Times New Roman" w:hAnsi="Times New Roman"/>
        <w:sz w:val="18"/>
        <w:szCs w:val="18"/>
      </w:rPr>
    </w:sdtEndPr>
    <w:sdtContent>
      <w:p w:rsidR="00955161" w:rsidRPr="00955161" w:rsidRDefault="00955161">
        <w:pPr>
          <w:pStyle w:val="Pta"/>
          <w:jc w:val="center"/>
          <w:rPr>
            <w:rFonts w:ascii="Times New Roman" w:hAnsi="Times New Roman"/>
            <w:sz w:val="18"/>
            <w:szCs w:val="18"/>
          </w:rPr>
        </w:pPr>
        <w:r w:rsidRPr="00955161">
          <w:rPr>
            <w:rFonts w:ascii="Times New Roman" w:hAnsi="Times New Roman"/>
            <w:sz w:val="18"/>
            <w:szCs w:val="18"/>
          </w:rPr>
          <w:fldChar w:fldCharType="begin"/>
        </w:r>
        <w:r w:rsidRPr="00955161">
          <w:rPr>
            <w:rFonts w:ascii="Times New Roman" w:hAnsi="Times New Roman"/>
            <w:sz w:val="18"/>
            <w:szCs w:val="18"/>
          </w:rPr>
          <w:instrText>PAGE   \* MERGEFORMAT</w:instrText>
        </w:r>
        <w:r w:rsidRPr="00955161">
          <w:rPr>
            <w:rFonts w:ascii="Times New Roman" w:hAnsi="Times New Roman"/>
            <w:sz w:val="18"/>
            <w:szCs w:val="18"/>
          </w:rPr>
          <w:fldChar w:fldCharType="separate"/>
        </w:r>
        <w:r w:rsidR="009B4BC1">
          <w:rPr>
            <w:rFonts w:ascii="Times New Roman" w:hAnsi="Times New Roman"/>
            <w:noProof/>
            <w:sz w:val="18"/>
            <w:szCs w:val="18"/>
          </w:rPr>
          <w:t>2</w:t>
        </w:r>
        <w:r w:rsidRPr="00955161">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622063"/>
      <w:docPartObj>
        <w:docPartGallery w:val="Page Numbers (Bottom of Page)"/>
        <w:docPartUnique/>
      </w:docPartObj>
    </w:sdtPr>
    <w:sdtEndPr>
      <w:rPr>
        <w:rFonts w:ascii="Times New Roman" w:hAnsi="Times New Roman"/>
        <w:sz w:val="18"/>
        <w:szCs w:val="18"/>
      </w:rPr>
    </w:sdtEndPr>
    <w:sdtContent>
      <w:p w:rsidR="00C8073A" w:rsidRPr="00C8073A" w:rsidRDefault="00C8073A">
        <w:pPr>
          <w:pStyle w:val="Pta"/>
          <w:jc w:val="center"/>
          <w:rPr>
            <w:rFonts w:ascii="Times New Roman" w:hAnsi="Times New Roman"/>
            <w:sz w:val="18"/>
            <w:szCs w:val="18"/>
          </w:rPr>
        </w:pPr>
        <w:r w:rsidRPr="00C8073A">
          <w:rPr>
            <w:rFonts w:ascii="Times New Roman" w:hAnsi="Times New Roman"/>
            <w:sz w:val="18"/>
            <w:szCs w:val="18"/>
          </w:rPr>
          <w:fldChar w:fldCharType="begin"/>
        </w:r>
        <w:r w:rsidRPr="00C8073A">
          <w:rPr>
            <w:rFonts w:ascii="Times New Roman" w:hAnsi="Times New Roman"/>
            <w:sz w:val="18"/>
            <w:szCs w:val="18"/>
          </w:rPr>
          <w:instrText>PAGE   \* MERGEFORMAT</w:instrText>
        </w:r>
        <w:r w:rsidRPr="00C8073A">
          <w:rPr>
            <w:rFonts w:ascii="Times New Roman" w:hAnsi="Times New Roman"/>
            <w:sz w:val="18"/>
            <w:szCs w:val="18"/>
          </w:rPr>
          <w:fldChar w:fldCharType="separate"/>
        </w:r>
        <w:r w:rsidR="009B4BC1">
          <w:rPr>
            <w:rFonts w:ascii="Times New Roman" w:hAnsi="Times New Roman"/>
            <w:noProof/>
            <w:sz w:val="18"/>
            <w:szCs w:val="18"/>
          </w:rPr>
          <w:t>1</w:t>
        </w:r>
        <w:r w:rsidRPr="00C8073A">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A85" w:rsidRDefault="00541A85" w:rsidP="00FF1962">
      <w:pPr>
        <w:spacing w:after="0" w:line="240" w:lineRule="auto"/>
      </w:pPr>
      <w:r>
        <w:separator/>
      </w:r>
    </w:p>
  </w:footnote>
  <w:footnote w:type="continuationSeparator" w:id="0">
    <w:p w:rsidR="00541A85" w:rsidRDefault="00541A85" w:rsidP="00FF1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10" w:rsidRPr="00D33E5C" w:rsidRDefault="00573908" w:rsidP="00AF465D">
    <w:pPr>
      <w:pStyle w:val="Hlavika"/>
      <w:rPr>
        <w:sz w:val="18"/>
        <w:szCs w:val="18"/>
      </w:rPr>
    </w:pPr>
    <w:r w:rsidRPr="00EF7F41">
      <w:rPr>
        <w:rFonts w:ascii="Times New Roman" w:hAnsi="Times New Roman"/>
        <w:sz w:val="18"/>
        <w:szCs w:val="18"/>
      </w:rPr>
      <w:t>Schválený text k rozhodnutiu o predĺžení, ev. č.: 2017/01939-PRE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 o:bullet="t">
        <v:imagedata r:id="rId1" o:title="BT_1000x858px"/>
      </v:shape>
    </w:pict>
  </w:numPicBullet>
  <w:abstractNum w:abstractNumId="0" w15:restartNumberingAfterBreak="0">
    <w:nsid w:val="0662182C"/>
    <w:multiLevelType w:val="hybridMultilevel"/>
    <w:tmpl w:val="19F66DD8"/>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7E3BE6"/>
    <w:multiLevelType w:val="hybridMultilevel"/>
    <w:tmpl w:val="2DDEE34C"/>
    <w:lvl w:ilvl="0" w:tplc="8936510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196089"/>
    <w:multiLevelType w:val="hybridMultilevel"/>
    <w:tmpl w:val="5DD4F0CC"/>
    <w:lvl w:ilvl="0" w:tplc="89365104">
      <w:start w:val="1"/>
      <w:numFmt w:val="bullet"/>
      <w:lvlText w:val=""/>
      <w:lvlJc w:val="left"/>
      <w:pPr>
        <w:ind w:left="720" w:hanging="360"/>
      </w:pPr>
      <w:rPr>
        <w:rFonts w:ascii="Symbol" w:hAnsi="Symbol" w:hint="default"/>
      </w:rPr>
    </w:lvl>
    <w:lvl w:ilvl="1" w:tplc="8936510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B8168D"/>
    <w:multiLevelType w:val="hybridMultilevel"/>
    <w:tmpl w:val="2F30B04E"/>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A50930"/>
    <w:multiLevelType w:val="hybridMultilevel"/>
    <w:tmpl w:val="476C7BA6"/>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074258"/>
    <w:multiLevelType w:val="hybridMultilevel"/>
    <w:tmpl w:val="BB32F78E"/>
    <w:lvl w:ilvl="0" w:tplc="D0364982">
      <w:start w:val="1"/>
      <w:numFmt w:val="bullet"/>
      <w:lvlText w:val="̶"/>
      <w:lvlJc w:val="left"/>
      <w:pPr>
        <w:ind w:left="770" w:hanging="360"/>
      </w:pPr>
      <w:rPr>
        <w:rFonts w:ascii="Times New Roman" w:hAnsi="Times New Roman" w:cs="Times New Roman" w:hint="default"/>
        <w:color w:val="auto"/>
        <w:sz w:val="22"/>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6" w15:restartNumberingAfterBreak="0">
    <w:nsid w:val="0B421C35"/>
    <w:multiLevelType w:val="hybridMultilevel"/>
    <w:tmpl w:val="992825A4"/>
    <w:lvl w:ilvl="0" w:tplc="89365104">
      <w:start w:val="1"/>
      <w:numFmt w:val="bullet"/>
      <w:lvlText w:val=""/>
      <w:lvlJc w:val="left"/>
      <w:pPr>
        <w:ind w:left="720" w:hanging="360"/>
      </w:pPr>
      <w:rPr>
        <w:rFonts w:ascii="Symbol" w:hAnsi="Symbol" w:hint="default"/>
      </w:rPr>
    </w:lvl>
    <w:lvl w:ilvl="1" w:tplc="8936510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1E5F96"/>
    <w:multiLevelType w:val="hybridMultilevel"/>
    <w:tmpl w:val="A3404C0C"/>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43539D"/>
    <w:multiLevelType w:val="hybridMultilevel"/>
    <w:tmpl w:val="D562916E"/>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9C1BE4"/>
    <w:multiLevelType w:val="hybridMultilevel"/>
    <w:tmpl w:val="50A2DAF6"/>
    <w:lvl w:ilvl="0" w:tplc="041B000F">
      <w:start w:val="1"/>
      <w:numFmt w:val="decimal"/>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0" w15:restartNumberingAfterBreak="0">
    <w:nsid w:val="1E5E4275"/>
    <w:multiLevelType w:val="hybridMultilevel"/>
    <w:tmpl w:val="8264ACA6"/>
    <w:lvl w:ilvl="0" w:tplc="8936510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1026F58"/>
    <w:multiLevelType w:val="hybridMultilevel"/>
    <w:tmpl w:val="F8A09B00"/>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3187F6A"/>
    <w:multiLevelType w:val="hybridMultilevel"/>
    <w:tmpl w:val="30F6AEB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646161E"/>
    <w:multiLevelType w:val="hybridMultilevel"/>
    <w:tmpl w:val="64A68974"/>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B6C7DE5"/>
    <w:multiLevelType w:val="hybridMultilevel"/>
    <w:tmpl w:val="3258A90E"/>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4D4E50"/>
    <w:multiLevelType w:val="hybridMultilevel"/>
    <w:tmpl w:val="3E56E294"/>
    <w:lvl w:ilvl="0" w:tplc="FE7208C8">
      <w:start w:val="1"/>
      <w:numFmt w:val="bullet"/>
      <w:lvlText w:val=""/>
      <w:lvlPicBulletId w:val="0"/>
      <w:lvlJc w:val="left"/>
      <w:pPr>
        <w:tabs>
          <w:tab w:val="num" w:pos="720"/>
        </w:tabs>
        <w:ind w:left="720" w:hanging="360"/>
      </w:pPr>
      <w:rPr>
        <w:rFonts w:ascii="Symbol" w:hAnsi="Symbol" w:hint="default"/>
      </w:rPr>
    </w:lvl>
    <w:lvl w:ilvl="1" w:tplc="59CE94EC" w:tentative="1">
      <w:start w:val="1"/>
      <w:numFmt w:val="bullet"/>
      <w:lvlText w:val=""/>
      <w:lvlJc w:val="left"/>
      <w:pPr>
        <w:tabs>
          <w:tab w:val="num" w:pos="1440"/>
        </w:tabs>
        <w:ind w:left="1440" w:hanging="360"/>
      </w:pPr>
      <w:rPr>
        <w:rFonts w:ascii="Symbol" w:hAnsi="Symbol" w:hint="default"/>
      </w:rPr>
    </w:lvl>
    <w:lvl w:ilvl="2" w:tplc="B05E7B28" w:tentative="1">
      <w:start w:val="1"/>
      <w:numFmt w:val="bullet"/>
      <w:lvlText w:val=""/>
      <w:lvlJc w:val="left"/>
      <w:pPr>
        <w:tabs>
          <w:tab w:val="num" w:pos="2160"/>
        </w:tabs>
        <w:ind w:left="2160" w:hanging="360"/>
      </w:pPr>
      <w:rPr>
        <w:rFonts w:ascii="Symbol" w:hAnsi="Symbol" w:hint="default"/>
      </w:rPr>
    </w:lvl>
    <w:lvl w:ilvl="3" w:tplc="2DF44DE6" w:tentative="1">
      <w:start w:val="1"/>
      <w:numFmt w:val="bullet"/>
      <w:lvlText w:val=""/>
      <w:lvlJc w:val="left"/>
      <w:pPr>
        <w:tabs>
          <w:tab w:val="num" w:pos="2880"/>
        </w:tabs>
        <w:ind w:left="2880" w:hanging="360"/>
      </w:pPr>
      <w:rPr>
        <w:rFonts w:ascii="Symbol" w:hAnsi="Symbol" w:hint="default"/>
      </w:rPr>
    </w:lvl>
    <w:lvl w:ilvl="4" w:tplc="DAE649B2" w:tentative="1">
      <w:start w:val="1"/>
      <w:numFmt w:val="bullet"/>
      <w:lvlText w:val=""/>
      <w:lvlJc w:val="left"/>
      <w:pPr>
        <w:tabs>
          <w:tab w:val="num" w:pos="3600"/>
        </w:tabs>
        <w:ind w:left="3600" w:hanging="360"/>
      </w:pPr>
      <w:rPr>
        <w:rFonts w:ascii="Symbol" w:hAnsi="Symbol" w:hint="default"/>
      </w:rPr>
    </w:lvl>
    <w:lvl w:ilvl="5" w:tplc="A10CE07C" w:tentative="1">
      <w:start w:val="1"/>
      <w:numFmt w:val="bullet"/>
      <w:lvlText w:val=""/>
      <w:lvlJc w:val="left"/>
      <w:pPr>
        <w:tabs>
          <w:tab w:val="num" w:pos="4320"/>
        </w:tabs>
        <w:ind w:left="4320" w:hanging="360"/>
      </w:pPr>
      <w:rPr>
        <w:rFonts w:ascii="Symbol" w:hAnsi="Symbol" w:hint="default"/>
      </w:rPr>
    </w:lvl>
    <w:lvl w:ilvl="6" w:tplc="990CC7C4" w:tentative="1">
      <w:start w:val="1"/>
      <w:numFmt w:val="bullet"/>
      <w:lvlText w:val=""/>
      <w:lvlJc w:val="left"/>
      <w:pPr>
        <w:tabs>
          <w:tab w:val="num" w:pos="5040"/>
        </w:tabs>
        <w:ind w:left="5040" w:hanging="360"/>
      </w:pPr>
      <w:rPr>
        <w:rFonts w:ascii="Symbol" w:hAnsi="Symbol" w:hint="default"/>
      </w:rPr>
    </w:lvl>
    <w:lvl w:ilvl="7" w:tplc="62BE9D78" w:tentative="1">
      <w:start w:val="1"/>
      <w:numFmt w:val="bullet"/>
      <w:lvlText w:val=""/>
      <w:lvlJc w:val="left"/>
      <w:pPr>
        <w:tabs>
          <w:tab w:val="num" w:pos="5760"/>
        </w:tabs>
        <w:ind w:left="5760" w:hanging="360"/>
      </w:pPr>
      <w:rPr>
        <w:rFonts w:ascii="Symbol" w:hAnsi="Symbol" w:hint="default"/>
      </w:rPr>
    </w:lvl>
    <w:lvl w:ilvl="8" w:tplc="A3FEE8A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2315076"/>
    <w:multiLevelType w:val="hybridMultilevel"/>
    <w:tmpl w:val="6D26C512"/>
    <w:lvl w:ilvl="0" w:tplc="87E01C0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F34D9A"/>
    <w:multiLevelType w:val="hybridMultilevel"/>
    <w:tmpl w:val="9EB8724E"/>
    <w:lvl w:ilvl="0" w:tplc="89365104">
      <w:start w:val="1"/>
      <w:numFmt w:val="bullet"/>
      <w:lvlText w:val=""/>
      <w:lvlJc w:val="left"/>
      <w:pPr>
        <w:ind w:left="720" w:hanging="360"/>
      </w:pPr>
      <w:rPr>
        <w:rFonts w:ascii="Symbol" w:hAnsi="Symbol" w:hint="default"/>
      </w:rPr>
    </w:lvl>
    <w:lvl w:ilvl="1" w:tplc="8936510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0A5529"/>
    <w:multiLevelType w:val="hybridMultilevel"/>
    <w:tmpl w:val="26E8DDCC"/>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B53EFF"/>
    <w:multiLevelType w:val="hybridMultilevel"/>
    <w:tmpl w:val="E22404A4"/>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15A5F8B"/>
    <w:multiLevelType w:val="hybridMultilevel"/>
    <w:tmpl w:val="B7B89912"/>
    <w:lvl w:ilvl="0" w:tplc="89365104">
      <w:start w:val="1"/>
      <w:numFmt w:val="bullet"/>
      <w:lvlText w:val=""/>
      <w:lvlJc w:val="left"/>
      <w:pPr>
        <w:ind w:left="720" w:hanging="360"/>
      </w:pPr>
      <w:rPr>
        <w:rFonts w:ascii="Symbol" w:hAnsi="Symbol" w:hint="default"/>
      </w:rPr>
    </w:lvl>
    <w:lvl w:ilvl="1" w:tplc="8936510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1E771B9"/>
    <w:multiLevelType w:val="hybridMultilevel"/>
    <w:tmpl w:val="40EC29EC"/>
    <w:lvl w:ilvl="0" w:tplc="89365104">
      <w:start w:val="1"/>
      <w:numFmt w:val="bullet"/>
      <w:lvlText w:val=""/>
      <w:lvlJc w:val="left"/>
      <w:pPr>
        <w:ind w:left="720" w:hanging="360"/>
      </w:pPr>
      <w:rPr>
        <w:rFonts w:ascii="Symbol" w:hAnsi="Symbol" w:hint="default"/>
      </w:rPr>
    </w:lvl>
    <w:lvl w:ilvl="1" w:tplc="BA9CA6A4">
      <w:numFmt w:val="bullet"/>
      <w:lvlText w:val=""/>
      <w:lvlJc w:val="left"/>
      <w:pPr>
        <w:ind w:left="1440" w:hanging="360"/>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4552B85"/>
    <w:multiLevelType w:val="hybridMultilevel"/>
    <w:tmpl w:val="B6067A58"/>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B584118"/>
    <w:multiLevelType w:val="hybridMultilevel"/>
    <w:tmpl w:val="FB80F5E0"/>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FE5517E"/>
    <w:multiLevelType w:val="hybridMultilevel"/>
    <w:tmpl w:val="E6CCE296"/>
    <w:lvl w:ilvl="0" w:tplc="8936510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6F0765E"/>
    <w:multiLevelType w:val="hybridMultilevel"/>
    <w:tmpl w:val="ADDC62B8"/>
    <w:lvl w:ilvl="0" w:tplc="8936510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9F250D9"/>
    <w:multiLevelType w:val="hybridMultilevel"/>
    <w:tmpl w:val="C466316A"/>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027D33"/>
    <w:multiLevelType w:val="hybridMultilevel"/>
    <w:tmpl w:val="B6AA3758"/>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2343EC3"/>
    <w:multiLevelType w:val="hybridMultilevel"/>
    <w:tmpl w:val="08B463E2"/>
    <w:lvl w:ilvl="0" w:tplc="8936510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7851366"/>
    <w:multiLevelType w:val="hybridMultilevel"/>
    <w:tmpl w:val="BFDE59F2"/>
    <w:lvl w:ilvl="0" w:tplc="8936510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FA54F97"/>
    <w:multiLevelType w:val="hybridMultilevel"/>
    <w:tmpl w:val="51B4F03A"/>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1DE31D6"/>
    <w:multiLevelType w:val="hybridMultilevel"/>
    <w:tmpl w:val="4DB8E452"/>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75064A25"/>
    <w:multiLevelType w:val="hybridMultilevel"/>
    <w:tmpl w:val="03B8F566"/>
    <w:lvl w:ilvl="0" w:tplc="89365104">
      <w:start w:val="1"/>
      <w:numFmt w:val="bullet"/>
      <w:lvlText w:val=""/>
      <w:lvlJc w:val="left"/>
      <w:pPr>
        <w:ind w:left="1287" w:hanging="360"/>
      </w:pPr>
      <w:rPr>
        <w:rFonts w:ascii="Symbol" w:hAnsi="Symbol" w:hint="default"/>
      </w:rPr>
    </w:lvl>
    <w:lvl w:ilvl="1" w:tplc="DB8077EC">
      <w:numFmt w:val="bullet"/>
      <w:lvlText w:val="-"/>
      <w:lvlJc w:val="left"/>
      <w:pPr>
        <w:ind w:left="2007" w:hanging="360"/>
      </w:pPr>
      <w:rPr>
        <w:rFonts w:ascii="Times New Roman" w:eastAsia="Times New Roman" w:hAnsi="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7D090875"/>
    <w:multiLevelType w:val="hybridMultilevel"/>
    <w:tmpl w:val="513CDBBE"/>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D933F5F"/>
    <w:multiLevelType w:val="hybridMultilevel"/>
    <w:tmpl w:val="BAA62C5C"/>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2"/>
  </w:num>
  <w:num w:numId="4">
    <w:abstractNumId w:val="32"/>
  </w:num>
  <w:num w:numId="5">
    <w:abstractNumId w:val="29"/>
  </w:num>
  <w:num w:numId="6">
    <w:abstractNumId w:val="25"/>
  </w:num>
  <w:num w:numId="7">
    <w:abstractNumId w:val="2"/>
  </w:num>
  <w:num w:numId="8">
    <w:abstractNumId w:val="14"/>
  </w:num>
  <w:num w:numId="9">
    <w:abstractNumId w:val="21"/>
  </w:num>
  <w:num w:numId="10">
    <w:abstractNumId w:val="34"/>
  </w:num>
  <w:num w:numId="11">
    <w:abstractNumId w:val="26"/>
  </w:num>
  <w:num w:numId="12">
    <w:abstractNumId w:val="28"/>
  </w:num>
  <w:num w:numId="13">
    <w:abstractNumId w:val="24"/>
  </w:num>
  <w:num w:numId="14">
    <w:abstractNumId w:val="23"/>
  </w:num>
  <w:num w:numId="15">
    <w:abstractNumId w:val="30"/>
  </w:num>
  <w:num w:numId="16">
    <w:abstractNumId w:val="0"/>
  </w:num>
  <w:num w:numId="17">
    <w:abstractNumId w:val="27"/>
  </w:num>
  <w:num w:numId="18">
    <w:abstractNumId w:val="4"/>
  </w:num>
  <w:num w:numId="19">
    <w:abstractNumId w:val="11"/>
  </w:num>
  <w:num w:numId="20">
    <w:abstractNumId w:val="7"/>
  </w:num>
  <w:num w:numId="21">
    <w:abstractNumId w:val="31"/>
  </w:num>
  <w:num w:numId="22">
    <w:abstractNumId w:val="9"/>
  </w:num>
  <w:num w:numId="23">
    <w:abstractNumId w:val="10"/>
  </w:num>
  <w:num w:numId="24">
    <w:abstractNumId w:val="20"/>
  </w:num>
  <w:num w:numId="25">
    <w:abstractNumId w:val="6"/>
  </w:num>
  <w:num w:numId="26">
    <w:abstractNumId w:val="3"/>
  </w:num>
  <w:num w:numId="27">
    <w:abstractNumId w:val="1"/>
  </w:num>
  <w:num w:numId="28">
    <w:abstractNumId w:val="17"/>
  </w:num>
  <w:num w:numId="29">
    <w:abstractNumId w:val="22"/>
  </w:num>
  <w:num w:numId="30">
    <w:abstractNumId w:val="9"/>
  </w:num>
  <w:num w:numId="31">
    <w:abstractNumId w:val="15"/>
  </w:num>
  <w:num w:numId="32">
    <w:abstractNumId w:val="19"/>
  </w:num>
  <w:num w:numId="33">
    <w:abstractNumId w:val="5"/>
  </w:num>
  <w:num w:numId="34">
    <w:abstractNumId w:val="13"/>
  </w:num>
  <w:num w:numId="35">
    <w:abstractNumId w:val="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17"/>
    <w:rsid w:val="0001756E"/>
    <w:rsid w:val="00020AEA"/>
    <w:rsid w:val="00037AD7"/>
    <w:rsid w:val="000768F4"/>
    <w:rsid w:val="0008148D"/>
    <w:rsid w:val="00081907"/>
    <w:rsid w:val="000A3C05"/>
    <w:rsid w:val="000C3100"/>
    <w:rsid w:val="000C7C1A"/>
    <w:rsid w:val="0011013E"/>
    <w:rsid w:val="00110DE7"/>
    <w:rsid w:val="001619EE"/>
    <w:rsid w:val="00167237"/>
    <w:rsid w:val="00184381"/>
    <w:rsid w:val="001D0661"/>
    <w:rsid w:val="001E72F5"/>
    <w:rsid w:val="00245822"/>
    <w:rsid w:val="00246AB6"/>
    <w:rsid w:val="00262210"/>
    <w:rsid w:val="00270E24"/>
    <w:rsid w:val="00280BF1"/>
    <w:rsid w:val="002832E6"/>
    <w:rsid w:val="002A45A3"/>
    <w:rsid w:val="002B2CD5"/>
    <w:rsid w:val="002B3E10"/>
    <w:rsid w:val="002C03DF"/>
    <w:rsid w:val="002C4FBC"/>
    <w:rsid w:val="002E5175"/>
    <w:rsid w:val="003076C4"/>
    <w:rsid w:val="00321059"/>
    <w:rsid w:val="00341228"/>
    <w:rsid w:val="00356C65"/>
    <w:rsid w:val="003B4BDF"/>
    <w:rsid w:val="003D4602"/>
    <w:rsid w:val="003E1E2E"/>
    <w:rsid w:val="003F2036"/>
    <w:rsid w:val="00404185"/>
    <w:rsid w:val="00410717"/>
    <w:rsid w:val="0041281E"/>
    <w:rsid w:val="004315CE"/>
    <w:rsid w:val="004346AB"/>
    <w:rsid w:val="00434FD8"/>
    <w:rsid w:val="00494C18"/>
    <w:rsid w:val="004A11ED"/>
    <w:rsid w:val="004A1FF8"/>
    <w:rsid w:val="004A6CB0"/>
    <w:rsid w:val="004B123A"/>
    <w:rsid w:val="004C5130"/>
    <w:rsid w:val="00537609"/>
    <w:rsid w:val="00541A85"/>
    <w:rsid w:val="00560332"/>
    <w:rsid w:val="00573908"/>
    <w:rsid w:val="00577F76"/>
    <w:rsid w:val="00593A9A"/>
    <w:rsid w:val="005C0E18"/>
    <w:rsid w:val="005C20F2"/>
    <w:rsid w:val="005D64C4"/>
    <w:rsid w:val="005F18EA"/>
    <w:rsid w:val="005F5BB6"/>
    <w:rsid w:val="0062542B"/>
    <w:rsid w:val="00643D92"/>
    <w:rsid w:val="00646433"/>
    <w:rsid w:val="0069396B"/>
    <w:rsid w:val="00696A6E"/>
    <w:rsid w:val="006A35A0"/>
    <w:rsid w:val="006A6DFE"/>
    <w:rsid w:val="006A7820"/>
    <w:rsid w:val="006B6A4B"/>
    <w:rsid w:val="006C1E73"/>
    <w:rsid w:val="006D43DF"/>
    <w:rsid w:val="006E4596"/>
    <w:rsid w:val="006F33E1"/>
    <w:rsid w:val="0076316E"/>
    <w:rsid w:val="007846C7"/>
    <w:rsid w:val="007B1DD8"/>
    <w:rsid w:val="007D2112"/>
    <w:rsid w:val="007E20EB"/>
    <w:rsid w:val="007F4E1C"/>
    <w:rsid w:val="007F6C59"/>
    <w:rsid w:val="007F705D"/>
    <w:rsid w:val="00820410"/>
    <w:rsid w:val="00821C4A"/>
    <w:rsid w:val="00833770"/>
    <w:rsid w:val="00853D6E"/>
    <w:rsid w:val="00864A15"/>
    <w:rsid w:val="008821DC"/>
    <w:rsid w:val="008A7B27"/>
    <w:rsid w:val="008B2487"/>
    <w:rsid w:val="008D0051"/>
    <w:rsid w:val="008D1CFA"/>
    <w:rsid w:val="00920543"/>
    <w:rsid w:val="00955161"/>
    <w:rsid w:val="00995DD8"/>
    <w:rsid w:val="009A4CD8"/>
    <w:rsid w:val="009B4BC1"/>
    <w:rsid w:val="009E7985"/>
    <w:rsid w:val="00A104E8"/>
    <w:rsid w:val="00A352B9"/>
    <w:rsid w:val="00A369A9"/>
    <w:rsid w:val="00A473D4"/>
    <w:rsid w:val="00A5471B"/>
    <w:rsid w:val="00A65F52"/>
    <w:rsid w:val="00A8044B"/>
    <w:rsid w:val="00A94CD4"/>
    <w:rsid w:val="00AA03D9"/>
    <w:rsid w:val="00AB151B"/>
    <w:rsid w:val="00AD207D"/>
    <w:rsid w:val="00AE0E15"/>
    <w:rsid w:val="00AF465D"/>
    <w:rsid w:val="00B25424"/>
    <w:rsid w:val="00B41155"/>
    <w:rsid w:val="00B537DE"/>
    <w:rsid w:val="00B7346D"/>
    <w:rsid w:val="00BA3CC6"/>
    <w:rsid w:val="00BB27A6"/>
    <w:rsid w:val="00BD229D"/>
    <w:rsid w:val="00BD4637"/>
    <w:rsid w:val="00C03B70"/>
    <w:rsid w:val="00C33C9E"/>
    <w:rsid w:val="00C3774B"/>
    <w:rsid w:val="00C626BB"/>
    <w:rsid w:val="00C76D94"/>
    <w:rsid w:val="00C8073A"/>
    <w:rsid w:val="00CD6486"/>
    <w:rsid w:val="00D01393"/>
    <w:rsid w:val="00D1775E"/>
    <w:rsid w:val="00D337FC"/>
    <w:rsid w:val="00D33E5C"/>
    <w:rsid w:val="00D65C75"/>
    <w:rsid w:val="00D758B5"/>
    <w:rsid w:val="00DD73F2"/>
    <w:rsid w:val="00E02347"/>
    <w:rsid w:val="00E21D5B"/>
    <w:rsid w:val="00E2780C"/>
    <w:rsid w:val="00E74C52"/>
    <w:rsid w:val="00EA4076"/>
    <w:rsid w:val="00EC353F"/>
    <w:rsid w:val="00ED7944"/>
    <w:rsid w:val="00EE347B"/>
    <w:rsid w:val="00F10C61"/>
    <w:rsid w:val="00F11535"/>
    <w:rsid w:val="00F17232"/>
    <w:rsid w:val="00F44461"/>
    <w:rsid w:val="00F46D48"/>
    <w:rsid w:val="00F76E99"/>
    <w:rsid w:val="00F76EBA"/>
    <w:rsid w:val="00F871C9"/>
    <w:rsid w:val="00FA0095"/>
    <w:rsid w:val="00FD7718"/>
    <w:rsid w:val="00FF19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739ED8A-30FD-4B54-ADF5-EB8D2190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0717"/>
    <w:pPr>
      <w:spacing w:after="200" w:line="276"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410717"/>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10717"/>
    <w:rPr>
      <w:rFonts w:cs="Times New Roman"/>
    </w:rPr>
  </w:style>
  <w:style w:type="paragraph" w:styleId="Odsekzoznamu">
    <w:name w:val="List Paragraph"/>
    <w:basedOn w:val="Normlny"/>
    <w:uiPriority w:val="99"/>
    <w:qFormat/>
    <w:rsid w:val="00321059"/>
    <w:pPr>
      <w:ind w:left="720"/>
      <w:contextualSpacing/>
    </w:pPr>
  </w:style>
  <w:style w:type="paragraph" w:customStyle="1" w:styleId="Default">
    <w:name w:val="Default"/>
    <w:uiPriority w:val="99"/>
    <w:rsid w:val="0008148D"/>
    <w:pPr>
      <w:autoSpaceDE w:val="0"/>
      <w:autoSpaceDN w:val="0"/>
      <w:adjustRightInd w:val="0"/>
    </w:pPr>
    <w:rPr>
      <w:rFonts w:ascii="Times New Roman" w:hAnsi="Times New Roman"/>
      <w:color w:val="000000"/>
      <w:sz w:val="24"/>
      <w:szCs w:val="24"/>
      <w:lang w:eastAsia="en-US"/>
    </w:rPr>
  </w:style>
  <w:style w:type="table" w:styleId="Mriekatabuky">
    <w:name w:val="Table Grid"/>
    <w:basedOn w:val="Normlnatabuka"/>
    <w:uiPriority w:val="99"/>
    <w:rsid w:val="00020A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rsid w:val="00C33C9E"/>
    <w:pPr>
      <w:tabs>
        <w:tab w:val="center" w:pos="4536"/>
        <w:tab w:val="right" w:pos="9072"/>
      </w:tabs>
      <w:spacing w:after="0" w:line="240" w:lineRule="auto"/>
    </w:pPr>
  </w:style>
  <w:style w:type="character" w:customStyle="1" w:styleId="PtaChar">
    <w:name w:val="Päta Char"/>
    <w:basedOn w:val="Predvolenpsmoodseku"/>
    <w:link w:val="Pta"/>
    <w:uiPriority w:val="99"/>
    <w:locked/>
    <w:rsid w:val="00C33C9E"/>
    <w:rPr>
      <w:rFonts w:cs="Times New Roman"/>
    </w:rPr>
  </w:style>
  <w:style w:type="paragraph" w:styleId="Textbubliny">
    <w:name w:val="Balloon Text"/>
    <w:basedOn w:val="Normlny"/>
    <w:link w:val="TextbublinyChar"/>
    <w:uiPriority w:val="99"/>
    <w:semiHidden/>
    <w:rsid w:val="00995DD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95DD8"/>
    <w:rPr>
      <w:rFonts w:ascii="Tahoma" w:hAnsi="Tahoma" w:cs="Tahoma"/>
      <w:sz w:val="16"/>
      <w:szCs w:val="16"/>
    </w:rPr>
  </w:style>
  <w:style w:type="character" w:styleId="Odkaznakomentr">
    <w:name w:val="annotation reference"/>
    <w:basedOn w:val="Predvolenpsmoodseku"/>
    <w:uiPriority w:val="99"/>
    <w:semiHidden/>
    <w:rsid w:val="00EA4076"/>
    <w:rPr>
      <w:rFonts w:cs="Times New Roman"/>
      <w:sz w:val="16"/>
      <w:szCs w:val="16"/>
    </w:rPr>
  </w:style>
  <w:style w:type="paragraph" w:styleId="Textkomentra">
    <w:name w:val="annotation text"/>
    <w:basedOn w:val="Normlny"/>
    <w:link w:val="TextkomentraChar"/>
    <w:uiPriority w:val="99"/>
    <w:semiHidden/>
    <w:rsid w:val="00EA4076"/>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EA4076"/>
    <w:rPr>
      <w:rFonts w:cs="Times New Roman"/>
      <w:sz w:val="20"/>
      <w:szCs w:val="20"/>
      <w:lang w:eastAsia="en-US"/>
    </w:rPr>
  </w:style>
  <w:style w:type="paragraph" w:styleId="Predmetkomentra">
    <w:name w:val="annotation subject"/>
    <w:basedOn w:val="Textkomentra"/>
    <w:next w:val="Textkomentra"/>
    <w:link w:val="PredmetkomentraChar"/>
    <w:uiPriority w:val="99"/>
    <w:semiHidden/>
    <w:rsid w:val="00EA4076"/>
    <w:rPr>
      <w:b/>
      <w:bCs/>
    </w:rPr>
  </w:style>
  <w:style w:type="character" w:customStyle="1" w:styleId="PredmetkomentraChar">
    <w:name w:val="Predmet komentára Char"/>
    <w:basedOn w:val="TextkomentraChar"/>
    <w:link w:val="Predmetkomentra"/>
    <w:uiPriority w:val="99"/>
    <w:semiHidden/>
    <w:locked/>
    <w:rsid w:val="00EA4076"/>
    <w:rPr>
      <w:rFonts w:cs="Times New Roman"/>
      <w:b/>
      <w:bCs/>
      <w:sz w:val="20"/>
      <w:szCs w:val="20"/>
      <w:lang w:eastAsia="en-US"/>
    </w:rPr>
  </w:style>
  <w:style w:type="character" w:styleId="Hypertextovprepojenie">
    <w:name w:val="Hyperlink"/>
    <w:basedOn w:val="Predvolenpsmoodseku"/>
    <w:uiPriority w:val="99"/>
    <w:rsid w:val="00246AB6"/>
    <w:rPr>
      <w:rFonts w:cs="Times New Roman"/>
      <w:color w:val="0000FF"/>
      <w:u w:val="single"/>
    </w:rPr>
  </w:style>
  <w:style w:type="paragraph" w:styleId="Normlnywebov">
    <w:name w:val="Normal (Web)"/>
    <w:basedOn w:val="Normlny"/>
    <w:uiPriority w:val="99"/>
    <w:rsid w:val="00246AB6"/>
    <w:pPr>
      <w:spacing w:before="180" w:after="0" w:line="240" w:lineRule="auto"/>
    </w:pPr>
    <w:rPr>
      <w:rFonts w:ascii="Times New Roman" w:eastAsia="Times New Roman" w:hAnsi="Times New Roman"/>
      <w:sz w:val="24"/>
      <w:szCs w:val="24"/>
      <w:lang w:eastAsia="sk-SK"/>
    </w:rPr>
  </w:style>
  <w:style w:type="paragraph" w:styleId="Revzia">
    <w:name w:val="Revision"/>
    <w:hidden/>
    <w:uiPriority w:val="99"/>
    <w:semiHidden/>
    <w:rsid w:val="00E2780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500063">
      <w:marLeft w:val="0"/>
      <w:marRight w:val="0"/>
      <w:marTop w:val="0"/>
      <w:marBottom w:val="0"/>
      <w:divBdr>
        <w:top w:val="none" w:sz="0" w:space="0" w:color="auto"/>
        <w:left w:val="none" w:sz="0" w:space="0" w:color="auto"/>
        <w:bottom w:val="none" w:sz="0" w:space="0" w:color="auto"/>
        <w:right w:val="none" w:sz="0" w:space="0" w:color="auto"/>
      </w:divBdr>
    </w:div>
    <w:div w:id="11395000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3B4EF-4B7D-4FA9-9C2A-94A927A3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2721</Words>
  <Characters>15514</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HP</Company>
  <LinksUpToDate>false</LinksUpToDate>
  <CharactersWithSpaces>18199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Majstrikova</dc:creator>
  <cp:lastModifiedBy>Bolebruchová Monika</cp:lastModifiedBy>
  <cp:revision>2</cp:revision>
  <cp:lastPrinted>2018-05-03T11:01:00Z</cp:lastPrinted>
  <dcterms:created xsi:type="dcterms:W3CDTF">2018-05-03T11:01:00Z</dcterms:created>
  <dcterms:modified xsi:type="dcterms:W3CDTF">2018-05-03T11:01:00Z</dcterms:modified>
</cp:coreProperties>
</file>