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2C2B4" w14:textId="77777777" w:rsidR="003B009D" w:rsidRPr="000D1FCB" w:rsidRDefault="003B009D" w:rsidP="000D1FCB">
      <w:pPr>
        <w:spacing w:after="0" w:line="240" w:lineRule="auto"/>
        <w:ind w:right="68"/>
        <w:rPr>
          <w:rFonts w:ascii="Times New Roman" w:hAnsi="Times New Roman"/>
          <w:b/>
          <w:bCs/>
          <w:lang w:val="pt-BR"/>
        </w:rPr>
      </w:pPr>
    </w:p>
    <w:p w14:paraId="69A45039" w14:textId="77777777" w:rsidR="003B009D" w:rsidRPr="000D1FCB" w:rsidRDefault="003B009D" w:rsidP="000D1FCB">
      <w:pPr>
        <w:spacing w:after="0" w:line="240" w:lineRule="auto"/>
        <w:ind w:right="68"/>
        <w:jc w:val="center"/>
        <w:rPr>
          <w:rFonts w:ascii="Times New Roman" w:hAnsi="Times New Roman"/>
          <w:lang w:val="pt-BR"/>
        </w:rPr>
      </w:pPr>
      <w:r w:rsidRPr="000D1FCB">
        <w:rPr>
          <w:rFonts w:ascii="Times New Roman" w:hAnsi="Times New Roman"/>
          <w:b/>
          <w:bCs/>
          <w:lang w:val="pt-BR"/>
        </w:rPr>
        <w:t>Písomná informácia pre používateľa</w:t>
      </w:r>
    </w:p>
    <w:p w14:paraId="5FA69CEE" w14:textId="77777777" w:rsidR="003B009D" w:rsidRPr="000D1FCB" w:rsidRDefault="003B009D" w:rsidP="006B7214">
      <w:pPr>
        <w:spacing w:after="0" w:line="240" w:lineRule="auto"/>
        <w:ind w:right="68"/>
        <w:jc w:val="center"/>
        <w:rPr>
          <w:rFonts w:ascii="Times New Roman" w:hAnsi="Times New Roman"/>
          <w:lang w:val="pt-BR"/>
        </w:rPr>
      </w:pPr>
    </w:p>
    <w:p w14:paraId="15DF4AD4" w14:textId="77777777" w:rsidR="003B009D" w:rsidRPr="000D1FCB" w:rsidRDefault="003B009D" w:rsidP="000D1FCB">
      <w:pPr>
        <w:spacing w:after="0" w:line="240" w:lineRule="auto"/>
        <w:ind w:right="68"/>
        <w:jc w:val="center"/>
        <w:rPr>
          <w:rFonts w:ascii="Times New Roman" w:hAnsi="Times New Roman"/>
          <w:b/>
          <w:bCs/>
          <w:lang w:val="pt-BR"/>
        </w:rPr>
      </w:pPr>
      <w:r w:rsidRPr="000D1FCB">
        <w:rPr>
          <w:rFonts w:ascii="Times New Roman" w:hAnsi="Times New Roman"/>
          <w:b/>
          <w:bCs/>
          <w:lang w:val="pt-BR"/>
        </w:rPr>
        <w:t>Memolan 20 mg filmom obalené tablety</w:t>
      </w:r>
    </w:p>
    <w:p w14:paraId="32465DDD" w14:textId="77777777" w:rsidR="003B009D" w:rsidRPr="000D1FCB" w:rsidRDefault="003B009D">
      <w:pPr>
        <w:spacing w:after="0" w:line="240" w:lineRule="auto"/>
        <w:ind w:right="68"/>
        <w:jc w:val="center"/>
        <w:rPr>
          <w:rFonts w:ascii="Times New Roman" w:hAnsi="Times New Roman"/>
          <w:lang w:val="pt-BR"/>
        </w:rPr>
      </w:pPr>
    </w:p>
    <w:p w14:paraId="508BBFA0" w14:textId="77777777" w:rsidR="003B009D" w:rsidRPr="000D1FCB" w:rsidRDefault="003B009D">
      <w:pPr>
        <w:spacing w:after="0" w:line="240" w:lineRule="auto"/>
        <w:ind w:right="68"/>
        <w:jc w:val="center"/>
        <w:rPr>
          <w:rFonts w:ascii="Times New Roman" w:hAnsi="Times New Roman"/>
          <w:lang w:val="pt-BR"/>
        </w:rPr>
      </w:pPr>
      <w:r w:rsidRPr="000D1FCB">
        <w:rPr>
          <w:rFonts w:ascii="Times New Roman" w:hAnsi="Times New Roman"/>
          <w:lang w:val="pt-BR"/>
        </w:rPr>
        <w:t>memantíniumchlorid</w:t>
      </w:r>
    </w:p>
    <w:p w14:paraId="5A83892F" w14:textId="77777777" w:rsidR="003B009D" w:rsidRPr="000D1FCB" w:rsidRDefault="003B009D">
      <w:pPr>
        <w:spacing w:after="0" w:line="240" w:lineRule="auto"/>
        <w:ind w:right="68"/>
        <w:rPr>
          <w:rFonts w:ascii="Times New Roman" w:hAnsi="Times New Roman"/>
          <w:lang w:val="pt-BR"/>
        </w:rPr>
      </w:pPr>
    </w:p>
    <w:p w14:paraId="0332BD2D" w14:textId="77777777" w:rsidR="003B009D" w:rsidRPr="000D1FCB" w:rsidRDefault="003B009D">
      <w:pPr>
        <w:spacing w:after="0" w:line="240" w:lineRule="auto"/>
        <w:rPr>
          <w:rFonts w:ascii="Times New Roman" w:hAnsi="Times New Roman"/>
          <w:lang w:val="sk-SK"/>
        </w:rPr>
      </w:pPr>
      <w:r w:rsidRPr="000D1FCB">
        <w:rPr>
          <w:rFonts w:ascii="Times New Roman" w:hAnsi="Times New Roman"/>
          <w:b/>
          <w:lang w:val="sk-SK"/>
        </w:rPr>
        <w:t>Pozorne si prečítajte celú písomnú informáciu predtým, ako začnete užívať</w:t>
      </w:r>
      <w:r w:rsidRPr="000D1FCB">
        <w:rPr>
          <w:rFonts w:ascii="Times New Roman" w:hAnsi="Times New Roman"/>
          <w:lang w:val="sk-SK"/>
        </w:rPr>
        <w:t xml:space="preserve"> </w:t>
      </w:r>
      <w:r w:rsidRPr="000D1FCB">
        <w:rPr>
          <w:rFonts w:ascii="Times New Roman" w:hAnsi="Times New Roman"/>
          <w:b/>
          <w:lang w:val="sk-SK"/>
        </w:rPr>
        <w:t>tento liek, pretože obsahuje pre vás dôležité informácie.</w:t>
      </w:r>
    </w:p>
    <w:p w14:paraId="4C900671" w14:textId="77777777" w:rsidR="003B009D" w:rsidRPr="000D1FCB" w:rsidRDefault="003B009D">
      <w:pPr>
        <w:numPr>
          <w:ilvl w:val="0"/>
          <w:numId w:val="3"/>
        </w:numPr>
        <w:tabs>
          <w:tab w:val="left" w:pos="426"/>
        </w:tabs>
        <w:spacing w:after="0" w:line="240" w:lineRule="auto"/>
        <w:ind w:left="426" w:hanging="426"/>
        <w:rPr>
          <w:rFonts w:ascii="Times New Roman" w:hAnsi="Times New Roman"/>
          <w:lang w:val="sk-SK"/>
        </w:rPr>
      </w:pPr>
      <w:r w:rsidRPr="000D1FCB">
        <w:rPr>
          <w:rFonts w:ascii="Times New Roman" w:hAnsi="Times New Roman"/>
          <w:lang w:val="sk-SK"/>
        </w:rPr>
        <w:t>Túto písomnú informáciu si uschovajte. Možno bude potrebné, aby ste si ju znovu prečítali.</w:t>
      </w:r>
    </w:p>
    <w:p w14:paraId="4C540581" w14:textId="77777777" w:rsidR="003B009D" w:rsidRPr="000D1FCB" w:rsidRDefault="003B009D">
      <w:pPr>
        <w:numPr>
          <w:ilvl w:val="0"/>
          <w:numId w:val="3"/>
        </w:numPr>
        <w:tabs>
          <w:tab w:val="left" w:pos="426"/>
        </w:tabs>
        <w:spacing w:after="0" w:line="240" w:lineRule="auto"/>
        <w:ind w:left="426" w:hanging="426"/>
        <w:rPr>
          <w:rFonts w:ascii="Times New Roman" w:hAnsi="Times New Roman"/>
          <w:lang w:val="sk-SK"/>
        </w:rPr>
      </w:pPr>
      <w:r w:rsidRPr="000D1FCB">
        <w:rPr>
          <w:rFonts w:ascii="Times New Roman" w:hAnsi="Times New Roman"/>
          <w:lang w:val="sk-SK"/>
        </w:rPr>
        <w:t>Ak máte akékoľvek ďalšie otázky, obráťte sa na svojho lekára alebo lekárnika.</w:t>
      </w:r>
    </w:p>
    <w:p w14:paraId="4E63F849" w14:textId="3C038585" w:rsidR="003B009D" w:rsidRPr="000D1FCB" w:rsidRDefault="003B009D">
      <w:pPr>
        <w:tabs>
          <w:tab w:val="left" w:pos="426"/>
        </w:tabs>
        <w:spacing w:after="0" w:line="240" w:lineRule="auto"/>
        <w:ind w:left="426" w:hanging="426"/>
        <w:rPr>
          <w:rFonts w:ascii="Times New Roman" w:hAnsi="Times New Roman"/>
          <w:lang w:val="sk-SK"/>
        </w:rPr>
      </w:pPr>
      <w:r w:rsidRPr="000D1FCB">
        <w:rPr>
          <w:rFonts w:ascii="Times New Roman" w:hAnsi="Times New Roman"/>
          <w:lang w:val="sk-SK"/>
        </w:rPr>
        <w:t>-</w:t>
      </w:r>
      <w:r w:rsidRPr="000D1FCB">
        <w:rPr>
          <w:rFonts w:ascii="Times New Roman" w:hAnsi="Times New Roman"/>
          <w:lang w:val="sk-SK"/>
        </w:rPr>
        <w:tab/>
        <w:t xml:space="preserve">Tento liek bol predpísaný iba vám. Nedávajte ho nikomu inému. Môže mu uškodiť, dokonca aj vtedy, ak má rovnaké </w:t>
      </w:r>
      <w:r w:rsidR="009E0F00" w:rsidRPr="000D1FCB">
        <w:rPr>
          <w:rFonts w:ascii="Times New Roman" w:hAnsi="Times New Roman"/>
          <w:lang w:val="sk-SK"/>
        </w:rPr>
        <w:t xml:space="preserve">prejavy </w:t>
      </w:r>
      <w:r w:rsidRPr="000D1FCB">
        <w:rPr>
          <w:rFonts w:ascii="Times New Roman" w:hAnsi="Times New Roman"/>
          <w:lang w:val="sk-SK"/>
        </w:rPr>
        <w:t>ochorenia ako vy.</w:t>
      </w:r>
    </w:p>
    <w:p w14:paraId="6C38DADD" w14:textId="6E260AA8" w:rsidR="003B009D" w:rsidRPr="000D1FCB" w:rsidRDefault="003B009D">
      <w:pPr>
        <w:tabs>
          <w:tab w:val="left" w:pos="426"/>
        </w:tabs>
        <w:spacing w:after="0" w:line="240" w:lineRule="auto"/>
        <w:ind w:left="426" w:hanging="426"/>
        <w:rPr>
          <w:rFonts w:ascii="Times New Roman" w:hAnsi="Times New Roman"/>
          <w:lang w:val="sk-SK"/>
        </w:rPr>
      </w:pPr>
      <w:r w:rsidRPr="000D1FCB">
        <w:rPr>
          <w:rFonts w:ascii="Times New Roman" w:hAnsi="Times New Roman"/>
          <w:lang w:val="sk-SK"/>
        </w:rPr>
        <w:t>-</w:t>
      </w:r>
      <w:r w:rsidRPr="000D1FCB">
        <w:rPr>
          <w:rFonts w:ascii="Times New Roman" w:hAnsi="Times New Roman"/>
          <w:lang w:val="sk-SK"/>
        </w:rPr>
        <w:tab/>
        <w:t>Ak sa u vás vyskytne akýkoľvek vedľajší účinok, obráťte sa na svojho lekára alebo lekárnika. To sa týka aj akýchkoľvek vedľajších účinkov, ktoré nie sú uvedené v tejto písomnej informácii. Pozri časť 4.</w:t>
      </w:r>
    </w:p>
    <w:p w14:paraId="5C314206" w14:textId="77777777" w:rsidR="003B009D" w:rsidRPr="000D1FCB" w:rsidRDefault="003B009D">
      <w:pPr>
        <w:spacing w:after="0" w:line="240" w:lineRule="auto"/>
        <w:rPr>
          <w:rFonts w:ascii="Times New Roman" w:hAnsi="Times New Roman"/>
          <w:lang w:val="sk-SK"/>
        </w:rPr>
      </w:pPr>
    </w:p>
    <w:p w14:paraId="68BED631" w14:textId="4473AE31" w:rsidR="003B009D" w:rsidRPr="000D1FCB" w:rsidRDefault="003B009D">
      <w:pPr>
        <w:spacing w:after="0" w:line="240" w:lineRule="auto"/>
        <w:ind w:right="-20"/>
        <w:rPr>
          <w:rFonts w:ascii="Times New Roman" w:hAnsi="Times New Roman"/>
          <w:lang w:val="sk-SK"/>
        </w:rPr>
      </w:pPr>
      <w:r w:rsidRPr="000D1FCB">
        <w:rPr>
          <w:rFonts w:ascii="Times New Roman" w:hAnsi="Times New Roman"/>
          <w:b/>
          <w:bCs/>
          <w:lang w:val="sk-SK"/>
        </w:rPr>
        <w:t>V tejto písomnej informácií sa dozviete</w:t>
      </w:r>
      <w:r w:rsidRPr="000D1FCB">
        <w:rPr>
          <w:rFonts w:ascii="Times New Roman" w:hAnsi="Times New Roman"/>
          <w:lang w:val="sk-SK"/>
        </w:rPr>
        <w:t>:</w:t>
      </w:r>
    </w:p>
    <w:p w14:paraId="7C2BF2DC" w14:textId="77777777" w:rsidR="003B009D" w:rsidRPr="000D1FCB" w:rsidRDefault="003B009D">
      <w:pPr>
        <w:tabs>
          <w:tab w:val="left" w:pos="426"/>
        </w:tabs>
        <w:spacing w:after="0" w:line="240" w:lineRule="auto"/>
        <w:ind w:left="426" w:right="-20" w:hanging="426"/>
        <w:rPr>
          <w:rFonts w:ascii="Times New Roman" w:hAnsi="Times New Roman"/>
          <w:lang w:val="sk-SK"/>
        </w:rPr>
      </w:pPr>
      <w:r w:rsidRPr="000D1FCB">
        <w:rPr>
          <w:rFonts w:ascii="Times New Roman" w:hAnsi="Times New Roman"/>
          <w:lang w:val="sk-SK"/>
        </w:rPr>
        <w:t>1.</w:t>
      </w:r>
      <w:r w:rsidRPr="000D1FCB">
        <w:rPr>
          <w:rFonts w:ascii="Times New Roman" w:hAnsi="Times New Roman"/>
          <w:lang w:val="sk-SK"/>
        </w:rPr>
        <w:tab/>
        <w:t>Čo je Memolan a na čo sa používa</w:t>
      </w:r>
    </w:p>
    <w:p w14:paraId="3D10D2B1" w14:textId="77777777" w:rsidR="003B009D" w:rsidRPr="000D1FCB" w:rsidRDefault="003B009D">
      <w:pPr>
        <w:tabs>
          <w:tab w:val="left" w:pos="426"/>
        </w:tabs>
        <w:spacing w:after="0" w:line="240" w:lineRule="auto"/>
        <w:ind w:left="426" w:right="-20" w:hanging="426"/>
        <w:rPr>
          <w:rFonts w:ascii="Times New Roman" w:hAnsi="Times New Roman"/>
          <w:lang w:val="sk-SK"/>
        </w:rPr>
      </w:pPr>
      <w:r w:rsidRPr="000D1FCB">
        <w:rPr>
          <w:rFonts w:ascii="Times New Roman" w:hAnsi="Times New Roman"/>
          <w:lang w:val="sk-SK"/>
        </w:rPr>
        <w:t>2.</w:t>
      </w:r>
      <w:r w:rsidRPr="000D1FCB">
        <w:rPr>
          <w:rFonts w:ascii="Times New Roman" w:hAnsi="Times New Roman"/>
          <w:lang w:val="sk-SK"/>
        </w:rPr>
        <w:tab/>
        <w:t>Čo potrebujete vedieť predtým, ako užijete Memolan</w:t>
      </w:r>
    </w:p>
    <w:p w14:paraId="496F9203" w14:textId="77777777" w:rsidR="003B009D" w:rsidRPr="000D1FCB" w:rsidRDefault="003B009D">
      <w:pPr>
        <w:tabs>
          <w:tab w:val="left" w:pos="426"/>
        </w:tabs>
        <w:spacing w:after="0" w:line="240" w:lineRule="auto"/>
        <w:ind w:left="426" w:right="-20" w:hanging="426"/>
        <w:rPr>
          <w:rFonts w:ascii="Times New Roman" w:hAnsi="Times New Roman"/>
          <w:lang w:val="sk-SK"/>
        </w:rPr>
      </w:pPr>
      <w:r w:rsidRPr="000D1FCB">
        <w:rPr>
          <w:rFonts w:ascii="Times New Roman" w:hAnsi="Times New Roman"/>
          <w:lang w:val="sk-SK"/>
        </w:rPr>
        <w:t>3.</w:t>
      </w:r>
      <w:r w:rsidRPr="000D1FCB">
        <w:rPr>
          <w:rFonts w:ascii="Times New Roman" w:hAnsi="Times New Roman"/>
          <w:lang w:val="sk-SK"/>
        </w:rPr>
        <w:tab/>
        <w:t>Ako užívať Memolan</w:t>
      </w:r>
    </w:p>
    <w:p w14:paraId="58416264" w14:textId="77777777" w:rsidR="003B009D" w:rsidRPr="000D1FCB" w:rsidRDefault="003B009D">
      <w:pPr>
        <w:tabs>
          <w:tab w:val="left" w:pos="426"/>
        </w:tabs>
        <w:spacing w:after="0" w:line="240" w:lineRule="auto"/>
        <w:ind w:left="426" w:right="-20" w:hanging="426"/>
        <w:rPr>
          <w:rFonts w:ascii="Times New Roman" w:hAnsi="Times New Roman"/>
          <w:lang w:val="sk-SK"/>
        </w:rPr>
      </w:pPr>
      <w:r w:rsidRPr="000D1FCB">
        <w:rPr>
          <w:rFonts w:ascii="Times New Roman" w:hAnsi="Times New Roman"/>
          <w:lang w:val="sk-SK"/>
        </w:rPr>
        <w:t>4.</w:t>
      </w:r>
      <w:r w:rsidRPr="000D1FCB">
        <w:rPr>
          <w:rFonts w:ascii="Times New Roman" w:hAnsi="Times New Roman"/>
          <w:lang w:val="sk-SK"/>
        </w:rPr>
        <w:tab/>
        <w:t>Možné vedľajšie účinky</w:t>
      </w:r>
    </w:p>
    <w:p w14:paraId="5F688658" w14:textId="77777777" w:rsidR="003B009D" w:rsidRPr="000D1FCB" w:rsidRDefault="003B009D">
      <w:pPr>
        <w:tabs>
          <w:tab w:val="left" w:pos="426"/>
        </w:tabs>
        <w:spacing w:after="0" w:line="240" w:lineRule="auto"/>
        <w:ind w:left="426" w:right="-20" w:hanging="426"/>
        <w:rPr>
          <w:rFonts w:ascii="Times New Roman" w:hAnsi="Times New Roman"/>
          <w:lang w:val="sk-SK"/>
        </w:rPr>
      </w:pPr>
      <w:r w:rsidRPr="000D1FCB">
        <w:rPr>
          <w:rFonts w:ascii="Times New Roman" w:hAnsi="Times New Roman"/>
          <w:lang w:val="sk-SK"/>
        </w:rPr>
        <w:t>5</w:t>
      </w:r>
      <w:r w:rsidRPr="000D1FCB">
        <w:rPr>
          <w:rFonts w:ascii="Times New Roman" w:hAnsi="Times New Roman"/>
          <w:lang w:val="sk-SK"/>
        </w:rPr>
        <w:tab/>
        <w:t>Ako uchovávať Memolan</w:t>
      </w:r>
    </w:p>
    <w:p w14:paraId="47F6CD03" w14:textId="77777777" w:rsidR="003B009D" w:rsidRPr="000D1FCB" w:rsidRDefault="003B009D">
      <w:pPr>
        <w:tabs>
          <w:tab w:val="left" w:pos="426"/>
        </w:tabs>
        <w:spacing w:after="0" w:line="240" w:lineRule="auto"/>
        <w:ind w:left="426" w:right="-20" w:hanging="426"/>
        <w:rPr>
          <w:rFonts w:ascii="Times New Roman" w:hAnsi="Times New Roman"/>
          <w:lang w:val="sk-SK"/>
        </w:rPr>
      </w:pPr>
      <w:r w:rsidRPr="000D1FCB">
        <w:rPr>
          <w:rFonts w:ascii="Times New Roman" w:hAnsi="Times New Roman"/>
          <w:lang w:val="sk-SK"/>
        </w:rPr>
        <w:t>6.</w:t>
      </w:r>
      <w:r w:rsidRPr="000D1FCB">
        <w:rPr>
          <w:rFonts w:ascii="Times New Roman" w:hAnsi="Times New Roman"/>
          <w:lang w:val="sk-SK"/>
        </w:rPr>
        <w:tab/>
        <w:t>Obsah balenia a ďalšie informácie</w:t>
      </w:r>
    </w:p>
    <w:p w14:paraId="6223CD45" w14:textId="77777777" w:rsidR="003B009D" w:rsidRPr="000D1FCB" w:rsidRDefault="003B009D">
      <w:pPr>
        <w:spacing w:after="0" w:line="240" w:lineRule="auto"/>
        <w:rPr>
          <w:rFonts w:ascii="Times New Roman" w:hAnsi="Times New Roman"/>
          <w:lang w:val="sk-SK"/>
        </w:rPr>
      </w:pPr>
    </w:p>
    <w:p w14:paraId="1286C076" w14:textId="77777777" w:rsidR="003B009D" w:rsidRPr="000D1FCB" w:rsidRDefault="003B009D">
      <w:pPr>
        <w:spacing w:after="0" w:line="240" w:lineRule="auto"/>
        <w:rPr>
          <w:rFonts w:ascii="Times New Roman" w:hAnsi="Times New Roman"/>
          <w:lang w:val="sk-SK"/>
        </w:rPr>
      </w:pPr>
    </w:p>
    <w:p w14:paraId="56923406" w14:textId="77777777" w:rsidR="003B009D" w:rsidRPr="000D1FCB" w:rsidRDefault="003B009D">
      <w:pPr>
        <w:pStyle w:val="Odsekzoznamu"/>
        <w:numPr>
          <w:ilvl w:val="0"/>
          <w:numId w:val="4"/>
        </w:numPr>
        <w:tabs>
          <w:tab w:val="left" w:pos="680"/>
        </w:tabs>
        <w:spacing w:after="0" w:line="240" w:lineRule="auto"/>
        <w:rPr>
          <w:rFonts w:ascii="Times New Roman" w:hAnsi="Times New Roman"/>
          <w:b/>
          <w:bCs/>
          <w:lang w:val="pt-BR"/>
        </w:rPr>
      </w:pPr>
      <w:r w:rsidRPr="000D1FCB">
        <w:rPr>
          <w:rFonts w:ascii="Times New Roman" w:hAnsi="Times New Roman"/>
          <w:b/>
          <w:bCs/>
          <w:lang w:val="pt-BR"/>
        </w:rPr>
        <w:t>Čo je Memolan a na čo sa používa</w:t>
      </w:r>
    </w:p>
    <w:p w14:paraId="41E2BD1F" w14:textId="77777777" w:rsidR="003B009D" w:rsidRPr="000D1FCB" w:rsidRDefault="003B009D">
      <w:pPr>
        <w:tabs>
          <w:tab w:val="left" w:pos="680"/>
        </w:tabs>
        <w:spacing w:after="0" w:line="240" w:lineRule="auto"/>
        <w:ind w:left="1"/>
        <w:rPr>
          <w:rFonts w:ascii="Times New Roman" w:hAnsi="Times New Roman"/>
          <w:bCs/>
          <w:lang w:val="pt-BR"/>
        </w:rPr>
      </w:pPr>
    </w:p>
    <w:p w14:paraId="327E1A2A" w14:textId="77777777" w:rsidR="003B009D" w:rsidRPr="000D1FCB" w:rsidRDefault="003B009D">
      <w:pPr>
        <w:tabs>
          <w:tab w:val="left" w:pos="680"/>
        </w:tabs>
        <w:spacing w:after="0" w:line="240" w:lineRule="auto"/>
        <w:ind w:left="1"/>
        <w:rPr>
          <w:rFonts w:ascii="Times New Roman" w:hAnsi="Times New Roman"/>
          <w:lang w:val="pt-BR"/>
        </w:rPr>
      </w:pPr>
      <w:r w:rsidRPr="000D1FCB">
        <w:rPr>
          <w:rFonts w:ascii="Times New Roman" w:hAnsi="Times New Roman"/>
          <w:b/>
          <w:bCs/>
          <w:lang w:val="pt-BR"/>
        </w:rPr>
        <w:t>Ako Memolan účinkuje</w:t>
      </w:r>
    </w:p>
    <w:p w14:paraId="2ABE972C" w14:textId="77777777" w:rsidR="003B009D" w:rsidRPr="000D1FCB" w:rsidRDefault="003B009D">
      <w:pPr>
        <w:spacing w:after="0" w:line="240" w:lineRule="auto"/>
        <w:ind w:right="-20"/>
        <w:rPr>
          <w:rFonts w:ascii="Times New Roman" w:hAnsi="Times New Roman"/>
          <w:lang w:val="pt-BR"/>
        </w:rPr>
      </w:pPr>
      <w:r w:rsidRPr="000D1FCB">
        <w:rPr>
          <w:rFonts w:ascii="Times New Roman" w:hAnsi="Times New Roman"/>
          <w:lang w:val="pt-BR"/>
        </w:rPr>
        <w:t xml:space="preserve">Memolan </w:t>
      </w:r>
      <w:r w:rsidR="009E0F00" w:rsidRPr="000D1FCB">
        <w:rPr>
          <w:rFonts w:ascii="Times New Roman" w:hAnsi="Times New Roman"/>
          <w:lang w:val="pt-BR"/>
        </w:rPr>
        <w:t xml:space="preserve">obsahuje liečivo memantíniumchlorid a </w:t>
      </w:r>
      <w:r w:rsidRPr="000D1FCB">
        <w:rPr>
          <w:rFonts w:ascii="Times New Roman" w:hAnsi="Times New Roman"/>
          <w:lang w:val="pt-BR"/>
        </w:rPr>
        <w:t>patrí do skupiny liekov známych ako lieky proti demencii.</w:t>
      </w:r>
    </w:p>
    <w:p w14:paraId="6CBA4B9F" w14:textId="77777777" w:rsidR="003B009D" w:rsidRPr="000D1FCB" w:rsidRDefault="003B009D">
      <w:pPr>
        <w:spacing w:after="0" w:line="240" w:lineRule="auto"/>
        <w:ind w:right="155"/>
        <w:rPr>
          <w:rFonts w:ascii="Times New Roman" w:hAnsi="Times New Roman"/>
          <w:lang w:val="pt-BR"/>
        </w:rPr>
      </w:pPr>
      <w:r w:rsidRPr="000D1FCB">
        <w:rPr>
          <w:rFonts w:ascii="Times New Roman" w:hAnsi="Times New Roman"/>
          <w:lang w:val="pt-BR"/>
        </w:rPr>
        <w:t>Strata pamäti pri Alzheimerovej chorobe je dôsledkom poruchy prenosu signálov v mozgu. V mozgu sa nachádzajú tzv. N-metyl-D-aspartát (NMDA)-receptory, ktoré sú zapojené do prenosu nervových signálov, dôležitých pri učení a pamäti. Memolan patrí do skupiny liekov, ktoré sa volajú antagonisty NMDA-receptorov. Memolan pôsobí na týchto NMDA-receptoroch, a tak zlepšuje prenos nervových signálov a pamäť.</w:t>
      </w:r>
    </w:p>
    <w:p w14:paraId="41F40E65" w14:textId="77777777" w:rsidR="003B009D" w:rsidRPr="000D1FCB" w:rsidRDefault="003B009D">
      <w:pPr>
        <w:spacing w:after="0" w:line="240" w:lineRule="auto"/>
        <w:rPr>
          <w:rFonts w:ascii="Times New Roman" w:hAnsi="Times New Roman"/>
          <w:lang w:val="pt-BR"/>
        </w:rPr>
      </w:pPr>
    </w:p>
    <w:p w14:paraId="4AD90771" w14:textId="77777777" w:rsidR="003B009D" w:rsidRPr="000D1FCB" w:rsidRDefault="003B009D">
      <w:pPr>
        <w:spacing w:after="0" w:line="240" w:lineRule="auto"/>
        <w:ind w:right="-20"/>
        <w:rPr>
          <w:rFonts w:ascii="Times New Roman" w:hAnsi="Times New Roman"/>
          <w:lang w:val="pt-BR"/>
        </w:rPr>
      </w:pPr>
      <w:r w:rsidRPr="000D1FCB">
        <w:rPr>
          <w:rFonts w:ascii="Times New Roman" w:hAnsi="Times New Roman"/>
          <w:b/>
          <w:bCs/>
          <w:lang w:val="pt-BR"/>
        </w:rPr>
        <w:t>Na čo sa Memolan používa:</w:t>
      </w:r>
    </w:p>
    <w:p w14:paraId="02FF5039" w14:textId="673EE4F1" w:rsidR="003B009D" w:rsidRPr="000D1FCB" w:rsidRDefault="003B009D">
      <w:pPr>
        <w:spacing w:after="0" w:line="240" w:lineRule="auto"/>
        <w:ind w:right="-20"/>
        <w:rPr>
          <w:rFonts w:ascii="Times New Roman" w:hAnsi="Times New Roman"/>
          <w:lang w:val="pt-BR"/>
        </w:rPr>
      </w:pPr>
      <w:r w:rsidRPr="000D1FCB">
        <w:rPr>
          <w:rFonts w:ascii="Times New Roman" w:hAnsi="Times New Roman"/>
          <w:lang w:val="pt-BR"/>
        </w:rPr>
        <w:t xml:space="preserve">Memolan sa používa na liečbu pacientov s Alzheimerovou chorobou stredného až </w:t>
      </w:r>
      <w:r w:rsidR="000D1FCB" w:rsidRPr="000D1FCB">
        <w:rPr>
          <w:rFonts w:ascii="Times New Roman" w:hAnsi="Times New Roman"/>
          <w:lang w:val="pt-BR"/>
        </w:rPr>
        <w:t>závažn</w:t>
      </w:r>
      <w:bookmarkStart w:id="0" w:name="_GoBack"/>
      <w:bookmarkEnd w:id="0"/>
      <w:r w:rsidR="000D1FCB" w:rsidRPr="000D1FCB">
        <w:rPr>
          <w:rFonts w:ascii="Times New Roman" w:hAnsi="Times New Roman"/>
          <w:lang w:val="pt-BR"/>
        </w:rPr>
        <w:t>ého</w:t>
      </w:r>
      <w:r w:rsidRPr="000D1FCB">
        <w:rPr>
          <w:rFonts w:ascii="Times New Roman" w:hAnsi="Times New Roman"/>
          <w:lang w:val="pt-BR"/>
        </w:rPr>
        <w:t xml:space="preserve"> stupňa.</w:t>
      </w:r>
    </w:p>
    <w:p w14:paraId="17B549D7" w14:textId="77777777" w:rsidR="003B009D" w:rsidRPr="000D1FCB" w:rsidRDefault="003B009D">
      <w:pPr>
        <w:spacing w:after="0" w:line="240" w:lineRule="auto"/>
        <w:rPr>
          <w:rFonts w:ascii="Times New Roman" w:hAnsi="Times New Roman"/>
          <w:lang w:val="pt-BR"/>
        </w:rPr>
      </w:pPr>
    </w:p>
    <w:p w14:paraId="20DE7A40" w14:textId="77777777" w:rsidR="003B009D" w:rsidRPr="000D1FCB" w:rsidRDefault="003B009D">
      <w:pPr>
        <w:spacing w:after="0" w:line="240" w:lineRule="auto"/>
        <w:rPr>
          <w:rFonts w:ascii="Times New Roman" w:hAnsi="Times New Roman"/>
          <w:lang w:val="pt-BR"/>
        </w:rPr>
      </w:pPr>
    </w:p>
    <w:p w14:paraId="1204BC20" w14:textId="77777777" w:rsidR="003B009D" w:rsidRPr="000D1FCB" w:rsidRDefault="003B009D">
      <w:pPr>
        <w:pStyle w:val="Odsekzoznamu"/>
        <w:numPr>
          <w:ilvl w:val="0"/>
          <w:numId w:val="4"/>
        </w:numPr>
        <w:tabs>
          <w:tab w:val="left" w:pos="680"/>
        </w:tabs>
        <w:spacing w:after="0" w:line="240" w:lineRule="auto"/>
        <w:ind w:right="26"/>
        <w:rPr>
          <w:rFonts w:ascii="Times New Roman" w:hAnsi="Times New Roman"/>
          <w:b/>
          <w:bCs/>
          <w:lang w:val="pt-BR"/>
        </w:rPr>
      </w:pPr>
      <w:r w:rsidRPr="0065598F">
        <w:rPr>
          <w:rFonts w:ascii="Times New Roman" w:hAnsi="Times New Roman"/>
          <w:b/>
          <w:noProof/>
          <w:lang w:val="sk-SK" w:eastAsia="sk-SK"/>
        </w:rPr>
        <w:t>Čo potrebujete vedieť predtým,</w:t>
      </w:r>
      <w:r w:rsidRPr="000D1FCB">
        <w:rPr>
          <w:rFonts w:ascii="Times New Roman" w:hAnsi="Times New Roman"/>
          <w:b/>
          <w:bCs/>
          <w:lang w:val="pt-BR"/>
        </w:rPr>
        <w:t xml:space="preserve"> ako užijete Memolan</w:t>
      </w:r>
    </w:p>
    <w:p w14:paraId="5AB1C70E" w14:textId="77777777" w:rsidR="003B009D" w:rsidRPr="000D1FCB" w:rsidRDefault="003B009D">
      <w:pPr>
        <w:tabs>
          <w:tab w:val="left" w:pos="680"/>
        </w:tabs>
        <w:spacing w:after="0" w:line="240" w:lineRule="auto"/>
        <w:ind w:left="1" w:right="5456"/>
        <w:rPr>
          <w:rFonts w:ascii="Times New Roman" w:hAnsi="Times New Roman"/>
          <w:bCs/>
          <w:lang w:val="pt-BR"/>
        </w:rPr>
      </w:pPr>
    </w:p>
    <w:p w14:paraId="712E3D19" w14:textId="77777777" w:rsidR="003B009D" w:rsidRPr="000D1FCB" w:rsidRDefault="003B009D">
      <w:pPr>
        <w:tabs>
          <w:tab w:val="left" w:pos="680"/>
        </w:tabs>
        <w:spacing w:after="0" w:line="240" w:lineRule="auto"/>
        <w:ind w:left="1" w:right="5456"/>
        <w:rPr>
          <w:rFonts w:ascii="Times New Roman" w:hAnsi="Times New Roman"/>
          <w:lang w:val="pt-BR"/>
        </w:rPr>
      </w:pPr>
      <w:r w:rsidRPr="000D1FCB">
        <w:rPr>
          <w:rFonts w:ascii="Times New Roman" w:hAnsi="Times New Roman"/>
          <w:b/>
          <w:bCs/>
          <w:lang w:val="pt-BR"/>
        </w:rPr>
        <w:t>Neužívajte Memolan</w:t>
      </w:r>
    </w:p>
    <w:p w14:paraId="15EAE032" w14:textId="34A34C8D" w:rsidR="003B009D" w:rsidRPr="000D1FCB" w:rsidRDefault="003B009D">
      <w:pPr>
        <w:tabs>
          <w:tab w:val="left" w:pos="284"/>
        </w:tabs>
        <w:spacing w:after="0" w:line="240" w:lineRule="auto"/>
        <w:ind w:left="284" w:right="-20" w:hanging="284"/>
        <w:rPr>
          <w:rFonts w:ascii="Times New Roman" w:hAnsi="Times New Roman"/>
          <w:lang w:val="pt-BR"/>
        </w:rPr>
      </w:pPr>
      <w:r w:rsidRPr="000D1FCB">
        <w:rPr>
          <w:rFonts w:ascii="Times New Roman" w:hAnsi="Times New Roman"/>
          <w:lang w:val="pt-BR"/>
        </w:rPr>
        <w:t>-</w:t>
      </w:r>
      <w:r w:rsidRPr="000D1FCB">
        <w:rPr>
          <w:rFonts w:ascii="Times New Roman" w:hAnsi="Times New Roman"/>
          <w:lang w:val="pt-BR"/>
        </w:rPr>
        <w:tab/>
        <w:t xml:space="preserve">ak ste alergický na memantíniumchlorid alebo na ktorúkoľvek z ďalších zložiek </w:t>
      </w:r>
      <w:r w:rsidR="009E0F00" w:rsidRPr="000D1FCB">
        <w:rPr>
          <w:rFonts w:ascii="Times New Roman" w:hAnsi="Times New Roman"/>
          <w:lang w:val="pt-BR"/>
        </w:rPr>
        <w:t xml:space="preserve">tohto lieku </w:t>
      </w:r>
      <w:r w:rsidRPr="000D1FCB">
        <w:rPr>
          <w:rFonts w:ascii="Times New Roman" w:hAnsi="Times New Roman"/>
          <w:lang w:val="pt-BR"/>
        </w:rPr>
        <w:t>(</w:t>
      </w:r>
      <w:r w:rsidR="009E0F00" w:rsidRPr="000D1FCB">
        <w:rPr>
          <w:rFonts w:ascii="Times New Roman" w:hAnsi="Times New Roman"/>
          <w:lang w:val="pt-BR"/>
        </w:rPr>
        <w:t>uvedených v časti</w:t>
      </w:r>
      <w:r w:rsidRPr="000D1FCB">
        <w:rPr>
          <w:rFonts w:ascii="Times New Roman" w:hAnsi="Times New Roman"/>
          <w:lang w:val="pt-BR"/>
        </w:rPr>
        <w:t xml:space="preserve"> 6).</w:t>
      </w:r>
    </w:p>
    <w:p w14:paraId="6EA7983B" w14:textId="77777777" w:rsidR="003B009D" w:rsidRPr="000D1FCB" w:rsidRDefault="003B009D">
      <w:pPr>
        <w:spacing w:after="0" w:line="240" w:lineRule="auto"/>
        <w:rPr>
          <w:rFonts w:ascii="Times New Roman" w:hAnsi="Times New Roman"/>
          <w:lang w:val="pt-BR"/>
        </w:rPr>
      </w:pPr>
    </w:p>
    <w:p w14:paraId="2E8806DF" w14:textId="77777777" w:rsidR="003B009D" w:rsidRPr="000D1FCB" w:rsidRDefault="003B009D">
      <w:pPr>
        <w:spacing w:after="0" w:line="240" w:lineRule="auto"/>
        <w:ind w:right="-20"/>
        <w:rPr>
          <w:rFonts w:ascii="Times New Roman" w:hAnsi="Times New Roman"/>
          <w:b/>
          <w:bCs/>
          <w:lang w:val="pt-BR"/>
        </w:rPr>
      </w:pPr>
      <w:r w:rsidRPr="000D1FCB">
        <w:rPr>
          <w:rFonts w:ascii="Times New Roman" w:hAnsi="Times New Roman"/>
          <w:b/>
          <w:bCs/>
          <w:lang w:val="pt-BR"/>
        </w:rPr>
        <w:t>Upozornenia a opatrenia</w:t>
      </w:r>
    </w:p>
    <w:p w14:paraId="337C612B" w14:textId="77777777" w:rsidR="003B009D" w:rsidRPr="000D1FCB" w:rsidRDefault="003B009D">
      <w:pPr>
        <w:spacing w:after="0" w:line="240" w:lineRule="auto"/>
        <w:ind w:right="-20"/>
        <w:rPr>
          <w:rFonts w:ascii="Times New Roman" w:hAnsi="Times New Roman"/>
          <w:lang w:val="pt-BR"/>
        </w:rPr>
      </w:pPr>
      <w:r w:rsidRPr="000D1FCB">
        <w:rPr>
          <w:rFonts w:ascii="Times New Roman" w:hAnsi="Times New Roman"/>
          <w:bCs/>
          <w:lang w:val="pt-BR"/>
        </w:rPr>
        <w:t>Predtým, ako začnete užívať Memolan, obráťte sa na svojho lekára alebo lekárnika.</w:t>
      </w:r>
    </w:p>
    <w:p w14:paraId="45A88563" w14:textId="77BC86CD" w:rsidR="003B009D" w:rsidRPr="007E73F6" w:rsidRDefault="003B009D">
      <w:pPr>
        <w:tabs>
          <w:tab w:val="left" w:pos="284"/>
        </w:tabs>
        <w:spacing w:after="0" w:line="240" w:lineRule="auto"/>
        <w:ind w:left="284" w:right="-20" w:hanging="284"/>
        <w:rPr>
          <w:rFonts w:ascii="Times New Roman" w:hAnsi="Times New Roman"/>
          <w:lang w:val="sk-SK"/>
        </w:rPr>
      </w:pPr>
      <w:r w:rsidRPr="006B7214">
        <w:rPr>
          <w:rFonts w:ascii="Times New Roman" w:hAnsi="Times New Roman"/>
          <w:lang w:val="pt-BR"/>
        </w:rPr>
        <w:t>-</w:t>
      </w:r>
      <w:r w:rsidRPr="006B7214">
        <w:rPr>
          <w:rFonts w:ascii="Times New Roman" w:hAnsi="Times New Roman"/>
          <w:lang w:val="pt-BR"/>
        </w:rPr>
        <w:tab/>
      </w:r>
      <w:r w:rsidRPr="000D1FCB">
        <w:rPr>
          <w:rFonts w:ascii="Times New Roman" w:hAnsi="Times New Roman"/>
          <w:lang w:val="sk-SK"/>
        </w:rPr>
        <w:t>ak ste niekedy mali epileptick</w:t>
      </w:r>
      <w:r w:rsidR="000D1FCB" w:rsidRPr="000D1FCB">
        <w:rPr>
          <w:rFonts w:ascii="Times New Roman" w:hAnsi="Times New Roman"/>
          <w:lang w:val="sk-SK"/>
        </w:rPr>
        <w:t>é</w:t>
      </w:r>
      <w:r w:rsidRPr="000D1FCB">
        <w:rPr>
          <w:rFonts w:ascii="Times New Roman" w:hAnsi="Times New Roman"/>
          <w:lang w:val="sk-SK"/>
        </w:rPr>
        <w:t xml:space="preserve"> záchvat</w:t>
      </w:r>
      <w:r w:rsidR="000D1FCB" w:rsidRPr="000D1FCB">
        <w:rPr>
          <w:rFonts w:ascii="Times New Roman" w:hAnsi="Times New Roman"/>
          <w:lang w:val="sk-SK"/>
        </w:rPr>
        <w:t>y</w:t>
      </w:r>
    </w:p>
    <w:p w14:paraId="6D120DD7" w14:textId="796392C8" w:rsidR="003B009D" w:rsidRPr="000D1FCB" w:rsidRDefault="003B009D">
      <w:pPr>
        <w:tabs>
          <w:tab w:val="left" w:pos="284"/>
        </w:tabs>
        <w:spacing w:after="0" w:line="240" w:lineRule="auto"/>
        <w:ind w:left="284" w:right="488" w:hanging="284"/>
        <w:rPr>
          <w:rFonts w:ascii="Times New Roman" w:hAnsi="Times New Roman"/>
          <w:lang w:val="sk-SK"/>
        </w:rPr>
      </w:pPr>
      <w:r w:rsidRPr="000D1FCB">
        <w:rPr>
          <w:rFonts w:ascii="Times New Roman" w:hAnsi="Times New Roman"/>
          <w:lang w:val="sk-SK"/>
        </w:rPr>
        <w:t>-</w:t>
      </w:r>
      <w:r w:rsidRPr="000D1FCB">
        <w:rPr>
          <w:rFonts w:ascii="Times New Roman" w:hAnsi="Times New Roman"/>
          <w:lang w:val="sk-SK"/>
        </w:rPr>
        <w:tab/>
        <w:t xml:space="preserve">ak ste nedávno prekonali srdcový infarkt (srdcový záchvat), alebo ak </w:t>
      </w:r>
      <w:r w:rsidR="000D1FCB" w:rsidRPr="000D1FCB">
        <w:rPr>
          <w:rFonts w:ascii="Times New Roman" w:hAnsi="Times New Roman"/>
          <w:lang w:val="sk-SK"/>
        </w:rPr>
        <w:t>má</w:t>
      </w:r>
      <w:r w:rsidRPr="000D1FCB">
        <w:rPr>
          <w:rFonts w:ascii="Times New Roman" w:hAnsi="Times New Roman"/>
          <w:lang w:val="sk-SK"/>
        </w:rPr>
        <w:t>te zlyhávanie srdca alebo nekontrolovanú hypertenziu (vysoký krvný tlak).</w:t>
      </w:r>
    </w:p>
    <w:p w14:paraId="68A9DA01" w14:textId="77777777" w:rsidR="003B009D" w:rsidRPr="000D1FCB" w:rsidRDefault="003B009D">
      <w:pPr>
        <w:spacing w:after="0" w:line="240" w:lineRule="auto"/>
        <w:rPr>
          <w:rFonts w:ascii="Times New Roman" w:hAnsi="Times New Roman"/>
          <w:lang w:val="sk-SK"/>
        </w:rPr>
      </w:pPr>
    </w:p>
    <w:p w14:paraId="571D3D97" w14:textId="77777777" w:rsidR="003B009D" w:rsidRPr="000D1FCB" w:rsidRDefault="003B009D">
      <w:pPr>
        <w:spacing w:after="0" w:line="240" w:lineRule="auto"/>
        <w:ind w:right="1325"/>
        <w:rPr>
          <w:rFonts w:ascii="Times New Roman" w:hAnsi="Times New Roman"/>
          <w:lang w:val="sk-SK"/>
        </w:rPr>
      </w:pPr>
      <w:r w:rsidRPr="000D1FCB">
        <w:rPr>
          <w:rFonts w:ascii="Times New Roman" w:hAnsi="Times New Roman"/>
          <w:lang w:val="sk-SK"/>
        </w:rPr>
        <w:t>V týchto situáciách musí byť liečba starostlivo kontrolovaná, a váš lekár má pravidelne prehodnocovať, aký klinický prospech vám Memolan prináša.</w:t>
      </w:r>
    </w:p>
    <w:p w14:paraId="17D0B2E8" w14:textId="77777777" w:rsidR="003B009D" w:rsidRPr="000D1FCB" w:rsidRDefault="003B009D">
      <w:pPr>
        <w:spacing w:after="0" w:line="240" w:lineRule="auto"/>
        <w:rPr>
          <w:rFonts w:ascii="Times New Roman" w:hAnsi="Times New Roman"/>
          <w:lang w:val="sk-SK"/>
        </w:rPr>
      </w:pPr>
    </w:p>
    <w:p w14:paraId="3C6C3B15" w14:textId="1593F59C" w:rsidR="003B009D" w:rsidRPr="000D1FCB" w:rsidRDefault="003B009D">
      <w:pPr>
        <w:spacing w:after="0" w:line="240" w:lineRule="auto"/>
        <w:ind w:right="145"/>
        <w:rPr>
          <w:rFonts w:ascii="Times New Roman" w:hAnsi="Times New Roman"/>
          <w:lang w:val="sk-SK"/>
        </w:rPr>
      </w:pPr>
      <w:r w:rsidRPr="000D1FCB">
        <w:rPr>
          <w:rFonts w:ascii="Times New Roman" w:hAnsi="Times New Roman"/>
          <w:lang w:val="sk-SK"/>
        </w:rPr>
        <w:t xml:space="preserve">Ak </w:t>
      </w:r>
      <w:r w:rsidR="000D1FCB" w:rsidRPr="000D1FCB">
        <w:rPr>
          <w:rFonts w:ascii="Times New Roman" w:hAnsi="Times New Roman"/>
          <w:lang w:val="sk-SK"/>
        </w:rPr>
        <w:t>má</w:t>
      </w:r>
      <w:r w:rsidRPr="000D1FCB">
        <w:rPr>
          <w:rFonts w:ascii="Times New Roman" w:hAnsi="Times New Roman"/>
          <w:lang w:val="sk-SK"/>
        </w:rPr>
        <w:t>te po</w:t>
      </w:r>
      <w:r w:rsidR="000D1FCB" w:rsidRPr="000D1FCB">
        <w:rPr>
          <w:rFonts w:ascii="Times New Roman" w:hAnsi="Times New Roman"/>
          <w:lang w:val="sk-SK"/>
        </w:rPr>
        <w:t>ruchu</w:t>
      </w:r>
      <w:r w:rsidRPr="000D1FCB">
        <w:rPr>
          <w:rFonts w:ascii="Times New Roman" w:hAnsi="Times New Roman"/>
          <w:lang w:val="sk-SK"/>
        </w:rPr>
        <w:t xml:space="preserve"> funkci</w:t>
      </w:r>
      <w:r w:rsidR="000D1FCB" w:rsidRPr="000D1FCB">
        <w:rPr>
          <w:rFonts w:ascii="Times New Roman" w:hAnsi="Times New Roman"/>
          <w:lang w:val="sk-SK"/>
        </w:rPr>
        <w:t>e</w:t>
      </w:r>
      <w:r w:rsidRPr="000D1FCB">
        <w:rPr>
          <w:rFonts w:ascii="Times New Roman" w:hAnsi="Times New Roman"/>
          <w:lang w:val="sk-SK"/>
        </w:rPr>
        <w:t xml:space="preserve"> obličiek, váš lekár m</w:t>
      </w:r>
      <w:r w:rsidR="000D1FCB" w:rsidRPr="000D1FCB">
        <w:rPr>
          <w:rFonts w:ascii="Times New Roman" w:hAnsi="Times New Roman"/>
          <w:lang w:val="sk-SK"/>
        </w:rPr>
        <w:t>usí</w:t>
      </w:r>
      <w:r w:rsidRPr="000D1FCB">
        <w:rPr>
          <w:rFonts w:ascii="Times New Roman" w:hAnsi="Times New Roman"/>
          <w:lang w:val="sk-SK"/>
        </w:rPr>
        <w:t xml:space="preserve"> starostlivo monitorovať vaše obličkové funkcie, a ak je to potrebné, podľa nich upraviť dávky memantínu.</w:t>
      </w:r>
    </w:p>
    <w:p w14:paraId="1F237570" w14:textId="77777777" w:rsidR="003B009D" w:rsidRPr="000D1FCB" w:rsidRDefault="003B009D">
      <w:pPr>
        <w:spacing w:after="0" w:line="240" w:lineRule="auto"/>
        <w:ind w:right="436"/>
        <w:rPr>
          <w:rFonts w:ascii="Times New Roman" w:hAnsi="Times New Roman"/>
          <w:lang w:val="sk-SK"/>
        </w:rPr>
      </w:pPr>
    </w:p>
    <w:p w14:paraId="2E5D173D" w14:textId="684218D1" w:rsidR="003B009D" w:rsidRPr="000D1FCB" w:rsidRDefault="003B009D">
      <w:pPr>
        <w:spacing w:after="0" w:line="240" w:lineRule="auto"/>
        <w:ind w:right="436"/>
        <w:rPr>
          <w:rFonts w:ascii="Times New Roman" w:hAnsi="Times New Roman"/>
          <w:lang w:val="sk-SK"/>
        </w:rPr>
      </w:pPr>
      <w:r w:rsidRPr="000D1FCB">
        <w:rPr>
          <w:rFonts w:ascii="Times New Roman" w:hAnsi="Times New Roman"/>
          <w:lang w:val="sk-SK"/>
        </w:rPr>
        <w:t>Počas užívania memantínu sa musí vyhnúť sú</w:t>
      </w:r>
      <w:r w:rsidR="000D1FCB" w:rsidRPr="000D1FCB">
        <w:rPr>
          <w:rFonts w:ascii="Times New Roman" w:hAnsi="Times New Roman"/>
          <w:lang w:val="sk-SK"/>
        </w:rPr>
        <w:t>bež</w:t>
      </w:r>
      <w:r w:rsidRPr="000D1FCB">
        <w:rPr>
          <w:rFonts w:ascii="Times New Roman" w:hAnsi="Times New Roman"/>
          <w:lang w:val="sk-SK"/>
        </w:rPr>
        <w:t>nému užívaniu liekov ako amantadín (na liečbu Parkinsonovej choroby), ketamín (liečivo všeobecne používané ako anestetikum), dextrometorfán (všeobecne používaný na liečbu kašľa) a iných NMDA-antagonistov.</w:t>
      </w:r>
    </w:p>
    <w:p w14:paraId="445158ED" w14:textId="77777777" w:rsidR="003B009D" w:rsidRPr="000D1FCB" w:rsidRDefault="003B009D">
      <w:pPr>
        <w:spacing w:after="0" w:line="240" w:lineRule="auto"/>
        <w:ind w:right="436"/>
        <w:rPr>
          <w:rFonts w:ascii="Times New Roman" w:hAnsi="Times New Roman"/>
          <w:lang w:val="sk-SK"/>
        </w:rPr>
      </w:pPr>
    </w:p>
    <w:p w14:paraId="10FFA867" w14:textId="77777777" w:rsidR="003B009D" w:rsidRPr="000D1FCB" w:rsidRDefault="003B009D">
      <w:pPr>
        <w:spacing w:after="0" w:line="240" w:lineRule="auto"/>
        <w:rPr>
          <w:rFonts w:ascii="Times New Roman" w:hAnsi="Times New Roman"/>
          <w:lang w:val="sk-SK"/>
        </w:rPr>
      </w:pPr>
      <w:r w:rsidRPr="000D1FCB">
        <w:rPr>
          <w:rFonts w:ascii="Times New Roman" w:hAnsi="Times New Roman"/>
          <w:b/>
          <w:lang w:val="sk-SK"/>
        </w:rPr>
        <w:t>Deti a dospievajúci</w:t>
      </w:r>
    </w:p>
    <w:p w14:paraId="3AEC2055"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Memolan sa neodporúča u detí a dospievajúcich mladších ako 18 rokov.</w:t>
      </w:r>
    </w:p>
    <w:p w14:paraId="0FA1229A" w14:textId="77777777" w:rsidR="003B009D" w:rsidRPr="000D1FCB" w:rsidRDefault="003B009D">
      <w:pPr>
        <w:spacing w:after="0" w:line="240" w:lineRule="auto"/>
        <w:ind w:right="-20"/>
        <w:rPr>
          <w:rFonts w:ascii="Times New Roman" w:hAnsi="Times New Roman"/>
          <w:lang w:val="sk-SK"/>
        </w:rPr>
      </w:pPr>
    </w:p>
    <w:p w14:paraId="33B93547"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b/>
          <w:bCs/>
          <w:lang w:val="sk-SK"/>
        </w:rPr>
        <w:t>Iné lieky a Memolan</w:t>
      </w:r>
    </w:p>
    <w:p w14:paraId="633DBBA2" w14:textId="615315CD"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Ak teraz užívate alebo ste v poslednom čase užívali</w:t>
      </w:r>
      <w:r w:rsidR="002E5CC3" w:rsidRPr="000D1FCB">
        <w:rPr>
          <w:rFonts w:ascii="Times New Roman" w:hAnsi="Times New Roman"/>
          <w:lang w:val="sk-SK"/>
        </w:rPr>
        <w:t>, či práve budete užívať</w:t>
      </w:r>
      <w:r w:rsidRPr="000D1FCB">
        <w:rPr>
          <w:rFonts w:ascii="Times New Roman" w:hAnsi="Times New Roman"/>
          <w:lang w:val="sk-SK"/>
        </w:rPr>
        <w:t xml:space="preserve"> ďalšie lieky, povedzte to svojmu lekárovi alebo lekárnikovi.</w:t>
      </w:r>
    </w:p>
    <w:p w14:paraId="525423B2" w14:textId="77777777" w:rsidR="003B009D" w:rsidRPr="000D1FCB" w:rsidRDefault="003B009D">
      <w:pPr>
        <w:spacing w:after="0" w:line="240" w:lineRule="auto"/>
        <w:ind w:right="-20"/>
        <w:rPr>
          <w:rFonts w:ascii="Times New Roman" w:hAnsi="Times New Roman"/>
          <w:lang w:val="sk-SK"/>
        </w:rPr>
      </w:pPr>
    </w:p>
    <w:p w14:paraId="00EA4872"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Memolan môže meniť účinok najmä nasledujúcich liekov a ich dávkovanie môže byť upravené vašim lekárom:</w:t>
      </w:r>
    </w:p>
    <w:p w14:paraId="36E9FCA8" w14:textId="77777777" w:rsidR="003B009D" w:rsidRPr="000D1FCB" w:rsidRDefault="003B009D">
      <w:pPr>
        <w:spacing w:after="0" w:line="240" w:lineRule="auto"/>
        <w:ind w:right="-20"/>
        <w:rPr>
          <w:rFonts w:ascii="Times New Roman" w:hAnsi="Times New Roman"/>
          <w:lang w:val="sk-SK"/>
        </w:rPr>
      </w:pPr>
    </w:p>
    <w:p w14:paraId="498E7832" w14:textId="77777777" w:rsidR="003B009D" w:rsidRPr="000D1FCB" w:rsidRDefault="003B009D">
      <w:pPr>
        <w:pStyle w:val="Odsekzoznamu"/>
        <w:numPr>
          <w:ilvl w:val="0"/>
          <w:numId w:val="5"/>
        </w:numPr>
        <w:spacing w:after="0" w:line="240" w:lineRule="auto"/>
        <w:ind w:left="284" w:right="-20" w:hanging="284"/>
        <w:rPr>
          <w:rFonts w:ascii="Times New Roman" w:hAnsi="Times New Roman"/>
          <w:lang w:val="sk-SK"/>
        </w:rPr>
      </w:pPr>
      <w:r w:rsidRPr="000D1FCB">
        <w:rPr>
          <w:rFonts w:ascii="Times New Roman" w:hAnsi="Times New Roman"/>
          <w:lang w:val="sk-SK"/>
        </w:rPr>
        <w:t>amantadín, ketamín, dextrometorfán</w:t>
      </w:r>
    </w:p>
    <w:p w14:paraId="79A6002F" w14:textId="77777777" w:rsidR="003B009D" w:rsidRPr="000D1FCB" w:rsidRDefault="003B009D">
      <w:pPr>
        <w:pStyle w:val="Odsekzoznamu"/>
        <w:numPr>
          <w:ilvl w:val="0"/>
          <w:numId w:val="5"/>
        </w:numPr>
        <w:spacing w:after="0" w:line="240" w:lineRule="auto"/>
        <w:ind w:left="284" w:right="-20" w:hanging="284"/>
        <w:rPr>
          <w:rFonts w:ascii="Times New Roman" w:hAnsi="Times New Roman"/>
          <w:lang w:val="sk-SK"/>
        </w:rPr>
      </w:pPr>
      <w:r w:rsidRPr="000D1FCB">
        <w:rPr>
          <w:rFonts w:ascii="Times New Roman" w:hAnsi="Times New Roman"/>
          <w:lang w:val="sk-SK"/>
        </w:rPr>
        <w:t>dantrolén, baklofén</w:t>
      </w:r>
    </w:p>
    <w:p w14:paraId="70620C19" w14:textId="77777777" w:rsidR="003B009D" w:rsidRPr="000D1FCB" w:rsidRDefault="003B009D">
      <w:pPr>
        <w:pStyle w:val="Odsekzoznamu"/>
        <w:numPr>
          <w:ilvl w:val="0"/>
          <w:numId w:val="5"/>
        </w:numPr>
        <w:spacing w:after="0" w:line="240" w:lineRule="auto"/>
        <w:ind w:left="284" w:right="-20" w:hanging="284"/>
        <w:rPr>
          <w:rFonts w:ascii="Times New Roman" w:hAnsi="Times New Roman"/>
          <w:lang w:val="sk-SK"/>
        </w:rPr>
      </w:pPr>
      <w:r w:rsidRPr="000D1FCB">
        <w:rPr>
          <w:rFonts w:ascii="Times New Roman" w:hAnsi="Times New Roman"/>
          <w:lang w:val="sk-SK"/>
        </w:rPr>
        <w:t xml:space="preserve">cimetidín, ranitidín, prokaínamid, chinidín, chinín, nikotín </w:t>
      </w:r>
    </w:p>
    <w:p w14:paraId="7C771330" w14:textId="77777777" w:rsidR="003B009D" w:rsidRPr="000D1FCB" w:rsidRDefault="003B009D">
      <w:pPr>
        <w:pStyle w:val="Odsekzoznamu"/>
        <w:numPr>
          <w:ilvl w:val="0"/>
          <w:numId w:val="5"/>
        </w:numPr>
        <w:spacing w:after="0" w:line="240" w:lineRule="auto"/>
        <w:ind w:left="284" w:right="-20" w:hanging="284"/>
        <w:rPr>
          <w:rFonts w:ascii="Times New Roman" w:hAnsi="Times New Roman"/>
          <w:lang w:val="sk-SK"/>
        </w:rPr>
      </w:pPr>
      <w:r w:rsidRPr="000D1FCB">
        <w:rPr>
          <w:rFonts w:ascii="Times New Roman" w:hAnsi="Times New Roman"/>
          <w:lang w:val="sk-SK"/>
        </w:rPr>
        <w:t>hydrochlórotiazid (alebo akákoľvek kombinácia s hydrochlórotiazidom)</w:t>
      </w:r>
    </w:p>
    <w:p w14:paraId="7F281F3B" w14:textId="77777777" w:rsidR="003B009D" w:rsidRPr="000D1FCB" w:rsidRDefault="003B009D">
      <w:pPr>
        <w:pStyle w:val="Odsekzoznamu"/>
        <w:numPr>
          <w:ilvl w:val="0"/>
          <w:numId w:val="5"/>
        </w:numPr>
        <w:spacing w:after="0" w:line="240" w:lineRule="auto"/>
        <w:ind w:left="284" w:right="-20" w:hanging="284"/>
        <w:rPr>
          <w:rFonts w:ascii="Times New Roman" w:hAnsi="Times New Roman"/>
          <w:lang w:val="sk-SK"/>
        </w:rPr>
      </w:pPr>
      <w:r w:rsidRPr="000D1FCB">
        <w:rPr>
          <w:rFonts w:ascii="Times New Roman" w:hAnsi="Times New Roman"/>
          <w:lang w:val="sk-SK"/>
        </w:rPr>
        <w:t>anticholinergiká (liečivá všeobecne používané na liečbu pohybových porúch alebo kŕčov v tráviacom trakte)</w:t>
      </w:r>
    </w:p>
    <w:p w14:paraId="414311F2" w14:textId="77777777" w:rsidR="003B009D" w:rsidRPr="000D1FCB" w:rsidRDefault="003B009D">
      <w:pPr>
        <w:pStyle w:val="Odsekzoznamu"/>
        <w:numPr>
          <w:ilvl w:val="0"/>
          <w:numId w:val="5"/>
        </w:numPr>
        <w:spacing w:after="0" w:line="240" w:lineRule="auto"/>
        <w:ind w:left="284" w:right="-20" w:hanging="284"/>
        <w:rPr>
          <w:rFonts w:ascii="Times New Roman" w:hAnsi="Times New Roman"/>
          <w:lang w:val="sk-SK"/>
        </w:rPr>
      </w:pPr>
      <w:r w:rsidRPr="000D1FCB">
        <w:rPr>
          <w:rFonts w:ascii="Times New Roman" w:hAnsi="Times New Roman"/>
          <w:lang w:val="sk-SK"/>
        </w:rPr>
        <w:t>antikonvulzíva (liečivá používané na prevenciu a zmiernenie záchvatov)</w:t>
      </w:r>
    </w:p>
    <w:p w14:paraId="45143FF7" w14:textId="77777777" w:rsidR="003B009D" w:rsidRPr="000D1FCB" w:rsidRDefault="003B009D">
      <w:pPr>
        <w:pStyle w:val="Odsekzoznamu"/>
        <w:numPr>
          <w:ilvl w:val="0"/>
          <w:numId w:val="5"/>
        </w:numPr>
        <w:spacing w:after="0" w:line="240" w:lineRule="auto"/>
        <w:ind w:left="284" w:right="-20" w:hanging="284"/>
        <w:rPr>
          <w:rFonts w:ascii="Times New Roman" w:hAnsi="Times New Roman"/>
          <w:lang w:val="sk-SK"/>
        </w:rPr>
      </w:pPr>
      <w:r w:rsidRPr="000D1FCB">
        <w:rPr>
          <w:rFonts w:ascii="Times New Roman" w:hAnsi="Times New Roman"/>
          <w:lang w:val="sk-SK"/>
        </w:rPr>
        <w:t>barbituráty (liečivá všeobecne požívané na navodenie spánku)</w:t>
      </w:r>
    </w:p>
    <w:p w14:paraId="34E6B269" w14:textId="77777777" w:rsidR="003B009D" w:rsidRPr="000D1FCB" w:rsidRDefault="003B009D">
      <w:pPr>
        <w:pStyle w:val="Odsekzoznamu"/>
        <w:numPr>
          <w:ilvl w:val="0"/>
          <w:numId w:val="5"/>
        </w:numPr>
        <w:spacing w:after="0" w:line="240" w:lineRule="auto"/>
        <w:ind w:left="284" w:right="-20" w:hanging="284"/>
        <w:rPr>
          <w:rFonts w:ascii="Times New Roman" w:hAnsi="Times New Roman"/>
          <w:lang w:val="sk-SK"/>
        </w:rPr>
      </w:pPr>
      <w:r w:rsidRPr="000D1FCB">
        <w:rPr>
          <w:rFonts w:ascii="Times New Roman" w:hAnsi="Times New Roman"/>
          <w:lang w:val="sk-SK"/>
        </w:rPr>
        <w:t>dopaminergické agonisty (liečivá ako L-dopa, bromokriptín)</w:t>
      </w:r>
    </w:p>
    <w:p w14:paraId="11572B28" w14:textId="77777777" w:rsidR="003B009D" w:rsidRPr="000D1FCB" w:rsidRDefault="003B009D">
      <w:pPr>
        <w:pStyle w:val="Odsekzoznamu"/>
        <w:numPr>
          <w:ilvl w:val="0"/>
          <w:numId w:val="5"/>
        </w:numPr>
        <w:spacing w:after="0" w:line="240" w:lineRule="auto"/>
        <w:ind w:left="284" w:right="-20" w:hanging="284"/>
        <w:rPr>
          <w:rFonts w:ascii="Times New Roman" w:hAnsi="Times New Roman"/>
          <w:lang w:val="sk-SK"/>
        </w:rPr>
      </w:pPr>
      <w:r w:rsidRPr="000D1FCB">
        <w:rPr>
          <w:rFonts w:ascii="Times New Roman" w:hAnsi="Times New Roman"/>
          <w:lang w:val="sk-SK"/>
        </w:rPr>
        <w:t>neuroleptiká (liečivá používané na liečbu duševných porúch)</w:t>
      </w:r>
    </w:p>
    <w:p w14:paraId="581F5C2C" w14:textId="77777777" w:rsidR="003B009D" w:rsidRPr="000D1FCB" w:rsidRDefault="003B009D">
      <w:pPr>
        <w:pStyle w:val="Odsekzoznamu"/>
        <w:numPr>
          <w:ilvl w:val="0"/>
          <w:numId w:val="5"/>
        </w:numPr>
        <w:spacing w:after="0" w:line="240" w:lineRule="auto"/>
        <w:ind w:left="284" w:right="-20" w:hanging="284"/>
        <w:rPr>
          <w:rFonts w:ascii="Times New Roman" w:hAnsi="Times New Roman"/>
          <w:lang w:val="sk-SK"/>
        </w:rPr>
      </w:pPr>
      <w:r w:rsidRPr="000D1FCB">
        <w:rPr>
          <w:rFonts w:ascii="Times New Roman" w:hAnsi="Times New Roman"/>
          <w:lang w:val="sk-SK"/>
        </w:rPr>
        <w:t>perorálne antikoagulanciá</w:t>
      </w:r>
    </w:p>
    <w:p w14:paraId="461FD821" w14:textId="77777777" w:rsidR="003B009D" w:rsidRPr="000D1FCB" w:rsidRDefault="003B009D">
      <w:pPr>
        <w:spacing w:after="0" w:line="240" w:lineRule="auto"/>
        <w:ind w:right="-20"/>
        <w:rPr>
          <w:rFonts w:ascii="Times New Roman" w:hAnsi="Times New Roman"/>
        </w:rPr>
      </w:pPr>
    </w:p>
    <w:p w14:paraId="4EB34327" w14:textId="77777777" w:rsidR="003B009D" w:rsidRPr="000D1FCB" w:rsidRDefault="003B009D">
      <w:pPr>
        <w:spacing w:after="0" w:line="240" w:lineRule="auto"/>
        <w:ind w:right="-20"/>
        <w:rPr>
          <w:rFonts w:ascii="Times New Roman" w:hAnsi="Times New Roman"/>
          <w:lang w:val="pt-BR"/>
        </w:rPr>
      </w:pPr>
      <w:r w:rsidRPr="000D1FCB">
        <w:rPr>
          <w:rFonts w:ascii="Times New Roman" w:hAnsi="Times New Roman"/>
          <w:lang w:val="pt-BR"/>
        </w:rPr>
        <w:t>Ak idete do nemocnice, oznámte svojmu lekárovi, že užívate Memolan.</w:t>
      </w:r>
    </w:p>
    <w:p w14:paraId="4E240EDA" w14:textId="77777777" w:rsidR="002E5CC3" w:rsidRPr="000D1FCB" w:rsidRDefault="002E5CC3">
      <w:pPr>
        <w:spacing w:after="0" w:line="240" w:lineRule="auto"/>
        <w:ind w:right="-20"/>
        <w:rPr>
          <w:rFonts w:ascii="Times New Roman" w:hAnsi="Times New Roman"/>
          <w:lang w:val="pt-BR"/>
        </w:rPr>
      </w:pPr>
    </w:p>
    <w:p w14:paraId="585A994F" w14:textId="77777777" w:rsidR="002E5CC3" w:rsidRPr="006B7214" w:rsidRDefault="002E5CC3">
      <w:pPr>
        <w:spacing w:after="0" w:line="240" w:lineRule="auto"/>
        <w:ind w:right="-20"/>
        <w:rPr>
          <w:rFonts w:ascii="Times New Roman" w:hAnsi="Times New Roman"/>
          <w:b/>
          <w:lang w:val="pt-BR"/>
        </w:rPr>
      </w:pPr>
      <w:r w:rsidRPr="006B7214">
        <w:rPr>
          <w:rFonts w:ascii="Times New Roman" w:hAnsi="Times New Roman"/>
          <w:b/>
          <w:lang w:val="pt-BR"/>
        </w:rPr>
        <w:t>Memolan a jedlo a nápoje</w:t>
      </w:r>
    </w:p>
    <w:p w14:paraId="26B85CEB" w14:textId="761C2489" w:rsidR="002E5CC3" w:rsidRPr="006B7214" w:rsidRDefault="002E5CC3">
      <w:pPr>
        <w:spacing w:after="0" w:line="240" w:lineRule="auto"/>
        <w:ind w:right="-20"/>
        <w:rPr>
          <w:rFonts w:ascii="Times New Roman" w:hAnsi="Times New Roman"/>
          <w:lang w:val="sk-SK"/>
        </w:rPr>
      </w:pPr>
      <w:r w:rsidRPr="000D1FCB">
        <w:rPr>
          <w:rFonts w:ascii="Times New Roman" w:hAnsi="Times New Roman"/>
          <w:lang w:val="sk-SK"/>
        </w:rPr>
        <w:t xml:space="preserve">Mali by ste informovať svojho lekára, ak ste nedávno zásadným spôsobom zmenili alebo plánujete zmeniť stravovacie návyky (napr. z normálnej stravy na prísne vegetariánsku stravu) alebo ak </w:t>
      </w:r>
      <w:r w:rsidR="000D1FCB" w:rsidRPr="000D1FCB">
        <w:rPr>
          <w:rFonts w:ascii="Times New Roman" w:hAnsi="Times New Roman"/>
          <w:lang w:val="sk-SK"/>
        </w:rPr>
        <w:t>máte</w:t>
      </w:r>
      <w:r w:rsidR="001C467C">
        <w:rPr>
          <w:rFonts w:ascii="Times New Roman" w:hAnsi="Times New Roman"/>
          <w:lang w:val="sk-SK"/>
        </w:rPr>
        <w:t xml:space="preserve"> </w:t>
      </w:r>
      <w:r w:rsidRPr="000D1FCB">
        <w:rPr>
          <w:rFonts w:ascii="Times New Roman" w:hAnsi="Times New Roman"/>
          <w:lang w:val="sk-SK"/>
        </w:rPr>
        <w:t>stav</w:t>
      </w:r>
      <w:r w:rsidR="000D1FCB" w:rsidRPr="000D1FCB">
        <w:rPr>
          <w:rFonts w:ascii="Times New Roman" w:hAnsi="Times New Roman"/>
          <w:lang w:val="sk-SK"/>
        </w:rPr>
        <w:t>y</w:t>
      </w:r>
      <w:r w:rsidRPr="000D1FCB">
        <w:rPr>
          <w:rFonts w:ascii="Times New Roman" w:hAnsi="Times New Roman"/>
          <w:lang w:val="sk-SK"/>
        </w:rPr>
        <w:t xml:space="preserve"> obličkovej tubulárnej acidózy (RTA, nárast kyselinotvorných látok v krvi v dôsledku renálnej dysfunkcie (z</w:t>
      </w:r>
      <w:r w:rsidR="000D1FCB" w:rsidRPr="000D1FCB">
        <w:rPr>
          <w:rFonts w:ascii="Times New Roman" w:hAnsi="Times New Roman"/>
          <w:lang w:val="sk-SK"/>
        </w:rPr>
        <w:t>horšená</w:t>
      </w:r>
      <w:r w:rsidRPr="000D1FCB">
        <w:rPr>
          <w:rFonts w:ascii="Times New Roman" w:hAnsi="Times New Roman"/>
          <w:lang w:val="sk-SK"/>
        </w:rPr>
        <w:t xml:space="preserve"> fun</w:t>
      </w:r>
      <w:r w:rsidR="000D1FCB" w:rsidRPr="000D1FCB">
        <w:rPr>
          <w:rFonts w:ascii="Times New Roman" w:hAnsi="Times New Roman"/>
          <w:lang w:val="sk-SK"/>
        </w:rPr>
        <w:t>kcia</w:t>
      </w:r>
      <w:r w:rsidRPr="000D1FCB">
        <w:rPr>
          <w:rFonts w:ascii="Times New Roman" w:hAnsi="Times New Roman"/>
          <w:lang w:val="sk-SK"/>
        </w:rPr>
        <w:t xml:space="preserve"> obličiek)) alebo m</w:t>
      </w:r>
      <w:r w:rsidR="000D1FCB" w:rsidRPr="000D1FCB">
        <w:rPr>
          <w:rFonts w:ascii="Times New Roman" w:hAnsi="Times New Roman"/>
          <w:lang w:val="sk-SK"/>
        </w:rPr>
        <w:t>á</w:t>
      </w:r>
      <w:r w:rsidRPr="000D1FCB">
        <w:rPr>
          <w:rFonts w:ascii="Times New Roman" w:hAnsi="Times New Roman"/>
          <w:lang w:val="sk-SK"/>
        </w:rPr>
        <w:t xml:space="preserve">te závažné infekcie močových ciest (systému na vylučovanie moču), pretože váš lekár </w:t>
      </w:r>
      <w:r w:rsidR="000D1FCB" w:rsidRPr="000D1FCB">
        <w:rPr>
          <w:rFonts w:ascii="Times New Roman" w:hAnsi="Times New Roman"/>
          <w:lang w:val="sk-SK"/>
        </w:rPr>
        <w:t xml:space="preserve">možno </w:t>
      </w:r>
      <w:r w:rsidRPr="000D1FCB">
        <w:rPr>
          <w:rFonts w:ascii="Times New Roman" w:hAnsi="Times New Roman"/>
          <w:lang w:val="sk-SK"/>
        </w:rPr>
        <w:t>bude musieť upraviť dávk</w:t>
      </w:r>
      <w:r w:rsidR="000D1FCB" w:rsidRPr="000D1FCB">
        <w:rPr>
          <w:rFonts w:ascii="Times New Roman" w:hAnsi="Times New Roman"/>
          <w:lang w:val="sk-SK"/>
        </w:rPr>
        <w:t>u vášho</w:t>
      </w:r>
      <w:r w:rsidRPr="000D1FCB">
        <w:rPr>
          <w:rFonts w:ascii="Times New Roman" w:hAnsi="Times New Roman"/>
          <w:lang w:val="sk-SK"/>
        </w:rPr>
        <w:t xml:space="preserve"> lieku.</w:t>
      </w:r>
    </w:p>
    <w:p w14:paraId="09D16875" w14:textId="77777777" w:rsidR="003B009D" w:rsidRPr="000D1FCB" w:rsidRDefault="003B009D">
      <w:pPr>
        <w:spacing w:after="0" w:line="240" w:lineRule="auto"/>
        <w:ind w:right="-20"/>
        <w:rPr>
          <w:rFonts w:ascii="Times New Roman" w:hAnsi="Times New Roman"/>
          <w:lang w:val="pt-BR"/>
        </w:rPr>
      </w:pPr>
    </w:p>
    <w:p w14:paraId="41A1161D" w14:textId="0C215598" w:rsidR="003B009D" w:rsidRPr="000D1FCB" w:rsidRDefault="003B009D">
      <w:pPr>
        <w:spacing w:after="0" w:line="240" w:lineRule="auto"/>
        <w:ind w:right="-20"/>
        <w:rPr>
          <w:rFonts w:ascii="Times New Roman" w:hAnsi="Times New Roman"/>
          <w:lang w:val="pt-BR"/>
        </w:rPr>
      </w:pPr>
      <w:r w:rsidRPr="000D1FCB">
        <w:rPr>
          <w:rFonts w:ascii="Times New Roman" w:hAnsi="Times New Roman"/>
          <w:b/>
          <w:bCs/>
          <w:lang w:val="sk-SK"/>
        </w:rPr>
        <w:t>Tehotenstvo</w:t>
      </w:r>
      <w:r w:rsidR="002E5CC3" w:rsidRPr="000D1FCB">
        <w:rPr>
          <w:rFonts w:ascii="Times New Roman" w:hAnsi="Times New Roman"/>
          <w:b/>
          <w:bCs/>
          <w:lang w:val="sk-SK"/>
        </w:rPr>
        <w:t xml:space="preserve"> a</w:t>
      </w:r>
      <w:r w:rsidRPr="000D1FCB">
        <w:rPr>
          <w:rFonts w:ascii="Times New Roman" w:hAnsi="Times New Roman"/>
          <w:b/>
          <w:bCs/>
          <w:lang w:val="sk-SK"/>
        </w:rPr>
        <w:t xml:space="preserve"> dojčenie </w:t>
      </w:r>
    </w:p>
    <w:p w14:paraId="5BDA268F" w14:textId="77777777" w:rsidR="003B009D" w:rsidRPr="000D1FCB" w:rsidRDefault="003B009D">
      <w:pPr>
        <w:spacing w:after="0" w:line="240" w:lineRule="auto"/>
        <w:ind w:right="-20"/>
        <w:rPr>
          <w:rFonts w:ascii="Times New Roman" w:hAnsi="Times New Roman"/>
          <w:lang w:val="pt-BR"/>
        </w:rPr>
      </w:pPr>
    </w:p>
    <w:p w14:paraId="5B06157D" w14:textId="77777777" w:rsidR="003B009D" w:rsidRPr="000D1FCB" w:rsidRDefault="003B009D">
      <w:pPr>
        <w:spacing w:after="0" w:line="240" w:lineRule="auto"/>
        <w:ind w:right="-20"/>
        <w:rPr>
          <w:rFonts w:ascii="Times New Roman" w:hAnsi="Times New Roman"/>
          <w:lang w:val="pt-BR"/>
        </w:rPr>
      </w:pPr>
      <w:r w:rsidRPr="000D1FCB">
        <w:rPr>
          <w:rFonts w:ascii="Times New Roman" w:hAnsi="Times New Roman"/>
          <w:lang w:val="pt-BR"/>
        </w:rPr>
        <w:t>Ak ste tehotná alebo dojčíte, ak si myslíte, že ste tehotná alebo ak plánujete otehotnieť, poraďte sa so svojím lekárom predtým, ako začnete užívať tento liek.</w:t>
      </w:r>
    </w:p>
    <w:p w14:paraId="13733893" w14:textId="77777777" w:rsidR="003B009D" w:rsidRPr="000D1FCB" w:rsidRDefault="003B009D">
      <w:pPr>
        <w:spacing w:after="0" w:line="240" w:lineRule="auto"/>
        <w:ind w:right="-20"/>
        <w:rPr>
          <w:rFonts w:ascii="Times New Roman" w:hAnsi="Times New Roman"/>
          <w:lang w:val="pt-BR"/>
        </w:rPr>
      </w:pPr>
    </w:p>
    <w:p w14:paraId="464E22EA" w14:textId="77777777" w:rsidR="002E5CC3" w:rsidRPr="006B7214" w:rsidRDefault="002E5CC3">
      <w:pPr>
        <w:spacing w:after="0" w:line="240" w:lineRule="auto"/>
        <w:ind w:right="-20"/>
        <w:rPr>
          <w:rFonts w:ascii="Times New Roman" w:hAnsi="Times New Roman"/>
          <w:u w:val="single"/>
          <w:lang w:val="pt-BR"/>
        </w:rPr>
      </w:pPr>
      <w:r w:rsidRPr="006B7214">
        <w:rPr>
          <w:rFonts w:ascii="Times New Roman" w:hAnsi="Times New Roman"/>
          <w:u w:val="single"/>
          <w:lang w:val="pt-BR"/>
        </w:rPr>
        <w:t>Tehotenstvo</w:t>
      </w:r>
    </w:p>
    <w:p w14:paraId="3E9E37BC" w14:textId="77777777" w:rsidR="003B009D" w:rsidRPr="000D1FCB" w:rsidRDefault="003B009D">
      <w:pPr>
        <w:spacing w:after="0" w:line="240" w:lineRule="auto"/>
        <w:ind w:right="-20"/>
        <w:rPr>
          <w:rFonts w:ascii="Times New Roman" w:hAnsi="Times New Roman"/>
          <w:lang w:val="pt-BR"/>
        </w:rPr>
      </w:pPr>
      <w:r w:rsidRPr="000D1FCB">
        <w:rPr>
          <w:rFonts w:ascii="Times New Roman" w:hAnsi="Times New Roman"/>
          <w:lang w:val="pt-BR"/>
        </w:rPr>
        <w:t>Užívanie memantínu u tehotných žien sa neodporúča.</w:t>
      </w:r>
    </w:p>
    <w:p w14:paraId="56CD0123" w14:textId="77777777" w:rsidR="003B009D" w:rsidRPr="000D1FCB" w:rsidRDefault="003B009D">
      <w:pPr>
        <w:spacing w:after="0" w:line="240" w:lineRule="auto"/>
        <w:ind w:right="-20"/>
        <w:rPr>
          <w:rFonts w:ascii="Times New Roman" w:hAnsi="Times New Roman"/>
          <w:lang w:val="pt-BR"/>
        </w:rPr>
      </w:pPr>
    </w:p>
    <w:p w14:paraId="11B16D64" w14:textId="77777777" w:rsidR="002E5CC3" w:rsidRPr="006B7214" w:rsidRDefault="002E5CC3">
      <w:pPr>
        <w:spacing w:after="0" w:line="240" w:lineRule="auto"/>
        <w:ind w:right="-20"/>
        <w:rPr>
          <w:rFonts w:ascii="Times New Roman" w:hAnsi="Times New Roman"/>
          <w:u w:val="single"/>
          <w:lang w:val="pt-BR"/>
        </w:rPr>
      </w:pPr>
      <w:r w:rsidRPr="006B7214">
        <w:rPr>
          <w:rFonts w:ascii="Times New Roman" w:hAnsi="Times New Roman"/>
          <w:u w:val="single"/>
          <w:lang w:val="pt-BR"/>
        </w:rPr>
        <w:t>Dojčenie</w:t>
      </w:r>
    </w:p>
    <w:p w14:paraId="5EBE485A" w14:textId="77777777" w:rsidR="003B009D" w:rsidRPr="000D1FCB" w:rsidRDefault="003B009D">
      <w:pPr>
        <w:spacing w:after="0" w:line="240" w:lineRule="auto"/>
        <w:ind w:right="-20"/>
        <w:rPr>
          <w:rFonts w:ascii="Times New Roman" w:hAnsi="Times New Roman"/>
          <w:lang w:val="pt-BR"/>
        </w:rPr>
      </w:pPr>
      <w:r w:rsidRPr="000D1FCB">
        <w:rPr>
          <w:rFonts w:ascii="Times New Roman" w:hAnsi="Times New Roman"/>
          <w:lang w:val="pt-BR"/>
        </w:rPr>
        <w:t>Ženy, ktoré užívajú Memolan, nesmú dojčiť.</w:t>
      </w:r>
    </w:p>
    <w:p w14:paraId="44EA9949" w14:textId="77777777" w:rsidR="003B009D" w:rsidRPr="000D1FCB" w:rsidRDefault="003B009D">
      <w:pPr>
        <w:spacing w:after="0" w:line="240" w:lineRule="auto"/>
        <w:ind w:right="-20"/>
        <w:rPr>
          <w:rFonts w:ascii="Times New Roman" w:hAnsi="Times New Roman"/>
          <w:lang w:val="pt-BR"/>
        </w:rPr>
      </w:pPr>
    </w:p>
    <w:p w14:paraId="77075145" w14:textId="77777777" w:rsidR="003B009D" w:rsidRPr="000D1FCB" w:rsidRDefault="003B009D">
      <w:pPr>
        <w:spacing w:after="0" w:line="240" w:lineRule="auto"/>
        <w:ind w:right="-20"/>
        <w:rPr>
          <w:rFonts w:ascii="Times New Roman" w:hAnsi="Times New Roman"/>
          <w:b/>
          <w:bCs/>
          <w:lang w:val="sk-SK"/>
        </w:rPr>
      </w:pPr>
      <w:r w:rsidRPr="000D1FCB">
        <w:rPr>
          <w:rFonts w:ascii="Times New Roman" w:hAnsi="Times New Roman"/>
          <w:b/>
          <w:bCs/>
          <w:lang w:val="sk-SK"/>
        </w:rPr>
        <w:t>Vedenie vozidiel a obsluha strojov</w:t>
      </w:r>
    </w:p>
    <w:p w14:paraId="6EC5B668"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Váš lekár vám povie, či vám vaša choroba dovoľuje bezpečne viesť vozidlo alebo obsluhovať stroje. Aj Memolan môže meniť vašu schopnosť pohotovo reagovať, čo môže spôsobiť, že nedokážete správne viesť vozidlo alebo obsluhovať stroje.</w:t>
      </w:r>
    </w:p>
    <w:p w14:paraId="31F394D1" w14:textId="77777777" w:rsidR="003B009D" w:rsidRPr="000D1FCB" w:rsidRDefault="003B009D">
      <w:pPr>
        <w:spacing w:after="0" w:line="240" w:lineRule="auto"/>
        <w:ind w:right="-20"/>
        <w:rPr>
          <w:rFonts w:ascii="Times New Roman" w:hAnsi="Times New Roman"/>
          <w:lang w:val="sk-SK"/>
        </w:rPr>
      </w:pPr>
    </w:p>
    <w:p w14:paraId="68A0D217" w14:textId="77777777" w:rsidR="003B009D" w:rsidRPr="000D1FCB" w:rsidRDefault="003B009D">
      <w:pPr>
        <w:spacing w:after="0" w:line="240" w:lineRule="auto"/>
        <w:ind w:right="-20"/>
        <w:rPr>
          <w:rFonts w:ascii="Times New Roman" w:hAnsi="Times New Roman"/>
          <w:lang w:val="sk-SK"/>
        </w:rPr>
      </w:pPr>
    </w:p>
    <w:p w14:paraId="7CA8B716" w14:textId="77777777" w:rsidR="003B009D" w:rsidRPr="000D1FCB" w:rsidRDefault="003B009D">
      <w:pPr>
        <w:tabs>
          <w:tab w:val="left" w:pos="680"/>
        </w:tabs>
        <w:spacing w:after="0" w:line="240" w:lineRule="auto"/>
        <w:ind w:right="-20"/>
        <w:rPr>
          <w:rFonts w:ascii="Times New Roman" w:hAnsi="Times New Roman"/>
          <w:lang w:val="sk-SK"/>
        </w:rPr>
      </w:pPr>
      <w:r w:rsidRPr="000D1FCB">
        <w:rPr>
          <w:rFonts w:ascii="Times New Roman" w:hAnsi="Times New Roman"/>
          <w:b/>
          <w:bCs/>
          <w:lang w:val="sk-SK"/>
        </w:rPr>
        <w:t>3.</w:t>
      </w:r>
      <w:r w:rsidRPr="000D1FCB">
        <w:rPr>
          <w:rFonts w:ascii="Times New Roman" w:hAnsi="Times New Roman"/>
          <w:b/>
          <w:bCs/>
          <w:lang w:val="sk-SK"/>
        </w:rPr>
        <w:tab/>
        <w:t>Ako užívať Memolan</w:t>
      </w:r>
    </w:p>
    <w:p w14:paraId="6F84B50F" w14:textId="77777777" w:rsidR="003B009D" w:rsidRPr="000D1FCB" w:rsidRDefault="003B009D">
      <w:pPr>
        <w:spacing w:after="0" w:line="240" w:lineRule="auto"/>
        <w:ind w:right="-20"/>
        <w:rPr>
          <w:rFonts w:ascii="Times New Roman" w:hAnsi="Times New Roman"/>
          <w:lang w:val="sk-SK"/>
        </w:rPr>
      </w:pPr>
    </w:p>
    <w:p w14:paraId="5122FA35"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Vždy užívajte tento liek presne tak, ako vám povedal váš lekár. Ak si nie ste niečím istý, overte si to u svojho lekára alebo lekárnika.</w:t>
      </w:r>
    </w:p>
    <w:p w14:paraId="45E5A389" w14:textId="77777777" w:rsidR="003B009D" w:rsidRPr="000D1FCB" w:rsidRDefault="003B009D">
      <w:pPr>
        <w:spacing w:after="0" w:line="240" w:lineRule="auto"/>
        <w:ind w:right="-20"/>
        <w:rPr>
          <w:rFonts w:ascii="Times New Roman" w:hAnsi="Times New Roman"/>
          <w:lang w:val="sk-SK"/>
        </w:rPr>
      </w:pPr>
    </w:p>
    <w:p w14:paraId="15BFA845"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b/>
          <w:bCs/>
          <w:lang w:val="sk-SK"/>
        </w:rPr>
        <w:lastRenderedPageBreak/>
        <w:t>Dávkovanie</w:t>
      </w:r>
    </w:p>
    <w:p w14:paraId="74A72F50"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Odporúčaná dávka Memolanu pre dospelých a starších pacientov je 20 mg jedenkrát denne.</w:t>
      </w:r>
    </w:p>
    <w:p w14:paraId="4CCEFE82" w14:textId="77777777" w:rsidR="003B009D" w:rsidRPr="000D1FCB" w:rsidRDefault="003B009D">
      <w:pPr>
        <w:spacing w:after="0" w:line="240" w:lineRule="auto"/>
        <w:ind w:right="-20"/>
        <w:rPr>
          <w:rFonts w:ascii="Times New Roman" w:hAnsi="Times New Roman"/>
          <w:lang w:val="sk-SK"/>
        </w:rPr>
      </w:pPr>
    </w:p>
    <w:p w14:paraId="3C06912D" w14:textId="54F2793F"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 xml:space="preserve">Aby sa obmedzilo riziko vedľajších účinkov, táto dávka sa dosahuje postupne podľa </w:t>
      </w:r>
      <w:r w:rsidR="0065598F" w:rsidRPr="000D1FCB">
        <w:rPr>
          <w:rFonts w:ascii="Times New Roman" w:hAnsi="Times New Roman"/>
          <w:lang w:val="sk-SK"/>
        </w:rPr>
        <w:t>nasledovn</w:t>
      </w:r>
      <w:r w:rsidR="0065598F">
        <w:rPr>
          <w:rFonts w:ascii="Times New Roman" w:hAnsi="Times New Roman"/>
          <w:lang w:val="sk-SK"/>
        </w:rPr>
        <w:t>ej</w:t>
      </w:r>
      <w:r w:rsidR="0065598F" w:rsidRPr="000D1FCB">
        <w:rPr>
          <w:rFonts w:ascii="Times New Roman" w:hAnsi="Times New Roman"/>
          <w:lang w:val="sk-SK"/>
        </w:rPr>
        <w:t xml:space="preserve"> </w:t>
      </w:r>
      <w:r w:rsidRPr="000D1FCB">
        <w:rPr>
          <w:rFonts w:ascii="Times New Roman" w:hAnsi="Times New Roman"/>
          <w:lang w:val="sk-SK"/>
        </w:rPr>
        <w:t>denn</w:t>
      </w:r>
      <w:r w:rsidR="000D1FCB" w:rsidRPr="000D1FCB">
        <w:rPr>
          <w:rFonts w:ascii="Times New Roman" w:hAnsi="Times New Roman"/>
          <w:lang w:val="sk-SK"/>
        </w:rPr>
        <w:t>ej</w:t>
      </w:r>
      <w:r w:rsidRPr="000D1FCB">
        <w:rPr>
          <w:rFonts w:ascii="Times New Roman" w:hAnsi="Times New Roman"/>
          <w:lang w:val="sk-SK"/>
        </w:rPr>
        <w:t xml:space="preserve"> </w:t>
      </w:r>
      <w:r w:rsidR="000D1FCB" w:rsidRPr="000D1FCB">
        <w:rPr>
          <w:rFonts w:ascii="Times New Roman" w:hAnsi="Times New Roman"/>
          <w:lang w:val="sk-SK"/>
        </w:rPr>
        <w:t>schémy</w:t>
      </w:r>
      <w:r w:rsidRPr="000D1FCB">
        <w:rPr>
          <w:rFonts w:ascii="Times New Roman" w:hAnsi="Times New Roman"/>
          <w:lang w:val="sk-SK"/>
        </w:rPr>
        <w:t xml:space="preserve"> liečby.</w:t>
      </w:r>
    </w:p>
    <w:p w14:paraId="62FC3DEB" w14:textId="77777777" w:rsidR="003B009D" w:rsidRPr="007E73F6" w:rsidRDefault="003B009D">
      <w:pPr>
        <w:spacing w:after="0" w:line="240" w:lineRule="auto"/>
        <w:ind w:right="-20"/>
        <w:rPr>
          <w:rFonts w:ascii="Times New Roman" w:hAnsi="Times New Roman"/>
          <w:lang w:val="sk-SK"/>
        </w:rPr>
      </w:pPr>
      <w:r w:rsidRPr="000D1FCB">
        <w:rPr>
          <w:rFonts w:ascii="Times New Roman" w:hAnsi="Times New Roman"/>
          <w:lang w:val="sk-SK"/>
        </w:rPr>
        <w:t>Na začiatku liečby začnete užívať Memolan 5 mg (½ 10 mg) filmom obalenej tablety jedenkrát denne. Táto dávka sa bude každý týždeň zvyšovať o 5 mg</w:t>
      </w:r>
      <w:r w:rsidR="007E73F6">
        <w:rPr>
          <w:rFonts w:ascii="Times New Roman" w:hAnsi="Times New Roman"/>
          <w:lang w:val="sk-SK"/>
        </w:rPr>
        <w:t>,</w:t>
      </w:r>
      <w:r w:rsidRPr="007E73F6">
        <w:rPr>
          <w:rFonts w:ascii="Times New Roman" w:hAnsi="Times New Roman"/>
          <w:lang w:val="sk-SK"/>
        </w:rPr>
        <w:t xml:space="preserve"> až po odporúčanú (udržiavaciu) dávku.</w:t>
      </w:r>
    </w:p>
    <w:p w14:paraId="01E040A8"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Odporúčaná udržiavacia dávka je 20 mg jedenkrát denne, ktorú dosiahnete na začiatku 4. týždňa.</w:t>
      </w:r>
    </w:p>
    <w:p w14:paraId="131D302C" w14:textId="77777777" w:rsidR="003B009D" w:rsidRPr="000D1FCB" w:rsidRDefault="003B009D">
      <w:pPr>
        <w:spacing w:after="0" w:line="240" w:lineRule="auto"/>
        <w:ind w:right="-20"/>
        <w:rPr>
          <w:rFonts w:ascii="Times New Roman" w:hAnsi="Times New Roman"/>
          <w:lang w:val="sk-SK"/>
        </w:rPr>
      </w:pPr>
    </w:p>
    <w:p w14:paraId="61CDB1DF"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Na zvýšenie dávky sú k dispozícii tablety s odlišnou silou účinku.</w:t>
      </w:r>
    </w:p>
    <w:p w14:paraId="2B2D9719" w14:textId="77777777" w:rsidR="003B009D" w:rsidRPr="000D1FCB" w:rsidRDefault="003B009D">
      <w:pPr>
        <w:spacing w:after="0" w:line="240" w:lineRule="auto"/>
        <w:ind w:right="-20"/>
        <w:rPr>
          <w:rFonts w:ascii="Times New Roman" w:hAnsi="Times New Roman"/>
          <w:lang w:val="sk-SK"/>
        </w:rPr>
      </w:pPr>
    </w:p>
    <w:p w14:paraId="0F0A60D1" w14:textId="54177570" w:rsidR="003B009D" w:rsidRPr="000D1FCB" w:rsidRDefault="000D1FCB">
      <w:pPr>
        <w:spacing w:after="0" w:line="240" w:lineRule="auto"/>
        <w:ind w:right="-20"/>
        <w:rPr>
          <w:rFonts w:ascii="Times New Roman" w:hAnsi="Times New Roman"/>
          <w:lang w:val="sk-SK"/>
        </w:rPr>
      </w:pPr>
      <w:r w:rsidRPr="000D1FCB">
        <w:rPr>
          <w:rFonts w:ascii="Times New Roman" w:hAnsi="Times New Roman"/>
          <w:b/>
          <w:bCs/>
          <w:lang w:val="sk-SK"/>
        </w:rPr>
        <w:t>Dávkovanie u p</w:t>
      </w:r>
      <w:r w:rsidR="003B009D" w:rsidRPr="000D1FCB">
        <w:rPr>
          <w:rFonts w:ascii="Times New Roman" w:hAnsi="Times New Roman"/>
          <w:b/>
          <w:bCs/>
          <w:lang w:val="sk-SK"/>
        </w:rPr>
        <w:t>acient</w:t>
      </w:r>
      <w:r w:rsidRPr="000D1FCB">
        <w:rPr>
          <w:rFonts w:ascii="Times New Roman" w:hAnsi="Times New Roman"/>
          <w:b/>
          <w:bCs/>
          <w:lang w:val="sk-SK"/>
        </w:rPr>
        <w:t>ov</w:t>
      </w:r>
      <w:r w:rsidR="003B009D" w:rsidRPr="000D1FCB">
        <w:rPr>
          <w:rFonts w:ascii="Times New Roman" w:hAnsi="Times New Roman"/>
          <w:b/>
          <w:bCs/>
          <w:lang w:val="sk-SK"/>
        </w:rPr>
        <w:t xml:space="preserve"> s po</w:t>
      </w:r>
      <w:r w:rsidRPr="000D1FCB">
        <w:rPr>
          <w:rFonts w:ascii="Times New Roman" w:hAnsi="Times New Roman"/>
          <w:b/>
          <w:bCs/>
          <w:lang w:val="sk-SK"/>
        </w:rPr>
        <w:t>ruch</w:t>
      </w:r>
      <w:r w:rsidR="003B009D" w:rsidRPr="000D1FCB">
        <w:rPr>
          <w:rFonts w:ascii="Times New Roman" w:hAnsi="Times New Roman"/>
          <w:b/>
          <w:bCs/>
          <w:lang w:val="sk-SK"/>
        </w:rPr>
        <w:t>ou funkci</w:t>
      </w:r>
      <w:r w:rsidRPr="000D1FCB">
        <w:rPr>
          <w:rFonts w:ascii="Times New Roman" w:hAnsi="Times New Roman"/>
          <w:b/>
          <w:bCs/>
          <w:lang w:val="sk-SK"/>
        </w:rPr>
        <w:t>e</w:t>
      </w:r>
      <w:r w:rsidR="003B009D" w:rsidRPr="000D1FCB">
        <w:rPr>
          <w:rFonts w:ascii="Times New Roman" w:hAnsi="Times New Roman"/>
          <w:b/>
          <w:bCs/>
          <w:lang w:val="sk-SK"/>
        </w:rPr>
        <w:t xml:space="preserve"> obličiek</w:t>
      </w:r>
    </w:p>
    <w:p w14:paraId="1C30F763" w14:textId="3B57F53A"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Ak máte po</w:t>
      </w:r>
      <w:r w:rsidR="000D1FCB" w:rsidRPr="000D1FCB">
        <w:rPr>
          <w:rFonts w:ascii="Times New Roman" w:hAnsi="Times New Roman"/>
          <w:lang w:val="sk-SK"/>
        </w:rPr>
        <w:t>ruchu</w:t>
      </w:r>
      <w:r w:rsidRPr="000D1FCB">
        <w:rPr>
          <w:rFonts w:ascii="Times New Roman" w:hAnsi="Times New Roman"/>
          <w:lang w:val="sk-SK"/>
        </w:rPr>
        <w:t xml:space="preserve"> funkci</w:t>
      </w:r>
      <w:r w:rsidR="000D1FCB" w:rsidRPr="000D1FCB">
        <w:rPr>
          <w:rFonts w:ascii="Times New Roman" w:hAnsi="Times New Roman"/>
          <w:lang w:val="sk-SK"/>
        </w:rPr>
        <w:t>e</w:t>
      </w:r>
      <w:r w:rsidRPr="000D1FCB">
        <w:rPr>
          <w:rFonts w:ascii="Times New Roman" w:hAnsi="Times New Roman"/>
          <w:lang w:val="sk-SK"/>
        </w:rPr>
        <w:t xml:space="preserve"> obličiek, váš lekár rozhodne o dávke, ktorá najlepšie vyhovuje vášmu stavu. V takom prípade sa tiež v stanovených intervaloch</w:t>
      </w:r>
      <w:r w:rsidR="000D1FCB" w:rsidRPr="000D1FCB">
        <w:rPr>
          <w:rFonts w:ascii="Times New Roman" w:hAnsi="Times New Roman"/>
          <w:lang w:val="sk-SK"/>
        </w:rPr>
        <w:t xml:space="preserve"> musia</w:t>
      </w:r>
      <w:r w:rsidRPr="000D1FCB">
        <w:rPr>
          <w:rFonts w:ascii="Times New Roman" w:hAnsi="Times New Roman"/>
          <w:lang w:val="sk-SK"/>
        </w:rPr>
        <w:t xml:space="preserve"> kontrolovať vaše obličkové funkcie.</w:t>
      </w:r>
    </w:p>
    <w:p w14:paraId="1D8F530E" w14:textId="77777777" w:rsidR="003B009D" w:rsidRPr="000D1FCB" w:rsidRDefault="003B009D">
      <w:pPr>
        <w:spacing w:after="0" w:line="240" w:lineRule="auto"/>
        <w:ind w:right="-20"/>
        <w:rPr>
          <w:rFonts w:ascii="Times New Roman" w:hAnsi="Times New Roman"/>
          <w:lang w:val="sk-SK"/>
        </w:rPr>
      </w:pPr>
    </w:p>
    <w:p w14:paraId="1E71FB82"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b/>
          <w:bCs/>
          <w:lang w:val="sk-SK"/>
        </w:rPr>
        <w:t>Podávanie</w:t>
      </w:r>
    </w:p>
    <w:p w14:paraId="15CA5F47" w14:textId="3C33FCB3"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 xml:space="preserve">Memolan </w:t>
      </w:r>
      <w:r w:rsidR="0065598F">
        <w:rPr>
          <w:rFonts w:ascii="Times New Roman" w:hAnsi="Times New Roman"/>
          <w:lang w:val="sk-SK"/>
        </w:rPr>
        <w:t xml:space="preserve">sa </w:t>
      </w:r>
      <w:r w:rsidR="000D1FCB" w:rsidRPr="000D1FCB">
        <w:rPr>
          <w:rFonts w:ascii="Times New Roman" w:hAnsi="Times New Roman"/>
          <w:lang w:val="sk-SK"/>
        </w:rPr>
        <w:t>má podávať perorálne (cez</w:t>
      </w:r>
      <w:r w:rsidRPr="000D1FCB">
        <w:rPr>
          <w:rFonts w:ascii="Times New Roman" w:hAnsi="Times New Roman"/>
          <w:lang w:val="sk-SK"/>
        </w:rPr>
        <w:t xml:space="preserve"> ústa</w:t>
      </w:r>
      <w:r w:rsidR="000D1FCB" w:rsidRPr="000D1FCB">
        <w:rPr>
          <w:rFonts w:ascii="Times New Roman" w:hAnsi="Times New Roman"/>
          <w:lang w:val="sk-SK"/>
        </w:rPr>
        <w:t>)</w:t>
      </w:r>
      <w:r w:rsidRPr="000D1FCB">
        <w:rPr>
          <w:rFonts w:ascii="Times New Roman" w:hAnsi="Times New Roman"/>
          <w:lang w:val="sk-SK"/>
        </w:rPr>
        <w:t xml:space="preserve"> jedenkrát denne. Aby ste mali z lieku úžitok, musíte ho užívať pravidelne každý deň v rovnakú dennú dobu. Tablety sa majú zapíjať vodou. Tablety možno užívať s jedlom a</w:t>
      </w:r>
      <w:r w:rsidR="000D1FCB" w:rsidRPr="000D1FCB">
        <w:rPr>
          <w:rFonts w:ascii="Times New Roman" w:hAnsi="Times New Roman"/>
          <w:lang w:val="sk-SK"/>
        </w:rPr>
        <w:t>lebo</w:t>
      </w:r>
      <w:r w:rsidRPr="000D1FCB">
        <w:rPr>
          <w:rFonts w:ascii="Times New Roman" w:hAnsi="Times New Roman"/>
          <w:lang w:val="sk-SK"/>
        </w:rPr>
        <w:t xml:space="preserve"> bez jedla.</w:t>
      </w:r>
    </w:p>
    <w:p w14:paraId="0FB5F15A" w14:textId="77777777" w:rsidR="003B009D" w:rsidRPr="000D1FCB" w:rsidRDefault="003B009D">
      <w:pPr>
        <w:spacing w:after="0" w:line="240" w:lineRule="auto"/>
        <w:ind w:right="-20"/>
        <w:rPr>
          <w:rFonts w:ascii="Times New Roman" w:hAnsi="Times New Roman"/>
          <w:lang w:val="sk-SK"/>
        </w:rPr>
      </w:pPr>
    </w:p>
    <w:p w14:paraId="51F8B2E8"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b/>
          <w:bCs/>
          <w:lang w:val="sk-SK"/>
        </w:rPr>
        <w:t>Trvanie liečby</w:t>
      </w:r>
    </w:p>
    <w:p w14:paraId="4CF44460"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 xml:space="preserve">Pokračujte v užívaní </w:t>
      </w:r>
      <w:r w:rsidRPr="000D1FCB">
        <w:rPr>
          <w:rFonts w:ascii="Times New Roman" w:hAnsi="Times New Roman"/>
          <w:bCs/>
          <w:lang w:val="sk-SK"/>
        </w:rPr>
        <w:t>Memolanu</w:t>
      </w:r>
      <w:r w:rsidRPr="000D1FCB">
        <w:rPr>
          <w:rFonts w:ascii="Times New Roman" w:hAnsi="Times New Roman"/>
          <w:lang w:val="sk-SK"/>
        </w:rPr>
        <w:t xml:space="preserve"> dovtedy, kým vám prináša úžitok. Váš lekár má liečbu pravidelne hodnotiť.</w:t>
      </w:r>
    </w:p>
    <w:p w14:paraId="51EFE566" w14:textId="77777777" w:rsidR="003B009D" w:rsidRPr="000D1FCB" w:rsidRDefault="003B009D">
      <w:pPr>
        <w:spacing w:after="0" w:line="240" w:lineRule="auto"/>
        <w:ind w:right="-20"/>
        <w:rPr>
          <w:rFonts w:ascii="Times New Roman" w:hAnsi="Times New Roman"/>
          <w:lang w:val="sk-SK"/>
        </w:rPr>
      </w:pPr>
    </w:p>
    <w:p w14:paraId="7B4061AD"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b/>
          <w:bCs/>
          <w:lang w:val="sk-SK"/>
        </w:rPr>
        <w:t>Ak užijete viac Memolanu ako máte</w:t>
      </w:r>
    </w:p>
    <w:p w14:paraId="6FF03211" w14:textId="77777777" w:rsidR="003B009D" w:rsidRPr="000D1FCB" w:rsidRDefault="003B009D">
      <w:pPr>
        <w:tabs>
          <w:tab w:val="left" w:pos="520"/>
        </w:tabs>
        <w:spacing w:after="0" w:line="240" w:lineRule="auto"/>
        <w:ind w:left="284" w:right="-20" w:hanging="284"/>
        <w:rPr>
          <w:rFonts w:ascii="Times New Roman" w:hAnsi="Times New Roman"/>
          <w:lang w:val="sk-SK"/>
        </w:rPr>
      </w:pPr>
      <w:r w:rsidRPr="000D1FCB">
        <w:rPr>
          <w:rFonts w:ascii="Times New Roman" w:hAnsi="Times New Roman"/>
          <w:lang w:val="sk-SK"/>
        </w:rPr>
        <w:t>-</w:t>
      </w:r>
      <w:r w:rsidRPr="000D1FCB">
        <w:rPr>
          <w:rFonts w:ascii="Times New Roman" w:hAnsi="Times New Roman"/>
          <w:lang w:val="sk-SK"/>
        </w:rPr>
        <w:tab/>
        <w:t>Vo všeobecnosti by vám užitie väčšieho množstva Memolanu nemalo ublížiť. Môžete však pociťovať zvýraznenie príznakov, ktoré sú popísané v časti 4. „Možné vedľajšie účinky“.</w:t>
      </w:r>
    </w:p>
    <w:p w14:paraId="6CBD98B4" w14:textId="77777777" w:rsidR="003B009D" w:rsidRPr="000D1FCB" w:rsidRDefault="003B009D">
      <w:pPr>
        <w:tabs>
          <w:tab w:val="left" w:pos="520"/>
        </w:tabs>
        <w:spacing w:after="0" w:line="240" w:lineRule="auto"/>
        <w:ind w:left="284" w:right="-20" w:hanging="284"/>
        <w:rPr>
          <w:rFonts w:ascii="Times New Roman" w:hAnsi="Times New Roman"/>
          <w:lang w:val="sk-SK"/>
        </w:rPr>
      </w:pPr>
      <w:r w:rsidRPr="000D1FCB">
        <w:rPr>
          <w:rFonts w:ascii="Times New Roman" w:hAnsi="Times New Roman"/>
          <w:lang w:val="sk-SK"/>
        </w:rPr>
        <w:t>-</w:t>
      </w:r>
      <w:r w:rsidRPr="000D1FCB">
        <w:rPr>
          <w:rFonts w:ascii="Times New Roman" w:hAnsi="Times New Roman"/>
          <w:lang w:val="sk-SK"/>
        </w:rPr>
        <w:tab/>
        <w:t>Ak užijete nadmernú dávku Memolanu, kontaktujte vášho lekára alebo pohotovosť, pretože môžete potrebovať lekársku pomoc.</w:t>
      </w:r>
    </w:p>
    <w:p w14:paraId="40982C33" w14:textId="77777777" w:rsidR="003B009D" w:rsidRPr="000D1FCB" w:rsidRDefault="003B009D">
      <w:pPr>
        <w:spacing w:after="0" w:line="240" w:lineRule="auto"/>
        <w:ind w:right="-20"/>
        <w:rPr>
          <w:rFonts w:ascii="Times New Roman" w:hAnsi="Times New Roman"/>
          <w:lang w:val="sk-SK"/>
        </w:rPr>
      </w:pPr>
    </w:p>
    <w:p w14:paraId="28E46F47"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b/>
          <w:bCs/>
          <w:lang w:val="sk-SK"/>
        </w:rPr>
        <w:t>Ak zabudnete užiť Memolan</w:t>
      </w:r>
    </w:p>
    <w:p w14:paraId="5E8DCCF5" w14:textId="77777777" w:rsidR="003B009D" w:rsidRPr="000D1FCB" w:rsidRDefault="003B009D">
      <w:pPr>
        <w:tabs>
          <w:tab w:val="left" w:pos="520"/>
        </w:tabs>
        <w:spacing w:after="0" w:line="240" w:lineRule="auto"/>
        <w:ind w:left="284" w:right="-20" w:hanging="284"/>
        <w:rPr>
          <w:rFonts w:ascii="Times New Roman" w:hAnsi="Times New Roman"/>
          <w:lang w:val="sk-SK"/>
        </w:rPr>
      </w:pPr>
      <w:r w:rsidRPr="000D1FCB">
        <w:rPr>
          <w:rFonts w:ascii="Times New Roman" w:hAnsi="Times New Roman"/>
          <w:lang w:val="sk-SK"/>
        </w:rPr>
        <w:t>-</w:t>
      </w:r>
      <w:r w:rsidRPr="000D1FCB">
        <w:rPr>
          <w:rFonts w:ascii="Times New Roman" w:hAnsi="Times New Roman"/>
          <w:lang w:val="sk-SK"/>
        </w:rPr>
        <w:tab/>
        <w:t>Ak zistíte, že ste zabudli užiť dávku Memolanu, počkajte a užite až nasledujúcu dávku v obvyklom čase.</w:t>
      </w:r>
    </w:p>
    <w:p w14:paraId="00FCCEDD" w14:textId="77777777" w:rsidR="003B009D" w:rsidRPr="000D1FCB" w:rsidRDefault="003B009D">
      <w:pPr>
        <w:tabs>
          <w:tab w:val="left" w:pos="520"/>
        </w:tabs>
        <w:spacing w:after="0" w:line="240" w:lineRule="auto"/>
        <w:ind w:left="284" w:right="-20" w:hanging="284"/>
        <w:rPr>
          <w:rFonts w:ascii="Times New Roman" w:hAnsi="Times New Roman"/>
          <w:lang w:val="sk-SK"/>
        </w:rPr>
      </w:pPr>
      <w:r w:rsidRPr="000D1FCB">
        <w:rPr>
          <w:rFonts w:ascii="Times New Roman" w:hAnsi="Times New Roman"/>
          <w:lang w:val="sk-SK"/>
        </w:rPr>
        <w:t>-</w:t>
      </w:r>
      <w:r w:rsidRPr="000D1FCB">
        <w:rPr>
          <w:rFonts w:ascii="Times New Roman" w:hAnsi="Times New Roman"/>
          <w:lang w:val="sk-SK"/>
        </w:rPr>
        <w:tab/>
        <w:t>Neužívajte dvojnásobnú dávku, aby ste nahradili vynechanú dávku.</w:t>
      </w:r>
    </w:p>
    <w:p w14:paraId="7D98B16C" w14:textId="77777777" w:rsidR="003B009D" w:rsidRPr="000D1FCB" w:rsidRDefault="003B009D">
      <w:pPr>
        <w:spacing w:after="0" w:line="240" w:lineRule="auto"/>
        <w:ind w:right="-20"/>
        <w:rPr>
          <w:rFonts w:ascii="Times New Roman" w:hAnsi="Times New Roman"/>
          <w:lang w:val="sk-SK"/>
        </w:rPr>
      </w:pPr>
    </w:p>
    <w:p w14:paraId="65DB84D4"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 xml:space="preserve">Ak máte </w:t>
      </w:r>
      <w:r w:rsidR="000D1FCB" w:rsidRPr="000D1FCB">
        <w:rPr>
          <w:rFonts w:ascii="Times New Roman" w:hAnsi="Times New Roman"/>
          <w:lang w:val="sk-SK"/>
        </w:rPr>
        <w:t xml:space="preserve">akékoľvek </w:t>
      </w:r>
      <w:r w:rsidRPr="000D1FCB">
        <w:rPr>
          <w:rFonts w:ascii="Times New Roman" w:hAnsi="Times New Roman"/>
          <w:lang w:val="sk-SK"/>
        </w:rPr>
        <w:t>ďalšie otázky týkajúce sa použitia tohto lieku, opýtajte sa svojho lekára alebo lekárnika.</w:t>
      </w:r>
    </w:p>
    <w:p w14:paraId="3183A37D" w14:textId="77777777" w:rsidR="003B009D" w:rsidRPr="000D1FCB" w:rsidRDefault="003B009D">
      <w:pPr>
        <w:spacing w:after="0" w:line="240" w:lineRule="auto"/>
        <w:ind w:right="-20"/>
        <w:rPr>
          <w:rFonts w:ascii="Times New Roman" w:hAnsi="Times New Roman"/>
          <w:lang w:val="sk-SK"/>
        </w:rPr>
      </w:pPr>
    </w:p>
    <w:p w14:paraId="2223D086" w14:textId="77777777" w:rsidR="003B009D" w:rsidRPr="000D1FCB" w:rsidRDefault="003B009D">
      <w:pPr>
        <w:spacing w:after="0" w:line="240" w:lineRule="auto"/>
        <w:ind w:right="-20"/>
        <w:rPr>
          <w:rFonts w:ascii="Times New Roman" w:hAnsi="Times New Roman"/>
          <w:lang w:val="sk-SK"/>
        </w:rPr>
      </w:pPr>
    </w:p>
    <w:p w14:paraId="53035D8D" w14:textId="77777777" w:rsidR="003B009D" w:rsidRPr="000D1FCB" w:rsidRDefault="003B009D">
      <w:pPr>
        <w:tabs>
          <w:tab w:val="left" w:pos="740"/>
        </w:tabs>
        <w:spacing w:after="0" w:line="240" w:lineRule="auto"/>
        <w:ind w:right="-20"/>
        <w:rPr>
          <w:rFonts w:ascii="Times New Roman" w:hAnsi="Times New Roman"/>
          <w:lang w:val="sk-SK"/>
        </w:rPr>
      </w:pPr>
      <w:r w:rsidRPr="000D1FCB">
        <w:rPr>
          <w:rFonts w:ascii="Times New Roman" w:hAnsi="Times New Roman"/>
          <w:b/>
          <w:bCs/>
          <w:lang w:val="sk-SK"/>
        </w:rPr>
        <w:t>4.</w:t>
      </w:r>
      <w:r w:rsidRPr="000D1FCB">
        <w:rPr>
          <w:rFonts w:ascii="Times New Roman" w:hAnsi="Times New Roman"/>
          <w:b/>
          <w:bCs/>
          <w:lang w:val="sk-SK"/>
        </w:rPr>
        <w:tab/>
        <w:t>Možné vedľajšie účinky</w:t>
      </w:r>
    </w:p>
    <w:p w14:paraId="4328BEE4" w14:textId="77777777" w:rsidR="003B009D" w:rsidRPr="000D1FCB" w:rsidRDefault="003B009D">
      <w:pPr>
        <w:spacing w:after="0" w:line="240" w:lineRule="auto"/>
        <w:ind w:right="-20"/>
        <w:rPr>
          <w:rFonts w:ascii="Times New Roman" w:hAnsi="Times New Roman"/>
          <w:lang w:val="sk-SK"/>
        </w:rPr>
      </w:pPr>
    </w:p>
    <w:p w14:paraId="0D301469"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 xml:space="preserve">Tak ako všetky lieky, aj tento liek môže spôsobovať vedľajšie účinky, hoci sa neprejavia u každého. </w:t>
      </w:r>
    </w:p>
    <w:p w14:paraId="088BC2FC" w14:textId="77777777" w:rsidR="003B009D" w:rsidRPr="000D1FCB" w:rsidRDefault="003B009D">
      <w:pPr>
        <w:spacing w:after="0" w:line="240" w:lineRule="auto"/>
        <w:ind w:right="-20"/>
        <w:rPr>
          <w:rFonts w:ascii="Times New Roman" w:hAnsi="Times New Roman"/>
          <w:lang w:val="sk-SK"/>
        </w:rPr>
      </w:pPr>
    </w:p>
    <w:p w14:paraId="74C3F1EB"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Vo všeobecnosti sú pozorované vedľajšie účinky miernej až strednej intenzity.</w:t>
      </w:r>
    </w:p>
    <w:p w14:paraId="1C24C34D" w14:textId="77777777" w:rsidR="003B009D" w:rsidRPr="000D1FCB" w:rsidRDefault="003B009D">
      <w:pPr>
        <w:spacing w:after="0" w:line="240" w:lineRule="auto"/>
        <w:ind w:right="-20"/>
        <w:rPr>
          <w:rFonts w:ascii="Times New Roman" w:hAnsi="Times New Roman"/>
          <w:lang w:val="sk-SK"/>
        </w:rPr>
      </w:pPr>
    </w:p>
    <w:p w14:paraId="49652F6C" w14:textId="0413C44F" w:rsidR="003B009D" w:rsidRPr="000D1FCB" w:rsidRDefault="003B009D">
      <w:pPr>
        <w:spacing w:after="0" w:line="240" w:lineRule="auto"/>
        <w:ind w:right="-20"/>
        <w:rPr>
          <w:rFonts w:ascii="Times New Roman" w:hAnsi="Times New Roman"/>
          <w:lang w:val="sk-SK"/>
        </w:rPr>
      </w:pPr>
      <w:r w:rsidRPr="000D1FCB">
        <w:rPr>
          <w:rFonts w:ascii="Times New Roman" w:hAnsi="Times New Roman"/>
          <w:i/>
          <w:lang w:val="sk-SK"/>
        </w:rPr>
        <w:t>Časté (prejavia sa u 1 až 10 p</w:t>
      </w:r>
      <w:r w:rsidR="000D1FCB" w:rsidRPr="000D1FCB">
        <w:rPr>
          <w:rFonts w:ascii="Times New Roman" w:hAnsi="Times New Roman"/>
          <w:i/>
          <w:lang w:val="sk-SK"/>
        </w:rPr>
        <w:t>acientov</w:t>
      </w:r>
      <w:r w:rsidRPr="000D1FCB">
        <w:rPr>
          <w:rFonts w:ascii="Times New Roman" w:hAnsi="Times New Roman"/>
          <w:i/>
          <w:lang w:val="sk-SK"/>
        </w:rPr>
        <w:t xml:space="preserve"> zo 100)</w:t>
      </w:r>
    </w:p>
    <w:p w14:paraId="49D922E4" w14:textId="77777777" w:rsidR="003B009D" w:rsidRPr="000D1FCB" w:rsidRDefault="003B009D">
      <w:pPr>
        <w:pStyle w:val="Odsekzoznamu"/>
        <w:numPr>
          <w:ilvl w:val="0"/>
          <w:numId w:val="6"/>
        </w:numPr>
        <w:tabs>
          <w:tab w:val="left" w:pos="284"/>
        </w:tabs>
        <w:spacing w:after="0" w:line="240" w:lineRule="auto"/>
        <w:ind w:left="284" w:right="-20" w:hanging="284"/>
        <w:rPr>
          <w:rFonts w:ascii="Times New Roman" w:hAnsi="Times New Roman"/>
          <w:lang w:val="sk-SK"/>
        </w:rPr>
      </w:pPr>
      <w:r w:rsidRPr="000D1FCB">
        <w:rPr>
          <w:rFonts w:ascii="Times New Roman" w:hAnsi="Times New Roman"/>
          <w:lang w:val="sk-SK"/>
        </w:rPr>
        <w:t>bolesť hlavy, ospalosť, zápcha, zvýšené hodnoty testov pečeňových funkcií, závrat, porucha rovnováhy, dýchavičnosť, vysoký krvný tlak a precitlivenosť na liečivo</w:t>
      </w:r>
    </w:p>
    <w:p w14:paraId="2A1C6ACF" w14:textId="77777777" w:rsidR="003B009D" w:rsidRPr="000D1FCB" w:rsidRDefault="003B009D">
      <w:pPr>
        <w:tabs>
          <w:tab w:val="left" w:pos="880"/>
        </w:tabs>
        <w:spacing w:after="0" w:line="240" w:lineRule="auto"/>
        <w:ind w:right="-20" w:hanging="360"/>
        <w:rPr>
          <w:rFonts w:ascii="Times New Roman" w:hAnsi="Times New Roman"/>
          <w:lang w:val="sk-SK"/>
        </w:rPr>
      </w:pPr>
    </w:p>
    <w:p w14:paraId="1F3A42D8" w14:textId="20228578" w:rsidR="003B009D" w:rsidRPr="000D1FCB" w:rsidRDefault="003B009D">
      <w:pPr>
        <w:spacing w:after="0" w:line="240" w:lineRule="auto"/>
        <w:ind w:right="-20"/>
        <w:rPr>
          <w:rFonts w:ascii="Times New Roman" w:hAnsi="Times New Roman"/>
          <w:lang w:val="sk-SK"/>
        </w:rPr>
      </w:pPr>
      <w:r w:rsidRPr="000D1FCB">
        <w:rPr>
          <w:rFonts w:ascii="Times New Roman" w:hAnsi="Times New Roman"/>
          <w:i/>
          <w:lang w:val="sk-SK"/>
        </w:rPr>
        <w:t>Menej časté (prejavia sa u 1 až 10 p</w:t>
      </w:r>
      <w:r w:rsidR="000D1FCB" w:rsidRPr="000D1FCB">
        <w:rPr>
          <w:rFonts w:ascii="Times New Roman" w:hAnsi="Times New Roman"/>
          <w:i/>
          <w:lang w:val="sk-SK"/>
        </w:rPr>
        <w:t>acientov</w:t>
      </w:r>
      <w:r w:rsidRPr="000D1FCB">
        <w:rPr>
          <w:rFonts w:ascii="Times New Roman" w:hAnsi="Times New Roman"/>
          <w:i/>
          <w:lang w:val="sk-SK"/>
        </w:rPr>
        <w:t xml:space="preserve"> z 1000)</w:t>
      </w:r>
    </w:p>
    <w:p w14:paraId="1923226D" w14:textId="77777777" w:rsidR="003B009D" w:rsidRPr="000D1FCB" w:rsidRDefault="003B009D">
      <w:pPr>
        <w:pStyle w:val="Odsekzoznamu"/>
        <w:numPr>
          <w:ilvl w:val="0"/>
          <w:numId w:val="6"/>
        </w:numPr>
        <w:tabs>
          <w:tab w:val="left" w:pos="284"/>
        </w:tabs>
        <w:spacing w:after="0" w:line="240" w:lineRule="auto"/>
        <w:ind w:left="284" w:right="-20" w:hanging="284"/>
        <w:rPr>
          <w:rFonts w:ascii="Times New Roman" w:hAnsi="Times New Roman"/>
          <w:lang w:val="sk-SK"/>
        </w:rPr>
      </w:pPr>
      <w:r w:rsidRPr="000D1FCB">
        <w:rPr>
          <w:rFonts w:ascii="Times New Roman" w:hAnsi="Times New Roman"/>
          <w:lang w:val="sk-SK"/>
        </w:rPr>
        <w:t>únava, plesňové infekcie, zmätenosť, halucinácie, vracanie, poruchy chôdze, zlyhanie srdca, zrážanie krvi v žilách (trombóza/tromboembólia)</w:t>
      </w:r>
    </w:p>
    <w:p w14:paraId="73EC6DC9" w14:textId="77777777" w:rsidR="003B009D" w:rsidRPr="000D1FCB" w:rsidRDefault="003B009D">
      <w:pPr>
        <w:spacing w:after="0" w:line="240" w:lineRule="auto"/>
        <w:ind w:right="-20"/>
        <w:rPr>
          <w:rFonts w:ascii="Times New Roman" w:hAnsi="Times New Roman"/>
          <w:lang w:val="sk-SK"/>
        </w:rPr>
      </w:pPr>
    </w:p>
    <w:p w14:paraId="503CAF14" w14:textId="76D9346E" w:rsidR="003B009D" w:rsidRPr="000D1FCB" w:rsidRDefault="003B009D">
      <w:pPr>
        <w:spacing w:after="0" w:line="240" w:lineRule="auto"/>
        <w:ind w:right="-20"/>
        <w:rPr>
          <w:rFonts w:ascii="Times New Roman" w:hAnsi="Times New Roman"/>
          <w:lang w:val="sk-SK"/>
        </w:rPr>
      </w:pPr>
      <w:r w:rsidRPr="000D1FCB">
        <w:rPr>
          <w:rFonts w:ascii="Times New Roman" w:hAnsi="Times New Roman"/>
          <w:i/>
          <w:lang w:val="sk-SK"/>
        </w:rPr>
        <w:t>Veľmi zriedkavé (prejavia sa u menej ako u 1 p</w:t>
      </w:r>
      <w:r w:rsidR="000D1FCB" w:rsidRPr="000D1FCB">
        <w:rPr>
          <w:rFonts w:ascii="Times New Roman" w:hAnsi="Times New Roman"/>
          <w:i/>
          <w:lang w:val="sk-SK"/>
        </w:rPr>
        <w:t>acient</w:t>
      </w:r>
      <w:r w:rsidRPr="000D1FCB">
        <w:rPr>
          <w:rFonts w:ascii="Times New Roman" w:hAnsi="Times New Roman"/>
          <w:i/>
          <w:lang w:val="sk-SK"/>
        </w:rPr>
        <w:t>a z 10 000)</w:t>
      </w:r>
    </w:p>
    <w:p w14:paraId="4315843B" w14:textId="77777777" w:rsidR="003B009D" w:rsidRPr="000D1FCB" w:rsidRDefault="003B009D">
      <w:pPr>
        <w:pStyle w:val="Odsekzoznamu"/>
        <w:numPr>
          <w:ilvl w:val="0"/>
          <w:numId w:val="6"/>
        </w:numPr>
        <w:tabs>
          <w:tab w:val="left" w:pos="284"/>
        </w:tabs>
        <w:spacing w:after="0" w:line="240" w:lineRule="auto"/>
        <w:ind w:left="284" w:right="-20" w:hanging="284"/>
        <w:rPr>
          <w:rFonts w:ascii="Times New Roman" w:hAnsi="Times New Roman"/>
          <w:lang w:val="da-DK"/>
        </w:rPr>
      </w:pPr>
      <w:r w:rsidRPr="000D1FCB">
        <w:rPr>
          <w:rFonts w:ascii="Times New Roman" w:hAnsi="Times New Roman"/>
          <w:lang w:val="da-DK"/>
        </w:rPr>
        <w:t>záchvaty</w:t>
      </w:r>
    </w:p>
    <w:p w14:paraId="2B7EAFD7" w14:textId="77777777" w:rsidR="003B009D" w:rsidRPr="000D1FCB" w:rsidRDefault="003B009D">
      <w:pPr>
        <w:spacing w:after="0" w:line="240" w:lineRule="auto"/>
        <w:ind w:right="-20"/>
        <w:rPr>
          <w:rFonts w:ascii="Times New Roman" w:hAnsi="Times New Roman"/>
          <w:lang w:val="da-DK"/>
        </w:rPr>
      </w:pPr>
    </w:p>
    <w:p w14:paraId="362C8DDE" w14:textId="605C1E48" w:rsidR="003B009D" w:rsidRPr="000D1FCB" w:rsidRDefault="003B009D">
      <w:pPr>
        <w:spacing w:after="0" w:line="240" w:lineRule="auto"/>
        <w:ind w:right="-20"/>
        <w:rPr>
          <w:rFonts w:ascii="Times New Roman" w:hAnsi="Times New Roman"/>
          <w:lang w:val="da-DK"/>
        </w:rPr>
      </w:pPr>
      <w:r w:rsidRPr="000D1FCB">
        <w:rPr>
          <w:rFonts w:ascii="Times New Roman" w:hAnsi="Times New Roman"/>
          <w:i/>
          <w:lang w:val="da-DK"/>
        </w:rPr>
        <w:t>Neznáme (</w:t>
      </w:r>
      <w:r w:rsidR="000D1FCB" w:rsidRPr="000D1FCB">
        <w:rPr>
          <w:rFonts w:ascii="Times New Roman" w:hAnsi="Times New Roman"/>
          <w:i/>
          <w:lang w:val="da-DK"/>
        </w:rPr>
        <w:t>častosť</w:t>
      </w:r>
      <w:r w:rsidRPr="000D1FCB">
        <w:rPr>
          <w:rFonts w:ascii="Times New Roman" w:hAnsi="Times New Roman"/>
          <w:i/>
          <w:lang w:val="da-DK"/>
        </w:rPr>
        <w:t xml:space="preserve"> sa nedá</w:t>
      </w:r>
      <w:r w:rsidR="000D1FCB" w:rsidRPr="000D1FCB">
        <w:rPr>
          <w:rFonts w:ascii="Times New Roman" w:hAnsi="Times New Roman"/>
          <w:i/>
          <w:lang w:val="da-DK"/>
        </w:rPr>
        <w:t xml:space="preserve"> odhadnúť</w:t>
      </w:r>
      <w:r w:rsidRPr="000D1FCB">
        <w:rPr>
          <w:rFonts w:ascii="Times New Roman" w:hAnsi="Times New Roman"/>
          <w:i/>
          <w:lang w:val="da-DK"/>
        </w:rPr>
        <w:t xml:space="preserve"> z dostupných údajov)</w:t>
      </w:r>
    </w:p>
    <w:p w14:paraId="664B516B" w14:textId="77777777" w:rsidR="003B009D" w:rsidRPr="000D1FCB" w:rsidRDefault="003B009D">
      <w:pPr>
        <w:pStyle w:val="Odsekzoznamu"/>
        <w:numPr>
          <w:ilvl w:val="0"/>
          <w:numId w:val="6"/>
        </w:numPr>
        <w:tabs>
          <w:tab w:val="left" w:pos="284"/>
        </w:tabs>
        <w:spacing w:after="0" w:line="240" w:lineRule="auto"/>
        <w:ind w:left="284" w:right="-20" w:hanging="284"/>
        <w:rPr>
          <w:rFonts w:ascii="Times New Roman" w:hAnsi="Times New Roman"/>
          <w:lang w:val="da-DK"/>
        </w:rPr>
      </w:pPr>
      <w:r w:rsidRPr="000D1FCB">
        <w:rPr>
          <w:rFonts w:ascii="Times New Roman" w:hAnsi="Times New Roman"/>
          <w:lang w:val="da-DK"/>
        </w:rPr>
        <w:t>zápal pankreasu (podžalúdkovej žľazy), zápal pečene (hepatitída) a psychotické reakcie.</w:t>
      </w:r>
    </w:p>
    <w:p w14:paraId="727F528E" w14:textId="77777777" w:rsidR="003B009D" w:rsidRPr="000D1FCB" w:rsidRDefault="003B009D">
      <w:pPr>
        <w:spacing w:after="0" w:line="240" w:lineRule="auto"/>
        <w:ind w:right="-20"/>
        <w:rPr>
          <w:rFonts w:ascii="Times New Roman" w:hAnsi="Times New Roman"/>
          <w:lang w:val="da-DK"/>
        </w:rPr>
      </w:pPr>
    </w:p>
    <w:p w14:paraId="198F05E1" w14:textId="77777777" w:rsidR="003B009D" w:rsidRPr="000D1FCB" w:rsidRDefault="003B009D">
      <w:pPr>
        <w:spacing w:after="0" w:line="240" w:lineRule="auto"/>
        <w:ind w:right="-20"/>
        <w:rPr>
          <w:rFonts w:ascii="Times New Roman" w:hAnsi="Times New Roman"/>
          <w:lang w:val="da-DK"/>
        </w:rPr>
      </w:pPr>
      <w:r w:rsidRPr="000D1FCB">
        <w:rPr>
          <w:rFonts w:ascii="Times New Roman" w:hAnsi="Times New Roman"/>
          <w:lang w:val="da-DK"/>
        </w:rPr>
        <w:t>Alzheimerova choroba býva sprevádzaná depresiami, samovražednými predstavami a samovraždou. Tieto udalosti boli hlásené u pacientov liečených Memolanom.</w:t>
      </w:r>
    </w:p>
    <w:p w14:paraId="1EE1389F" w14:textId="77777777" w:rsidR="003B009D" w:rsidRPr="000D1FCB" w:rsidRDefault="003B009D">
      <w:pPr>
        <w:spacing w:after="0" w:line="240" w:lineRule="auto"/>
        <w:ind w:right="-20"/>
        <w:rPr>
          <w:rFonts w:ascii="Times New Roman" w:hAnsi="Times New Roman"/>
          <w:lang w:val="da-DK"/>
        </w:rPr>
      </w:pPr>
    </w:p>
    <w:p w14:paraId="4145E1DC" w14:textId="77777777" w:rsidR="003B009D" w:rsidRPr="000D1FCB" w:rsidRDefault="003B009D">
      <w:pPr>
        <w:spacing w:after="0" w:line="240" w:lineRule="auto"/>
        <w:ind w:right="-20"/>
        <w:rPr>
          <w:rFonts w:ascii="Times New Roman" w:hAnsi="Times New Roman"/>
          <w:b/>
          <w:lang w:val="sk-SK"/>
        </w:rPr>
      </w:pPr>
      <w:r w:rsidRPr="000D1FCB">
        <w:rPr>
          <w:rFonts w:ascii="Times New Roman" w:hAnsi="Times New Roman"/>
          <w:b/>
          <w:lang w:val="sk-SK"/>
        </w:rPr>
        <w:t>Hlásenie vedľajších účinkov</w:t>
      </w:r>
    </w:p>
    <w:p w14:paraId="30F6944F" w14:textId="758E4B15" w:rsidR="003B009D" w:rsidRPr="000D1FCB" w:rsidRDefault="003B009D">
      <w:pPr>
        <w:spacing w:after="0" w:line="240" w:lineRule="auto"/>
        <w:rPr>
          <w:rFonts w:ascii="Times New Roman" w:hAnsi="Times New Roman"/>
          <w:lang w:val="sk-SK"/>
        </w:rPr>
      </w:pPr>
      <w:r w:rsidRPr="000D1FCB">
        <w:rPr>
          <w:rFonts w:ascii="Times New Roman" w:hAnsi="Times New Roman"/>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7E7734" w:rsidRPr="000D1FCB">
        <w:rPr>
          <w:rFonts w:ascii="Times New Roman" w:hAnsi="Times New Roman"/>
          <w:lang w:val="sk-SK"/>
        </w:rPr>
        <w:t xml:space="preserve">na </w:t>
      </w:r>
      <w:r w:rsidRPr="006B7214">
        <w:rPr>
          <w:rFonts w:ascii="Times New Roman" w:hAnsi="Times New Roman"/>
          <w:highlight w:val="lightGray"/>
          <w:lang w:val="sk-SK" w:eastAsia="sk-SK" w:bidi="my-MM"/>
        </w:rPr>
        <w:t xml:space="preserve">národné </w:t>
      </w:r>
      <w:r w:rsidR="007E7734" w:rsidRPr="006B7214">
        <w:rPr>
          <w:rFonts w:ascii="Times New Roman" w:hAnsi="Times New Roman"/>
          <w:highlight w:val="lightGray"/>
          <w:lang w:val="sk-SK" w:eastAsia="sk-SK" w:bidi="my-MM"/>
        </w:rPr>
        <w:t xml:space="preserve">centrum </w:t>
      </w:r>
      <w:r w:rsidRPr="006B7214">
        <w:rPr>
          <w:rFonts w:ascii="Times New Roman" w:hAnsi="Times New Roman"/>
          <w:highlight w:val="lightGray"/>
          <w:lang w:val="sk-SK" w:eastAsia="sk-SK" w:bidi="my-MM"/>
        </w:rPr>
        <w:t xml:space="preserve">hlásenia uvedené </w:t>
      </w:r>
      <w:r w:rsidRPr="006B7214">
        <w:rPr>
          <w:rFonts w:ascii="Times New Roman" w:hAnsi="Times New Roman"/>
          <w:bCs/>
          <w:highlight w:val="lightGray"/>
          <w:lang w:val="sk-SK" w:eastAsia="sk-SK" w:bidi="my-MM"/>
        </w:rPr>
        <w:t>v </w:t>
      </w:r>
      <w:hyperlink r:id="rId7" w:history="1">
        <w:r w:rsidRPr="006B7214">
          <w:rPr>
            <w:rFonts w:ascii="Times New Roman" w:hAnsi="Times New Roman"/>
            <w:bCs/>
            <w:highlight w:val="lightGray"/>
            <w:lang w:val="sk-SK" w:eastAsia="sk-SK" w:bidi="my-MM"/>
          </w:rPr>
          <w:t>Prílohe V</w:t>
        </w:r>
      </w:hyperlink>
      <w:r w:rsidRPr="006B7214">
        <w:rPr>
          <w:rFonts w:ascii="Times New Roman" w:hAnsi="Times New Roman"/>
          <w:bCs/>
          <w:highlight w:val="lightGray"/>
          <w:lang w:val="sk-SK" w:eastAsia="sk-SK" w:bidi="my-MM"/>
        </w:rPr>
        <w:t>.</w:t>
      </w:r>
      <w:r w:rsidRPr="006B7214">
        <w:rPr>
          <w:rFonts w:ascii="Times New Roman" w:hAnsi="Times New Roman"/>
          <w:bCs/>
          <w:lang w:val="sk-SK" w:eastAsia="sk-SK" w:bidi="my-MM"/>
        </w:rPr>
        <w:t xml:space="preserve"> </w:t>
      </w:r>
      <w:r w:rsidRPr="000D1FCB">
        <w:rPr>
          <w:rFonts w:ascii="Times New Roman" w:hAnsi="Times New Roman"/>
          <w:lang w:val="sk-SK"/>
        </w:rPr>
        <w:t>Hlásením vedľajších účinkov môžete prispieť k získaniu ďalších informácií o bezpečnosti tohto lieku.</w:t>
      </w:r>
    </w:p>
    <w:p w14:paraId="7EA456F0" w14:textId="77777777" w:rsidR="003B009D" w:rsidRPr="000D1FCB" w:rsidRDefault="003B009D">
      <w:pPr>
        <w:spacing w:after="0" w:line="240" w:lineRule="auto"/>
        <w:ind w:right="-20"/>
        <w:rPr>
          <w:rFonts w:ascii="Times New Roman" w:hAnsi="Times New Roman"/>
          <w:lang w:val="sk-SK"/>
        </w:rPr>
      </w:pPr>
    </w:p>
    <w:p w14:paraId="01A836E4" w14:textId="77777777" w:rsidR="003B009D" w:rsidRPr="000D1FCB" w:rsidRDefault="003B009D">
      <w:pPr>
        <w:spacing w:after="0" w:line="240" w:lineRule="auto"/>
        <w:ind w:right="-20"/>
        <w:rPr>
          <w:rFonts w:ascii="Times New Roman" w:hAnsi="Times New Roman"/>
          <w:lang w:val="sk-SK"/>
        </w:rPr>
      </w:pPr>
    </w:p>
    <w:p w14:paraId="2D4E8C7D" w14:textId="77777777" w:rsidR="003B009D" w:rsidRPr="000D1FCB" w:rsidRDefault="003B009D">
      <w:pPr>
        <w:tabs>
          <w:tab w:val="left" w:pos="680"/>
        </w:tabs>
        <w:spacing w:after="0" w:line="240" w:lineRule="auto"/>
        <w:ind w:right="-20"/>
        <w:rPr>
          <w:rFonts w:ascii="Times New Roman" w:hAnsi="Times New Roman"/>
          <w:lang w:val="sk-SK"/>
        </w:rPr>
      </w:pPr>
      <w:r w:rsidRPr="000D1FCB">
        <w:rPr>
          <w:rFonts w:ascii="Times New Roman" w:hAnsi="Times New Roman"/>
          <w:b/>
          <w:bCs/>
          <w:lang w:val="sk-SK"/>
        </w:rPr>
        <w:t>5.</w:t>
      </w:r>
      <w:r w:rsidRPr="000D1FCB">
        <w:rPr>
          <w:rFonts w:ascii="Times New Roman" w:hAnsi="Times New Roman"/>
          <w:b/>
          <w:bCs/>
          <w:lang w:val="sk-SK"/>
        </w:rPr>
        <w:tab/>
        <w:t>Ako uchovávať Memolan</w:t>
      </w:r>
    </w:p>
    <w:p w14:paraId="39707213" w14:textId="77777777" w:rsidR="003B009D" w:rsidRPr="000D1FCB" w:rsidRDefault="003B009D">
      <w:pPr>
        <w:spacing w:after="0" w:line="240" w:lineRule="auto"/>
        <w:ind w:right="-20"/>
        <w:rPr>
          <w:rFonts w:ascii="Times New Roman" w:hAnsi="Times New Roman"/>
          <w:lang w:val="sk-SK"/>
        </w:rPr>
      </w:pPr>
    </w:p>
    <w:p w14:paraId="29D52001" w14:textId="6EE34C41" w:rsidR="003B009D" w:rsidRPr="000D1FCB" w:rsidRDefault="007E7734">
      <w:pPr>
        <w:spacing w:after="0" w:line="240" w:lineRule="auto"/>
        <w:ind w:right="-20"/>
        <w:rPr>
          <w:rFonts w:ascii="Times New Roman" w:hAnsi="Times New Roman"/>
          <w:lang w:val="sk-SK"/>
        </w:rPr>
      </w:pPr>
      <w:r w:rsidRPr="000D1FCB">
        <w:rPr>
          <w:rFonts w:ascii="Times New Roman" w:hAnsi="Times New Roman"/>
          <w:lang w:val="sk-SK"/>
        </w:rPr>
        <w:t>Tento liek u</w:t>
      </w:r>
      <w:r w:rsidR="003B009D" w:rsidRPr="000D1FCB">
        <w:rPr>
          <w:rFonts w:ascii="Times New Roman" w:hAnsi="Times New Roman"/>
          <w:lang w:val="sk-SK"/>
        </w:rPr>
        <w:t>chovávajte mimo dohľadu a dosahu detí.</w:t>
      </w:r>
    </w:p>
    <w:p w14:paraId="7039811B" w14:textId="77777777" w:rsidR="003B009D" w:rsidRPr="000D1FCB" w:rsidRDefault="003B009D">
      <w:pPr>
        <w:spacing w:after="0" w:line="240" w:lineRule="auto"/>
        <w:ind w:right="-20"/>
        <w:rPr>
          <w:rFonts w:ascii="Times New Roman" w:hAnsi="Times New Roman"/>
          <w:lang w:val="sk-SK"/>
        </w:rPr>
      </w:pPr>
    </w:p>
    <w:p w14:paraId="691AD23B" w14:textId="20F13B8C"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Neužívajte tento liek po dátume exspirácie, ktorý je uvedený na škatuli a na blistri po EXP. Dátum exspirácie sa vzťahuje na posledný deň v</w:t>
      </w:r>
      <w:r w:rsidR="000D1FCB" w:rsidRPr="000D1FCB">
        <w:rPr>
          <w:rFonts w:ascii="Times New Roman" w:hAnsi="Times New Roman"/>
          <w:lang w:val="sk-SK"/>
        </w:rPr>
        <w:t xml:space="preserve"> danom</w:t>
      </w:r>
      <w:r w:rsidRPr="000D1FCB">
        <w:rPr>
          <w:rFonts w:ascii="Times New Roman" w:hAnsi="Times New Roman"/>
          <w:lang w:val="sk-SK"/>
        </w:rPr>
        <w:t xml:space="preserve"> mesiaci.</w:t>
      </w:r>
    </w:p>
    <w:p w14:paraId="45001127" w14:textId="77777777" w:rsidR="003B009D" w:rsidRPr="000D1FCB" w:rsidRDefault="003B009D">
      <w:pPr>
        <w:spacing w:after="0" w:line="240" w:lineRule="auto"/>
        <w:ind w:right="-20"/>
        <w:rPr>
          <w:rFonts w:ascii="Times New Roman" w:hAnsi="Times New Roman"/>
          <w:lang w:val="sk-SK"/>
        </w:rPr>
      </w:pPr>
    </w:p>
    <w:p w14:paraId="2E9ED857"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Tento liek nevyžaduje žiadne zvláštne podmienky na uchovávanie.</w:t>
      </w:r>
    </w:p>
    <w:p w14:paraId="1EDE4CE9" w14:textId="77777777" w:rsidR="003B009D" w:rsidRPr="000D1FCB" w:rsidRDefault="003B009D">
      <w:pPr>
        <w:spacing w:after="0" w:line="240" w:lineRule="auto"/>
        <w:ind w:right="-20"/>
        <w:rPr>
          <w:rFonts w:ascii="Times New Roman" w:hAnsi="Times New Roman"/>
          <w:lang w:val="sk-SK"/>
        </w:rPr>
      </w:pPr>
    </w:p>
    <w:p w14:paraId="51394F2D" w14:textId="77777777" w:rsidR="000F3D37" w:rsidRPr="000D1FCB" w:rsidRDefault="000F3D37">
      <w:pPr>
        <w:spacing w:after="0" w:line="240" w:lineRule="auto"/>
        <w:rPr>
          <w:rFonts w:ascii="Times New Roman" w:hAnsi="Times New Roman"/>
          <w:lang w:val="sk-SK"/>
        </w:rPr>
      </w:pPr>
      <w:r w:rsidRPr="000D1FCB">
        <w:rPr>
          <w:rFonts w:ascii="Times New Roman" w:hAnsi="Times New Roman"/>
          <w:lang w:val="sk-SK"/>
        </w:rPr>
        <w:t>Tablety môžu byť uložené mimo blistra po dobu najviac 7 dní (napr. v krabičke na tablety).</w:t>
      </w:r>
    </w:p>
    <w:p w14:paraId="1E9F4498" w14:textId="77777777" w:rsidR="000F3D37" w:rsidRPr="000D1FCB" w:rsidRDefault="000F3D37">
      <w:pPr>
        <w:spacing w:after="0" w:line="240" w:lineRule="auto"/>
        <w:ind w:right="-20"/>
        <w:rPr>
          <w:rFonts w:ascii="Times New Roman" w:hAnsi="Times New Roman"/>
          <w:lang w:val="sk-SK"/>
        </w:rPr>
      </w:pPr>
    </w:p>
    <w:p w14:paraId="5F174D7D"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Nelikvidujte lieky odpadovou vodou alebo domovým odpadom. Nepoužitý liek vráťte do lekárne. Tieto opatrenia pomôžu chrániť životné prostredie.</w:t>
      </w:r>
    </w:p>
    <w:p w14:paraId="1C049F2F" w14:textId="77777777" w:rsidR="003B009D" w:rsidRPr="000D1FCB" w:rsidRDefault="003B009D">
      <w:pPr>
        <w:spacing w:after="0" w:line="240" w:lineRule="auto"/>
        <w:ind w:right="-20"/>
        <w:rPr>
          <w:rFonts w:ascii="Times New Roman" w:hAnsi="Times New Roman"/>
          <w:lang w:val="sk-SK"/>
        </w:rPr>
      </w:pPr>
    </w:p>
    <w:p w14:paraId="785BA1B1" w14:textId="77777777" w:rsidR="003B009D" w:rsidRPr="000D1FCB" w:rsidRDefault="003B009D">
      <w:pPr>
        <w:spacing w:after="0" w:line="240" w:lineRule="auto"/>
        <w:ind w:right="-20"/>
        <w:rPr>
          <w:rFonts w:ascii="Times New Roman" w:hAnsi="Times New Roman"/>
          <w:lang w:val="sk-SK"/>
        </w:rPr>
      </w:pPr>
    </w:p>
    <w:p w14:paraId="6E56F869" w14:textId="77777777" w:rsidR="003B009D" w:rsidRPr="000D1FCB" w:rsidRDefault="003B009D">
      <w:pPr>
        <w:tabs>
          <w:tab w:val="left" w:pos="680"/>
        </w:tabs>
        <w:spacing w:after="0" w:line="240" w:lineRule="auto"/>
        <w:ind w:right="-20"/>
        <w:rPr>
          <w:rFonts w:ascii="Times New Roman" w:hAnsi="Times New Roman"/>
          <w:lang w:val="sk-SK"/>
        </w:rPr>
      </w:pPr>
      <w:r w:rsidRPr="000D1FCB">
        <w:rPr>
          <w:rFonts w:ascii="Times New Roman" w:hAnsi="Times New Roman"/>
          <w:b/>
          <w:bCs/>
          <w:lang w:val="sk-SK"/>
        </w:rPr>
        <w:t>6.</w:t>
      </w:r>
      <w:r w:rsidRPr="000D1FCB">
        <w:rPr>
          <w:rFonts w:ascii="Times New Roman" w:hAnsi="Times New Roman"/>
          <w:b/>
          <w:bCs/>
          <w:lang w:val="sk-SK"/>
        </w:rPr>
        <w:tab/>
        <w:t>Obsah balenia a ďalšie informácie</w:t>
      </w:r>
    </w:p>
    <w:p w14:paraId="1984D0C1" w14:textId="77777777" w:rsidR="003B009D" w:rsidRPr="000D1FCB" w:rsidRDefault="003B009D">
      <w:pPr>
        <w:spacing w:after="0" w:line="240" w:lineRule="auto"/>
        <w:ind w:right="-20"/>
        <w:rPr>
          <w:rFonts w:ascii="Times New Roman" w:hAnsi="Times New Roman"/>
          <w:lang w:val="sk-SK"/>
        </w:rPr>
      </w:pPr>
    </w:p>
    <w:p w14:paraId="1749324A"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b/>
          <w:bCs/>
          <w:lang w:val="sk-SK"/>
        </w:rPr>
        <w:t>Čo Memolan obsahuje</w:t>
      </w:r>
    </w:p>
    <w:p w14:paraId="6E1B00DE"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Liečivo je memantíniumchlorid. Každá filmom obalená tableta obsahuje 20 mg memantíniumchloridu, čo zodpovedá 16,62 mg memantínu.</w:t>
      </w:r>
    </w:p>
    <w:p w14:paraId="1CFD4980" w14:textId="77777777" w:rsidR="003B009D" w:rsidRPr="000D1FCB" w:rsidRDefault="003B009D">
      <w:pPr>
        <w:spacing w:after="0" w:line="240" w:lineRule="auto"/>
        <w:ind w:right="-20"/>
        <w:rPr>
          <w:rFonts w:ascii="Times New Roman" w:hAnsi="Times New Roman"/>
          <w:lang w:val="sk-SK"/>
        </w:rPr>
      </w:pPr>
    </w:p>
    <w:p w14:paraId="3BF968ED" w14:textId="61862CEB"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Ďalšie zložky sú mikrokryštalická celulóza, koloidný bezvodý oxid kremičitý, sodná soľ kroskarmelózy, mastenec a</w:t>
      </w:r>
      <w:r w:rsidR="000D1FCB" w:rsidRPr="000D1FCB">
        <w:rPr>
          <w:rFonts w:ascii="Times New Roman" w:hAnsi="Times New Roman"/>
          <w:lang w:val="sk-SK"/>
        </w:rPr>
        <w:t> stearát horečnatý</w:t>
      </w:r>
      <w:r w:rsidRPr="000D1FCB">
        <w:rPr>
          <w:rFonts w:ascii="Times New Roman" w:hAnsi="Times New Roman"/>
          <w:lang w:val="sk-SK"/>
        </w:rPr>
        <w:t xml:space="preserve"> v jadre tablety a hypromelóza, hydroxypropyl celulóza, mastenec, oxid titaničitý (E 171), červený oxid železitý (E 172) a čierny oxid železitý (E 172) v poťahu tablety.</w:t>
      </w:r>
    </w:p>
    <w:p w14:paraId="6A3B1321" w14:textId="77777777" w:rsidR="003B009D" w:rsidRPr="000D1FCB" w:rsidRDefault="003B009D">
      <w:pPr>
        <w:spacing w:after="0" w:line="240" w:lineRule="auto"/>
        <w:ind w:right="-20"/>
        <w:rPr>
          <w:rFonts w:ascii="Times New Roman" w:hAnsi="Times New Roman"/>
          <w:lang w:val="sk-SK"/>
        </w:rPr>
      </w:pPr>
    </w:p>
    <w:p w14:paraId="7759BA51" w14:textId="77777777" w:rsidR="003B009D" w:rsidRPr="000D1FCB" w:rsidRDefault="003B009D">
      <w:pPr>
        <w:spacing w:after="0" w:line="240" w:lineRule="auto"/>
        <w:ind w:right="-20"/>
        <w:rPr>
          <w:rFonts w:ascii="Times New Roman" w:hAnsi="Times New Roman"/>
          <w:lang w:val="pt-BR"/>
        </w:rPr>
      </w:pPr>
      <w:r w:rsidRPr="000D1FCB">
        <w:rPr>
          <w:rFonts w:ascii="Times New Roman" w:hAnsi="Times New Roman"/>
          <w:b/>
          <w:bCs/>
          <w:lang w:val="pt-BR"/>
        </w:rPr>
        <w:t>Ako vyzerá Memolan a obsah balenia</w:t>
      </w:r>
    </w:p>
    <w:p w14:paraId="484DB3C1"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pt-BR"/>
        </w:rPr>
        <w:t xml:space="preserve">Memolan 20 mg filmom obalené tablety </w:t>
      </w:r>
      <w:r w:rsidRPr="000D1FCB">
        <w:rPr>
          <w:rFonts w:ascii="Times New Roman" w:hAnsi="Times New Roman"/>
          <w:lang w:val="sk-SK"/>
        </w:rPr>
        <w:t>sú bledočervené, oválne až podlhovasté, filmom obalené tablety s potlačou čísla „20“ na jednej strane.</w:t>
      </w:r>
    </w:p>
    <w:p w14:paraId="67F5D68A" w14:textId="77777777" w:rsidR="003B009D" w:rsidRPr="000D1FCB" w:rsidRDefault="003B009D">
      <w:pPr>
        <w:spacing w:after="0" w:line="240" w:lineRule="auto"/>
        <w:ind w:right="-20"/>
        <w:rPr>
          <w:rFonts w:ascii="Times New Roman" w:hAnsi="Times New Roman"/>
          <w:lang w:val="sk-SK"/>
        </w:rPr>
      </w:pPr>
    </w:p>
    <w:p w14:paraId="5D346DC2" w14:textId="73762303"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Memolan filmom obalené tablety sú dostupné v blistroch po 7, 10, 14, 28, 30, 42, 49, 50, 56, 70, 84, 98, 100 alebo 112 tabliet.</w:t>
      </w:r>
    </w:p>
    <w:p w14:paraId="3F638E75" w14:textId="77777777" w:rsidR="003B009D" w:rsidRPr="000D1FCB" w:rsidRDefault="003B009D">
      <w:pPr>
        <w:spacing w:after="0" w:line="240" w:lineRule="auto"/>
        <w:ind w:right="-20"/>
        <w:rPr>
          <w:rFonts w:ascii="Times New Roman" w:hAnsi="Times New Roman"/>
          <w:lang w:val="sk-SK"/>
        </w:rPr>
      </w:pPr>
    </w:p>
    <w:p w14:paraId="695CF651"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lang w:val="sk-SK"/>
        </w:rPr>
        <w:t>Na trh nemusia byť uvedené všetky veľkosti balenia.</w:t>
      </w:r>
    </w:p>
    <w:p w14:paraId="2E627D22" w14:textId="77777777" w:rsidR="003B009D" w:rsidRPr="000D1FCB" w:rsidRDefault="003B009D">
      <w:pPr>
        <w:spacing w:after="0" w:line="240" w:lineRule="auto"/>
        <w:ind w:right="-20"/>
        <w:rPr>
          <w:rFonts w:ascii="Times New Roman" w:hAnsi="Times New Roman"/>
          <w:lang w:val="sk-SK"/>
        </w:rPr>
      </w:pPr>
    </w:p>
    <w:p w14:paraId="136756EC" w14:textId="77777777" w:rsidR="003B009D" w:rsidRPr="000D1FCB" w:rsidRDefault="003B009D">
      <w:pPr>
        <w:spacing w:after="0" w:line="240" w:lineRule="auto"/>
        <w:ind w:right="-20"/>
        <w:rPr>
          <w:rFonts w:ascii="Times New Roman" w:hAnsi="Times New Roman"/>
          <w:lang w:val="pt-BR"/>
        </w:rPr>
      </w:pPr>
      <w:r w:rsidRPr="000D1FCB">
        <w:rPr>
          <w:rFonts w:ascii="Times New Roman" w:hAnsi="Times New Roman"/>
          <w:b/>
          <w:bCs/>
          <w:lang w:val="pt-BR"/>
        </w:rPr>
        <w:t>Držiteľ rozhodnutia o registrácii</w:t>
      </w:r>
    </w:p>
    <w:p w14:paraId="7E7E5FD7" w14:textId="77777777" w:rsidR="003B009D" w:rsidRPr="000D1FCB" w:rsidRDefault="003B009D">
      <w:pPr>
        <w:spacing w:after="0" w:line="240" w:lineRule="auto"/>
        <w:ind w:right="-20"/>
        <w:rPr>
          <w:rFonts w:ascii="Times New Roman" w:hAnsi="Times New Roman"/>
          <w:lang w:val="cs-CZ"/>
        </w:rPr>
      </w:pPr>
      <w:r w:rsidRPr="000D1FCB">
        <w:rPr>
          <w:rFonts w:ascii="Times New Roman" w:hAnsi="Times New Roman"/>
          <w:lang w:val="cs-CZ"/>
        </w:rPr>
        <w:t>G.L. Pharma GmbH</w:t>
      </w:r>
    </w:p>
    <w:p w14:paraId="512FBF94" w14:textId="77777777" w:rsidR="003B009D" w:rsidRPr="000D1FCB" w:rsidRDefault="003B009D">
      <w:pPr>
        <w:spacing w:after="0" w:line="240" w:lineRule="auto"/>
        <w:ind w:right="-20"/>
        <w:rPr>
          <w:rFonts w:ascii="Times New Roman" w:hAnsi="Times New Roman"/>
          <w:lang w:val="cs-CZ"/>
        </w:rPr>
      </w:pPr>
      <w:r w:rsidRPr="000D1FCB">
        <w:rPr>
          <w:rFonts w:ascii="Times New Roman" w:hAnsi="Times New Roman"/>
          <w:lang w:val="cs-CZ"/>
        </w:rPr>
        <w:t>Schlossplatz 1, 8502 Lannach</w:t>
      </w:r>
    </w:p>
    <w:p w14:paraId="2FD57000" w14:textId="77777777" w:rsidR="003B009D" w:rsidRPr="000D1FCB" w:rsidRDefault="003B009D">
      <w:pPr>
        <w:spacing w:after="0" w:line="240" w:lineRule="auto"/>
        <w:ind w:right="-20"/>
        <w:rPr>
          <w:rFonts w:ascii="Times New Roman" w:hAnsi="Times New Roman"/>
          <w:lang w:val="cs-CZ"/>
        </w:rPr>
      </w:pPr>
      <w:r w:rsidRPr="000D1FCB">
        <w:rPr>
          <w:rFonts w:ascii="Times New Roman" w:hAnsi="Times New Roman"/>
          <w:lang w:val="sk-SK"/>
        </w:rPr>
        <w:t>Rakúsko</w:t>
      </w:r>
    </w:p>
    <w:p w14:paraId="2A3684AC" w14:textId="77777777" w:rsidR="003B009D" w:rsidRPr="000D1FCB" w:rsidRDefault="003B009D">
      <w:pPr>
        <w:spacing w:after="0" w:line="240" w:lineRule="auto"/>
        <w:ind w:right="-20"/>
        <w:rPr>
          <w:rFonts w:ascii="Times New Roman" w:hAnsi="Times New Roman"/>
          <w:lang w:val="cs-CZ"/>
        </w:rPr>
      </w:pPr>
    </w:p>
    <w:p w14:paraId="088C77B4" w14:textId="77777777" w:rsidR="003B009D" w:rsidRPr="000D1FCB" w:rsidRDefault="003B009D">
      <w:pPr>
        <w:spacing w:after="0" w:line="240" w:lineRule="auto"/>
        <w:ind w:right="-20"/>
        <w:rPr>
          <w:rFonts w:ascii="Times New Roman" w:hAnsi="Times New Roman"/>
          <w:lang w:val="sk-SK"/>
        </w:rPr>
      </w:pPr>
      <w:r w:rsidRPr="000D1FCB">
        <w:rPr>
          <w:rFonts w:ascii="Times New Roman" w:hAnsi="Times New Roman"/>
          <w:b/>
          <w:bCs/>
          <w:lang w:val="sk-SK"/>
        </w:rPr>
        <w:t>Výrobca</w:t>
      </w:r>
    </w:p>
    <w:p w14:paraId="0FD8F73B" w14:textId="77777777" w:rsidR="00DA3D31" w:rsidRPr="000D1FCB" w:rsidRDefault="00DA3D31">
      <w:pPr>
        <w:spacing w:after="0" w:line="240" w:lineRule="auto"/>
        <w:ind w:right="-20"/>
        <w:rPr>
          <w:rFonts w:ascii="Times New Roman" w:hAnsi="Times New Roman"/>
          <w:lang w:val="sk-SK"/>
        </w:rPr>
      </w:pPr>
      <w:r w:rsidRPr="000D1FCB">
        <w:rPr>
          <w:rFonts w:ascii="Times New Roman" w:hAnsi="Times New Roman"/>
          <w:lang w:val="sk-SK"/>
        </w:rPr>
        <w:t>G.L. Pharma GmbH</w:t>
      </w:r>
    </w:p>
    <w:p w14:paraId="119146D0" w14:textId="77777777" w:rsidR="00DA3D31" w:rsidRPr="000D1FCB" w:rsidRDefault="00DA3D31">
      <w:pPr>
        <w:spacing w:after="0" w:line="240" w:lineRule="auto"/>
        <w:ind w:right="-20"/>
        <w:rPr>
          <w:rFonts w:ascii="Times New Roman" w:hAnsi="Times New Roman"/>
          <w:lang w:val="sk-SK"/>
        </w:rPr>
      </w:pPr>
      <w:r w:rsidRPr="000D1FCB">
        <w:rPr>
          <w:rFonts w:ascii="Times New Roman" w:hAnsi="Times New Roman"/>
          <w:lang w:val="sk-SK"/>
        </w:rPr>
        <w:t>Schlossplatz 1, 8502 Lannach</w:t>
      </w:r>
    </w:p>
    <w:p w14:paraId="0D564BC5" w14:textId="77777777" w:rsidR="00DA3D31" w:rsidRPr="000D1FCB" w:rsidRDefault="00DA3D31">
      <w:pPr>
        <w:spacing w:after="0" w:line="240" w:lineRule="auto"/>
        <w:ind w:right="-20"/>
        <w:rPr>
          <w:rFonts w:ascii="Times New Roman" w:hAnsi="Times New Roman"/>
          <w:lang w:val="sk-SK"/>
        </w:rPr>
      </w:pPr>
      <w:r w:rsidRPr="000D1FCB">
        <w:rPr>
          <w:rFonts w:ascii="Times New Roman" w:hAnsi="Times New Roman"/>
          <w:lang w:val="sk-SK"/>
        </w:rPr>
        <w:t>Rakúsko</w:t>
      </w:r>
    </w:p>
    <w:p w14:paraId="42A56C81" w14:textId="77777777" w:rsidR="003B009D" w:rsidRPr="000D1FCB" w:rsidRDefault="003B009D">
      <w:pPr>
        <w:spacing w:after="0" w:line="240" w:lineRule="auto"/>
        <w:ind w:right="-20"/>
        <w:rPr>
          <w:rFonts w:ascii="Times New Roman" w:hAnsi="Times New Roman"/>
          <w:lang w:val="cs-CZ"/>
        </w:rPr>
      </w:pPr>
    </w:p>
    <w:p w14:paraId="5F406395" w14:textId="77777777" w:rsidR="003B009D" w:rsidRPr="000D1FCB" w:rsidRDefault="003B009D">
      <w:pPr>
        <w:spacing w:after="0" w:line="240" w:lineRule="auto"/>
        <w:ind w:right="-20"/>
        <w:rPr>
          <w:rFonts w:ascii="Times New Roman" w:hAnsi="Times New Roman"/>
          <w:lang w:val="cs-CZ"/>
        </w:rPr>
      </w:pPr>
      <w:r w:rsidRPr="000D1FCB">
        <w:rPr>
          <w:rFonts w:ascii="Times New Roman" w:hAnsi="Times New Roman"/>
          <w:b/>
          <w:bCs/>
          <w:lang w:val="sk-SK"/>
        </w:rPr>
        <w:t>Liek je schválený v členských štátoch Európskeho hospodárskeho priestoru (EHP) pod nasledovnými názvami:</w:t>
      </w:r>
    </w:p>
    <w:p w14:paraId="44393959" w14:textId="689A2887" w:rsidR="003B009D" w:rsidRPr="006B7214" w:rsidRDefault="003B009D">
      <w:pPr>
        <w:tabs>
          <w:tab w:val="left" w:pos="2127"/>
        </w:tabs>
        <w:spacing w:after="0" w:line="240" w:lineRule="auto"/>
        <w:ind w:right="-20"/>
        <w:rPr>
          <w:rFonts w:ascii="Times New Roman" w:hAnsi="Times New Roman"/>
          <w:lang w:val="sk-SK"/>
        </w:rPr>
      </w:pPr>
      <w:r w:rsidRPr="006B7214">
        <w:rPr>
          <w:rFonts w:ascii="Times New Roman" w:hAnsi="Times New Roman"/>
          <w:lang w:val="sk-SK"/>
        </w:rPr>
        <w:lastRenderedPageBreak/>
        <w:t>Česká republika, Rakúsko: Memolan</w:t>
      </w:r>
    </w:p>
    <w:p w14:paraId="6259EC96" w14:textId="77777777" w:rsidR="007E7734" w:rsidRPr="000D1FCB" w:rsidRDefault="007E7734">
      <w:pPr>
        <w:tabs>
          <w:tab w:val="left" w:pos="2127"/>
        </w:tabs>
        <w:spacing w:after="0" w:line="240" w:lineRule="auto"/>
        <w:ind w:right="-20"/>
        <w:rPr>
          <w:rFonts w:ascii="Times New Roman" w:hAnsi="Times New Roman"/>
          <w:lang w:val="sk-SK"/>
        </w:rPr>
      </w:pPr>
      <w:r w:rsidRPr="000D1FCB">
        <w:rPr>
          <w:rFonts w:ascii="Times New Roman" w:hAnsi="Times New Roman"/>
          <w:lang w:val="sk-SK"/>
        </w:rPr>
        <w:t>Nemecko</w:t>
      </w:r>
      <w:r w:rsidRPr="000D1FCB">
        <w:rPr>
          <w:rFonts w:ascii="Times New Roman" w:hAnsi="Times New Roman"/>
          <w:lang w:val="sk-SK"/>
        </w:rPr>
        <w:tab/>
        <w:t>Memolan 20 mg Filmtabletten</w:t>
      </w:r>
    </w:p>
    <w:p w14:paraId="2ED62DDB" w14:textId="77777777" w:rsidR="003B009D" w:rsidRPr="006B7214" w:rsidRDefault="003B009D">
      <w:pPr>
        <w:tabs>
          <w:tab w:val="left" w:pos="2127"/>
        </w:tabs>
        <w:spacing w:after="0" w:line="240" w:lineRule="auto"/>
        <w:ind w:right="-20"/>
        <w:rPr>
          <w:rFonts w:ascii="Times New Roman" w:hAnsi="Times New Roman"/>
          <w:lang w:val="sk-SK"/>
        </w:rPr>
      </w:pPr>
      <w:r w:rsidRPr="000D1FCB">
        <w:rPr>
          <w:rFonts w:ascii="Times New Roman" w:hAnsi="Times New Roman"/>
          <w:lang w:val="sk-SK"/>
        </w:rPr>
        <w:t>Poľsko</w:t>
      </w:r>
      <w:r w:rsidRPr="006B7214">
        <w:rPr>
          <w:rFonts w:ascii="Times New Roman" w:hAnsi="Times New Roman"/>
          <w:lang w:val="sk-SK"/>
        </w:rPr>
        <w:tab/>
        <w:t>Nemedan</w:t>
      </w:r>
    </w:p>
    <w:p w14:paraId="69A9EB98" w14:textId="7D11B887" w:rsidR="003B009D" w:rsidRPr="006B7214" w:rsidRDefault="003B009D">
      <w:pPr>
        <w:tabs>
          <w:tab w:val="left" w:pos="2127"/>
        </w:tabs>
        <w:spacing w:after="0" w:line="240" w:lineRule="auto"/>
        <w:ind w:right="-20"/>
        <w:rPr>
          <w:rFonts w:ascii="Times New Roman" w:hAnsi="Times New Roman"/>
          <w:lang w:val="sk-SK"/>
        </w:rPr>
      </w:pPr>
      <w:r w:rsidRPr="006B7214">
        <w:rPr>
          <w:rFonts w:ascii="Times New Roman" w:hAnsi="Times New Roman"/>
          <w:lang w:val="sk-SK"/>
        </w:rPr>
        <w:t>Rumunsko</w:t>
      </w:r>
      <w:r w:rsidRPr="006B7214">
        <w:rPr>
          <w:rFonts w:ascii="Times New Roman" w:hAnsi="Times New Roman"/>
          <w:lang w:val="sk-SK"/>
        </w:rPr>
        <w:tab/>
        <w:t xml:space="preserve">Memantina Lannacher Heilmittel </w:t>
      </w:r>
    </w:p>
    <w:p w14:paraId="36C01989" w14:textId="77777777" w:rsidR="007E7734" w:rsidRPr="006B7214" w:rsidRDefault="007E7734">
      <w:pPr>
        <w:tabs>
          <w:tab w:val="left" w:pos="2127"/>
        </w:tabs>
        <w:spacing w:after="0" w:line="240" w:lineRule="auto"/>
        <w:ind w:right="-20"/>
        <w:rPr>
          <w:rFonts w:ascii="Times New Roman" w:hAnsi="Times New Roman"/>
          <w:lang w:val="sk-SK"/>
        </w:rPr>
      </w:pPr>
      <w:r w:rsidRPr="006B7214">
        <w:rPr>
          <w:rFonts w:ascii="Times New Roman" w:hAnsi="Times New Roman"/>
          <w:lang w:val="sk-SK"/>
        </w:rPr>
        <w:t>Slovenská republika</w:t>
      </w:r>
      <w:r w:rsidRPr="006B7214">
        <w:rPr>
          <w:rFonts w:ascii="Times New Roman" w:hAnsi="Times New Roman"/>
          <w:lang w:val="sk-SK"/>
        </w:rPr>
        <w:tab/>
        <w:t>Memolan 10 mg filmom obalené tablety</w:t>
      </w:r>
    </w:p>
    <w:p w14:paraId="02A06528" w14:textId="77777777" w:rsidR="003B009D" w:rsidRPr="000D1FCB" w:rsidRDefault="003B009D">
      <w:pPr>
        <w:tabs>
          <w:tab w:val="left" w:pos="2127"/>
        </w:tabs>
        <w:spacing w:after="0" w:line="240" w:lineRule="auto"/>
        <w:ind w:right="-20"/>
        <w:rPr>
          <w:rFonts w:ascii="Times New Roman" w:hAnsi="Times New Roman"/>
          <w:lang w:val="cs-CZ"/>
        </w:rPr>
      </w:pPr>
    </w:p>
    <w:p w14:paraId="5E554E7A" w14:textId="0B312A69" w:rsidR="003B009D" w:rsidRPr="000D1FCB" w:rsidRDefault="003B009D">
      <w:pPr>
        <w:spacing w:after="0" w:line="240" w:lineRule="auto"/>
        <w:ind w:right="-20"/>
        <w:rPr>
          <w:rFonts w:ascii="Times New Roman" w:hAnsi="Times New Roman"/>
          <w:lang w:val="cs-CZ"/>
        </w:rPr>
      </w:pPr>
      <w:r w:rsidRPr="000D1FCB">
        <w:rPr>
          <w:rFonts w:ascii="Times New Roman" w:hAnsi="Times New Roman"/>
          <w:b/>
          <w:noProof/>
          <w:lang w:val="sk-SK" w:eastAsia="sk-SK"/>
        </w:rPr>
        <w:t>Táto písomná informácia bola naposledy aktualizovaná v</w:t>
      </w:r>
      <w:r w:rsidR="000D1FCB" w:rsidRPr="000D1FCB">
        <w:rPr>
          <w:rFonts w:ascii="Times New Roman" w:hAnsi="Times New Roman"/>
          <w:b/>
          <w:noProof/>
          <w:lang w:val="sk-SK" w:eastAsia="sk-SK"/>
        </w:rPr>
        <w:t xml:space="preserve"> máji</w:t>
      </w:r>
      <w:r w:rsidRPr="000D1FCB">
        <w:rPr>
          <w:rFonts w:ascii="Times New Roman" w:hAnsi="Times New Roman"/>
          <w:b/>
          <w:noProof/>
          <w:lang w:val="sk-SK" w:eastAsia="sk-SK"/>
        </w:rPr>
        <w:t xml:space="preserve"> </w:t>
      </w:r>
      <w:r w:rsidR="008D1F89" w:rsidRPr="000D1FCB">
        <w:rPr>
          <w:rFonts w:ascii="Times New Roman" w:eastAsia="MS Mincho" w:hAnsi="Times New Roman"/>
          <w:b/>
          <w:noProof/>
          <w:lang w:val="sk-SK" w:eastAsia="sk-SK"/>
        </w:rPr>
        <w:t>201</w:t>
      </w:r>
      <w:r w:rsidR="007E7734" w:rsidRPr="000D1FCB">
        <w:rPr>
          <w:rFonts w:ascii="Times New Roman" w:eastAsia="MS Mincho" w:hAnsi="Times New Roman"/>
          <w:b/>
          <w:noProof/>
          <w:lang w:val="sk-SK" w:eastAsia="sk-SK"/>
        </w:rPr>
        <w:t>8</w:t>
      </w:r>
      <w:r w:rsidRPr="000D1FCB">
        <w:rPr>
          <w:rFonts w:ascii="Times New Roman" w:eastAsia="MS Mincho" w:hAnsi="Times New Roman"/>
          <w:b/>
          <w:noProof/>
          <w:lang w:val="sk-SK" w:eastAsia="sk-SK"/>
        </w:rPr>
        <w:t>.</w:t>
      </w:r>
    </w:p>
    <w:sectPr w:rsidR="003B009D" w:rsidRPr="000D1FCB" w:rsidSect="0089749A">
      <w:headerReference w:type="default" r:id="rId8"/>
      <w:footerReference w:type="default" r:id="rId9"/>
      <w:pgSz w:w="11920" w:h="16840"/>
      <w:pgMar w:top="1060" w:right="1480" w:bottom="960" w:left="1300" w:header="0" w:footer="77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9AF9B" w14:textId="77777777" w:rsidR="00F302FB" w:rsidRDefault="00F302FB">
      <w:pPr>
        <w:spacing w:after="0" w:line="240" w:lineRule="auto"/>
      </w:pPr>
      <w:r>
        <w:separator/>
      </w:r>
    </w:p>
  </w:endnote>
  <w:endnote w:type="continuationSeparator" w:id="0">
    <w:p w14:paraId="480E16A0" w14:textId="77777777" w:rsidR="00F302FB" w:rsidRDefault="00F3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934CC" w14:textId="77777777" w:rsidR="003B009D" w:rsidRDefault="00DE71B3">
    <w:pPr>
      <w:spacing w:after="0" w:line="200" w:lineRule="exact"/>
      <w:rPr>
        <w:sz w:val="20"/>
        <w:szCs w:val="20"/>
      </w:rPr>
    </w:pPr>
    <w:r>
      <w:rPr>
        <w:noProof/>
        <w:lang w:val="sk-SK" w:eastAsia="sk-SK"/>
      </w:rPr>
      <mc:AlternateContent>
        <mc:Choice Requires="wps">
          <w:drawing>
            <wp:anchor distT="0" distB="0" distL="114300" distR="114300" simplePos="0" relativeHeight="251657728" behindDoc="1" locked="0" layoutInCell="1" allowOverlap="1" wp14:anchorId="110BC545" wp14:editId="0B9BA1C4">
              <wp:simplePos x="0" y="0"/>
              <wp:positionH relativeFrom="page">
                <wp:posOffset>3698240</wp:posOffset>
              </wp:positionH>
              <wp:positionV relativeFrom="page">
                <wp:posOffset>10063480</wp:posOffset>
              </wp:positionV>
              <wp:extent cx="163830" cy="127000"/>
              <wp:effectExtent l="0" t="0" r="762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98A6E" w14:textId="77777777" w:rsidR="003B009D" w:rsidRPr="005858BE" w:rsidRDefault="003B009D">
                          <w:pPr>
                            <w:spacing w:after="0" w:line="183" w:lineRule="exact"/>
                            <w:ind w:left="40" w:right="-20"/>
                            <w:rPr>
                              <w:rFonts w:ascii="Times New Roman" w:hAnsi="Times New Roman"/>
                              <w:sz w:val="18"/>
                              <w:szCs w:val="18"/>
                            </w:rPr>
                          </w:pPr>
                          <w:r w:rsidRPr="005858BE">
                            <w:rPr>
                              <w:rFonts w:ascii="Times New Roman" w:hAnsi="Times New Roman"/>
                              <w:sz w:val="18"/>
                              <w:szCs w:val="18"/>
                            </w:rPr>
                            <w:fldChar w:fldCharType="begin"/>
                          </w:r>
                          <w:r w:rsidRPr="005858BE">
                            <w:rPr>
                              <w:rFonts w:ascii="Times New Roman" w:hAnsi="Times New Roman"/>
                              <w:sz w:val="18"/>
                              <w:szCs w:val="18"/>
                            </w:rPr>
                            <w:instrText xml:space="preserve"> PAGE </w:instrText>
                          </w:r>
                          <w:r w:rsidRPr="005858BE">
                            <w:rPr>
                              <w:rFonts w:ascii="Times New Roman" w:hAnsi="Times New Roman"/>
                              <w:sz w:val="18"/>
                              <w:szCs w:val="18"/>
                            </w:rPr>
                            <w:fldChar w:fldCharType="separate"/>
                          </w:r>
                          <w:r w:rsidR="006B7214">
                            <w:rPr>
                              <w:rFonts w:ascii="Times New Roman" w:hAnsi="Times New Roman"/>
                              <w:noProof/>
                              <w:sz w:val="18"/>
                              <w:szCs w:val="18"/>
                            </w:rPr>
                            <w:t>5</w:t>
                          </w:r>
                          <w:r w:rsidRPr="005858BE">
                            <w:rPr>
                              <w:rFonts w:ascii="Times New Roman" w:hAnsi="Times New Roman"/>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BC545" id="_x0000_t202" coordsize="21600,21600" o:spt="202" path="m,l,21600r21600,l21600,xe">
              <v:stroke joinstyle="miter"/>
              <v:path gradientshapeok="t" o:connecttype="rect"/>
            </v:shapetype>
            <v:shape id="Text Box 2" o:spid="_x0000_s1026" type="#_x0000_t202" style="position:absolute;margin-left:291.2pt;margin-top:792.4pt;width:12.9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" filled="f" stroked="f">
              <v:textbox inset="0,0,0,0">
                <w:txbxContent>
                  <w:p w14:paraId="6C998A6E" w14:textId="77777777" w:rsidR="003B009D" w:rsidRPr="005858BE" w:rsidRDefault="003B009D">
                    <w:pPr>
                      <w:spacing w:after="0" w:line="183" w:lineRule="exact"/>
                      <w:ind w:left="40" w:right="-20"/>
                      <w:rPr>
                        <w:rFonts w:ascii="Times New Roman" w:hAnsi="Times New Roman"/>
                        <w:sz w:val="18"/>
                        <w:szCs w:val="18"/>
                      </w:rPr>
                    </w:pPr>
                    <w:r w:rsidRPr="005858BE">
                      <w:rPr>
                        <w:rFonts w:ascii="Times New Roman" w:hAnsi="Times New Roman"/>
                        <w:sz w:val="18"/>
                        <w:szCs w:val="18"/>
                      </w:rPr>
                      <w:fldChar w:fldCharType="begin"/>
                    </w:r>
                    <w:r w:rsidRPr="005858BE">
                      <w:rPr>
                        <w:rFonts w:ascii="Times New Roman" w:hAnsi="Times New Roman"/>
                        <w:sz w:val="18"/>
                        <w:szCs w:val="18"/>
                      </w:rPr>
                      <w:instrText xml:space="preserve"> PAGE </w:instrText>
                    </w:r>
                    <w:r w:rsidRPr="005858BE">
                      <w:rPr>
                        <w:rFonts w:ascii="Times New Roman" w:hAnsi="Times New Roman"/>
                        <w:sz w:val="18"/>
                        <w:szCs w:val="18"/>
                      </w:rPr>
                      <w:fldChar w:fldCharType="separate"/>
                    </w:r>
                    <w:r w:rsidR="006B7214">
                      <w:rPr>
                        <w:rFonts w:ascii="Times New Roman" w:hAnsi="Times New Roman"/>
                        <w:noProof/>
                        <w:sz w:val="18"/>
                        <w:szCs w:val="18"/>
                      </w:rPr>
                      <w:t>5</w:t>
                    </w:r>
                    <w:r w:rsidRPr="005858BE">
                      <w:rPr>
                        <w:rFonts w:ascii="Times New Roman" w:hAnsi="Times New Roman"/>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AD029" w14:textId="77777777" w:rsidR="00F302FB" w:rsidRDefault="00F302FB">
      <w:pPr>
        <w:spacing w:after="0" w:line="240" w:lineRule="auto"/>
      </w:pPr>
      <w:r>
        <w:separator/>
      </w:r>
    </w:p>
  </w:footnote>
  <w:footnote w:type="continuationSeparator" w:id="0">
    <w:p w14:paraId="15B6A4E1" w14:textId="77777777" w:rsidR="00F302FB" w:rsidRDefault="00F30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A3FF5" w14:textId="77777777" w:rsidR="009E0F00" w:rsidRDefault="009E0F00">
    <w:pPr>
      <w:pStyle w:val="Hlavika"/>
    </w:pPr>
  </w:p>
  <w:p w14:paraId="1094786B" w14:textId="77777777" w:rsidR="009E0F00" w:rsidRPr="006B7214" w:rsidRDefault="009E0F00">
    <w:pPr>
      <w:pStyle w:val="Hlavika"/>
      <w:rPr>
        <w:rFonts w:ascii="Times New Roman" w:hAnsi="Times New Roman"/>
        <w:sz w:val="18"/>
        <w:szCs w:val="18"/>
        <w:lang w:val="sk-SK"/>
      </w:rPr>
    </w:pPr>
    <w:r>
      <w:rPr>
        <w:rFonts w:ascii="Times New Roman" w:hAnsi="Times New Roman"/>
        <w:sz w:val="18"/>
        <w:szCs w:val="18"/>
        <w:lang w:val="sk-SK"/>
      </w:rPr>
      <w:t>Schválený text k rozhodnutiu o predĺžení, ev. č.: 2017/01855-PRE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814AB"/>
    <w:multiLevelType w:val="hybridMultilevel"/>
    <w:tmpl w:val="17E03154"/>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051DA1"/>
    <w:multiLevelType w:val="hybridMultilevel"/>
    <w:tmpl w:val="ABA2ECBA"/>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C93DEA"/>
    <w:multiLevelType w:val="hybridMultilevel"/>
    <w:tmpl w:val="C68450F8"/>
    <w:lvl w:ilvl="0" w:tplc="D632BFE2">
      <w:numFmt w:val="bullet"/>
      <w:lvlText w:val=""/>
      <w:lvlJc w:val="left"/>
      <w:pPr>
        <w:ind w:left="1035" w:hanging="675"/>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A26807"/>
    <w:multiLevelType w:val="hybridMultilevel"/>
    <w:tmpl w:val="3A342832"/>
    <w:lvl w:ilvl="0" w:tplc="02F6E5CA">
      <w:numFmt w:val="bullet"/>
      <w:lvlText w:val=""/>
      <w:lvlJc w:val="left"/>
      <w:pPr>
        <w:ind w:hanging="360"/>
      </w:pPr>
      <w:rPr>
        <w:rFonts w:ascii="Times New Roman" w:eastAsia="Times New Roman" w:hAnsi="Times New Roman" w:hint="default"/>
      </w:rPr>
    </w:lvl>
    <w:lvl w:ilvl="1" w:tplc="04070003" w:tentative="1">
      <w:start w:val="1"/>
      <w:numFmt w:val="bullet"/>
      <w:lvlText w:val="o"/>
      <w:lvlJc w:val="left"/>
      <w:pPr>
        <w:ind w:left="720" w:hanging="360"/>
      </w:pPr>
      <w:rPr>
        <w:rFonts w:ascii="Courier New" w:hAnsi="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5" w15:restartNumberingAfterBreak="0">
    <w:nsid w:val="5DD92AD1"/>
    <w:multiLevelType w:val="hybridMultilevel"/>
    <w:tmpl w:val="A84E6A5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0D2A07"/>
    <w:multiLevelType w:val="hybridMultilevel"/>
    <w:tmpl w:val="04660E2C"/>
    <w:lvl w:ilvl="0" w:tplc="BB286D56">
      <w:start w:val="1"/>
      <w:numFmt w:val="decimal"/>
      <w:lvlText w:val="%1."/>
      <w:lvlJc w:val="left"/>
      <w:pPr>
        <w:ind w:left="676" w:hanging="675"/>
      </w:pPr>
      <w:rPr>
        <w:rFonts w:cs="Times New Roman" w:hint="default"/>
      </w:rPr>
    </w:lvl>
    <w:lvl w:ilvl="1" w:tplc="04070019" w:tentative="1">
      <w:start w:val="1"/>
      <w:numFmt w:val="lowerLetter"/>
      <w:lvlText w:val="%2."/>
      <w:lvlJc w:val="left"/>
      <w:pPr>
        <w:ind w:left="1081" w:hanging="360"/>
      </w:pPr>
      <w:rPr>
        <w:rFonts w:cs="Times New Roman"/>
      </w:rPr>
    </w:lvl>
    <w:lvl w:ilvl="2" w:tplc="0407001B" w:tentative="1">
      <w:start w:val="1"/>
      <w:numFmt w:val="lowerRoman"/>
      <w:lvlText w:val="%3."/>
      <w:lvlJc w:val="right"/>
      <w:pPr>
        <w:ind w:left="1801" w:hanging="180"/>
      </w:pPr>
      <w:rPr>
        <w:rFonts w:cs="Times New Roman"/>
      </w:rPr>
    </w:lvl>
    <w:lvl w:ilvl="3" w:tplc="0407000F" w:tentative="1">
      <w:start w:val="1"/>
      <w:numFmt w:val="decimal"/>
      <w:lvlText w:val="%4."/>
      <w:lvlJc w:val="left"/>
      <w:pPr>
        <w:ind w:left="2521" w:hanging="360"/>
      </w:pPr>
      <w:rPr>
        <w:rFonts w:cs="Times New Roman"/>
      </w:rPr>
    </w:lvl>
    <w:lvl w:ilvl="4" w:tplc="04070019" w:tentative="1">
      <w:start w:val="1"/>
      <w:numFmt w:val="lowerLetter"/>
      <w:lvlText w:val="%5."/>
      <w:lvlJc w:val="left"/>
      <w:pPr>
        <w:ind w:left="3241" w:hanging="360"/>
      </w:pPr>
      <w:rPr>
        <w:rFonts w:cs="Times New Roman"/>
      </w:rPr>
    </w:lvl>
    <w:lvl w:ilvl="5" w:tplc="0407001B" w:tentative="1">
      <w:start w:val="1"/>
      <w:numFmt w:val="lowerRoman"/>
      <w:lvlText w:val="%6."/>
      <w:lvlJc w:val="right"/>
      <w:pPr>
        <w:ind w:left="3961" w:hanging="180"/>
      </w:pPr>
      <w:rPr>
        <w:rFonts w:cs="Times New Roman"/>
      </w:rPr>
    </w:lvl>
    <w:lvl w:ilvl="6" w:tplc="0407000F" w:tentative="1">
      <w:start w:val="1"/>
      <w:numFmt w:val="decimal"/>
      <w:lvlText w:val="%7."/>
      <w:lvlJc w:val="left"/>
      <w:pPr>
        <w:ind w:left="4681" w:hanging="360"/>
      </w:pPr>
      <w:rPr>
        <w:rFonts w:cs="Times New Roman"/>
      </w:rPr>
    </w:lvl>
    <w:lvl w:ilvl="7" w:tplc="04070019" w:tentative="1">
      <w:start w:val="1"/>
      <w:numFmt w:val="lowerLetter"/>
      <w:lvlText w:val="%8."/>
      <w:lvlJc w:val="left"/>
      <w:pPr>
        <w:ind w:left="5401" w:hanging="360"/>
      </w:pPr>
      <w:rPr>
        <w:rFonts w:cs="Times New Roman"/>
      </w:rPr>
    </w:lvl>
    <w:lvl w:ilvl="8" w:tplc="0407001B" w:tentative="1">
      <w:start w:val="1"/>
      <w:numFmt w:val="lowerRoman"/>
      <w:lvlText w:val="%9."/>
      <w:lvlJc w:val="right"/>
      <w:pPr>
        <w:ind w:left="6121" w:hanging="180"/>
      </w:pPr>
      <w:rPr>
        <w:rFonts w:cs="Times New Roman"/>
      </w:rPr>
    </w:lvl>
  </w:abstractNum>
  <w:num w:numId="1">
    <w:abstractNumId w:val="5"/>
  </w:num>
  <w:num w:numId="2">
    <w:abstractNumId w:val="3"/>
  </w:num>
  <w:num w:numId="3">
    <w:abstractNumId w:val="0"/>
    <w:lvlOverride w:ilvl="0">
      <w:lvl w:ilvl="0">
        <w:start w:val="1"/>
        <w:numFmt w:val="bullet"/>
        <w:lvlText w:val="-"/>
        <w:legacy w:legacy="1" w:legacySpace="0" w:legacyIndent="360"/>
        <w:lvlJc w:val="left"/>
        <w:pPr>
          <w:ind w:left="360" w:hanging="360"/>
        </w:pPr>
      </w:lvl>
    </w:lvlOverride>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86"/>
    <w:rsid w:val="00005C20"/>
    <w:rsid w:val="0001248C"/>
    <w:rsid w:val="00042F49"/>
    <w:rsid w:val="0004523F"/>
    <w:rsid w:val="0006512A"/>
    <w:rsid w:val="000926A9"/>
    <w:rsid w:val="000D1FCB"/>
    <w:rsid w:val="000F1154"/>
    <w:rsid w:val="000F3D37"/>
    <w:rsid w:val="00105186"/>
    <w:rsid w:val="00110996"/>
    <w:rsid w:val="001222B3"/>
    <w:rsid w:val="00147106"/>
    <w:rsid w:val="00196013"/>
    <w:rsid w:val="001C467C"/>
    <w:rsid w:val="001E032F"/>
    <w:rsid w:val="001F4065"/>
    <w:rsid w:val="001F612E"/>
    <w:rsid w:val="00207DAE"/>
    <w:rsid w:val="0022577C"/>
    <w:rsid w:val="0023471C"/>
    <w:rsid w:val="00272573"/>
    <w:rsid w:val="00293404"/>
    <w:rsid w:val="00296615"/>
    <w:rsid w:val="00297C9A"/>
    <w:rsid w:val="002C0AC1"/>
    <w:rsid w:val="002C6865"/>
    <w:rsid w:val="002E5CC3"/>
    <w:rsid w:val="002E7AF9"/>
    <w:rsid w:val="0032206D"/>
    <w:rsid w:val="003311F2"/>
    <w:rsid w:val="00335CF7"/>
    <w:rsid w:val="0034290B"/>
    <w:rsid w:val="00344582"/>
    <w:rsid w:val="00357785"/>
    <w:rsid w:val="00360F7F"/>
    <w:rsid w:val="003936AB"/>
    <w:rsid w:val="00395E6E"/>
    <w:rsid w:val="00396023"/>
    <w:rsid w:val="003B009D"/>
    <w:rsid w:val="003B3589"/>
    <w:rsid w:val="003E545F"/>
    <w:rsid w:val="0041770A"/>
    <w:rsid w:val="004213AF"/>
    <w:rsid w:val="00426777"/>
    <w:rsid w:val="00443918"/>
    <w:rsid w:val="00444C49"/>
    <w:rsid w:val="0046610A"/>
    <w:rsid w:val="00466A1B"/>
    <w:rsid w:val="00480F0C"/>
    <w:rsid w:val="004D2EE8"/>
    <w:rsid w:val="004D4A55"/>
    <w:rsid w:val="004E4CE5"/>
    <w:rsid w:val="004F7CD0"/>
    <w:rsid w:val="00510D36"/>
    <w:rsid w:val="005174B8"/>
    <w:rsid w:val="0055592B"/>
    <w:rsid w:val="00584683"/>
    <w:rsid w:val="005858BE"/>
    <w:rsid w:val="005E6417"/>
    <w:rsid w:val="005F62CE"/>
    <w:rsid w:val="00631128"/>
    <w:rsid w:val="0065598F"/>
    <w:rsid w:val="00663142"/>
    <w:rsid w:val="006665E9"/>
    <w:rsid w:val="006729C2"/>
    <w:rsid w:val="006916CA"/>
    <w:rsid w:val="00694B61"/>
    <w:rsid w:val="006B7214"/>
    <w:rsid w:val="006D0414"/>
    <w:rsid w:val="006D2F7A"/>
    <w:rsid w:val="006D4B7B"/>
    <w:rsid w:val="006E2718"/>
    <w:rsid w:val="00710735"/>
    <w:rsid w:val="00717860"/>
    <w:rsid w:val="007367B1"/>
    <w:rsid w:val="00745905"/>
    <w:rsid w:val="0076398A"/>
    <w:rsid w:val="00767716"/>
    <w:rsid w:val="00776FB7"/>
    <w:rsid w:val="007E73F6"/>
    <w:rsid w:val="007E7734"/>
    <w:rsid w:val="008140F0"/>
    <w:rsid w:val="0081762B"/>
    <w:rsid w:val="00822EE5"/>
    <w:rsid w:val="008355C0"/>
    <w:rsid w:val="00845430"/>
    <w:rsid w:val="00853087"/>
    <w:rsid w:val="00862C67"/>
    <w:rsid w:val="00884A2A"/>
    <w:rsid w:val="00886B9C"/>
    <w:rsid w:val="0089749A"/>
    <w:rsid w:val="008D1F89"/>
    <w:rsid w:val="008D23DA"/>
    <w:rsid w:val="00900586"/>
    <w:rsid w:val="00902BF4"/>
    <w:rsid w:val="00904BD0"/>
    <w:rsid w:val="009268FC"/>
    <w:rsid w:val="009368D3"/>
    <w:rsid w:val="009A0110"/>
    <w:rsid w:val="009C2F83"/>
    <w:rsid w:val="009C7935"/>
    <w:rsid w:val="009E0F00"/>
    <w:rsid w:val="00A0379A"/>
    <w:rsid w:val="00A11423"/>
    <w:rsid w:val="00A17E03"/>
    <w:rsid w:val="00A276D8"/>
    <w:rsid w:val="00A3463B"/>
    <w:rsid w:val="00A46B48"/>
    <w:rsid w:val="00A61634"/>
    <w:rsid w:val="00A820E3"/>
    <w:rsid w:val="00A921E8"/>
    <w:rsid w:val="00AB0764"/>
    <w:rsid w:val="00AB636E"/>
    <w:rsid w:val="00B01281"/>
    <w:rsid w:val="00B05692"/>
    <w:rsid w:val="00B935DC"/>
    <w:rsid w:val="00BB2BF1"/>
    <w:rsid w:val="00BB4F3E"/>
    <w:rsid w:val="00BB640A"/>
    <w:rsid w:val="00BF4EC5"/>
    <w:rsid w:val="00C0748B"/>
    <w:rsid w:val="00C07B0A"/>
    <w:rsid w:val="00C102DE"/>
    <w:rsid w:val="00C40D62"/>
    <w:rsid w:val="00C8475D"/>
    <w:rsid w:val="00CC3588"/>
    <w:rsid w:val="00CF2272"/>
    <w:rsid w:val="00D14A21"/>
    <w:rsid w:val="00D41875"/>
    <w:rsid w:val="00D5236B"/>
    <w:rsid w:val="00D53828"/>
    <w:rsid w:val="00D56C3C"/>
    <w:rsid w:val="00D628C8"/>
    <w:rsid w:val="00D66F21"/>
    <w:rsid w:val="00DA3D31"/>
    <w:rsid w:val="00DB2F94"/>
    <w:rsid w:val="00DB4DA8"/>
    <w:rsid w:val="00DE71B3"/>
    <w:rsid w:val="00DF16DC"/>
    <w:rsid w:val="00E84E73"/>
    <w:rsid w:val="00ED0146"/>
    <w:rsid w:val="00ED690B"/>
    <w:rsid w:val="00F257C0"/>
    <w:rsid w:val="00F302FB"/>
    <w:rsid w:val="00F311A6"/>
    <w:rsid w:val="00F4272C"/>
    <w:rsid w:val="00F819AD"/>
    <w:rsid w:val="00FA7F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15692C"/>
  <w15:docId w15:val="{523F2C61-71E3-4A50-8D60-A0F0E426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3828"/>
    <w:pPr>
      <w:widowControl w:val="0"/>
      <w:spacing w:after="200" w:line="276" w:lineRule="auto"/>
    </w:pPr>
    <w:rPr>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C2F83"/>
    <w:pPr>
      <w:ind w:left="720"/>
      <w:contextualSpacing/>
    </w:pPr>
  </w:style>
  <w:style w:type="character" w:styleId="Hypertextovprepojenie">
    <w:name w:val="Hyperlink"/>
    <w:uiPriority w:val="99"/>
    <w:rsid w:val="00335CF7"/>
    <w:rPr>
      <w:rFonts w:cs="Times New Roman"/>
      <w:color w:val="0000FF"/>
      <w:u w:val="single"/>
    </w:rPr>
  </w:style>
  <w:style w:type="paragraph" w:styleId="Textbubliny">
    <w:name w:val="Balloon Text"/>
    <w:basedOn w:val="Normlny"/>
    <w:link w:val="TextbublinyChar"/>
    <w:uiPriority w:val="99"/>
    <w:semiHidden/>
    <w:rsid w:val="00207DAE"/>
    <w:pPr>
      <w:spacing w:after="0" w:line="240" w:lineRule="auto"/>
    </w:pPr>
    <w:rPr>
      <w:rFonts w:ascii="Tahoma" w:hAnsi="Tahoma"/>
      <w:sz w:val="16"/>
      <w:szCs w:val="20"/>
      <w:lang w:val="sk-SK" w:eastAsia="sk-SK"/>
    </w:rPr>
  </w:style>
  <w:style w:type="character" w:customStyle="1" w:styleId="TextbublinyChar">
    <w:name w:val="Text bubliny Char"/>
    <w:link w:val="Textbubliny"/>
    <w:uiPriority w:val="99"/>
    <w:semiHidden/>
    <w:locked/>
    <w:rsid w:val="00207DAE"/>
    <w:rPr>
      <w:rFonts w:ascii="Tahoma" w:hAnsi="Tahoma"/>
      <w:sz w:val="16"/>
    </w:rPr>
  </w:style>
  <w:style w:type="character" w:styleId="Odkaznakomentr">
    <w:name w:val="annotation reference"/>
    <w:uiPriority w:val="99"/>
    <w:semiHidden/>
    <w:rsid w:val="0034290B"/>
    <w:rPr>
      <w:rFonts w:cs="Times New Roman"/>
      <w:sz w:val="16"/>
    </w:rPr>
  </w:style>
  <w:style w:type="paragraph" w:styleId="Textkomentra">
    <w:name w:val="annotation text"/>
    <w:basedOn w:val="Normlny"/>
    <w:link w:val="TextkomentraChar"/>
    <w:uiPriority w:val="99"/>
    <w:semiHidden/>
    <w:rsid w:val="0034290B"/>
    <w:rPr>
      <w:sz w:val="20"/>
      <w:szCs w:val="20"/>
    </w:rPr>
  </w:style>
  <w:style w:type="character" w:customStyle="1" w:styleId="TextkomentraChar">
    <w:name w:val="Text komentára Char"/>
    <w:link w:val="Textkomentra"/>
    <w:uiPriority w:val="99"/>
    <w:semiHidden/>
    <w:locked/>
    <w:rsid w:val="00A11423"/>
    <w:rPr>
      <w:sz w:val="20"/>
      <w:lang w:val="en-US" w:eastAsia="en-US"/>
    </w:rPr>
  </w:style>
  <w:style w:type="paragraph" w:styleId="Predmetkomentra">
    <w:name w:val="annotation subject"/>
    <w:basedOn w:val="Textkomentra"/>
    <w:next w:val="Textkomentra"/>
    <w:link w:val="PredmetkomentraChar"/>
    <w:uiPriority w:val="99"/>
    <w:semiHidden/>
    <w:rsid w:val="0034290B"/>
    <w:rPr>
      <w:b/>
    </w:rPr>
  </w:style>
  <w:style w:type="character" w:customStyle="1" w:styleId="PredmetkomentraChar">
    <w:name w:val="Predmet komentára Char"/>
    <w:link w:val="Predmetkomentra"/>
    <w:uiPriority w:val="99"/>
    <w:semiHidden/>
    <w:locked/>
    <w:rsid w:val="00A11423"/>
    <w:rPr>
      <w:b/>
      <w:sz w:val="20"/>
      <w:lang w:val="en-US" w:eastAsia="en-US"/>
    </w:rPr>
  </w:style>
  <w:style w:type="paragraph" w:styleId="Hlavika">
    <w:name w:val="header"/>
    <w:basedOn w:val="Normlny"/>
    <w:link w:val="HlavikaChar"/>
    <w:uiPriority w:val="99"/>
    <w:rsid w:val="00ED690B"/>
    <w:pPr>
      <w:tabs>
        <w:tab w:val="center" w:pos="4536"/>
        <w:tab w:val="right" w:pos="9072"/>
      </w:tabs>
    </w:pPr>
    <w:rPr>
      <w:sz w:val="20"/>
      <w:szCs w:val="20"/>
    </w:rPr>
  </w:style>
  <w:style w:type="character" w:customStyle="1" w:styleId="HlavikaChar">
    <w:name w:val="Hlavička Char"/>
    <w:link w:val="Hlavika"/>
    <w:uiPriority w:val="99"/>
    <w:semiHidden/>
    <w:locked/>
    <w:rsid w:val="00862C67"/>
    <w:rPr>
      <w:lang w:val="en-US" w:eastAsia="en-US"/>
    </w:rPr>
  </w:style>
  <w:style w:type="paragraph" w:styleId="Pta">
    <w:name w:val="footer"/>
    <w:basedOn w:val="Normlny"/>
    <w:link w:val="PtaChar"/>
    <w:uiPriority w:val="99"/>
    <w:rsid w:val="00ED690B"/>
    <w:pPr>
      <w:tabs>
        <w:tab w:val="center" w:pos="4536"/>
        <w:tab w:val="right" w:pos="9072"/>
      </w:tabs>
    </w:pPr>
    <w:rPr>
      <w:sz w:val="20"/>
      <w:szCs w:val="20"/>
    </w:rPr>
  </w:style>
  <w:style w:type="character" w:customStyle="1" w:styleId="PtaChar">
    <w:name w:val="Päta Char"/>
    <w:link w:val="Pta"/>
    <w:uiPriority w:val="99"/>
    <w:semiHidden/>
    <w:locked/>
    <w:rsid w:val="00862C6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5497">
      <w:marLeft w:val="0"/>
      <w:marRight w:val="0"/>
      <w:marTop w:val="0"/>
      <w:marBottom w:val="0"/>
      <w:divBdr>
        <w:top w:val="none" w:sz="0" w:space="0" w:color="auto"/>
        <w:left w:val="none" w:sz="0" w:space="0" w:color="auto"/>
        <w:bottom w:val="none" w:sz="0" w:space="0" w:color="auto"/>
        <w:right w:val="none" w:sz="0" w:space="0" w:color="auto"/>
      </w:divBdr>
    </w:div>
    <w:div w:id="376205498">
      <w:marLeft w:val="0"/>
      <w:marRight w:val="0"/>
      <w:marTop w:val="0"/>
      <w:marBottom w:val="0"/>
      <w:divBdr>
        <w:top w:val="none" w:sz="0" w:space="0" w:color="auto"/>
        <w:left w:val="none" w:sz="0" w:space="0" w:color="auto"/>
        <w:bottom w:val="none" w:sz="0" w:space="0" w:color="auto"/>
        <w:right w:val="none" w:sz="0" w:space="0" w:color="auto"/>
      </w:divBdr>
    </w:div>
    <w:div w:id="376205499">
      <w:marLeft w:val="0"/>
      <w:marRight w:val="0"/>
      <w:marTop w:val="0"/>
      <w:marBottom w:val="0"/>
      <w:divBdr>
        <w:top w:val="none" w:sz="0" w:space="0" w:color="auto"/>
        <w:left w:val="none" w:sz="0" w:space="0" w:color="auto"/>
        <w:bottom w:val="none" w:sz="0" w:space="0" w:color="auto"/>
        <w:right w:val="none" w:sz="0" w:space="0" w:color="auto"/>
      </w:divBdr>
    </w:div>
    <w:div w:id="376205500">
      <w:marLeft w:val="0"/>
      <w:marRight w:val="0"/>
      <w:marTop w:val="0"/>
      <w:marBottom w:val="0"/>
      <w:divBdr>
        <w:top w:val="none" w:sz="0" w:space="0" w:color="auto"/>
        <w:left w:val="none" w:sz="0" w:space="0" w:color="auto"/>
        <w:bottom w:val="none" w:sz="0" w:space="0" w:color="auto"/>
        <w:right w:val="none" w:sz="0" w:space="0" w:color="auto"/>
      </w:divBdr>
    </w:div>
    <w:div w:id="376205501">
      <w:marLeft w:val="0"/>
      <w:marRight w:val="0"/>
      <w:marTop w:val="0"/>
      <w:marBottom w:val="0"/>
      <w:divBdr>
        <w:top w:val="none" w:sz="0" w:space="0" w:color="auto"/>
        <w:left w:val="none" w:sz="0" w:space="0" w:color="auto"/>
        <w:bottom w:val="none" w:sz="0" w:space="0" w:color="auto"/>
        <w:right w:val="none" w:sz="0" w:space="0" w:color="auto"/>
      </w:divBdr>
    </w:div>
    <w:div w:id="376205502">
      <w:marLeft w:val="0"/>
      <w:marRight w:val="0"/>
      <w:marTop w:val="0"/>
      <w:marBottom w:val="0"/>
      <w:divBdr>
        <w:top w:val="none" w:sz="0" w:space="0" w:color="auto"/>
        <w:left w:val="none" w:sz="0" w:space="0" w:color="auto"/>
        <w:bottom w:val="none" w:sz="0" w:space="0" w:color="auto"/>
        <w:right w:val="none" w:sz="0" w:space="0" w:color="auto"/>
      </w:divBdr>
    </w:div>
    <w:div w:id="376205503">
      <w:marLeft w:val="0"/>
      <w:marRight w:val="0"/>
      <w:marTop w:val="0"/>
      <w:marBottom w:val="0"/>
      <w:divBdr>
        <w:top w:val="none" w:sz="0" w:space="0" w:color="auto"/>
        <w:left w:val="none" w:sz="0" w:space="0" w:color="auto"/>
        <w:bottom w:val="none" w:sz="0" w:space="0" w:color="auto"/>
        <w:right w:val="none" w:sz="0" w:space="0" w:color="auto"/>
      </w:divBdr>
    </w:div>
    <w:div w:id="376205504">
      <w:marLeft w:val="0"/>
      <w:marRight w:val="0"/>
      <w:marTop w:val="0"/>
      <w:marBottom w:val="0"/>
      <w:divBdr>
        <w:top w:val="none" w:sz="0" w:space="0" w:color="auto"/>
        <w:left w:val="none" w:sz="0" w:space="0" w:color="auto"/>
        <w:bottom w:val="none" w:sz="0" w:space="0" w:color="auto"/>
        <w:right w:val="none" w:sz="0" w:space="0" w:color="auto"/>
      </w:divBdr>
    </w:div>
    <w:div w:id="376205505">
      <w:marLeft w:val="0"/>
      <w:marRight w:val="0"/>
      <w:marTop w:val="0"/>
      <w:marBottom w:val="0"/>
      <w:divBdr>
        <w:top w:val="none" w:sz="0" w:space="0" w:color="auto"/>
        <w:left w:val="none" w:sz="0" w:space="0" w:color="auto"/>
        <w:bottom w:val="none" w:sz="0" w:space="0" w:color="auto"/>
        <w:right w:val="none" w:sz="0" w:space="0" w:color="auto"/>
      </w:divBdr>
    </w:div>
    <w:div w:id="376205506">
      <w:marLeft w:val="0"/>
      <w:marRight w:val="0"/>
      <w:marTop w:val="0"/>
      <w:marBottom w:val="0"/>
      <w:divBdr>
        <w:top w:val="none" w:sz="0" w:space="0" w:color="auto"/>
        <w:left w:val="none" w:sz="0" w:space="0" w:color="auto"/>
        <w:bottom w:val="none" w:sz="0" w:space="0" w:color="auto"/>
        <w:right w:val="none" w:sz="0" w:space="0" w:color="auto"/>
      </w:divBdr>
    </w:div>
    <w:div w:id="376205507">
      <w:marLeft w:val="0"/>
      <w:marRight w:val="0"/>
      <w:marTop w:val="0"/>
      <w:marBottom w:val="0"/>
      <w:divBdr>
        <w:top w:val="none" w:sz="0" w:space="0" w:color="auto"/>
        <w:left w:val="none" w:sz="0" w:space="0" w:color="auto"/>
        <w:bottom w:val="none" w:sz="0" w:space="0" w:color="auto"/>
        <w:right w:val="none" w:sz="0" w:space="0" w:color="auto"/>
      </w:divBdr>
    </w:div>
    <w:div w:id="376205508">
      <w:marLeft w:val="0"/>
      <w:marRight w:val="0"/>
      <w:marTop w:val="0"/>
      <w:marBottom w:val="0"/>
      <w:divBdr>
        <w:top w:val="none" w:sz="0" w:space="0" w:color="auto"/>
        <w:left w:val="none" w:sz="0" w:space="0" w:color="auto"/>
        <w:bottom w:val="none" w:sz="0" w:space="0" w:color="auto"/>
        <w:right w:val="none" w:sz="0" w:space="0" w:color="auto"/>
      </w:divBdr>
    </w:div>
    <w:div w:id="3762055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1511</Words>
  <Characters>8617</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Memantin</vt:lpstr>
    </vt:vector>
  </TitlesOfParts>
  <Manager>ul</Manager>
  <Company>DiaMed</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Memantin</dc:title>
  <dc:subject>PL - SK</dc:subject>
  <dc:creator>GLPharma 6</dc:creator>
  <cp:lastModifiedBy>Molnárová, Zuzana</cp:lastModifiedBy>
  <cp:revision>7</cp:revision>
  <cp:lastPrinted>2018-05-30T06:38:00Z</cp:lastPrinted>
  <dcterms:created xsi:type="dcterms:W3CDTF">2018-05-29T14:03:00Z</dcterms:created>
  <dcterms:modified xsi:type="dcterms:W3CDTF">2018-05-30T06:38:00Z</dcterms:modified>
</cp:coreProperties>
</file>