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5CAF4" w14:textId="77777777" w:rsidR="00FD4037" w:rsidRDefault="00FD4037" w:rsidP="00A505E4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szCs w:val="22"/>
          <w:lang w:val="sk-SK"/>
        </w:rPr>
      </w:pPr>
      <w:bookmarkStart w:id="0" w:name="_GoBack"/>
      <w:bookmarkEnd w:id="0"/>
    </w:p>
    <w:p w14:paraId="316E01D6" w14:textId="77777777" w:rsidR="009E6B3B" w:rsidRPr="001A6657" w:rsidRDefault="00A734B6" w:rsidP="00A505E4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>Písomná informácia pre používateľa</w:t>
      </w:r>
    </w:p>
    <w:p w14:paraId="64493745" w14:textId="77777777" w:rsidR="009E6B3B" w:rsidRPr="001A6657" w:rsidRDefault="009E6B3B" w:rsidP="000F0E3D">
      <w:pPr>
        <w:numPr>
          <w:ilvl w:val="12"/>
          <w:numId w:val="0"/>
        </w:numPr>
        <w:shd w:val="clear" w:color="auto" w:fill="FFFFFF"/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sk-SK"/>
        </w:rPr>
      </w:pPr>
    </w:p>
    <w:p w14:paraId="67DA4BAC" w14:textId="77777777" w:rsidR="000F0E3D" w:rsidRPr="001A6657" w:rsidRDefault="000F0E3D" w:rsidP="000F0E3D">
      <w:pPr>
        <w:spacing w:line="240" w:lineRule="auto"/>
        <w:jc w:val="center"/>
        <w:rPr>
          <w:b/>
          <w:szCs w:val="22"/>
          <w:lang w:val="sk-SK"/>
        </w:rPr>
      </w:pPr>
      <w:proofErr w:type="spellStart"/>
      <w:r w:rsidRPr="001A6657">
        <w:rPr>
          <w:b/>
          <w:szCs w:val="22"/>
          <w:lang w:val="sk-SK"/>
        </w:rPr>
        <w:t>Solifenacin</w:t>
      </w:r>
      <w:proofErr w:type="spellEnd"/>
      <w:r w:rsidRPr="001A6657">
        <w:rPr>
          <w:b/>
          <w:szCs w:val="22"/>
          <w:lang w:val="sk-SK"/>
        </w:rPr>
        <w:t xml:space="preserve"> </w:t>
      </w:r>
      <w:proofErr w:type="spellStart"/>
      <w:r w:rsidRPr="001A6657">
        <w:rPr>
          <w:b/>
          <w:szCs w:val="22"/>
          <w:lang w:val="sk-SK"/>
        </w:rPr>
        <w:t>Mylan</w:t>
      </w:r>
      <w:proofErr w:type="spellEnd"/>
      <w:r w:rsidRPr="001A6657">
        <w:rPr>
          <w:b/>
          <w:szCs w:val="22"/>
          <w:lang w:val="sk-SK"/>
        </w:rPr>
        <w:t xml:space="preserve"> 5 mg</w:t>
      </w:r>
    </w:p>
    <w:p w14:paraId="3C95FE1F" w14:textId="77777777" w:rsidR="000F0E3D" w:rsidRPr="001A6657" w:rsidRDefault="000F0E3D" w:rsidP="000F0E3D">
      <w:pPr>
        <w:spacing w:line="240" w:lineRule="auto"/>
        <w:jc w:val="center"/>
        <w:rPr>
          <w:b/>
          <w:szCs w:val="22"/>
          <w:lang w:val="sk-SK"/>
        </w:rPr>
      </w:pPr>
      <w:proofErr w:type="spellStart"/>
      <w:r w:rsidRPr="001A6657">
        <w:rPr>
          <w:b/>
          <w:szCs w:val="22"/>
          <w:lang w:val="sk-SK"/>
        </w:rPr>
        <w:t>Solifenacin</w:t>
      </w:r>
      <w:proofErr w:type="spellEnd"/>
      <w:r w:rsidRPr="001A6657">
        <w:rPr>
          <w:b/>
          <w:szCs w:val="22"/>
          <w:lang w:val="sk-SK"/>
        </w:rPr>
        <w:t xml:space="preserve"> </w:t>
      </w:r>
      <w:proofErr w:type="spellStart"/>
      <w:r w:rsidRPr="001A6657">
        <w:rPr>
          <w:b/>
          <w:szCs w:val="22"/>
          <w:lang w:val="sk-SK"/>
        </w:rPr>
        <w:t>Mylan</w:t>
      </w:r>
      <w:proofErr w:type="spellEnd"/>
      <w:r w:rsidRPr="001A6657">
        <w:rPr>
          <w:b/>
          <w:szCs w:val="22"/>
          <w:lang w:val="sk-SK"/>
        </w:rPr>
        <w:t xml:space="preserve"> 10 mg</w:t>
      </w:r>
    </w:p>
    <w:p w14:paraId="6142AFAB" w14:textId="77777777" w:rsidR="000F0E3D" w:rsidRDefault="000F0E3D" w:rsidP="000F0E3D">
      <w:pPr>
        <w:spacing w:line="240" w:lineRule="auto"/>
        <w:jc w:val="center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filmom obalené tablety</w:t>
      </w:r>
    </w:p>
    <w:p w14:paraId="3A20C251" w14:textId="77777777" w:rsidR="00C261DD" w:rsidRDefault="00C261DD" w:rsidP="000F0E3D">
      <w:pPr>
        <w:spacing w:line="240" w:lineRule="auto"/>
        <w:jc w:val="center"/>
        <w:rPr>
          <w:b/>
          <w:szCs w:val="22"/>
          <w:lang w:val="sk-SK"/>
        </w:rPr>
      </w:pPr>
    </w:p>
    <w:p w14:paraId="565A2D1A" w14:textId="1A525ABE" w:rsidR="000F0E3D" w:rsidRDefault="00C261DD" w:rsidP="000F0E3D">
      <w:pPr>
        <w:spacing w:line="240" w:lineRule="auto"/>
        <w:ind w:left="567" w:hanging="567"/>
        <w:jc w:val="center"/>
        <w:rPr>
          <w:szCs w:val="22"/>
          <w:lang w:val="sk-SK"/>
        </w:rPr>
      </w:pPr>
      <w:proofErr w:type="spellStart"/>
      <w:r w:rsidRPr="00C261DD">
        <w:rPr>
          <w:szCs w:val="22"/>
          <w:lang w:val="sk-SK"/>
        </w:rPr>
        <w:t>solifenacíniumsukcinát</w:t>
      </w:r>
      <w:proofErr w:type="spellEnd"/>
    </w:p>
    <w:p w14:paraId="21656F04" w14:textId="77777777" w:rsidR="00275F63" w:rsidRPr="001A6657" w:rsidRDefault="00275F63" w:rsidP="000F0E3D">
      <w:pPr>
        <w:spacing w:line="240" w:lineRule="auto"/>
        <w:ind w:left="567" w:hanging="567"/>
        <w:jc w:val="center"/>
        <w:rPr>
          <w:szCs w:val="22"/>
          <w:lang w:val="sk-SK"/>
        </w:rPr>
      </w:pPr>
    </w:p>
    <w:p w14:paraId="5C81338F" w14:textId="77777777" w:rsidR="009E6B3B" w:rsidRPr="001A6657" w:rsidRDefault="00A734B6" w:rsidP="00A505E4">
      <w:pPr>
        <w:tabs>
          <w:tab w:val="clear" w:pos="567"/>
          <w:tab w:val="left" w:pos="720"/>
        </w:tabs>
        <w:suppressAutoHyphens/>
        <w:spacing w:line="240" w:lineRule="auto"/>
        <w:ind w:left="142" w:hanging="142"/>
        <w:rPr>
          <w:szCs w:val="22"/>
          <w:lang w:val="sk-SK"/>
        </w:rPr>
      </w:pPr>
      <w:r w:rsidRPr="001A6657">
        <w:rPr>
          <w:b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63A3CB1D" w14:textId="77777777" w:rsidR="009E6B3B" w:rsidRPr="001A6657" w:rsidRDefault="00A734B6" w:rsidP="00A505E4">
      <w:pPr>
        <w:numPr>
          <w:ilvl w:val="0"/>
          <w:numId w:val="30"/>
        </w:numPr>
        <w:tabs>
          <w:tab w:val="clear" w:pos="567"/>
        </w:tabs>
        <w:snapToGrid w:val="0"/>
        <w:spacing w:line="240" w:lineRule="auto"/>
        <w:ind w:left="567" w:right="-2" w:hanging="567"/>
        <w:rPr>
          <w:szCs w:val="22"/>
          <w:lang w:val="sk-SK"/>
        </w:rPr>
      </w:pPr>
      <w:r w:rsidRPr="001A6657">
        <w:rPr>
          <w:szCs w:val="22"/>
          <w:lang w:val="sk-SK"/>
        </w:rPr>
        <w:t>Túto písomnú informáciu si uschovajte. Možno bude potrebné, aby ste si ju znovu prečítali.</w:t>
      </w:r>
    </w:p>
    <w:p w14:paraId="1DB41365" w14:textId="77777777" w:rsidR="009E6B3B" w:rsidRPr="001A6657" w:rsidRDefault="00A734B6" w:rsidP="00A505E4">
      <w:pPr>
        <w:numPr>
          <w:ilvl w:val="0"/>
          <w:numId w:val="30"/>
        </w:numPr>
        <w:tabs>
          <w:tab w:val="clear" w:pos="567"/>
        </w:tabs>
        <w:snapToGrid w:val="0"/>
        <w:spacing w:line="240" w:lineRule="auto"/>
        <w:ind w:left="567" w:right="-2" w:hanging="567"/>
        <w:rPr>
          <w:szCs w:val="22"/>
          <w:lang w:val="sk-SK"/>
        </w:rPr>
      </w:pPr>
      <w:r w:rsidRPr="001A6657">
        <w:rPr>
          <w:szCs w:val="22"/>
          <w:lang w:val="sk-SK"/>
        </w:rPr>
        <w:t>Ak máte akékoľvek ďalšie otázky, obráťte sa na svojho lekára alebo lekárnika.</w:t>
      </w:r>
    </w:p>
    <w:p w14:paraId="2058C6D6" w14:textId="77777777" w:rsidR="009E6B3B" w:rsidRPr="001A6657" w:rsidRDefault="00A734B6" w:rsidP="00A505E4">
      <w:pPr>
        <w:spacing w:line="240" w:lineRule="auto"/>
        <w:ind w:left="567" w:right="-2" w:hanging="567"/>
        <w:rPr>
          <w:szCs w:val="22"/>
          <w:lang w:val="sk-SK"/>
        </w:rPr>
      </w:pPr>
      <w:r w:rsidRPr="001A6657">
        <w:rPr>
          <w:szCs w:val="22"/>
          <w:lang w:val="sk-SK"/>
        </w:rPr>
        <w:t>-</w:t>
      </w:r>
      <w:r w:rsidRPr="001A6657">
        <w:rPr>
          <w:szCs w:val="22"/>
          <w:lang w:val="sk-SK"/>
        </w:rPr>
        <w:tab/>
        <w:t>Tento liek bol predpísaný iba vám. Nedávajte ho nikomu inému. Môže mu uškodiť, dokonca aj vtedy, ak má rovnaké prejavy ochorenia ako vy.</w:t>
      </w:r>
    </w:p>
    <w:p w14:paraId="08D0BB9D" w14:textId="77777777" w:rsidR="009E6B3B" w:rsidRPr="001A6657" w:rsidRDefault="00A734B6" w:rsidP="00A505E4">
      <w:pPr>
        <w:numPr>
          <w:ilvl w:val="0"/>
          <w:numId w:val="30"/>
        </w:numPr>
        <w:snapToGrid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</w:t>
      </w:r>
      <w:r w:rsidR="00CD7577" w:rsidRPr="001A6657">
        <w:rPr>
          <w:szCs w:val="22"/>
          <w:lang w:val="sk-SK"/>
        </w:rPr>
        <w:t>písomnej informácii</w:t>
      </w:r>
      <w:r w:rsidRPr="001A6657">
        <w:rPr>
          <w:szCs w:val="22"/>
          <w:lang w:val="sk-SK"/>
        </w:rPr>
        <w:t xml:space="preserve">. </w:t>
      </w:r>
      <w:r w:rsidR="000F0E3D" w:rsidRPr="001A6657">
        <w:rPr>
          <w:szCs w:val="22"/>
          <w:lang w:val="sk-SK"/>
        </w:rPr>
        <w:t>Pozri časť 4.</w:t>
      </w:r>
    </w:p>
    <w:p w14:paraId="4ABA2E88" w14:textId="77777777" w:rsidR="009E6B3B" w:rsidRPr="001A6657" w:rsidRDefault="009E6B3B" w:rsidP="00A505E4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6397EF98" w14:textId="77777777" w:rsidR="009E6B3B" w:rsidRPr="001A6657" w:rsidRDefault="00A734B6" w:rsidP="00A505E4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>V tejto písomnej informácii sa dozviete</w:t>
      </w:r>
      <w:r w:rsidRPr="001A6657">
        <w:rPr>
          <w:szCs w:val="22"/>
          <w:lang w:val="sk-SK"/>
        </w:rPr>
        <w:t>:</w:t>
      </w:r>
    </w:p>
    <w:p w14:paraId="56CF9267" w14:textId="77777777" w:rsidR="009E6B3B" w:rsidRPr="001A6657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</w:p>
    <w:p w14:paraId="743060BE" w14:textId="77777777" w:rsidR="009E6B3B" w:rsidRPr="001A6657" w:rsidRDefault="00A734B6" w:rsidP="00A505E4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1A6657">
        <w:rPr>
          <w:szCs w:val="22"/>
          <w:lang w:val="sk-SK"/>
        </w:rPr>
        <w:t>1.</w:t>
      </w:r>
      <w:r w:rsidRPr="001A6657">
        <w:rPr>
          <w:szCs w:val="22"/>
          <w:lang w:val="sk-SK"/>
        </w:rPr>
        <w:tab/>
        <w:t xml:space="preserve">Čo je </w:t>
      </w:r>
      <w:proofErr w:type="spellStart"/>
      <w:r w:rsidR="000F0E3D" w:rsidRPr="001A6657">
        <w:rPr>
          <w:szCs w:val="22"/>
          <w:lang w:val="sk-SK"/>
        </w:rPr>
        <w:t>Solifenacin</w:t>
      </w:r>
      <w:proofErr w:type="spellEnd"/>
      <w:r w:rsidR="000F0E3D" w:rsidRPr="001A6657">
        <w:rPr>
          <w:szCs w:val="22"/>
          <w:lang w:val="sk-SK"/>
        </w:rPr>
        <w:t xml:space="preserve"> </w:t>
      </w:r>
      <w:proofErr w:type="spellStart"/>
      <w:r w:rsidR="000F0E3D" w:rsidRPr="001A6657">
        <w:rPr>
          <w:szCs w:val="22"/>
          <w:lang w:val="sk-SK"/>
        </w:rPr>
        <w:t>Mylan</w:t>
      </w:r>
      <w:proofErr w:type="spellEnd"/>
      <w:r w:rsidR="000F0E3D" w:rsidRPr="001A6657">
        <w:rPr>
          <w:szCs w:val="22"/>
          <w:lang w:val="sk-SK"/>
        </w:rPr>
        <w:t xml:space="preserve"> </w:t>
      </w:r>
      <w:r w:rsidRPr="001A6657">
        <w:rPr>
          <w:szCs w:val="22"/>
          <w:lang w:val="sk-SK"/>
        </w:rPr>
        <w:t>a na čo sa používa</w:t>
      </w:r>
    </w:p>
    <w:p w14:paraId="7EFC455E" w14:textId="77777777" w:rsidR="009E6B3B" w:rsidRPr="001A6657" w:rsidRDefault="00A734B6" w:rsidP="00A505E4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1A6657">
        <w:rPr>
          <w:szCs w:val="22"/>
          <w:lang w:val="sk-SK"/>
        </w:rPr>
        <w:t>2.</w:t>
      </w:r>
      <w:r w:rsidRPr="001A6657">
        <w:rPr>
          <w:szCs w:val="22"/>
          <w:lang w:val="sk-SK"/>
        </w:rPr>
        <w:tab/>
        <w:t xml:space="preserve">Čo potrebujete vedieť predtým, ako užijete </w:t>
      </w:r>
      <w:proofErr w:type="spellStart"/>
      <w:r w:rsidR="00D061A3" w:rsidRPr="001A6657">
        <w:rPr>
          <w:szCs w:val="22"/>
          <w:lang w:val="sk-SK"/>
        </w:rPr>
        <w:t>Solifenacin</w:t>
      </w:r>
      <w:proofErr w:type="spellEnd"/>
      <w:r w:rsidR="00D061A3" w:rsidRPr="001A6657">
        <w:rPr>
          <w:szCs w:val="22"/>
          <w:lang w:val="sk-SK"/>
        </w:rPr>
        <w:t xml:space="preserve"> </w:t>
      </w:r>
      <w:proofErr w:type="spellStart"/>
      <w:r w:rsidR="00D061A3" w:rsidRPr="001A6657">
        <w:rPr>
          <w:szCs w:val="22"/>
          <w:lang w:val="sk-SK"/>
        </w:rPr>
        <w:t>Mylan</w:t>
      </w:r>
      <w:proofErr w:type="spellEnd"/>
    </w:p>
    <w:p w14:paraId="2EFE1A2A" w14:textId="77777777" w:rsidR="009E6B3B" w:rsidRPr="001A6657" w:rsidRDefault="00A734B6" w:rsidP="00A505E4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1A6657">
        <w:rPr>
          <w:szCs w:val="22"/>
          <w:lang w:val="sk-SK"/>
        </w:rPr>
        <w:t>3.</w:t>
      </w:r>
      <w:r w:rsidRPr="001A6657">
        <w:rPr>
          <w:szCs w:val="22"/>
          <w:lang w:val="sk-SK"/>
        </w:rPr>
        <w:tab/>
        <w:t xml:space="preserve">Ako užívať </w:t>
      </w:r>
      <w:proofErr w:type="spellStart"/>
      <w:r w:rsidR="00D061A3" w:rsidRPr="001A6657">
        <w:rPr>
          <w:szCs w:val="22"/>
          <w:lang w:val="sk-SK"/>
        </w:rPr>
        <w:t>Solifenacin</w:t>
      </w:r>
      <w:proofErr w:type="spellEnd"/>
      <w:r w:rsidR="00D061A3" w:rsidRPr="001A6657">
        <w:rPr>
          <w:szCs w:val="22"/>
          <w:lang w:val="sk-SK"/>
        </w:rPr>
        <w:t xml:space="preserve"> </w:t>
      </w:r>
      <w:proofErr w:type="spellStart"/>
      <w:r w:rsidR="00D061A3" w:rsidRPr="001A6657">
        <w:rPr>
          <w:szCs w:val="22"/>
          <w:lang w:val="sk-SK"/>
        </w:rPr>
        <w:t>Mylan</w:t>
      </w:r>
      <w:proofErr w:type="spellEnd"/>
    </w:p>
    <w:p w14:paraId="653E9034" w14:textId="77777777" w:rsidR="009E6B3B" w:rsidRPr="001A6657" w:rsidRDefault="00A734B6" w:rsidP="00A505E4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1A6657">
        <w:rPr>
          <w:szCs w:val="22"/>
          <w:lang w:val="sk-SK"/>
        </w:rPr>
        <w:t>4.</w:t>
      </w:r>
      <w:r w:rsidRPr="001A6657">
        <w:rPr>
          <w:szCs w:val="22"/>
          <w:lang w:val="sk-SK"/>
        </w:rPr>
        <w:tab/>
        <w:t>Možné vedľajšie účinky</w:t>
      </w:r>
    </w:p>
    <w:p w14:paraId="2C2EF7A7" w14:textId="77777777" w:rsidR="009E6B3B" w:rsidRPr="001A6657" w:rsidRDefault="00A734B6" w:rsidP="00A505E4">
      <w:p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1A6657">
        <w:rPr>
          <w:szCs w:val="22"/>
          <w:lang w:val="sk-SK"/>
        </w:rPr>
        <w:t>5.</w:t>
      </w:r>
      <w:r w:rsidRPr="001A6657">
        <w:rPr>
          <w:szCs w:val="22"/>
          <w:lang w:val="sk-SK"/>
        </w:rPr>
        <w:tab/>
        <w:t xml:space="preserve">Ako uchovávať </w:t>
      </w:r>
      <w:proofErr w:type="spellStart"/>
      <w:r w:rsidR="00D061A3" w:rsidRPr="001A6657">
        <w:rPr>
          <w:szCs w:val="22"/>
          <w:lang w:val="sk-SK"/>
        </w:rPr>
        <w:t>Solifenacin</w:t>
      </w:r>
      <w:proofErr w:type="spellEnd"/>
      <w:r w:rsidR="00D061A3" w:rsidRPr="001A6657">
        <w:rPr>
          <w:szCs w:val="22"/>
          <w:lang w:val="sk-SK"/>
        </w:rPr>
        <w:t xml:space="preserve"> </w:t>
      </w:r>
      <w:proofErr w:type="spellStart"/>
      <w:r w:rsidR="00D061A3" w:rsidRPr="001A6657">
        <w:rPr>
          <w:szCs w:val="22"/>
          <w:lang w:val="sk-SK"/>
        </w:rPr>
        <w:t>Mylan</w:t>
      </w:r>
      <w:proofErr w:type="spellEnd"/>
    </w:p>
    <w:p w14:paraId="20DF9690" w14:textId="77777777" w:rsidR="009E6B3B" w:rsidRPr="001A6657" w:rsidRDefault="00A734B6" w:rsidP="00A505E4">
      <w:p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1A6657">
        <w:rPr>
          <w:szCs w:val="22"/>
          <w:lang w:val="sk-SK"/>
        </w:rPr>
        <w:t>6.</w:t>
      </w:r>
      <w:r w:rsidRPr="001A6657">
        <w:rPr>
          <w:szCs w:val="22"/>
          <w:lang w:val="sk-SK"/>
        </w:rPr>
        <w:tab/>
        <w:t>Obsah balenia a</w:t>
      </w:r>
      <w:r w:rsidR="003071E9" w:rsidRPr="001A6657">
        <w:rPr>
          <w:szCs w:val="22"/>
          <w:lang w:val="sk-SK"/>
        </w:rPr>
        <w:t> </w:t>
      </w:r>
      <w:r w:rsidRPr="001A6657">
        <w:rPr>
          <w:szCs w:val="22"/>
          <w:lang w:val="sk-SK"/>
        </w:rPr>
        <w:t>ďalšie informácie</w:t>
      </w:r>
    </w:p>
    <w:p w14:paraId="3C9FE46F" w14:textId="77777777" w:rsidR="009E6B3B" w:rsidRPr="001A6657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5D0B5329" w14:textId="77777777" w:rsidR="009E6B3B" w:rsidRPr="001A6657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168227C2" w14:textId="77777777" w:rsidR="009E6B3B" w:rsidRPr="001A6657" w:rsidRDefault="00A734B6">
      <w:pPr>
        <w:spacing w:line="240" w:lineRule="auto"/>
        <w:ind w:right="-2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1.</w:t>
      </w:r>
      <w:r w:rsidRPr="001A6657">
        <w:rPr>
          <w:b/>
          <w:szCs w:val="22"/>
          <w:lang w:val="sk-SK"/>
        </w:rPr>
        <w:tab/>
        <w:t xml:space="preserve">Čo je </w:t>
      </w:r>
      <w:proofErr w:type="spellStart"/>
      <w:r w:rsidR="00D061A3" w:rsidRPr="001A6657">
        <w:rPr>
          <w:b/>
          <w:szCs w:val="22"/>
          <w:lang w:val="sk-SK"/>
        </w:rPr>
        <w:t>Solifenacin</w:t>
      </w:r>
      <w:proofErr w:type="spellEnd"/>
      <w:r w:rsidR="00D061A3" w:rsidRPr="001A6657">
        <w:rPr>
          <w:b/>
          <w:szCs w:val="22"/>
          <w:lang w:val="sk-SK"/>
        </w:rPr>
        <w:t xml:space="preserve"> </w:t>
      </w:r>
      <w:proofErr w:type="spellStart"/>
      <w:r w:rsidR="00D061A3" w:rsidRPr="001A6657">
        <w:rPr>
          <w:b/>
          <w:szCs w:val="22"/>
          <w:lang w:val="sk-SK"/>
        </w:rPr>
        <w:t>Mylan</w:t>
      </w:r>
      <w:proofErr w:type="spellEnd"/>
      <w:r w:rsidRPr="001A6657">
        <w:rPr>
          <w:b/>
          <w:szCs w:val="22"/>
          <w:lang w:val="sk-SK"/>
        </w:rPr>
        <w:t xml:space="preserve"> a na čo sa používa</w:t>
      </w:r>
    </w:p>
    <w:p w14:paraId="1A3C0B7B" w14:textId="77777777" w:rsidR="009E6B3B" w:rsidRPr="001A6657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0C912489" w14:textId="77777777" w:rsidR="00926583" w:rsidRPr="001A6657" w:rsidRDefault="00926583" w:rsidP="00926583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Solifenacin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Mylan</w:t>
      </w:r>
      <w:proofErr w:type="spellEnd"/>
      <w:r w:rsidRPr="001A6657">
        <w:rPr>
          <w:szCs w:val="22"/>
          <w:lang w:val="sk-SK"/>
        </w:rPr>
        <w:t xml:space="preserve"> </w:t>
      </w:r>
      <w:r w:rsidR="003A410D" w:rsidRPr="001A6657">
        <w:rPr>
          <w:szCs w:val="22"/>
          <w:lang w:val="sk-SK"/>
        </w:rPr>
        <w:t xml:space="preserve">obsahuje liečivo </w:t>
      </w:r>
      <w:proofErr w:type="spellStart"/>
      <w:r w:rsidR="003A410D" w:rsidRPr="001A6657">
        <w:rPr>
          <w:szCs w:val="22"/>
          <w:lang w:val="sk-SK"/>
        </w:rPr>
        <w:t>solifenacín</w:t>
      </w:r>
      <w:proofErr w:type="spellEnd"/>
      <w:r w:rsidR="003A410D" w:rsidRPr="001A6657">
        <w:rPr>
          <w:szCs w:val="22"/>
          <w:lang w:val="sk-SK"/>
        </w:rPr>
        <w:t xml:space="preserve">, ktorý </w:t>
      </w:r>
      <w:r w:rsidRPr="001A6657">
        <w:rPr>
          <w:szCs w:val="22"/>
          <w:lang w:val="sk-SK"/>
        </w:rPr>
        <w:t xml:space="preserve">patrí do skupiny </w:t>
      </w:r>
      <w:proofErr w:type="spellStart"/>
      <w:r w:rsidRPr="001A6657">
        <w:rPr>
          <w:szCs w:val="22"/>
          <w:lang w:val="sk-SK"/>
        </w:rPr>
        <w:t>antichol</w:t>
      </w:r>
      <w:r w:rsidR="006747E7">
        <w:rPr>
          <w:szCs w:val="22"/>
          <w:lang w:val="sk-SK"/>
        </w:rPr>
        <w:t>í</w:t>
      </w:r>
      <w:r w:rsidRPr="001A6657">
        <w:rPr>
          <w:szCs w:val="22"/>
          <w:lang w:val="sk-SK"/>
        </w:rPr>
        <w:t>nergík</w:t>
      </w:r>
      <w:proofErr w:type="spellEnd"/>
      <w:r w:rsidRPr="001A6657">
        <w:rPr>
          <w:szCs w:val="22"/>
          <w:lang w:val="sk-SK"/>
        </w:rPr>
        <w:t>. Tieto lieky sa používajú na zníženie aktivity príliš aktívneho (hyperaktívneho) močového mechúra. Výsledkom je, že dokážete vydržať dlhšie, pokým budete mať potrebu ísť na toaletu a váš močový mechúr bude schopný udržať väčšie množstvo moču.</w:t>
      </w:r>
    </w:p>
    <w:p w14:paraId="37334DBF" w14:textId="77777777" w:rsidR="00926583" w:rsidRPr="001A6657" w:rsidRDefault="00926583" w:rsidP="00926583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463A7825" w14:textId="77777777" w:rsidR="00926583" w:rsidRPr="001A6657" w:rsidRDefault="00926583" w:rsidP="00926583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Solifenacin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="003A410D" w:rsidRPr="001A6657">
        <w:rPr>
          <w:szCs w:val="22"/>
          <w:lang w:val="sk-SK"/>
        </w:rPr>
        <w:t>Mylan</w:t>
      </w:r>
      <w:proofErr w:type="spellEnd"/>
      <w:r w:rsidRPr="001A6657">
        <w:rPr>
          <w:szCs w:val="22"/>
          <w:lang w:val="sk-SK"/>
        </w:rPr>
        <w:t xml:space="preserve"> sa používa na liečbu príznakov stavu nazývaného hyperaktívny močový mechúr. Tieto príznaky zahŕňajú: silnú a náhlu nutkavú potrebu močiť bez predchádzajúceho varovného signálu</w:t>
      </w:r>
      <w:r w:rsidR="003A410D" w:rsidRPr="001A6657">
        <w:rPr>
          <w:szCs w:val="22"/>
          <w:lang w:val="sk-SK"/>
        </w:rPr>
        <w:t xml:space="preserve">, </w:t>
      </w:r>
      <w:r w:rsidRPr="001A6657">
        <w:rPr>
          <w:szCs w:val="22"/>
          <w:lang w:val="sk-SK"/>
        </w:rPr>
        <w:t>častú potrebu močiť</w:t>
      </w:r>
      <w:r w:rsidR="003A410D" w:rsidRPr="001A6657">
        <w:rPr>
          <w:szCs w:val="22"/>
          <w:lang w:val="sk-SK"/>
        </w:rPr>
        <w:t xml:space="preserve"> alebo </w:t>
      </w:r>
      <w:r w:rsidRPr="001A6657">
        <w:rPr>
          <w:szCs w:val="22"/>
          <w:lang w:val="sk-SK"/>
        </w:rPr>
        <w:t>pomočenie sa, pretože ste nestihli dôjsť včas na toaletu.</w:t>
      </w:r>
    </w:p>
    <w:p w14:paraId="4C200286" w14:textId="77777777" w:rsidR="009E6B3B" w:rsidRDefault="009E6B3B" w:rsidP="00A505E4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4DDD7577" w14:textId="77777777" w:rsidR="003025E7" w:rsidRPr="001A6657" w:rsidRDefault="003025E7" w:rsidP="00A505E4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030DBBC8" w14:textId="77777777" w:rsidR="009E6B3B" w:rsidRPr="001A6657" w:rsidRDefault="00A734B6">
      <w:pPr>
        <w:spacing w:line="240" w:lineRule="auto"/>
        <w:ind w:right="-2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2.</w:t>
      </w:r>
      <w:r w:rsidRPr="001A6657">
        <w:rPr>
          <w:b/>
          <w:szCs w:val="22"/>
          <w:lang w:val="sk-SK"/>
        </w:rPr>
        <w:tab/>
        <w:t>Čo p</w:t>
      </w:r>
      <w:r w:rsidR="00D061A3" w:rsidRPr="001A6657">
        <w:rPr>
          <w:b/>
          <w:szCs w:val="22"/>
          <w:lang w:val="sk-SK"/>
        </w:rPr>
        <w:t xml:space="preserve">otrebujete vedieť predtým, ako </w:t>
      </w:r>
      <w:r w:rsidRPr="001A6657">
        <w:rPr>
          <w:b/>
          <w:szCs w:val="22"/>
          <w:lang w:val="sk-SK"/>
        </w:rPr>
        <w:t xml:space="preserve">užijete </w:t>
      </w:r>
      <w:proofErr w:type="spellStart"/>
      <w:r w:rsidR="00D061A3" w:rsidRPr="001A6657">
        <w:rPr>
          <w:b/>
          <w:szCs w:val="22"/>
          <w:lang w:val="sk-SK"/>
        </w:rPr>
        <w:t>Solifenacin</w:t>
      </w:r>
      <w:proofErr w:type="spellEnd"/>
      <w:r w:rsidR="00D061A3" w:rsidRPr="001A6657">
        <w:rPr>
          <w:b/>
          <w:szCs w:val="22"/>
          <w:lang w:val="sk-SK"/>
        </w:rPr>
        <w:t xml:space="preserve"> </w:t>
      </w:r>
      <w:proofErr w:type="spellStart"/>
      <w:r w:rsidR="00D061A3" w:rsidRPr="001A6657">
        <w:rPr>
          <w:b/>
          <w:szCs w:val="22"/>
          <w:lang w:val="sk-SK"/>
        </w:rPr>
        <w:t>Mylan</w:t>
      </w:r>
      <w:proofErr w:type="spellEnd"/>
    </w:p>
    <w:p w14:paraId="40E986C0" w14:textId="77777777" w:rsidR="009E6B3B" w:rsidRPr="001A6657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sk-SK"/>
        </w:rPr>
      </w:pPr>
    </w:p>
    <w:p w14:paraId="59E35C33" w14:textId="77777777" w:rsidR="003A410D" w:rsidRPr="001A6657" w:rsidRDefault="00A734B6" w:rsidP="009608C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 xml:space="preserve">Neužívajte </w:t>
      </w:r>
      <w:proofErr w:type="spellStart"/>
      <w:r w:rsidR="00D061A3" w:rsidRPr="001A6657">
        <w:rPr>
          <w:b/>
          <w:szCs w:val="22"/>
          <w:lang w:val="sk-SK"/>
        </w:rPr>
        <w:t>Solifenacin</w:t>
      </w:r>
      <w:proofErr w:type="spellEnd"/>
      <w:r w:rsidR="00D061A3" w:rsidRPr="001A6657">
        <w:rPr>
          <w:b/>
          <w:szCs w:val="22"/>
          <w:lang w:val="sk-SK"/>
        </w:rPr>
        <w:t xml:space="preserve"> </w:t>
      </w:r>
      <w:proofErr w:type="spellStart"/>
      <w:r w:rsidR="00D061A3" w:rsidRPr="001A6657">
        <w:rPr>
          <w:b/>
          <w:szCs w:val="22"/>
          <w:lang w:val="sk-SK"/>
        </w:rPr>
        <w:t>Mylan</w:t>
      </w:r>
      <w:proofErr w:type="spellEnd"/>
    </w:p>
    <w:p w14:paraId="02550951" w14:textId="77777777" w:rsidR="003A410D" w:rsidRPr="001A6657" w:rsidRDefault="003A410D" w:rsidP="003A410D">
      <w:pPr>
        <w:autoSpaceDE w:val="0"/>
        <w:autoSpaceDN w:val="0"/>
        <w:adjustRightInd w:val="0"/>
        <w:ind w:left="567" w:hanging="567"/>
        <w:rPr>
          <w:b/>
          <w:bCs/>
          <w:iCs/>
          <w:color w:val="231F20"/>
          <w:szCs w:val="22"/>
          <w:lang w:val="sk-SK"/>
        </w:rPr>
      </w:pPr>
      <w:r w:rsidRPr="001A6657">
        <w:rPr>
          <w:bCs/>
          <w:color w:val="231F20"/>
          <w:szCs w:val="22"/>
          <w:lang w:val="sk-SK"/>
        </w:rPr>
        <w:t>-</w:t>
      </w:r>
      <w:r w:rsidRPr="001A6657">
        <w:rPr>
          <w:bCs/>
          <w:color w:val="231F20"/>
          <w:szCs w:val="22"/>
          <w:lang w:val="sk-SK"/>
        </w:rPr>
        <w:tab/>
        <w:t>ak ste alergický na </w:t>
      </w:r>
      <w:proofErr w:type="spellStart"/>
      <w:r w:rsidRPr="001A6657">
        <w:rPr>
          <w:bCs/>
          <w:color w:val="231F20"/>
          <w:szCs w:val="22"/>
          <w:lang w:val="sk-SK"/>
        </w:rPr>
        <w:t>solifenacín</w:t>
      </w:r>
      <w:proofErr w:type="spellEnd"/>
      <w:r w:rsidRPr="001A6657">
        <w:rPr>
          <w:bCs/>
          <w:color w:val="231F20"/>
          <w:szCs w:val="22"/>
          <w:lang w:val="sk-SK"/>
        </w:rPr>
        <w:t xml:space="preserve"> alebo na ktorúkoľvek z ďalších zložiek tohto lieku (uvedených v časti 6)</w:t>
      </w:r>
    </w:p>
    <w:p w14:paraId="13531469" w14:textId="77777777" w:rsidR="003A410D" w:rsidRPr="001A6657" w:rsidRDefault="003A410D" w:rsidP="003A410D">
      <w:pPr>
        <w:autoSpaceDE w:val="0"/>
        <w:autoSpaceDN w:val="0"/>
        <w:adjustRightInd w:val="0"/>
        <w:ind w:left="567" w:hanging="567"/>
        <w:rPr>
          <w:bCs/>
          <w:iCs/>
          <w:color w:val="231F20"/>
          <w:szCs w:val="22"/>
          <w:lang w:val="sk-SK"/>
        </w:rPr>
      </w:pPr>
      <w:r w:rsidRPr="001A6657">
        <w:rPr>
          <w:bCs/>
          <w:iCs/>
          <w:color w:val="231F20"/>
          <w:szCs w:val="22"/>
          <w:lang w:val="sk-SK"/>
        </w:rPr>
        <w:t>-</w:t>
      </w:r>
      <w:r w:rsidRPr="001A6657">
        <w:rPr>
          <w:bCs/>
          <w:iCs/>
          <w:color w:val="231F20"/>
          <w:szCs w:val="22"/>
          <w:lang w:val="sk-SK"/>
        </w:rPr>
        <w:tab/>
        <w:t>ak nie ste schopný močiť alebo úplne vyprázdniť močový mechúr (</w:t>
      </w:r>
      <w:proofErr w:type="spellStart"/>
      <w:r w:rsidRPr="001A6657">
        <w:rPr>
          <w:bCs/>
          <w:iCs/>
          <w:color w:val="231F20"/>
          <w:szCs w:val="22"/>
          <w:lang w:val="sk-SK"/>
        </w:rPr>
        <w:t>retencia</w:t>
      </w:r>
      <w:proofErr w:type="spellEnd"/>
      <w:r w:rsidRPr="001A6657">
        <w:rPr>
          <w:bCs/>
          <w:iCs/>
          <w:color w:val="231F20"/>
          <w:szCs w:val="22"/>
          <w:lang w:val="sk-SK"/>
        </w:rPr>
        <w:t xml:space="preserve"> moču)</w:t>
      </w:r>
    </w:p>
    <w:p w14:paraId="7542CB86" w14:textId="77777777" w:rsidR="003A410D" w:rsidRPr="001A6657" w:rsidRDefault="003A410D" w:rsidP="003A410D">
      <w:pPr>
        <w:autoSpaceDE w:val="0"/>
        <w:autoSpaceDN w:val="0"/>
        <w:adjustRightInd w:val="0"/>
        <w:ind w:left="567" w:hanging="567"/>
        <w:rPr>
          <w:bCs/>
          <w:iCs/>
          <w:color w:val="231F20"/>
          <w:szCs w:val="22"/>
          <w:lang w:val="sk-SK"/>
        </w:rPr>
      </w:pPr>
      <w:r w:rsidRPr="001A6657">
        <w:rPr>
          <w:bCs/>
          <w:iCs/>
          <w:color w:val="231F20"/>
          <w:szCs w:val="22"/>
          <w:lang w:val="sk-SK"/>
        </w:rPr>
        <w:t>-</w:t>
      </w:r>
      <w:r w:rsidRPr="001A6657">
        <w:rPr>
          <w:bCs/>
          <w:iCs/>
          <w:color w:val="231F20"/>
          <w:szCs w:val="22"/>
          <w:lang w:val="sk-SK"/>
        </w:rPr>
        <w:tab/>
        <w:t xml:space="preserve">ak máte závažné žalúdočné alebo črevné problémy (vrátane toxického </w:t>
      </w:r>
      <w:proofErr w:type="spellStart"/>
      <w:r w:rsidRPr="001A6657">
        <w:rPr>
          <w:bCs/>
          <w:iCs/>
          <w:color w:val="231F20"/>
          <w:szCs w:val="22"/>
          <w:lang w:val="sk-SK"/>
        </w:rPr>
        <w:t>megakolónu</w:t>
      </w:r>
      <w:proofErr w:type="spellEnd"/>
      <w:r w:rsidRPr="001A6657">
        <w:rPr>
          <w:bCs/>
          <w:iCs/>
          <w:color w:val="231F20"/>
          <w:szCs w:val="22"/>
          <w:lang w:val="sk-SK"/>
        </w:rPr>
        <w:t>, komplikácie spojenej so zápalom hrubého čreva (</w:t>
      </w:r>
      <w:proofErr w:type="spellStart"/>
      <w:r w:rsidRPr="001A6657">
        <w:rPr>
          <w:bCs/>
          <w:iCs/>
          <w:color w:val="231F20"/>
          <w:szCs w:val="22"/>
          <w:lang w:val="sk-SK"/>
        </w:rPr>
        <w:t>ulceróznou</w:t>
      </w:r>
      <w:proofErr w:type="spellEnd"/>
      <w:r w:rsidRPr="001A6657">
        <w:rPr>
          <w:bCs/>
          <w:iCs/>
          <w:color w:val="231F20"/>
          <w:szCs w:val="22"/>
          <w:lang w:val="sk-SK"/>
        </w:rPr>
        <w:t xml:space="preserve"> </w:t>
      </w:r>
      <w:proofErr w:type="spellStart"/>
      <w:r w:rsidRPr="001A6657">
        <w:rPr>
          <w:bCs/>
          <w:iCs/>
          <w:color w:val="231F20"/>
          <w:szCs w:val="22"/>
          <w:lang w:val="sk-SK"/>
        </w:rPr>
        <w:t>kolitídou</w:t>
      </w:r>
      <w:proofErr w:type="spellEnd"/>
      <w:r w:rsidRPr="001A6657">
        <w:rPr>
          <w:bCs/>
          <w:iCs/>
          <w:color w:val="231F20"/>
          <w:szCs w:val="22"/>
          <w:lang w:val="sk-SK"/>
        </w:rPr>
        <w:t>))</w:t>
      </w:r>
    </w:p>
    <w:p w14:paraId="1E86BA2F" w14:textId="77777777" w:rsidR="003A410D" w:rsidRPr="001A6657" w:rsidRDefault="003A410D" w:rsidP="003A410D">
      <w:pPr>
        <w:autoSpaceDE w:val="0"/>
        <w:autoSpaceDN w:val="0"/>
        <w:adjustRightInd w:val="0"/>
        <w:ind w:left="567" w:hanging="567"/>
        <w:rPr>
          <w:bCs/>
          <w:iCs/>
          <w:color w:val="231F20"/>
          <w:szCs w:val="22"/>
          <w:lang w:val="sk-SK"/>
        </w:rPr>
      </w:pPr>
      <w:r w:rsidRPr="001A6657">
        <w:rPr>
          <w:bCs/>
          <w:iCs/>
          <w:color w:val="231F20"/>
          <w:szCs w:val="22"/>
          <w:lang w:val="sk-SK"/>
        </w:rPr>
        <w:t>-</w:t>
      </w:r>
      <w:r w:rsidRPr="001A6657">
        <w:rPr>
          <w:bCs/>
          <w:iCs/>
          <w:color w:val="231F20"/>
          <w:szCs w:val="22"/>
          <w:lang w:val="sk-SK"/>
        </w:rPr>
        <w:tab/>
        <w:t xml:space="preserve">ak trpíte ochorením svalov nazývaným </w:t>
      </w:r>
      <w:proofErr w:type="spellStart"/>
      <w:r w:rsidRPr="001A6657">
        <w:rPr>
          <w:bCs/>
          <w:iCs/>
          <w:color w:val="231F20"/>
          <w:szCs w:val="22"/>
          <w:lang w:val="sk-SK"/>
        </w:rPr>
        <w:t>myasténia</w:t>
      </w:r>
      <w:proofErr w:type="spellEnd"/>
      <w:r w:rsidRPr="001A6657">
        <w:rPr>
          <w:bCs/>
          <w:iCs/>
          <w:color w:val="231F20"/>
          <w:szCs w:val="22"/>
          <w:lang w:val="sk-SK"/>
        </w:rPr>
        <w:t xml:space="preserve"> </w:t>
      </w:r>
      <w:proofErr w:type="spellStart"/>
      <w:r w:rsidRPr="001A6657">
        <w:rPr>
          <w:bCs/>
          <w:iCs/>
          <w:color w:val="231F20"/>
          <w:szCs w:val="22"/>
          <w:lang w:val="sk-SK"/>
        </w:rPr>
        <w:t>gravis</w:t>
      </w:r>
      <w:proofErr w:type="spellEnd"/>
      <w:r w:rsidRPr="001A6657">
        <w:rPr>
          <w:bCs/>
          <w:iCs/>
          <w:color w:val="231F20"/>
          <w:szCs w:val="22"/>
          <w:lang w:val="sk-SK"/>
        </w:rPr>
        <w:t>, ktorá môže spôsobiť extrémne ochabnutie niektorých svalov</w:t>
      </w:r>
    </w:p>
    <w:p w14:paraId="31A16322" w14:textId="28FA1E79" w:rsidR="003A410D" w:rsidRPr="001A6657" w:rsidRDefault="003A410D" w:rsidP="003A410D">
      <w:pPr>
        <w:autoSpaceDE w:val="0"/>
        <w:autoSpaceDN w:val="0"/>
        <w:adjustRightInd w:val="0"/>
        <w:ind w:left="567" w:hanging="567"/>
        <w:rPr>
          <w:bCs/>
          <w:color w:val="231F20"/>
          <w:szCs w:val="22"/>
          <w:lang w:val="sk-SK"/>
        </w:rPr>
      </w:pPr>
      <w:r w:rsidRPr="001A6657">
        <w:rPr>
          <w:bCs/>
          <w:iCs/>
          <w:color w:val="231F20"/>
          <w:szCs w:val="22"/>
          <w:lang w:val="sk-SK"/>
        </w:rPr>
        <w:t>-</w:t>
      </w:r>
      <w:r w:rsidRPr="001A6657">
        <w:rPr>
          <w:bCs/>
          <w:iCs/>
          <w:color w:val="231F20"/>
          <w:szCs w:val="22"/>
          <w:lang w:val="sk-SK"/>
        </w:rPr>
        <w:tab/>
        <w:t xml:space="preserve">ak trpíte </w:t>
      </w:r>
      <w:r w:rsidR="00544D9B">
        <w:rPr>
          <w:bCs/>
          <w:iCs/>
          <w:color w:val="231F20"/>
          <w:szCs w:val="22"/>
          <w:lang w:val="sk-SK"/>
        </w:rPr>
        <w:t xml:space="preserve">alebo máte riziko vzniku </w:t>
      </w:r>
      <w:r w:rsidRPr="001A6657">
        <w:rPr>
          <w:bCs/>
          <w:iCs/>
          <w:color w:val="231F20"/>
          <w:szCs w:val="22"/>
          <w:lang w:val="sk-SK"/>
        </w:rPr>
        <w:t>vysok</w:t>
      </w:r>
      <w:r w:rsidR="00544D9B">
        <w:rPr>
          <w:bCs/>
          <w:iCs/>
          <w:color w:val="231F20"/>
          <w:szCs w:val="22"/>
          <w:lang w:val="sk-SK"/>
        </w:rPr>
        <w:t xml:space="preserve">ého </w:t>
      </w:r>
      <w:proofErr w:type="spellStart"/>
      <w:r w:rsidRPr="001A6657">
        <w:rPr>
          <w:bCs/>
          <w:iCs/>
          <w:color w:val="231F20"/>
          <w:szCs w:val="22"/>
          <w:lang w:val="sk-SK"/>
        </w:rPr>
        <w:t>vnútroočn</w:t>
      </w:r>
      <w:r w:rsidR="00544D9B">
        <w:rPr>
          <w:bCs/>
          <w:iCs/>
          <w:color w:val="231F20"/>
          <w:szCs w:val="22"/>
          <w:lang w:val="sk-SK"/>
        </w:rPr>
        <w:t>ého</w:t>
      </w:r>
      <w:proofErr w:type="spellEnd"/>
      <w:r w:rsidRPr="001A6657">
        <w:rPr>
          <w:bCs/>
          <w:iCs/>
          <w:color w:val="231F20"/>
          <w:szCs w:val="22"/>
          <w:lang w:val="sk-SK"/>
        </w:rPr>
        <w:t xml:space="preserve"> tlak</w:t>
      </w:r>
      <w:r w:rsidR="00544D9B">
        <w:rPr>
          <w:bCs/>
          <w:iCs/>
          <w:color w:val="231F20"/>
          <w:szCs w:val="22"/>
          <w:lang w:val="sk-SK"/>
        </w:rPr>
        <w:t>u</w:t>
      </w:r>
      <w:r w:rsidRPr="001A6657">
        <w:rPr>
          <w:bCs/>
          <w:iCs/>
          <w:color w:val="231F20"/>
          <w:szCs w:val="22"/>
          <w:lang w:val="sk-SK"/>
        </w:rPr>
        <w:t xml:space="preserve"> s postupnou stratou zraku (</w:t>
      </w:r>
      <w:proofErr w:type="spellStart"/>
      <w:r w:rsidRPr="001A6657">
        <w:rPr>
          <w:bCs/>
          <w:iCs/>
          <w:color w:val="231F20"/>
          <w:szCs w:val="22"/>
          <w:lang w:val="sk-SK"/>
        </w:rPr>
        <w:t>glaukóm</w:t>
      </w:r>
      <w:proofErr w:type="spellEnd"/>
      <w:r w:rsidR="00645FAF">
        <w:rPr>
          <w:bCs/>
          <w:iCs/>
          <w:color w:val="231F20"/>
          <w:szCs w:val="22"/>
          <w:lang w:val="sk-SK"/>
        </w:rPr>
        <w:t>, t.j. zelený zákal</w:t>
      </w:r>
      <w:r w:rsidRPr="001A6657">
        <w:rPr>
          <w:bCs/>
          <w:iCs/>
          <w:color w:val="231F20"/>
          <w:szCs w:val="22"/>
          <w:lang w:val="sk-SK"/>
        </w:rPr>
        <w:t>)</w:t>
      </w:r>
    </w:p>
    <w:p w14:paraId="1764E2D3" w14:textId="77777777" w:rsidR="003A410D" w:rsidRPr="001A6657" w:rsidRDefault="003A410D" w:rsidP="003A410D">
      <w:pPr>
        <w:autoSpaceDE w:val="0"/>
        <w:autoSpaceDN w:val="0"/>
        <w:adjustRightInd w:val="0"/>
        <w:ind w:left="567" w:hanging="567"/>
        <w:rPr>
          <w:bCs/>
          <w:color w:val="231F20"/>
          <w:szCs w:val="22"/>
          <w:lang w:val="sk-SK"/>
        </w:rPr>
      </w:pPr>
      <w:r w:rsidRPr="001A6657">
        <w:rPr>
          <w:bCs/>
          <w:color w:val="231F20"/>
          <w:szCs w:val="22"/>
          <w:lang w:val="sk-SK"/>
        </w:rPr>
        <w:t>-</w:t>
      </w:r>
      <w:r w:rsidRPr="001A6657">
        <w:rPr>
          <w:bCs/>
          <w:color w:val="231F20"/>
          <w:szCs w:val="22"/>
          <w:lang w:val="sk-SK"/>
        </w:rPr>
        <w:tab/>
        <w:t>ak podstupujete dialýzu</w:t>
      </w:r>
    </w:p>
    <w:p w14:paraId="145E7978" w14:textId="77777777" w:rsidR="003A410D" w:rsidRPr="001A6657" w:rsidRDefault="003A410D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Cs/>
          <w:color w:val="231F20"/>
          <w:szCs w:val="22"/>
          <w:lang w:val="sk-SK"/>
        </w:rPr>
      </w:pPr>
      <w:r w:rsidRPr="001A6657">
        <w:rPr>
          <w:bCs/>
          <w:color w:val="231F20"/>
          <w:szCs w:val="22"/>
          <w:lang w:val="sk-SK"/>
        </w:rPr>
        <w:t>ak trpíte závažným ochorením pečene</w:t>
      </w:r>
    </w:p>
    <w:p w14:paraId="0766A8A5" w14:textId="77777777" w:rsidR="003A410D" w:rsidRPr="001A6657" w:rsidRDefault="003A410D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Cs/>
          <w:color w:val="231F20"/>
          <w:szCs w:val="22"/>
          <w:lang w:val="sk-SK"/>
        </w:rPr>
      </w:pPr>
      <w:r w:rsidRPr="001A6657">
        <w:rPr>
          <w:bCs/>
          <w:color w:val="231F20"/>
          <w:szCs w:val="22"/>
          <w:lang w:val="sk-SK"/>
        </w:rPr>
        <w:lastRenderedPageBreak/>
        <w:t>ak trpíte závažným ochorením obličiek alebo stredne závažným ochorením pečene</w:t>
      </w:r>
      <w:r w:rsidRPr="001A6657">
        <w:rPr>
          <w:b/>
          <w:bCs/>
          <w:color w:val="231F20"/>
          <w:szCs w:val="22"/>
          <w:lang w:val="sk-SK"/>
        </w:rPr>
        <w:t xml:space="preserve"> </w:t>
      </w:r>
      <w:r w:rsidRPr="001A6657">
        <w:rPr>
          <w:bCs/>
          <w:color w:val="231F20"/>
          <w:szCs w:val="22"/>
          <w:lang w:val="sk-SK"/>
        </w:rPr>
        <w:t xml:space="preserve">a súbežne užívate lieky, ktoré môžu znížiť vylučovanie </w:t>
      </w:r>
      <w:proofErr w:type="spellStart"/>
      <w:r w:rsidRPr="001A6657">
        <w:rPr>
          <w:bCs/>
          <w:color w:val="231F20"/>
          <w:szCs w:val="22"/>
          <w:lang w:val="sk-SK"/>
        </w:rPr>
        <w:t>solifenacínu</w:t>
      </w:r>
      <w:proofErr w:type="spellEnd"/>
      <w:r w:rsidRPr="001A6657">
        <w:rPr>
          <w:bCs/>
          <w:color w:val="231F20"/>
          <w:szCs w:val="22"/>
          <w:lang w:val="sk-SK"/>
        </w:rPr>
        <w:t xml:space="preserve"> z tela (napr. </w:t>
      </w:r>
      <w:proofErr w:type="spellStart"/>
      <w:r w:rsidRPr="001A6657">
        <w:rPr>
          <w:bCs/>
          <w:color w:val="231F20"/>
          <w:szCs w:val="22"/>
          <w:lang w:val="sk-SK"/>
        </w:rPr>
        <w:t>ketokonazol</w:t>
      </w:r>
      <w:proofErr w:type="spellEnd"/>
      <w:r w:rsidRPr="001A6657">
        <w:rPr>
          <w:bCs/>
          <w:color w:val="231F20"/>
          <w:szCs w:val="22"/>
          <w:lang w:val="sk-SK"/>
        </w:rPr>
        <w:t>). Váš lekár alebo lekárnik vás v takom prípade bude o tom informovať.</w:t>
      </w:r>
    </w:p>
    <w:p w14:paraId="08607053" w14:textId="77777777" w:rsidR="003A410D" w:rsidRPr="001A6657" w:rsidRDefault="003A410D" w:rsidP="003A410D">
      <w:pPr>
        <w:autoSpaceDE w:val="0"/>
        <w:autoSpaceDN w:val="0"/>
        <w:adjustRightInd w:val="0"/>
        <w:rPr>
          <w:b/>
          <w:bCs/>
          <w:i/>
          <w:iCs/>
          <w:color w:val="231F20"/>
          <w:szCs w:val="22"/>
          <w:lang w:val="sk-SK"/>
        </w:rPr>
      </w:pPr>
    </w:p>
    <w:p w14:paraId="76C1E456" w14:textId="77777777" w:rsidR="009E6B3B" w:rsidRPr="001A6657" w:rsidRDefault="00A734B6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>Upozornenia a opatrenia</w:t>
      </w:r>
    </w:p>
    <w:p w14:paraId="07619C53" w14:textId="77777777" w:rsidR="009E6B3B" w:rsidRPr="001A6657" w:rsidRDefault="00A734B6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Predtým, ako začnete užívať </w:t>
      </w:r>
      <w:r w:rsidR="00DA6834">
        <w:rPr>
          <w:noProof/>
          <w:szCs w:val="22"/>
          <w:lang w:val="sk-SK"/>
        </w:rPr>
        <w:t>Solifenacin Mylan</w:t>
      </w:r>
      <w:r w:rsidR="00DA6834">
        <w:rPr>
          <w:szCs w:val="22"/>
          <w:lang w:val="sk-SK"/>
        </w:rPr>
        <w:t>, obráťte sa na svojho lekára a</w:t>
      </w:r>
      <w:r w:rsidRPr="001A6657">
        <w:rPr>
          <w:szCs w:val="22"/>
          <w:lang w:val="sk-SK"/>
        </w:rPr>
        <w:t>lebo,</w:t>
      </w:r>
      <w:r w:rsidR="00DA6834">
        <w:rPr>
          <w:szCs w:val="22"/>
          <w:lang w:val="sk-SK"/>
        </w:rPr>
        <w:t xml:space="preserve"> </w:t>
      </w:r>
      <w:r w:rsidRPr="001A6657">
        <w:rPr>
          <w:szCs w:val="22"/>
          <w:lang w:val="sk-SK"/>
        </w:rPr>
        <w:t>lekárnika</w:t>
      </w:r>
      <w:r w:rsidR="00DA6834">
        <w:rPr>
          <w:szCs w:val="22"/>
          <w:lang w:val="sk-SK"/>
        </w:rPr>
        <w:t>.</w:t>
      </w:r>
    </w:p>
    <w:p w14:paraId="46B6D0FA" w14:textId="77777777" w:rsidR="003A410D" w:rsidRPr="001A6657" w:rsidRDefault="003A410D" w:rsidP="003A410D">
      <w:pPr>
        <w:autoSpaceDE w:val="0"/>
        <w:autoSpaceDN w:val="0"/>
        <w:adjustRightInd w:val="0"/>
        <w:ind w:left="567" w:hanging="567"/>
        <w:rPr>
          <w:bCs/>
          <w:color w:val="231F20"/>
          <w:szCs w:val="22"/>
          <w:lang w:val="sk-SK"/>
        </w:rPr>
      </w:pPr>
      <w:r w:rsidRPr="001A6657">
        <w:rPr>
          <w:bCs/>
          <w:color w:val="231F20"/>
          <w:szCs w:val="22"/>
          <w:lang w:val="sk-SK"/>
        </w:rPr>
        <w:t>-</w:t>
      </w:r>
      <w:r w:rsidRPr="001A6657">
        <w:rPr>
          <w:bCs/>
          <w:color w:val="231F20"/>
          <w:szCs w:val="22"/>
          <w:lang w:val="sk-SK"/>
        </w:rPr>
        <w:tab/>
        <w:t>ak máte ťažkosti s vyprázdnením močového mechúra (obštrukcia močového mechúra) alebo máte problémy s močením (napr. slabý prúd moču). Riziko hromadenia moču v mechúre (</w:t>
      </w:r>
      <w:proofErr w:type="spellStart"/>
      <w:r w:rsidRPr="001A6657">
        <w:rPr>
          <w:bCs/>
          <w:color w:val="231F20"/>
          <w:szCs w:val="22"/>
          <w:lang w:val="sk-SK"/>
        </w:rPr>
        <w:t>retencia</w:t>
      </w:r>
      <w:proofErr w:type="spellEnd"/>
      <w:r w:rsidRPr="001A6657">
        <w:rPr>
          <w:bCs/>
          <w:color w:val="231F20"/>
          <w:szCs w:val="22"/>
          <w:lang w:val="sk-SK"/>
        </w:rPr>
        <w:t xml:space="preserve"> moču) je oveľa väčšie.</w:t>
      </w:r>
    </w:p>
    <w:p w14:paraId="6E7BE2D4" w14:textId="77777777" w:rsidR="003A410D" w:rsidRPr="001A6657" w:rsidRDefault="003A410D" w:rsidP="003A410D">
      <w:pPr>
        <w:autoSpaceDE w:val="0"/>
        <w:autoSpaceDN w:val="0"/>
        <w:adjustRightInd w:val="0"/>
        <w:ind w:left="567" w:hanging="567"/>
        <w:rPr>
          <w:bCs/>
          <w:color w:val="231F20"/>
          <w:szCs w:val="22"/>
          <w:lang w:val="sk-SK"/>
        </w:rPr>
      </w:pPr>
      <w:r w:rsidRPr="001A6657">
        <w:rPr>
          <w:bCs/>
          <w:color w:val="231F20"/>
          <w:szCs w:val="22"/>
          <w:lang w:val="sk-SK"/>
        </w:rPr>
        <w:t>-</w:t>
      </w:r>
      <w:r w:rsidRPr="001A6657">
        <w:rPr>
          <w:bCs/>
          <w:color w:val="231F20"/>
          <w:szCs w:val="22"/>
          <w:lang w:val="sk-SK"/>
        </w:rPr>
        <w:tab/>
        <w:t>ak máte ťažkosti s priechodnosťou tráviaceho traktu (</w:t>
      </w:r>
      <w:r w:rsidR="00DA6834">
        <w:rPr>
          <w:bCs/>
          <w:color w:val="231F20"/>
          <w:szCs w:val="22"/>
          <w:lang w:val="sk-SK"/>
        </w:rPr>
        <w:t xml:space="preserve">napr. </w:t>
      </w:r>
      <w:r w:rsidRPr="001A6657">
        <w:rPr>
          <w:bCs/>
          <w:color w:val="231F20"/>
          <w:szCs w:val="22"/>
          <w:lang w:val="sk-SK"/>
        </w:rPr>
        <w:t>zápcha).</w:t>
      </w:r>
    </w:p>
    <w:p w14:paraId="21B9E151" w14:textId="77777777" w:rsidR="003A410D" w:rsidRPr="001A6657" w:rsidRDefault="003A410D" w:rsidP="003A410D">
      <w:pPr>
        <w:autoSpaceDE w:val="0"/>
        <w:autoSpaceDN w:val="0"/>
        <w:adjustRightInd w:val="0"/>
        <w:ind w:left="567" w:hanging="567"/>
        <w:rPr>
          <w:bCs/>
          <w:color w:val="231F20"/>
          <w:szCs w:val="22"/>
          <w:lang w:val="sk-SK"/>
        </w:rPr>
      </w:pPr>
      <w:r w:rsidRPr="001A6657">
        <w:rPr>
          <w:bCs/>
          <w:color w:val="231F20"/>
          <w:szCs w:val="22"/>
          <w:lang w:val="sk-SK"/>
        </w:rPr>
        <w:t>-</w:t>
      </w:r>
      <w:r w:rsidRPr="001A6657">
        <w:rPr>
          <w:bCs/>
          <w:color w:val="231F20"/>
          <w:szCs w:val="22"/>
          <w:lang w:val="sk-SK"/>
        </w:rPr>
        <w:tab/>
        <w:t>ak sa u vás vyskytuje riziko zníženej aktivity tráviaceho traktu (pohyby žalúdka a čriev). Váš lekár vás bude o tom informovať.</w:t>
      </w:r>
    </w:p>
    <w:p w14:paraId="7305B577" w14:textId="77777777" w:rsidR="003A410D" w:rsidRPr="001A6657" w:rsidRDefault="003A410D" w:rsidP="003A410D">
      <w:pPr>
        <w:autoSpaceDE w:val="0"/>
        <w:autoSpaceDN w:val="0"/>
        <w:adjustRightInd w:val="0"/>
        <w:ind w:left="567" w:hanging="567"/>
        <w:rPr>
          <w:bCs/>
          <w:color w:val="231F20"/>
          <w:szCs w:val="22"/>
          <w:lang w:val="sk-SK"/>
        </w:rPr>
      </w:pPr>
      <w:r w:rsidRPr="001A6657">
        <w:rPr>
          <w:bCs/>
          <w:color w:val="231F20"/>
          <w:szCs w:val="22"/>
          <w:lang w:val="sk-SK"/>
        </w:rPr>
        <w:t>-</w:t>
      </w:r>
      <w:r w:rsidRPr="001A6657">
        <w:rPr>
          <w:bCs/>
          <w:color w:val="231F20"/>
          <w:szCs w:val="22"/>
          <w:lang w:val="sk-SK"/>
        </w:rPr>
        <w:tab/>
        <w:t>ak máte závažné ochorenie obličiek.</w:t>
      </w:r>
    </w:p>
    <w:p w14:paraId="3D0F9CA7" w14:textId="77777777" w:rsidR="003A410D" w:rsidRDefault="003A410D" w:rsidP="003A410D">
      <w:pPr>
        <w:autoSpaceDE w:val="0"/>
        <w:autoSpaceDN w:val="0"/>
        <w:adjustRightInd w:val="0"/>
        <w:ind w:left="567" w:hanging="567"/>
        <w:rPr>
          <w:bCs/>
          <w:color w:val="231F20"/>
          <w:szCs w:val="22"/>
          <w:lang w:val="sk-SK"/>
        </w:rPr>
      </w:pPr>
      <w:r w:rsidRPr="001A6657">
        <w:rPr>
          <w:bCs/>
          <w:color w:val="231F20"/>
          <w:szCs w:val="22"/>
          <w:lang w:val="sk-SK"/>
        </w:rPr>
        <w:t>-</w:t>
      </w:r>
      <w:r w:rsidRPr="001A6657">
        <w:rPr>
          <w:bCs/>
          <w:color w:val="231F20"/>
          <w:szCs w:val="22"/>
          <w:lang w:val="sk-SK"/>
        </w:rPr>
        <w:tab/>
        <w:t>ak máte stredne závažné ochorenie pečene.</w:t>
      </w:r>
    </w:p>
    <w:p w14:paraId="1AF9876A" w14:textId="77777777" w:rsidR="00C0108E" w:rsidRDefault="00C0108E" w:rsidP="00C0108E">
      <w:pPr>
        <w:pStyle w:val="Odsekzoznamu"/>
        <w:numPr>
          <w:ilvl w:val="0"/>
          <w:numId w:val="39"/>
        </w:numPr>
        <w:autoSpaceDE w:val="0"/>
        <w:autoSpaceDN w:val="0"/>
        <w:adjustRightInd w:val="0"/>
        <w:ind w:left="567" w:hanging="567"/>
        <w:rPr>
          <w:bCs/>
          <w:color w:val="231F20"/>
          <w:szCs w:val="22"/>
          <w:lang w:val="sk-SK"/>
        </w:rPr>
      </w:pPr>
      <w:r w:rsidRPr="00C0108E">
        <w:rPr>
          <w:bCs/>
          <w:color w:val="231F20"/>
          <w:szCs w:val="22"/>
          <w:lang w:val="sk-SK"/>
        </w:rPr>
        <w:t xml:space="preserve">ak užívate určité lieky známe ako inhibítory CYP3A4 (ako je </w:t>
      </w:r>
      <w:proofErr w:type="spellStart"/>
      <w:r w:rsidRPr="00C0108E">
        <w:rPr>
          <w:bCs/>
          <w:color w:val="231F20"/>
          <w:szCs w:val="22"/>
          <w:lang w:val="sk-SK"/>
        </w:rPr>
        <w:t>ketokonazol</w:t>
      </w:r>
      <w:proofErr w:type="spellEnd"/>
      <w:r w:rsidRPr="00C0108E">
        <w:rPr>
          <w:bCs/>
          <w:color w:val="231F20"/>
          <w:szCs w:val="22"/>
          <w:lang w:val="sk-SK"/>
        </w:rPr>
        <w:t xml:space="preserve">), ktoré môžu zvýšiť množstvo </w:t>
      </w:r>
      <w:proofErr w:type="spellStart"/>
      <w:r w:rsidRPr="00C0108E">
        <w:rPr>
          <w:bCs/>
          <w:color w:val="231F20"/>
          <w:szCs w:val="22"/>
          <w:lang w:val="sk-SK"/>
        </w:rPr>
        <w:t>solifenacínu</w:t>
      </w:r>
      <w:proofErr w:type="spellEnd"/>
      <w:r w:rsidRPr="00C0108E">
        <w:rPr>
          <w:bCs/>
          <w:color w:val="231F20"/>
          <w:szCs w:val="22"/>
          <w:lang w:val="sk-SK"/>
        </w:rPr>
        <w:t xml:space="preserve"> v krvi.</w:t>
      </w:r>
    </w:p>
    <w:p w14:paraId="71CCB1B1" w14:textId="77777777" w:rsidR="00544D9B" w:rsidRPr="00544D9B" w:rsidRDefault="00544D9B" w:rsidP="00544D9B">
      <w:pPr>
        <w:pStyle w:val="Odsekzoznamu"/>
        <w:numPr>
          <w:ilvl w:val="0"/>
          <w:numId w:val="39"/>
        </w:numPr>
        <w:autoSpaceDE w:val="0"/>
        <w:autoSpaceDN w:val="0"/>
        <w:adjustRightInd w:val="0"/>
        <w:ind w:left="567" w:hanging="567"/>
        <w:rPr>
          <w:bCs/>
          <w:color w:val="231F20"/>
          <w:szCs w:val="22"/>
          <w:lang w:val="sk-SK"/>
        </w:rPr>
      </w:pPr>
      <w:r w:rsidRPr="00544D9B">
        <w:rPr>
          <w:bCs/>
          <w:color w:val="231F20"/>
          <w:szCs w:val="22"/>
          <w:lang w:val="sk-SK"/>
        </w:rPr>
        <w:t>ak máte časť žalúdka vysunutú cez bránicu do hrudníka (hiátovú prietrž) alebo pálenie záhy a/alebo užívate niektoré lieky (</w:t>
      </w:r>
      <w:proofErr w:type="spellStart"/>
      <w:r w:rsidRPr="00544D9B">
        <w:rPr>
          <w:bCs/>
          <w:color w:val="231F20"/>
          <w:szCs w:val="22"/>
          <w:lang w:val="sk-SK"/>
        </w:rPr>
        <w:t>napr</w:t>
      </w:r>
      <w:proofErr w:type="spellEnd"/>
      <w:r w:rsidRPr="00544D9B">
        <w:rPr>
          <w:bCs/>
          <w:color w:val="231F20"/>
          <w:szCs w:val="22"/>
          <w:lang w:val="sk-SK"/>
        </w:rPr>
        <w:t xml:space="preserve"> </w:t>
      </w:r>
      <w:proofErr w:type="spellStart"/>
      <w:r w:rsidRPr="00544D9B">
        <w:rPr>
          <w:bCs/>
          <w:color w:val="231F20"/>
          <w:szCs w:val="22"/>
          <w:lang w:val="sk-SK"/>
        </w:rPr>
        <w:t>bisfosfonáty</w:t>
      </w:r>
      <w:proofErr w:type="spellEnd"/>
      <w:r w:rsidRPr="00544D9B">
        <w:rPr>
          <w:bCs/>
          <w:color w:val="231F20"/>
          <w:szCs w:val="22"/>
          <w:lang w:val="sk-SK"/>
        </w:rPr>
        <w:t>), ktoré môžu vyvolať alebo zhoršiť zápal pažeráka.</w:t>
      </w:r>
    </w:p>
    <w:p w14:paraId="54C9B861" w14:textId="77777777" w:rsidR="00544D9B" w:rsidRDefault="00544D9B" w:rsidP="00544D9B">
      <w:pPr>
        <w:pStyle w:val="Odsekzoznamu"/>
        <w:numPr>
          <w:ilvl w:val="0"/>
          <w:numId w:val="39"/>
        </w:numPr>
        <w:autoSpaceDE w:val="0"/>
        <w:autoSpaceDN w:val="0"/>
        <w:adjustRightInd w:val="0"/>
        <w:ind w:left="567" w:hanging="567"/>
        <w:rPr>
          <w:bCs/>
          <w:color w:val="231F20"/>
          <w:szCs w:val="22"/>
          <w:lang w:val="sk-SK"/>
        </w:rPr>
      </w:pPr>
      <w:r w:rsidRPr="001A6657">
        <w:rPr>
          <w:bCs/>
          <w:color w:val="231F20"/>
          <w:szCs w:val="22"/>
          <w:lang w:val="sk-SK"/>
        </w:rPr>
        <w:t xml:space="preserve">ak máte nervovú poruchu (autonómna </w:t>
      </w:r>
      <w:proofErr w:type="spellStart"/>
      <w:r w:rsidRPr="001A6657">
        <w:rPr>
          <w:bCs/>
          <w:color w:val="231F20"/>
          <w:szCs w:val="22"/>
          <w:lang w:val="sk-SK"/>
        </w:rPr>
        <w:t>neuropatia</w:t>
      </w:r>
      <w:proofErr w:type="spellEnd"/>
      <w:r w:rsidRPr="001A6657">
        <w:rPr>
          <w:bCs/>
          <w:color w:val="231F20"/>
          <w:szCs w:val="22"/>
          <w:lang w:val="sk-SK"/>
        </w:rPr>
        <w:t>).</w:t>
      </w:r>
    </w:p>
    <w:p w14:paraId="59B33C6D" w14:textId="77777777" w:rsidR="00544D9B" w:rsidRPr="00544D9B" w:rsidRDefault="00544D9B" w:rsidP="00544D9B">
      <w:pPr>
        <w:pStyle w:val="Odsekzoznamu"/>
        <w:numPr>
          <w:ilvl w:val="0"/>
          <w:numId w:val="39"/>
        </w:numPr>
        <w:autoSpaceDE w:val="0"/>
        <w:autoSpaceDN w:val="0"/>
        <w:adjustRightInd w:val="0"/>
        <w:ind w:left="567" w:hanging="567"/>
        <w:rPr>
          <w:bCs/>
          <w:color w:val="231F20"/>
          <w:szCs w:val="22"/>
          <w:lang w:val="sk-SK"/>
        </w:rPr>
      </w:pPr>
      <w:r w:rsidRPr="00544D9B">
        <w:rPr>
          <w:bCs/>
          <w:color w:val="231F20"/>
          <w:szCs w:val="22"/>
          <w:lang w:val="sk-SK"/>
        </w:rPr>
        <w:t>ak trpíte zmenami srdcového rytmu (zaznamenaných na EKG), alebo m</w:t>
      </w:r>
      <w:r>
        <w:rPr>
          <w:bCs/>
          <w:color w:val="231F20"/>
          <w:szCs w:val="22"/>
          <w:lang w:val="sk-SK"/>
        </w:rPr>
        <w:t>áte</w:t>
      </w:r>
      <w:r w:rsidRPr="00544D9B">
        <w:rPr>
          <w:bCs/>
          <w:color w:val="231F20"/>
          <w:szCs w:val="22"/>
          <w:lang w:val="sk-SK"/>
        </w:rPr>
        <w:t xml:space="preserve"> nízku hladinu draslíka v</w:t>
      </w:r>
      <w:r>
        <w:rPr>
          <w:bCs/>
          <w:color w:val="231F20"/>
          <w:szCs w:val="22"/>
          <w:lang w:val="sk-SK"/>
        </w:rPr>
        <w:t> </w:t>
      </w:r>
      <w:r w:rsidRPr="00544D9B">
        <w:rPr>
          <w:bCs/>
          <w:color w:val="231F20"/>
          <w:szCs w:val="22"/>
          <w:lang w:val="sk-SK"/>
        </w:rPr>
        <w:t>krv</w:t>
      </w:r>
      <w:r>
        <w:rPr>
          <w:bCs/>
          <w:color w:val="231F20"/>
          <w:szCs w:val="22"/>
          <w:lang w:val="sk-SK"/>
        </w:rPr>
        <w:t>i</w:t>
      </w:r>
      <w:r w:rsidRPr="00544D9B">
        <w:rPr>
          <w:bCs/>
          <w:color w:val="231F20"/>
          <w:szCs w:val="22"/>
          <w:lang w:val="sk-SK"/>
        </w:rPr>
        <w:t>.</w:t>
      </w:r>
    </w:p>
    <w:p w14:paraId="4C21FD9C" w14:textId="77777777" w:rsidR="00C0108E" w:rsidRPr="00DA6834" w:rsidRDefault="00C0108E" w:rsidP="00DA6834">
      <w:pPr>
        <w:autoSpaceDE w:val="0"/>
        <w:autoSpaceDN w:val="0"/>
        <w:adjustRightInd w:val="0"/>
        <w:ind w:left="567" w:hanging="567"/>
        <w:rPr>
          <w:bCs/>
          <w:color w:val="231F20"/>
          <w:szCs w:val="22"/>
          <w:lang w:val="sk-SK"/>
        </w:rPr>
      </w:pPr>
    </w:p>
    <w:p w14:paraId="4F0B259C" w14:textId="77777777" w:rsidR="003A410D" w:rsidRPr="001A6657" w:rsidRDefault="003A410D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 xml:space="preserve">Ak sa vás týka alebo v minulosti sa vás týkal niektorý zo stavov uvedených vyššie, povedzte to svojmu lekárovi predtým, ako začnete užívať </w:t>
      </w:r>
      <w:proofErr w:type="spellStart"/>
      <w:r w:rsidR="00544D9B">
        <w:rPr>
          <w:color w:val="231F20"/>
          <w:szCs w:val="22"/>
          <w:lang w:val="sk-SK"/>
        </w:rPr>
        <w:t>solifenáciumsukcinát</w:t>
      </w:r>
      <w:proofErr w:type="spellEnd"/>
      <w:r w:rsidRPr="001A6657">
        <w:rPr>
          <w:color w:val="231F20"/>
          <w:szCs w:val="22"/>
          <w:lang w:val="sk-SK"/>
        </w:rPr>
        <w:t>.</w:t>
      </w:r>
    </w:p>
    <w:p w14:paraId="79AEA6A3" w14:textId="77777777" w:rsidR="003A410D" w:rsidRPr="001A6657" w:rsidRDefault="003A410D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</w:p>
    <w:p w14:paraId="3C3BBAAB" w14:textId="77777777" w:rsidR="003A410D" w:rsidRPr="001A6657" w:rsidRDefault="003A410D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 xml:space="preserve">Pred začiatkom liečby </w:t>
      </w:r>
      <w:proofErr w:type="spellStart"/>
      <w:r w:rsidR="000C7FFA">
        <w:rPr>
          <w:color w:val="231F20"/>
          <w:szCs w:val="22"/>
          <w:lang w:val="sk-SK"/>
        </w:rPr>
        <w:t>Solifenacin</w:t>
      </w:r>
      <w:r w:rsidR="00DA6834">
        <w:rPr>
          <w:color w:val="231F20"/>
          <w:szCs w:val="22"/>
          <w:lang w:val="sk-SK"/>
        </w:rPr>
        <w:t>om</w:t>
      </w:r>
      <w:proofErr w:type="spellEnd"/>
      <w:r w:rsidR="000C7FFA">
        <w:rPr>
          <w:color w:val="231F20"/>
          <w:szCs w:val="22"/>
          <w:lang w:val="sk-SK"/>
        </w:rPr>
        <w:t xml:space="preserve"> </w:t>
      </w:r>
      <w:proofErr w:type="spellStart"/>
      <w:r w:rsidR="000C7FFA">
        <w:rPr>
          <w:color w:val="231F20"/>
          <w:szCs w:val="22"/>
          <w:lang w:val="sk-SK"/>
        </w:rPr>
        <w:t>Mylan</w:t>
      </w:r>
      <w:proofErr w:type="spellEnd"/>
      <w:r w:rsidR="000C7FFA">
        <w:rPr>
          <w:color w:val="231F20"/>
          <w:szCs w:val="22"/>
          <w:lang w:val="sk-SK"/>
        </w:rPr>
        <w:t xml:space="preserve"> </w:t>
      </w:r>
      <w:r w:rsidRPr="001A6657">
        <w:rPr>
          <w:color w:val="231F20"/>
          <w:szCs w:val="22"/>
          <w:lang w:val="sk-SK"/>
        </w:rPr>
        <w:t xml:space="preserve">vás lekár vyšetrí, aby zistil, či nie sú iné príčiny vášho častého močenia (napríklad srdcové zlyhávanie (neschopnosť srdca pumpovať krv v požadovanom množstve) alebo ochorenie obličiek). Ak máte </w:t>
      </w:r>
      <w:r w:rsidR="00DA6834">
        <w:rPr>
          <w:color w:val="231F20"/>
          <w:szCs w:val="22"/>
          <w:lang w:val="sk-SK"/>
        </w:rPr>
        <w:t xml:space="preserve">bakteriálnu </w:t>
      </w:r>
      <w:r w:rsidRPr="001A6657">
        <w:rPr>
          <w:color w:val="231F20"/>
          <w:szCs w:val="22"/>
          <w:lang w:val="sk-SK"/>
        </w:rPr>
        <w:t>infekciu močových ciest, váš lekár vám predpíše antibiotikum (liek proti určitým bakteriálnym infekciám).</w:t>
      </w:r>
    </w:p>
    <w:p w14:paraId="5A750AE9" w14:textId="77777777" w:rsidR="00DA6834" w:rsidRPr="001A6657" w:rsidRDefault="00DA6834" w:rsidP="00DA683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57306FD9" w14:textId="77777777" w:rsidR="00DA6834" w:rsidRPr="001A6657" w:rsidRDefault="00DA6834" w:rsidP="00DA683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Deti a dospievajúci</w:t>
      </w:r>
    </w:p>
    <w:p w14:paraId="783FC48D" w14:textId="77777777" w:rsidR="00DA6834" w:rsidRPr="001A6657" w:rsidRDefault="00DA6834" w:rsidP="00DA6834">
      <w:pPr>
        <w:autoSpaceDE w:val="0"/>
        <w:autoSpaceDN w:val="0"/>
        <w:adjustRightInd w:val="0"/>
        <w:rPr>
          <w:color w:val="231F20"/>
          <w:szCs w:val="22"/>
          <w:lang w:val="sk-SK"/>
        </w:rPr>
      </w:pPr>
      <w:proofErr w:type="spellStart"/>
      <w:r>
        <w:rPr>
          <w:color w:val="231F20"/>
          <w:szCs w:val="22"/>
          <w:lang w:val="sk-SK"/>
        </w:rPr>
        <w:t>Solifenacin</w:t>
      </w:r>
      <w:proofErr w:type="spellEnd"/>
      <w:r>
        <w:rPr>
          <w:color w:val="231F20"/>
          <w:szCs w:val="22"/>
          <w:lang w:val="sk-SK"/>
        </w:rPr>
        <w:t xml:space="preserve"> </w:t>
      </w:r>
      <w:proofErr w:type="spellStart"/>
      <w:r>
        <w:rPr>
          <w:color w:val="231F20"/>
          <w:szCs w:val="22"/>
          <w:lang w:val="sk-SK"/>
        </w:rPr>
        <w:t>Mylan</w:t>
      </w:r>
      <w:proofErr w:type="spellEnd"/>
      <w:r>
        <w:rPr>
          <w:color w:val="231F20"/>
          <w:szCs w:val="22"/>
          <w:lang w:val="sk-SK"/>
        </w:rPr>
        <w:t xml:space="preserve"> </w:t>
      </w:r>
      <w:r w:rsidRPr="001A6657">
        <w:rPr>
          <w:color w:val="231F20"/>
          <w:szCs w:val="22"/>
          <w:lang w:val="sk-SK"/>
        </w:rPr>
        <w:t>nemajú užívať deti alebo dospievajúci mladší ako 18 rokov.</w:t>
      </w:r>
    </w:p>
    <w:p w14:paraId="41644491" w14:textId="77777777" w:rsidR="003A410D" w:rsidRPr="001A6657" w:rsidRDefault="003A410D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</w:p>
    <w:p w14:paraId="3EA74585" w14:textId="77777777" w:rsidR="009E6B3B" w:rsidRPr="001A6657" w:rsidRDefault="00A734B6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1A6657">
        <w:rPr>
          <w:b/>
          <w:szCs w:val="22"/>
          <w:lang w:val="sk-SK"/>
        </w:rPr>
        <w:t xml:space="preserve">Iné lieky a </w:t>
      </w:r>
      <w:proofErr w:type="spellStart"/>
      <w:r w:rsidR="00D061A3" w:rsidRPr="001A6657">
        <w:rPr>
          <w:b/>
          <w:szCs w:val="22"/>
          <w:lang w:val="sk-SK"/>
        </w:rPr>
        <w:t>Solifenacin</w:t>
      </w:r>
      <w:proofErr w:type="spellEnd"/>
      <w:r w:rsidR="00D061A3" w:rsidRPr="001A6657">
        <w:rPr>
          <w:b/>
          <w:szCs w:val="22"/>
          <w:lang w:val="sk-SK"/>
        </w:rPr>
        <w:t xml:space="preserve"> </w:t>
      </w:r>
      <w:proofErr w:type="spellStart"/>
      <w:r w:rsidR="00D061A3" w:rsidRPr="001A6657">
        <w:rPr>
          <w:b/>
          <w:szCs w:val="22"/>
          <w:lang w:val="sk-SK"/>
        </w:rPr>
        <w:t>Mylan</w:t>
      </w:r>
      <w:proofErr w:type="spellEnd"/>
    </w:p>
    <w:p w14:paraId="3222C6CD" w14:textId="77777777" w:rsidR="003A410D" w:rsidRPr="001A6657" w:rsidRDefault="003A410D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Ak teraz užívate alebo ste v poslednom čase užívali, či práve budete užívať ďalšie lieky, povedzte to svojmu lekárovi alebo lekárnikovi.</w:t>
      </w:r>
    </w:p>
    <w:p w14:paraId="7B3164E2" w14:textId="77777777" w:rsidR="003A410D" w:rsidRPr="001A6657" w:rsidRDefault="003A410D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</w:p>
    <w:p w14:paraId="30F83E12" w14:textId="77777777" w:rsidR="003A410D" w:rsidRPr="001A6657" w:rsidRDefault="003A410D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Je mimoriadne dôležité, aby ste oznámili svojmu lekárovi, ak užívate:</w:t>
      </w:r>
    </w:p>
    <w:p w14:paraId="3E71F7B4" w14:textId="4473AD9A" w:rsidR="003A410D" w:rsidRPr="00AD0D71" w:rsidRDefault="003A410D" w:rsidP="00AD0D71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AD0D71">
        <w:rPr>
          <w:color w:val="231F20"/>
          <w:szCs w:val="22"/>
          <w:lang w:val="sk-SK"/>
        </w:rPr>
        <w:t xml:space="preserve">iné </w:t>
      </w:r>
      <w:proofErr w:type="spellStart"/>
      <w:r w:rsidRPr="00AD0D71">
        <w:rPr>
          <w:color w:val="231F20"/>
          <w:szCs w:val="22"/>
          <w:lang w:val="sk-SK"/>
        </w:rPr>
        <w:t>anticholínergické</w:t>
      </w:r>
      <w:proofErr w:type="spellEnd"/>
      <w:r w:rsidRPr="00AD0D71">
        <w:rPr>
          <w:color w:val="231F20"/>
          <w:szCs w:val="22"/>
          <w:lang w:val="sk-SK"/>
        </w:rPr>
        <w:t xml:space="preserve"> lieky</w:t>
      </w:r>
      <w:r w:rsidR="00AD0D71" w:rsidRPr="00AD0D71">
        <w:t xml:space="preserve"> </w:t>
      </w:r>
      <w:r w:rsidR="00AD0D71">
        <w:t>(</w:t>
      </w:r>
      <w:r w:rsidR="00AD0D71" w:rsidRPr="00AD0D71">
        <w:rPr>
          <w:color w:val="231F20"/>
          <w:szCs w:val="22"/>
          <w:lang w:val="sk-SK"/>
        </w:rPr>
        <w:t xml:space="preserve">ako je napríklad atropín, </w:t>
      </w:r>
      <w:proofErr w:type="spellStart"/>
      <w:r w:rsidR="00AD0D71" w:rsidRPr="00AD0D71">
        <w:rPr>
          <w:color w:val="231F20"/>
          <w:szCs w:val="22"/>
          <w:lang w:val="sk-SK"/>
        </w:rPr>
        <w:t>oxybutynín</w:t>
      </w:r>
      <w:proofErr w:type="spellEnd"/>
      <w:r w:rsidR="00AD0D71" w:rsidRPr="00AD0D71">
        <w:rPr>
          <w:color w:val="231F20"/>
          <w:szCs w:val="22"/>
          <w:lang w:val="sk-SK"/>
        </w:rPr>
        <w:t xml:space="preserve">, </w:t>
      </w:r>
      <w:proofErr w:type="spellStart"/>
      <w:r w:rsidR="00AD0D71" w:rsidRPr="00AD0D71">
        <w:rPr>
          <w:color w:val="231F20"/>
          <w:szCs w:val="22"/>
          <w:lang w:val="sk-SK"/>
        </w:rPr>
        <w:t>hydroxyzín</w:t>
      </w:r>
      <w:proofErr w:type="spellEnd"/>
      <w:r w:rsidR="00AD0D71" w:rsidRPr="00AD0D71">
        <w:rPr>
          <w:color w:val="231F20"/>
          <w:szCs w:val="22"/>
          <w:lang w:val="sk-SK"/>
        </w:rPr>
        <w:t xml:space="preserve">, </w:t>
      </w:r>
      <w:proofErr w:type="spellStart"/>
      <w:r w:rsidR="00AD0D71" w:rsidRPr="00AD0D71">
        <w:rPr>
          <w:color w:val="231F20"/>
          <w:szCs w:val="22"/>
          <w:lang w:val="sk-SK"/>
        </w:rPr>
        <w:t>bupropión</w:t>
      </w:r>
      <w:proofErr w:type="spellEnd"/>
      <w:r w:rsidR="00AD0D71" w:rsidRPr="00AD0D71">
        <w:rPr>
          <w:color w:val="231F20"/>
          <w:szCs w:val="22"/>
          <w:lang w:val="sk-SK"/>
        </w:rPr>
        <w:t xml:space="preserve">, </w:t>
      </w:r>
      <w:proofErr w:type="spellStart"/>
      <w:r w:rsidR="00AD0D71" w:rsidRPr="00AD0D71">
        <w:rPr>
          <w:color w:val="231F20"/>
          <w:szCs w:val="22"/>
          <w:lang w:val="sk-SK"/>
        </w:rPr>
        <w:t>dextrometorfán</w:t>
      </w:r>
      <w:proofErr w:type="spellEnd"/>
      <w:r w:rsidR="00AD0D71" w:rsidRPr="00AD0D71">
        <w:rPr>
          <w:color w:val="231F20"/>
          <w:szCs w:val="22"/>
          <w:lang w:val="sk-SK"/>
        </w:rPr>
        <w:t>), pretože to môže zvýšiť</w:t>
      </w:r>
      <w:r w:rsidRPr="00AD0D71">
        <w:rPr>
          <w:color w:val="231F20"/>
          <w:szCs w:val="22"/>
          <w:lang w:val="sk-SK"/>
        </w:rPr>
        <w:t xml:space="preserve"> účinky a vedľajšie účinky oboch liekov.</w:t>
      </w:r>
    </w:p>
    <w:p w14:paraId="353892F3" w14:textId="77777777" w:rsidR="003A410D" w:rsidRPr="001A6657" w:rsidRDefault="003A410D" w:rsidP="002169A5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proofErr w:type="spellStart"/>
      <w:r w:rsidRPr="001A6657">
        <w:rPr>
          <w:color w:val="231F20"/>
          <w:szCs w:val="22"/>
          <w:lang w:val="sk-SK"/>
        </w:rPr>
        <w:t>cholínergiká</w:t>
      </w:r>
      <w:proofErr w:type="spellEnd"/>
      <w:r w:rsidRPr="001A6657">
        <w:rPr>
          <w:color w:val="231F20"/>
          <w:szCs w:val="22"/>
          <w:lang w:val="sk-SK"/>
        </w:rPr>
        <w:t xml:space="preserve"> </w:t>
      </w:r>
      <w:r w:rsidR="002169A5">
        <w:rPr>
          <w:color w:val="231F20"/>
          <w:szCs w:val="22"/>
          <w:lang w:val="sk-SK"/>
        </w:rPr>
        <w:t>(</w:t>
      </w:r>
      <w:r w:rsidR="002169A5" w:rsidRPr="002169A5">
        <w:rPr>
          <w:color w:val="231F20"/>
          <w:szCs w:val="22"/>
          <w:lang w:val="sk-SK"/>
        </w:rPr>
        <w:t xml:space="preserve">lieky ako </w:t>
      </w:r>
      <w:proofErr w:type="spellStart"/>
      <w:r w:rsidR="002169A5" w:rsidRPr="002169A5">
        <w:rPr>
          <w:color w:val="231F20"/>
          <w:szCs w:val="22"/>
          <w:lang w:val="sk-SK"/>
        </w:rPr>
        <w:t>karbachol</w:t>
      </w:r>
      <w:proofErr w:type="spellEnd"/>
      <w:r w:rsidR="002169A5" w:rsidRPr="002169A5">
        <w:rPr>
          <w:color w:val="231F20"/>
          <w:szCs w:val="22"/>
          <w:lang w:val="sk-SK"/>
        </w:rPr>
        <w:t xml:space="preserve"> a</w:t>
      </w:r>
      <w:r w:rsidR="002169A5">
        <w:rPr>
          <w:color w:val="231F20"/>
          <w:szCs w:val="22"/>
          <w:lang w:val="sk-SK"/>
        </w:rPr>
        <w:t> </w:t>
      </w:r>
      <w:proofErr w:type="spellStart"/>
      <w:r w:rsidR="002169A5" w:rsidRPr="002169A5">
        <w:rPr>
          <w:color w:val="231F20"/>
          <w:szCs w:val="22"/>
          <w:lang w:val="sk-SK"/>
        </w:rPr>
        <w:t>pilokarpín</w:t>
      </w:r>
      <w:proofErr w:type="spellEnd"/>
      <w:r w:rsidR="002169A5">
        <w:rPr>
          <w:color w:val="231F20"/>
          <w:szCs w:val="22"/>
          <w:lang w:val="sk-SK"/>
        </w:rPr>
        <w:t xml:space="preserve">), </w:t>
      </w:r>
      <w:r w:rsidRPr="001A6657">
        <w:rPr>
          <w:color w:val="231F20"/>
          <w:szCs w:val="22"/>
          <w:lang w:val="sk-SK"/>
        </w:rPr>
        <w:t xml:space="preserve">ktoré môžu znižovať účinok </w:t>
      </w:r>
      <w:proofErr w:type="spellStart"/>
      <w:r w:rsidR="002169A5">
        <w:rPr>
          <w:color w:val="231F20"/>
          <w:szCs w:val="22"/>
          <w:lang w:val="sk-SK"/>
        </w:rPr>
        <w:t>s</w:t>
      </w:r>
      <w:r w:rsidR="000C7FFA">
        <w:rPr>
          <w:color w:val="231F20"/>
          <w:szCs w:val="22"/>
          <w:lang w:val="sk-SK"/>
        </w:rPr>
        <w:t>olifenac</w:t>
      </w:r>
      <w:r w:rsidR="002169A5">
        <w:rPr>
          <w:color w:val="231F20"/>
          <w:szCs w:val="22"/>
          <w:lang w:val="sk-SK"/>
        </w:rPr>
        <w:t>í</w:t>
      </w:r>
      <w:r w:rsidR="000C7FFA">
        <w:rPr>
          <w:color w:val="231F20"/>
          <w:szCs w:val="22"/>
          <w:lang w:val="sk-SK"/>
        </w:rPr>
        <w:t>n</w:t>
      </w:r>
      <w:r w:rsidRPr="001A6657">
        <w:rPr>
          <w:color w:val="231F20"/>
          <w:szCs w:val="22"/>
          <w:lang w:val="sk-SK"/>
        </w:rPr>
        <w:t>u</w:t>
      </w:r>
      <w:proofErr w:type="spellEnd"/>
      <w:r w:rsidRPr="001A6657">
        <w:rPr>
          <w:color w:val="231F20"/>
          <w:szCs w:val="22"/>
          <w:lang w:val="sk-SK"/>
        </w:rPr>
        <w:t>.</w:t>
      </w:r>
    </w:p>
    <w:p w14:paraId="566A56F5" w14:textId="77777777" w:rsidR="003A410D" w:rsidRPr="001A6657" w:rsidRDefault="003A410D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 xml:space="preserve">liečivá, ako </w:t>
      </w:r>
      <w:proofErr w:type="spellStart"/>
      <w:r w:rsidRPr="001A6657">
        <w:rPr>
          <w:color w:val="231F20"/>
          <w:szCs w:val="22"/>
          <w:lang w:val="sk-SK"/>
        </w:rPr>
        <w:t>metoklopramid</w:t>
      </w:r>
      <w:proofErr w:type="spellEnd"/>
      <w:r w:rsidRPr="001A6657">
        <w:rPr>
          <w:color w:val="231F20"/>
          <w:szCs w:val="22"/>
          <w:lang w:val="sk-SK"/>
        </w:rPr>
        <w:t xml:space="preserve"> a </w:t>
      </w:r>
      <w:proofErr w:type="spellStart"/>
      <w:r w:rsidRPr="001A6657">
        <w:rPr>
          <w:color w:val="231F20"/>
          <w:szCs w:val="22"/>
          <w:lang w:val="sk-SK"/>
        </w:rPr>
        <w:t>cisaprid</w:t>
      </w:r>
      <w:proofErr w:type="spellEnd"/>
      <w:r w:rsidRPr="001A6657">
        <w:rPr>
          <w:color w:val="231F20"/>
          <w:szCs w:val="22"/>
          <w:lang w:val="sk-SK"/>
        </w:rPr>
        <w:t xml:space="preserve">, ktoré urýchľujú </w:t>
      </w:r>
      <w:r w:rsidR="002169A5">
        <w:rPr>
          <w:color w:val="231F20"/>
          <w:szCs w:val="22"/>
          <w:lang w:val="sk-SK"/>
        </w:rPr>
        <w:t>trávenie</w:t>
      </w:r>
      <w:r w:rsidRPr="001A6657">
        <w:rPr>
          <w:color w:val="231F20"/>
          <w:szCs w:val="22"/>
          <w:lang w:val="sk-SK"/>
        </w:rPr>
        <w:t xml:space="preserve">. </w:t>
      </w:r>
      <w:proofErr w:type="spellStart"/>
      <w:r w:rsidR="002169A5">
        <w:rPr>
          <w:color w:val="231F20"/>
          <w:szCs w:val="22"/>
          <w:lang w:val="sk-SK"/>
        </w:rPr>
        <w:t>S</w:t>
      </w:r>
      <w:r w:rsidR="000C7FFA">
        <w:rPr>
          <w:color w:val="231F20"/>
          <w:szCs w:val="22"/>
          <w:lang w:val="sk-SK"/>
        </w:rPr>
        <w:t>olifenac</w:t>
      </w:r>
      <w:r w:rsidR="002169A5">
        <w:rPr>
          <w:color w:val="231F20"/>
          <w:szCs w:val="22"/>
          <w:lang w:val="sk-SK"/>
        </w:rPr>
        <w:t>í</w:t>
      </w:r>
      <w:r w:rsidR="000C7FFA">
        <w:rPr>
          <w:color w:val="231F20"/>
          <w:szCs w:val="22"/>
          <w:lang w:val="sk-SK"/>
        </w:rPr>
        <w:t>n</w:t>
      </w:r>
      <w:proofErr w:type="spellEnd"/>
      <w:r w:rsidR="000C7FFA">
        <w:rPr>
          <w:color w:val="231F20"/>
          <w:szCs w:val="22"/>
          <w:lang w:val="sk-SK"/>
        </w:rPr>
        <w:t xml:space="preserve"> </w:t>
      </w:r>
      <w:r w:rsidRPr="001A6657">
        <w:rPr>
          <w:color w:val="231F20"/>
          <w:szCs w:val="22"/>
          <w:lang w:val="sk-SK"/>
        </w:rPr>
        <w:t>môže znižovať ich účinok.</w:t>
      </w:r>
    </w:p>
    <w:p w14:paraId="4896D74F" w14:textId="77777777" w:rsidR="003A410D" w:rsidRPr="001A6657" w:rsidRDefault="003A410D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 xml:space="preserve">liečivá, ako </w:t>
      </w:r>
      <w:proofErr w:type="spellStart"/>
      <w:r w:rsidRPr="001A6657">
        <w:rPr>
          <w:color w:val="231F20"/>
          <w:szCs w:val="22"/>
          <w:lang w:val="sk-SK"/>
        </w:rPr>
        <w:t>ketokonazol</w:t>
      </w:r>
      <w:proofErr w:type="spellEnd"/>
      <w:r w:rsidRPr="001A6657">
        <w:rPr>
          <w:color w:val="231F20"/>
          <w:szCs w:val="22"/>
          <w:lang w:val="sk-SK"/>
        </w:rPr>
        <w:t xml:space="preserve">, </w:t>
      </w:r>
      <w:proofErr w:type="spellStart"/>
      <w:r w:rsidRPr="001A6657">
        <w:rPr>
          <w:color w:val="231F20"/>
          <w:szCs w:val="22"/>
          <w:lang w:val="sk-SK"/>
        </w:rPr>
        <w:t>ritonavir</w:t>
      </w:r>
      <w:proofErr w:type="spellEnd"/>
      <w:r w:rsidRPr="001A6657">
        <w:rPr>
          <w:color w:val="231F20"/>
          <w:szCs w:val="22"/>
          <w:lang w:val="sk-SK"/>
        </w:rPr>
        <w:t xml:space="preserve">, </w:t>
      </w:r>
      <w:proofErr w:type="spellStart"/>
      <w:r w:rsidRPr="001A6657">
        <w:rPr>
          <w:color w:val="231F20"/>
          <w:szCs w:val="22"/>
          <w:lang w:val="sk-SK"/>
        </w:rPr>
        <w:t>nelfinavir</w:t>
      </w:r>
      <w:proofErr w:type="spellEnd"/>
      <w:r w:rsidRPr="001A6657">
        <w:rPr>
          <w:color w:val="231F20"/>
          <w:szCs w:val="22"/>
          <w:lang w:val="sk-SK"/>
        </w:rPr>
        <w:t xml:space="preserve">, </w:t>
      </w:r>
      <w:proofErr w:type="spellStart"/>
      <w:r w:rsidRPr="001A6657">
        <w:rPr>
          <w:color w:val="231F20"/>
          <w:szCs w:val="22"/>
          <w:lang w:val="sk-SK"/>
        </w:rPr>
        <w:t>itrakonazol</w:t>
      </w:r>
      <w:proofErr w:type="spellEnd"/>
      <w:r w:rsidRPr="001A6657">
        <w:rPr>
          <w:color w:val="231F20"/>
          <w:szCs w:val="22"/>
          <w:lang w:val="sk-SK"/>
        </w:rPr>
        <w:t xml:space="preserve">, </w:t>
      </w:r>
      <w:proofErr w:type="spellStart"/>
      <w:r w:rsidRPr="001A6657">
        <w:rPr>
          <w:szCs w:val="22"/>
          <w:lang w:val="sk-SK"/>
        </w:rPr>
        <w:t>verapamil</w:t>
      </w:r>
      <w:proofErr w:type="spellEnd"/>
      <w:r w:rsidRPr="001A6657">
        <w:rPr>
          <w:szCs w:val="22"/>
          <w:lang w:val="sk-SK"/>
        </w:rPr>
        <w:t xml:space="preserve"> a </w:t>
      </w:r>
      <w:proofErr w:type="spellStart"/>
      <w:r w:rsidRPr="001A6657">
        <w:rPr>
          <w:szCs w:val="22"/>
          <w:lang w:val="sk-SK"/>
        </w:rPr>
        <w:t>diltiazem</w:t>
      </w:r>
      <w:proofErr w:type="spellEnd"/>
      <w:r w:rsidRPr="001A6657">
        <w:rPr>
          <w:color w:val="231F20"/>
          <w:szCs w:val="22"/>
          <w:lang w:val="sk-SK"/>
        </w:rPr>
        <w:t xml:space="preserve"> znižujúce rýchlosť, ktorou sa </w:t>
      </w:r>
      <w:proofErr w:type="spellStart"/>
      <w:r w:rsidRPr="001A6657">
        <w:rPr>
          <w:color w:val="231F20"/>
          <w:szCs w:val="22"/>
          <w:lang w:val="sk-SK"/>
        </w:rPr>
        <w:t>solifenacín</w:t>
      </w:r>
      <w:proofErr w:type="spellEnd"/>
      <w:r w:rsidRPr="001A6657">
        <w:rPr>
          <w:color w:val="231F20"/>
          <w:szCs w:val="22"/>
          <w:lang w:val="sk-SK"/>
        </w:rPr>
        <w:t xml:space="preserve"> odstraňuje z tela.</w:t>
      </w:r>
    </w:p>
    <w:p w14:paraId="5DCED786" w14:textId="77777777" w:rsidR="003A410D" w:rsidRPr="001A6657" w:rsidRDefault="003A410D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 xml:space="preserve">liečivá </w:t>
      </w:r>
      <w:proofErr w:type="spellStart"/>
      <w:r w:rsidRPr="001A6657">
        <w:rPr>
          <w:color w:val="231F20"/>
          <w:szCs w:val="22"/>
          <w:lang w:val="sk-SK"/>
        </w:rPr>
        <w:t>rifampicín</w:t>
      </w:r>
      <w:proofErr w:type="spellEnd"/>
      <w:r w:rsidRPr="001A6657">
        <w:rPr>
          <w:color w:val="231F20"/>
          <w:szCs w:val="22"/>
          <w:lang w:val="sk-SK"/>
        </w:rPr>
        <w:t xml:space="preserve">, </w:t>
      </w:r>
      <w:proofErr w:type="spellStart"/>
      <w:r w:rsidRPr="001A6657">
        <w:rPr>
          <w:color w:val="231F20"/>
          <w:szCs w:val="22"/>
          <w:lang w:val="sk-SK"/>
        </w:rPr>
        <w:t>fenytoín</w:t>
      </w:r>
      <w:proofErr w:type="spellEnd"/>
      <w:r w:rsidRPr="001A6657">
        <w:rPr>
          <w:color w:val="231F20"/>
          <w:szCs w:val="22"/>
          <w:lang w:val="sk-SK"/>
        </w:rPr>
        <w:t xml:space="preserve">, </w:t>
      </w:r>
      <w:proofErr w:type="spellStart"/>
      <w:r w:rsidRPr="001A6657">
        <w:rPr>
          <w:color w:val="231F20"/>
          <w:szCs w:val="22"/>
          <w:lang w:val="sk-SK"/>
        </w:rPr>
        <w:t>karbamazepín</w:t>
      </w:r>
      <w:proofErr w:type="spellEnd"/>
      <w:r w:rsidRPr="001A6657">
        <w:rPr>
          <w:color w:val="231F20"/>
          <w:szCs w:val="22"/>
          <w:lang w:val="sk-SK"/>
        </w:rPr>
        <w:t xml:space="preserve">, ktoré môžu urýchľovať odstraňovanie </w:t>
      </w:r>
      <w:proofErr w:type="spellStart"/>
      <w:r w:rsidRPr="001A6657">
        <w:rPr>
          <w:color w:val="231F20"/>
          <w:szCs w:val="22"/>
          <w:lang w:val="sk-SK"/>
        </w:rPr>
        <w:t>solifen</w:t>
      </w:r>
      <w:r w:rsidR="006747E7">
        <w:rPr>
          <w:color w:val="231F20"/>
          <w:szCs w:val="22"/>
          <w:lang w:val="sk-SK"/>
        </w:rPr>
        <w:t>a</w:t>
      </w:r>
      <w:r w:rsidRPr="001A6657">
        <w:rPr>
          <w:color w:val="231F20"/>
          <w:szCs w:val="22"/>
          <w:lang w:val="sk-SK"/>
        </w:rPr>
        <w:t>cínu</w:t>
      </w:r>
      <w:proofErr w:type="spellEnd"/>
      <w:r w:rsidRPr="001A6657">
        <w:rPr>
          <w:color w:val="231F20"/>
          <w:szCs w:val="22"/>
          <w:lang w:val="sk-SK"/>
        </w:rPr>
        <w:t xml:space="preserve"> z tela.</w:t>
      </w:r>
    </w:p>
    <w:p w14:paraId="632F2A1C" w14:textId="77777777" w:rsidR="009E6B3B" w:rsidRPr="001A6657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236F6CBC" w14:textId="77777777" w:rsidR="009E6B3B" w:rsidRPr="001A6657" w:rsidRDefault="00146259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Tehotenstvo </w:t>
      </w:r>
      <w:r w:rsidR="00A734B6" w:rsidRPr="001A6657">
        <w:rPr>
          <w:b/>
          <w:szCs w:val="22"/>
          <w:lang w:val="sk-SK"/>
        </w:rPr>
        <w:t xml:space="preserve">a </w:t>
      </w:r>
      <w:r>
        <w:rPr>
          <w:b/>
          <w:szCs w:val="22"/>
          <w:lang w:val="sk-SK"/>
        </w:rPr>
        <w:t>dojčenie</w:t>
      </w:r>
    </w:p>
    <w:p w14:paraId="04AB25BE" w14:textId="77777777" w:rsidR="009E6B3B" w:rsidRDefault="00A734B6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1A6657">
        <w:rPr>
          <w:szCs w:val="22"/>
          <w:lang w:val="sk-SK"/>
        </w:rPr>
        <w:t>Ak ste tehotná alebo dojčíte, ak si myslíte, že ste tehotná alebo ak plánujete ot</w:t>
      </w:r>
      <w:r w:rsidR="00AD0D71">
        <w:rPr>
          <w:szCs w:val="22"/>
          <w:lang w:val="sk-SK"/>
        </w:rPr>
        <w:t xml:space="preserve">ehotnieť, poraďte sa so svojím lekárom </w:t>
      </w:r>
      <w:r w:rsidRPr="001A6657">
        <w:rPr>
          <w:szCs w:val="22"/>
          <w:lang w:val="sk-SK"/>
        </w:rPr>
        <w:t>alebo</w:t>
      </w:r>
      <w:r w:rsidR="00AD0D71">
        <w:rPr>
          <w:szCs w:val="22"/>
          <w:lang w:val="sk-SK"/>
        </w:rPr>
        <w:t xml:space="preserve"> lekárnikom</w:t>
      </w:r>
      <w:r w:rsidRPr="001A6657">
        <w:rPr>
          <w:szCs w:val="22"/>
          <w:lang w:val="sk-SK"/>
        </w:rPr>
        <w:t xml:space="preserve"> predtým, ako začnete užívať tento liek.</w:t>
      </w:r>
    </w:p>
    <w:p w14:paraId="34D39B67" w14:textId="77777777" w:rsidR="00AD0D71" w:rsidRDefault="00AD0D71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34FD8CCB" w14:textId="77777777" w:rsidR="00AD0D71" w:rsidRPr="00AD0D71" w:rsidRDefault="00AD0D71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u w:val="single"/>
          <w:lang w:val="sk-SK"/>
        </w:rPr>
      </w:pPr>
      <w:r w:rsidRPr="00AD0D71">
        <w:rPr>
          <w:szCs w:val="22"/>
          <w:u w:val="single"/>
          <w:lang w:val="sk-SK"/>
        </w:rPr>
        <w:t>Tehotenstvo</w:t>
      </w:r>
    </w:p>
    <w:p w14:paraId="7E0F216F" w14:textId="77777777" w:rsidR="003A410D" w:rsidRPr="001A6657" w:rsidRDefault="003A410D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 xml:space="preserve">Ak ste tehotná, neužívajte </w:t>
      </w:r>
      <w:proofErr w:type="spellStart"/>
      <w:r w:rsidR="000C7FFA">
        <w:rPr>
          <w:color w:val="231F20"/>
          <w:szCs w:val="22"/>
          <w:lang w:val="sk-SK"/>
        </w:rPr>
        <w:t>Solifenacin</w:t>
      </w:r>
      <w:proofErr w:type="spellEnd"/>
      <w:r w:rsidR="000C7FFA">
        <w:rPr>
          <w:color w:val="231F20"/>
          <w:szCs w:val="22"/>
          <w:lang w:val="sk-SK"/>
        </w:rPr>
        <w:t xml:space="preserve"> </w:t>
      </w:r>
      <w:proofErr w:type="spellStart"/>
      <w:r w:rsidR="000C7FFA">
        <w:rPr>
          <w:color w:val="231F20"/>
          <w:szCs w:val="22"/>
          <w:lang w:val="sk-SK"/>
        </w:rPr>
        <w:t>Mylan</w:t>
      </w:r>
      <w:proofErr w:type="spellEnd"/>
      <w:r w:rsidR="000C7FFA">
        <w:rPr>
          <w:color w:val="231F20"/>
          <w:szCs w:val="22"/>
          <w:lang w:val="sk-SK"/>
        </w:rPr>
        <w:t xml:space="preserve"> </w:t>
      </w:r>
      <w:r w:rsidRPr="001A6657">
        <w:rPr>
          <w:color w:val="231F20"/>
          <w:szCs w:val="22"/>
          <w:lang w:val="sk-SK"/>
        </w:rPr>
        <w:t>, pokiaľ to nie je výslovne nevyhnutné.</w:t>
      </w:r>
    </w:p>
    <w:p w14:paraId="2582896D" w14:textId="77777777" w:rsidR="00AD0D71" w:rsidRDefault="00AD0D71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</w:p>
    <w:p w14:paraId="1BDED5DE" w14:textId="77777777" w:rsidR="00AD0D71" w:rsidRPr="00AD0D71" w:rsidRDefault="00AD0D71" w:rsidP="003A410D">
      <w:pPr>
        <w:autoSpaceDE w:val="0"/>
        <w:autoSpaceDN w:val="0"/>
        <w:adjustRightInd w:val="0"/>
        <w:rPr>
          <w:color w:val="231F20"/>
          <w:szCs w:val="22"/>
          <w:u w:val="single"/>
          <w:lang w:val="sk-SK"/>
        </w:rPr>
      </w:pPr>
      <w:r w:rsidRPr="00AD0D71">
        <w:rPr>
          <w:color w:val="231F20"/>
          <w:szCs w:val="22"/>
          <w:u w:val="single"/>
          <w:lang w:val="sk-SK"/>
        </w:rPr>
        <w:lastRenderedPageBreak/>
        <w:t>Dojčenie</w:t>
      </w:r>
    </w:p>
    <w:p w14:paraId="4EBF7320" w14:textId="646FF460" w:rsidR="003A410D" w:rsidRPr="001A6657" w:rsidRDefault="003A410D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 xml:space="preserve">Keďže </w:t>
      </w:r>
      <w:proofErr w:type="spellStart"/>
      <w:r w:rsidRPr="001A6657">
        <w:rPr>
          <w:color w:val="231F20"/>
          <w:szCs w:val="22"/>
          <w:lang w:val="sk-SK"/>
        </w:rPr>
        <w:t>solifenacín</w:t>
      </w:r>
      <w:proofErr w:type="spellEnd"/>
      <w:r w:rsidRPr="001A6657">
        <w:rPr>
          <w:color w:val="231F20"/>
          <w:szCs w:val="22"/>
          <w:lang w:val="sk-SK"/>
        </w:rPr>
        <w:t xml:space="preserve"> môže prechádzať do materského mlieka, neužívajte </w:t>
      </w:r>
      <w:proofErr w:type="spellStart"/>
      <w:r w:rsidR="000C7FFA">
        <w:rPr>
          <w:color w:val="231F20"/>
          <w:szCs w:val="22"/>
          <w:lang w:val="sk-SK"/>
        </w:rPr>
        <w:t>Solifenacin</w:t>
      </w:r>
      <w:proofErr w:type="spellEnd"/>
      <w:r w:rsidR="000C7FFA">
        <w:rPr>
          <w:color w:val="231F20"/>
          <w:szCs w:val="22"/>
          <w:lang w:val="sk-SK"/>
        </w:rPr>
        <w:t xml:space="preserve"> </w:t>
      </w:r>
      <w:proofErr w:type="spellStart"/>
      <w:r w:rsidR="000C7FFA">
        <w:rPr>
          <w:color w:val="231F20"/>
          <w:szCs w:val="22"/>
          <w:lang w:val="sk-SK"/>
        </w:rPr>
        <w:t>Mylan</w:t>
      </w:r>
      <w:proofErr w:type="spellEnd"/>
      <w:r w:rsidRPr="001A6657">
        <w:rPr>
          <w:color w:val="231F20"/>
          <w:szCs w:val="22"/>
          <w:lang w:val="sk-SK"/>
        </w:rPr>
        <w:t>, ak dojčíte.</w:t>
      </w:r>
    </w:p>
    <w:p w14:paraId="21B0656C" w14:textId="77777777" w:rsidR="003A410D" w:rsidRPr="001A6657" w:rsidRDefault="003A410D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</w:p>
    <w:p w14:paraId="072FAF10" w14:textId="77777777" w:rsidR="003A410D" w:rsidRPr="001A6657" w:rsidRDefault="003A410D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Poraďte sa so svojím lekárom alebo lekárnikom predtým, ako začnete užívať tento liek.</w:t>
      </w:r>
    </w:p>
    <w:p w14:paraId="4B5BAF96" w14:textId="77777777" w:rsidR="003A410D" w:rsidRPr="001A6657" w:rsidRDefault="003A410D" w:rsidP="003A410D">
      <w:pPr>
        <w:autoSpaceDE w:val="0"/>
        <w:autoSpaceDN w:val="0"/>
        <w:adjustRightInd w:val="0"/>
        <w:rPr>
          <w:i/>
          <w:color w:val="231F20"/>
          <w:szCs w:val="22"/>
          <w:lang w:val="sk-SK"/>
        </w:rPr>
      </w:pPr>
    </w:p>
    <w:p w14:paraId="176BDEDE" w14:textId="77777777" w:rsidR="009E6B3B" w:rsidRPr="001A6657" w:rsidRDefault="00A734B6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>Vedenie vozidiel a obsluha strojov</w:t>
      </w:r>
    </w:p>
    <w:p w14:paraId="2051A82B" w14:textId="77777777" w:rsidR="003A410D" w:rsidRPr="001A6657" w:rsidRDefault="000C7FFA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  <w:proofErr w:type="spellStart"/>
      <w:r>
        <w:rPr>
          <w:color w:val="231F20"/>
          <w:szCs w:val="22"/>
          <w:lang w:val="sk-SK"/>
        </w:rPr>
        <w:t>Solifenac</w:t>
      </w:r>
      <w:r w:rsidR="00146259">
        <w:rPr>
          <w:color w:val="231F20"/>
          <w:szCs w:val="22"/>
          <w:lang w:val="sk-SK"/>
        </w:rPr>
        <w:t>ín</w:t>
      </w:r>
      <w:proofErr w:type="spellEnd"/>
      <w:r w:rsidR="003A410D" w:rsidRPr="001A6657">
        <w:rPr>
          <w:color w:val="231F20"/>
          <w:szCs w:val="22"/>
          <w:lang w:val="sk-SK"/>
        </w:rPr>
        <w:t xml:space="preserve"> môže spôsobovať rozmazané videnie a niekedy ospalosť alebo únavu. Ak sa u vás vyskytnú tieto vedľajšie účinky, neveďte vozidlá a ani neobsluhujte stroje.</w:t>
      </w:r>
    </w:p>
    <w:p w14:paraId="77AD31F7" w14:textId="77777777" w:rsidR="009E6B3B" w:rsidRPr="001A6657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4A62C159" w14:textId="29471FD8" w:rsidR="009E6B3B" w:rsidRPr="001A6657" w:rsidRDefault="00D061A3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val="sk-SK"/>
        </w:rPr>
      </w:pPr>
      <w:proofErr w:type="spellStart"/>
      <w:r w:rsidRPr="001A6657">
        <w:rPr>
          <w:b/>
          <w:szCs w:val="22"/>
          <w:lang w:val="sk-SK"/>
        </w:rPr>
        <w:t>Solifenacin</w:t>
      </w:r>
      <w:proofErr w:type="spellEnd"/>
      <w:r w:rsidRPr="001A6657">
        <w:rPr>
          <w:b/>
          <w:szCs w:val="22"/>
          <w:lang w:val="sk-SK"/>
        </w:rPr>
        <w:t xml:space="preserve"> </w:t>
      </w:r>
      <w:proofErr w:type="spellStart"/>
      <w:r w:rsidRPr="001A6657">
        <w:rPr>
          <w:b/>
          <w:szCs w:val="22"/>
          <w:lang w:val="sk-SK"/>
        </w:rPr>
        <w:t>Mylan</w:t>
      </w:r>
      <w:proofErr w:type="spellEnd"/>
      <w:r w:rsidR="00A734B6" w:rsidRPr="001A6657">
        <w:rPr>
          <w:b/>
          <w:szCs w:val="22"/>
          <w:lang w:val="sk-SK"/>
        </w:rPr>
        <w:t xml:space="preserve"> obsahuje </w:t>
      </w:r>
      <w:r w:rsidR="00146259">
        <w:rPr>
          <w:b/>
          <w:szCs w:val="22"/>
          <w:lang w:val="sk-SK"/>
        </w:rPr>
        <w:t>laktózu</w:t>
      </w:r>
      <w:r w:rsidR="00AF4C41">
        <w:rPr>
          <w:b/>
          <w:szCs w:val="22"/>
          <w:lang w:val="sk-SK"/>
        </w:rPr>
        <w:t xml:space="preserve"> (mliečny cukor)</w:t>
      </w:r>
    </w:p>
    <w:p w14:paraId="49A04D78" w14:textId="77777777" w:rsidR="009E6B3B" w:rsidRDefault="003A410D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color w:val="231F20"/>
          <w:szCs w:val="22"/>
          <w:lang w:val="sk-SK" w:eastAsia="cs-CZ"/>
        </w:rPr>
      </w:pPr>
      <w:r w:rsidRPr="001A6657">
        <w:rPr>
          <w:color w:val="231F20"/>
          <w:szCs w:val="22"/>
          <w:lang w:val="sk-SK" w:eastAsia="cs-CZ"/>
        </w:rPr>
        <w:t>Ak vám váš lekár povedal, že neznášate niektoré cukry, kontaktujte svojho lekára pred užitím tohto lieku.</w:t>
      </w:r>
    </w:p>
    <w:p w14:paraId="69B0471C" w14:textId="77777777" w:rsidR="008E0092" w:rsidRPr="001A6657" w:rsidRDefault="008E0092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25C8E224" w14:textId="77777777" w:rsidR="009E6B3B" w:rsidRPr="001A6657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269847FC" w14:textId="77777777" w:rsidR="009E6B3B" w:rsidRPr="001A6657" w:rsidRDefault="00A734B6">
      <w:pPr>
        <w:spacing w:line="240" w:lineRule="auto"/>
        <w:ind w:right="-2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3.</w:t>
      </w:r>
      <w:r w:rsidRPr="001A6657">
        <w:rPr>
          <w:b/>
          <w:szCs w:val="22"/>
          <w:lang w:val="sk-SK"/>
        </w:rPr>
        <w:tab/>
        <w:t xml:space="preserve">Ako užívať </w:t>
      </w:r>
      <w:proofErr w:type="spellStart"/>
      <w:r w:rsidR="00D061A3" w:rsidRPr="001A6657">
        <w:rPr>
          <w:b/>
          <w:szCs w:val="22"/>
          <w:lang w:val="sk-SK"/>
        </w:rPr>
        <w:t>Solifenacin</w:t>
      </w:r>
      <w:proofErr w:type="spellEnd"/>
      <w:r w:rsidR="00D061A3" w:rsidRPr="001A6657">
        <w:rPr>
          <w:b/>
          <w:szCs w:val="22"/>
          <w:lang w:val="sk-SK"/>
        </w:rPr>
        <w:t xml:space="preserve"> </w:t>
      </w:r>
      <w:proofErr w:type="spellStart"/>
      <w:r w:rsidR="00D061A3" w:rsidRPr="001A6657">
        <w:rPr>
          <w:b/>
          <w:szCs w:val="22"/>
          <w:lang w:val="sk-SK"/>
        </w:rPr>
        <w:t>Mylan</w:t>
      </w:r>
      <w:proofErr w:type="spellEnd"/>
    </w:p>
    <w:p w14:paraId="3B0E5E45" w14:textId="77777777" w:rsidR="009E6B3B" w:rsidRPr="001A6657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31436119" w14:textId="77777777" w:rsidR="003A410D" w:rsidRPr="001A6657" w:rsidRDefault="003A410D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Vždy užívajte tento liek presne tak, ako vám povedal váš lekár. Ak si nie ste niečím istý, overte si to u svojho lekára alebo lekárnika.</w:t>
      </w:r>
    </w:p>
    <w:p w14:paraId="00F0C25E" w14:textId="77777777" w:rsidR="003A410D" w:rsidRPr="001A6657" w:rsidRDefault="003A410D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</w:p>
    <w:p w14:paraId="2F5D5229" w14:textId="77777777" w:rsidR="00146259" w:rsidRDefault="00146259" w:rsidP="00146259">
      <w:pPr>
        <w:autoSpaceDE w:val="0"/>
        <w:autoSpaceDN w:val="0"/>
        <w:adjustRightInd w:val="0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Tablet</w:t>
      </w:r>
      <w:r>
        <w:rPr>
          <w:color w:val="231F20"/>
          <w:szCs w:val="22"/>
          <w:lang w:val="sk-SK"/>
        </w:rPr>
        <w:t>u</w:t>
      </w:r>
      <w:r w:rsidRPr="001A6657">
        <w:rPr>
          <w:color w:val="231F20"/>
          <w:szCs w:val="22"/>
          <w:lang w:val="sk-SK"/>
        </w:rPr>
        <w:t xml:space="preserve"> má</w:t>
      </w:r>
      <w:r>
        <w:rPr>
          <w:color w:val="231F20"/>
          <w:szCs w:val="22"/>
          <w:lang w:val="sk-SK"/>
        </w:rPr>
        <w:t>te</w:t>
      </w:r>
      <w:r w:rsidRPr="001A6657">
        <w:rPr>
          <w:color w:val="231F20"/>
          <w:szCs w:val="22"/>
          <w:lang w:val="sk-SK"/>
        </w:rPr>
        <w:t xml:space="preserve"> prehltnúť vcelku a zapiť tekutinou. Môže</w:t>
      </w:r>
      <w:r>
        <w:rPr>
          <w:color w:val="231F20"/>
          <w:szCs w:val="22"/>
          <w:lang w:val="sk-SK"/>
        </w:rPr>
        <w:t xml:space="preserve"> sa </w:t>
      </w:r>
      <w:r w:rsidRPr="001A6657">
        <w:rPr>
          <w:color w:val="231F20"/>
          <w:szCs w:val="22"/>
          <w:lang w:val="sk-SK"/>
        </w:rPr>
        <w:t>užívať podľa vlastného uváženia s jedlom alebo nezávisle od jedla. Tablety nedrvte.</w:t>
      </w:r>
    </w:p>
    <w:p w14:paraId="2A25C9B6" w14:textId="77777777" w:rsidR="00146259" w:rsidRPr="001A6657" w:rsidRDefault="00146259" w:rsidP="00146259">
      <w:pPr>
        <w:autoSpaceDE w:val="0"/>
        <w:autoSpaceDN w:val="0"/>
        <w:adjustRightInd w:val="0"/>
        <w:rPr>
          <w:color w:val="231F20"/>
          <w:szCs w:val="22"/>
          <w:lang w:val="sk-SK"/>
        </w:rPr>
      </w:pPr>
    </w:p>
    <w:p w14:paraId="06B80FCB" w14:textId="77777777" w:rsidR="003A410D" w:rsidRDefault="003A410D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Odporúčaná dávka je 5 mg jedenkrát denne, pokiaľ vám lekár nepredpíše dávku 10 mg jedenkrát denne.</w:t>
      </w:r>
    </w:p>
    <w:p w14:paraId="5E429135" w14:textId="77777777" w:rsidR="00146259" w:rsidRPr="001A6657" w:rsidRDefault="00146259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</w:p>
    <w:p w14:paraId="3AC99820" w14:textId="77777777" w:rsidR="003A410D" w:rsidRPr="00146259" w:rsidRDefault="00146259" w:rsidP="003A410D">
      <w:pPr>
        <w:widowControl w:val="0"/>
        <w:rPr>
          <w:szCs w:val="22"/>
          <w:u w:val="single"/>
          <w:lang w:val="sk-SK"/>
        </w:rPr>
      </w:pPr>
      <w:r w:rsidRPr="00146259">
        <w:rPr>
          <w:szCs w:val="22"/>
          <w:u w:val="single"/>
          <w:lang w:val="sk-SK"/>
        </w:rPr>
        <w:t>Pacienti s ochorením pečene alebo obličiek</w:t>
      </w:r>
    </w:p>
    <w:p w14:paraId="62DDDB24" w14:textId="77777777" w:rsidR="00146259" w:rsidRPr="00146259" w:rsidRDefault="00146259" w:rsidP="00146259">
      <w:pPr>
        <w:rPr>
          <w:szCs w:val="22"/>
          <w:lang w:val="sk-SK"/>
        </w:rPr>
      </w:pPr>
      <w:r>
        <w:rPr>
          <w:szCs w:val="22"/>
          <w:lang w:val="sk-SK"/>
        </w:rPr>
        <w:t>A</w:t>
      </w:r>
      <w:r w:rsidRPr="00146259">
        <w:rPr>
          <w:szCs w:val="22"/>
          <w:lang w:val="sk-SK"/>
        </w:rPr>
        <w:t>k máte závažné ochorenie obličiek,</w:t>
      </w:r>
      <w:r>
        <w:rPr>
          <w:szCs w:val="22"/>
          <w:lang w:val="sk-SK"/>
        </w:rPr>
        <w:t xml:space="preserve"> alebo stredne závažné ochorenie pečene n</w:t>
      </w:r>
      <w:r w:rsidRPr="00146259">
        <w:rPr>
          <w:szCs w:val="22"/>
          <w:lang w:val="sk-SK"/>
        </w:rPr>
        <w:t xml:space="preserve">eužívajte viac ako </w:t>
      </w:r>
      <w:r>
        <w:rPr>
          <w:szCs w:val="22"/>
          <w:lang w:val="sk-SK"/>
        </w:rPr>
        <w:t>5 mg denne.</w:t>
      </w:r>
    </w:p>
    <w:p w14:paraId="742CD3E9" w14:textId="77777777" w:rsidR="009E6B3B" w:rsidRPr="001A6657" w:rsidRDefault="009E6B3B" w:rsidP="00146259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6CA77B2" w14:textId="77777777" w:rsidR="009E6B3B" w:rsidRPr="001A6657" w:rsidRDefault="00A734B6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>Ak užijete</w:t>
      </w:r>
      <w:r w:rsidR="00146259">
        <w:rPr>
          <w:b/>
          <w:szCs w:val="22"/>
          <w:lang w:val="sk-SK"/>
        </w:rPr>
        <w:t xml:space="preserve"> </w:t>
      </w:r>
      <w:r w:rsidRPr="001A6657">
        <w:rPr>
          <w:b/>
          <w:szCs w:val="22"/>
          <w:lang w:val="sk-SK"/>
        </w:rPr>
        <w:t xml:space="preserve">viac </w:t>
      </w:r>
      <w:proofErr w:type="spellStart"/>
      <w:r w:rsidR="00D061A3" w:rsidRPr="001A6657">
        <w:rPr>
          <w:b/>
          <w:szCs w:val="22"/>
          <w:lang w:val="sk-SK"/>
        </w:rPr>
        <w:t>Solifenacinu</w:t>
      </w:r>
      <w:proofErr w:type="spellEnd"/>
      <w:r w:rsidR="00D061A3" w:rsidRPr="001A6657">
        <w:rPr>
          <w:b/>
          <w:szCs w:val="22"/>
          <w:lang w:val="sk-SK"/>
        </w:rPr>
        <w:t xml:space="preserve"> </w:t>
      </w:r>
      <w:proofErr w:type="spellStart"/>
      <w:r w:rsidR="00D061A3" w:rsidRPr="001A6657">
        <w:rPr>
          <w:b/>
          <w:szCs w:val="22"/>
          <w:lang w:val="sk-SK"/>
        </w:rPr>
        <w:t>Mylan</w:t>
      </w:r>
      <w:proofErr w:type="spellEnd"/>
      <w:r w:rsidRPr="001A6657">
        <w:rPr>
          <w:b/>
          <w:szCs w:val="22"/>
          <w:lang w:val="sk-SK"/>
        </w:rPr>
        <w:t>, ako máte</w:t>
      </w:r>
    </w:p>
    <w:p w14:paraId="505ED0CA" w14:textId="24D7C331" w:rsidR="003A410D" w:rsidRPr="001A6657" w:rsidRDefault="003A410D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 xml:space="preserve">Ak ste užili príliš veľa </w:t>
      </w:r>
      <w:proofErr w:type="spellStart"/>
      <w:r w:rsidR="000C7FFA">
        <w:rPr>
          <w:color w:val="231F20"/>
          <w:szCs w:val="22"/>
          <w:lang w:val="sk-SK"/>
        </w:rPr>
        <w:t>Solifenacin</w:t>
      </w:r>
      <w:r w:rsidR="00146259">
        <w:rPr>
          <w:color w:val="231F20"/>
          <w:szCs w:val="22"/>
          <w:lang w:val="sk-SK"/>
        </w:rPr>
        <w:t>u</w:t>
      </w:r>
      <w:proofErr w:type="spellEnd"/>
      <w:r w:rsidR="000C7FFA">
        <w:rPr>
          <w:color w:val="231F20"/>
          <w:szCs w:val="22"/>
          <w:lang w:val="sk-SK"/>
        </w:rPr>
        <w:t xml:space="preserve"> </w:t>
      </w:r>
      <w:proofErr w:type="spellStart"/>
      <w:r w:rsidR="000C7FFA">
        <w:rPr>
          <w:color w:val="231F20"/>
          <w:szCs w:val="22"/>
          <w:lang w:val="sk-SK"/>
        </w:rPr>
        <w:t>Mylan</w:t>
      </w:r>
      <w:proofErr w:type="spellEnd"/>
      <w:r w:rsidR="000C7FFA">
        <w:rPr>
          <w:color w:val="231F20"/>
          <w:szCs w:val="22"/>
          <w:lang w:val="sk-SK"/>
        </w:rPr>
        <w:t xml:space="preserve"> </w:t>
      </w:r>
      <w:r w:rsidRPr="001A6657">
        <w:rPr>
          <w:color w:val="231F20"/>
          <w:szCs w:val="22"/>
          <w:lang w:val="sk-SK"/>
        </w:rPr>
        <w:t xml:space="preserve">alebo ak náhodne užije </w:t>
      </w:r>
      <w:proofErr w:type="spellStart"/>
      <w:r w:rsidR="000C7FFA">
        <w:rPr>
          <w:color w:val="231F20"/>
          <w:szCs w:val="22"/>
          <w:lang w:val="sk-SK"/>
        </w:rPr>
        <w:t>Solifenacin</w:t>
      </w:r>
      <w:proofErr w:type="spellEnd"/>
      <w:r w:rsidR="000C7FFA">
        <w:rPr>
          <w:color w:val="231F20"/>
          <w:szCs w:val="22"/>
          <w:lang w:val="sk-SK"/>
        </w:rPr>
        <w:t xml:space="preserve"> </w:t>
      </w:r>
      <w:proofErr w:type="spellStart"/>
      <w:r w:rsidR="000C7FFA">
        <w:rPr>
          <w:color w:val="231F20"/>
          <w:szCs w:val="22"/>
          <w:lang w:val="sk-SK"/>
        </w:rPr>
        <w:t>Mylan</w:t>
      </w:r>
      <w:proofErr w:type="spellEnd"/>
      <w:r w:rsidR="000C7FFA">
        <w:rPr>
          <w:color w:val="231F20"/>
          <w:szCs w:val="22"/>
          <w:lang w:val="sk-SK"/>
        </w:rPr>
        <w:t xml:space="preserve"> </w:t>
      </w:r>
      <w:r w:rsidRPr="001A6657">
        <w:rPr>
          <w:color w:val="231F20"/>
          <w:szCs w:val="22"/>
          <w:lang w:val="sk-SK"/>
        </w:rPr>
        <w:t xml:space="preserve">dieťa, </w:t>
      </w:r>
      <w:r w:rsidRPr="001A6657">
        <w:rPr>
          <w:szCs w:val="22"/>
          <w:lang w:val="sk-SK"/>
        </w:rPr>
        <w:t>bezodkladne sa poraďte s lekárom alebo lekárnikom</w:t>
      </w:r>
      <w:r w:rsidRPr="001A6657">
        <w:rPr>
          <w:color w:val="231F20"/>
          <w:szCs w:val="22"/>
          <w:lang w:val="sk-SK"/>
        </w:rPr>
        <w:t>.</w:t>
      </w:r>
    </w:p>
    <w:p w14:paraId="607CA93A" w14:textId="77777777" w:rsidR="003A410D" w:rsidRPr="001A6657" w:rsidRDefault="003A410D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</w:p>
    <w:p w14:paraId="2974F9BA" w14:textId="77777777" w:rsidR="003A410D" w:rsidRPr="001A6657" w:rsidRDefault="003A410D" w:rsidP="003A410D">
      <w:pPr>
        <w:autoSpaceDE w:val="0"/>
        <w:autoSpaceDN w:val="0"/>
        <w:adjustRightInd w:val="0"/>
        <w:rPr>
          <w:b/>
          <w:bCs/>
          <w:i/>
          <w:iCs/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Príznakom predávkovania môže byť: bolesť hlavy, sucho v ústach, závrat,</w:t>
      </w:r>
      <w:r w:rsidRPr="001A6657">
        <w:rPr>
          <w:b/>
          <w:bCs/>
          <w:i/>
          <w:iCs/>
          <w:color w:val="231F20"/>
          <w:szCs w:val="22"/>
          <w:lang w:val="sk-SK"/>
        </w:rPr>
        <w:t xml:space="preserve"> </w:t>
      </w:r>
      <w:r w:rsidRPr="001A6657">
        <w:rPr>
          <w:color w:val="231F20"/>
          <w:szCs w:val="22"/>
          <w:lang w:val="sk-SK"/>
        </w:rPr>
        <w:t>ospalosť a rozmazané videnie, vnímanie vecí, ktoré v skutočnosti nie sú (halucinácie), výrazné podráždenie, záchvat (kŕče), problémy s dýchaním, zrýchlený pulz (</w:t>
      </w:r>
      <w:proofErr w:type="spellStart"/>
      <w:r w:rsidRPr="001A6657">
        <w:rPr>
          <w:color w:val="231F20"/>
          <w:szCs w:val="22"/>
          <w:lang w:val="sk-SK"/>
        </w:rPr>
        <w:t>tachykardia</w:t>
      </w:r>
      <w:proofErr w:type="spellEnd"/>
      <w:r w:rsidRPr="001A6657">
        <w:rPr>
          <w:color w:val="231F20"/>
          <w:szCs w:val="22"/>
          <w:lang w:val="sk-SK"/>
        </w:rPr>
        <w:t>), hromadenie moču v močovom mechúre (</w:t>
      </w:r>
      <w:proofErr w:type="spellStart"/>
      <w:r w:rsidRPr="001A6657">
        <w:rPr>
          <w:color w:val="231F20"/>
          <w:szCs w:val="22"/>
          <w:lang w:val="sk-SK"/>
        </w:rPr>
        <w:t>retencia</w:t>
      </w:r>
      <w:proofErr w:type="spellEnd"/>
      <w:r w:rsidRPr="001A6657">
        <w:rPr>
          <w:color w:val="231F20"/>
          <w:szCs w:val="22"/>
          <w:lang w:val="sk-SK"/>
        </w:rPr>
        <w:t xml:space="preserve"> moču), rozšírenie zreníc (</w:t>
      </w:r>
      <w:proofErr w:type="spellStart"/>
      <w:r w:rsidRPr="001A6657">
        <w:rPr>
          <w:color w:val="231F20"/>
          <w:szCs w:val="22"/>
          <w:lang w:val="sk-SK"/>
        </w:rPr>
        <w:t>mydriáza</w:t>
      </w:r>
      <w:proofErr w:type="spellEnd"/>
      <w:r w:rsidRPr="001A6657">
        <w:rPr>
          <w:color w:val="231F20"/>
          <w:szCs w:val="22"/>
          <w:lang w:val="sk-SK"/>
        </w:rPr>
        <w:t>).</w:t>
      </w:r>
    </w:p>
    <w:p w14:paraId="079D1E61" w14:textId="77777777" w:rsidR="009E6B3B" w:rsidRPr="001A6657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</w:p>
    <w:p w14:paraId="31A31F7E" w14:textId="77777777" w:rsidR="009E6B3B" w:rsidRPr="001A6657" w:rsidRDefault="00A734B6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 xml:space="preserve">Ak zabudnete užiť </w:t>
      </w:r>
      <w:proofErr w:type="spellStart"/>
      <w:r w:rsidR="00D061A3" w:rsidRPr="001A6657">
        <w:rPr>
          <w:b/>
          <w:szCs w:val="22"/>
          <w:lang w:val="sk-SK"/>
        </w:rPr>
        <w:t>Solifenacin</w:t>
      </w:r>
      <w:proofErr w:type="spellEnd"/>
      <w:r w:rsidR="00D061A3" w:rsidRPr="001A6657">
        <w:rPr>
          <w:b/>
          <w:szCs w:val="22"/>
          <w:lang w:val="sk-SK"/>
        </w:rPr>
        <w:t xml:space="preserve"> </w:t>
      </w:r>
      <w:proofErr w:type="spellStart"/>
      <w:r w:rsidR="00D061A3" w:rsidRPr="001A6657">
        <w:rPr>
          <w:b/>
          <w:szCs w:val="22"/>
          <w:lang w:val="sk-SK"/>
        </w:rPr>
        <w:t>Mylan</w:t>
      </w:r>
      <w:proofErr w:type="spellEnd"/>
    </w:p>
    <w:p w14:paraId="78199C61" w14:textId="16127A1C" w:rsidR="00C261DD" w:rsidRPr="00C261DD" w:rsidRDefault="003A410D" w:rsidP="00C261DD">
      <w:pPr>
        <w:autoSpaceDE w:val="0"/>
        <w:autoSpaceDN w:val="0"/>
        <w:adjustRightInd w:val="0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 xml:space="preserve">Ak ste zabudli užiť tabletu vo zvyčajnom čase, užite ju hneď, ako si spomeniete, ale nie v prípade, ak je už čas na užitie ďalšej dávky. </w:t>
      </w:r>
      <w:r w:rsidR="00146259">
        <w:rPr>
          <w:color w:val="231F20"/>
          <w:szCs w:val="22"/>
          <w:lang w:val="sk-SK"/>
        </w:rPr>
        <w:t>N</w:t>
      </w:r>
      <w:r w:rsidRPr="001A6657">
        <w:rPr>
          <w:color w:val="231F20"/>
          <w:szCs w:val="22"/>
          <w:lang w:val="sk-SK"/>
        </w:rPr>
        <w:t xml:space="preserve">eužívajte </w:t>
      </w:r>
      <w:r w:rsidR="00146259" w:rsidRPr="001A6657">
        <w:rPr>
          <w:szCs w:val="22"/>
          <w:lang w:val="sk-SK"/>
        </w:rPr>
        <w:t>dvojnásobnú</w:t>
      </w:r>
      <w:r w:rsidR="00146259" w:rsidRPr="001A6657">
        <w:rPr>
          <w:color w:val="0000FF"/>
          <w:szCs w:val="22"/>
          <w:u w:val="single"/>
          <w:lang w:val="sk-SK"/>
        </w:rPr>
        <w:t xml:space="preserve"> </w:t>
      </w:r>
      <w:r w:rsidR="00146259" w:rsidRPr="001A6657">
        <w:rPr>
          <w:szCs w:val="22"/>
          <w:lang w:val="sk-SK"/>
        </w:rPr>
        <w:t>dávku, aby ste nahradili vynechanú</w:t>
      </w:r>
      <w:r w:rsidR="00146259">
        <w:rPr>
          <w:szCs w:val="22"/>
          <w:lang w:val="sk-SK"/>
        </w:rPr>
        <w:t xml:space="preserve"> dávku</w:t>
      </w:r>
      <w:r w:rsidRPr="001A6657">
        <w:rPr>
          <w:color w:val="231F20"/>
          <w:szCs w:val="22"/>
          <w:lang w:val="sk-SK"/>
        </w:rPr>
        <w:t xml:space="preserve">. </w:t>
      </w:r>
    </w:p>
    <w:p w14:paraId="59FBFDB6" w14:textId="4CE4B908" w:rsidR="003A410D" w:rsidRPr="001A6657" w:rsidRDefault="00C261DD" w:rsidP="00C261DD">
      <w:pPr>
        <w:autoSpaceDE w:val="0"/>
        <w:autoSpaceDN w:val="0"/>
        <w:adjustRightInd w:val="0"/>
        <w:rPr>
          <w:color w:val="231F20"/>
          <w:szCs w:val="22"/>
          <w:lang w:val="sk-SK"/>
        </w:rPr>
      </w:pPr>
      <w:r w:rsidRPr="00C261DD">
        <w:rPr>
          <w:color w:val="231F20"/>
          <w:szCs w:val="22"/>
          <w:lang w:val="sk-SK"/>
        </w:rPr>
        <w:t xml:space="preserve">Nikdy neužívajte viac ako jednu dávku </w:t>
      </w:r>
      <w:r>
        <w:rPr>
          <w:color w:val="231F20"/>
          <w:szCs w:val="22"/>
          <w:lang w:val="sk-SK"/>
        </w:rPr>
        <w:t xml:space="preserve">denne. </w:t>
      </w:r>
      <w:r w:rsidR="003A410D" w:rsidRPr="001A6657">
        <w:rPr>
          <w:color w:val="231F20"/>
          <w:szCs w:val="22"/>
          <w:lang w:val="sk-SK"/>
        </w:rPr>
        <w:t>V prípade pochybností sa vždy opýtajte svojho lekára alebo lekárnika.</w:t>
      </w:r>
    </w:p>
    <w:p w14:paraId="33412043" w14:textId="77777777" w:rsidR="003A410D" w:rsidRPr="001A6657" w:rsidRDefault="003A410D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</w:p>
    <w:p w14:paraId="647F6874" w14:textId="77777777" w:rsidR="009E6B3B" w:rsidRPr="001A6657" w:rsidRDefault="00B21D4A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Ak prestanete </w:t>
      </w:r>
      <w:r w:rsidR="00A734B6" w:rsidRPr="001A6657">
        <w:rPr>
          <w:b/>
          <w:szCs w:val="22"/>
          <w:lang w:val="sk-SK"/>
        </w:rPr>
        <w:t>užívať</w:t>
      </w:r>
      <w:r>
        <w:rPr>
          <w:b/>
          <w:szCs w:val="22"/>
          <w:lang w:val="sk-SK"/>
        </w:rPr>
        <w:t xml:space="preserve"> </w:t>
      </w:r>
      <w:proofErr w:type="spellStart"/>
      <w:r w:rsidR="00D061A3" w:rsidRPr="001A6657">
        <w:rPr>
          <w:b/>
          <w:szCs w:val="22"/>
          <w:lang w:val="sk-SK"/>
        </w:rPr>
        <w:t>Solifenacin</w:t>
      </w:r>
      <w:proofErr w:type="spellEnd"/>
      <w:r w:rsidR="00D061A3" w:rsidRPr="001A6657">
        <w:rPr>
          <w:b/>
          <w:szCs w:val="22"/>
          <w:lang w:val="sk-SK"/>
        </w:rPr>
        <w:t xml:space="preserve"> </w:t>
      </w:r>
      <w:proofErr w:type="spellStart"/>
      <w:r w:rsidR="00D061A3" w:rsidRPr="001A6657">
        <w:rPr>
          <w:b/>
          <w:szCs w:val="22"/>
          <w:lang w:val="sk-SK"/>
        </w:rPr>
        <w:t>Mylan</w:t>
      </w:r>
      <w:proofErr w:type="spellEnd"/>
    </w:p>
    <w:p w14:paraId="06D71A3D" w14:textId="77777777" w:rsidR="00B21D4A" w:rsidRDefault="00B21D4A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</w:p>
    <w:p w14:paraId="05163F73" w14:textId="77777777" w:rsidR="003A410D" w:rsidRPr="001A6657" w:rsidRDefault="003A410D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 xml:space="preserve">Ak prestanete užívať </w:t>
      </w:r>
      <w:proofErr w:type="spellStart"/>
      <w:r w:rsidR="000C7FFA">
        <w:rPr>
          <w:color w:val="231F20"/>
          <w:szCs w:val="22"/>
          <w:lang w:val="sk-SK"/>
        </w:rPr>
        <w:t>Solifenacin</w:t>
      </w:r>
      <w:proofErr w:type="spellEnd"/>
      <w:r w:rsidR="000C7FFA">
        <w:rPr>
          <w:color w:val="231F20"/>
          <w:szCs w:val="22"/>
          <w:lang w:val="sk-SK"/>
        </w:rPr>
        <w:t xml:space="preserve"> </w:t>
      </w:r>
      <w:proofErr w:type="spellStart"/>
      <w:r w:rsidR="000C7FFA">
        <w:rPr>
          <w:color w:val="231F20"/>
          <w:szCs w:val="22"/>
          <w:lang w:val="sk-SK"/>
        </w:rPr>
        <w:t>Mylan</w:t>
      </w:r>
      <w:proofErr w:type="spellEnd"/>
      <w:r w:rsidRPr="001A6657">
        <w:rPr>
          <w:color w:val="231F20"/>
          <w:szCs w:val="22"/>
          <w:lang w:val="sk-SK"/>
        </w:rPr>
        <w:t>, príznaky hyperaktívneho močového mechúra sa môžu znova objaviť alebo zhoršiť. Vždy sa poraďte so svojím lekárom, ak uvažujete o ukončení liečby.</w:t>
      </w:r>
    </w:p>
    <w:p w14:paraId="418CD57A" w14:textId="77777777" w:rsidR="003A410D" w:rsidRPr="001A6657" w:rsidRDefault="003A410D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</w:p>
    <w:p w14:paraId="52E673B9" w14:textId="77777777" w:rsidR="003A410D" w:rsidRPr="001A6657" w:rsidRDefault="003A410D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  <w:r w:rsidRPr="001A6657">
        <w:rPr>
          <w:szCs w:val="22"/>
          <w:lang w:val="sk-SK"/>
        </w:rPr>
        <w:t>Ak máte akékoľvek ďalšie otázky týkajúce sa použitia tohto lieku, opýtajte sa svojho lekára alebo lekárnika.</w:t>
      </w:r>
    </w:p>
    <w:p w14:paraId="6DF26834" w14:textId="77777777" w:rsidR="009E6B3B" w:rsidRPr="001A6657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07949798" w14:textId="77777777" w:rsidR="009E6B3B" w:rsidRPr="001A6657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6A8849B4" w14:textId="77777777" w:rsidR="009E6B3B" w:rsidRPr="001A6657" w:rsidRDefault="00A734B6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szCs w:val="22"/>
          <w:lang w:val="sk-SK"/>
        </w:rPr>
      </w:pPr>
      <w:r w:rsidRPr="001A6657">
        <w:rPr>
          <w:b/>
          <w:szCs w:val="22"/>
          <w:lang w:val="sk-SK"/>
        </w:rPr>
        <w:t>4.</w:t>
      </w:r>
      <w:r w:rsidRPr="001A6657">
        <w:rPr>
          <w:b/>
          <w:szCs w:val="22"/>
          <w:lang w:val="sk-SK"/>
        </w:rPr>
        <w:tab/>
        <w:t>Možné vedľajšie účinky</w:t>
      </w:r>
    </w:p>
    <w:p w14:paraId="09807408" w14:textId="77777777" w:rsidR="009E6B3B" w:rsidRPr="001A6657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1FF01121" w14:textId="77777777" w:rsidR="009E6B3B" w:rsidRPr="001A6657" w:rsidRDefault="00A734B6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  <w:r w:rsidRPr="001A6657">
        <w:rPr>
          <w:szCs w:val="22"/>
          <w:lang w:val="sk-SK"/>
        </w:rPr>
        <w:t>Tak ako všetky lieky, aj tento liek môže spôsobovať vedľajšie účinky, hoci sa neprejavia u</w:t>
      </w:r>
      <w:r w:rsidR="00402B07" w:rsidRPr="001A6657">
        <w:rPr>
          <w:szCs w:val="22"/>
          <w:lang w:val="sk-SK"/>
        </w:rPr>
        <w:t> </w:t>
      </w:r>
      <w:r w:rsidRPr="001A6657">
        <w:rPr>
          <w:szCs w:val="22"/>
          <w:lang w:val="sk-SK"/>
        </w:rPr>
        <w:t>každého.</w:t>
      </w:r>
    </w:p>
    <w:p w14:paraId="57CDD7A2" w14:textId="77777777" w:rsidR="00A00EA8" w:rsidRDefault="00A00EA8" w:rsidP="00A00EA8">
      <w:pPr>
        <w:autoSpaceDE w:val="0"/>
        <w:autoSpaceDN w:val="0"/>
        <w:adjustRightInd w:val="0"/>
        <w:rPr>
          <w:color w:val="231F20"/>
          <w:szCs w:val="22"/>
          <w:lang w:val="sk-SK"/>
        </w:rPr>
      </w:pPr>
    </w:p>
    <w:p w14:paraId="0ED647FB" w14:textId="77777777" w:rsidR="00A00EA8" w:rsidRPr="00A00EA8" w:rsidRDefault="00A00EA8" w:rsidP="00A00EA8">
      <w:pPr>
        <w:autoSpaceDE w:val="0"/>
        <w:autoSpaceDN w:val="0"/>
        <w:adjustRightInd w:val="0"/>
        <w:rPr>
          <w:b/>
          <w:color w:val="231F20"/>
          <w:szCs w:val="22"/>
          <w:lang w:val="sk-SK"/>
        </w:rPr>
      </w:pPr>
      <w:r w:rsidRPr="00A00EA8">
        <w:rPr>
          <w:b/>
          <w:color w:val="231F20"/>
          <w:szCs w:val="22"/>
          <w:lang w:val="sk-SK"/>
        </w:rPr>
        <w:t>Ak spozorujete niektorý z nasledujúcich vedľajších účinkov, prestaňte tento liek užívať a kontaktujte svojho lekára alebo priamo vyhľadajte najbližšiu lekársku pohotovostnú službu:</w:t>
      </w:r>
    </w:p>
    <w:p w14:paraId="4D9431C3" w14:textId="77777777" w:rsidR="00A00EA8" w:rsidRDefault="00A00EA8" w:rsidP="00A00EA8">
      <w:pPr>
        <w:autoSpaceDE w:val="0"/>
        <w:autoSpaceDN w:val="0"/>
        <w:adjustRightInd w:val="0"/>
        <w:rPr>
          <w:color w:val="231F20"/>
          <w:szCs w:val="22"/>
          <w:lang w:val="sk-SK"/>
        </w:rPr>
      </w:pPr>
    </w:p>
    <w:p w14:paraId="4945EDEA" w14:textId="77777777" w:rsidR="00A00EA8" w:rsidRPr="00A00EA8" w:rsidRDefault="00A00EA8" w:rsidP="00A00EA8">
      <w:pPr>
        <w:autoSpaceDE w:val="0"/>
        <w:autoSpaceDN w:val="0"/>
        <w:adjustRightInd w:val="0"/>
        <w:rPr>
          <w:color w:val="231F20"/>
          <w:szCs w:val="22"/>
          <w:lang w:val="sk-SK"/>
        </w:rPr>
      </w:pPr>
      <w:r w:rsidRPr="00A00EA8">
        <w:rPr>
          <w:b/>
          <w:color w:val="231F20"/>
          <w:szCs w:val="22"/>
          <w:lang w:val="sk-SK"/>
        </w:rPr>
        <w:t>Veľmi zriedkavé</w:t>
      </w:r>
      <w:r w:rsidRPr="00A00EA8">
        <w:rPr>
          <w:color w:val="231F20"/>
          <w:szCs w:val="22"/>
          <w:lang w:val="sk-SK"/>
        </w:rPr>
        <w:t xml:space="preserve"> (môžu postihovať menej ako 1 z 10 000 osôb):</w:t>
      </w:r>
    </w:p>
    <w:p w14:paraId="1AC50F50" w14:textId="77777777" w:rsidR="00A00EA8" w:rsidRDefault="003A410D" w:rsidP="003A410D">
      <w:pPr>
        <w:autoSpaceDE w:val="0"/>
        <w:autoSpaceDN w:val="0"/>
        <w:adjustRightInd w:val="0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Angioedém</w:t>
      </w:r>
      <w:proofErr w:type="spellEnd"/>
      <w:r w:rsidRPr="001A6657">
        <w:rPr>
          <w:szCs w:val="22"/>
          <w:lang w:val="sk-SK"/>
        </w:rPr>
        <w:t xml:space="preserve"> (alergická kožná reakcia, ktorej výsledkom je opuch tkaniva tesne pod povrchom kože) so zúžením dýchacích ciest (ťažkosti s dýchaním) bol hlásený u niektorých pacientov užívajúcich </w:t>
      </w:r>
      <w:proofErr w:type="spellStart"/>
      <w:r w:rsidRPr="001A6657">
        <w:rPr>
          <w:szCs w:val="22"/>
          <w:lang w:val="sk-SK"/>
        </w:rPr>
        <w:t>solifenacíniumsukcinát</w:t>
      </w:r>
      <w:proofErr w:type="spellEnd"/>
      <w:r w:rsidRPr="001A6657">
        <w:rPr>
          <w:szCs w:val="22"/>
          <w:lang w:val="sk-SK"/>
        </w:rPr>
        <w:t>.</w:t>
      </w:r>
    </w:p>
    <w:p w14:paraId="14E939B8" w14:textId="77777777" w:rsidR="00A00EA8" w:rsidRDefault="00A00EA8" w:rsidP="003A410D">
      <w:pPr>
        <w:autoSpaceDE w:val="0"/>
        <w:autoSpaceDN w:val="0"/>
        <w:adjustRightInd w:val="0"/>
        <w:rPr>
          <w:szCs w:val="22"/>
          <w:lang w:val="sk-SK"/>
        </w:rPr>
      </w:pPr>
    </w:p>
    <w:p w14:paraId="52581086" w14:textId="77777777" w:rsidR="00A00EA8" w:rsidRDefault="00A00EA8" w:rsidP="003A410D">
      <w:pPr>
        <w:autoSpaceDE w:val="0"/>
        <w:autoSpaceDN w:val="0"/>
        <w:adjustRightInd w:val="0"/>
        <w:rPr>
          <w:szCs w:val="22"/>
          <w:lang w:val="sk-SK"/>
        </w:rPr>
      </w:pPr>
      <w:r w:rsidRPr="00A00EA8">
        <w:rPr>
          <w:b/>
          <w:szCs w:val="22"/>
          <w:lang w:val="sk-SK"/>
        </w:rPr>
        <w:t xml:space="preserve">Neznáme </w:t>
      </w:r>
      <w:r w:rsidRPr="00A00EA8">
        <w:rPr>
          <w:szCs w:val="22"/>
          <w:lang w:val="sk-SK"/>
        </w:rPr>
        <w:t>(častosť sa nedá odhadnúť z dostupných údajov):</w:t>
      </w:r>
    </w:p>
    <w:p w14:paraId="177EC5DD" w14:textId="36C96A04" w:rsidR="00A00EA8" w:rsidRDefault="00A00EA8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  <w:r>
        <w:rPr>
          <w:szCs w:val="22"/>
          <w:lang w:val="sk-SK"/>
        </w:rPr>
        <w:t xml:space="preserve">Alergická reakcia alebo závažná kožná reakcia </w:t>
      </w:r>
      <w:r w:rsidRPr="001A6657">
        <w:rPr>
          <w:color w:val="231F20"/>
          <w:szCs w:val="22"/>
          <w:lang w:val="sk-SK"/>
        </w:rPr>
        <w:t>(napr. pľuzgiere alebo olupovanie kože)</w:t>
      </w:r>
      <w:r w:rsidR="00D7655D">
        <w:rPr>
          <w:color w:val="231F20"/>
          <w:szCs w:val="22"/>
          <w:lang w:val="sk-SK"/>
        </w:rPr>
        <w:t>.</w:t>
      </w:r>
    </w:p>
    <w:p w14:paraId="75797950" w14:textId="77777777" w:rsidR="00A00EA8" w:rsidRDefault="00A00EA8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</w:p>
    <w:p w14:paraId="502FDD95" w14:textId="6D690F3A" w:rsidR="00A00EA8" w:rsidRPr="00A00EA8" w:rsidRDefault="00A00EA8" w:rsidP="00A00EA8">
      <w:pPr>
        <w:autoSpaceDE w:val="0"/>
        <w:autoSpaceDN w:val="0"/>
        <w:adjustRightInd w:val="0"/>
        <w:rPr>
          <w:b/>
          <w:color w:val="231F20"/>
          <w:szCs w:val="22"/>
          <w:lang w:val="sk-SK"/>
        </w:rPr>
      </w:pPr>
      <w:proofErr w:type="spellStart"/>
      <w:r w:rsidRPr="00A00EA8">
        <w:rPr>
          <w:b/>
          <w:color w:val="231F20"/>
          <w:szCs w:val="22"/>
          <w:lang w:val="sk-SK"/>
        </w:rPr>
        <w:t>Solifenacin</w:t>
      </w:r>
      <w:proofErr w:type="spellEnd"/>
      <w:r w:rsidRPr="00A00EA8">
        <w:rPr>
          <w:b/>
          <w:color w:val="231F20"/>
          <w:szCs w:val="22"/>
          <w:lang w:val="sk-SK"/>
        </w:rPr>
        <w:t xml:space="preserve"> </w:t>
      </w:r>
      <w:proofErr w:type="spellStart"/>
      <w:r w:rsidRPr="00A00EA8">
        <w:rPr>
          <w:b/>
          <w:color w:val="231F20"/>
          <w:szCs w:val="22"/>
          <w:lang w:val="sk-SK"/>
        </w:rPr>
        <w:t>Mylan</w:t>
      </w:r>
      <w:proofErr w:type="spellEnd"/>
      <w:r w:rsidRPr="00A00EA8">
        <w:rPr>
          <w:b/>
          <w:color w:val="231F20"/>
          <w:szCs w:val="22"/>
          <w:lang w:val="sk-SK"/>
        </w:rPr>
        <w:t xml:space="preserve"> môže spôsobovať nasledovné ďalšie vedľajšie</w:t>
      </w:r>
      <w:r w:rsidR="00FD5057">
        <w:rPr>
          <w:b/>
          <w:color w:val="231F20"/>
          <w:szCs w:val="22"/>
          <w:lang w:val="sk-SK"/>
        </w:rPr>
        <w:t xml:space="preserve"> účinky</w:t>
      </w:r>
      <w:r w:rsidRPr="00A00EA8">
        <w:rPr>
          <w:b/>
          <w:color w:val="231F20"/>
          <w:szCs w:val="22"/>
          <w:lang w:val="sk-SK"/>
        </w:rPr>
        <w:t>:</w:t>
      </w:r>
    </w:p>
    <w:p w14:paraId="57549025" w14:textId="77777777" w:rsidR="003A410D" w:rsidRPr="001A6657" w:rsidRDefault="003A410D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</w:p>
    <w:p w14:paraId="622AAE4F" w14:textId="77777777" w:rsidR="003A410D" w:rsidRPr="001A6657" w:rsidRDefault="003A410D" w:rsidP="003A410D">
      <w:pPr>
        <w:autoSpaceDE w:val="0"/>
        <w:autoSpaceDN w:val="0"/>
        <w:adjustRightInd w:val="0"/>
        <w:rPr>
          <w:bCs/>
          <w:iCs/>
          <w:color w:val="231F20"/>
          <w:szCs w:val="22"/>
          <w:lang w:val="sk-SK"/>
        </w:rPr>
      </w:pPr>
      <w:r w:rsidRPr="00A00EA8">
        <w:rPr>
          <w:b/>
          <w:bCs/>
          <w:iCs/>
          <w:color w:val="231F20"/>
          <w:szCs w:val="22"/>
          <w:lang w:val="sk-SK"/>
        </w:rPr>
        <w:t>Veľmi časté</w:t>
      </w:r>
      <w:r w:rsidRPr="001A6657">
        <w:rPr>
          <w:bCs/>
          <w:iCs/>
          <w:color w:val="231F20"/>
          <w:szCs w:val="22"/>
          <w:lang w:val="sk-SK"/>
        </w:rPr>
        <w:t xml:space="preserve"> (môžu postihovať viac ako 1 z 10 osôb):</w:t>
      </w:r>
    </w:p>
    <w:p w14:paraId="1A6E08DC" w14:textId="77777777" w:rsidR="003A410D" w:rsidRPr="001A6657" w:rsidRDefault="003A410D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sucho v ústach.</w:t>
      </w:r>
    </w:p>
    <w:p w14:paraId="0A569294" w14:textId="77777777" w:rsidR="003A410D" w:rsidRPr="001A6657" w:rsidRDefault="003A410D" w:rsidP="003A410D">
      <w:pPr>
        <w:autoSpaceDE w:val="0"/>
        <w:autoSpaceDN w:val="0"/>
        <w:adjustRightInd w:val="0"/>
        <w:rPr>
          <w:bCs/>
          <w:iCs/>
          <w:color w:val="231F20"/>
          <w:szCs w:val="22"/>
          <w:lang w:val="sk-SK"/>
        </w:rPr>
      </w:pPr>
    </w:p>
    <w:p w14:paraId="3641E326" w14:textId="77777777" w:rsidR="003A410D" w:rsidRPr="001A6657" w:rsidRDefault="003A410D" w:rsidP="003A410D">
      <w:pPr>
        <w:autoSpaceDE w:val="0"/>
        <w:autoSpaceDN w:val="0"/>
        <w:adjustRightInd w:val="0"/>
        <w:rPr>
          <w:bCs/>
          <w:iCs/>
          <w:color w:val="231F20"/>
          <w:szCs w:val="22"/>
          <w:lang w:val="sk-SK"/>
        </w:rPr>
      </w:pPr>
      <w:r w:rsidRPr="00A00EA8">
        <w:rPr>
          <w:b/>
          <w:bCs/>
          <w:iCs/>
          <w:color w:val="231F20"/>
          <w:szCs w:val="22"/>
          <w:lang w:val="sk-SK"/>
        </w:rPr>
        <w:t xml:space="preserve">Časté </w:t>
      </w:r>
      <w:r w:rsidRPr="001A6657">
        <w:rPr>
          <w:bCs/>
          <w:iCs/>
          <w:color w:val="231F20"/>
          <w:szCs w:val="22"/>
          <w:lang w:val="sk-SK"/>
        </w:rPr>
        <w:t>(môžu postihovať menej ako 1 z 10 osôb):</w:t>
      </w:r>
    </w:p>
    <w:p w14:paraId="18B4092A" w14:textId="77777777" w:rsidR="003A410D" w:rsidRPr="001A6657" w:rsidRDefault="003A410D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rozmazané videnie,</w:t>
      </w:r>
    </w:p>
    <w:p w14:paraId="4DD05A5D" w14:textId="77777777" w:rsidR="003A410D" w:rsidRPr="001A6657" w:rsidRDefault="003A410D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zápcha, nutkanie na vracanie</w:t>
      </w:r>
      <w:r w:rsidR="00A00EA8">
        <w:rPr>
          <w:color w:val="231F20"/>
          <w:szCs w:val="22"/>
          <w:lang w:val="sk-SK"/>
        </w:rPr>
        <w:t xml:space="preserve"> (</w:t>
      </w:r>
      <w:proofErr w:type="spellStart"/>
      <w:r w:rsidR="00A00EA8">
        <w:rPr>
          <w:color w:val="231F20"/>
          <w:szCs w:val="22"/>
          <w:lang w:val="sk-SK"/>
        </w:rPr>
        <w:t>nauzea</w:t>
      </w:r>
      <w:proofErr w:type="spellEnd"/>
      <w:r w:rsidR="00A00EA8">
        <w:rPr>
          <w:color w:val="231F20"/>
          <w:szCs w:val="22"/>
          <w:lang w:val="sk-SK"/>
        </w:rPr>
        <w:t>)</w:t>
      </w:r>
      <w:r w:rsidRPr="001A6657">
        <w:rPr>
          <w:color w:val="231F20"/>
          <w:szCs w:val="22"/>
          <w:lang w:val="sk-SK"/>
        </w:rPr>
        <w:t xml:space="preserve">, </w:t>
      </w:r>
      <w:r w:rsidR="00A00EA8">
        <w:rPr>
          <w:color w:val="231F20"/>
          <w:szCs w:val="22"/>
          <w:lang w:val="sk-SK"/>
        </w:rPr>
        <w:t xml:space="preserve">porucha trávenia s príznakmi ako </w:t>
      </w:r>
      <w:r w:rsidR="00B21D4A">
        <w:rPr>
          <w:color w:val="231F20"/>
          <w:szCs w:val="22"/>
          <w:lang w:val="sk-SK"/>
        </w:rPr>
        <w:t>pocit plného brucha</w:t>
      </w:r>
      <w:r w:rsidR="00A00EA8">
        <w:rPr>
          <w:color w:val="231F20"/>
          <w:szCs w:val="22"/>
          <w:lang w:val="sk-SK"/>
        </w:rPr>
        <w:t xml:space="preserve">, </w:t>
      </w:r>
      <w:r w:rsidRPr="001A6657">
        <w:rPr>
          <w:color w:val="231F20"/>
          <w:szCs w:val="22"/>
          <w:lang w:val="sk-SK"/>
        </w:rPr>
        <w:t xml:space="preserve">bolesť brucha, </w:t>
      </w:r>
      <w:r w:rsidR="00E333FB">
        <w:rPr>
          <w:color w:val="231F20"/>
          <w:szCs w:val="22"/>
          <w:lang w:val="sk-SK"/>
        </w:rPr>
        <w:t xml:space="preserve">grganie, </w:t>
      </w:r>
      <w:r w:rsidR="00B21D4A">
        <w:rPr>
          <w:color w:val="231F20"/>
          <w:szCs w:val="22"/>
          <w:lang w:val="sk-SK"/>
        </w:rPr>
        <w:t>nevoľnosť</w:t>
      </w:r>
      <w:r w:rsidR="00E333FB">
        <w:rPr>
          <w:color w:val="231F20"/>
          <w:szCs w:val="22"/>
          <w:lang w:val="sk-SK"/>
        </w:rPr>
        <w:t xml:space="preserve">, </w:t>
      </w:r>
      <w:r w:rsidRPr="001A6657">
        <w:rPr>
          <w:color w:val="231F20"/>
          <w:szCs w:val="22"/>
          <w:lang w:val="sk-SK"/>
        </w:rPr>
        <w:t>pálenie záhy (</w:t>
      </w:r>
      <w:proofErr w:type="spellStart"/>
      <w:r w:rsidRPr="001A6657">
        <w:rPr>
          <w:color w:val="231F20"/>
          <w:szCs w:val="22"/>
          <w:lang w:val="sk-SK"/>
        </w:rPr>
        <w:t>dyspepsia</w:t>
      </w:r>
      <w:proofErr w:type="spellEnd"/>
      <w:r w:rsidRPr="001A6657">
        <w:rPr>
          <w:color w:val="231F20"/>
          <w:szCs w:val="22"/>
          <w:lang w:val="sk-SK"/>
        </w:rPr>
        <w:t>).</w:t>
      </w:r>
    </w:p>
    <w:p w14:paraId="4D276DE9" w14:textId="77777777" w:rsidR="003A410D" w:rsidRPr="001A6657" w:rsidRDefault="003A410D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</w:p>
    <w:p w14:paraId="7CB07276" w14:textId="77777777" w:rsidR="003A410D" w:rsidRPr="001A6657" w:rsidRDefault="003A410D" w:rsidP="003A410D">
      <w:pPr>
        <w:autoSpaceDE w:val="0"/>
        <w:autoSpaceDN w:val="0"/>
        <w:adjustRightInd w:val="0"/>
        <w:rPr>
          <w:bCs/>
          <w:iCs/>
          <w:color w:val="231F20"/>
          <w:szCs w:val="22"/>
          <w:lang w:val="sk-SK"/>
        </w:rPr>
      </w:pPr>
      <w:r w:rsidRPr="00E333FB">
        <w:rPr>
          <w:b/>
          <w:bCs/>
          <w:iCs/>
          <w:color w:val="231F20"/>
          <w:szCs w:val="22"/>
          <w:lang w:val="sk-SK"/>
        </w:rPr>
        <w:t>Menej časté</w:t>
      </w:r>
      <w:r w:rsidRPr="001A6657">
        <w:rPr>
          <w:bCs/>
          <w:iCs/>
          <w:color w:val="231F20"/>
          <w:szCs w:val="22"/>
          <w:lang w:val="sk-SK"/>
        </w:rPr>
        <w:t xml:space="preserve"> (môžu postihovať menej ako 1 zo 100 osôb):</w:t>
      </w:r>
    </w:p>
    <w:p w14:paraId="18240B83" w14:textId="77777777" w:rsidR="003A410D" w:rsidRPr="001A6657" w:rsidRDefault="003A410D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infekcia močových ciest</w:t>
      </w:r>
      <w:r w:rsidR="00B21D4A">
        <w:rPr>
          <w:color w:val="231F20"/>
          <w:szCs w:val="22"/>
          <w:lang w:val="sk-SK"/>
        </w:rPr>
        <w:t xml:space="preserve"> alebo</w:t>
      </w:r>
      <w:r w:rsidRPr="001A6657">
        <w:rPr>
          <w:color w:val="231F20"/>
          <w:szCs w:val="22"/>
          <w:lang w:val="sk-SK"/>
        </w:rPr>
        <w:t xml:space="preserve"> infekcia močového mechúra</w:t>
      </w:r>
      <w:r w:rsidR="00B21D4A">
        <w:rPr>
          <w:color w:val="231F20"/>
          <w:szCs w:val="22"/>
          <w:lang w:val="sk-SK"/>
        </w:rPr>
        <w:t xml:space="preserve"> s prejavmi ako bolesť alebo pocit pálenia pri močení, bolesť chrbta, zakalený moč, krv v moči. Obráťte sa na svojho lekára ak sa u vás vyskytnú tieto prejavy.</w:t>
      </w:r>
    </w:p>
    <w:p w14:paraId="39DA50C5" w14:textId="77777777" w:rsidR="00B21D4A" w:rsidRPr="001A6657" w:rsidRDefault="003A410D" w:rsidP="00B21D4A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ospalosť,</w:t>
      </w:r>
      <w:r w:rsidR="00B21D4A" w:rsidRPr="00B21D4A">
        <w:rPr>
          <w:color w:val="231F20"/>
          <w:szCs w:val="22"/>
          <w:lang w:val="sk-SK"/>
        </w:rPr>
        <w:t xml:space="preserve"> </w:t>
      </w:r>
      <w:r w:rsidR="00B21D4A" w:rsidRPr="001A6657">
        <w:rPr>
          <w:color w:val="231F20"/>
          <w:szCs w:val="22"/>
          <w:lang w:val="sk-SK"/>
        </w:rPr>
        <w:t>porucha vnímania chuti (</w:t>
      </w:r>
      <w:proofErr w:type="spellStart"/>
      <w:r w:rsidR="00B21D4A" w:rsidRPr="001A6657">
        <w:rPr>
          <w:color w:val="231F20"/>
          <w:szCs w:val="22"/>
          <w:lang w:val="sk-SK"/>
        </w:rPr>
        <w:t>dysgeúzia</w:t>
      </w:r>
      <w:proofErr w:type="spellEnd"/>
      <w:r w:rsidR="00B21D4A" w:rsidRPr="001A6657">
        <w:rPr>
          <w:color w:val="231F20"/>
          <w:szCs w:val="22"/>
          <w:lang w:val="sk-SK"/>
        </w:rPr>
        <w:t>),</w:t>
      </w:r>
    </w:p>
    <w:p w14:paraId="0759678B" w14:textId="77777777" w:rsidR="003A410D" w:rsidRPr="001A6657" w:rsidRDefault="003A410D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suché (podráždené) oči,</w:t>
      </w:r>
    </w:p>
    <w:p w14:paraId="0BE5E809" w14:textId="77777777" w:rsidR="003A410D" w:rsidRPr="001A6657" w:rsidRDefault="003A410D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suché nosové priechody,</w:t>
      </w:r>
    </w:p>
    <w:p w14:paraId="0E035F04" w14:textId="398F69DF" w:rsidR="003A410D" w:rsidRPr="001A6657" w:rsidRDefault="003A410D" w:rsidP="003025E7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proofErr w:type="spellStart"/>
      <w:r w:rsidRPr="001A6657">
        <w:rPr>
          <w:color w:val="231F20"/>
          <w:szCs w:val="22"/>
          <w:lang w:val="sk-SK"/>
        </w:rPr>
        <w:t>refluxná</w:t>
      </w:r>
      <w:proofErr w:type="spellEnd"/>
      <w:r w:rsidRPr="001A6657">
        <w:rPr>
          <w:color w:val="231F20"/>
          <w:szCs w:val="22"/>
          <w:lang w:val="sk-SK"/>
        </w:rPr>
        <w:t xml:space="preserve"> choroba (mimovoľný návrat kyslého obsahu žalúdka do pažeráka</w:t>
      </w:r>
      <w:r w:rsidR="00B21D4A">
        <w:rPr>
          <w:color w:val="231F20"/>
          <w:szCs w:val="22"/>
          <w:lang w:val="sk-SK"/>
        </w:rPr>
        <w:t xml:space="preserve"> s príznakmi ako pálenie záhy, ťažkosti s prehĺtaním, </w:t>
      </w:r>
      <w:r w:rsidR="00B21D4A" w:rsidRPr="00B21D4A">
        <w:rPr>
          <w:color w:val="231F20"/>
          <w:szCs w:val="22"/>
          <w:lang w:val="sk-SK"/>
        </w:rPr>
        <w:t xml:space="preserve">nepríjemná kyslá chuť v hornej časti krku alebo </w:t>
      </w:r>
      <w:r w:rsidR="00B21D4A">
        <w:rPr>
          <w:color w:val="231F20"/>
          <w:szCs w:val="22"/>
          <w:lang w:val="sk-SK"/>
        </w:rPr>
        <w:t>v</w:t>
      </w:r>
      <w:r w:rsidR="003025E7">
        <w:rPr>
          <w:color w:val="231F20"/>
          <w:szCs w:val="22"/>
          <w:lang w:val="sk-SK"/>
        </w:rPr>
        <w:t> </w:t>
      </w:r>
      <w:r w:rsidR="00B21D4A" w:rsidRPr="00B21D4A">
        <w:rPr>
          <w:color w:val="231F20"/>
          <w:szCs w:val="22"/>
          <w:lang w:val="sk-SK"/>
        </w:rPr>
        <w:t>zadnej časti úst</w:t>
      </w:r>
      <w:r w:rsidRPr="001A6657">
        <w:rPr>
          <w:color w:val="231F20"/>
          <w:szCs w:val="22"/>
          <w:lang w:val="sk-SK"/>
        </w:rPr>
        <w:t>),</w:t>
      </w:r>
    </w:p>
    <w:p w14:paraId="3260C358" w14:textId="77777777" w:rsidR="003A410D" w:rsidRPr="001A6657" w:rsidRDefault="003A410D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sucho v hrdle,</w:t>
      </w:r>
    </w:p>
    <w:p w14:paraId="4532C4DC" w14:textId="77777777" w:rsidR="003A410D" w:rsidRPr="001A6657" w:rsidRDefault="003A410D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suchá koža,</w:t>
      </w:r>
    </w:p>
    <w:p w14:paraId="47B7071C" w14:textId="77777777" w:rsidR="003A410D" w:rsidRPr="001A6657" w:rsidRDefault="003A410D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ťažkosti s močením,</w:t>
      </w:r>
    </w:p>
    <w:p w14:paraId="5398992F" w14:textId="77777777" w:rsidR="003A410D" w:rsidRPr="001A6657" w:rsidRDefault="003A410D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únava, hromadenie tekutiny v spodnej časti nôh (opuch).</w:t>
      </w:r>
    </w:p>
    <w:p w14:paraId="20397C03" w14:textId="77777777" w:rsidR="003A410D" w:rsidRPr="001A6657" w:rsidRDefault="003A410D" w:rsidP="003025E7">
      <w:pPr>
        <w:tabs>
          <w:tab w:val="clear" w:pos="567"/>
          <w:tab w:val="left" w:pos="0"/>
        </w:tabs>
        <w:autoSpaceDE w:val="0"/>
        <w:autoSpaceDN w:val="0"/>
        <w:adjustRightInd w:val="0"/>
        <w:rPr>
          <w:color w:val="231F20"/>
          <w:szCs w:val="22"/>
          <w:lang w:val="sk-SK"/>
        </w:rPr>
      </w:pPr>
    </w:p>
    <w:p w14:paraId="5857540F" w14:textId="77777777" w:rsidR="003A410D" w:rsidRPr="001A6657" w:rsidRDefault="003A410D" w:rsidP="003A410D">
      <w:pPr>
        <w:autoSpaceDE w:val="0"/>
        <w:autoSpaceDN w:val="0"/>
        <w:adjustRightInd w:val="0"/>
        <w:rPr>
          <w:bCs/>
          <w:iCs/>
          <w:color w:val="231F20"/>
          <w:szCs w:val="22"/>
          <w:lang w:val="sk-SK"/>
        </w:rPr>
      </w:pPr>
      <w:r w:rsidRPr="00B21D4A">
        <w:rPr>
          <w:b/>
          <w:bCs/>
          <w:iCs/>
          <w:color w:val="231F20"/>
          <w:szCs w:val="22"/>
          <w:lang w:val="sk-SK"/>
        </w:rPr>
        <w:t>Zriedkavé</w:t>
      </w:r>
      <w:r w:rsidRPr="001A6657">
        <w:rPr>
          <w:bCs/>
          <w:iCs/>
          <w:color w:val="231F20"/>
          <w:szCs w:val="22"/>
          <w:lang w:val="sk-SK"/>
        </w:rPr>
        <w:t xml:space="preserve"> (môžu postihovať menej ako 1 z 1 000 osôb):</w:t>
      </w:r>
    </w:p>
    <w:p w14:paraId="29409C8A" w14:textId="77777777" w:rsidR="003A410D" w:rsidRDefault="003A410D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hromadenie veľkého množstva stvrdnutej stolice v hrubom čreve (fekálne upchanie),</w:t>
      </w:r>
    </w:p>
    <w:p w14:paraId="2EC232D9" w14:textId="67F4EA5A" w:rsidR="00B21D4A" w:rsidRPr="001A6657" w:rsidRDefault="00B21D4A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>
        <w:rPr>
          <w:color w:val="231F20"/>
          <w:szCs w:val="22"/>
          <w:lang w:val="sk-SK"/>
        </w:rPr>
        <w:t>upchatie dolnej časti čreva (</w:t>
      </w:r>
      <w:r w:rsidR="00C261DD">
        <w:rPr>
          <w:color w:val="231F20"/>
          <w:szCs w:val="22"/>
          <w:lang w:val="sk-SK"/>
        </w:rPr>
        <w:t>hrubé črevo</w:t>
      </w:r>
      <w:r>
        <w:rPr>
          <w:color w:val="231F20"/>
          <w:szCs w:val="22"/>
          <w:lang w:val="sk-SK"/>
        </w:rPr>
        <w:t>)</w:t>
      </w:r>
      <w:r w:rsidR="00D7655D">
        <w:rPr>
          <w:color w:val="231F20"/>
          <w:szCs w:val="22"/>
          <w:lang w:val="sk-SK"/>
        </w:rPr>
        <w:t>,</w:t>
      </w:r>
    </w:p>
    <w:p w14:paraId="6B258B11" w14:textId="77777777" w:rsidR="003A410D" w:rsidRPr="001A6657" w:rsidRDefault="003A410D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hromadenie moču v močovom mechúre v dôsledku sťaženého vyprázdňovania (</w:t>
      </w:r>
      <w:proofErr w:type="spellStart"/>
      <w:r w:rsidRPr="001A6657">
        <w:rPr>
          <w:color w:val="231F20"/>
          <w:szCs w:val="22"/>
          <w:lang w:val="sk-SK"/>
        </w:rPr>
        <w:t>retencia</w:t>
      </w:r>
      <w:proofErr w:type="spellEnd"/>
      <w:r w:rsidRPr="001A6657">
        <w:rPr>
          <w:color w:val="231F20"/>
          <w:szCs w:val="22"/>
          <w:lang w:val="sk-SK"/>
        </w:rPr>
        <w:t xml:space="preserve"> moču),</w:t>
      </w:r>
    </w:p>
    <w:p w14:paraId="1A54FC05" w14:textId="77777777" w:rsidR="003A410D" w:rsidRPr="001A6657" w:rsidRDefault="003A410D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závrat, bolesť hlavy,</w:t>
      </w:r>
    </w:p>
    <w:p w14:paraId="49551492" w14:textId="77777777" w:rsidR="003A410D" w:rsidRPr="001A6657" w:rsidRDefault="003A410D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vracanie,</w:t>
      </w:r>
    </w:p>
    <w:p w14:paraId="60030D30" w14:textId="77777777" w:rsidR="003A410D" w:rsidRPr="001A6657" w:rsidRDefault="003A410D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svrbenie, vyrážka.</w:t>
      </w:r>
    </w:p>
    <w:p w14:paraId="701DD6B5" w14:textId="77777777" w:rsidR="003A410D" w:rsidRPr="001A6657" w:rsidRDefault="003A410D" w:rsidP="003A410D">
      <w:pPr>
        <w:autoSpaceDE w:val="0"/>
        <w:autoSpaceDN w:val="0"/>
        <w:adjustRightInd w:val="0"/>
        <w:rPr>
          <w:bCs/>
          <w:color w:val="231F20"/>
          <w:szCs w:val="22"/>
          <w:lang w:val="sk-SK"/>
        </w:rPr>
      </w:pPr>
    </w:p>
    <w:p w14:paraId="43C2C9A7" w14:textId="77777777" w:rsidR="003A410D" w:rsidRPr="001A6657" w:rsidRDefault="003A410D" w:rsidP="003A410D">
      <w:pPr>
        <w:autoSpaceDE w:val="0"/>
        <w:autoSpaceDN w:val="0"/>
        <w:adjustRightInd w:val="0"/>
        <w:rPr>
          <w:iCs/>
          <w:color w:val="231F20"/>
          <w:szCs w:val="22"/>
          <w:lang w:val="sk-SK"/>
        </w:rPr>
      </w:pPr>
      <w:r w:rsidRPr="00B21D4A">
        <w:rPr>
          <w:b/>
          <w:iCs/>
          <w:color w:val="231F20"/>
          <w:szCs w:val="22"/>
          <w:lang w:val="sk-SK"/>
        </w:rPr>
        <w:t>Veľmi zriedkavé</w:t>
      </w:r>
      <w:r w:rsidRPr="001A6657">
        <w:rPr>
          <w:iCs/>
          <w:color w:val="231F20"/>
          <w:szCs w:val="22"/>
          <w:lang w:val="sk-SK"/>
        </w:rPr>
        <w:t xml:space="preserve"> </w:t>
      </w:r>
      <w:r w:rsidRPr="001A6657">
        <w:rPr>
          <w:bCs/>
          <w:iCs/>
          <w:color w:val="231F20"/>
          <w:szCs w:val="22"/>
          <w:lang w:val="sk-SK"/>
        </w:rPr>
        <w:t>(môžu postihovať menej ako 1 z 10 000 osôb)</w:t>
      </w:r>
      <w:r w:rsidRPr="001A6657">
        <w:rPr>
          <w:iCs/>
          <w:color w:val="231F20"/>
          <w:szCs w:val="22"/>
          <w:lang w:val="sk-SK"/>
        </w:rPr>
        <w:t>:</w:t>
      </w:r>
    </w:p>
    <w:p w14:paraId="22BED4BA" w14:textId="77777777" w:rsidR="003A410D" w:rsidRPr="001A6657" w:rsidRDefault="003A410D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halucinácie, zmätenosť,</w:t>
      </w:r>
    </w:p>
    <w:p w14:paraId="0DF39ADF" w14:textId="77777777" w:rsidR="00CF4FA9" w:rsidRDefault="00CF4FA9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>
        <w:rPr>
          <w:color w:val="231F20"/>
          <w:szCs w:val="22"/>
          <w:lang w:val="sk-SK"/>
        </w:rPr>
        <w:t>žihľavka,</w:t>
      </w:r>
    </w:p>
    <w:p w14:paraId="5589126F" w14:textId="77777777" w:rsidR="003A410D" w:rsidRPr="001A6657" w:rsidRDefault="006747E7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>
        <w:rPr>
          <w:color w:val="231F20"/>
          <w:szCs w:val="22"/>
          <w:lang w:val="sk-SK"/>
        </w:rPr>
        <w:t xml:space="preserve">okrúhla </w:t>
      </w:r>
      <w:r w:rsidR="003A410D" w:rsidRPr="006747E7">
        <w:rPr>
          <w:color w:val="231F20"/>
          <w:szCs w:val="22"/>
          <w:lang w:val="sk-SK"/>
        </w:rPr>
        <w:t>vyrážka</w:t>
      </w:r>
      <w:r w:rsidR="00CF4FA9" w:rsidRPr="006747E7">
        <w:rPr>
          <w:color w:val="231F20"/>
          <w:szCs w:val="22"/>
          <w:lang w:val="sk-SK"/>
        </w:rPr>
        <w:t xml:space="preserve"> podobná osýpkam</w:t>
      </w:r>
      <w:r w:rsidR="003A410D" w:rsidRPr="001A6657">
        <w:rPr>
          <w:color w:val="231F20"/>
          <w:szCs w:val="22"/>
          <w:lang w:val="sk-SK"/>
        </w:rPr>
        <w:t>.</w:t>
      </w:r>
    </w:p>
    <w:p w14:paraId="069519B9" w14:textId="77777777" w:rsidR="003A410D" w:rsidRPr="001A6657" w:rsidRDefault="003A410D" w:rsidP="008E0092">
      <w:pPr>
        <w:tabs>
          <w:tab w:val="clear" w:pos="567"/>
          <w:tab w:val="left" w:pos="0"/>
        </w:tabs>
        <w:autoSpaceDE w:val="0"/>
        <w:autoSpaceDN w:val="0"/>
        <w:adjustRightInd w:val="0"/>
        <w:rPr>
          <w:bCs/>
          <w:color w:val="231F20"/>
          <w:szCs w:val="22"/>
          <w:lang w:val="sk-SK"/>
        </w:rPr>
      </w:pPr>
    </w:p>
    <w:p w14:paraId="2108892E" w14:textId="77777777" w:rsidR="003A410D" w:rsidRPr="001A6657" w:rsidRDefault="003A410D" w:rsidP="003A410D">
      <w:pPr>
        <w:autoSpaceDE w:val="0"/>
        <w:autoSpaceDN w:val="0"/>
        <w:adjustRightInd w:val="0"/>
        <w:rPr>
          <w:iCs/>
          <w:color w:val="231F20"/>
          <w:szCs w:val="22"/>
          <w:lang w:val="sk-SK"/>
        </w:rPr>
      </w:pPr>
      <w:r w:rsidRPr="00B21D4A">
        <w:rPr>
          <w:b/>
          <w:iCs/>
          <w:color w:val="231F20"/>
          <w:szCs w:val="22"/>
          <w:lang w:val="sk-SK"/>
        </w:rPr>
        <w:t>Neznáme</w:t>
      </w:r>
      <w:r w:rsidRPr="001A6657">
        <w:rPr>
          <w:iCs/>
          <w:color w:val="231F20"/>
          <w:szCs w:val="22"/>
          <w:lang w:val="sk-SK"/>
        </w:rPr>
        <w:t xml:space="preserve"> (častosť sa nedá odhadnúť z dostupných údajov):</w:t>
      </w:r>
    </w:p>
    <w:p w14:paraId="5F835B50" w14:textId="12BF8773" w:rsidR="003A410D" w:rsidRPr="001A6657" w:rsidRDefault="003A410D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 xml:space="preserve">zníženie chuti do jedla, vysoká </w:t>
      </w:r>
      <w:r w:rsidR="00C261DD">
        <w:rPr>
          <w:color w:val="231F20"/>
          <w:szCs w:val="22"/>
          <w:lang w:val="sk-SK"/>
        </w:rPr>
        <w:t>hladina</w:t>
      </w:r>
      <w:r w:rsidR="00C261DD" w:rsidRPr="001A6657">
        <w:rPr>
          <w:color w:val="231F20"/>
          <w:szCs w:val="22"/>
          <w:lang w:val="sk-SK"/>
        </w:rPr>
        <w:t xml:space="preserve"> </w:t>
      </w:r>
      <w:r w:rsidRPr="001A6657">
        <w:rPr>
          <w:color w:val="231F20"/>
          <w:szCs w:val="22"/>
          <w:lang w:val="sk-SK"/>
        </w:rPr>
        <w:t>draslíka v krvi, ktorá môže spôsobiť neprimeraný rytmus tlkotu srdca,</w:t>
      </w:r>
    </w:p>
    <w:p w14:paraId="4D52EF58" w14:textId="77777777" w:rsidR="002F18FB" w:rsidRPr="001A6657" w:rsidRDefault="002F18FB" w:rsidP="002F18FB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zvýšenie tlaku v očiach,</w:t>
      </w:r>
    </w:p>
    <w:p w14:paraId="01B4D04D" w14:textId="0467E4E7" w:rsidR="002F18FB" w:rsidRPr="002F18FB" w:rsidRDefault="002F18FB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 xml:space="preserve">zmeny v elektrickej aktivite srdca (EKG), nepravidelný srdcový </w:t>
      </w:r>
      <w:r w:rsidRPr="001A6657">
        <w:rPr>
          <w:bCs/>
          <w:szCs w:val="22"/>
          <w:lang w:val="sk-SK"/>
        </w:rPr>
        <w:t>rytmus,</w:t>
      </w:r>
    </w:p>
    <w:p w14:paraId="10A7B879" w14:textId="39CF62CD" w:rsidR="002F18FB" w:rsidRDefault="002F18FB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>
        <w:rPr>
          <w:color w:val="231F20"/>
          <w:szCs w:val="22"/>
          <w:lang w:val="sk-SK"/>
        </w:rPr>
        <w:t>úplné upchatie čriev (</w:t>
      </w:r>
      <w:proofErr w:type="spellStart"/>
      <w:r w:rsidR="00823CB6">
        <w:rPr>
          <w:color w:val="231F20"/>
          <w:szCs w:val="22"/>
          <w:lang w:val="sk-SK"/>
        </w:rPr>
        <w:t>intestinálna</w:t>
      </w:r>
      <w:proofErr w:type="spellEnd"/>
      <w:r w:rsidR="00823CB6">
        <w:rPr>
          <w:color w:val="231F20"/>
          <w:szCs w:val="22"/>
          <w:lang w:val="sk-SK"/>
        </w:rPr>
        <w:t xml:space="preserve"> obštrukcia (</w:t>
      </w:r>
      <w:proofErr w:type="spellStart"/>
      <w:r w:rsidR="00823CB6">
        <w:rPr>
          <w:color w:val="231F20"/>
          <w:szCs w:val="22"/>
          <w:lang w:val="sk-SK"/>
        </w:rPr>
        <w:t>ileus</w:t>
      </w:r>
      <w:proofErr w:type="spellEnd"/>
      <w:r w:rsidR="00823CB6">
        <w:rPr>
          <w:color w:val="231F20"/>
          <w:szCs w:val="22"/>
          <w:lang w:val="sk-SK"/>
        </w:rPr>
        <w:t>))</w:t>
      </w:r>
      <w:r w:rsidR="00D7655D">
        <w:rPr>
          <w:color w:val="231F20"/>
          <w:szCs w:val="22"/>
          <w:lang w:val="sk-SK"/>
        </w:rPr>
        <w:t>,</w:t>
      </w:r>
    </w:p>
    <w:p w14:paraId="0D5CAAAB" w14:textId="640E1FB9" w:rsidR="00823CB6" w:rsidRPr="00823CB6" w:rsidRDefault="00823CB6" w:rsidP="00823CB6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823CB6">
        <w:rPr>
          <w:color w:val="231F20"/>
          <w:szCs w:val="22"/>
          <w:lang w:val="sk-SK"/>
        </w:rPr>
        <w:lastRenderedPageBreak/>
        <w:t>ťažk</w:t>
      </w:r>
      <w:r>
        <w:rPr>
          <w:color w:val="231F20"/>
          <w:szCs w:val="22"/>
          <w:lang w:val="sk-SK"/>
        </w:rPr>
        <w:t>á</w:t>
      </w:r>
      <w:r w:rsidRPr="00823CB6">
        <w:rPr>
          <w:color w:val="231F20"/>
          <w:szCs w:val="22"/>
          <w:lang w:val="sk-SK"/>
        </w:rPr>
        <w:t xml:space="preserve"> zmätenosť</w:t>
      </w:r>
      <w:r>
        <w:rPr>
          <w:color w:val="231F20"/>
          <w:szCs w:val="22"/>
          <w:lang w:val="sk-SK"/>
        </w:rPr>
        <w:t>, ktorá</w:t>
      </w:r>
      <w:r w:rsidRPr="00823CB6">
        <w:rPr>
          <w:color w:val="231F20"/>
          <w:szCs w:val="22"/>
          <w:lang w:val="sk-SK"/>
        </w:rPr>
        <w:t xml:space="preserve"> môž</w:t>
      </w:r>
      <w:r>
        <w:rPr>
          <w:color w:val="231F20"/>
          <w:szCs w:val="22"/>
          <w:lang w:val="sk-SK"/>
        </w:rPr>
        <w:t>e byť spojená</w:t>
      </w:r>
      <w:r w:rsidRPr="00823CB6">
        <w:rPr>
          <w:color w:val="231F20"/>
          <w:szCs w:val="22"/>
          <w:lang w:val="sk-SK"/>
        </w:rPr>
        <w:t xml:space="preserve"> buď </w:t>
      </w:r>
      <w:r>
        <w:rPr>
          <w:color w:val="231F20"/>
          <w:szCs w:val="22"/>
          <w:lang w:val="sk-SK"/>
        </w:rPr>
        <w:t xml:space="preserve">so </w:t>
      </w:r>
      <w:r w:rsidRPr="00823CB6">
        <w:rPr>
          <w:color w:val="231F20"/>
          <w:szCs w:val="22"/>
          <w:lang w:val="sk-SK"/>
        </w:rPr>
        <w:t>znížen</w:t>
      </w:r>
      <w:r>
        <w:rPr>
          <w:color w:val="231F20"/>
          <w:szCs w:val="22"/>
          <w:lang w:val="sk-SK"/>
        </w:rPr>
        <w:t>ou</w:t>
      </w:r>
      <w:r w:rsidRPr="00823CB6">
        <w:rPr>
          <w:color w:val="231F20"/>
          <w:szCs w:val="22"/>
          <w:lang w:val="sk-SK"/>
        </w:rPr>
        <w:t xml:space="preserve"> alebo zvýšen</w:t>
      </w:r>
      <w:r>
        <w:rPr>
          <w:color w:val="231F20"/>
          <w:szCs w:val="22"/>
          <w:lang w:val="sk-SK"/>
        </w:rPr>
        <w:t>ou</w:t>
      </w:r>
      <w:r w:rsidRPr="00823CB6">
        <w:rPr>
          <w:color w:val="231F20"/>
          <w:szCs w:val="22"/>
          <w:lang w:val="sk-SK"/>
        </w:rPr>
        <w:t xml:space="preserve"> činnos</w:t>
      </w:r>
      <w:r>
        <w:rPr>
          <w:color w:val="231F20"/>
          <w:szCs w:val="22"/>
          <w:lang w:val="sk-SK"/>
        </w:rPr>
        <w:t>ťou</w:t>
      </w:r>
      <w:r w:rsidRPr="00823CB6">
        <w:rPr>
          <w:color w:val="231F20"/>
          <w:szCs w:val="22"/>
          <w:lang w:val="sk-SK"/>
        </w:rPr>
        <w:t>, problémy</w:t>
      </w:r>
      <w:r>
        <w:rPr>
          <w:color w:val="231F20"/>
          <w:szCs w:val="22"/>
          <w:lang w:val="sk-SK"/>
        </w:rPr>
        <w:t xml:space="preserve"> so spánkom a videnie a počutie vecí, ktoré nie sú skutočné (halucinácie)</w:t>
      </w:r>
      <w:r w:rsidR="00D7655D">
        <w:rPr>
          <w:color w:val="231F20"/>
          <w:szCs w:val="22"/>
          <w:lang w:val="sk-SK"/>
        </w:rPr>
        <w:t>,</w:t>
      </w:r>
    </w:p>
    <w:p w14:paraId="370C08C9" w14:textId="77777777" w:rsidR="003A410D" w:rsidRPr="00823CB6" w:rsidRDefault="003A410D" w:rsidP="00146259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823CB6">
        <w:rPr>
          <w:color w:val="231F20"/>
          <w:szCs w:val="22"/>
          <w:lang w:val="sk-SK"/>
        </w:rPr>
        <w:t>poruchy hlasu,</w:t>
      </w:r>
    </w:p>
    <w:p w14:paraId="63B9D65E" w14:textId="20C52AF1" w:rsidR="003A410D" w:rsidRPr="001A6657" w:rsidRDefault="003A410D" w:rsidP="003A41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porucha funkcie pečene</w:t>
      </w:r>
      <w:r w:rsidR="00823CB6">
        <w:rPr>
          <w:color w:val="231F20"/>
          <w:szCs w:val="22"/>
          <w:lang w:val="sk-SK"/>
        </w:rPr>
        <w:t xml:space="preserve"> alebo zmeny vo funkcii pečene, ktoré sa môžu zobraziť vo výsledko</w:t>
      </w:r>
      <w:r w:rsidR="00AC012D">
        <w:rPr>
          <w:color w:val="231F20"/>
          <w:szCs w:val="22"/>
          <w:lang w:val="sk-SK"/>
        </w:rPr>
        <w:t>ch</w:t>
      </w:r>
      <w:r w:rsidRPr="001A6657">
        <w:rPr>
          <w:color w:val="231F20"/>
          <w:szCs w:val="22"/>
          <w:lang w:val="sk-SK"/>
        </w:rPr>
        <w:t xml:space="preserve"> testov,</w:t>
      </w:r>
    </w:p>
    <w:p w14:paraId="6B61BBB2" w14:textId="77777777" w:rsidR="00823CB6" w:rsidRPr="001A6657" w:rsidRDefault="00823CB6" w:rsidP="00823CB6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svalová slabosť,</w:t>
      </w:r>
    </w:p>
    <w:p w14:paraId="1F6A9CEB" w14:textId="77777777" w:rsidR="00823CB6" w:rsidRDefault="00823CB6" w:rsidP="00146259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823CB6">
        <w:rPr>
          <w:color w:val="231F20"/>
          <w:szCs w:val="22"/>
          <w:lang w:val="sk-SK"/>
        </w:rPr>
        <w:t>porucha funkcie obličiek,</w:t>
      </w:r>
    </w:p>
    <w:p w14:paraId="5812A395" w14:textId="77777777" w:rsidR="00823CB6" w:rsidRDefault="00823CB6" w:rsidP="00146259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>
        <w:rPr>
          <w:color w:val="231F20"/>
          <w:szCs w:val="22"/>
          <w:lang w:val="sk-SK"/>
        </w:rPr>
        <w:t>žalúdočné ťažkosti,</w:t>
      </w:r>
    </w:p>
    <w:p w14:paraId="5E1A7E84" w14:textId="470D1BCB" w:rsidR="003A410D" w:rsidRPr="00823CB6" w:rsidRDefault="006747E7" w:rsidP="00146259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>
        <w:rPr>
          <w:color w:val="231F20"/>
          <w:szCs w:val="22"/>
          <w:lang w:val="sk-SK"/>
        </w:rPr>
        <w:t>začervenanie</w:t>
      </w:r>
      <w:r w:rsidR="00823CB6">
        <w:rPr>
          <w:color w:val="231F20"/>
          <w:szCs w:val="22"/>
          <w:lang w:val="sk-SK"/>
        </w:rPr>
        <w:t xml:space="preserve"> a odlupovanie kože (</w:t>
      </w:r>
      <w:proofErr w:type="spellStart"/>
      <w:r w:rsidR="003A410D" w:rsidRPr="00823CB6">
        <w:rPr>
          <w:color w:val="231F20"/>
          <w:szCs w:val="22"/>
          <w:lang w:val="sk-SK"/>
        </w:rPr>
        <w:t>exfoliatívna</w:t>
      </w:r>
      <w:proofErr w:type="spellEnd"/>
      <w:r w:rsidR="003A410D" w:rsidRPr="00823CB6">
        <w:rPr>
          <w:color w:val="231F20"/>
          <w:szCs w:val="22"/>
          <w:lang w:val="sk-SK"/>
        </w:rPr>
        <w:t xml:space="preserve"> dermatitída</w:t>
      </w:r>
      <w:r w:rsidR="00823CB6">
        <w:rPr>
          <w:color w:val="231F20"/>
          <w:szCs w:val="22"/>
          <w:lang w:val="sk-SK"/>
        </w:rPr>
        <w:t>)</w:t>
      </w:r>
      <w:r w:rsidR="00D7655D">
        <w:rPr>
          <w:color w:val="231F20"/>
          <w:szCs w:val="22"/>
          <w:lang w:val="sk-SK"/>
        </w:rPr>
        <w:t>,</w:t>
      </w:r>
    </w:p>
    <w:p w14:paraId="397483AB" w14:textId="77777777" w:rsidR="003A410D" w:rsidRPr="001A6657" w:rsidRDefault="00823CB6" w:rsidP="00CF4FA9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>
        <w:rPr>
          <w:color w:val="231F20"/>
          <w:szCs w:val="22"/>
          <w:lang w:val="sk-SK"/>
        </w:rPr>
        <w:t xml:space="preserve">pocit </w:t>
      </w:r>
      <w:r w:rsidR="00CF4FA9">
        <w:rPr>
          <w:color w:val="231F20"/>
          <w:szCs w:val="22"/>
          <w:lang w:val="sk-SK"/>
        </w:rPr>
        <w:t xml:space="preserve">rýchlejšieho tlkotu srdca, </w:t>
      </w:r>
      <w:r>
        <w:rPr>
          <w:color w:val="231F20"/>
          <w:szCs w:val="22"/>
          <w:lang w:val="sk-SK"/>
        </w:rPr>
        <w:t>zrýchleného srdcového tepu</w:t>
      </w:r>
      <w:r w:rsidRPr="00823CB6">
        <w:rPr>
          <w:color w:val="231F20"/>
          <w:szCs w:val="22"/>
          <w:lang w:val="sk-SK"/>
        </w:rPr>
        <w:t>.</w:t>
      </w:r>
    </w:p>
    <w:p w14:paraId="45EBF84F" w14:textId="77777777" w:rsidR="003A410D" w:rsidRPr="001A6657" w:rsidRDefault="003A410D" w:rsidP="003A410D">
      <w:pPr>
        <w:numPr>
          <w:ilvl w:val="12"/>
          <w:numId w:val="0"/>
        </w:numPr>
        <w:outlineLvl w:val="0"/>
        <w:rPr>
          <w:b/>
          <w:bCs/>
          <w:szCs w:val="22"/>
          <w:lang w:val="sk-SK"/>
        </w:rPr>
      </w:pPr>
    </w:p>
    <w:p w14:paraId="08A1C997" w14:textId="77777777" w:rsidR="009E6B3B" w:rsidRPr="001A6657" w:rsidRDefault="00A734B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Hlásenie vedľajších účinkov</w:t>
      </w:r>
    </w:p>
    <w:p w14:paraId="41BF65FF" w14:textId="788B1695" w:rsidR="009E6B3B" w:rsidRPr="001A6657" w:rsidRDefault="00A734B6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1A6657">
        <w:rPr>
          <w:szCs w:val="22"/>
          <w:lang w:val="sk-SK"/>
        </w:rPr>
        <w:t>Ak sa u vás vyskytne akýkoľvek vedľajší účinok, obráťte sa na svojho lekára alebo</w:t>
      </w:r>
      <w:r w:rsidR="004D168F">
        <w:rPr>
          <w:szCs w:val="22"/>
          <w:lang w:val="sk-SK"/>
        </w:rPr>
        <w:t xml:space="preserve"> </w:t>
      </w:r>
      <w:r w:rsidRPr="001A6657">
        <w:rPr>
          <w:szCs w:val="22"/>
          <w:lang w:val="sk-SK"/>
        </w:rPr>
        <w:t xml:space="preserve">lekárnika. To sa týka aj akýchkoľvek vedľajších účinkov, ktoré nie sú uvedené v tejto písomnej informácii. Vedľajšie účinky môžete hlásiť aj priamo </w:t>
      </w:r>
      <w:r w:rsidR="00195603">
        <w:rPr>
          <w:szCs w:val="22"/>
          <w:lang w:val="sk-SK"/>
        </w:rPr>
        <w:t>na</w:t>
      </w:r>
      <w:r w:rsidR="00195603" w:rsidRPr="001A6657">
        <w:rPr>
          <w:szCs w:val="22"/>
          <w:lang w:val="sk-SK"/>
        </w:rPr>
        <w:t xml:space="preserve"> </w:t>
      </w:r>
      <w:r w:rsidRPr="001A6657">
        <w:rPr>
          <w:szCs w:val="22"/>
          <w:highlight w:val="lightGray"/>
          <w:lang w:val="sk-SK"/>
        </w:rPr>
        <w:t xml:space="preserve">národné </w:t>
      </w:r>
      <w:r w:rsidR="00195603">
        <w:rPr>
          <w:szCs w:val="22"/>
          <w:highlight w:val="lightGray"/>
          <w:lang w:val="sk-SK"/>
        </w:rPr>
        <w:t>centrum</w:t>
      </w:r>
      <w:r w:rsidR="00195603" w:rsidRPr="001A6657">
        <w:rPr>
          <w:szCs w:val="22"/>
          <w:highlight w:val="lightGray"/>
          <w:lang w:val="sk-SK"/>
        </w:rPr>
        <w:t xml:space="preserve"> </w:t>
      </w:r>
      <w:r w:rsidRPr="001A6657">
        <w:rPr>
          <w:szCs w:val="22"/>
          <w:highlight w:val="lightGray"/>
          <w:lang w:val="sk-SK"/>
        </w:rPr>
        <w:t>hlásenia uvedené v </w:t>
      </w:r>
      <w:hyperlink r:id="rId9" w:history="1">
        <w:r w:rsidR="00CD7577" w:rsidRPr="001A6657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="00CD7577" w:rsidRPr="001A6657">
        <w:rPr>
          <w:szCs w:val="22"/>
          <w:highlight w:val="lightGray"/>
          <w:lang w:val="sk-SK"/>
        </w:rPr>
        <w:t>.</w:t>
      </w:r>
      <w:r w:rsidR="009E6B3B" w:rsidRPr="001A6657">
        <w:rPr>
          <w:szCs w:val="22"/>
          <w:lang w:val="sk-SK"/>
        </w:rPr>
        <w:t xml:space="preserve"> </w:t>
      </w:r>
      <w:r w:rsidR="00CD7577" w:rsidRPr="001A6657">
        <w:rPr>
          <w:szCs w:val="22"/>
          <w:lang w:val="sk-SK"/>
        </w:rPr>
        <w:t>Hlásením vedľajších účinkov môžete prispieť k získaniu ďalších informácií o bezpečnosti tohto lieku.</w:t>
      </w:r>
    </w:p>
    <w:p w14:paraId="66B8ADB1" w14:textId="77777777" w:rsidR="00133CA3" w:rsidRPr="001A6657" w:rsidRDefault="00133CA3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55EC5922" w14:textId="77777777" w:rsidR="009E6B3B" w:rsidRPr="001A6657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67245487" w14:textId="77777777" w:rsidR="009E6B3B" w:rsidRPr="001A6657" w:rsidRDefault="00A734B6" w:rsidP="00A505E4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5.</w:t>
      </w:r>
      <w:r w:rsidRPr="001A6657">
        <w:rPr>
          <w:b/>
          <w:szCs w:val="22"/>
          <w:lang w:val="sk-SK"/>
        </w:rPr>
        <w:tab/>
        <w:t xml:space="preserve">Ako uchovávať </w:t>
      </w:r>
      <w:proofErr w:type="spellStart"/>
      <w:r w:rsidR="00D061A3" w:rsidRPr="001A6657">
        <w:rPr>
          <w:b/>
          <w:szCs w:val="22"/>
          <w:lang w:val="sk-SK"/>
        </w:rPr>
        <w:t>Solifenacin</w:t>
      </w:r>
      <w:proofErr w:type="spellEnd"/>
      <w:r w:rsidR="00D061A3" w:rsidRPr="001A6657">
        <w:rPr>
          <w:b/>
          <w:szCs w:val="22"/>
          <w:lang w:val="sk-SK"/>
        </w:rPr>
        <w:t xml:space="preserve"> </w:t>
      </w:r>
      <w:proofErr w:type="spellStart"/>
      <w:r w:rsidR="00D061A3" w:rsidRPr="001A6657">
        <w:rPr>
          <w:b/>
          <w:szCs w:val="22"/>
          <w:lang w:val="sk-SK"/>
        </w:rPr>
        <w:t>Mylan</w:t>
      </w:r>
      <w:proofErr w:type="spellEnd"/>
    </w:p>
    <w:p w14:paraId="77CB9D73" w14:textId="77777777" w:rsidR="009E6B3B" w:rsidRPr="001A6657" w:rsidRDefault="009E6B3B" w:rsidP="00A505E4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59643FE2" w14:textId="77777777" w:rsidR="009E6B3B" w:rsidRPr="001A6657" w:rsidRDefault="00A734B6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1A6657">
        <w:rPr>
          <w:szCs w:val="22"/>
          <w:lang w:val="sk-SK"/>
        </w:rPr>
        <w:t>Tento liek uchovávajte mimo dohľadu a dosahu detí.</w:t>
      </w:r>
    </w:p>
    <w:p w14:paraId="75F3ABB9" w14:textId="77777777" w:rsidR="009E6B3B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200FC442" w14:textId="0AEE5615" w:rsidR="00900DCE" w:rsidRDefault="00900DCE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B014FE">
        <w:rPr>
          <w:i/>
          <w:szCs w:val="22"/>
          <w:lang w:val="sk-SK"/>
        </w:rPr>
        <w:t>Iba pre balenia vo fľaši</w:t>
      </w:r>
      <w:r>
        <w:rPr>
          <w:szCs w:val="22"/>
          <w:lang w:val="sk-SK"/>
        </w:rPr>
        <w:t xml:space="preserve">: </w:t>
      </w:r>
      <w:r w:rsidR="00AC012D">
        <w:rPr>
          <w:szCs w:val="22"/>
          <w:lang w:val="sk-SK"/>
        </w:rPr>
        <w:t>p</w:t>
      </w:r>
      <w:r>
        <w:rPr>
          <w:szCs w:val="22"/>
          <w:lang w:val="sk-SK"/>
        </w:rPr>
        <w:t>o prvom</w:t>
      </w:r>
      <w:r w:rsidR="00996DC9">
        <w:rPr>
          <w:szCs w:val="22"/>
          <w:lang w:val="sk-SK"/>
        </w:rPr>
        <w:t xml:space="preserve"> otvorení použite do 100 dní.</w:t>
      </w:r>
    </w:p>
    <w:p w14:paraId="586A7778" w14:textId="77777777" w:rsidR="00996DC9" w:rsidRPr="001A6657" w:rsidRDefault="00996DC9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07760AE4" w14:textId="77777777" w:rsidR="009E6B3B" w:rsidRPr="001A6657" w:rsidRDefault="00996DC9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N</w:t>
      </w:r>
      <w:r w:rsidR="001F21D4" w:rsidRPr="001A6657">
        <w:rPr>
          <w:szCs w:val="22"/>
          <w:lang w:val="sk-SK"/>
        </w:rPr>
        <w:t>eužívajte</w:t>
      </w:r>
      <w:r w:rsidR="00CD7577" w:rsidRPr="001A6657">
        <w:rPr>
          <w:szCs w:val="22"/>
          <w:lang w:val="sk-SK"/>
        </w:rPr>
        <w:t xml:space="preserve"> tento liek</w:t>
      </w:r>
      <w:r w:rsidR="00A734B6" w:rsidRPr="001A6657">
        <w:rPr>
          <w:szCs w:val="22"/>
          <w:lang w:val="sk-SK"/>
        </w:rPr>
        <w:t xml:space="preserve"> po dátume exspirácie, ktorý je uvedený na škatuli</w:t>
      </w:r>
      <w:r>
        <w:rPr>
          <w:szCs w:val="22"/>
          <w:lang w:val="sk-SK"/>
        </w:rPr>
        <w:t>/</w:t>
      </w:r>
      <w:proofErr w:type="spellStart"/>
      <w:r>
        <w:rPr>
          <w:szCs w:val="22"/>
          <w:lang w:val="sk-SK"/>
        </w:rPr>
        <w:t>blistri</w:t>
      </w:r>
      <w:proofErr w:type="spellEnd"/>
      <w:r>
        <w:rPr>
          <w:szCs w:val="22"/>
          <w:lang w:val="sk-SK"/>
        </w:rPr>
        <w:t>/</w:t>
      </w:r>
      <w:r w:rsidR="00A734B6" w:rsidRPr="001A6657">
        <w:rPr>
          <w:szCs w:val="22"/>
          <w:lang w:val="sk-SK"/>
        </w:rPr>
        <w:t xml:space="preserve">fľaši po </w:t>
      </w:r>
      <w:r>
        <w:rPr>
          <w:szCs w:val="22"/>
          <w:lang w:val="sk-SK"/>
        </w:rPr>
        <w:t>EXP.</w:t>
      </w:r>
      <w:r w:rsidR="00A734B6" w:rsidRPr="001A6657">
        <w:rPr>
          <w:szCs w:val="22"/>
          <w:lang w:val="sk-SK"/>
        </w:rPr>
        <w:t xml:space="preserve"> Dátum exspirácie sa vzťahuje na posledný deň v danom mesiaci.</w:t>
      </w:r>
    </w:p>
    <w:p w14:paraId="568C8D91" w14:textId="77777777" w:rsidR="00996DC9" w:rsidRDefault="00996DC9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color w:val="231F20"/>
          <w:szCs w:val="22"/>
          <w:lang w:val="sk-SK"/>
        </w:rPr>
      </w:pPr>
    </w:p>
    <w:p w14:paraId="691FCB1D" w14:textId="77777777" w:rsidR="009E6B3B" w:rsidRPr="001A6657" w:rsidRDefault="00996DC9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1A6657">
        <w:rPr>
          <w:color w:val="231F20"/>
          <w:szCs w:val="22"/>
          <w:lang w:val="sk-SK"/>
        </w:rPr>
        <w:t>Tento liek nevyžaduje žiadne zvláštne podmienky na uchovávanie.</w:t>
      </w:r>
    </w:p>
    <w:p w14:paraId="03C016C4" w14:textId="77777777" w:rsidR="00996DC9" w:rsidRDefault="00996DC9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7B362103" w14:textId="77777777" w:rsidR="009E6B3B" w:rsidRPr="001A6657" w:rsidRDefault="00A734B6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i/>
          <w:szCs w:val="22"/>
          <w:lang w:val="sk-SK"/>
        </w:rPr>
      </w:pPr>
      <w:r w:rsidRPr="001A6657">
        <w:rPr>
          <w:szCs w:val="22"/>
          <w:lang w:val="sk-SK"/>
        </w:rPr>
        <w:t>Neli</w:t>
      </w:r>
      <w:r w:rsidR="004D168F">
        <w:rPr>
          <w:szCs w:val="22"/>
          <w:lang w:val="sk-SK"/>
        </w:rPr>
        <w:t>kvidujte lieky odpadovou vodou alebo domovým odpadom</w:t>
      </w:r>
      <w:r w:rsidRPr="001A6657">
        <w:rPr>
          <w:szCs w:val="22"/>
          <w:lang w:val="sk-SK"/>
        </w:rPr>
        <w:t>. Nepoužitý liek vráťte do lekárne. Tieto opatrenia pomôžu chrániť životné prostredie.</w:t>
      </w:r>
    </w:p>
    <w:p w14:paraId="669D58B0" w14:textId="77777777" w:rsidR="003A410D" w:rsidRPr="001A6657" w:rsidRDefault="003A410D" w:rsidP="003A410D">
      <w:pPr>
        <w:autoSpaceDE w:val="0"/>
        <w:autoSpaceDN w:val="0"/>
        <w:adjustRightInd w:val="0"/>
        <w:rPr>
          <w:color w:val="231F20"/>
          <w:szCs w:val="22"/>
          <w:lang w:val="sk-SK"/>
        </w:rPr>
      </w:pPr>
    </w:p>
    <w:p w14:paraId="3D6047A8" w14:textId="77777777" w:rsidR="009E6B3B" w:rsidRPr="001A6657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31A9CB34" w14:textId="77777777" w:rsidR="009E6B3B" w:rsidRPr="001A6657" w:rsidRDefault="00A734B6">
      <w:pPr>
        <w:numPr>
          <w:ilvl w:val="12"/>
          <w:numId w:val="0"/>
        </w:numPr>
        <w:spacing w:line="240" w:lineRule="auto"/>
        <w:ind w:right="-2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6.</w:t>
      </w:r>
      <w:r w:rsidRPr="001A6657">
        <w:rPr>
          <w:b/>
          <w:szCs w:val="22"/>
          <w:lang w:val="sk-SK"/>
        </w:rPr>
        <w:tab/>
        <w:t>Obsah balenia a</w:t>
      </w:r>
      <w:r w:rsidR="00904945" w:rsidRPr="001A6657">
        <w:rPr>
          <w:b/>
          <w:szCs w:val="22"/>
          <w:lang w:val="sk-SK"/>
        </w:rPr>
        <w:t> </w:t>
      </w:r>
      <w:r w:rsidRPr="001A6657">
        <w:rPr>
          <w:b/>
          <w:szCs w:val="22"/>
          <w:lang w:val="sk-SK"/>
        </w:rPr>
        <w:t>ďalšie informácie</w:t>
      </w:r>
    </w:p>
    <w:p w14:paraId="59E55531" w14:textId="77777777" w:rsidR="009E6B3B" w:rsidRPr="001A6657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4E0227B2" w14:textId="77777777" w:rsidR="009E6B3B" w:rsidRDefault="00A734B6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 xml:space="preserve">Čo </w:t>
      </w:r>
      <w:proofErr w:type="spellStart"/>
      <w:r w:rsidR="000C7FFA">
        <w:rPr>
          <w:b/>
          <w:szCs w:val="22"/>
          <w:lang w:val="sk-SK"/>
        </w:rPr>
        <w:t>Solifenacin</w:t>
      </w:r>
      <w:proofErr w:type="spellEnd"/>
      <w:r w:rsidR="000C7FFA">
        <w:rPr>
          <w:b/>
          <w:szCs w:val="22"/>
          <w:lang w:val="sk-SK"/>
        </w:rPr>
        <w:t xml:space="preserve"> </w:t>
      </w:r>
      <w:proofErr w:type="spellStart"/>
      <w:r w:rsidR="000C7FFA">
        <w:rPr>
          <w:b/>
          <w:szCs w:val="22"/>
          <w:lang w:val="sk-SK"/>
        </w:rPr>
        <w:t>Mylan</w:t>
      </w:r>
      <w:proofErr w:type="spellEnd"/>
      <w:r w:rsidR="000C7FFA">
        <w:rPr>
          <w:b/>
          <w:szCs w:val="22"/>
          <w:lang w:val="sk-SK"/>
        </w:rPr>
        <w:t xml:space="preserve"> </w:t>
      </w:r>
      <w:r w:rsidRPr="001A6657">
        <w:rPr>
          <w:b/>
          <w:szCs w:val="22"/>
          <w:lang w:val="sk-SK"/>
        </w:rPr>
        <w:t>obsahuje</w:t>
      </w:r>
    </w:p>
    <w:p w14:paraId="43B9AAE9" w14:textId="77777777" w:rsidR="000C7FFA" w:rsidRPr="001A6657" w:rsidRDefault="000C7FFA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44DE7EEA" w14:textId="77777777" w:rsidR="003A410D" w:rsidRPr="001A6657" w:rsidRDefault="003A410D" w:rsidP="000C7FFA">
      <w:pPr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 xml:space="preserve">Liečivo je </w:t>
      </w:r>
      <w:proofErr w:type="spellStart"/>
      <w:r w:rsidRPr="001A6657">
        <w:rPr>
          <w:color w:val="231F20"/>
          <w:szCs w:val="22"/>
          <w:lang w:val="sk-SK"/>
        </w:rPr>
        <w:t>solifenacíniumsukcinát</w:t>
      </w:r>
      <w:proofErr w:type="spellEnd"/>
      <w:r w:rsidRPr="001A6657">
        <w:rPr>
          <w:color w:val="231F20"/>
          <w:szCs w:val="22"/>
          <w:lang w:val="sk-SK"/>
        </w:rPr>
        <w:t>.</w:t>
      </w:r>
    </w:p>
    <w:p w14:paraId="26B7C1C8" w14:textId="58BC0F4F" w:rsidR="003A410D" w:rsidRPr="000C7FFA" w:rsidRDefault="00B65BE0" w:rsidP="003025E7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color w:val="231F20"/>
          <w:szCs w:val="22"/>
          <w:lang w:val="sk-SK"/>
        </w:rPr>
      </w:pPr>
      <w:proofErr w:type="spellStart"/>
      <w:r w:rsidRPr="00B014FE">
        <w:rPr>
          <w:szCs w:val="22"/>
          <w:u w:val="single"/>
          <w:lang w:val="sk-SK"/>
        </w:rPr>
        <w:t>Solifenacin</w:t>
      </w:r>
      <w:proofErr w:type="spellEnd"/>
      <w:r w:rsidRPr="00B014FE">
        <w:rPr>
          <w:szCs w:val="22"/>
          <w:u w:val="single"/>
          <w:lang w:val="sk-SK"/>
        </w:rPr>
        <w:t xml:space="preserve"> </w:t>
      </w:r>
      <w:proofErr w:type="spellStart"/>
      <w:r w:rsidRPr="00B014FE">
        <w:rPr>
          <w:szCs w:val="22"/>
          <w:u w:val="single"/>
          <w:lang w:val="sk-SK"/>
        </w:rPr>
        <w:t>Mylan</w:t>
      </w:r>
      <w:proofErr w:type="spellEnd"/>
      <w:r w:rsidRPr="00B014FE">
        <w:rPr>
          <w:szCs w:val="22"/>
          <w:u w:val="single"/>
          <w:lang w:val="sk-SK"/>
        </w:rPr>
        <w:t xml:space="preserve"> </w:t>
      </w:r>
      <w:r w:rsidR="00876AD1" w:rsidRPr="00B014FE">
        <w:rPr>
          <w:szCs w:val="22"/>
          <w:u w:val="single"/>
          <w:lang w:val="sk-SK"/>
        </w:rPr>
        <w:t>5</w:t>
      </w:r>
      <w:r w:rsidR="00B30A3A">
        <w:rPr>
          <w:szCs w:val="22"/>
          <w:u w:val="single"/>
          <w:lang w:val="sk-SK"/>
        </w:rPr>
        <w:t> </w:t>
      </w:r>
      <w:r w:rsidR="00876AD1" w:rsidRPr="00B014FE">
        <w:rPr>
          <w:szCs w:val="22"/>
          <w:u w:val="single"/>
          <w:lang w:val="sk-SK"/>
        </w:rPr>
        <w:t>mg:</w:t>
      </w:r>
      <w:r w:rsidR="00876AD1" w:rsidRPr="000C7FFA">
        <w:rPr>
          <w:szCs w:val="22"/>
          <w:lang w:val="sk-SK"/>
        </w:rPr>
        <w:t xml:space="preserve"> </w:t>
      </w:r>
      <w:r w:rsidR="00876AD1">
        <w:rPr>
          <w:szCs w:val="22"/>
          <w:lang w:val="sk-SK"/>
        </w:rPr>
        <w:br/>
      </w:r>
      <w:r w:rsidR="000C7FFA">
        <w:rPr>
          <w:szCs w:val="22"/>
          <w:lang w:val="sk-SK"/>
        </w:rPr>
        <w:t xml:space="preserve">Jedna filmom obalená tableta obsahuje </w:t>
      </w:r>
      <w:r w:rsidR="003A410D" w:rsidRPr="001A6657">
        <w:rPr>
          <w:szCs w:val="22"/>
          <w:lang w:val="sk-SK"/>
        </w:rPr>
        <w:t xml:space="preserve">5 mg </w:t>
      </w:r>
      <w:proofErr w:type="spellStart"/>
      <w:r w:rsidR="003A410D" w:rsidRPr="001A6657">
        <w:rPr>
          <w:szCs w:val="22"/>
          <w:lang w:val="sk-SK"/>
        </w:rPr>
        <w:t>solifenacíniumsukcinátu</w:t>
      </w:r>
      <w:proofErr w:type="spellEnd"/>
      <w:r w:rsidR="003A410D" w:rsidRPr="001A6657">
        <w:rPr>
          <w:szCs w:val="22"/>
          <w:lang w:val="sk-SK"/>
        </w:rPr>
        <w:t xml:space="preserve">, čo zodpovedá 3,8 mg </w:t>
      </w:r>
      <w:proofErr w:type="spellStart"/>
      <w:r w:rsidR="003A410D" w:rsidRPr="001A6657">
        <w:rPr>
          <w:szCs w:val="22"/>
          <w:lang w:val="sk-SK"/>
        </w:rPr>
        <w:t>solifenacínu</w:t>
      </w:r>
      <w:proofErr w:type="spellEnd"/>
      <w:r w:rsidR="003A410D" w:rsidRPr="001A6657">
        <w:rPr>
          <w:szCs w:val="22"/>
          <w:lang w:val="sk-SK"/>
        </w:rPr>
        <w:t>.</w:t>
      </w:r>
    </w:p>
    <w:p w14:paraId="7291E946" w14:textId="1CD87A79" w:rsidR="000C7FFA" w:rsidRPr="003025E7" w:rsidRDefault="00B65BE0" w:rsidP="003025E7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color w:val="231F20"/>
          <w:szCs w:val="22"/>
          <w:lang w:val="sk-SK"/>
        </w:rPr>
      </w:pPr>
      <w:proofErr w:type="spellStart"/>
      <w:r w:rsidRPr="00B014FE">
        <w:rPr>
          <w:szCs w:val="22"/>
          <w:u w:val="single"/>
          <w:lang w:val="sk-SK"/>
        </w:rPr>
        <w:t>Solifenacin</w:t>
      </w:r>
      <w:proofErr w:type="spellEnd"/>
      <w:r w:rsidRPr="00B014FE">
        <w:rPr>
          <w:szCs w:val="22"/>
          <w:u w:val="single"/>
          <w:lang w:val="sk-SK"/>
        </w:rPr>
        <w:t xml:space="preserve"> </w:t>
      </w:r>
      <w:proofErr w:type="spellStart"/>
      <w:r w:rsidRPr="00B014FE">
        <w:rPr>
          <w:szCs w:val="22"/>
          <w:u w:val="single"/>
          <w:lang w:val="sk-SK"/>
        </w:rPr>
        <w:t>Mylan</w:t>
      </w:r>
      <w:proofErr w:type="spellEnd"/>
      <w:r w:rsidRPr="00B014FE">
        <w:rPr>
          <w:szCs w:val="22"/>
          <w:u w:val="single"/>
          <w:lang w:val="sk-SK"/>
        </w:rPr>
        <w:t xml:space="preserve"> </w:t>
      </w:r>
      <w:r w:rsidR="00876AD1" w:rsidRPr="00B014FE">
        <w:rPr>
          <w:szCs w:val="22"/>
          <w:u w:val="single"/>
          <w:lang w:val="sk-SK"/>
        </w:rPr>
        <w:t>10</w:t>
      </w:r>
      <w:r w:rsidR="00B30A3A">
        <w:rPr>
          <w:szCs w:val="22"/>
          <w:u w:val="single"/>
          <w:lang w:val="sk-SK"/>
        </w:rPr>
        <w:t> </w:t>
      </w:r>
      <w:r w:rsidR="00876AD1" w:rsidRPr="00B014FE">
        <w:rPr>
          <w:szCs w:val="22"/>
          <w:u w:val="single"/>
          <w:lang w:val="sk-SK"/>
        </w:rPr>
        <w:t>mg:</w:t>
      </w:r>
      <w:r w:rsidR="00876AD1">
        <w:rPr>
          <w:szCs w:val="22"/>
          <w:lang w:val="sk-SK"/>
        </w:rPr>
        <w:br/>
      </w:r>
      <w:r w:rsidR="000C7FFA">
        <w:rPr>
          <w:szCs w:val="22"/>
          <w:lang w:val="sk-SK"/>
        </w:rPr>
        <w:t>Jedna filmom obalená tableta obsahuje 10</w:t>
      </w:r>
      <w:r w:rsidR="000C7FFA" w:rsidRPr="001A6657">
        <w:rPr>
          <w:szCs w:val="22"/>
          <w:lang w:val="sk-SK"/>
        </w:rPr>
        <w:t xml:space="preserve"> mg </w:t>
      </w:r>
      <w:proofErr w:type="spellStart"/>
      <w:r w:rsidR="000C7FFA" w:rsidRPr="001A6657">
        <w:rPr>
          <w:szCs w:val="22"/>
          <w:lang w:val="sk-SK"/>
        </w:rPr>
        <w:t>solifenacíniumsukcinátu</w:t>
      </w:r>
      <w:proofErr w:type="spellEnd"/>
      <w:r w:rsidR="000C7FFA" w:rsidRPr="001A6657">
        <w:rPr>
          <w:szCs w:val="22"/>
          <w:lang w:val="sk-SK"/>
        </w:rPr>
        <w:t xml:space="preserve">, čo zodpovedá </w:t>
      </w:r>
      <w:r w:rsidR="000C7FFA">
        <w:rPr>
          <w:szCs w:val="22"/>
          <w:lang w:val="sk-SK"/>
        </w:rPr>
        <w:t>7,5</w:t>
      </w:r>
      <w:r w:rsidR="000C7FFA" w:rsidRPr="001A6657">
        <w:rPr>
          <w:szCs w:val="22"/>
          <w:lang w:val="sk-SK"/>
        </w:rPr>
        <w:t xml:space="preserve"> mg </w:t>
      </w:r>
      <w:proofErr w:type="spellStart"/>
      <w:r w:rsidR="000C7FFA" w:rsidRPr="001A6657">
        <w:rPr>
          <w:szCs w:val="22"/>
          <w:lang w:val="sk-SK"/>
        </w:rPr>
        <w:t>solifenacínu</w:t>
      </w:r>
      <w:proofErr w:type="spellEnd"/>
      <w:r w:rsidR="000C7FFA" w:rsidRPr="001A6657">
        <w:rPr>
          <w:szCs w:val="22"/>
          <w:lang w:val="sk-SK"/>
        </w:rPr>
        <w:t>.</w:t>
      </w:r>
    </w:p>
    <w:p w14:paraId="37DF45B4" w14:textId="77777777" w:rsidR="003025E7" w:rsidRPr="001A6657" w:rsidRDefault="003025E7" w:rsidP="003025E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231F20"/>
          <w:szCs w:val="22"/>
          <w:lang w:val="sk-SK"/>
        </w:rPr>
      </w:pPr>
    </w:p>
    <w:p w14:paraId="62AF178A" w14:textId="77777777" w:rsidR="000C7FFA" w:rsidRDefault="003A410D" w:rsidP="000C7FFA">
      <w:pPr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231F20"/>
          <w:szCs w:val="22"/>
          <w:lang w:val="sk-SK"/>
        </w:rPr>
      </w:pPr>
      <w:r w:rsidRPr="001A6657">
        <w:rPr>
          <w:color w:val="231F20"/>
          <w:szCs w:val="22"/>
          <w:lang w:val="sk-SK"/>
        </w:rPr>
        <w:t>Ďalšie zložky sú:</w:t>
      </w:r>
    </w:p>
    <w:p w14:paraId="722705BC" w14:textId="2733A548" w:rsidR="000C7FFA" w:rsidRPr="000C7FFA" w:rsidRDefault="000C7FFA" w:rsidP="003025E7">
      <w:pPr>
        <w:pStyle w:val="Odsekzoznamu"/>
        <w:widowControl w:val="0"/>
        <w:ind w:left="567"/>
        <w:rPr>
          <w:szCs w:val="22"/>
          <w:lang w:val="sk-SK"/>
        </w:rPr>
      </w:pPr>
      <w:r w:rsidRPr="000C7FFA">
        <w:rPr>
          <w:szCs w:val="22"/>
          <w:lang w:val="sk-SK"/>
        </w:rPr>
        <w:t>Jadro tablety:</w:t>
      </w:r>
    </w:p>
    <w:p w14:paraId="5E14001F" w14:textId="77777777" w:rsidR="000C7FFA" w:rsidRPr="000C7FFA" w:rsidRDefault="000C7FFA" w:rsidP="003025E7">
      <w:pPr>
        <w:pStyle w:val="Odsekzoznamu"/>
        <w:widowControl w:val="0"/>
        <w:tabs>
          <w:tab w:val="clear" w:pos="567"/>
        </w:tabs>
        <w:ind w:left="567"/>
        <w:rPr>
          <w:i/>
          <w:szCs w:val="22"/>
          <w:lang w:val="sk-SK"/>
        </w:rPr>
      </w:pPr>
      <w:proofErr w:type="spellStart"/>
      <w:r>
        <w:rPr>
          <w:szCs w:val="22"/>
          <w:lang w:val="sk-SK"/>
        </w:rPr>
        <w:t>m</w:t>
      </w:r>
      <w:r w:rsidRPr="000C7FFA">
        <w:rPr>
          <w:szCs w:val="22"/>
          <w:lang w:val="sk-SK"/>
        </w:rPr>
        <w:t>onohydrát</w:t>
      </w:r>
      <w:proofErr w:type="spellEnd"/>
      <w:r w:rsidRPr="000C7FFA">
        <w:rPr>
          <w:szCs w:val="22"/>
          <w:lang w:val="sk-SK"/>
        </w:rPr>
        <w:t xml:space="preserve"> laktózy, kukuričný škrob, </w:t>
      </w:r>
      <w:proofErr w:type="spellStart"/>
      <w:r w:rsidRPr="000C7FFA">
        <w:rPr>
          <w:szCs w:val="22"/>
          <w:lang w:val="sk-SK"/>
        </w:rPr>
        <w:t>hypromelóza</w:t>
      </w:r>
      <w:proofErr w:type="spellEnd"/>
      <w:r w:rsidRPr="000C7FFA">
        <w:rPr>
          <w:szCs w:val="22"/>
          <w:lang w:val="sk-SK"/>
        </w:rPr>
        <w:t xml:space="preserve"> (E464), mastenec, </w:t>
      </w:r>
      <w:proofErr w:type="spellStart"/>
      <w:r w:rsidRPr="000C7FFA">
        <w:rPr>
          <w:szCs w:val="22"/>
          <w:lang w:val="sk-SK"/>
        </w:rPr>
        <w:t>magnéziumstearát</w:t>
      </w:r>
      <w:proofErr w:type="spellEnd"/>
      <w:r w:rsidRPr="000C7FFA">
        <w:rPr>
          <w:szCs w:val="22"/>
          <w:lang w:val="sk-SK"/>
        </w:rPr>
        <w:t xml:space="preserve"> (E572)</w:t>
      </w:r>
    </w:p>
    <w:p w14:paraId="405584CC" w14:textId="77777777" w:rsidR="000C7FFA" w:rsidRPr="000C7FFA" w:rsidRDefault="000C7FFA" w:rsidP="000C7FFA">
      <w:pPr>
        <w:widowControl w:val="0"/>
        <w:rPr>
          <w:i/>
          <w:szCs w:val="22"/>
          <w:lang w:val="sk-SK"/>
        </w:rPr>
      </w:pPr>
    </w:p>
    <w:p w14:paraId="2BD4504A" w14:textId="718CCE76" w:rsidR="000C7FFA" w:rsidRPr="000C7FFA" w:rsidRDefault="000C7FFA" w:rsidP="003025E7">
      <w:pPr>
        <w:pStyle w:val="Odsekzoznamu"/>
        <w:widowControl w:val="0"/>
        <w:ind w:left="567"/>
        <w:rPr>
          <w:szCs w:val="22"/>
          <w:lang w:val="sk-SK"/>
        </w:rPr>
      </w:pPr>
      <w:r w:rsidRPr="000C7FFA">
        <w:rPr>
          <w:szCs w:val="22"/>
          <w:lang w:val="sk-SK"/>
        </w:rPr>
        <w:t>Filmový obal</w:t>
      </w:r>
      <w:r w:rsidR="00FC39F0">
        <w:rPr>
          <w:szCs w:val="22"/>
          <w:lang w:val="sk-SK"/>
        </w:rPr>
        <w:t xml:space="preserve"> tablety</w:t>
      </w:r>
      <w:r w:rsidRPr="000C7FFA">
        <w:rPr>
          <w:szCs w:val="22"/>
          <w:lang w:val="sk-SK"/>
        </w:rPr>
        <w:t>:</w:t>
      </w:r>
    </w:p>
    <w:p w14:paraId="0B18F9FB" w14:textId="5BB2EFD8" w:rsidR="000C7FFA" w:rsidRDefault="00AD004E" w:rsidP="003025E7">
      <w:pPr>
        <w:pStyle w:val="Odsekzoznamu"/>
        <w:widowControl w:val="0"/>
        <w:ind w:left="567"/>
        <w:rPr>
          <w:szCs w:val="22"/>
          <w:lang w:val="sk-SK"/>
        </w:rPr>
      </w:pPr>
      <w:proofErr w:type="spellStart"/>
      <w:r w:rsidRPr="001F0A14">
        <w:rPr>
          <w:szCs w:val="22"/>
          <w:u w:val="single"/>
          <w:lang w:val="sk-SK"/>
        </w:rPr>
        <w:t>Solifenacin</w:t>
      </w:r>
      <w:proofErr w:type="spellEnd"/>
      <w:r w:rsidRPr="001F0A14">
        <w:rPr>
          <w:szCs w:val="22"/>
          <w:u w:val="single"/>
          <w:lang w:val="sk-SK"/>
        </w:rPr>
        <w:t xml:space="preserve"> </w:t>
      </w:r>
      <w:proofErr w:type="spellStart"/>
      <w:r w:rsidRPr="001F0A14">
        <w:rPr>
          <w:szCs w:val="22"/>
          <w:u w:val="single"/>
          <w:lang w:val="sk-SK"/>
        </w:rPr>
        <w:t>Mylan</w:t>
      </w:r>
      <w:proofErr w:type="spellEnd"/>
      <w:r w:rsidRPr="001F0A14">
        <w:rPr>
          <w:szCs w:val="22"/>
          <w:u w:val="single"/>
          <w:lang w:val="sk-SK"/>
        </w:rPr>
        <w:t xml:space="preserve"> 5</w:t>
      </w:r>
      <w:r w:rsidR="00B30A3A">
        <w:rPr>
          <w:szCs w:val="22"/>
          <w:u w:val="single"/>
          <w:lang w:val="sk-SK"/>
        </w:rPr>
        <w:t> </w:t>
      </w:r>
      <w:r w:rsidRPr="001F0A14">
        <w:rPr>
          <w:szCs w:val="22"/>
          <w:u w:val="single"/>
          <w:lang w:val="sk-SK"/>
        </w:rPr>
        <w:t>mg</w:t>
      </w:r>
      <w:r w:rsidR="000C7FFA" w:rsidRPr="000C7FFA">
        <w:rPr>
          <w:szCs w:val="22"/>
          <w:lang w:val="sk-SK"/>
        </w:rPr>
        <w:t xml:space="preserve">: </w:t>
      </w:r>
      <w:proofErr w:type="spellStart"/>
      <w:r w:rsidR="000C7FFA" w:rsidRPr="000C7FFA">
        <w:rPr>
          <w:szCs w:val="22"/>
          <w:lang w:val="sk-SK"/>
        </w:rPr>
        <w:t>hypromelóza</w:t>
      </w:r>
      <w:proofErr w:type="spellEnd"/>
      <w:r w:rsidR="000C7FFA" w:rsidRPr="000C7FFA">
        <w:rPr>
          <w:szCs w:val="22"/>
          <w:lang w:val="sk-SK"/>
        </w:rPr>
        <w:t xml:space="preserve">, oxid </w:t>
      </w:r>
      <w:proofErr w:type="spellStart"/>
      <w:r w:rsidR="000C7FFA" w:rsidRPr="000C7FFA">
        <w:rPr>
          <w:szCs w:val="22"/>
          <w:lang w:val="sk-SK"/>
        </w:rPr>
        <w:t>titaničitý</w:t>
      </w:r>
      <w:proofErr w:type="spellEnd"/>
      <w:r w:rsidR="000C7FFA" w:rsidRPr="000C7FFA">
        <w:rPr>
          <w:szCs w:val="22"/>
          <w:lang w:val="sk-SK"/>
        </w:rPr>
        <w:t xml:space="preserve"> (E 171), </w:t>
      </w:r>
      <w:proofErr w:type="spellStart"/>
      <w:r w:rsidR="000C7FFA" w:rsidRPr="000C7FFA">
        <w:rPr>
          <w:szCs w:val="22"/>
          <w:lang w:val="sk-SK"/>
        </w:rPr>
        <w:t>propylén</w:t>
      </w:r>
      <w:proofErr w:type="spellEnd"/>
      <w:r w:rsidR="000C7FFA" w:rsidRPr="000C7FFA">
        <w:rPr>
          <w:szCs w:val="22"/>
          <w:lang w:val="sk-SK"/>
        </w:rPr>
        <w:t xml:space="preserve"> </w:t>
      </w:r>
      <w:proofErr w:type="spellStart"/>
      <w:r w:rsidR="000C7FFA" w:rsidRPr="000C7FFA">
        <w:rPr>
          <w:szCs w:val="22"/>
          <w:lang w:val="sk-SK"/>
        </w:rPr>
        <w:t>glykol</w:t>
      </w:r>
      <w:proofErr w:type="spellEnd"/>
      <w:r w:rsidR="000C7FFA" w:rsidRPr="000C7FFA">
        <w:rPr>
          <w:szCs w:val="22"/>
          <w:lang w:val="sk-SK"/>
        </w:rPr>
        <w:t xml:space="preserve">, </w:t>
      </w:r>
      <w:r w:rsidR="000C7FFA">
        <w:rPr>
          <w:szCs w:val="22"/>
          <w:lang w:val="sk-SK"/>
        </w:rPr>
        <w:t>ž</w:t>
      </w:r>
      <w:r w:rsidR="000C7FFA" w:rsidRPr="000C7FFA">
        <w:rPr>
          <w:szCs w:val="22"/>
          <w:lang w:val="sk-SK"/>
        </w:rPr>
        <w:t>ltý oxid železitý (E 172)</w:t>
      </w:r>
    </w:p>
    <w:p w14:paraId="583AD684" w14:textId="2097CFE4" w:rsidR="000C7FFA" w:rsidRPr="000C7FFA" w:rsidRDefault="00AD004E" w:rsidP="003025E7">
      <w:pPr>
        <w:pStyle w:val="Odsekzoznamu"/>
        <w:widowControl w:val="0"/>
        <w:ind w:left="567"/>
        <w:rPr>
          <w:szCs w:val="22"/>
          <w:lang w:val="sk-SK"/>
        </w:rPr>
      </w:pPr>
      <w:proofErr w:type="spellStart"/>
      <w:r w:rsidRPr="001F0A14">
        <w:rPr>
          <w:szCs w:val="22"/>
          <w:u w:val="single"/>
          <w:lang w:val="sk-SK"/>
        </w:rPr>
        <w:t>Solifenacin</w:t>
      </w:r>
      <w:proofErr w:type="spellEnd"/>
      <w:r w:rsidRPr="001F0A14">
        <w:rPr>
          <w:szCs w:val="22"/>
          <w:u w:val="single"/>
          <w:lang w:val="sk-SK"/>
        </w:rPr>
        <w:t xml:space="preserve"> </w:t>
      </w:r>
      <w:proofErr w:type="spellStart"/>
      <w:r w:rsidRPr="001F0A14">
        <w:rPr>
          <w:szCs w:val="22"/>
          <w:u w:val="single"/>
          <w:lang w:val="sk-SK"/>
        </w:rPr>
        <w:t>Mylan</w:t>
      </w:r>
      <w:proofErr w:type="spellEnd"/>
      <w:r w:rsidRPr="001F0A14">
        <w:rPr>
          <w:szCs w:val="22"/>
          <w:u w:val="single"/>
          <w:lang w:val="sk-SK"/>
        </w:rPr>
        <w:t xml:space="preserve"> </w:t>
      </w:r>
      <w:r>
        <w:rPr>
          <w:szCs w:val="22"/>
          <w:u w:val="single"/>
          <w:lang w:val="sk-SK"/>
        </w:rPr>
        <w:t>10</w:t>
      </w:r>
      <w:r w:rsidR="00B30A3A">
        <w:rPr>
          <w:szCs w:val="22"/>
          <w:u w:val="single"/>
          <w:lang w:val="sk-SK"/>
        </w:rPr>
        <w:t> </w:t>
      </w:r>
      <w:r>
        <w:rPr>
          <w:szCs w:val="22"/>
          <w:u w:val="single"/>
          <w:lang w:val="sk-SK"/>
        </w:rPr>
        <w:t>mg</w:t>
      </w:r>
      <w:r w:rsidR="000C7FFA" w:rsidRPr="000C7FFA">
        <w:rPr>
          <w:szCs w:val="22"/>
          <w:lang w:val="sk-SK"/>
        </w:rPr>
        <w:t xml:space="preserve">: </w:t>
      </w:r>
      <w:proofErr w:type="spellStart"/>
      <w:r w:rsidR="000C7FFA" w:rsidRPr="000C7FFA">
        <w:rPr>
          <w:szCs w:val="22"/>
          <w:lang w:val="sk-SK"/>
        </w:rPr>
        <w:t>hypromelóza</w:t>
      </w:r>
      <w:proofErr w:type="spellEnd"/>
      <w:r w:rsidR="000C7FFA" w:rsidRPr="000C7FFA">
        <w:rPr>
          <w:szCs w:val="22"/>
          <w:lang w:val="sk-SK"/>
        </w:rPr>
        <w:t xml:space="preserve">, oxid </w:t>
      </w:r>
      <w:proofErr w:type="spellStart"/>
      <w:r w:rsidR="000C7FFA" w:rsidRPr="000C7FFA">
        <w:rPr>
          <w:szCs w:val="22"/>
          <w:lang w:val="sk-SK"/>
        </w:rPr>
        <w:t>titaničitý</w:t>
      </w:r>
      <w:proofErr w:type="spellEnd"/>
      <w:r w:rsidR="000C7FFA" w:rsidRPr="000C7FFA">
        <w:rPr>
          <w:szCs w:val="22"/>
          <w:lang w:val="sk-SK"/>
        </w:rPr>
        <w:t xml:space="preserve"> (E 171), červený oxid železitý ( E 172), </w:t>
      </w:r>
      <w:r w:rsidR="000C7FFA">
        <w:rPr>
          <w:szCs w:val="22"/>
          <w:lang w:val="sk-SK"/>
        </w:rPr>
        <w:t>ž</w:t>
      </w:r>
      <w:r w:rsidR="000C7FFA" w:rsidRPr="000C7FFA">
        <w:rPr>
          <w:szCs w:val="22"/>
          <w:lang w:val="sk-SK"/>
        </w:rPr>
        <w:t>ltý oxid železitý (E 172)</w:t>
      </w:r>
    </w:p>
    <w:p w14:paraId="644478F7" w14:textId="77777777" w:rsidR="000C7FFA" w:rsidRPr="001A6657" w:rsidRDefault="000C7FFA" w:rsidP="000C7FF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231F20"/>
          <w:szCs w:val="22"/>
          <w:lang w:val="sk-SK"/>
        </w:rPr>
      </w:pPr>
    </w:p>
    <w:p w14:paraId="31E194F7" w14:textId="77777777" w:rsidR="009E6B3B" w:rsidRPr="001A6657" w:rsidRDefault="00A734B6" w:rsidP="003025E7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lastRenderedPageBreak/>
        <w:t xml:space="preserve">Ako vyzerá </w:t>
      </w:r>
      <w:proofErr w:type="spellStart"/>
      <w:r w:rsidR="000C7FFA">
        <w:rPr>
          <w:b/>
          <w:szCs w:val="22"/>
          <w:lang w:val="sk-SK"/>
        </w:rPr>
        <w:t>Solifenacin</w:t>
      </w:r>
      <w:proofErr w:type="spellEnd"/>
      <w:r w:rsidR="000C7FFA">
        <w:rPr>
          <w:b/>
          <w:szCs w:val="22"/>
          <w:lang w:val="sk-SK"/>
        </w:rPr>
        <w:t xml:space="preserve"> </w:t>
      </w:r>
      <w:proofErr w:type="spellStart"/>
      <w:r w:rsidR="000C7FFA">
        <w:rPr>
          <w:b/>
          <w:szCs w:val="22"/>
          <w:lang w:val="sk-SK"/>
        </w:rPr>
        <w:t>Mylan</w:t>
      </w:r>
      <w:proofErr w:type="spellEnd"/>
      <w:r w:rsidR="000C7FFA">
        <w:rPr>
          <w:b/>
          <w:szCs w:val="22"/>
          <w:lang w:val="sk-SK"/>
        </w:rPr>
        <w:t xml:space="preserve"> </w:t>
      </w:r>
      <w:r w:rsidRPr="001A6657">
        <w:rPr>
          <w:b/>
          <w:szCs w:val="22"/>
          <w:lang w:val="sk-SK"/>
        </w:rPr>
        <w:t>a</w:t>
      </w:r>
      <w:r w:rsidR="00895B09" w:rsidRPr="001A6657">
        <w:rPr>
          <w:b/>
          <w:szCs w:val="22"/>
          <w:lang w:val="sk-SK"/>
        </w:rPr>
        <w:t> </w:t>
      </w:r>
      <w:r w:rsidRPr="001A6657">
        <w:rPr>
          <w:b/>
          <w:szCs w:val="22"/>
          <w:lang w:val="sk-SK"/>
        </w:rPr>
        <w:t>obsah balenia</w:t>
      </w:r>
    </w:p>
    <w:p w14:paraId="361C9D86" w14:textId="77777777" w:rsidR="004D168F" w:rsidRDefault="004D168F" w:rsidP="004D168F">
      <w:pPr>
        <w:widowControl w:val="0"/>
        <w:rPr>
          <w:szCs w:val="22"/>
          <w:lang w:val="sk-SK"/>
        </w:rPr>
      </w:pPr>
    </w:p>
    <w:p w14:paraId="02D3F6B3" w14:textId="77777777" w:rsidR="004D168F" w:rsidRPr="001A6657" w:rsidRDefault="004D168F" w:rsidP="004D168F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Žlté filmom obalené okrúhle obojstranne vypuklé tablety, označené „M“ na jednej strane tablety a „SF“ nad 5 na strane druhej.</w:t>
      </w:r>
    </w:p>
    <w:p w14:paraId="18ABDC6A" w14:textId="77777777" w:rsidR="004D168F" w:rsidRPr="001A6657" w:rsidRDefault="004D168F" w:rsidP="004D168F">
      <w:pPr>
        <w:widowControl w:val="0"/>
        <w:rPr>
          <w:szCs w:val="22"/>
          <w:lang w:val="sk-SK"/>
        </w:rPr>
      </w:pPr>
    </w:p>
    <w:p w14:paraId="14338882" w14:textId="77777777" w:rsidR="004D168F" w:rsidRPr="001A6657" w:rsidRDefault="004D168F" w:rsidP="004D168F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Ružové filmom obalené okrúhle obojstranne vypuklé tablety, označené „M“ na jednej strane tablety a „SF“ nad 10 na strane druhej.</w:t>
      </w:r>
    </w:p>
    <w:p w14:paraId="18089DF9" w14:textId="77777777" w:rsidR="004D168F" w:rsidRDefault="004D168F" w:rsidP="003A410D">
      <w:pPr>
        <w:widowControl w:val="0"/>
        <w:rPr>
          <w:szCs w:val="22"/>
          <w:lang w:val="sk-SK"/>
        </w:rPr>
      </w:pPr>
    </w:p>
    <w:p w14:paraId="1DA11C85" w14:textId="77777777" w:rsidR="004D168F" w:rsidRDefault="004D168F" w:rsidP="003A410D">
      <w:pPr>
        <w:widowControl w:val="0"/>
        <w:rPr>
          <w:szCs w:val="22"/>
          <w:lang w:val="sk-SK"/>
        </w:rPr>
      </w:pPr>
      <w:r>
        <w:rPr>
          <w:szCs w:val="22"/>
          <w:lang w:val="sk-SK"/>
        </w:rPr>
        <w:t>Veľkosti balenia:</w:t>
      </w:r>
    </w:p>
    <w:p w14:paraId="48CFE399" w14:textId="464783B7" w:rsidR="004D168F" w:rsidRDefault="004D168F" w:rsidP="003A410D">
      <w:pPr>
        <w:widowControl w:val="0"/>
        <w:rPr>
          <w:szCs w:val="22"/>
          <w:lang w:val="sk-SK"/>
        </w:rPr>
      </w:pPr>
      <w:r>
        <w:rPr>
          <w:szCs w:val="22"/>
          <w:lang w:val="sk-SK"/>
        </w:rPr>
        <w:t>Balenia v </w:t>
      </w:r>
      <w:proofErr w:type="spellStart"/>
      <w:r>
        <w:rPr>
          <w:szCs w:val="22"/>
          <w:lang w:val="sk-SK"/>
        </w:rPr>
        <w:t>blistroch</w:t>
      </w:r>
      <w:proofErr w:type="spellEnd"/>
      <w:r>
        <w:rPr>
          <w:szCs w:val="22"/>
          <w:lang w:val="sk-SK"/>
        </w:rPr>
        <w:t xml:space="preserve"> obsahujú 3, 5, 10, </w:t>
      </w:r>
      <w:r w:rsidR="00B30A3A">
        <w:rPr>
          <w:szCs w:val="22"/>
          <w:lang w:val="sk-SK"/>
        </w:rPr>
        <w:t xml:space="preserve">20, </w:t>
      </w:r>
      <w:r>
        <w:rPr>
          <w:szCs w:val="22"/>
          <w:lang w:val="sk-SK"/>
        </w:rPr>
        <w:t>30, 30 x</w:t>
      </w:r>
      <w:r w:rsidR="00B30A3A">
        <w:rPr>
          <w:szCs w:val="22"/>
          <w:lang w:val="sk-SK"/>
        </w:rPr>
        <w:t xml:space="preserve"> </w:t>
      </w:r>
      <w:r>
        <w:rPr>
          <w:szCs w:val="22"/>
          <w:lang w:val="sk-SK"/>
        </w:rPr>
        <w:t>1, 50, 60, 90, 100, 200 tabliet.</w:t>
      </w:r>
    </w:p>
    <w:p w14:paraId="6A5B30C8" w14:textId="77777777" w:rsidR="004D168F" w:rsidRDefault="004D168F" w:rsidP="003A410D">
      <w:pPr>
        <w:widowControl w:val="0"/>
        <w:rPr>
          <w:szCs w:val="22"/>
          <w:lang w:val="sk-SK"/>
        </w:rPr>
      </w:pPr>
      <w:r>
        <w:rPr>
          <w:szCs w:val="22"/>
          <w:lang w:val="sk-SK"/>
        </w:rPr>
        <w:t>Balenia vo fľaši po 30, 50, 90, 100, 200, 250, 500 tabliet.</w:t>
      </w:r>
    </w:p>
    <w:p w14:paraId="476B5E72" w14:textId="77777777" w:rsidR="004D168F" w:rsidRDefault="004D168F" w:rsidP="003A410D">
      <w:pPr>
        <w:widowControl w:val="0"/>
        <w:rPr>
          <w:szCs w:val="22"/>
          <w:lang w:val="sk-SK"/>
        </w:rPr>
      </w:pPr>
    </w:p>
    <w:p w14:paraId="7D130391" w14:textId="77777777" w:rsidR="003A410D" w:rsidRPr="001A6657" w:rsidRDefault="003A410D" w:rsidP="003A410D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Na trh nemusia byť uvedené všetky veľkosti balenia.</w:t>
      </w:r>
    </w:p>
    <w:p w14:paraId="5D7CCECE" w14:textId="77777777" w:rsidR="009E6B3B" w:rsidRPr="001A6657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18169BDD" w14:textId="77777777" w:rsidR="009E6B3B" w:rsidRPr="001A6657" w:rsidRDefault="00A734B6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 xml:space="preserve">Držiteľ rozhodnutia o registrácii </w:t>
      </w:r>
    </w:p>
    <w:p w14:paraId="7A2724C8" w14:textId="77777777" w:rsidR="0082157A" w:rsidRPr="008F76B3" w:rsidRDefault="0082157A" w:rsidP="0082157A">
      <w:pPr>
        <w:tabs>
          <w:tab w:val="left" w:pos="2198"/>
        </w:tabs>
        <w:ind w:left="480" w:hanging="480"/>
        <w:rPr>
          <w:noProof/>
          <w:szCs w:val="22"/>
        </w:rPr>
      </w:pPr>
      <w:r w:rsidRPr="008F76B3">
        <w:rPr>
          <w:noProof/>
          <w:szCs w:val="22"/>
        </w:rPr>
        <w:t>Mylan Ireland Limited</w:t>
      </w:r>
    </w:p>
    <w:p w14:paraId="030BFB24" w14:textId="74691228" w:rsidR="0082157A" w:rsidRPr="008F76B3" w:rsidRDefault="00016FD0" w:rsidP="0082157A">
      <w:pPr>
        <w:tabs>
          <w:tab w:val="left" w:pos="2198"/>
        </w:tabs>
        <w:ind w:left="480" w:hanging="480"/>
        <w:rPr>
          <w:noProof/>
          <w:szCs w:val="22"/>
        </w:rPr>
      </w:pPr>
      <w:r>
        <w:rPr>
          <w:noProof/>
          <w:szCs w:val="22"/>
        </w:rPr>
        <w:t xml:space="preserve">Unit </w:t>
      </w:r>
      <w:r w:rsidR="0082157A" w:rsidRPr="008F76B3">
        <w:rPr>
          <w:noProof/>
          <w:szCs w:val="22"/>
        </w:rPr>
        <w:t>35/36 Grange Parade</w:t>
      </w:r>
      <w:r w:rsidR="008F1317">
        <w:rPr>
          <w:noProof/>
          <w:szCs w:val="22"/>
        </w:rPr>
        <w:t xml:space="preserve">, </w:t>
      </w:r>
      <w:r w:rsidR="0082157A" w:rsidRPr="008F76B3">
        <w:rPr>
          <w:noProof/>
          <w:szCs w:val="22"/>
        </w:rPr>
        <w:t>Baldoyle Industrial Estate</w:t>
      </w:r>
    </w:p>
    <w:p w14:paraId="39C80127" w14:textId="77777777" w:rsidR="0082157A" w:rsidRDefault="0082157A" w:rsidP="00971D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</w:rPr>
      </w:pPr>
      <w:r w:rsidRPr="008F76B3">
        <w:rPr>
          <w:noProof/>
          <w:szCs w:val="22"/>
        </w:rPr>
        <w:t>Dublin 13</w:t>
      </w:r>
    </w:p>
    <w:p w14:paraId="0B5C1877" w14:textId="1D7718A8" w:rsidR="00971D15" w:rsidRDefault="0082157A" w:rsidP="00971D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F76B3">
        <w:rPr>
          <w:noProof/>
          <w:szCs w:val="22"/>
        </w:rPr>
        <w:t>Írsko</w:t>
      </w:r>
    </w:p>
    <w:p w14:paraId="672350AA" w14:textId="77777777" w:rsidR="00971D15" w:rsidRDefault="00971D15" w:rsidP="00971D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</w:p>
    <w:p w14:paraId="50DA75E1" w14:textId="77777777" w:rsidR="00971D15" w:rsidRPr="00971D15" w:rsidRDefault="00971D15" w:rsidP="00971D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971D15">
        <w:rPr>
          <w:b/>
          <w:szCs w:val="22"/>
          <w:lang w:val="sk-SK"/>
        </w:rPr>
        <w:t>Výrobca</w:t>
      </w:r>
    </w:p>
    <w:p w14:paraId="67E916B2" w14:textId="77777777" w:rsidR="00971D15" w:rsidRPr="00971D15" w:rsidRDefault="00971D15" w:rsidP="00971D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971D15">
        <w:rPr>
          <w:szCs w:val="22"/>
          <w:lang w:val="sk-SK"/>
        </w:rPr>
        <w:t>Mylan</w:t>
      </w:r>
      <w:proofErr w:type="spellEnd"/>
      <w:r w:rsidRPr="00971D15">
        <w:rPr>
          <w:szCs w:val="22"/>
          <w:lang w:val="sk-SK"/>
        </w:rPr>
        <w:t xml:space="preserve"> </w:t>
      </w:r>
      <w:proofErr w:type="spellStart"/>
      <w:r w:rsidRPr="00971D15">
        <w:rPr>
          <w:szCs w:val="22"/>
          <w:lang w:val="sk-SK"/>
        </w:rPr>
        <w:t>Hungary</w:t>
      </w:r>
      <w:proofErr w:type="spellEnd"/>
      <w:r w:rsidRPr="00971D15">
        <w:rPr>
          <w:szCs w:val="22"/>
          <w:lang w:val="sk-SK"/>
        </w:rPr>
        <w:t xml:space="preserve"> </w:t>
      </w:r>
      <w:proofErr w:type="spellStart"/>
      <w:r w:rsidRPr="00971D15">
        <w:rPr>
          <w:szCs w:val="22"/>
          <w:lang w:val="sk-SK"/>
        </w:rPr>
        <w:t>Kft</w:t>
      </w:r>
      <w:proofErr w:type="spellEnd"/>
      <w:r w:rsidRPr="00971D15">
        <w:rPr>
          <w:szCs w:val="22"/>
          <w:lang w:val="sk-SK"/>
        </w:rPr>
        <w:t>,</w:t>
      </w:r>
    </w:p>
    <w:p w14:paraId="695170E6" w14:textId="7CF9ADA2" w:rsidR="004C5E49" w:rsidRDefault="00971D15" w:rsidP="00971D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71D15">
        <w:rPr>
          <w:szCs w:val="22"/>
          <w:lang w:val="sk-SK"/>
        </w:rPr>
        <w:t xml:space="preserve">H-2900 </w:t>
      </w:r>
      <w:r>
        <w:rPr>
          <w:szCs w:val="22"/>
          <w:lang w:val="sk-SK"/>
        </w:rPr>
        <w:t xml:space="preserve">Komárom, </w:t>
      </w:r>
      <w:proofErr w:type="spellStart"/>
      <w:r>
        <w:rPr>
          <w:szCs w:val="22"/>
          <w:lang w:val="sk-SK"/>
        </w:rPr>
        <w:t>Mylan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utca</w:t>
      </w:r>
      <w:proofErr w:type="spellEnd"/>
      <w:r>
        <w:rPr>
          <w:szCs w:val="22"/>
          <w:lang w:val="sk-SK"/>
        </w:rPr>
        <w:t xml:space="preserve"> 1, </w:t>
      </w:r>
    </w:p>
    <w:p w14:paraId="7418A252" w14:textId="74651732" w:rsidR="009E6B3B" w:rsidRDefault="00971D15" w:rsidP="00971D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Maďarsko</w:t>
      </w:r>
    </w:p>
    <w:p w14:paraId="70182710" w14:textId="77777777" w:rsidR="00971D15" w:rsidRPr="001A6657" w:rsidRDefault="00971D15" w:rsidP="00971D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699F73A4" w14:textId="77777777" w:rsidR="00971D15" w:rsidRPr="00971D15" w:rsidRDefault="00971D15" w:rsidP="00971D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highlight w:val="lightGray"/>
          <w:lang w:val="sk-SK"/>
        </w:rPr>
      </w:pPr>
      <w:proofErr w:type="spellStart"/>
      <w:r w:rsidRPr="00971D15">
        <w:rPr>
          <w:szCs w:val="22"/>
          <w:highlight w:val="lightGray"/>
          <w:lang w:val="sk-SK"/>
        </w:rPr>
        <w:t>McDermott</w:t>
      </w:r>
      <w:proofErr w:type="spellEnd"/>
      <w:r w:rsidRPr="00971D15">
        <w:rPr>
          <w:szCs w:val="22"/>
          <w:highlight w:val="lightGray"/>
          <w:lang w:val="sk-SK"/>
        </w:rPr>
        <w:t xml:space="preserve"> </w:t>
      </w:r>
      <w:proofErr w:type="spellStart"/>
      <w:r w:rsidRPr="00971D15">
        <w:rPr>
          <w:szCs w:val="22"/>
          <w:highlight w:val="lightGray"/>
          <w:lang w:val="sk-SK"/>
        </w:rPr>
        <w:t>Laboratories</w:t>
      </w:r>
      <w:proofErr w:type="spellEnd"/>
      <w:r w:rsidRPr="00971D15">
        <w:rPr>
          <w:szCs w:val="22"/>
          <w:highlight w:val="lightGray"/>
          <w:lang w:val="sk-SK"/>
        </w:rPr>
        <w:t xml:space="preserve"> </w:t>
      </w:r>
      <w:proofErr w:type="spellStart"/>
      <w:r w:rsidRPr="00971D15">
        <w:rPr>
          <w:szCs w:val="22"/>
          <w:highlight w:val="lightGray"/>
          <w:lang w:val="sk-SK"/>
        </w:rPr>
        <w:t>Limited</w:t>
      </w:r>
      <w:proofErr w:type="spellEnd"/>
      <w:r w:rsidRPr="00971D15">
        <w:rPr>
          <w:szCs w:val="22"/>
          <w:highlight w:val="lightGray"/>
          <w:lang w:val="sk-SK"/>
        </w:rPr>
        <w:t xml:space="preserve"> </w:t>
      </w:r>
      <w:proofErr w:type="spellStart"/>
      <w:r w:rsidRPr="00971D15">
        <w:rPr>
          <w:szCs w:val="22"/>
          <w:highlight w:val="lightGray"/>
          <w:lang w:val="sk-SK"/>
        </w:rPr>
        <w:t>trading</w:t>
      </w:r>
      <w:proofErr w:type="spellEnd"/>
      <w:r w:rsidRPr="00971D15">
        <w:rPr>
          <w:szCs w:val="22"/>
          <w:highlight w:val="lightGray"/>
          <w:lang w:val="sk-SK"/>
        </w:rPr>
        <w:t xml:space="preserve"> </w:t>
      </w:r>
      <w:proofErr w:type="spellStart"/>
      <w:r w:rsidRPr="00971D15">
        <w:rPr>
          <w:szCs w:val="22"/>
          <w:highlight w:val="lightGray"/>
          <w:lang w:val="sk-SK"/>
        </w:rPr>
        <w:t>as</w:t>
      </w:r>
      <w:proofErr w:type="spellEnd"/>
      <w:r w:rsidRPr="00971D15">
        <w:rPr>
          <w:szCs w:val="22"/>
          <w:highlight w:val="lightGray"/>
          <w:lang w:val="sk-SK"/>
        </w:rPr>
        <w:t xml:space="preserve"> </w:t>
      </w:r>
      <w:proofErr w:type="spellStart"/>
      <w:r w:rsidRPr="00971D15">
        <w:rPr>
          <w:szCs w:val="22"/>
          <w:highlight w:val="lightGray"/>
          <w:lang w:val="sk-SK"/>
        </w:rPr>
        <w:t>Gerard</w:t>
      </w:r>
      <w:proofErr w:type="spellEnd"/>
      <w:r w:rsidRPr="00971D15">
        <w:rPr>
          <w:szCs w:val="22"/>
          <w:highlight w:val="lightGray"/>
          <w:lang w:val="sk-SK"/>
        </w:rPr>
        <w:t xml:space="preserve"> </w:t>
      </w:r>
      <w:proofErr w:type="spellStart"/>
      <w:r w:rsidRPr="00971D15">
        <w:rPr>
          <w:szCs w:val="22"/>
          <w:highlight w:val="lightGray"/>
          <w:lang w:val="sk-SK"/>
        </w:rPr>
        <w:t>Laboratories</w:t>
      </w:r>
      <w:proofErr w:type="spellEnd"/>
      <w:r w:rsidRPr="00971D15">
        <w:rPr>
          <w:szCs w:val="22"/>
          <w:highlight w:val="lightGray"/>
          <w:lang w:val="sk-SK"/>
        </w:rPr>
        <w:t>,</w:t>
      </w:r>
    </w:p>
    <w:p w14:paraId="6537CBBA" w14:textId="77777777" w:rsidR="004C5E49" w:rsidRDefault="00971D15" w:rsidP="00971D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highlight w:val="lightGray"/>
          <w:lang w:val="sk-SK"/>
        </w:rPr>
      </w:pPr>
      <w:r w:rsidRPr="00971D15">
        <w:rPr>
          <w:szCs w:val="22"/>
          <w:highlight w:val="lightGray"/>
          <w:lang w:val="sk-SK"/>
        </w:rPr>
        <w:t xml:space="preserve">35/36 </w:t>
      </w:r>
      <w:proofErr w:type="spellStart"/>
      <w:r w:rsidRPr="00971D15">
        <w:rPr>
          <w:szCs w:val="22"/>
          <w:highlight w:val="lightGray"/>
          <w:lang w:val="sk-SK"/>
        </w:rPr>
        <w:t>Baldoyle</w:t>
      </w:r>
      <w:proofErr w:type="spellEnd"/>
      <w:r w:rsidRPr="00971D15">
        <w:rPr>
          <w:szCs w:val="22"/>
          <w:highlight w:val="lightGray"/>
          <w:lang w:val="sk-SK"/>
        </w:rPr>
        <w:t xml:space="preserve"> </w:t>
      </w:r>
      <w:proofErr w:type="spellStart"/>
      <w:r w:rsidRPr="00971D15">
        <w:rPr>
          <w:szCs w:val="22"/>
          <w:highlight w:val="lightGray"/>
          <w:lang w:val="sk-SK"/>
        </w:rPr>
        <w:t>Industrial</w:t>
      </w:r>
      <w:proofErr w:type="spellEnd"/>
      <w:r w:rsidRPr="00971D15">
        <w:rPr>
          <w:szCs w:val="22"/>
          <w:highlight w:val="lightGray"/>
          <w:lang w:val="sk-SK"/>
        </w:rPr>
        <w:t xml:space="preserve"> </w:t>
      </w:r>
      <w:proofErr w:type="spellStart"/>
      <w:r w:rsidRPr="00971D15">
        <w:rPr>
          <w:szCs w:val="22"/>
          <w:highlight w:val="lightGray"/>
          <w:lang w:val="sk-SK"/>
        </w:rPr>
        <w:t>Estate</w:t>
      </w:r>
      <w:proofErr w:type="spellEnd"/>
      <w:r w:rsidRPr="00971D15">
        <w:rPr>
          <w:szCs w:val="22"/>
          <w:highlight w:val="lightGray"/>
          <w:lang w:val="sk-SK"/>
        </w:rPr>
        <w:t xml:space="preserve">, </w:t>
      </w:r>
      <w:proofErr w:type="spellStart"/>
      <w:r w:rsidRPr="00971D15">
        <w:rPr>
          <w:szCs w:val="22"/>
          <w:highlight w:val="lightGray"/>
          <w:lang w:val="sk-SK"/>
        </w:rPr>
        <w:t>Grange</w:t>
      </w:r>
      <w:proofErr w:type="spellEnd"/>
      <w:r w:rsidRPr="00971D15">
        <w:rPr>
          <w:szCs w:val="22"/>
          <w:highlight w:val="lightGray"/>
          <w:lang w:val="sk-SK"/>
        </w:rPr>
        <w:t xml:space="preserve"> </w:t>
      </w:r>
      <w:proofErr w:type="spellStart"/>
      <w:r w:rsidRPr="00971D15">
        <w:rPr>
          <w:szCs w:val="22"/>
          <w:highlight w:val="lightGray"/>
          <w:lang w:val="sk-SK"/>
        </w:rPr>
        <w:t>Road</w:t>
      </w:r>
      <w:proofErr w:type="spellEnd"/>
      <w:r w:rsidRPr="00971D15">
        <w:rPr>
          <w:szCs w:val="22"/>
          <w:highlight w:val="lightGray"/>
          <w:lang w:val="sk-SK"/>
        </w:rPr>
        <w:t xml:space="preserve">, Dublin 13, </w:t>
      </w:r>
    </w:p>
    <w:p w14:paraId="25244AE6" w14:textId="288F946F" w:rsidR="00971D15" w:rsidRPr="00971D15" w:rsidRDefault="00971D15" w:rsidP="00971D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highlight w:val="lightGray"/>
          <w:lang w:val="sk-SK"/>
        </w:rPr>
      </w:pPr>
      <w:r w:rsidRPr="00971D15">
        <w:rPr>
          <w:szCs w:val="22"/>
          <w:highlight w:val="lightGray"/>
          <w:lang w:val="sk-SK"/>
        </w:rPr>
        <w:t>Írsko</w:t>
      </w:r>
    </w:p>
    <w:p w14:paraId="7C5A17BE" w14:textId="77777777" w:rsidR="00971D15" w:rsidRPr="00971D15" w:rsidRDefault="00971D15" w:rsidP="00971D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highlight w:val="lightGray"/>
          <w:lang w:val="sk-SK"/>
        </w:rPr>
      </w:pPr>
    </w:p>
    <w:p w14:paraId="274DCB16" w14:textId="77777777" w:rsidR="00971D15" w:rsidRPr="00971D15" w:rsidRDefault="00971D15" w:rsidP="00971D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highlight w:val="lightGray"/>
          <w:lang w:val="sk-SK"/>
        </w:rPr>
      </w:pPr>
      <w:proofErr w:type="spellStart"/>
      <w:r w:rsidRPr="00971D15">
        <w:rPr>
          <w:szCs w:val="22"/>
          <w:highlight w:val="lightGray"/>
          <w:lang w:val="sk-SK"/>
        </w:rPr>
        <w:t>Mylan</w:t>
      </w:r>
      <w:proofErr w:type="spellEnd"/>
      <w:r w:rsidRPr="00971D15">
        <w:rPr>
          <w:szCs w:val="22"/>
          <w:highlight w:val="lightGray"/>
          <w:lang w:val="sk-SK"/>
        </w:rPr>
        <w:t xml:space="preserve"> B.V.</w:t>
      </w:r>
    </w:p>
    <w:p w14:paraId="273E3573" w14:textId="77777777" w:rsidR="004C5E49" w:rsidRDefault="00971D15" w:rsidP="00971D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highlight w:val="lightGray"/>
          <w:lang w:val="sk-SK"/>
        </w:rPr>
      </w:pPr>
      <w:proofErr w:type="spellStart"/>
      <w:r w:rsidRPr="00971D15">
        <w:rPr>
          <w:szCs w:val="22"/>
          <w:highlight w:val="lightGray"/>
          <w:lang w:val="sk-SK"/>
        </w:rPr>
        <w:t>Dieselweg</w:t>
      </w:r>
      <w:proofErr w:type="spellEnd"/>
      <w:r w:rsidRPr="00971D15">
        <w:rPr>
          <w:szCs w:val="22"/>
          <w:highlight w:val="lightGray"/>
          <w:lang w:val="sk-SK"/>
        </w:rPr>
        <w:t xml:space="preserve"> 25, 3752 LB </w:t>
      </w:r>
      <w:proofErr w:type="spellStart"/>
      <w:r w:rsidRPr="00971D15">
        <w:rPr>
          <w:szCs w:val="22"/>
          <w:highlight w:val="lightGray"/>
          <w:lang w:val="sk-SK"/>
        </w:rPr>
        <w:t>Bunschoten</w:t>
      </w:r>
      <w:proofErr w:type="spellEnd"/>
      <w:r w:rsidRPr="00971D15">
        <w:rPr>
          <w:szCs w:val="22"/>
          <w:highlight w:val="lightGray"/>
          <w:lang w:val="sk-SK"/>
        </w:rPr>
        <w:t>,</w:t>
      </w:r>
    </w:p>
    <w:p w14:paraId="6E74D698" w14:textId="455EF898" w:rsidR="009E6B3B" w:rsidRDefault="00971D15" w:rsidP="00971D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71D15">
        <w:rPr>
          <w:szCs w:val="22"/>
          <w:highlight w:val="lightGray"/>
          <w:lang w:val="sk-SK"/>
        </w:rPr>
        <w:t>Holandsko</w:t>
      </w:r>
    </w:p>
    <w:p w14:paraId="485F9BB1" w14:textId="77777777" w:rsidR="00D7655D" w:rsidRDefault="00D7655D" w:rsidP="00D7655D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64474747" w14:textId="77777777" w:rsidR="00D7655D" w:rsidRPr="00D7655D" w:rsidRDefault="00D7655D" w:rsidP="00D7655D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7655D">
        <w:rPr>
          <w:szCs w:val="22"/>
          <w:lang w:val="sk-SK"/>
        </w:rPr>
        <w:t>Ak potrebujete akúkoľvek informáciu o tomto lieku, kontaktujte miestneho zástupcu držiteľa rozhodnutia o registrácii:</w:t>
      </w:r>
    </w:p>
    <w:p w14:paraId="46C4FC2F" w14:textId="786C8BAF" w:rsidR="00D7655D" w:rsidRPr="00D7655D" w:rsidRDefault="00D7655D" w:rsidP="00D7655D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7655D">
        <w:rPr>
          <w:szCs w:val="22"/>
          <w:lang w:val="sk-SK"/>
        </w:rPr>
        <w:t>MYLAN s.r.o., Tel</w:t>
      </w:r>
      <w:r w:rsidR="0082157A">
        <w:rPr>
          <w:szCs w:val="22"/>
          <w:lang w:val="sk-SK"/>
        </w:rPr>
        <w:t>.</w:t>
      </w:r>
      <w:r w:rsidRPr="00D7655D">
        <w:rPr>
          <w:szCs w:val="22"/>
          <w:lang w:val="sk-SK"/>
        </w:rPr>
        <w:t>: + 421 2 32 199 100</w:t>
      </w:r>
    </w:p>
    <w:p w14:paraId="135969A0" w14:textId="77777777" w:rsidR="00971D15" w:rsidRPr="001A6657" w:rsidRDefault="00971D15" w:rsidP="00971D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6835E1E2" w14:textId="77777777" w:rsidR="000D33CD" w:rsidRPr="00D513D2" w:rsidRDefault="000D33CD" w:rsidP="000D33CD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3021DE">
        <w:rPr>
          <w:b/>
          <w:bCs/>
          <w:szCs w:val="22"/>
          <w:lang w:eastAsia="en-US"/>
        </w:rPr>
        <w:t>Liek je schválený v členských štátoch Európskeho hospodárskeho priestoru (EHP)</w:t>
      </w:r>
      <w:r w:rsidRPr="00A75ECC">
        <w:rPr>
          <w:b/>
          <w:bCs/>
          <w:szCs w:val="22"/>
          <w:lang w:eastAsia="en-US"/>
        </w:rPr>
        <w:t xml:space="preserve"> </w:t>
      </w:r>
      <w:r w:rsidRPr="00D513D2">
        <w:rPr>
          <w:b/>
          <w:bCs/>
          <w:szCs w:val="22"/>
          <w:lang w:eastAsia="en-US"/>
        </w:rPr>
        <w:t>pod nasledovnými názvami:</w:t>
      </w:r>
    </w:p>
    <w:p w14:paraId="7627953B" w14:textId="77777777" w:rsidR="000D33CD" w:rsidRPr="000D33CD" w:rsidRDefault="000D33CD" w:rsidP="00971D15">
      <w:pPr>
        <w:tabs>
          <w:tab w:val="left" w:pos="2552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Belgicko</w:t>
      </w:r>
      <w:r w:rsidRPr="000D33CD">
        <w:rPr>
          <w:szCs w:val="22"/>
          <w:lang w:val="sk-SK"/>
        </w:rPr>
        <w:t xml:space="preserve">: </w:t>
      </w:r>
      <w:r w:rsidR="00971D15">
        <w:rPr>
          <w:szCs w:val="22"/>
          <w:lang w:val="sk-SK"/>
        </w:rPr>
        <w:tab/>
      </w:r>
      <w:proofErr w:type="spellStart"/>
      <w:r w:rsidRPr="000D33CD">
        <w:rPr>
          <w:szCs w:val="22"/>
          <w:lang w:val="sk-SK"/>
        </w:rPr>
        <w:t>Solifenacine</w:t>
      </w:r>
      <w:proofErr w:type="spellEnd"/>
      <w:r w:rsidRPr="000D33CD">
        <w:rPr>
          <w:szCs w:val="22"/>
          <w:lang w:val="sk-SK"/>
        </w:rPr>
        <w:t xml:space="preserve"> </w:t>
      </w:r>
      <w:proofErr w:type="spellStart"/>
      <w:r w:rsidRPr="000D33CD">
        <w:rPr>
          <w:szCs w:val="22"/>
          <w:lang w:val="sk-SK"/>
        </w:rPr>
        <w:t>Mylan</w:t>
      </w:r>
      <w:proofErr w:type="spellEnd"/>
      <w:r w:rsidRPr="000D33CD">
        <w:rPr>
          <w:szCs w:val="22"/>
          <w:lang w:val="sk-SK"/>
        </w:rPr>
        <w:t xml:space="preserve"> 5 mg, 10 mg </w:t>
      </w:r>
      <w:proofErr w:type="spellStart"/>
      <w:r w:rsidRPr="000D33CD">
        <w:rPr>
          <w:szCs w:val="22"/>
          <w:lang w:val="sk-SK"/>
        </w:rPr>
        <w:t>filmomhulde</w:t>
      </w:r>
      <w:proofErr w:type="spellEnd"/>
      <w:r w:rsidRPr="000D33CD">
        <w:rPr>
          <w:szCs w:val="22"/>
          <w:lang w:val="sk-SK"/>
        </w:rPr>
        <w:t xml:space="preserve"> </w:t>
      </w:r>
      <w:proofErr w:type="spellStart"/>
      <w:r w:rsidRPr="000D33CD">
        <w:rPr>
          <w:szCs w:val="22"/>
          <w:lang w:val="sk-SK"/>
        </w:rPr>
        <w:t>tabletten</w:t>
      </w:r>
      <w:proofErr w:type="spellEnd"/>
    </w:p>
    <w:p w14:paraId="6794FB7B" w14:textId="77777777" w:rsidR="000D33CD" w:rsidRPr="000D33CD" w:rsidRDefault="000D33CD" w:rsidP="00971D15">
      <w:pPr>
        <w:tabs>
          <w:tab w:val="left" w:pos="2552"/>
        </w:tabs>
        <w:spacing w:line="240" w:lineRule="auto"/>
        <w:rPr>
          <w:szCs w:val="22"/>
          <w:lang w:val="sk-SK"/>
        </w:rPr>
      </w:pPr>
      <w:r w:rsidRPr="000D33CD">
        <w:rPr>
          <w:szCs w:val="22"/>
          <w:lang w:val="sk-SK"/>
        </w:rPr>
        <w:t xml:space="preserve">Cyprus: </w:t>
      </w:r>
      <w:r w:rsidR="00971D15">
        <w:rPr>
          <w:szCs w:val="22"/>
          <w:lang w:val="sk-SK"/>
        </w:rPr>
        <w:tab/>
      </w:r>
      <w:proofErr w:type="spellStart"/>
      <w:r w:rsidRPr="000D33CD">
        <w:rPr>
          <w:szCs w:val="22"/>
          <w:lang w:val="sk-SK"/>
        </w:rPr>
        <w:t>Solifenacin</w:t>
      </w:r>
      <w:proofErr w:type="spellEnd"/>
      <w:r w:rsidRPr="000D33CD">
        <w:rPr>
          <w:szCs w:val="22"/>
          <w:lang w:val="sk-SK"/>
        </w:rPr>
        <w:t xml:space="preserve"> / </w:t>
      </w:r>
      <w:proofErr w:type="spellStart"/>
      <w:r w:rsidRPr="000D33CD">
        <w:rPr>
          <w:szCs w:val="22"/>
          <w:lang w:val="sk-SK"/>
        </w:rPr>
        <w:t>Mylan</w:t>
      </w:r>
      <w:proofErr w:type="spellEnd"/>
    </w:p>
    <w:p w14:paraId="5980920C" w14:textId="77777777" w:rsidR="000D33CD" w:rsidRPr="000D33CD" w:rsidRDefault="000D33CD" w:rsidP="00971D15">
      <w:pPr>
        <w:tabs>
          <w:tab w:val="left" w:pos="2552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Česká republika</w:t>
      </w:r>
      <w:r w:rsidRPr="000D33CD">
        <w:rPr>
          <w:szCs w:val="22"/>
          <w:lang w:val="sk-SK"/>
        </w:rPr>
        <w:t xml:space="preserve">: </w:t>
      </w:r>
      <w:r w:rsidR="00971D15">
        <w:rPr>
          <w:szCs w:val="22"/>
          <w:lang w:val="sk-SK"/>
        </w:rPr>
        <w:tab/>
      </w:r>
      <w:proofErr w:type="spellStart"/>
      <w:r w:rsidRPr="000D33CD">
        <w:rPr>
          <w:szCs w:val="22"/>
          <w:lang w:val="sk-SK"/>
        </w:rPr>
        <w:t>Solifenacin</w:t>
      </w:r>
      <w:proofErr w:type="spellEnd"/>
      <w:r w:rsidRPr="000D33CD">
        <w:rPr>
          <w:szCs w:val="22"/>
          <w:lang w:val="sk-SK"/>
        </w:rPr>
        <w:t xml:space="preserve"> </w:t>
      </w:r>
      <w:proofErr w:type="spellStart"/>
      <w:r w:rsidRPr="000D33CD">
        <w:rPr>
          <w:szCs w:val="22"/>
          <w:lang w:val="sk-SK"/>
        </w:rPr>
        <w:t>Mylan</w:t>
      </w:r>
      <w:proofErr w:type="spellEnd"/>
      <w:r w:rsidRPr="000D33CD">
        <w:rPr>
          <w:szCs w:val="22"/>
          <w:lang w:val="sk-SK"/>
        </w:rPr>
        <w:t xml:space="preserve"> 5 mg, 10 mg, </w:t>
      </w:r>
      <w:proofErr w:type="spellStart"/>
      <w:r w:rsidRPr="000D33CD">
        <w:rPr>
          <w:szCs w:val="22"/>
          <w:lang w:val="sk-SK"/>
        </w:rPr>
        <w:t>potahované</w:t>
      </w:r>
      <w:proofErr w:type="spellEnd"/>
      <w:r w:rsidRPr="000D33CD">
        <w:rPr>
          <w:szCs w:val="22"/>
          <w:lang w:val="sk-SK"/>
        </w:rPr>
        <w:t xml:space="preserve"> tablety</w:t>
      </w:r>
    </w:p>
    <w:p w14:paraId="346FB392" w14:textId="764C6A65" w:rsidR="000D33CD" w:rsidRDefault="000D33CD" w:rsidP="00971D15">
      <w:pPr>
        <w:tabs>
          <w:tab w:val="left" w:pos="2552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Dánsko</w:t>
      </w:r>
      <w:r w:rsidRPr="000D33CD">
        <w:rPr>
          <w:szCs w:val="22"/>
          <w:lang w:val="sk-SK"/>
        </w:rPr>
        <w:t xml:space="preserve">: </w:t>
      </w:r>
      <w:r w:rsidR="00971D15">
        <w:rPr>
          <w:szCs w:val="22"/>
          <w:lang w:val="sk-SK"/>
        </w:rPr>
        <w:tab/>
      </w:r>
      <w:proofErr w:type="spellStart"/>
      <w:r w:rsidRPr="000D33CD">
        <w:rPr>
          <w:szCs w:val="22"/>
          <w:lang w:val="sk-SK"/>
        </w:rPr>
        <w:t>Solifenacin</w:t>
      </w:r>
      <w:proofErr w:type="spellEnd"/>
      <w:r w:rsidRPr="000D33CD">
        <w:rPr>
          <w:szCs w:val="22"/>
          <w:lang w:val="sk-SK"/>
        </w:rPr>
        <w:t xml:space="preserve"> </w:t>
      </w:r>
      <w:proofErr w:type="spellStart"/>
      <w:r w:rsidRPr="000D33CD">
        <w:rPr>
          <w:szCs w:val="22"/>
          <w:lang w:val="sk-SK"/>
        </w:rPr>
        <w:t>Mylan</w:t>
      </w:r>
      <w:proofErr w:type="spellEnd"/>
    </w:p>
    <w:p w14:paraId="6C9AAEC8" w14:textId="6196C037" w:rsidR="00413270" w:rsidRPr="000D33CD" w:rsidRDefault="00413270" w:rsidP="00971D15">
      <w:pPr>
        <w:tabs>
          <w:tab w:val="left" w:pos="2552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Fínsko</w:t>
      </w:r>
      <w:r>
        <w:rPr>
          <w:szCs w:val="22"/>
          <w:lang w:val="sk-SK"/>
        </w:rPr>
        <w:tab/>
      </w:r>
      <w:proofErr w:type="spellStart"/>
      <w:r w:rsidRPr="00332877">
        <w:t>Solifenacin</w:t>
      </w:r>
      <w:proofErr w:type="spellEnd"/>
      <w:r w:rsidRPr="00332877">
        <w:t xml:space="preserve"> Mylan</w:t>
      </w:r>
    </w:p>
    <w:p w14:paraId="3C48C061" w14:textId="77777777" w:rsidR="000D33CD" w:rsidRPr="000D33CD" w:rsidRDefault="000D33CD" w:rsidP="00971D15">
      <w:pPr>
        <w:tabs>
          <w:tab w:val="left" w:pos="2552"/>
        </w:tabs>
        <w:spacing w:line="240" w:lineRule="auto"/>
        <w:rPr>
          <w:szCs w:val="22"/>
          <w:lang w:val="sk-SK"/>
        </w:rPr>
      </w:pPr>
      <w:r w:rsidRPr="000D33CD">
        <w:rPr>
          <w:szCs w:val="22"/>
          <w:lang w:val="sk-SK"/>
        </w:rPr>
        <w:t>F</w:t>
      </w:r>
      <w:r>
        <w:rPr>
          <w:szCs w:val="22"/>
          <w:lang w:val="sk-SK"/>
        </w:rPr>
        <w:t>rancúzsko</w:t>
      </w:r>
      <w:r w:rsidRPr="000D33CD">
        <w:rPr>
          <w:szCs w:val="22"/>
          <w:lang w:val="sk-SK"/>
        </w:rPr>
        <w:t xml:space="preserve">: </w:t>
      </w:r>
      <w:r w:rsidR="00971D15">
        <w:rPr>
          <w:szCs w:val="22"/>
          <w:lang w:val="sk-SK"/>
        </w:rPr>
        <w:tab/>
      </w:r>
      <w:r w:rsidRPr="000D33CD">
        <w:rPr>
          <w:szCs w:val="22"/>
          <w:lang w:val="sk-SK"/>
        </w:rPr>
        <w:t xml:space="preserve">SOLIFENACINE MYLAN 5 mg, 10 mg, </w:t>
      </w:r>
      <w:proofErr w:type="spellStart"/>
      <w:r w:rsidRPr="000D33CD">
        <w:rPr>
          <w:szCs w:val="22"/>
          <w:lang w:val="sk-SK"/>
        </w:rPr>
        <w:t>comprimé</w:t>
      </w:r>
      <w:proofErr w:type="spellEnd"/>
      <w:r w:rsidRPr="000D33CD">
        <w:rPr>
          <w:szCs w:val="22"/>
          <w:lang w:val="sk-SK"/>
        </w:rPr>
        <w:t xml:space="preserve"> </w:t>
      </w:r>
      <w:proofErr w:type="spellStart"/>
      <w:r w:rsidRPr="000D33CD">
        <w:rPr>
          <w:szCs w:val="22"/>
          <w:lang w:val="sk-SK"/>
        </w:rPr>
        <w:t>pelliculé</w:t>
      </w:r>
      <w:proofErr w:type="spellEnd"/>
    </w:p>
    <w:p w14:paraId="4E0928FF" w14:textId="77777777" w:rsidR="000D33CD" w:rsidRPr="000D33CD" w:rsidRDefault="000D33CD" w:rsidP="00971D15">
      <w:pPr>
        <w:tabs>
          <w:tab w:val="left" w:pos="2552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Grécko</w:t>
      </w:r>
      <w:r w:rsidRPr="000D33CD">
        <w:rPr>
          <w:szCs w:val="22"/>
          <w:lang w:val="sk-SK"/>
        </w:rPr>
        <w:t xml:space="preserve">: </w:t>
      </w:r>
      <w:r w:rsidR="00971D15">
        <w:rPr>
          <w:szCs w:val="22"/>
          <w:lang w:val="sk-SK"/>
        </w:rPr>
        <w:tab/>
      </w:r>
      <w:proofErr w:type="spellStart"/>
      <w:r w:rsidRPr="000D33CD">
        <w:rPr>
          <w:szCs w:val="22"/>
          <w:lang w:val="sk-SK"/>
        </w:rPr>
        <w:t>Solifenacin</w:t>
      </w:r>
      <w:proofErr w:type="spellEnd"/>
      <w:r w:rsidRPr="000D33CD">
        <w:rPr>
          <w:szCs w:val="22"/>
          <w:lang w:val="sk-SK"/>
        </w:rPr>
        <w:t xml:space="preserve"> / </w:t>
      </w:r>
      <w:proofErr w:type="spellStart"/>
      <w:r w:rsidRPr="000D33CD">
        <w:rPr>
          <w:szCs w:val="22"/>
          <w:lang w:val="sk-SK"/>
        </w:rPr>
        <w:t>Mylan</w:t>
      </w:r>
      <w:proofErr w:type="spellEnd"/>
    </w:p>
    <w:p w14:paraId="50769DB8" w14:textId="3F20497B" w:rsidR="00971D15" w:rsidRDefault="00971D15" w:rsidP="00971D15">
      <w:pPr>
        <w:tabs>
          <w:tab w:val="left" w:pos="2552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Holandsko</w:t>
      </w:r>
      <w:r w:rsidRPr="000D33CD">
        <w:rPr>
          <w:szCs w:val="22"/>
          <w:lang w:val="sk-SK"/>
        </w:rPr>
        <w:t xml:space="preserve">: </w:t>
      </w:r>
      <w:r>
        <w:rPr>
          <w:szCs w:val="22"/>
          <w:lang w:val="sk-SK"/>
        </w:rPr>
        <w:tab/>
      </w:r>
      <w:proofErr w:type="spellStart"/>
      <w:r w:rsidRPr="000D33CD">
        <w:rPr>
          <w:szCs w:val="22"/>
          <w:lang w:val="sk-SK"/>
        </w:rPr>
        <w:t>Solifenacinesuccinaat</w:t>
      </w:r>
      <w:proofErr w:type="spellEnd"/>
      <w:r w:rsidRPr="000D33CD">
        <w:rPr>
          <w:szCs w:val="22"/>
          <w:lang w:val="sk-SK"/>
        </w:rPr>
        <w:t xml:space="preserve"> </w:t>
      </w:r>
      <w:proofErr w:type="spellStart"/>
      <w:r w:rsidRPr="000D33CD">
        <w:rPr>
          <w:szCs w:val="22"/>
          <w:lang w:val="sk-SK"/>
        </w:rPr>
        <w:t>Mylan</w:t>
      </w:r>
      <w:proofErr w:type="spellEnd"/>
      <w:r w:rsidRPr="000D33CD">
        <w:rPr>
          <w:szCs w:val="22"/>
          <w:lang w:val="sk-SK"/>
        </w:rPr>
        <w:t xml:space="preserve"> 5 mg, 10 mg, </w:t>
      </w:r>
      <w:proofErr w:type="spellStart"/>
      <w:r w:rsidRPr="000D33CD">
        <w:rPr>
          <w:szCs w:val="22"/>
          <w:lang w:val="sk-SK"/>
        </w:rPr>
        <w:t>filmomhulde</w:t>
      </w:r>
      <w:proofErr w:type="spellEnd"/>
      <w:r w:rsidRPr="000D33CD">
        <w:rPr>
          <w:szCs w:val="22"/>
          <w:lang w:val="sk-SK"/>
        </w:rPr>
        <w:t xml:space="preserve"> </w:t>
      </w:r>
      <w:proofErr w:type="spellStart"/>
      <w:r w:rsidRPr="000D33CD">
        <w:rPr>
          <w:szCs w:val="22"/>
          <w:lang w:val="sk-SK"/>
        </w:rPr>
        <w:t>tabletten</w:t>
      </w:r>
      <w:proofErr w:type="spellEnd"/>
    </w:p>
    <w:p w14:paraId="54AFDB29" w14:textId="4A82DB36" w:rsidR="0006409F" w:rsidRPr="00B50FFD" w:rsidRDefault="0006409F" w:rsidP="0006409F">
      <w:pPr>
        <w:tabs>
          <w:tab w:val="left" w:pos="2552"/>
        </w:tabs>
        <w:spacing w:line="240" w:lineRule="auto"/>
        <w:rPr>
          <w:szCs w:val="22"/>
        </w:rPr>
      </w:pPr>
      <w:r w:rsidRPr="0006409F">
        <w:rPr>
          <w:szCs w:val="22"/>
          <w:lang w:val="sk-SK"/>
        </w:rPr>
        <w:t>Chorvátsko</w:t>
      </w:r>
      <w:r w:rsidRPr="0006409F">
        <w:rPr>
          <w:szCs w:val="22"/>
          <w:lang w:val="sk-SK"/>
        </w:rPr>
        <w:tab/>
      </w:r>
      <w:proofErr w:type="spellStart"/>
      <w:r w:rsidRPr="0006409F">
        <w:rPr>
          <w:szCs w:val="22"/>
        </w:rPr>
        <w:t>Solven</w:t>
      </w:r>
      <w:proofErr w:type="spellEnd"/>
      <w:r w:rsidRPr="0006409F">
        <w:rPr>
          <w:szCs w:val="22"/>
        </w:rPr>
        <w:t xml:space="preserve"> 5 mg, 10 mg </w:t>
      </w:r>
      <w:proofErr w:type="spellStart"/>
      <w:r w:rsidRPr="0006409F">
        <w:rPr>
          <w:szCs w:val="22"/>
        </w:rPr>
        <w:t>filmom</w:t>
      </w:r>
      <w:proofErr w:type="spellEnd"/>
      <w:r w:rsidRPr="0006409F">
        <w:rPr>
          <w:szCs w:val="22"/>
        </w:rPr>
        <w:t xml:space="preserve"> </w:t>
      </w:r>
      <w:proofErr w:type="spellStart"/>
      <w:r w:rsidRPr="0006409F">
        <w:rPr>
          <w:szCs w:val="22"/>
        </w:rPr>
        <w:t>obložene</w:t>
      </w:r>
      <w:proofErr w:type="spellEnd"/>
      <w:r w:rsidRPr="0006409F">
        <w:rPr>
          <w:szCs w:val="22"/>
        </w:rPr>
        <w:t xml:space="preserve"> </w:t>
      </w:r>
      <w:proofErr w:type="spellStart"/>
      <w:r w:rsidRPr="0006409F">
        <w:rPr>
          <w:szCs w:val="22"/>
        </w:rPr>
        <w:t>tablete</w:t>
      </w:r>
      <w:proofErr w:type="spellEnd"/>
      <w:r w:rsidRPr="0006409F">
        <w:rPr>
          <w:szCs w:val="22"/>
        </w:rPr>
        <w:t xml:space="preserve"> </w:t>
      </w:r>
    </w:p>
    <w:p w14:paraId="718D88F0" w14:textId="77777777" w:rsidR="000D33CD" w:rsidRPr="000D33CD" w:rsidRDefault="00971D15" w:rsidP="00971D15">
      <w:pPr>
        <w:tabs>
          <w:tab w:val="left" w:pos="2552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Island</w:t>
      </w:r>
      <w:r w:rsidR="000D33CD" w:rsidRPr="000D33CD">
        <w:rPr>
          <w:szCs w:val="22"/>
          <w:lang w:val="sk-SK"/>
        </w:rPr>
        <w:t xml:space="preserve">: </w:t>
      </w:r>
      <w:r>
        <w:rPr>
          <w:szCs w:val="22"/>
          <w:lang w:val="sk-SK"/>
        </w:rPr>
        <w:tab/>
      </w:r>
      <w:proofErr w:type="spellStart"/>
      <w:r w:rsidR="000D33CD" w:rsidRPr="000D33CD">
        <w:rPr>
          <w:szCs w:val="22"/>
          <w:lang w:val="sk-SK"/>
        </w:rPr>
        <w:t>Solifenacin</w:t>
      </w:r>
      <w:proofErr w:type="spellEnd"/>
      <w:r w:rsidR="000D33CD" w:rsidRPr="000D33CD">
        <w:rPr>
          <w:szCs w:val="22"/>
          <w:lang w:val="sk-SK"/>
        </w:rPr>
        <w:t xml:space="preserve"> </w:t>
      </w:r>
      <w:proofErr w:type="spellStart"/>
      <w:r w:rsidR="000D33CD" w:rsidRPr="000D33CD">
        <w:rPr>
          <w:szCs w:val="22"/>
          <w:lang w:val="sk-SK"/>
        </w:rPr>
        <w:t>Mylan</w:t>
      </w:r>
      <w:proofErr w:type="spellEnd"/>
    </w:p>
    <w:p w14:paraId="5DCB4B02" w14:textId="77777777" w:rsidR="000D33CD" w:rsidRPr="000D33CD" w:rsidRDefault="00971D15" w:rsidP="00971D15">
      <w:pPr>
        <w:tabs>
          <w:tab w:val="left" w:pos="2552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Í</w:t>
      </w:r>
      <w:r w:rsidR="000D33CD" w:rsidRPr="000D33CD">
        <w:rPr>
          <w:szCs w:val="22"/>
          <w:lang w:val="sk-SK"/>
        </w:rPr>
        <w:t>r</w:t>
      </w:r>
      <w:r>
        <w:rPr>
          <w:szCs w:val="22"/>
          <w:lang w:val="sk-SK"/>
        </w:rPr>
        <w:t>sko</w:t>
      </w:r>
      <w:r w:rsidR="000D33CD" w:rsidRPr="000D33CD">
        <w:rPr>
          <w:szCs w:val="22"/>
          <w:lang w:val="sk-SK"/>
        </w:rPr>
        <w:t xml:space="preserve">: </w:t>
      </w:r>
      <w:r>
        <w:rPr>
          <w:szCs w:val="22"/>
          <w:lang w:val="sk-SK"/>
        </w:rPr>
        <w:tab/>
      </w:r>
      <w:proofErr w:type="spellStart"/>
      <w:r w:rsidR="000D33CD" w:rsidRPr="000D33CD">
        <w:rPr>
          <w:szCs w:val="22"/>
          <w:lang w:val="sk-SK"/>
        </w:rPr>
        <w:t>Solifenacin</w:t>
      </w:r>
      <w:proofErr w:type="spellEnd"/>
      <w:r w:rsidR="000D33CD" w:rsidRPr="000D33CD">
        <w:rPr>
          <w:szCs w:val="22"/>
          <w:lang w:val="sk-SK"/>
        </w:rPr>
        <w:t xml:space="preserve"> </w:t>
      </w:r>
      <w:proofErr w:type="spellStart"/>
      <w:r w:rsidR="000D33CD" w:rsidRPr="000D33CD">
        <w:rPr>
          <w:szCs w:val="22"/>
          <w:lang w:val="sk-SK"/>
        </w:rPr>
        <w:t>succinate</w:t>
      </w:r>
      <w:proofErr w:type="spellEnd"/>
      <w:r w:rsidR="000D33CD" w:rsidRPr="000D33CD">
        <w:rPr>
          <w:szCs w:val="22"/>
          <w:lang w:val="sk-SK"/>
        </w:rPr>
        <w:t xml:space="preserve"> 5 mg, 10 mg </w:t>
      </w:r>
      <w:proofErr w:type="spellStart"/>
      <w:r w:rsidR="000D33CD" w:rsidRPr="000D33CD">
        <w:rPr>
          <w:szCs w:val="22"/>
          <w:lang w:val="sk-SK"/>
        </w:rPr>
        <w:t>Film-coated</w:t>
      </w:r>
      <w:proofErr w:type="spellEnd"/>
      <w:r w:rsidR="000D33CD" w:rsidRPr="000D33CD">
        <w:rPr>
          <w:szCs w:val="22"/>
          <w:lang w:val="sk-SK"/>
        </w:rPr>
        <w:t xml:space="preserve"> </w:t>
      </w:r>
      <w:proofErr w:type="spellStart"/>
      <w:r w:rsidR="000D33CD" w:rsidRPr="000D33CD">
        <w:rPr>
          <w:szCs w:val="22"/>
          <w:lang w:val="sk-SK"/>
        </w:rPr>
        <w:t>tablets</w:t>
      </w:r>
      <w:proofErr w:type="spellEnd"/>
    </w:p>
    <w:p w14:paraId="5B097440" w14:textId="77777777" w:rsidR="000D33CD" w:rsidRPr="000D33CD" w:rsidRDefault="000D33CD" w:rsidP="00971D15">
      <w:pPr>
        <w:tabs>
          <w:tab w:val="left" w:pos="2552"/>
        </w:tabs>
        <w:spacing w:line="240" w:lineRule="auto"/>
        <w:rPr>
          <w:szCs w:val="22"/>
          <w:lang w:val="sk-SK"/>
        </w:rPr>
      </w:pPr>
      <w:r w:rsidRPr="000D33CD">
        <w:rPr>
          <w:szCs w:val="22"/>
          <w:lang w:val="sk-SK"/>
        </w:rPr>
        <w:t>Luxemb</w:t>
      </w:r>
      <w:r w:rsidR="00971D15">
        <w:rPr>
          <w:szCs w:val="22"/>
          <w:lang w:val="sk-SK"/>
        </w:rPr>
        <w:t>ursko</w:t>
      </w:r>
      <w:r w:rsidRPr="000D33CD">
        <w:rPr>
          <w:szCs w:val="22"/>
          <w:lang w:val="sk-SK"/>
        </w:rPr>
        <w:t xml:space="preserve">: </w:t>
      </w:r>
      <w:r w:rsidR="00971D15">
        <w:rPr>
          <w:szCs w:val="22"/>
          <w:lang w:val="sk-SK"/>
        </w:rPr>
        <w:tab/>
      </w:r>
      <w:proofErr w:type="spellStart"/>
      <w:r w:rsidRPr="000D33CD">
        <w:rPr>
          <w:szCs w:val="22"/>
          <w:lang w:val="sk-SK"/>
        </w:rPr>
        <w:t>Solifenacine</w:t>
      </w:r>
      <w:proofErr w:type="spellEnd"/>
      <w:r w:rsidRPr="000D33CD">
        <w:rPr>
          <w:szCs w:val="22"/>
          <w:lang w:val="sk-SK"/>
        </w:rPr>
        <w:t xml:space="preserve"> </w:t>
      </w:r>
      <w:proofErr w:type="spellStart"/>
      <w:r w:rsidRPr="000D33CD">
        <w:rPr>
          <w:szCs w:val="22"/>
          <w:lang w:val="sk-SK"/>
        </w:rPr>
        <w:t>Mylan</w:t>
      </w:r>
      <w:proofErr w:type="spellEnd"/>
      <w:r w:rsidRPr="000D33CD">
        <w:rPr>
          <w:szCs w:val="22"/>
          <w:lang w:val="sk-SK"/>
        </w:rPr>
        <w:t xml:space="preserve"> 5 mg, 10 mg </w:t>
      </w:r>
      <w:proofErr w:type="spellStart"/>
      <w:r w:rsidRPr="000D33CD">
        <w:rPr>
          <w:szCs w:val="22"/>
          <w:lang w:val="sk-SK"/>
        </w:rPr>
        <w:t>comprimés</w:t>
      </w:r>
      <w:proofErr w:type="spellEnd"/>
      <w:r w:rsidRPr="000D33CD">
        <w:rPr>
          <w:szCs w:val="22"/>
          <w:lang w:val="sk-SK"/>
        </w:rPr>
        <w:t xml:space="preserve"> </w:t>
      </w:r>
      <w:proofErr w:type="spellStart"/>
      <w:r w:rsidRPr="000D33CD">
        <w:rPr>
          <w:szCs w:val="22"/>
          <w:lang w:val="sk-SK"/>
        </w:rPr>
        <w:t>pelliculés</w:t>
      </w:r>
      <w:proofErr w:type="spellEnd"/>
    </w:p>
    <w:p w14:paraId="14BDA401" w14:textId="77777777" w:rsidR="00971D15" w:rsidRPr="000D33CD" w:rsidRDefault="00971D15" w:rsidP="00971D15">
      <w:pPr>
        <w:tabs>
          <w:tab w:val="left" w:pos="2552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Nemecko</w:t>
      </w:r>
      <w:r w:rsidRPr="000D33CD">
        <w:rPr>
          <w:szCs w:val="22"/>
          <w:lang w:val="sk-SK"/>
        </w:rPr>
        <w:t xml:space="preserve">: </w:t>
      </w:r>
      <w:r>
        <w:rPr>
          <w:szCs w:val="22"/>
          <w:lang w:val="sk-SK"/>
        </w:rPr>
        <w:tab/>
      </w:r>
      <w:proofErr w:type="spellStart"/>
      <w:r w:rsidRPr="000D33CD">
        <w:rPr>
          <w:szCs w:val="22"/>
          <w:lang w:val="sk-SK"/>
        </w:rPr>
        <w:t>Solifenacinsuccinat</w:t>
      </w:r>
      <w:proofErr w:type="spellEnd"/>
      <w:r w:rsidRPr="000D33CD">
        <w:rPr>
          <w:szCs w:val="22"/>
          <w:lang w:val="sk-SK"/>
        </w:rPr>
        <w:t xml:space="preserve"> </w:t>
      </w:r>
      <w:proofErr w:type="spellStart"/>
      <w:r w:rsidRPr="000D33CD">
        <w:rPr>
          <w:szCs w:val="22"/>
          <w:lang w:val="sk-SK"/>
        </w:rPr>
        <w:t>Mylan</w:t>
      </w:r>
      <w:proofErr w:type="spellEnd"/>
      <w:r w:rsidRPr="000D33CD">
        <w:rPr>
          <w:szCs w:val="22"/>
          <w:lang w:val="sk-SK"/>
        </w:rPr>
        <w:t xml:space="preserve"> 5 mg, 10 mg </w:t>
      </w:r>
      <w:proofErr w:type="spellStart"/>
      <w:r w:rsidRPr="000D33CD">
        <w:rPr>
          <w:szCs w:val="22"/>
          <w:lang w:val="sk-SK"/>
        </w:rPr>
        <w:t>Filmtabletten</w:t>
      </w:r>
      <w:proofErr w:type="spellEnd"/>
    </w:p>
    <w:p w14:paraId="4A496B4B" w14:textId="291FAB9D" w:rsidR="000D33CD" w:rsidRDefault="000D33CD" w:rsidP="00971D15">
      <w:pPr>
        <w:tabs>
          <w:tab w:val="left" w:pos="2552"/>
        </w:tabs>
        <w:spacing w:line="240" w:lineRule="auto"/>
        <w:rPr>
          <w:szCs w:val="22"/>
          <w:lang w:val="sk-SK"/>
        </w:rPr>
      </w:pPr>
      <w:r w:rsidRPr="000D33CD">
        <w:rPr>
          <w:szCs w:val="22"/>
          <w:lang w:val="sk-SK"/>
        </w:rPr>
        <w:t>N</w:t>
      </w:r>
      <w:r w:rsidR="00971D15">
        <w:rPr>
          <w:szCs w:val="22"/>
          <w:lang w:val="sk-SK"/>
        </w:rPr>
        <w:t>órsko</w:t>
      </w:r>
      <w:r w:rsidRPr="000D33CD">
        <w:rPr>
          <w:szCs w:val="22"/>
          <w:lang w:val="sk-SK"/>
        </w:rPr>
        <w:t xml:space="preserve">: </w:t>
      </w:r>
      <w:r w:rsidR="00971D15">
        <w:rPr>
          <w:szCs w:val="22"/>
          <w:lang w:val="sk-SK"/>
        </w:rPr>
        <w:tab/>
      </w:r>
      <w:proofErr w:type="spellStart"/>
      <w:r w:rsidRPr="000D33CD">
        <w:rPr>
          <w:szCs w:val="22"/>
          <w:lang w:val="sk-SK"/>
        </w:rPr>
        <w:t>Solifenacin</w:t>
      </w:r>
      <w:proofErr w:type="spellEnd"/>
      <w:r w:rsidRPr="000D33CD">
        <w:rPr>
          <w:szCs w:val="22"/>
          <w:lang w:val="sk-SK"/>
        </w:rPr>
        <w:t xml:space="preserve"> </w:t>
      </w:r>
      <w:proofErr w:type="spellStart"/>
      <w:r w:rsidRPr="000D33CD">
        <w:rPr>
          <w:szCs w:val="22"/>
          <w:lang w:val="sk-SK"/>
        </w:rPr>
        <w:t>Mylan</w:t>
      </w:r>
      <w:proofErr w:type="spellEnd"/>
    </w:p>
    <w:p w14:paraId="3F078100" w14:textId="705E3E87" w:rsidR="0006409F" w:rsidRPr="000D33CD" w:rsidRDefault="0006409F" w:rsidP="00971D15">
      <w:pPr>
        <w:tabs>
          <w:tab w:val="left" w:pos="2552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Poľsko</w:t>
      </w:r>
      <w:r>
        <w:rPr>
          <w:szCs w:val="22"/>
          <w:lang w:val="sk-SK"/>
        </w:rPr>
        <w:tab/>
      </w:r>
      <w:proofErr w:type="spellStart"/>
      <w:r w:rsidRPr="00B3444E">
        <w:t>Solifenacin</w:t>
      </w:r>
      <w:proofErr w:type="spellEnd"/>
      <w:r w:rsidRPr="00B3444E">
        <w:t xml:space="preserve"> Mylan</w:t>
      </w:r>
    </w:p>
    <w:p w14:paraId="7DA5E72C" w14:textId="77777777" w:rsidR="000D33CD" w:rsidRPr="000D33CD" w:rsidRDefault="000D33CD" w:rsidP="00971D15">
      <w:pPr>
        <w:tabs>
          <w:tab w:val="left" w:pos="2552"/>
        </w:tabs>
        <w:spacing w:line="240" w:lineRule="auto"/>
        <w:rPr>
          <w:szCs w:val="22"/>
          <w:lang w:val="sk-SK"/>
        </w:rPr>
      </w:pPr>
      <w:r w:rsidRPr="000D33CD">
        <w:rPr>
          <w:szCs w:val="22"/>
          <w:lang w:val="sk-SK"/>
        </w:rPr>
        <w:t>Portugal</w:t>
      </w:r>
      <w:r w:rsidR="00971D15">
        <w:rPr>
          <w:szCs w:val="22"/>
          <w:lang w:val="sk-SK"/>
        </w:rPr>
        <w:t>sko</w:t>
      </w:r>
      <w:r w:rsidRPr="000D33CD">
        <w:rPr>
          <w:szCs w:val="22"/>
          <w:lang w:val="sk-SK"/>
        </w:rPr>
        <w:t xml:space="preserve">: </w:t>
      </w:r>
      <w:r w:rsidR="00971D15">
        <w:rPr>
          <w:szCs w:val="22"/>
          <w:lang w:val="sk-SK"/>
        </w:rPr>
        <w:tab/>
      </w:r>
      <w:proofErr w:type="spellStart"/>
      <w:r w:rsidRPr="000D33CD">
        <w:rPr>
          <w:szCs w:val="22"/>
          <w:lang w:val="sk-SK"/>
        </w:rPr>
        <w:t>Solifenacina</w:t>
      </w:r>
      <w:proofErr w:type="spellEnd"/>
      <w:r w:rsidRPr="000D33CD">
        <w:rPr>
          <w:szCs w:val="22"/>
          <w:lang w:val="sk-SK"/>
        </w:rPr>
        <w:t xml:space="preserve"> </w:t>
      </w:r>
      <w:proofErr w:type="spellStart"/>
      <w:r w:rsidRPr="000D33CD">
        <w:rPr>
          <w:szCs w:val="22"/>
          <w:lang w:val="sk-SK"/>
        </w:rPr>
        <w:t>Mylan</w:t>
      </w:r>
      <w:proofErr w:type="spellEnd"/>
    </w:p>
    <w:p w14:paraId="2E3928FA" w14:textId="205871DB" w:rsidR="00413270" w:rsidRDefault="00413270" w:rsidP="00413270">
      <w:pPr>
        <w:tabs>
          <w:tab w:val="left" w:pos="2552"/>
        </w:tabs>
        <w:spacing w:line="240" w:lineRule="auto"/>
        <w:rPr>
          <w:szCs w:val="22"/>
        </w:rPr>
      </w:pPr>
      <w:r w:rsidRPr="008136F9">
        <w:rPr>
          <w:szCs w:val="22"/>
          <w:lang w:val="sk-SK"/>
        </w:rPr>
        <w:t>Rakúsko</w:t>
      </w:r>
      <w:r w:rsidRPr="008136F9">
        <w:rPr>
          <w:szCs w:val="22"/>
          <w:lang w:val="sk-SK"/>
        </w:rPr>
        <w:tab/>
      </w:r>
      <w:proofErr w:type="spellStart"/>
      <w:r w:rsidRPr="00B50FFD">
        <w:rPr>
          <w:szCs w:val="22"/>
        </w:rPr>
        <w:t>Solifenacin</w:t>
      </w:r>
      <w:proofErr w:type="spellEnd"/>
      <w:r w:rsidRPr="00B50FFD">
        <w:rPr>
          <w:szCs w:val="22"/>
        </w:rPr>
        <w:t xml:space="preserve"> succinate Mylan 5 mg</w:t>
      </w:r>
      <w:r w:rsidRPr="008136F9">
        <w:rPr>
          <w:szCs w:val="22"/>
        </w:rPr>
        <w:t>, 10 mg</w:t>
      </w:r>
      <w:r w:rsidRPr="00B50FFD">
        <w:rPr>
          <w:szCs w:val="22"/>
        </w:rPr>
        <w:t xml:space="preserve"> </w:t>
      </w:r>
      <w:proofErr w:type="spellStart"/>
      <w:r w:rsidRPr="00B50FFD">
        <w:rPr>
          <w:szCs w:val="22"/>
        </w:rPr>
        <w:t>Filmtabletten</w:t>
      </w:r>
      <w:proofErr w:type="spellEnd"/>
    </w:p>
    <w:p w14:paraId="7E945F06" w14:textId="16D7683F" w:rsidR="0006409F" w:rsidRPr="00B50FFD" w:rsidRDefault="0006409F" w:rsidP="0006409F">
      <w:pPr>
        <w:tabs>
          <w:tab w:val="left" w:pos="2552"/>
        </w:tabs>
        <w:spacing w:line="240" w:lineRule="auto"/>
        <w:rPr>
          <w:szCs w:val="22"/>
        </w:rPr>
      </w:pPr>
      <w:proofErr w:type="spellStart"/>
      <w:r w:rsidRPr="0006409F">
        <w:rPr>
          <w:szCs w:val="22"/>
        </w:rPr>
        <w:lastRenderedPageBreak/>
        <w:t>Rumunsko</w:t>
      </w:r>
      <w:proofErr w:type="spellEnd"/>
      <w:r w:rsidRPr="0006409F">
        <w:rPr>
          <w:szCs w:val="22"/>
        </w:rPr>
        <w:tab/>
      </w:r>
      <w:proofErr w:type="spellStart"/>
      <w:r w:rsidRPr="0006409F">
        <w:rPr>
          <w:szCs w:val="22"/>
        </w:rPr>
        <w:t>Solifenacin</w:t>
      </w:r>
      <w:proofErr w:type="spellEnd"/>
      <w:r w:rsidRPr="0006409F">
        <w:rPr>
          <w:szCs w:val="22"/>
        </w:rPr>
        <w:t xml:space="preserve"> Mylan 5 mg</w:t>
      </w:r>
      <w:r>
        <w:rPr>
          <w:szCs w:val="22"/>
        </w:rPr>
        <w:t>, 10 mg</w:t>
      </w:r>
      <w:r w:rsidRPr="0006409F">
        <w:rPr>
          <w:szCs w:val="22"/>
        </w:rPr>
        <w:t xml:space="preserve"> </w:t>
      </w:r>
      <w:proofErr w:type="spellStart"/>
      <w:r w:rsidRPr="0006409F">
        <w:rPr>
          <w:szCs w:val="22"/>
        </w:rPr>
        <w:t>comprimate</w:t>
      </w:r>
      <w:proofErr w:type="spellEnd"/>
      <w:r w:rsidRPr="0006409F">
        <w:rPr>
          <w:szCs w:val="22"/>
        </w:rPr>
        <w:t xml:space="preserve"> </w:t>
      </w:r>
      <w:proofErr w:type="spellStart"/>
      <w:r w:rsidRPr="0006409F">
        <w:rPr>
          <w:szCs w:val="22"/>
        </w:rPr>
        <w:t>filmate</w:t>
      </w:r>
      <w:proofErr w:type="spellEnd"/>
    </w:p>
    <w:p w14:paraId="60A27566" w14:textId="37A0C883" w:rsidR="000D33CD" w:rsidRPr="000D33CD" w:rsidRDefault="000D33CD" w:rsidP="00971D15">
      <w:pPr>
        <w:tabs>
          <w:tab w:val="left" w:pos="2552"/>
        </w:tabs>
        <w:spacing w:line="240" w:lineRule="auto"/>
        <w:rPr>
          <w:szCs w:val="22"/>
          <w:lang w:val="sk-SK"/>
        </w:rPr>
      </w:pPr>
      <w:r w:rsidRPr="000D33CD">
        <w:rPr>
          <w:szCs w:val="22"/>
          <w:lang w:val="sk-SK"/>
        </w:rPr>
        <w:t>Slov</w:t>
      </w:r>
      <w:r w:rsidR="00971D15">
        <w:rPr>
          <w:szCs w:val="22"/>
          <w:lang w:val="sk-SK"/>
        </w:rPr>
        <w:t>enská republika</w:t>
      </w:r>
      <w:r w:rsidRPr="000D33CD">
        <w:rPr>
          <w:szCs w:val="22"/>
          <w:lang w:val="sk-SK"/>
        </w:rPr>
        <w:t xml:space="preserve">: </w:t>
      </w:r>
      <w:r w:rsidR="00971D15">
        <w:rPr>
          <w:szCs w:val="22"/>
          <w:lang w:val="sk-SK"/>
        </w:rPr>
        <w:tab/>
      </w:r>
      <w:proofErr w:type="spellStart"/>
      <w:r w:rsidRPr="000D33CD">
        <w:rPr>
          <w:szCs w:val="22"/>
          <w:lang w:val="sk-SK"/>
        </w:rPr>
        <w:t>Solifenacin</w:t>
      </w:r>
      <w:proofErr w:type="spellEnd"/>
      <w:r w:rsidRPr="000D33CD">
        <w:rPr>
          <w:szCs w:val="22"/>
          <w:lang w:val="sk-SK"/>
        </w:rPr>
        <w:t xml:space="preserve"> </w:t>
      </w:r>
      <w:proofErr w:type="spellStart"/>
      <w:r w:rsidRPr="000D33CD">
        <w:rPr>
          <w:szCs w:val="22"/>
          <w:lang w:val="sk-SK"/>
        </w:rPr>
        <w:t>Mylan</w:t>
      </w:r>
      <w:proofErr w:type="spellEnd"/>
      <w:r w:rsidRPr="000D33CD">
        <w:rPr>
          <w:szCs w:val="22"/>
          <w:lang w:val="sk-SK"/>
        </w:rPr>
        <w:t xml:space="preserve"> 5 mg, 10 mg, filmom obalené tablety</w:t>
      </w:r>
    </w:p>
    <w:p w14:paraId="537EB1FB" w14:textId="77777777" w:rsidR="000D33CD" w:rsidRPr="000D33CD" w:rsidRDefault="00971D15" w:rsidP="00971D15">
      <w:pPr>
        <w:tabs>
          <w:tab w:val="left" w:pos="2552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Španielsko</w:t>
      </w:r>
      <w:r w:rsidRPr="000D33CD">
        <w:rPr>
          <w:szCs w:val="22"/>
          <w:lang w:val="sk-SK"/>
        </w:rPr>
        <w:t xml:space="preserve">: </w:t>
      </w:r>
      <w:r>
        <w:rPr>
          <w:szCs w:val="22"/>
          <w:lang w:val="sk-SK"/>
        </w:rPr>
        <w:tab/>
      </w:r>
      <w:proofErr w:type="spellStart"/>
      <w:r w:rsidR="000D33CD" w:rsidRPr="000D33CD">
        <w:rPr>
          <w:szCs w:val="22"/>
          <w:lang w:val="sk-SK"/>
        </w:rPr>
        <w:t>Solifenacina</w:t>
      </w:r>
      <w:proofErr w:type="spellEnd"/>
      <w:r w:rsidR="000D33CD" w:rsidRPr="000D33CD">
        <w:rPr>
          <w:szCs w:val="22"/>
          <w:lang w:val="sk-SK"/>
        </w:rPr>
        <w:t xml:space="preserve"> </w:t>
      </w:r>
      <w:proofErr w:type="spellStart"/>
      <w:r w:rsidR="000D33CD" w:rsidRPr="000D33CD">
        <w:rPr>
          <w:szCs w:val="22"/>
          <w:lang w:val="sk-SK"/>
        </w:rPr>
        <w:t>Mylan</w:t>
      </w:r>
      <w:proofErr w:type="spellEnd"/>
      <w:r w:rsidR="000D33CD" w:rsidRPr="000D33CD">
        <w:rPr>
          <w:szCs w:val="22"/>
          <w:lang w:val="sk-SK"/>
        </w:rPr>
        <w:t xml:space="preserve"> 5 mg, 10 mg </w:t>
      </w:r>
      <w:proofErr w:type="spellStart"/>
      <w:r w:rsidR="000D33CD" w:rsidRPr="000D33CD">
        <w:rPr>
          <w:szCs w:val="22"/>
          <w:lang w:val="sk-SK"/>
        </w:rPr>
        <w:t>comprimidos</w:t>
      </w:r>
      <w:proofErr w:type="spellEnd"/>
      <w:r w:rsidR="000D33CD" w:rsidRPr="000D33CD">
        <w:rPr>
          <w:szCs w:val="22"/>
          <w:lang w:val="sk-SK"/>
        </w:rPr>
        <w:t xml:space="preserve"> </w:t>
      </w:r>
      <w:proofErr w:type="spellStart"/>
      <w:r w:rsidR="000D33CD" w:rsidRPr="000D33CD">
        <w:rPr>
          <w:szCs w:val="22"/>
          <w:lang w:val="sk-SK"/>
        </w:rPr>
        <w:t>recubiertos</w:t>
      </w:r>
      <w:proofErr w:type="spellEnd"/>
      <w:r w:rsidR="000D33CD" w:rsidRPr="000D33CD">
        <w:rPr>
          <w:szCs w:val="22"/>
          <w:lang w:val="sk-SK"/>
        </w:rPr>
        <w:t xml:space="preserve"> </w:t>
      </w:r>
      <w:proofErr w:type="spellStart"/>
      <w:r w:rsidR="000D33CD" w:rsidRPr="000D33CD">
        <w:rPr>
          <w:szCs w:val="22"/>
          <w:lang w:val="sk-SK"/>
        </w:rPr>
        <w:t>con</w:t>
      </w:r>
      <w:proofErr w:type="spellEnd"/>
      <w:r w:rsidR="000D33CD" w:rsidRPr="000D33CD">
        <w:rPr>
          <w:szCs w:val="22"/>
          <w:lang w:val="sk-SK"/>
        </w:rPr>
        <w:t xml:space="preserve"> </w:t>
      </w:r>
      <w:proofErr w:type="spellStart"/>
      <w:r w:rsidR="000D33CD" w:rsidRPr="000D33CD">
        <w:rPr>
          <w:szCs w:val="22"/>
          <w:lang w:val="sk-SK"/>
        </w:rPr>
        <w:t>película</w:t>
      </w:r>
      <w:proofErr w:type="spellEnd"/>
    </w:p>
    <w:p w14:paraId="3E7EC18D" w14:textId="77777777" w:rsidR="000D33CD" w:rsidRPr="000D33CD" w:rsidRDefault="00971D15" w:rsidP="00971D15">
      <w:pPr>
        <w:tabs>
          <w:tab w:val="left" w:pos="2552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Švédsko</w:t>
      </w:r>
      <w:r w:rsidR="000D33CD" w:rsidRPr="000D33CD">
        <w:rPr>
          <w:szCs w:val="22"/>
          <w:lang w:val="sk-SK"/>
        </w:rPr>
        <w:t xml:space="preserve"> </w:t>
      </w:r>
      <w:r>
        <w:rPr>
          <w:szCs w:val="22"/>
          <w:lang w:val="sk-SK"/>
        </w:rPr>
        <w:tab/>
      </w:r>
      <w:proofErr w:type="spellStart"/>
      <w:r w:rsidR="000D33CD" w:rsidRPr="000D33CD">
        <w:rPr>
          <w:szCs w:val="22"/>
          <w:lang w:val="sk-SK"/>
        </w:rPr>
        <w:t>Solifenacin</w:t>
      </w:r>
      <w:proofErr w:type="spellEnd"/>
      <w:r w:rsidR="000D33CD" w:rsidRPr="000D33CD">
        <w:rPr>
          <w:szCs w:val="22"/>
          <w:lang w:val="sk-SK"/>
        </w:rPr>
        <w:t xml:space="preserve"> </w:t>
      </w:r>
      <w:proofErr w:type="spellStart"/>
      <w:r w:rsidR="000D33CD" w:rsidRPr="000D33CD">
        <w:rPr>
          <w:szCs w:val="22"/>
          <w:lang w:val="sk-SK"/>
        </w:rPr>
        <w:t>Mylan</w:t>
      </w:r>
      <w:proofErr w:type="spellEnd"/>
    </w:p>
    <w:p w14:paraId="1FD4101F" w14:textId="77777777" w:rsidR="00971D15" w:rsidRPr="000D33CD" w:rsidRDefault="00971D15" w:rsidP="00971D15">
      <w:pPr>
        <w:tabs>
          <w:tab w:val="left" w:pos="2552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Taliansko</w:t>
      </w:r>
      <w:r w:rsidRPr="000D33CD">
        <w:rPr>
          <w:szCs w:val="22"/>
          <w:lang w:val="sk-SK"/>
        </w:rPr>
        <w:t xml:space="preserve">: </w:t>
      </w:r>
      <w:r>
        <w:rPr>
          <w:szCs w:val="22"/>
          <w:lang w:val="sk-SK"/>
        </w:rPr>
        <w:tab/>
      </w:r>
      <w:proofErr w:type="spellStart"/>
      <w:r w:rsidRPr="000D33CD">
        <w:rPr>
          <w:szCs w:val="22"/>
          <w:lang w:val="sk-SK"/>
        </w:rPr>
        <w:t>Solifenacina</w:t>
      </w:r>
      <w:proofErr w:type="spellEnd"/>
      <w:r w:rsidRPr="000D33CD">
        <w:rPr>
          <w:szCs w:val="22"/>
          <w:lang w:val="sk-SK"/>
        </w:rPr>
        <w:t xml:space="preserve"> </w:t>
      </w:r>
      <w:proofErr w:type="spellStart"/>
      <w:r w:rsidRPr="000D33CD">
        <w:rPr>
          <w:szCs w:val="22"/>
          <w:lang w:val="sk-SK"/>
        </w:rPr>
        <w:t>Mylan</w:t>
      </w:r>
      <w:proofErr w:type="spellEnd"/>
    </w:p>
    <w:p w14:paraId="257B3D32" w14:textId="77777777" w:rsidR="000D33CD" w:rsidRDefault="00971D15" w:rsidP="00971D15">
      <w:pPr>
        <w:tabs>
          <w:tab w:val="left" w:pos="2552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Veľká Británia</w:t>
      </w:r>
      <w:r w:rsidR="000D33CD" w:rsidRPr="000D33CD">
        <w:rPr>
          <w:szCs w:val="22"/>
          <w:lang w:val="sk-SK"/>
        </w:rPr>
        <w:t xml:space="preserve">: </w:t>
      </w:r>
      <w:r>
        <w:rPr>
          <w:szCs w:val="22"/>
          <w:lang w:val="sk-SK"/>
        </w:rPr>
        <w:tab/>
      </w:r>
      <w:proofErr w:type="spellStart"/>
      <w:r w:rsidR="000D33CD" w:rsidRPr="000D33CD">
        <w:rPr>
          <w:szCs w:val="22"/>
          <w:lang w:val="sk-SK"/>
        </w:rPr>
        <w:t>Solifenacin</w:t>
      </w:r>
      <w:proofErr w:type="spellEnd"/>
      <w:r w:rsidR="000D33CD" w:rsidRPr="000D33CD">
        <w:rPr>
          <w:szCs w:val="22"/>
          <w:lang w:val="sk-SK"/>
        </w:rPr>
        <w:t xml:space="preserve"> </w:t>
      </w:r>
      <w:proofErr w:type="spellStart"/>
      <w:r w:rsidR="000D33CD" w:rsidRPr="000D33CD">
        <w:rPr>
          <w:szCs w:val="22"/>
          <w:lang w:val="sk-SK"/>
        </w:rPr>
        <w:t>succinate</w:t>
      </w:r>
      <w:proofErr w:type="spellEnd"/>
      <w:r w:rsidR="000D33CD" w:rsidRPr="000D33CD">
        <w:rPr>
          <w:szCs w:val="22"/>
          <w:lang w:val="sk-SK"/>
        </w:rPr>
        <w:t xml:space="preserve"> 5 mg, 10 mg </w:t>
      </w:r>
      <w:proofErr w:type="spellStart"/>
      <w:r w:rsidR="000D33CD" w:rsidRPr="000D33CD">
        <w:rPr>
          <w:szCs w:val="22"/>
          <w:lang w:val="sk-SK"/>
        </w:rPr>
        <w:t>Film-coated</w:t>
      </w:r>
      <w:proofErr w:type="spellEnd"/>
      <w:r w:rsidR="000D33CD" w:rsidRPr="000D33CD">
        <w:rPr>
          <w:szCs w:val="22"/>
          <w:lang w:val="sk-SK"/>
        </w:rPr>
        <w:t xml:space="preserve"> </w:t>
      </w:r>
      <w:proofErr w:type="spellStart"/>
      <w:r w:rsidR="000D33CD" w:rsidRPr="000D33CD">
        <w:rPr>
          <w:szCs w:val="22"/>
          <w:lang w:val="sk-SK"/>
        </w:rPr>
        <w:t>tablets</w:t>
      </w:r>
      <w:proofErr w:type="spellEnd"/>
    </w:p>
    <w:p w14:paraId="03E76908" w14:textId="77777777" w:rsidR="00971D15" w:rsidRDefault="00971D15" w:rsidP="000D33CD">
      <w:pPr>
        <w:spacing w:line="240" w:lineRule="auto"/>
        <w:rPr>
          <w:szCs w:val="22"/>
          <w:lang w:val="sk-SK"/>
        </w:rPr>
      </w:pPr>
    </w:p>
    <w:p w14:paraId="5FB4FE6B" w14:textId="33691F52" w:rsidR="000D33CD" w:rsidRPr="001A6657" w:rsidRDefault="000D33CD" w:rsidP="00926583">
      <w:pPr>
        <w:spacing w:line="240" w:lineRule="auto"/>
        <w:rPr>
          <w:szCs w:val="22"/>
          <w:lang w:val="sk-SK"/>
        </w:rPr>
      </w:pPr>
      <w:r w:rsidRPr="003021DE">
        <w:rPr>
          <w:b/>
          <w:noProof/>
          <w:szCs w:val="22"/>
        </w:rPr>
        <w:t>Táto písomná informácia bola naposledy aktualizovaná v</w:t>
      </w:r>
      <w:r w:rsidR="003025E7">
        <w:rPr>
          <w:b/>
          <w:noProof/>
          <w:szCs w:val="22"/>
        </w:rPr>
        <w:t> </w:t>
      </w:r>
      <w:r w:rsidR="0082157A">
        <w:rPr>
          <w:b/>
          <w:noProof/>
          <w:szCs w:val="22"/>
        </w:rPr>
        <w:t>júni 2018</w:t>
      </w:r>
      <w:r>
        <w:rPr>
          <w:b/>
          <w:noProof/>
          <w:szCs w:val="22"/>
        </w:rPr>
        <w:t>.</w:t>
      </w:r>
    </w:p>
    <w:sectPr w:rsidR="000D33CD" w:rsidRPr="001A6657" w:rsidSect="00B50FFD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13AB7" w14:textId="77777777" w:rsidR="00CD4B71" w:rsidRDefault="00CD4B71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70ED452D" w14:textId="77777777" w:rsidR="00CD4B71" w:rsidRDefault="00CD4B71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2F0C196D" w14:textId="77777777" w:rsidR="00CD4B71" w:rsidRDefault="00CD4B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E96EE" w14:textId="26998559" w:rsidR="00146259" w:rsidRPr="00B50FFD" w:rsidRDefault="00146259">
    <w:pPr>
      <w:tabs>
        <w:tab w:val="right" w:pos="8931"/>
      </w:tabs>
      <w:ind w:right="96"/>
      <w:jc w:val="center"/>
      <w:rPr>
        <w:sz w:val="18"/>
        <w:szCs w:val="18"/>
      </w:rPr>
    </w:pPr>
    <w:r w:rsidRPr="00A505E4">
      <w:rPr>
        <w:rFonts w:ascii="Arial" w:hAnsi="Arial" w:cs="Arial"/>
        <w:sz w:val="16"/>
        <w:szCs w:val="16"/>
      </w:rPr>
      <w:fldChar w:fldCharType="begin"/>
    </w:r>
    <w:r w:rsidRPr="00A505E4">
      <w:rPr>
        <w:rFonts w:ascii="Arial" w:hAnsi="Arial" w:cs="Arial"/>
        <w:sz w:val="16"/>
        <w:szCs w:val="16"/>
      </w:rPr>
      <w:instrText xml:space="preserve"> EQ </w:instrText>
    </w:r>
    <w:r w:rsidRPr="00A505E4">
      <w:rPr>
        <w:rFonts w:ascii="Arial" w:hAnsi="Arial" w:cs="Arial"/>
        <w:sz w:val="16"/>
        <w:szCs w:val="16"/>
      </w:rPr>
      <w:fldChar w:fldCharType="end"/>
    </w:r>
    <w:r w:rsidRPr="00B50FFD">
      <w:rPr>
        <w:rStyle w:val="slostrany"/>
        <w:sz w:val="18"/>
        <w:szCs w:val="18"/>
      </w:rPr>
      <w:fldChar w:fldCharType="begin"/>
    </w:r>
    <w:r w:rsidRPr="00B50FFD">
      <w:rPr>
        <w:rStyle w:val="slostrany"/>
        <w:sz w:val="18"/>
        <w:szCs w:val="18"/>
      </w:rPr>
      <w:instrText xml:space="preserve">PAGE  </w:instrText>
    </w:r>
    <w:r w:rsidRPr="00B50FFD">
      <w:rPr>
        <w:rStyle w:val="slostrany"/>
        <w:sz w:val="18"/>
        <w:szCs w:val="18"/>
      </w:rPr>
      <w:fldChar w:fldCharType="separate"/>
    </w:r>
    <w:r w:rsidR="00B50FFD">
      <w:rPr>
        <w:rStyle w:val="slostrany"/>
        <w:noProof/>
        <w:sz w:val="18"/>
        <w:szCs w:val="18"/>
      </w:rPr>
      <w:t>1</w:t>
    </w:r>
    <w:r w:rsidRPr="00B50FFD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8A472" w14:textId="71A67A8E" w:rsidR="00146259" w:rsidRDefault="00146259">
    <w:pPr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A505E4">
      <w:rPr>
        <w:rStyle w:val="slostrany"/>
        <w:rFonts w:ascii="Arial" w:hAnsi="Arial" w:cs="Arial"/>
        <w:sz w:val="16"/>
        <w:szCs w:val="16"/>
      </w:rPr>
      <w:fldChar w:fldCharType="begin"/>
    </w:r>
    <w:r w:rsidRPr="00A505E4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A505E4">
      <w:rPr>
        <w:rStyle w:val="slostrany"/>
        <w:rFonts w:ascii="Arial" w:hAnsi="Arial" w:cs="Arial"/>
        <w:sz w:val="16"/>
        <w:szCs w:val="16"/>
      </w:rPr>
      <w:fldChar w:fldCharType="separate"/>
    </w:r>
    <w:r w:rsidR="0082157A">
      <w:rPr>
        <w:rStyle w:val="slostrany"/>
        <w:rFonts w:ascii="Arial" w:hAnsi="Arial" w:cs="Arial"/>
        <w:noProof/>
        <w:sz w:val="16"/>
        <w:szCs w:val="16"/>
      </w:rPr>
      <w:t>1</w:t>
    </w:r>
    <w:r w:rsidRPr="00A505E4">
      <w:rPr>
        <w:rStyle w:val="slostra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4337D" w14:textId="77777777" w:rsidR="00CD4B71" w:rsidRDefault="00CD4B71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DFAC060" w14:textId="77777777" w:rsidR="00CD4B71" w:rsidRDefault="00CD4B71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1AC650F0" w14:textId="77777777" w:rsidR="00CD4B71" w:rsidRDefault="00CD4B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097F4" w14:textId="4D519DAC" w:rsidR="0082157A" w:rsidRPr="00FB35AD" w:rsidRDefault="0082157A" w:rsidP="0082157A">
    <w:pPr>
      <w:pStyle w:val="DocsubtitleAgency"/>
      <w:spacing w:after="0" w:line="240" w:lineRule="auto"/>
      <w:rPr>
        <w:noProof/>
        <w:sz w:val="18"/>
        <w:szCs w:val="18"/>
      </w:rPr>
    </w:pPr>
    <w:r w:rsidRPr="00D8218B">
      <w:rPr>
        <w:rFonts w:ascii="Times New Roman" w:hAnsi="Times New Roman"/>
        <w:noProof/>
        <w:sz w:val="18"/>
        <w:szCs w:val="18"/>
      </w:rPr>
      <w:t>Schválený tex</w:t>
    </w:r>
    <w:r>
      <w:rPr>
        <w:rFonts w:ascii="Times New Roman" w:hAnsi="Times New Roman"/>
        <w:noProof/>
        <w:sz w:val="18"/>
        <w:szCs w:val="18"/>
      </w:rPr>
      <w:t>t k rozhodnutiu o prevode</w:t>
    </w:r>
    <w:r w:rsidRPr="00D8218B">
      <w:rPr>
        <w:rFonts w:ascii="Times New Roman" w:hAnsi="Times New Roman"/>
        <w:noProof/>
        <w:sz w:val="18"/>
        <w:szCs w:val="18"/>
      </w:rPr>
      <w:t>, ev. č.:</w:t>
    </w:r>
    <w:r w:rsidR="00016FD0">
      <w:rPr>
        <w:rFonts w:ascii="Times New Roman" w:hAnsi="Times New Roman"/>
        <w:noProof/>
        <w:sz w:val="18"/>
        <w:szCs w:val="18"/>
      </w:rPr>
      <w:t xml:space="preserve"> 2018/02751-TR, 2018/02752-TR</w:t>
    </w:r>
  </w:p>
  <w:p w14:paraId="208DD846" w14:textId="77777777" w:rsidR="0082157A" w:rsidRDefault="0082157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A19AB" w14:textId="14823880" w:rsidR="00146259" w:rsidRPr="00AE6E1B" w:rsidRDefault="00146259" w:rsidP="00AE6E1B">
    <w:pPr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36C972C6"/>
    <w:multiLevelType w:val="multilevel"/>
    <w:tmpl w:val="ADDAFD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0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1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2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FF206E9"/>
    <w:multiLevelType w:val="hybridMultilevel"/>
    <w:tmpl w:val="8F7034C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1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7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"/>
  </w:num>
  <w:num w:numId="2">
    <w:abstractNumId w:val="15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6"/>
  </w:num>
  <w:num w:numId="6">
    <w:abstractNumId w:val="12"/>
  </w:num>
  <w:num w:numId="7">
    <w:abstractNumId w:val="6"/>
  </w:num>
  <w:num w:numId="8">
    <w:abstractNumId w:val="9"/>
  </w:num>
  <w:num w:numId="9">
    <w:abstractNumId w:val="22"/>
  </w:num>
  <w:num w:numId="10">
    <w:abstractNumId w:val="1"/>
  </w:num>
  <w:num w:numId="11">
    <w:abstractNumId w:val="18"/>
  </w:num>
  <w:num w:numId="12">
    <w:abstractNumId w:val="7"/>
  </w:num>
  <w:num w:numId="13">
    <w:abstractNumId w:val="4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19"/>
  </w:num>
  <w:num w:numId="17">
    <w:abstractNumId w:val="10"/>
  </w:num>
  <w:num w:numId="18">
    <w:abstractNumId w:val="11"/>
  </w:num>
  <w:num w:numId="19">
    <w:abstractNumId w:val="23"/>
  </w:num>
  <w:num w:numId="20">
    <w:abstractNumId w:val="14"/>
  </w:num>
  <w:num w:numId="21">
    <w:abstractNumId w:val="20"/>
  </w:num>
  <w:num w:numId="22">
    <w:abstractNumId w:val="17"/>
  </w:num>
  <w:num w:numId="23">
    <w:abstractNumId w:val="5"/>
  </w:num>
  <w:num w:numId="24">
    <w:abstractNumId w:val="20"/>
  </w:num>
  <w:num w:numId="25">
    <w:abstractNumId w:val="3"/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3">
    <w:abstractNumId w:val="20"/>
  </w:num>
  <w:num w:numId="34">
    <w:abstractNumId w:val="3"/>
  </w:num>
  <w:num w:numId="3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6">
    <w:abstractNumId w:val="21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8"/>
  </w:num>
  <w:num w:numId="3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ela Kulcsarová">
    <w15:presenceInfo w15:providerId="AD" w15:userId="S-1-5-21-1074136629-4081378027-2755238289-192304"/>
  </w15:person>
  <w15:person w15:author="Diana Molottova">
    <w15:presenceInfo w15:providerId="AD" w15:userId="S-1-5-21-1074136629-4081378027-2755238289-135701"/>
  </w15:person>
  <w15:person w15:author="Eva Sulejova">
    <w15:presenceInfo w15:providerId="AD" w15:userId="S-1-5-21-1074136629-4081378027-2755238289-3243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ED399C"/>
    <w:rsid w:val="00000D62"/>
    <w:rsid w:val="00001587"/>
    <w:rsid w:val="0000362A"/>
    <w:rsid w:val="00005701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16FD0"/>
    <w:rsid w:val="0002006B"/>
    <w:rsid w:val="000206F5"/>
    <w:rsid w:val="00020AE8"/>
    <w:rsid w:val="00025D86"/>
    <w:rsid w:val="00025EBE"/>
    <w:rsid w:val="00026809"/>
    <w:rsid w:val="00026BF2"/>
    <w:rsid w:val="000271F6"/>
    <w:rsid w:val="00027F9B"/>
    <w:rsid w:val="00030445"/>
    <w:rsid w:val="000318C7"/>
    <w:rsid w:val="00031954"/>
    <w:rsid w:val="00033FDB"/>
    <w:rsid w:val="000344F6"/>
    <w:rsid w:val="00042263"/>
    <w:rsid w:val="00042C8C"/>
    <w:rsid w:val="00043505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409F"/>
    <w:rsid w:val="00071F8A"/>
    <w:rsid w:val="00071FC3"/>
    <w:rsid w:val="0007200A"/>
    <w:rsid w:val="00072BF9"/>
    <w:rsid w:val="00073E04"/>
    <w:rsid w:val="00074632"/>
    <w:rsid w:val="000759AB"/>
    <w:rsid w:val="0007628D"/>
    <w:rsid w:val="00077D20"/>
    <w:rsid w:val="00081DAB"/>
    <w:rsid w:val="0008506F"/>
    <w:rsid w:val="00086028"/>
    <w:rsid w:val="0009351E"/>
    <w:rsid w:val="0009479A"/>
    <w:rsid w:val="00095E44"/>
    <w:rsid w:val="00096D8D"/>
    <w:rsid w:val="0009755A"/>
    <w:rsid w:val="000A1091"/>
    <w:rsid w:val="000A1232"/>
    <w:rsid w:val="000A3675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360"/>
    <w:rsid w:val="000B37A8"/>
    <w:rsid w:val="000B382B"/>
    <w:rsid w:val="000B472B"/>
    <w:rsid w:val="000B4999"/>
    <w:rsid w:val="000B51D9"/>
    <w:rsid w:val="000C03FB"/>
    <w:rsid w:val="000C308F"/>
    <w:rsid w:val="000C36E0"/>
    <w:rsid w:val="000C3BDD"/>
    <w:rsid w:val="000C428B"/>
    <w:rsid w:val="000C5A4E"/>
    <w:rsid w:val="000C6225"/>
    <w:rsid w:val="000C635D"/>
    <w:rsid w:val="000C7F49"/>
    <w:rsid w:val="000C7FFA"/>
    <w:rsid w:val="000D1AEE"/>
    <w:rsid w:val="000D1F4F"/>
    <w:rsid w:val="000D2C1D"/>
    <w:rsid w:val="000D2EAA"/>
    <w:rsid w:val="000D33CD"/>
    <w:rsid w:val="000D4D07"/>
    <w:rsid w:val="000D7535"/>
    <w:rsid w:val="000E005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E3D"/>
    <w:rsid w:val="000F1BB2"/>
    <w:rsid w:val="000F3F94"/>
    <w:rsid w:val="000F4279"/>
    <w:rsid w:val="001018E2"/>
    <w:rsid w:val="00103501"/>
    <w:rsid w:val="00103AE7"/>
    <w:rsid w:val="00103B2D"/>
    <w:rsid w:val="00103CD2"/>
    <w:rsid w:val="00104061"/>
    <w:rsid w:val="00107236"/>
    <w:rsid w:val="001101A2"/>
    <w:rsid w:val="001106F7"/>
    <w:rsid w:val="001108A9"/>
    <w:rsid w:val="00112EDA"/>
    <w:rsid w:val="00113935"/>
    <w:rsid w:val="00113E6B"/>
    <w:rsid w:val="001140D5"/>
    <w:rsid w:val="00114174"/>
    <w:rsid w:val="00117C1D"/>
    <w:rsid w:val="00123688"/>
    <w:rsid w:val="00126B26"/>
    <w:rsid w:val="001278C1"/>
    <w:rsid w:val="00127F47"/>
    <w:rsid w:val="00133572"/>
    <w:rsid w:val="00133CA3"/>
    <w:rsid w:val="00135F24"/>
    <w:rsid w:val="00136A93"/>
    <w:rsid w:val="00136D7A"/>
    <w:rsid w:val="00141470"/>
    <w:rsid w:val="00141540"/>
    <w:rsid w:val="00143516"/>
    <w:rsid w:val="001449DF"/>
    <w:rsid w:val="0014569B"/>
    <w:rsid w:val="00146259"/>
    <w:rsid w:val="001470E0"/>
    <w:rsid w:val="00150060"/>
    <w:rsid w:val="001507A2"/>
    <w:rsid w:val="00154C69"/>
    <w:rsid w:val="00155D7F"/>
    <w:rsid w:val="00156108"/>
    <w:rsid w:val="0015704C"/>
    <w:rsid w:val="00161701"/>
    <w:rsid w:val="00161E87"/>
    <w:rsid w:val="00162098"/>
    <w:rsid w:val="0016566C"/>
    <w:rsid w:val="00166B09"/>
    <w:rsid w:val="0016718C"/>
    <w:rsid w:val="00170769"/>
    <w:rsid w:val="00170A61"/>
    <w:rsid w:val="001727F0"/>
    <w:rsid w:val="00172B06"/>
    <w:rsid w:val="0017347E"/>
    <w:rsid w:val="001752D8"/>
    <w:rsid w:val="00175931"/>
    <w:rsid w:val="00176A15"/>
    <w:rsid w:val="00176B25"/>
    <w:rsid w:val="00177736"/>
    <w:rsid w:val="0018238B"/>
    <w:rsid w:val="00183419"/>
    <w:rsid w:val="0018394A"/>
    <w:rsid w:val="001845BE"/>
    <w:rsid w:val="00184DCC"/>
    <w:rsid w:val="00186A9D"/>
    <w:rsid w:val="0018705D"/>
    <w:rsid w:val="001874A6"/>
    <w:rsid w:val="0018765B"/>
    <w:rsid w:val="00187DC4"/>
    <w:rsid w:val="00190913"/>
    <w:rsid w:val="00193DD3"/>
    <w:rsid w:val="001946BE"/>
    <w:rsid w:val="00195603"/>
    <w:rsid w:val="00195F65"/>
    <w:rsid w:val="00197377"/>
    <w:rsid w:val="001A07E2"/>
    <w:rsid w:val="001A2018"/>
    <w:rsid w:val="001A43C4"/>
    <w:rsid w:val="001A485F"/>
    <w:rsid w:val="001A56F1"/>
    <w:rsid w:val="001A6657"/>
    <w:rsid w:val="001A749C"/>
    <w:rsid w:val="001B01C8"/>
    <w:rsid w:val="001B0B52"/>
    <w:rsid w:val="001B13F6"/>
    <w:rsid w:val="001B1747"/>
    <w:rsid w:val="001B2D44"/>
    <w:rsid w:val="001B42BD"/>
    <w:rsid w:val="001B59BD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D19A4"/>
    <w:rsid w:val="001D3C05"/>
    <w:rsid w:val="001D3D2F"/>
    <w:rsid w:val="001D6AF4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6D16"/>
    <w:rsid w:val="001F7494"/>
    <w:rsid w:val="001F7503"/>
    <w:rsid w:val="00201213"/>
    <w:rsid w:val="0020165E"/>
    <w:rsid w:val="00202E50"/>
    <w:rsid w:val="00205180"/>
    <w:rsid w:val="00206D54"/>
    <w:rsid w:val="00207D6B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169A5"/>
    <w:rsid w:val="0022043D"/>
    <w:rsid w:val="002222BE"/>
    <w:rsid w:val="00222BB9"/>
    <w:rsid w:val="002258D6"/>
    <w:rsid w:val="002274FB"/>
    <w:rsid w:val="002277EC"/>
    <w:rsid w:val="002309D2"/>
    <w:rsid w:val="00231B61"/>
    <w:rsid w:val="00232F52"/>
    <w:rsid w:val="0023315B"/>
    <w:rsid w:val="002347FE"/>
    <w:rsid w:val="0024178D"/>
    <w:rsid w:val="00242244"/>
    <w:rsid w:val="00242619"/>
    <w:rsid w:val="0024392B"/>
    <w:rsid w:val="002450C6"/>
    <w:rsid w:val="00245DCF"/>
    <w:rsid w:val="00246C65"/>
    <w:rsid w:val="002542A8"/>
    <w:rsid w:val="002572CD"/>
    <w:rsid w:val="00260A11"/>
    <w:rsid w:val="00261316"/>
    <w:rsid w:val="0026169A"/>
    <w:rsid w:val="00262763"/>
    <w:rsid w:val="002636C8"/>
    <w:rsid w:val="00264BEA"/>
    <w:rsid w:val="00267850"/>
    <w:rsid w:val="00271032"/>
    <w:rsid w:val="00273E3E"/>
    <w:rsid w:val="00274147"/>
    <w:rsid w:val="00275189"/>
    <w:rsid w:val="002756DC"/>
    <w:rsid w:val="00275F63"/>
    <w:rsid w:val="00276412"/>
    <w:rsid w:val="00276437"/>
    <w:rsid w:val="002771C9"/>
    <w:rsid w:val="0028063F"/>
    <w:rsid w:val="00280740"/>
    <w:rsid w:val="00280CD6"/>
    <w:rsid w:val="00283B02"/>
    <w:rsid w:val="00283C5D"/>
    <w:rsid w:val="002844B0"/>
    <w:rsid w:val="00285DE6"/>
    <w:rsid w:val="00286322"/>
    <w:rsid w:val="002864C5"/>
    <w:rsid w:val="00291302"/>
    <w:rsid w:val="00296B03"/>
    <w:rsid w:val="00296C1F"/>
    <w:rsid w:val="002A1A88"/>
    <w:rsid w:val="002A294E"/>
    <w:rsid w:val="002A3A10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7D73"/>
    <w:rsid w:val="002C054C"/>
    <w:rsid w:val="002C06E3"/>
    <w:rsid w:val="002C0801"/>
    <w:rsid w:val="002C33B3"/>
    <w:rsid w:val="002C44B0"/>
    <w:rsid w:val="002C4E07"/>
    <w:rsid w:val="002D0586"/>
    <w:rsid w:val="002D1023"/>
    <w:rsid w:val="002D1459"/>
    <w:rsid w:val="002D1470"/>
    <w:rsid w:val="002D21CF"/>
    <w:rsid w:val="002D4705"/>
    <w:rsid w:val="002D5B65"/>
    <w:rsid w:val="002D62DE"/>
    <w:rsid w:val="002D6396"/>
    <w:rsid w:val="002D7E5E"/>
    <w:rsid w:val="002E07EF"/>
    <w:rsid w:val="002E0D06"/>
    <w:rsid w:val="002E1810"/>
    <w:rsid w:val="002E23DA"/>
    <w:rsid w:val="002E374A"/>
    <w:rsid w:val="002E4E94"/>
    <w:rsid w:val="002E7CBB"/>
    <w:rsid w:val="002F18FB"/>
    <w:rsid w:val="002F1F28"/>
    <w:rsid w:val="002F43CA"/>
    <w:rsid w:val="002F57AA"/>
    <w:rsid w:val="002F714C"/>
    <w:rsid w:val="002F77BF"/>
    <w:rsid w:val="003004A2"/>
    <w:rsid w:val="003025E7"/>
    <w:rsid w:val="00302CA4"/>
    <w:rsid w:val="00303DD5"/>
    <w:rsid w:val="00305D2B"/>
    <w:rsid w:val="003071E9"/>
    <w:rsid w:val="00307B74"/>
    <w:rsid w:val="0031034C"/>
    <w:rsid w:val="00310764"/>
    <w:rsid w:val="00320203"/>
    <w:rsid w:val="00320F02"/>
    <w:rsid w:val="00321FEB"/>
    <w:rsid w:val="00322002"/>
    <w:rsid w:val="00323EEC"/>
    <w:rsid w:val="003247B0"/>
    <w:rsid w:val="00325E81"/>
    <w:rsid w:val="00326948"/>
    <w:rsid w:val="00327052"/>
    <w:rsid w:val="003336BB"/>
    <w:rsid w:val="0033486D"/>
    <w:rsid w:val="003367C4"/>
    <w:rsid w:val="00336D8E"/>
    <w:rsid w:val="003376B3"/>
    <w:rsid w:val="00340BF3"/>
    <w:rsid w:val="00345F9C"/>
    <w:rsid w:val="0034654B"/>
    <w:rsid w:val="00347776"/>
    <w:rsid w:val="00351578"/>
    <w:rsid w:val="003519C0"/>
    <w:rsid w:val="00351A91"/>
    <w:rsid w:val="003520C4"/>
    <w:rsid w:val="003533AE"/>
    <w:rsid w:val="00355E14"/>
    <w:rsid w:val="00356CFA"/>
    <w:rsid w:val="00360D84"/>
    <w:rsid w:val="00361109"/>
    <w:rsid w:val="00361280"/>
    <w:rsid w:val="003615F1"/>
    <w:rsid w:val="00361A6E"/>
    <w:rsid w:val="00361F27"/>
    <w:rsid w:val="0036257B"/>
    <w:rsid w:val="00363D7F"/>
    <w:rsid w:val="003665D5"/>
    <w:rsid w:val="00367C66"/>
    <w:rsid w:val="003700B2"/>
    <w:rsid w:val="0037021D"/>
    <w:rsid w:val="0037233D"/>
    <w:rsid w:val="003736EF"/>
    <w:rsid w:val="003737E3"/>
    <w:rsid w:val="00373D26"/>
    <w:rsid w:val="00374297"/>
    <w:rsid w:val="00380448"/>
    <w:rsid w:val="00380A1A"/>
    <w:rsid w:val="00380A57"/>
    <w:rsid w:val="00380D80"/>
    <w:rsid w:val="0038500E"/>
    <w:rsid w:val="003874A8"/>
    <w:rsid w:val="0038761D"/>
    <w:rsid w:val="003906F8"/>
    <w:rsid w:val="003935EE"/>
    <w:rsid w:val="0039408A"/>
    <w:rsid w:val="003945F5"/>
    <w:rsid w:val="003953F1"/>
    <w:rsid w:val="0039673D"/>
    <w:rsid w:val="003975DA"/>
    <w:rsid w:val="00397893"/>
    <w:rsid w:val="003A2407"/>
    <w:rsid w:val="003A2CF0"/>
    <w:rsid w:val="003A33D3"/>
    <w:rsid w:val="003A3880"/>
    <w:rsid w:val="003A410D"/>
    <w:rsid w:val="003A5119"/>
    <w:rsid w:val="003A5BC5"/>
    <w:rsid w:val="003A5D55"/>
    <w:rsid w:val="003A75E6"/>
    <w:rsid w:val="003A76CC"/>
    <w:rsid w:val="003A77D2"/>
    <w:rsid w:val="003B255B"/>
    <w:rsid w:val="003B3317"/>
    <w:rsid w:val="003B489A"/>
    <w:rsid w:val="003B4B2F"/>
    <w:rsid w:val="003B52D4"/>
    <w:rsid w:val="003B7828"/>
    <w:rsid w:val="003C02A6"/>
    <w:rsid w:val="003C1CA5"/>
    <w:rsid w:val="003C1EC7"/>
    <w:rsid w:val="003C3D8E"/>
    <w:rsid w:val="003C64A0"/>
    <w:rsid w:val="003C6DB0"/>
    <w:rsid w:val="003C6F0B"/>
    <w:rsid w:val="003C7BA3"/>
    <w:rsid w:val="003D4E9C"/>
    <w:rsid w:val="003E0D78"/>
    <w:rsid w:val="003E1CAB"/>
    <w:rsid w:val="003E1CB1"/>
    <w:rsid w:val="003E374A"/>
    <w:rsid w:val="003E3A1D"/>
    <w:rsid w:val="003E3E49"/>
    <w:rsid w:val="003E5991"/>
    <w:rsid w:val="003E6CA0"/>
    <w:rsid w:val="003F1F41"/>
    <w:rsid w:val="003F2FDE"/>
    <w:rsid w:val="003F330B"/>
    <w:rsid w:val="003F6FDF"/>
    <w:rsid w:val="00400D04"/>
    <w:rsid w:val="004016F5"/>
    <w:rsid w:val="00402B07"/>
    <w:rsid w:val="004045AA"/>
    <w:rsid w:val="0040549A"/>
    <w:rsid w:val="00405CC9"/>
    <w:rsid w:val="004063D0"/>
    <w:rsid w:val="00407D67"/>
    <w:rsid w:val="00407D6C"/>
    <w:rsid w:val="00413270"/>
    <w:rsid w:val="004138DE"/>
    <w:rsid w:val="004143E8"/>
    <w:rsid w:val="00414B2F"/>
    <w:rsid w:val="00415E58"/>
    <w:rsid w:val="00416231"/>
    <w:rsid w:val="004208AB"/>
    <w:rsid w:val="00420F63"/>
    <w:rsid w:val="004219EF"/>
    <w:rsid w:val="00426A7B"/>
    <w:rsid w:val="00426CD9"/>
    <w:rsid w:val="00430E61"/>
    <w:rsid w:val="00430FEB"/>
    <w:rsid w:val="004310EE"/>
    <w:rsid w:val="00433677"/>
    <w:rsid w:val="0043384D"/>
    <w:rsid w:val="004340D5"/>
    <w:rsid w:val="00434880"/>
    <w:rsid w:val="0043526D"/>
    <w:rsid w:val="00442DF1"/>
    <w:rsid w:val="004431FE"/>
    <w:rsid w:val="00444F0D"/>
    <w:rsid w:val="0044516D"/>
    <w:rsid w:val="004460E9"/>
    <w:rsid w:val="00447B6F"/>
    <w:rsid w:val="00447FF2"/>
    <w:rsid w:val="004501D4"/>
    <w:rsid w:val="00451555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3ECE"/>
    <w:rsid w:val="00470CB5"/>
    <w:rsid w:val="00471EAB"/>
    <w:rsid w:val="004723EE"/>
    <w:rsid w:val="004738E9"/>
    <w:rsid w:val="00475A92"/>
    <w:rsid w:val="00477BB9"/>
    <w:rsid w:val="00485117"/>
    <w:rsid w:val="00487366"/>
    <w:rsid w:val="004873E4"/>
    <w:rsid w:val="0049072C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4A7"/>
    <w:rsid w:val="004B3B06"/>
    <w:rsid w:val="004B4643"/>
    <w:rsid w:val="004B5D02"/>
    <w:rsid w:val="004B7F67"/>
    <w:rsid w:val="004C0FD6"/>
    <w:rsid w:val="004C147B"/>
    <w:rsid w:val="004C1994"/>
    <w:rsid w:val="004C5E49"/>
    <w:rsid w:val="004C6B22"/>
    <w:rsid w:val="004C6B2B"/>
    <w:rsid w:val="004D0477"/>
    <w:rsid w:val="004D168F"/>
    <w:rsid w:val="004D4080"/>
    <w:rsid w:val="004D7448"/>
    <w:rsid w:val="004E05FD"/>
    <w:rsid w:val="004E1A0D"/>
    <w:rsid w:val="004E23F5"/>
    <w:rsid w:val="004E5418"/>
    <w:rsid w:val="004E63E5"/>
    <w:rsid w:val="004E6B76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F6E"/>
    <w:rsid w:val="005118AE"/>
    <w:rsid w:val="0051587A"/>
    <w:rsid w:val="005158FA"/>
    <w:rsid w:val="005169AD"/>
    <w:rsid w:val="005208B9"/>
    <w:rsid w:val="005212EB"/>
    <w:rsid w:val="005221F0"/>
    <w:rsid w:val="00522AE6"/>
    <w:rsid w:val="0052379E"/>
    <w:rsid w:val="00523E07"/>
    <w:rsid w:val="00524807"/>
    <w:rsid w:val="00525FF9"/>
    <w:rsid w:val="00532C41"/>
    <w:rsid w:val="00532D3F"/>
    <w:rsid w:val="00532DC5"/>
    <w:rsid w:val="0053386D"/>
    <w:rsid w:val="00533A2A"/>
    <w:rsid w:val="00533A3F"/>
    <w:rsid w:val="00534700"/>
    <w:rsid w:val="0053791F"/>
    <w:rsid w:val="00537C7E"/>
    <w:rsid w:val="00540AA5"/>
    <w:rsid w:val="00544D9B"/>
    <w:rsid w:val="00544F5D"/>
    <w:rsid w:val="0054506E"/>
    <w:rsid w:val="00547538"/>
    <w:rsid w:val="005502FA"/>
    <w:rsid w:val="005522E0"/>
    <w:rsid w:val="00553BFA"/>
    <w:rsid w:val="005546C5"/>
    <w:rsid w:val="00554D05"/>
    <w:rsid w:val="0056077E"/>
    <w:rsid w:val="00560EDA"/>
    <w:rsid w:val="005629EE"/>
    <w:rsid w:val="0056378C"/>
    <w:rsid w:val="00563E46"/>
    <w:rsid w:val="00564472"/>
    <w:rsid w:val="0056447C"/>
    <w:rsid w:val="005648FA"/>
    <w:rsid w:val="00564D50"/>
    <w:rsid w:val="00567346"/>
    <w:rsid w:val="0057371B"/>
    <w:rsid w:val="00573F55"/>
    <w:rsid w:val="00575EB8"/>
    <w:rsid w:val="00576E5E"/>
    <w:rsid w:val="00582A9B"/>
    <w:rsid w:val="005832AB"/>
    <w:rsid w:val="00584001"/>
    <w:rsid w:val="0058437C"/>
    <w:rsid w:val="005935F4"/>
    <w:rsid w:val="00593E0A"/>
    <w:rsid w:val="005965DA"/>
    <w:rsid w:val="00596683"/>
    <w:rsid w:val="005A0DFB"/>
    <w:rsid w:val="005A167F"/>
    <w:rsid w:val="005A346E"/>
    <w:rsid w:val="005A454E"/>
    <w:rsid w:val="005A4EE0"/>
    <w:rsid w:val="005A5A3E"/>
    <w:rsid w:val="005A73CF"/>
    <w:rsid w:val="005B3F6F"/>
    <w:rsid w:val="005B4002"/>
    <w:rsid w:val="005B41F4"/>
    <w:rsid w:val="005B5175"/>
    <w:rsid w:val="005B528A"/>
    <w:rsid w:val="005B798B"/>
    <w:rsid w:val="005C1FAE"/>
    <w:rsid w:val="005C39E8"/>
    <w:rsid w:val="005C5660"/>
    <w:rsid w:val="005C7072"/>
    <w:rsid w:val="005D33D8"/>
    <w:rsid w:val="005D3CF4"/>
    <w:rsid w:val="005D48D7"/>
    <w:rsid w:val="005D4B68"/>
    <w:rsid w:val="005D6D4B"/>
    <w:rsid w:val="005E0ABB"/>
    <w:rsid w:val="005E0C85"/>
    <w:rsid w:val="005E11C1"/>
    <w:rsid w:val="005E2563"/>
    <w:rsid w:val="005E2EBE"/>
    <w:rsid w:val="005E394C"/>
    <w:rsid w:val="005E42BF"/>
    <w:rsid w:val="005E4E70"/>
    <w:rsid w:val="005E5E00"/>
    <w:rsid w:val="005E65BB"/>
    <w:rsid w:val="005F0143"/>
    <w:rsid w:val="005F0161"/>
    <w:rsid w:val="005F0DA0"/>
    <w:rsid w:val="005F4914"/>
    <w:rsid w:val="005F62B7"/>
    <w:rsid w:val="005F6869"/>
    <w:rsid w:val="005F6BB9"/>
    <w:rsid w:val="00603148"/>
    <w:rsid w:val="00606FC7"/>
    <w:rsid w:val="00610456"/>
    <w:rsid w:val="0061053A"/>
    <w:rsid w:val="00611473"/>
    <w:rsid w:val="00611B36"/>
    <w:rsid w:val="0061378B"/>
    <w:rsid w:val="00613A34"/>
    <w:rsid w:val="00615ADA"/>
    <w:rsid w:val="006221CD"/>
    <w:rsid w:val="00622E32"/>
    <w:rsid w:val="006266A9"/>
    <w:rsid w:val="00630426"/>
    <w:rsid w:val="006316C1"/>
    <w:rsid w:val="00631ED4"/>
    <w:rsid w:val="006320E0"/>
    <w:rsid w:val="00633BC7"/>
    <w:rsid w:val="00633C24"/>
    <w:rsid w:val="00635015"/>
    <w:rsid w:val="00635E9C"/>
    <w:rsid w:val="00637B41"/>
    <w:rsid w:val="00637E7A"/>
    <w:rsid w:val="00637EFA"/>
    <w:rsid w:val="00640197"/>
    <w:rsid w:val="006414EE"/>
    <w:rsid w:val="00642524"/>
    <w:rsid w:val="00642D0A"/>
    <w:rsid w:val="0064431A"/>
    <w:rsid w:val="00645FAF"/>
    <w:rsid w:val="00646FE1"/>
    <w:rsid w:val="00651E31"/>
    <w:rsid w:val="0065581D"/>
    <w:rsid w:val="00655C2F"/>
    <w:rsid w:val="00657765"/>
    <w:rsid w:val="00660403"/>
    <w:rsid w:val="00661140"/>
    <w:rsid w:val="0066578D"/>
    <w:rsid w:val="006659D2"/>
    <w:rsid w:val="00665C4B"/>
    <w:rsid w:val="00670863"/>
    <w:rsid w:val="00670B10"/>
    <w:rsid w:val="006710DD"/>
    <w:rsid w:val="00673200"/>
    <w:rsid w:val="006747E7"/>
    <w:rsid w:val="0067499B"/>
    <w:rsid w:val="0067501E"/>
    <w:rsid w:val="006773D2"/>
    <w:rsid w:val="00680498"/>
    <w:rsid w:val="00680581"/>
    <w:rsid w:val="00681A41"/>
    <w:rsid w:val="006821B2"/>
    <w:rsid w:val="006838C0"/>
    <w:rsid w:val="006857EB"/>
    <w:rsid w:val="00685901"/>
    <w:rsid w:val="00685BB9"/>
    <w:rsid w:val="00686EAB"/>
    <w:rsid w:val="00687E61"/>
    <w:rsid w:val="00690127"/>
    <w:rsid w:val="00691BFF"/>
    <w:rsid w:val="006953C1"/>
    <w:rsid w:val="00696EB2"/>
    <w:rsid w:val="006A1466"/>
    <w:rsid w:val="006A1600"/>
    <w:rsid w:val="006A16E9"/>
    <w:rsid w:val="006A5450"/>
    <w:rsid w:val="006B0199"/>
    <w:rsid w:val="006B0A32"/>
    <w:rsid w:val="006B0BD8"/>
    <w:rsid w:val="006B301A"/>
    <w:rsid w:val="006B34B6"/>
    <w:rsid w:val="006C0251"/>
    <w:rsid w:val="006C2B9A"/>
    <w:rsid w:val="006C39BB"/>
    <w:rsid w:val="006C4502"/>
    <w:rsid w:val="006C68C0"/>
    <w:rsid w:val="006C745F"/>
    <w:rsid w:val="006D5E91"/>
    <w:rsid w:val="006E10B2"/>
    <w:rsid w:val="006E14E6"/>
    <w:rsid w:val="006E1AEE"/>
    <w:rsid w:val="006E2F52"/>
    <w:rsid w:val="006E3B9C"/>
    <w:rsid w:val="006E3E10"/>
    <w:rsid w:val="006E51A2"/>
    <w:rsid w:val="006F0953"/>
    <w:rsid w:val="006F0DE2"/>
    <w:rsid w:val="006F3495"/>
    <w:rsid w:val="006F417D"/>
    <w:rsid w:val="006F5C83"/>
    <w:rsid w:val="006F67CC"/>
    <w:rsid w:val="006F6E73"/>
    <w:rsid w:val="00701A6B"/>
    <w:rsid w:val="00701C2D"/>
    <w:rsid w:val="00702162"/>
    <w:rsid w:val="00703930"/>
    <w:rsid w:val="007040F0"/>
    <w:rsid w:val="0070610E"/>
    <w:rsid w:val="00707759"/>
    <w:rsid w:val="00707C0F"/>
    <w:rsid w:val="00710081"/>
    <w:rsid w:val="00710B0D"/>
    <w:rsid w:val="0071343E"/>
    <w:rsid w:val="00713907"/>
    <w:rsid w:val="00713CB5"/>
    <w:rsid w:val="0071434A"/>
    <w:rsid w:val="0071558B"/>
    <w:rsid w:val="00717893"/>
    <w:rsid w:val="007207E5"/>
    <w:rsid w:val="00721189"/>
    <w:rsid w:val="007221C3"/>
    <w:rsid w:val="00722F2C"/>
    <w:rsid w:val="007254D1"/>
    <w:rsid w:val="00725B32"/>
    <w:rsid w:val="00725B3C"/>
    <w:rsid w:val="00732B42"/>
    <w:rsid w:val="00733D54"/>
    <w:rsid w:val="0073619C"/>
    <w:rsid w:val="00736A4F"/>
    <w:rsid w:val="0073708B"/>
    <w:rsid w:val="00737753"/>
    <w:rsid w:val="00740CE9"/>
    <w:rsid w:val="0074203F"/>
    <w:rsid w:val="007428E3"/>
    <w:rsid w:val="0074394E"/>
    <w:rsid w:val="007441DC"/>
    <w:rsid w:val="00750D0A"/>
    <w:rsid w:val="00751D93"/>
    <w:rsid w:val="00752300"/>
    <w:rsid w:val="007546F8"/>
    <w:rsid w:val="00755BAB"/>
    <w:rsid w:val="00755F5B"/>
    <w:rsid w:val="00757ECC"/>
    <w:rsid w:val="0076080E"/>
    <w:rsid w:val="00762C91"/>
    <w:rsid w:val="0076411D"/>
    <w:rsid w:val="00764D4B"/>
    <w:rsid w:val="0076670C"/>
    <w:rsid w:val="0076690F"/>
    <w:rsid w:val="007670F8"/>
    <w:rsid w:val="007671D4"/>
    <w:rsid w:val="00770A85"/>
    <w:rsid w:val="00773DC9"/>
    <w:rsid w:val="0077572E"/>
    <w:rsid w:val="00775F3D"/>
    <w:rsid w:val="0078031B"/>
    <w:rsid w:val="007803D0"/>
    <w:rsid w:val="00781550"/>
    <w:rsid w:val="00784F44"/>
    <w:rsid w:val="00786672"/>
    <w:rsid w:val="007872CF"/>
    <w:rsid w:val="00790668"/>
    <w:rsid w:val="0079201C"/>
    <w:rsid w:val="007926D0"/>
    <w:rsid w:val="0079307F"/>
    <w:rsid w:val="007940C5"/>
    <w:rsid w:val="007947C4"/>
    <w:rsid w:val="00795CE1"/>
    <w:rsid w:val="00796540"/>
    <w:rsid w:val="007A047D"/>
    <w:rsid w:val="007A06AC"/>
    <w:rsid w:val="007A31B8"/>
    <w:rsid w:val="007A5510"/>
    <w:rsid w:val="007B1014"/>
    <w:rsid w:val="007B103F"/>
    <w:rsid w:val="007B1484"/>
    <w:rsid w:val="007B1A10"/>
    <w:rsid w:val="007B6659"/>
    <w:rsid w:val="007B76AB"/>
    <w:rsid w:val="007B7DBD"/>
    <w:rsid w:val="007C039F"/>
    <w:rsid w:val="007C322E"/>
    <w:rsid w:val="007C33AD"/>
    <w:rsid w:val="007C3A2B"/>
    <w:rsid w:val="007C45D3"/>
    <w:rsid w:val="007C597B"/>
    <w:rsid w:val="007C760C"/>
    <w:rsid w:val="007D08FD"/>
    <w:rsid w:val="007D0A87"/>
    <w:rsid w:val="007D1584"/>
    <w:rsid w:val="007D2044"/>
    <w:rsid w:val="007D4F33"/>
    <w:rsid w:val="007D65C7"/>
    <w:rsid w:val="007D74D2"/>
    <w:rsid w:val="007D79B5"/>
    <w:rsid w:val="007E0419"/>
    <w:rsid w:val="007E2334"/>
    <w:rsid w:val="007E23CE"/>
    <w:rsid w:val="007E2CE7"/>
    <w:rsid w:val="007E4041"/>
    <w:rsid w:val="007E43D0"/>
    <w:rsid w:val="007E4F00"/>
    <w:rsid w:val="007E54F8"/>
    <w:rsid w:val="007E5987"/>
    <w:rsid w:val="007E5BD8"/>
    <w:rsid w:val="007E5BED"/>
    <w:rsid w:val="007E6FA7"/>
    <w:rsid w:val="007E71EA"/>
    <w:rsid w:val="007E7BF9"/>
    <w:rsid w:val="007F0235"/>
    <w:rsid w:val="007F02BC"/>
    <w:rsid w:val="007F1670"/>
    <w:rsid w:val="007F1D1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C23"/>
    <w:rsid w:val="00803FD4"/>
    <w:rsid w:val="0080481C"/>
    <w:rsid w:val="00804C54"/>
    <w:rsid w:val="008056DD"/>
    <w:rsid w:val="00806E4A"/>
    <w:rsid w:val="008101CD"/>
    <w:rsid w:val="00810D3E"/>
    <w:rsid w:val="0081104C"/>
    <w:rsid w:val="00812D16"/>
    <w:rsid w:val="0081315F"/>
    <w:rsid w:val="008136F9"/>
    <w:rsid w:val="00816C51"/>
    <w:rsid w:val="008175B3"/>
    <w:rsid w:val="00820708"/>
    <w:rsid w:val="0082157A"/>
    <w:rsid w:val="00821865"/>
    <w:rsid w:val="0082327D"/>
    <w:rsid w:val="00823CB6"/>
    <w:rsid w:val="0082433D"/>
    <w:rsid w:val="00825558"/>
    <w:rsid w:val="00826509"/>
    <w:rsid w:val="00826B20"/>
    <w:rsid w:val="00831B01"/>
    <w:rsid w:val="0083354D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470A1"/>
    <w:rsid w:val="00851377"/>
    <w:rsid w:val="0085375B"/>
    <w:rsid w:val="00854A79"/>
    <w:rsid w:val="00854B2F"/>
    <w:rsid w:val="00855481"/>
    <w:rsid w:val="00855508"/>
    <w:rsid w:val="00856354"/>
    <w:rsid w:val="008568E1"/>
    <w:rsid w:val="00856BE9"/>
    <w:rsid w:val="00856F6B"/>
    <w:rsid w:val="008578F8"/>
    <w:rsid w:val="00857CA3"/>
    <w:rsid w:val="00860566"/>
    <w:rsid w:val="0086165C"/>
    <w:rsid w:val="00861B26"/>
    <w:rsid w:val="00862EED"/>
    <w:rsid w:val="00863A18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70394"/>
    <w:rsid w:val="0087073B"/>
    <w:rsid w:val="00873967"/>
    <w:rsid w:val="00875E32"/>
    <w:rsid w:val="00876AD1"/>
    <w:rsid w:val="008770D4"/>
    <w:rsid w:val="0088127F"/>
    <w:rsid w:val="008815EF"/>
    <w:rsid w:val="00885273"/>
    <w:rsid w:val="00885F2C"/>
    <w:rsid w:val="00886386"/>
    <w:rsid w:val="0088701C"/>
    <w:rsid w:val="00892AA5"/>
    <w:rsid w:val="0089499B"/>
    <w:rsid w:val="00894ACA"/>
    <w:rsid w:val="00894EC5"/>
    <w:rsid w:val="00895B09"/>
    <w:rsid w:val="00896658"/>
    <w:rsid w:val="008967B5"/>
    <w:rsid w:val="008A03AC"/>
    <w:rsid w:val="008A06DF"/>
    <w:rsid w:val="008A345A"/>
    <w:rsid w:val="008A3DB9"/>
    <w:rsid w:val="008A5552"/>
    <w:rsid w:val="008A6A5C"/>
    <w:rsid w:val="008A7316"/>
    <w:rsid w:val="008A7352"/>
    <w:rsid w:val="008B01A4"/>
    <w:rsid w:val="008B1696"/>
    <w:rsid w:val="008B500A"/>
    <w:rsid w:val="008B7973"/>
    <w:rsid w:val="008C1610"/>
    <w:rsid w:val="008C2F1E"/>
    <w:rsid w:val="008C30E5"/>
    <w:rsid w:val="008C3B5B"/>
    <w:rsid w:val="008C409F"/>
    <w:rsid w:val="008C602D"/>
    <w:rsid w:val="008C6BCC"/>
    <w:rsid w:val="008D098D"/>
    <w:rsid w:val="008D0CBD"/>
    <w:rsid w:val="008D135A"/>
    <w:rsid w:val="008D2205"/>
    <w:rsid w:val="008D2331"/>
    <w:rsid w:val="008D36CD"/>
    <w:rsid w:val="008D4380"/>
    <w:rsid w:val="008D48D1"/>
    <w:rsid w:val="008D4EED"/>
    <w:rsid w:val="008D5264"/>
    <w:rsid w:val="008D52E1"/>
    <w:rsid w:val="008D6BE8"/>
    <w:rsid w:val="008E0092"/>
    <w:rsid w:val="008E27E9"/>
    <w:rsid w:val="008E5373"/>
    <w:rsid w:val="008E66A2"/>
    <w:rsid w:val="008F0CAC"/>
    <w:rsid w:val="008F1317"/>
    <w:rsid w:val="008F1F3A"/>
    <w:rsid w:val="008F2C49"/>
    <w:rsid w:val="008F32CD"/>
    <w:rsid w:val="008F36F0"/>
    <w:rsid w:val="008F7CFF"/>
    <w:rsid w:val="008F7ED1"/>
    <w:rsid w:val="008F7FEA"/>
    <w:rsid w:val="00900DCE"/>
    <w:rsid w:val="009018CF"/>
    <w:rsid w:val="00901C8D"/>
    <w:rsid w:val="00904945"/>
    <w:rsid w:val="00904A4D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4BE6"/>
    <w:rsid w:val="00914E0E"/>
    <w:rsid w:val="00917907"/>
    <w:rsid w:val="00917C0F"/>
    <w:rsid w:val="0092040E"/>
    <w:rsid w:val="00920C6C"/>
    <w:rsid w:val="00921C6D"/>
    <w:rsid w:val="009227D9"/>
    <w:rsid w:val="009232A2"/>
    <w:rsid w:val="00923C44"/>
    <w:rsid w:val="0092505A"/>
    <w:rsid w:val="00925180"/>
    <w:rsid w:val="00926583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621"/>
    <w:rsid w:val="00936939"/>
    <w:rsid w:val="0094053B"/>
    <w:rsid w:val="009417F7"/>
    <w:rsid w:val="00942040"/>
    <w:rsid w:val="00942C9F"/>
    <w:rsid w:val="00942EFC"/>
    <w:rsid w:val="009445C9"/>
    <w:rsid w:val="00945631"/>
    <w:rsid w:val="00947549"/>
    <w:rsid w:val="00956C5C"/>
    <w:rsid w:val="0095793C"/>
    <w:rsid w:val="0096045D"/>
    <w:rsid w:val="009608C4"/>
    <w:rsid w:val="0096111E"/>
    <w:rsid w:val="00961125"/>
    <w:rsid w:val="00963362"/>
    <w:rsid w:val="00963BD1"/>
    <w:rsid w:val="009641CC"/>
    <w:rsid w:val="00966B1F"/>
    <w:rsid w:val="00967D26"/>
    <w:rsid w:val="0097116E"/>
    <w:rsid w:val="00971D15"/>
    <w:rsid w:val="00972EF6"/>
    <w:rsid w:val="00974518"/>
    <w:rsid w:val="00975617"/>
    <w:rsid w:val="00975D53"/>
    <w:rsid w:val="00976C31"/>
    <w:rsid w:val="00976C34"/>
    <w:rsid w:val="0098035D"/>
    <w:rsid w:val="00980FE0"/>
    <w:rsid w:val="00982813"/>
    <w:rsid w:val="0098374D"/>
    <w:rsid w:val="00985686"/>
    <w:rsid w:val="00987D67"/>
    <w:rsid w:val="00990C3B"/>
    <w:rsid w:val="00991CBD"/>
    <w:rsid w:val="009928B7"/>
    <w:rsid w:val="0099321A"/>
    <w:rsid w:val="009947E8"/>
    <w:rsid w:val="009960B7"/>
    <w:rsid w:val="00996DC9"/>
    <w:rsid w:val="009972FE"/>
    <w:rsid w:val="009A18AD"/>
    <w:rsid w:val="009B0152"/>
    <w:rsid w:val="009B061C"/>
    <w:rsid w:val="009B2C91"/>
    <w:rsid w:val="009B3096"/>
    <w:rsid w:val="009B536C"/>
    <w:rsid w:val="009B5C19"/>
    <w:rsid w:val="009B6496"/>
    <w:rsid w:val="009C01DA"/>
    <w:rsid w:val="009C1528"/>
    <w:rsid w:val="009C20CC"/>
    <w:rsid w:val="009C3057"/>
    <w:rsid w:val="009C3558"/>
    <w:rsid w:val="009C504A"/>
    <w:rsid w:val="009C562E"/>
    <w:rsid w:val="009C69F5"/>
    <w:rsid w:val="009C7531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0F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B6B"/>
    <w:rsid w:val="009F4504"/>
    <w:rsid w:val="009F4E10"/>
    <w:rsid w:val="009F502C"/>
    <w:rsid w:val="009F58EC"/>
    <w:rsid w:val="009F603B"/>
    <w:rsid w:val="009F6987"/>
    <w:rsid w:val="009F720F"/>
    <w:rsid w:val="00A00EA8"/>
    <w:rsid w:val="00A010E7"/>
    <w:rsid w:val="00A01A17"/>
    <w:rsid w:val="00A01A60"/>
    <w:rsid w:val="00A02A8E"/>
    <w:rsid w:val="00A05C86"/>
    <w:rsid w:val="00A076F9"/>
    <w:rsid w:val="00A07997"/>
    <w:rsid w:val="00A07F87"/>
    <w:rsid w:val="00A206ED"/>
    <w:rsid w:val="00A20806"/>
    <w:rsid w:val="00A20C7F"/>
    <w:rsid w:val="00A21D41"/>
    <w:rsid w:val="00A22422"/>
    <w:rsid w:val="00A22DBA"/>
    <w:rsid w:val="00A2329D"/>
    <w:rsid w:val="00A25BFF"/>
    <w:rsid w:val="00A27522"/>
    <w:rsid w:val="00A30F9A"/>
    <w:rsid w:val="00A3286B"/>
    <w:rsid w:val="00A34D0C"/>
    <w:rsid w:val="00A34D76"/>
    <w:rsid w:val="00A365D0"/>
    <w:rsid w:val="00A402B8"/>
    <w:rsid w:val="00A4043E"/>
    <w:rsid w:val="00A43B7C"/>
    <w:rsid w:val="00A443A6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597C"/>
    <w:rsid w:val="00A55A3C"/>
    <w:rsid w:val="00A56102"/>
    <w:rsid w:val="00A56800"/>
    <w:rsid w:val="00A56D7E"/>
    <w:rsid w:val="00A57404"/>
    <w:rsid w:val="00A575BD"/>
    <w:rsid w:val="00A60EEC"/>
    <w:rsid w:val="00A617FB"/>
    <w:rsid w:val="00A65BD9"/>
    <w:rsid w:val="00A66718"/>
    <w:rsid w:val="00A66A7C"/>
    <w:rsid w:val="00A70B31"/>
    <w:rsid w:val="00A734B6"/>
    <w:rsid w:val="00A73A74"/>
    <w:rsid w:val="00A759FE"/>
    <w:rsid w:val="00A75CF2"/>
    <w:rsid w:val="00A76D67"/>
    <w:rsid w:val="00A776B8"/>
    <w:rsid w:val="00A77DB9"/>
    <w:rsid w:val="00A81EB6"/>
    <w:rsid w:val="00A82F2D"/>
    <w:rsid w:val="00A837FE"/>
    <w:rsid w:val="00A85357"/>
    <w:rsid w:val="00A87396"/>
    <w:rsid w:val="00A902DD"/>
    <w:rsid w:val="00A91617"/>
    <w:rsid w:val="00A96FA8"/>
    <w:rsid w:val="00A9770A"/>
    <w:rsid w:val="00A97DF0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012D"/>
    <w:rsid w:val="00AC2EFE"/>
    <w:rsid w:val="00AC3930"/>
    <w:rsid w:val="00AC3AB1"/>
    <w:rsid w:val="00AC68C6"/>
    <w:rsid w:val="00AC79C1"/>
    <w:rsid w:val="00AC7CA4"/>
    <w:rsid w:val="00AD004E"/>
    <w:rsid w:val="00AD0D71"/>
    <w:rsid w:val="00AD1FF3"/>
    <w:rsid w:val="00AD41A2"/>
    <w:rsid w:val="00AD4A64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113"/>
    <w:rsid w:val="00AE4380"/>
    <w:rsid w:val="00AE4FAC"/>
    <w:rsid w:val="00AE5525"/>
    <w:rsid w:val="00AE6381"/>
    <w:rsid w:val="00AE640C"/>
    <w:rsid w:val="00AE656F"/>
    <w:rsid w:val="00AE6CB0"/>
    <w:rsid w:val="00AE6E1B"/>
    <w:rsid w:val="00AE7D78"/>
    <w:rsid w:val="00AF0C33"/>
    <w:rsid w:val="00AF308B"/>
    <w:rsid w:val="00AF41F6"/>
    <w:rsid w:val="00AF438E"/>
    <w:rsid w:val="00AF45CA"/>
    <w:rsid w:val="00AF4C41"/>
    <w:rsid w:val="00AF5912"/>
    <w:rsid w:val="00AF5CEE"/>
    <w:rsid w:val="00AF6366"/>
    <w:rsid w:val="00AF6606"/>
    <w:rsid w:val="00AF7506"/>
    <w:rsid w:val="00AF7769"/>
    <w:rsid w:val="00B007DD"/>
    <w:rsid w:val="00B0097C"/>
    <w:rsid w:val="00B0098A"/>
    <w:rsid w:val="00B01016"/>
    <w:rsid w:val="00B0146E"/>
    <w:rsid w:val="00B014FE"/>
    <w:rsid w:val="00B02160"/>
    <w:rsid w:val="00B026E7"/>
    <w:rsid w:val="00B027CB"/>
    <w:rsid w:val="00B0352B"/>
    <w:rsid w:val="00B06370"/>
    <w:rsid w:val="00B073E6"/>
    <w:rsid w:val="00B074F8"/>
    <w:rsid w:val="00B121B0"/>
    <w:rsid w:val="00B17FAB"/>
    <w:rsid w:val="00B21221"/>
    <w:rsid w:val="00B21D4A"/>
    <w:rsid w:val="00B22C5F"/>
    <w:rsid w:val="00B23487"/>
    <w:rsid w:val="00B23687"/>
    <w:rsid w:val="00B25710"/>
    <w:rsid w:val="00B27B03"/>
    <w:rsid w:val="00B30A3A"/>
    <w:rsid w:val="00B31160"/>
    <w:rsid w:val="00B31B62"/>
    <w:rsid w:val="00B33711"/>
    <w:rsid w:val="00B34889"/>
    <w:rsid w:val="00B37550"/>
    <w:rsid w:val="00B402C6"/>
    <w:rsid w:val="00B4195B"/>
    <w:rsid w:val="00B41DC1"/>
    <w:rsid w:val="00B42607"/>
    <w:rsid w:val="00B46EC7"/>
    <w:rsid w:val="00B50A91"/>
    <w:rsid w:val="00B50FFD"/>
    <w:rsid w:val="00B51761"/>
    <w:rsid w:val="00B52022"/>
    <w:rsid w:val="00B52187"/>
    <w:rsid w:val="00B544C8"/>
    <w:rsid w:val="00B54691"/>
    <w:rsid w:val="00B56D93"/>
    <w:rsid w:val="00B60CCD"/>
    <w:rsid w:val="00B62854"/>
    <w:rsid w:val="00B62C0E"/>
    <w:rsid w:val="00B62EF1"/>
    <w:rsid w:val="00B63DE7"/>
    <w:rsid w:val="00B640CC"/>
    <w:rsid w:val="00B645B6"/>
    <w:rsid w:val="00B64B2F"/>
    <w:rsid w:val="00B65BE0"/>
    <w:rsid w:val="00B664ED"/>
    <w:rsid w:val="00B667BF"/>
    <w:rsid w:val="00B6797D"/>
    <w:rsid w:val="00B67BF9"/>
    <w:rsid w:val="00B71803"/>
    <w:rsid w:val="00B735B8"/>
    <w:rsid w:val="00B73AC8"/>
    <w:rsid w:val="00B74858"/>
    <w:rsid w:val="00B752EB"/>
    <w:rsid w:val="00B77BE4"/>
    <w:rsid w:val="00B812BE"/>
    <w:rsid w:val="00B813D5"/>
    <w:rsid w:val="00B81EA6"/>
    <w:rsid w:val="00B8643B"/>
    <w:rsid w:val="00B86608"/>
    <w:rsid w:val="00B875F2"/>
    <w:rsid w:val="00B87847"/>
    <w:rsid w:val="00B90477"/>
    <w:rsid w:val="00B91047"/>
    <w:rsid w:val="00B92AA5"/>
    <w:rsid w:val="00B94C2B"/>
    <w:rsid w:val="00B955FE"/>
    <w:rsid w:val="00B96634"/>
    <w:rsid w:val="00B96744"/>
    <w:rsid w:val="00BA010A"/>
    <w:rsid w:val="00BA0B9F"/>
    <w:rsid w:val="00BA126E"/>
    <w:rsid w:val="00BA5273"/>
    <w:rsid w:val="00BA5821"/>
    <w:rsid w:val="00BA6419"/>
    <w:rsid w:val="00BA6550"/>
    <w:rsid w:val="00BB0FC6"/>
    <w:rsid w:val="00BB3642"/>
    <w:rsid w:val="00BB59F6"/>
    <w:rsid w:val="00BB66AB"/>
    <w:rsid w:val="00BC0AD6"/>
    <w:rsid w:val="00BC122E"/>
    <w:rsid w:val="00BC197F"/>
    <w:rsid w:val="00BC3584"/>
    <w:rsid w:val="00BE4ED6"/>
    <w:rsid w:val="00BE54F3"/>
    <w:rsid w:val="00BE5AB8"/>
    <w:rsid w:val="00BE5F67"/>
    <w:rsid w:val="00BE774C"/>
    <w:rsid w:val="00BE7920"/>
    <w:rsid w:val="00BF1E46"/>
    <w:rsid w:val="00BF22CD"/>
    <w:rsid w:val="00BF2CD1"/>
    <w:rsid w:val="00BF4B6A"/>
    <w:rsid w:val="00BF5135"/>
    <w:rsid w:val="00BF7DD0"/>
    <w:rsid w:val="00C00312"/>
    <w:rsid w:val="00C009F5"/>
    <w:rsid w:val="00C0108E"/>
    <w:rsid w:val="00C01129"/>
    <w:rsid w:val="00C015E8"/>
    <w:rsid w:val="00C018A5"/>
    <w:rsid w:val="00C02239"/>
    <w:rsid w:val="00C022E1"/>
    <w:rsid w:val="00C0398D"/>
    <w:rsid w:val="00C03E65"/>
    <w:rsid w:val="00C03EA6"/>
    <w:rsid w:val="00C063AC"/>
    <w:rsid w:val="00C071AC"/>
    <w:rsid w:val="00C07EF8"/>
    <w:rsid w:val="00C11E4C"/>
    <w:rsid w:val="00C12A1E"/>
    <w:rsid w:val="00C12CE4"/>
    <w:rsid w:val="00C145C8"/>
    <w:rsid w:val="00C14954"/>
    <w:rsid w:val="00C14E7E"/>
    <w:rsid w:val="00C1519B"/>
    <w:rsid w:val="00C179B0"/>
    <w:rsid w:val="00C2015D"/>
    <w:rsid w:val="00C20CA6"/>
    <w:rsid w:val="00C226F9"/>
    <w:rsid w:val="00C23398"/>
    <w:rsid w:val="00C233E9"/>
    <w:rsid w:val="00C23B23"/>
    <w:rsid w:val="00C25BB2"/>
    <w:rsid w:val="00C261DD"/>
    <w:rsid w:val="00C26C22"/>
    <w:rsid w:val="00C27B03"/>
    <w:rsid w:val="00C3089B"/>
    <w:rsid w:val="00C34B40"/>
    <w:rsid w:val="00C35836"/>
    <w:rsid w:val="00C4116B"/>
    <w:rsid w:val="00C41CD3"/>
    <w:rsid w:val="00C43438"/>
    <w:rsid w:val="00C44264"/>
    <w:rsid w:val="00C46251"/>
    <w:rsid w:val="00C4790F"/>
    <w:rsid w:val="00C47FC0"/>
    <w:rsid w:val="00C52357"/>
    <w:rsid w:val="00C528CC"/>
    <w:rsid w:val="00C53ABD"/>
    <w:rsid w:val="00C53AD3"/>
    <w:rsid w:val="00C53C94"/>
    <w:rsid w:val="00C5485D"/>
    <w:rsid w:val="00C57741"/>
    <w:rsid w:val="00C57E3F"/>
    <w:rsid w:val="00C6074F"/>
    <w:rsid w:val="00C6111C"/>
    <w:rsid w:val="00C6152D"/>
    <w:rsid w:val="00C62568"/>
    <w:rsid w:val="00C64143"/>
    <w:rsid w:val="00C6434D"/>
    <w:rsid w:val="00C652E5"/>
    <w:rsid w:val="00C67446"/>
    <w:rsid w:val="00C701F5"/>
    <w:rsid w:val="00C702CC"/>
    <w:rsid w:val="00C70898"/>
    <w:rsid w:val="00C742D9"/>
    <w:rsid w:val="00C76238"/>
    <w:rsid w:val="00C7697F"/>
    <w:rsid w:val="00C77AB6"/>
    <w:rsid w:val="00C8136C"/>
    <w:rsid w:val="00C823C1"/>
    <w:rsid w:val="00C828FF"/>
    <w:rsid w:val="00C82FFA"/>
    <w:rsid w:val="00C837DE"/>
    <w:rsid w:val="00C85521"/>
    <w:rsid w:val="00C85ECE"/>
    <w:rsid w:val="00C863EE"/>
    <w:rsid w:val="00C92646"/>
    <w:rsid w:val="00C9316A"/>
    <w:rsid w:val="00C93B5E"/>
    <w:rsid w:val="00C95D8D"/>
    <w:rsid w:val="00C97C7F"/>
    <w:rsid w:val="00CA2283"/>
    <w:rsid w:val="00CA2AEF"/>
    <w:rsid w:val="00CA325F"/>
    <w:rsid w:val="00CA33B8"/>
    <w:rsid w:val="00CA4D80"/>
    <w:rsid w:val="00CA6AF5"/>
    <w:rsid w:val="00CB0721"/>
    <w:rsid w:val="00CB0AAA"/>
    <w:rsid w:val="00CB1582"/>
    <w:rsid w:val="00CB22B7"/>
    <w:rsid w:val="00CB31DA"/>
    <w:rsid w:val="00CB5032"/>
    <w:rsid w:val="00CB69E2"/>
    <w:rsid w:val="00CB7DF6"/>
    <w:rsid w:val="00CC1229"/>
    <w:rsid w:val="00CC303F"/>
    <w:rsid w:val="00CC31C8"/>
    <w:rsid w:val="00CC3324"/>
    <w:rsid w:val="00CC3C96"/>
    <w:rsid w:val="00CC544E"/>
    <w:rsid w:val="00CD077C"/>
    <w:rsid w:val="00CD2B1A"/>
    <w:rsid w:val="00CD342A"/>
    <w:rsid w:val="00CD3940"/>
    <w:rsid w:val="00CD46E4"/>
    <w:rsid w:val="00CD4B71"/>
    <w:rsid w:val="00CD7577"/>
    <w:rsid w:val="00CE4239"/>
    <w:rsid w:val="00CE6A0B"/>
    <w:rsid w:val="00CF0950"/>
    <w:rsid w:val="00CF3B07"/>
    <w:rsid w:val="00CF4C13"/>
    <w:rsid w:val="00CF4D03"/>
    <w:rsid w:val="00CF4FA9"/>
    <w:rsid w:val="00CF6384"/>
    <w:rsid w:val="00CF6902"/>
    <w:rsid w:val="00CF7336"/>
    <w:rsid w:val="00D03851"/>
    <w:rsid w:val="00D039E7"/>
    <w:rsid w:val="00D061A3"/>
    <w:rsid w:val="00D06E88"/>
    <w:rsid w:val="00D11F90"/>
    <w:rsid w:val="00D13527"/>
    <w:rsid w:val="00D15B0B"/>
    <w:rsid w:val="00D15E4E"/>
    <w:rsid w:val="00D17601"/>
    <w:rsid w:val="00D200D5"/>
    <w:rsid w:val="00D20D6E"/>
    <w:rsid w:val="00D21300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40D80"/>
    <w:rsid w:val="00D411D5"/>
    <w:rsid w:val="00D423AC"/>
    <w:rsid w:val="00D44DC6"/>
    <w:rsid w:val="00D50AA5"/>
    <w:rsid w:val="00D514E5"/>
    <w:rsid w:val="00D5174E"/>
    <w:rsid w:val="00D53589"/>
    <w:rsid w:val="00D539D5"/>
    <w:rsid w:val="00D544D5"/>
    <w:rsid w:val="00D57EDB"/>
    <w:rsid w:val="00D602DE"/>
    <w:rsid w:val="00D6096A"/>
    <w:rsid w:val="00D60ABE"/>
    <w:rsid w:val="00D60CE5"/>
    <w:rsid w:val="00D60D9E"/>
    <w:rsid w:val="00D61811"/>
    <w:rsid w:val="00D63F9F"/>
    <w:rsid w:val="00D646D3"/>
    <w:rsid w:val="00D662F2"/>
    <w:rsid w:val="00D665F1"/>
    <w:rsid w:val="00D6711E"/>
    <w:rsid w:val="00D67EE3"/>
    <w:rsid w:val="00D72E79"/>
    <w:rsid w:val="00D73B08"/>
    <w:rsid w:val="00D740C3"/>
    <w:rsid w:val="00D7655D"/>
    <w:rsid w:val="00D80127"/>
    <w:rsid w:val="00D804E2"/>
    <w:rsid w:val="00D805D1"/>
    <w:rsid w:val="00D8096A"/>
    <w:rsid w:val="00D82FD7"/>
    <w:rsid w:val="00D84FA6"/>
    <w:rsid w:val="00D85585"/>
    <w:rsid w:val="00D85C5F"/>
    <w:rsid w:val="00D85ECC"/>
    <w:rsid w:val="00D864C7"/>
    <w:rsid w:val="00D86EB7"/>
    <w:rsid w:val="00D907A5"/>
    <w:rsid w:val="00D92B5E"/>
    <w:rsid w:val="00D93388"/>
    <w:rsid w:val="00D936F4"/>
    <w:rsid w:val="00D93FDB"/>
    <w:rsid w:val="00D95457"/>
    <w:rsid w:val="00D97A7B"/>
    <w:rsid w:val="00DA1259"/>
    <w:rsid w:val="00DA1AAD"/>
    <w:rsid w:val="00DA1E08"/>
    <w:rsid w:val="00DA25D9"/>
    <w:rsid w:val="00DA3B17"/>
    <w:rsid w:val="00DA4A52"/>
    <w:rsid w:val="00DA4FBC"/>
    <w:rsid w:val="00DA6834"/>
    <w:rsid w:val="00DA7457"/>
    <w:rsid w:val="00DB1083"/>
    <w:rsid w:val="00DB2995"/>
    <w:rsid w:val="00DB2ED0"/>
    <w:rsid w:val="00DB38F0"/>
    <w:rsid w:val="00DB3EE8"/>
    <w:rsid w:val="00DB4701"/>
    <w:rsid w:val="00DB59C0"/>
    <w:rsid w:val="00DC011A"/>
    <w:rsid w:val="00DC0146"/>
    <w:rsid w:val="00DC03EE"/>
    <w:rsid w:val="00DC33FD"/>
    <w:rsid w:val="00DC36B8"/>
    <w:rsid w:val="00DC53F2"/>
    <w:rsid w:val="00DC6B01"/>
    <w:rsid w:val="00DC7797"/>
    <w:rsid w:val="00DD078A"/>
    <w:rsid w:val="00DD1737"/>
    <w:rsid w:val="00DD18B5"/>
    <w:rsid w:val="00DD2490"/>
    <w:rsid w:val="00DD34E1"/>
    <w:rsid w:val="00DD46D1"/>
    <w:rsid w:val="00DD4FF2"/>
    <w:rsid w:val="00DD66FA"/>
    <w:rsid w:val="00DD7667"/>
    <w:rsid w:val="00DD777C"/>
    <w:rsid w:val="00DE0424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F"/>
    <w:rsid w:val="00DF641F"/>
    <w:rsid w:val="00DF69F9"/>
    <w:rsid w:val="00E02579"/>
    <w:rsid w:val="00E02B42"/>
    <w:rsid w:val="00E02B50"/>
    <w:rsid w:val="00E04B3F"/>
    <w:rsid w:val="00E053DD"/>
    <w:rsid w:val="00E060C1"/>
    <w:rsid w:val="00E06B1E"/>
    <w:rsid w:val="00E075C5"/>
    <w:rsid w:val="00E07787"/>
    <w:rsid w:val="00E109F8"/>
    <w:rsid w:val="00E10AAF"/>
    <w:rsid w:val="00E12287"/>
    <w:rsid w:val="00E147D5"/>
    <w:rsid w:val="00E14C0E"/>
    <w:rsid w:val="00E16642"/>
    <w:rsid w:val="00E1787C"/>
    <w:rsid w:val="00E179B7"/>
    <w:rsid w:val="00E17B3D"/>
    <w:rsid w:val="00E2109D"/>
    <w:rsid w:val="00E2249E"/>
    <w:rsid w:val="00E22B76"/>
    <w:rsid w:val="00E234F1"/>
    <w:rsid w:val="00E24E3A"/>
    <w:rsid w:val="00E25AF8"/>
    <w:rsid w:val="00E25CE8"/>
    <w:rsid w:val="00E26C55"/>
    <w:rsid w:val="00E26F6C"/>
    <w:rsid w:val="00E31BD0"/>
    <w:rsid w:val="00E333FB"/>
    <w:rsid w:val="00E34CA3"/>
    <w:rsid w:val="00E35C4A"/>
    <w:rsid w:val="00E37DA6"/>
    <w:rsid w:val="00E37FE3"/>
    <w:rsid w:val="00E43AAA"/>
    <w:rsid w:val="00E44B4A"/>
    <w:rsid w:val="00E44C62"/>
    <w:rsid w:val="00E45B54"/>
    <w:rsid w:val="00E51141"/>
    <w:rsid w:val="00E53E2C"/>
    <w:rsid w:val="00E54EF2"/>
    <w:rsid w:val="00E56AB2"/>
    <w:rsid w:val="00E60A5E"/>
    <w:rsid w:val="00E60DC5"/>
    <w:rsid w:val="00E61036"/>
    <w:rsid w:val="00E63559"/>
    <w:rsid w:val="00E646F4"/>
    <w:rsid w:val="00E67180"/>
    <w:rsid w:val="00E676E2"/>
    <w:rsid w:val="00E72D27"/>
    <w:rsid w:val="00E74B53"/>
    <w:rsid w:val="00E74FA5"/>
    <w:rsid w:val="00E756A8"/>
    <w:rsid w:val="00E76032"/>
    <w:rsid w:val="00E768F2"/>
    <w:rsid w:val="00E77E9E"/>
    <w:rsid w:val="00E81DED"/>
    <w:rsid w:val="00E82316"/>
    <w:rsid w:val="00E825B3"/>
    <w:rsid w:val="00E828D7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A05D9"/>
    <w:rsid w:val="00EA1104"/>
    <w:rsid w:val="00EA5257"/>
    <w:rsid w:val="00EA59B6"/>
    <w:rsid w:val="00EB0062"/>
    <w:rsid w:val="00EB0433"/>
    <w:rsid w:val="00EB1B8B"/>
    <w:rsid w:val="00EB3C54"/>
    <w:rsid w:val="00EB4951"/>
    <w:rsid w:val="00EC098E"/>
    <w:rsid w:val="00EC0BCB"/>
    <w:rsid w:val="00EC0E71"/>
    <w:rsid w:val="00EC2AF7"/>
    <w:rsid w:val="00EC4094"/>
    <w:rsid w:val="00ED0778"/>
    <w:rsid w:val="00ED0A7E"/>
    <w:rsid w:val="00ED1A18"/>
    <w:rsid w:val="00ED399C"/>
    <w:rsid w:val="00ED613A"/>
    <w:rsid w:val="00ED6CFA"/>
    <w:rsid w:val="00ED6D53"/>
    <w:rsid w:val="00EE0618"/>
    <w:rsid w:val="00EE1855"/>
    <w:rsid w:val="00EE266A"/>
    <w:rsid w:val="00EE2B68"/>
    <w:rsid w:val="00EE359F"/>
    <w:rsid w:val="00EE35A8"/>
    <w:rsid w:val="00EE3733"/>
    <w:rsid w:val="00EE6D70"/>
    <w:rsid w:val="00EF04B4"/>
    <w:rsid w:val="00EF1386"/>
    <w:rsid w:val="00EF1485"/>
    <w:rsid w:val="00EF2491"/>
    <w:rsid w:val="00EF256B"/>
    <w:rsid w:val="00EF5277"/>
    <w:rsid w:val="00EF5CAD"/>
    <w:rsid w:val="00EF611F"/>
    <w:rsid w:val="00EF73D7"/>
    <w:rsid w:val="00EF76E1"/>
    <w:rsid w:val="00F03441"/>
    <w:rsid w:val="00F03E0D"/>
    <w:rsid w:val="00F1030E"/>
    <w:rsid w:val="00F10925"/>
    <w:rsid w:val="00F12F6C"/>
    <w:rsid w:val="00F13DAE"/>
    <w:rsid w:val="00F14BCA"/>
    <w:rsid w:val="00F157D8"/>
    <w:rsid w:val="00F201AD"/>
    <w:rsid w:val="00F213FA"/>
    <w:rsid w:val="00F21481"/>
    <w:rsid w:val="00F215B1"/>
    <w:rsid w:val="00F21B21"/>
    <w:rsid w:val="00F222BB"/>
    <w:rsid w:val="00F23CC6"/>
    <w:rsid w:val="00F24594"/>
    <w:rsid w:val="00F2491A"/>
    <w:rsid w:val="00F24EF6"/>
    <w:rsid w:val="00F254E4"/>
    <w:rsid w:val="00F25719"/>
    <w:rsid w:val="00F2622E"/>
    <w:rsid w:val="00F26F5D"/>
    <w:rsid w:val="00F277CD"/>
    <w:rsid w:val="00F3543E"/>
    <w:rsid w:val="00F35D19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4758A"/>
    <w:rsid w:val="00F50163"/>
    <w:rsid w:val="00F510E2"/>
    <w:rsid w:val="00F515F1"/>
    <w:rsid w:val="00F5273A"/>
    <w:rsid w:val="00F52D6B"/>
    <w:rsid w:val="00F52E18"/>
    <w:rsid w:val="00F546FB"/>
    <w:rsid w:val="00F55335"/>
    <w:rsid w:val="00F55CF7"/>
    <w:rsid w:val="00F56340"/>
    <w:rsid w:val="00F57D1C"/>
    <w:rsid w:val="00F6086A"/>
    <w:rsid w:val="00F6169B"/>
    <w:rsid w:val="00F62824"/>
    <w:rsid w:val="00F62D7C"/>
    <w:rsid w:val="00F634C8"/>
    <w:rsid w:val="00F64CD1"/>
    <w:rsid w:val="00F65618"/>
    <w:rsid w:val="00F67155"/>
    <w:rsid w:val="00F6785E"/>
    <w:rsid w:val="00F7058F"/>
    <w:rsid w:val="00F70D21"/>
    <w:rsid w:val="00F70FEF"/>
    <w:rsid w:val="00F7105D"/>
    <w:rsid w:val="00F721FB"/>
    <w:rsid w:val="00F74F3A"/>
    <w:rsid w:val="00F7505D"/>
    <w:rsid w:val="00F75C02"/>
    <w:rsid w:val="00F77ECB"/>
    <w:rsid w:val="00F81583"/>
    <w:rsid w:val="00F819E3"/>
    <w:rsid w:val="00F81E47"/>
    <w:rsid w:val="00F820BF"/>
    <w:rsid w:val="00F824EF"/>
    <w:rsid w:val="00F8298B"/>
    <w:rsid w:val="00F84408"/>
    <w:rsid w:val="00F856F2"/>
    <w:rsid w:val="00F86474"/>
    <w:rsid w:val="00F868B4"/>
    <w:rsid w:val="00F86AF5"/>
    <w:rsid w:val="00F8730A"/>
    <w:rsid w:val="00F9016F"/>
    <w:rsid w:val="00F90601"/>
    <w:rsid w:val="00F95BB8"/>
    <w:rsid w:val="00F97A0A"/>
    <w:rsid w:val="00FA2A20"/>
    <w:rsid w:val="00FA3883"/>
    <w:rsid w:val="00FA5654"/>
    <w:rsid w:val="00FA74EB"/>
    <w:rsid w:val="00FA78FD"/>
    <w:rsid w:val="00FB11BE"/>
    <w:rsid w:val="00FB1357"/>
    <w:rsid w:val="00FB1B56"/>
    <w:rsid w:val="00FB27F1"/>
    <w:rsid w:val="00FB4C6F"/>
    <w:rsid w:val="00FB52A0"/>
    <w:rsid w:val="00FB76CC"/>
    <w:rsid w:val="00FC34DF"/>
    <w:rsid w:val="00FC39F0"/>
    <w:rsid w:val="00FC5E76"/>
    <w:rsid w:val="00FC66A5"/>
    <w:rsid w:val="00FC69CF"/>
    <w:rsid w:val="00FC7214"/>
    <w:rsid w:val="00FD0B70"/>
    <w:rsid w:val="00FD11B8"/>
    <w:rsid w:val="00FD1440"/>
    <w:rsid w:val="00FD1489"/>
    <w:rsid w:val="00FD17D7"/>
    <w:rsid w:val="00FD2065"/>
    <w:rsid w:val="00FD2DA9"/>
    <w:rsid w:val="00FD35FA"/>
    <w:rsid w:val="00FD4037"/>
    <w:rsid w:val="00FD43AC"/>
    <w:rsid w:val="00FD4864"/>
    <w:rsid w:val="00FD4C02"/>
    <w:rsid w:val="00FD5057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557C"/>
    <w:rsid w:val="00FE7A03"/>
    <w:rsid w:val="00FF16CF"/>
    <w:rsid w:val="00FF2EC0"/>
    <w:rsid w:val="00FF4B0B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4D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1036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sid w:val="00E61036"/>
    <w:rPr>
      <w:snapToGrid w:val="0"/>
      <w:sz w:val="22"/>
      <w:lang w:val="en-GB"/>
    </w:rPr>
  </w:style>
  <w:style w:type="character" w:customStyle="1" w:styleId="HeaderChar">
    <w:name w:val="Header Char"/>
    <w:rsid w:val="00E61036"/>
    <w:rPr>
      <w:snapToGrid w:val="0"/>
      <w:sz w:val="22"/>
      <w:lang w:val="en-GB"/>
    </w:rPr>
  </w:style>
  <w:style w:type="character" w:styleId="slostrany">
    <w:name w:val="page number"/>
    <w:uiPriority w:val="99"/>
    <w:rsid w:val="00E61036"/>
    <w:rPr>
      <w:rFonts w:cs="Times New Roman"/>
    </w:rPr>
  </w:style>
  <w:style w:type="character" w:styleId="Hypertextovprepojenie">
    <w:name w:val="Hyperlink"/>
    <w:rsid w:val="00E61036"/>
    <w:rPr>
      <w:color w:val="0000FF"/>
      <w:u w:val="single"/>
    </w:rPr>
  </w:style>
  <w:style w:type="paragraph" w:customStyle="1" w:styleId="EMEAEnBodyText">
    <w:name w:val="EMEA En Body Text"/>
    <w:basedOn w:val="Normlny"/>
    <w:rsid w:val="00E6103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rsid w:val="00E61036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sid w:val="00E61036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rsid w:val="00E61036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sid w:val="00E61036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E61036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E61036"/>
    <w:rPr>
      <w:color w:val="0000FF"/>
    </w:rPr>
  </w:style>
  <w:style w:type="character" w:customStyle="1" w:styleId="tw4winPopup">
    <w:name w:val="tw4winPopup"/>
    <w:uiPriority w:val="99"/>
    <w:rsid w:val="00E61036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E61036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E61036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E61036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E61036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1E2B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E2B3E"/>
    <w:rPr>
      <w:rFonts w:ascii="Tahoma" w:hAnsi="Tahoma" w:cs="Tahoma"/>
      <w:snapToGrid w:val="0"/>
      <w:sz w:val="16"/>
      <w:szCs w:val="16"/>
      <w:lang w:val="en-GB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6A93"/>
    <w:rPr>
      <w:snapToGrid w:val="0"/>
      <w:sz w:val="22"/>
      <w:lang w:val="en-GB" w:eastAsia="en-US"/>
    </w:rPr>
  </w:style>
  <w:style w:type="character" w:customStyle="1" w:styleId="st1">
    <w:name w:val="st1"/>
    <w:basedOn w:val="Predvolenpsmoodseku"/>
    <w:rsid w:val="009608C4"/>
  </w:style>
  <w:style w:type="character" w:styleId="Zvraznenie">
    <w:name w:val="Emphasis"/>
    <w:uiPriority w:val="20"/>
    <w:qFormat/>
    <w:rsid w:val="009608C4"/>
    <w:rPr>
      <w:b/>
      <w:bCs/>
      <w:i w:val="0"/>
      <w:iCs w:val="0"/>
    </w:rPr>
  </w:style>
  <w:style w:type="paragraph" w:styleId="Odsekzoznamu">
    <w:name w:val="List Paragraph"/>
    <w:basedOn w:val="Normlny"/>
    <w:uiPriority w:val="34"/>
    <w:qFormat/>
    <w:rsid w:val="00857CA3"/>
    <w:pPr>
      <w:ind w:left="720"/>
      <w:contextualSpacing/>
    </w:pPr>
  </w:style>
  <w:style w:type="paragraph" w:styleId="Zkladntext">
    <w:name w:val="Body Text"/>
    <w:basedOn w:val="Normlny"/>
    <w:link w:val="ZkladntextChar"/>
    <w:rsid w:val="000D33CD"/>
    <w:pPr>
      <w:tabs>
        <w:tab w:val="clear" w:pos="567"/>
      </w:tabs>
      <w:spacing w:line="240" w:lineRule="auto"/>
    </w:pPr>
    <w:rPr>
      <w:snapToGrid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0D33CD"/>
    <w:rPr>
      <w:sz w:val="22"/>
      <w:szCs w:val="24"/>
      <w:lang w:val="sk-SK" w:eastAsia="sk-SK"/>
    </w:rPr>
  </w:style>
  <w:style w:type="paragraph" w:customStyle="1" w:styleId="DocsubtitleAgency">
    <w:name w:val="Doc subtitle (Agency)"/>
    <w:basedOn w:val="Normlny"/>
    <w:next w:val="Normlny"/>
    <w:qFormat/>
    <w:rsid w:val="0082157A"/>
    <w:pPr>
      <w:tabs>
        <w:tab w:val="clear" w:pos="567"/>
      </w:tabs>
      <w:spacing w:after="640" w:line="360" w:lineRule="atLeast"/>
    </w:pPr>
    <w:rPr>
      <w:rFonts w:ascii="Verdana" w:eastAsia="Verdana" w:hAnsi="Verdana"/>
      <w:snapToGrid/>
      <w:sz w:val="24"/>
      <w:szCs w:val="24"/>
      <w:lang w:eastAsia="en-GB"/>
    </w:rPr>
  </w:style>
  <w:style w:type="paragraph" w:customStyle="1" w:styleId="MGGTableHeading">
    <w:name w:val="MGG Table Heading"/>
    <w:basedOn w:val="Normlny"/>
    <w:rsid w:val="00413270"/>
    <w:pPr>
      <w:keepNext/>
      <w:keepLines/>
      <w:tabs>
        <w:tab w:val="clear" w:pos="567"/>
      </w:tabs>
      <w:spacing w:line="240" w:lineRule="auto"/>
    </w:pPr>
    <w:rPr>
      <w:b/>
      <w:snapToGrid/>
      <w:sz w:val="20"/>
      <w:szCs w:val="24"/>
    </w:rPr>
  </w:style>
  <w:style w:type="paragraph" w:customStyle="1" w:styleId="MGGTableContents">
    <w:name w:val="MGG Table Contents"/>
    <w:basedOn w:val="Normlny"/>
    <w:rsid w:val="0006409F"/>
    <w:pPr>
      <w:keepNext/>
      <w:keepLines/>
      <w:tabs>
        <w:tab w:val="clear" w:pos="567"/>
      </w:tabs>
      <w:spacing w:line="240" w:lineRule="auto"/>
    </w:pPr>
    <w:rPr>
      <w:snapToGrid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1036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sid w:val="00E61036"/>
    <w:rPr>
      <w:snapToGrid w:val="0"/>
      <w:sz w:val="22"/>
      <w:lang w:val="en-GB"/>
    </w:rPr>
  </w:style>
  <w:style w:type="character" w:customStyle="1" w:styleId="HeaderChar">
    <w:name w:val="Header Char"/>
    <w:rsid w:val="00E61036"/>
    <w:rPr>
      <w:snapToGrid w:val="0"/>
      <w:sz w:val="22"/>
      <w:lang w:val="en-GB"/>
    </w:rPr>
  </w:style>
  <w:style w:type="character" w:styleId="slostrany">
    <w:name w:val="page number"/>
    <w:uiPriority w:val="99"/>
    <w:rsid w:val="00E61036"/>
    <w:rPr>
      <w:rFonts w:cs="Times New Roman"/>
    </w:rPr>
  </w:style>
  <w:style w:type="character" w:styleId="Hypertextovprepojenie">
    <w:name w:val="Hyperlink"/>
    <w:rsid w:val="00E61036"/>
    <w:rPr>
      <w:color w:val="0000FF"/>
      <w:u w:val="single"/>
    </w:rPr>
  </w:style>
  <w:style w:type="paragraph" w:customStyle="1" w:styleId="EMEAEnBodyText">
    <w:name w:val="EMEA En Body Text"/>
    <w:basedOn w:val="Normlny"/>
    <w:rsid w:val="00E6103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rsid w:val="00E61036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sid w:val="00E61036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rsid w:val="00E61036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sid w:val="00E61036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E61036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E61036"/>
    <w:rPr>
      <w:color w:val="0000FF"/>
    </w:rPr>
  </w:style>
  <w:style w:type="character" w:customStyle="1" w:styleId="tw4winPopup">
    <w:name w:val="tw4winPopup"/>
    <w:uiPriority w:val="99"/>
    <w:rsid w:val="00E61036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E61036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E61036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E61036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E61036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1E2B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E2B3E"/>
    <w:rPr>
      <w:rFonts w:ascii="Tahoma" w:hAnsi="Tahoma" w:cs="Tahoma"/>
      <w:snapToGrid w:val="0"/>
      <w:sz w:val="16"/>
      <w:szCs w:val="16"/>
      <w:lang w:val="en-GB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6A93"/>
    <w:rPr>
      <w:snapToGrid w:val="0"/>
      <w:sz w:val="22"/>
      <w:lang w:val="en-GB" w:eastAsia="en-US"/>
    </w:rPr>
  </w:style>
  <w:style w:type="character" w:customStyle="1" w:styleId="st1">
    <w:name w:val="st1"/>
    <w:basedOn w:val="Predvolenpsmoodseku"/>
    <w:rsid w:val="009608C4"/>
  </w:style>
  <w:style w:type="character" w:styleId="Zvraznenie">
    <w:name w:val="Emphasis"/>
    <w:uiPriority w:val="20"/>
    <w:qFormat/>
    <w:rsid w:val="009608C4"/>
    <w:rPr>
      <w:b/>
      <w:bCs/>
      <w:i w:val="0"/>
      <w:iCs w:val="0"/>
    </w:rPr>
  </w:style>
  <w:style w:type="paragraph" w:styleId="Odsekzoznamu">
    <w:name w:val="List Paragraph"/>
    <w:basedOn w:val="Normlny"/>
    <w:uiPriority w:val="34"/>
    <w:qFormat/>
    <w:rsid w:val="00857CA3"/>
    <w:pPr>
      <w:ind w:left="720"/>
      <w:contextualSpacing/>
    </w:pPr>
  </w:style>
  <w:style w:type="paragraph" w:styleId="Zkladntext">
    <w:name w:val="Body Text"/>
    <w:basedOn w:val="Normlny"/>
    <w:link w:val="ZkladntextChar"/>
    <w:rsid w:val="000D33CD"/>
    <w:pPr>
      <w:tabs>
        <w:tab w:val="clear" w:pos="567"/>
      </w:tabs>
      <w:spacing w:line="240" w:lineRule="auto"/>
    </w:pPr>
    <w:rPr>
      <w:snapToGrid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0D33CD"/>
    <w:rPr>
      <w:sz w:val="22"/>
      <w:szCs w:val="24"/>
      <w:lang w:val="sk-SK" w:eastAsia="sk-SK"/>
    </w:rPr>
  </w:style>
  <w:style w:type="paragraph" w:customStyle="1" w:styleId="DocsubtitleAgency">
    <w:name w:val="Doc subtitle (Agency)"/>
    <w:basedOn w:val="Normlny"/>
    <w:next w:val="Normlny"/>
    <w:qFormat/>
    <w:rsid w:val="0082157A"/>
    <w:pPr>
      <w:tabs>
        <w:tab w:val="clear" w:pos="567"/>
      </w:tabs>
      <w:spacing w:after="640" w:line="360" w:lineRule="atLeast"/>
    </w:pPr>
    <w:rPr>
      <w:rFonts w:ascii="Verdana" w:eastAsia="Verdana" w:hAnsi="Verdana"/>
      <w:snapToGrid/>
      <w:sz w:val="24"/>
      <w:szCs w:val="24"/>
      <w:lang w:eastAsia="en-GB"/>
    </w:rPr>
  </w:style>
  <w:style w:type="paragraph" w:customStyle="1" w:styleId="MGGTableHeading">
    <w:name w:val="MGG Table Heading"/>
    <w:basedOn w:val="Normlny"/>
    <w:rsid w:val="00413270"/>
    <w:pPr>
      <w:keepNext/>
      <w:keepLines/>
      <w:tabs>
        <w:tab w:val="clear" w:pos="567"/>
      </w:tabs>
      <w:spacing w:line="240" w:lineRule="auto"/>
    </w:pPr>
    <w:rPr>
      <w:b/>
      <w:snapToGrid/>
      <w:sz w:val="20"/>
      <w:szCs w:val="24"/>
    </w:rPr>
  </w:style>
  <w:style w:type="paragraph" w:customStyle="1" w:styleId="MGGTableContents">
    <w:name w:val="MGG Table Contents"/>
    <w:basedOn w:val="Normlny"/>
    <w:rsid w:val="0006409F"/>
    <w:pPr>
      <w:keepNext/>
      <w:keepLines/>
      <w:tabs>
        <w:tab w:val="clear" w:pos="567"/>
      </w:tabs>
      <w:spacing w:line="240" w:lineRule="auto"/>
    </w:pPr>
    <w:rPr>
      <w:snapToGrid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58146-5116-44EE-8DA0-8D789D26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2235</Words>
  <Characters>12745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EMA-2012-0479-00-00-ENSK</vt:lpstr>
      <vt:lpstr>EMA-2012-0479-00-00-ENSK</vt:lpstr>
    </vt:vector>
  </TitlesOfParts>
  <Company>Translation Centre</Company>
  <LinksUpToDate>false</LinksUpToDate>
  <CharactersWithSpaces>14951</CharactersWithSpaces>
  <SharedDoc>false</SharedDoc>
  <HLinks>
    <vt:vector size="18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EMA-2012-0479-00-00-ENSK</dc:title>
  <dc:creator>Translation Centre</dc:creator>
  <cp:lastModifiedBy>Ševčeková Lucia</cp:lastModifiedBy>
  <cp:revision>3</cp:revision>
  <cp:lastPrinted>2014-11-20T07:06:00Z</cp:lastPrinted>
  <dcterms:created xsi:type="dcterms:W3CDTF">2018-06-14T10:30:00Z</dcterms:created>
  <dcterms:modified xsi:type="dcterms:W3CDTF">2018-06-14T10:30:00Z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>_x000d_</vt:lpwstr>
  </property>
  <property fmtid="{D5CDD505-2E9C-101B-9397-08002B2CF9AE}" pid="3" name="DM_Authors">
    <vt:lpwstr>_x000d_</vt:lpwstr>
  </property>
  <property fmtid="{D5CDD505-2E9C-101B-9397-08002B2CF9AE}" pid="4" name="DM_Keywords">
    <vt:lpwstr>_x000d_</vt:lpwstr>
  </property>
  <property fmtid="{D5CDD505-2E9C-101B-9397-08002B2CF9AE}" pid="5" name="DM_Subject">
    <vt:lpwstr>General-EMA/423415/2010</vt:lpwstr>
  </property>
  <property fmtid="{D5CDD505-2E9C-101B-9397-08002B2CF9AE}" pid="6" name="DM_Title">
    <vt:lpwstr>_x000d_</vt:lpwstr>
  </property>
  <property fmtid="{D5CDD505-2E9C-101B-9397-08002B2CF9AE}" pid="7" name="DM_Language">
    <vt:lpwstr>_x000d_</vt:lpwstr>
  </property>
  <property fmtid="{D5CDD505-2E9C-101B-9397-08002B2CF9AE}" pid="8" name="DM_Owner">
    <vt:lpwstr>Espinasse Claire</vt:lpwstr>
  </property>
  <property fmtid="{D5CDD505-2E9C-101B-9397-08002B2CF9AE}" pid="9" name="DM_emea_cc">
    <vt:lpwstr>_x000d_</vt:lpwstr>
  </property>
  <property fmtid="{D5CDD505-2E9C-101B-9397-08002B2CF9AE}" pid="10" name="DM_emea_message_subject">
    <vt:lpwstr>_x000d_</vt:lpwstr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>_x000d_</vt:lpwstr>
  </property>
  <property fmtid="{D5CDD505-2E9C-101B-9397-08002B2CF9AE}" pid="14" name="DM_emea_revision_label">
    <vt:lpwstr>_x000d_</vt:lpwstr>
  </property>
  <property fmtid="{D5CDD505-2E9C-101B-9397-08002B2CF9AE}" pid="15" name="DM_emea_to">
    <vt:lpwstr>_x000d_</vt:lpwstr>
  </property>
  <property fmtid="{D5CDD505-2E9C-101B-9397-08002B2CF9AE}" pid="16" name="DM_emea_bcc">
    <vt:lpwstr>_x000d_</vt:lpwstr>
  </property>
  <property fmtid="{D5CDD505-2E9C-101B-9397-08002B2CF9AE}" pid="17" name="DM_emea_doc_category">
    <vt:lpwstr>General</vt:lpwstr>
  </property>
  <property fmtid="{D5CDD505-2E9C-101B-9397-08002B2CF9AE}" pid="18" name="DM_emea_from">
    <vt:lpwstr>_x000d_</vt:lpwstr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>_x000d_</vt:lpwstr>
  </property>
  <property fmtid="{D5CDD505-2E9C-101B-9397-08002B2CF9AE}" pid="24" name="DM_emea_meeting_status">
    <vt:lpwstr>_x000d_</vt:lpwstr>
  </property>
  <property fmtid="{D5CDD505-2E9C-101B-9397-08002B2CF9AE}" pid="25" name="DM_emea_meeting_action">
    <vt:lpwstr>_x000d_</vt:lpwstr>
  </property>
  <property fmtid="{D5CDD505-2E9C-101B-9397-08002B2CF9AE}" pid="26" name="DM_emea_meeting_hyperlink">
    <vt:lpwstr>_x000d_</vt:lpwstr>
  </property>
  <property fmtid="{D5CDD505-2E9C-101B-9397-08002B2CF9AE}" pid="27" name="DM_emea_meeting_title">
    <vt:lpwstr>_x000d_</vt:lpwstr>
  </property>
  <property fmtid="{D5CDD505-2E9C-101B-9397-08002B2CF9AE}" pid="28" name="DM_emea_meeting_ref">
    <vt:lpwstr>_x000d_</vt:lpwstr>
  </property>
  <property fmtid="{D5CDD505-2E9C-101B-9397-08002B2CF9AE}" pid="29" name="DM_emea_meeting_flags">
    <vt:lpwstr>_x000d_</vt:lpwstr>
  </property>
  <property fmtid="{D5CDD505-2E9C-101B-9397-08002B2CF9AE}" pid="30" name="DM_Version">
    <vt:lpwstr>CURRENT,1.0</vt:lpwstr>
  </property>
  <property fmtid="{D5CDD505-2E9C-101B-9397-08002B2CF9AE}" pid="31" name="DM_Name">
    <vt:lpwstr>EMA-2012-0479-00-00-ENSK</vt:lpwstr>
  </property>
  <property fmtid="{D5CDD505-2E9C-101B-9397-08002B2CF9AE}" pid="32" name="DM_Creation_Date">
    <vt:lpwstr>17/01/2013 16:12:46</vt:lpwstr>
  </property>
  <property fmtid="{D5CDD505-2E9C-101B-9397-08002B2CF9AE}" pid="33" name="DM_Modify_Date">
    <vt:lpwstr>17/01/2013 16:12:47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EMA/35906/2013</vt:lpwstr>
  </property>
  <property fmtid="{D5CDD505-2E9C-101B-9397-08002B2CF9AE}" pid="38" name="DM_Category">
    <vt:lpwstr>Comments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Templates/04 H-qrd template v9/PhVig impact on PI/05- Translations received from CdT</vt:lpwstr>
  </property>
  <property fmtid="{D5CDD505-2E9C-101B-9397-08002B2CF9AE}" pid="40" name="DM_emea_doc_ref_id">
    <vt:lpwstr>EMA/35906/2013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17/01/2013 16:12:47</vt:lpwstr>
  </property>
  <property fmtid="{D5CDD505-2E9C-101B-9397-08002B2CF9AE}" pid="43" name="_NewReviewCycle">
    <vt:lpwstr/>
  </property>
</Properties>
</file>