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E26D1" w14:textId="77777777" w:rsidR="002D4E42" w:rsidRPr="00951892" w:rsidRDefault="002D4E42" w:rsidP="00DC2EEE">
      <w:pPr>
        <w:rPr>
          <w:sz w:val="22"/>
          <w:szCs w:val="22"/>
          <w:lang w:val="sk-SK"/>
        </w:rPr>
      </w:pPr>
    </w:p>
    <w:p w14:paraId="34E4456E" w14:textId="2F989EA9" w:rsidR="00EB2A60" w:rsidRPr="00DC2EEE" w:rsidRDefault="00EB2A60">
      <w:pPr>
        <w:pStyle w:val="MGGTextLeft"/>
        <w:jc w:val="center"/>
        <w:rPr>
          <w:b/>
          <w:bCs/>
          <w:szCs w:val="22"/>
          <w:lang w:val="sk-SK"/>
        </w:rPr>
      </w:pPr>
      <w:r w:rsidRPr="00DC2EEE">
        <w:rPr>
          <w:b/>
          <w:bCs/>
          <w:szCs w:val="22"/>
          <w:lang w:val="sk-SK"/>
        </w:rPr>
        <w:t>P</w:t>
      </w:r>
      <w:r w:rsidR="005A115E" w:rsidRPr="00DC2EEE">
        <w:rPr>
          <w:b/>
          <w:bCs/>
          <w:szCs w:val="22"/>
          <w:lang w:val="sk-SK"/>
        </w:rPr>
        <w:t>ísomná informácia pre používateľ</w:t>
      </w:r>
      <w:r w:rsidR="000D181B" w:rsidRPr="00DC2EEE">
        <w:rPr>
          <w:b/>
          <w:bCs/>
          <w:szCs w:val="22"/>
          <w:lang w:val="sk-SK"/>
        </w:rPr>
        <w:t>ku</w:t>
      </w:r>
    </w:p>
    <w:p w14:paraId="34486E72" w14:textId="77777777" w:rsidR="00EB2A60" w:rsidRPr="00951892" w:rsidRDefault="00EB2A60">
      <w:pPr>
        <w:pStyle w:val="MGGTextLeft"/>
        <w:jc w:val="center"/>
        <w:rPr>
          <w:bCs/>
          <w:szCs w:val="22"/>
          <w:lang w:val="sk-SK"/>
        </w:rPr>
      </w:pPr>
    </w:p>
    <w:p w14:paraId="59C1CAF4" w14:textId="77777777" w:rsidR="007A3A06" w:rsidRPr="00DC2EEE" w:rsidRDefault="00EB2A60">
      <w:pPr>
        <w:pStyle w:val="MGGTextLeft"/>
        <w:jc w:val="center"/>
        <w:rPr>
          <w:b/>
          <w:bCs/>
          <w:color w:val="000000"/>
          <w:szCs w:val="22"/>
          <w:lang w:val="sk-SK"/>
        </w:rPr>
      </w:pPr>
      <w:r w:rsidRPr="00E906A3">
        <w:rPr>
          <w:b/>
          <w:bCs/>
          <w:szCs w:val="22"/>
          <w:lang w:val="sk-SK"/>
        </w:rPr>
        <w:t>Ibandronic</w:t>
      </w:r>
      <w:r w:rsidR="007716E8" w:rsidRPr="00E906A3">
        <w:rPr>
          <w:b/>
          <w:bCs/>
          <w:szCs w:val="22"/>
          <w:lang w:val="sk-SK"/>
        </w:rPr>
        <w:t xml:space="preserve"> </w:t>
      </w:r>
      <w:r w:rsidRPr="00E906A3">
        <w:rPr>
          <w:b/>
          <w:bCs/>
          <w:szCs w:val="22"/>
          <w:lang w:val="sk-SK"/>
        </w:rPr>
        <w:t>Acid Mylan</w:t>
      </w:r>
      <w:r w:rsidRPr="00DC2EEE">
        <w:rPr>
          <w:b/>
          <w:bCs/>
          <w:color w:val="000000"/>
          <w:szCs w:val="22"/>
          <w:lang w:val="sk-SK"/>
        </w:rPr>
        <w:t xml:space="preserve"> 150</w:t>
      </w:r>
      <w:r w:rsidR="007A3A06" w:rsidRPr="00DC2EEE">
        <w:rPr>
          <w:b/>
          <w:bCs/>
          <w:color w:val="000000"/>
          <w:szCs w:val="22"/>
          <w:lang w:val="sk-SK"/>
        </w:rPr>
        <w:t> </w:t>
      </w:r>
      <w:r w:rsidRPr="00DC2EEE">
        <w:rPr>
          <w:b/>
          <w:bCs/>
          <w:color w:val="000000"/>
          <w:szCs w:val="22"/>
          <w:lang w:val="sk-SK"/>
        </w:rPr>
        <w:t>mg</w:t>
      </w:r>
    </w:p>
    <w:p w14:paraId="7A93CDAD" w14:textId="77777777" w:rsidR="00EB2A60" w:rsidRPr="00DC2EEE" w:rsidRDefault="00EB2A60">
      <w:pPr>
        <w:pStyle w:val="MGGTextLeft"/>
        <w:jc w:val="center"/>
        <w:rPr>
          <w:b/>
          <w:bCs/>
          <w:color w:val="000000"/>
          <w:szCs w:val="22"/>
          <w:lang w:val="sk-SK"/>
        </w:rPr>
      </w:pPr>
      <w:r w:rsidRPr="00DC2EEE">
        <w:rPr>
          <w:b/>
          <w:bCs/>
          <w:color w:val="000000"/>
          <w:szCs w:val="22"/>
          <w:lang w:val="sk-SK"/>
        </w:rPr>
        <w:t>filmom obalené tablety</w:t>
      </w:r>
    </w:p>
    <w:p w14:paraId="0D0286DA" w14:textId="77777777" w:rsidR="00EB2A60" w:rsidRPr="00DC2EEE" w:rsidRDefault="00EB2A60">
      <w:pPr>
        <w:pStyle w:val="MGGTextLeft"/>
        <w:jc w:val="center"/>
        <w:rPr>
          <w:color w:val="000000"/>
          <w:szCs w:val="22"/>
          <w:lang w:val="sk-SK"/>
        </w:rPr>
      </w:pPr>
      <w:r w:rsidRPr="00DC2EEE">
        <w:rPr>
          <w:color w:val="000000"/>
          <w:szCs w:val="22"/>
          <w:lang w:val="sk-SK"/>
        </w:rPr>
        <w:t>kyselina ibandrónová</w:t>
      </w:r>
    </w:p>
    <w:p w14:paraId="34FC14FD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45BE05CD" w14:textId="77777777" w:rsidR="00EB2A60" w:rsidRPr="00DC2EEE" w:rsidRDefault="00EB2A60">
      <w:pPr>
        <w:pStyle w:val="Default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 xml:space="preserve">Pozorne si prečítajte celú písomnú informáciu </w:t>
      </w:r>
      <w:r w:rsidR="00D119F5" w:rsidRPr="00DC2EEE">
        <w:rPr>
          <w:b/>
          <w:bCs/>
          <w:sz w:val="22"/>
          <w:szCs w:val="22"/>
        </w:rPr>
        <w:t>predtým, ako začnete užívať tento liek, pretože obsahuje pre vás dôležité informácie.</w:t>
      </w:r>
    </w:p>
    <w:p w14:paraId="25F165C9" w14:textId="77777777" w:rsidR="00EB2A60" w:rsidRPr="00DC2EEE" w:rsidRDefault="00EB2A60" w:rsidP="00951892">
      <w:pPr>
        <w:pStyle w:val="Default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Túto písomnú informáciu si u</w:t>
      </w:r>
      <w:r w:rsidR="00C82EFB" w:rsidRPr="00DC2EEE">
        <w:rPr>
          <w:sz w:val="22"/>
          <w:szCs w:val="22"/>
        </w:rPr>
        <w:t>s</w:t>
      </w:r>
      <w:r w:rsidRPr="00DC2EEE">
        <w:rPr>
          <w:sz w:val="22"/>
          <w:szCs w:val="22"/>
        </w:rPr>
        <w:t>chovajte. Možno bude potrebné, aby ste si ju znovu prečítali.</w:t>
      </w:r>
    </w:p>
    <w:p w14:paraId="38DAA178" w14:textId="77777777" w:rsidR="00EB2A60" w:rsidRPr="00DC2EEE" w:rsidRDefault="00EB2A60" w:rsidP="00951892">
      <w:pPr>
        <w:pStyle w:val="Default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Ak máte akékoľvek ďalšie otázky, obráťte sa na svojho lekára alebo lekárnika.</w:t>
      </w:r>
    </w:p>
    <w:p w14:paraId="36713D14" w14:textId="0D0B8A52" w:rsidR="00EB2A60" w:rsidRPr="00DC2EEE" w:rsidRDefault="00EB2A60" w:rsidP="00951892">
      <w:pPr>
        <w:pStyle w:val="Default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 xml:space="preserve">Tento liek bol predpísaný </w:t>
      </w:r>
      <w:r w:rsidR="00E4719F" w:rsidRPr="00DC2EEE">
        <w:rPr>
          <w:sz w:val="22"/>
          <w:szCs w:val="22"/>
        </w:rPr>
        <w:t>iba v</w:t>
      </w:r>
      <w:r w:rsidRPr="00DC2EEE">
        <w:rPr>
          <w:sz w:val="22"/>
          <w:szCs w:val="22"/>
        </w:rPr>
        <w:t xml:space="preserve">ám. Nedávajte ho nikomu inému. Môže mu uškodiť, dokonca aj vtedy, ak má rovnaké </w:t>
      </w:r>
      <w:r w:rsidR="00814474" w:rsidRPr="00DC2EEE">
        <w:rPr>
          <w:sz w:val="22"/>
          <w:szCs w:val="22"/>
        </w:rPr>
        <w:t xml:space="preserve">prejavy </w:t>
      </w:r>
      <w:r w:rsidR="00E4719F" w:rsidRPr="00DC2EEE">
        <w:rPr>
          <w:sz w:val="22"/>
          <w:szCs w:val="22"/>
        </w:rPr>
        <w:t xml:space="preserve">ochorenia </w:t>
      </w:r>
      <w:r w:rsidRPr="00DC2EEE">
        <w:rPr>
          <w:sz w:val="22"/>
          <w:szCs w:val="22"/>
        </w:rPr>
        <w:t xml:space="preserve">ako </w:t>
      </w:r>
      <w:r w:rsidR="00E4719F" w:rsidRPr="00DC2EEE">
        <w:rPr>
          <w:sz w:val="22"/>
          <w:szCs w:val="22"/>
        </w:rPr>
        <w:t>v</w:t>
      </w:r>
      <w:r w:rsidRPr="00DC2EEE">
        <w:rPr>
          <w:sz w:val="22"/>
          <w:szCs w:val="22"/>
        </w:rPr>
        <w:t>y.</w:t>
      </w:r>
    </w:p>
    <w:p w14:paraId="314102DB" w14:textId="7FC089C5" w:rsidR="00EB2A60" w:rsidRPr="00DC2EEE" w:rsidRDefault="00AD31B1" w:rsidP="00951892">
      <w:pPr>
        <w:pStyle w:val="MGGTextLeft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Cs w:val="22"/>
          <w:lang w:val="sk-SK"/>
        </w:rPr>
      </w:pPr>
      <w:r w:rsidRPr="00DC2EEE">
        <w:rPr>
          <w:szCs w:val="22"/>
          <w:lang w:val="sk-SK"/>
        </w:rPr>
        <w:t>Ak sa u</w:t>
      </w:r>
      <w:r w:rsidR="000D181B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vás vyskytne akýkoľvek vedľajší účinok, obráťte sa na svojho lekára alebo lekárnika. To sa týka aj akýchkoľvek vedľajších účinkov, ktoré nie sú uvedené v</w:t>
      </w:r>
      <w:r w:rsidR="000D181B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tejto písomnej informácii. Pozri časť</w:t>
      </w:r>
      <w:r w:rsidR="000D181B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4.</w:t>
      </w:r>
    </w:p>
    <w:p w14:paraId="26175630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685245FA" w14:textId="75809541" w:rsidR="00EB2A60" w:rsidRPr="00DC2EEE" w:rsidRDefault="00EB2A60" w:rsidP="00951892">
      <w:pPr>
        <w:pStyle w:val="Default"/>
        <w:keepNext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>V</w:t>
      </w:r>
      <w:r w:rsidR="00F653CD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>tejto písomnej informácii sa dozviete</w:t>
      </w:r>
      <w:r w:rsidR="00F653CD" w:rsidRPr="00DC2EEE">
        <w:rPr>
          <w:b/>
          <w:bCs/>
          <w:sz w:val="22"/>
          <w:szCs w:val="22"/>
        </w:rPr>
        <w:t>:</w:t>
      </w:r>
    </w:p>
    <w:p w14:paraId="37538028" w14:textId="60EADC57" w:rsidR="00EB2A60" w:rsidRPr="00DC2EEE" w:rsidRDefault="00EB2A60" w:rsidP="00E906A3">
      <w:pPr>
        <w:pStyle w:val="Default"/>
        <w:numPr>
          <w:ilvl w:val="0"/>
          <w:numId w:val="16"/>
        </w:numPr>
        <w:ind w:left="426" w:hanging="426"/>
        <w:rPr>
          <w:sz w:val="22"/>
          <w:szCs w:val="22"/>
        </w:rPr>
      </w:pPr>
      <w:r w:rsidRPr="00DC2EEE">
        <w:rPr>
          <w:sz w:val="22"/>
          <w:szCs w:val="22"/>
        </w:rPr>
        <w:t>Čo je 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Acid Mylan a</w:t>
      </w:r>
      <w:r w:rsidR="000D181B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na čo sa používa</w:t>
      </w:r>
    </w:p>
    <w:p w14:paraId="19684D6F" w14:textId="77777777" w:rsidR="00EB2A60" w:rsidRPr="00DC2EEE" w:rsidRDefault="00305695">
      <w:pPr>
        <w:pStyle w:val="Default"/>
        <w:numPr>
          <w:ilvl w:val="0"/>
          <w:numId w:val="16"/>
        </w:numPr>
        <w:ind w:left="426" w:hanging="426"/>
        <w:rPr>
          <w:sz w:val="22"/>
          <w:szCs w:val="22"/>
        </w:rPr>
      </w:pPr>
      <w:r w:rsidRPr="00DC2EEE">
        <w:rPr>
          <w:sz w:val="22"/>
          <w:szCs w:val="22"/>
        </w:rPr>
        <w:t xml:space="preserve">Čo potrebujete vedieť predtým, </w:t>
      </w:r>
      <w:r w:rsidR="00EB2A60" w:rsidRPr="00DC2EEE">
        <w:rPr>
          <w:sz w:val="22"/>
          <w:szCs w:val="22"/>
        </w:rPr>
        <w:t>ako užijete Ibandronic</w:t>
      </w:r>
      <w:r w:rsidR="00D53877" w:rsidRPr="00DC2EEE">
        <w:rPr>
          <w:sz w:val="22"/>
          <w:szCs w:val="22"/>
        </w:rPr>
        <w:t xml:space="preserve"> </w:t>
      </w:r>
      <w:r w:rsidR="00EB2A60" w:rsidRPr="00DC2EEE">
        <w:rPr>
          <w:sz w:val="22"/>
          <w:szCs w:val="22"/>
        </w:rPr>
        <w:t>Acid Mylan</w:t>
      </w:r>
    </w:p>
    <w:p w14:paraId="516F5910" w14:textId="77777777" w:rsidR="00EB2A60" w:rsidRPr="00DC2EEE" w:rsidRDefault="00EB2A60">
      <w:pPr>
        <w:pStyle w:val="Default"/>
        <w:numPr>
          <w:ilvl w:val="0"/>
          <w:numId w:val="16"/>
        </w:numPr>
        <w:ind w:left="426" w:hanging="426"/>
        <w:rPr>
          <w:sz w:val="22"/>
          <w:szCs w:val="22"/>
        </w:rPr>
      </w:pPr>
      <w:r w:rsidRPr="00DC2EEE">
        <w:rPr>
          <w:sz w:val="22"/>
          <w:szCs w:val="22"/>
        </w:rPr>
        <w:t>Ako užívať 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Acid Mylan</w:t>
      </w:r>
    </w:p>
    <w:p w14:paraId="37B8AE6D" w14:textId="77777777" w:rsidR="00EB2A60" w:rsidRPr="00DC2EEE" w:rsidRDefault="00EB2A60">
      <w:pPr>
        <w:pStyle w:val="Default"/>
        <w:numPr>
          <w:ilvl w:val="0"/>
          <w:numId w:val="16"/>
        </w:numPr>
        <w:ind w:left="426" w:hanging="426"/>
        <w:rPr>
          <w:sz w:val="22"/>
          <w:szCs w:val="22"/>
        </w:rPr>
      </w:pPr>
      <w:r w:rsidRPr="00DC2EEE">
        <w:rPr>
          <w:sz w:val="22"/>
          <w:szCs w:val="22"/>
        </w:rPr>
        <w:t>Možné vedľajšie účinky</w:t>
      </w:r>
    </w:p>
    <w:p w14:paraId="43086FDA" w14:textId="77777777" w:rsidR="00EB2A60" w:rsidRPr="00DC2EEE" w:rsidRDefault="00EB2A60">
      <w:pPr>
        <w:pStyle w:val="Default"/>
        <w:numPr>
          <w:ilvl w:val="0"/>
          <w:numId w:val="16"/>
        </w:numPr>
        <w:ind w:left="426" w:hanging="426"/>
        <w:rPr>
          <w:sz w:val="22"/>
          <w:szCs w:val="22"/>
        </w:rPr>
      </w:pPr>
      <w:r w:rsidRPr="00DC2EEE">
        <w:rPr>
          <w:sz w:val="22"/>
          <w:szCs w:val="22"/>
        </w:rPr>
        <w:t>Ako uchovávať 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Acid Mylan</w:t>
      </w:r>
    </w:p>
    <w:p w14:paraId="35B7D962" w14:textId="2D13EE04" w:rsidR="00EB2A60" w:rsidRPr="00DC2EEE" w:rsidRDefault="003D75FF">
      <w:pPr>
        <w:pStyle w:val="MGGTextLeft"/>
        <w:numPr>
          <w:ilvl w:val="0"/>
          <w:numId w:val="16"/>
        </w:numPr>
        <w:ind w:left="426" w:hanging="426"/>
        <w:rPr>
          <w:bCs/>
          <w:szCs w:val="22"/>
          <w:lang w:val="sk-SK"/>
        </w:rPr>
      </w:pPr>
      <w:r w:rsidRPr="00DC2EEE">
        <w:rPr>
          <w:szCs w:val="22"/>
          <w:lang w:val="sk-SK"/>
        </w:rPr>
        <w:t>Obsah balenia a</w:t>
      </w:r>
      <w:r w:rsidR="000D181B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ďalšie</w:t>
      </w:r>
      <w:r w:rsidR="00EB2A60" w:rsidRPr="00DC2EEE">
        <w:rPr>
          <w:szCs w:val="22"/>
          <w:lang w:val="sk-SK"/>
        </w:rPr>
        <w:t xml:space="preserve"> informácie</w:t>
      </w:r>
    </w:p>
    <w:p w14:paraId="691B609C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5A5642F9" w14:textId="77777777" w:rsidR="00F653CD" w:rsidRPr="00DC2EEE" w:rsidRDefault="00F653CD">
      <w:pPr>
        <w:pStyle w:val="MGGTextLeft"/>
        <w:rPr>
          <w:szCs w:val="22"/>
          <w:lang w:val="sk-SK"/>
        </w:rPr>
      </w:pPr>
    </w:p>
    <w:p w14:paraId="3A541F6D" w14:textId="709EE551" w:rsidR="00EB2A60" w:rsidRPr="00DC2EEE" w:rsidRDefault="00EB2A60" w:rsidP="00951892">
      <w:pPr>
        <w:pStyle w:val="MGGHeading2"/>
        <w:keepLines w:val="0"/>
        <w:rPr>
          <w:rFonts w:ascii="Times New Roman" w:hAnsi="Times New Roman" w:cs="Times New Roman"/>
          <w:szCs w:val="22"/>
          <w:lang w:val="sk-SK"/>
        </w:rPr>
      </w:pPr>
      <w:r w:rsidRPr="00DC2EEE">
        <w:rPr>
          <w:rFonts w:ascii="Times New Roman" w:hAnsi="Times New Roman" w:cs="Times New Roman"/>
          <w:szCs w:val="22"/>
          <w:lang w:val="sk-SK"/>
        </w:rPr>
        <w:t>1.</w:t>
      </w:r>
      <w:r w:rsidRPr="00DC2EEE">
        <w:rPr>
          <w:rFonts w:ascii="Times New Roman" w:hAnsi="Times New Roman" w:cs="Times New Roman"/>
          <w:szCs w:val="22"/>
          <w:lang w:val="sk-SK"/>
        </w:rPr>
        <w:tab/>
      </w:r>
      <w:r w:rsidR="00EF4828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Čo je Ibandronic</w:t>
      </w:r>
      <w:r w:rsidR="00D53877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 xml:space="preserve"> </w:t>
      </w:r>
      <w:r w:rsidR="00EF4828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Acid Mylan a</w:t>
      </w:r>
      <w:r w:rsidR="000D181B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 </w:t>
      </w:r>
      <w:r w:rsidR="00EF4828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na čo sa používa</w:t>
      </w:r>
    </w:p>
    <w:p w14:paraId="484671B0" w14:textId="77777777" w:rsidR="00EB2A60" w:rsidRPr="00DC2EEE" w:rsidRDefault="00EB2A60" w:rsidP="00951892">
      <w:pPr>
        <w:pStyle w:val="MGGTextLeft"/>
        <w:keepNext/>
        <w:ind w:left="709" w:hanging="709"/>
        <w:rPr>
          <w:szCs w:val="22"/>
          <w:lang w:val="sk-SK"/>
        </w:rPr>
      </w:pPr>
    </w:p>
    <w:p w14:paraId="518445A7" w14:textId="77777777" w:rsidR="00EB2A60" w:rsidRPr="00DC2EEE" w:rsidRDefault="00EB2A60" w:rsidP="00951892">
      <w:pPr>
        <w:pStyle w:val="Default"/>
        <w:keepNext/>
        <w:rPr>
          <w:sz w:val="22"/>
          <w:szCs w:val="22"/>
        </w:rPr>
      </w:pPr>
      <w:r w:rsidRPr="00DC2EEE">
        <w:rPr>
          <w:sz w:val="22"/>
          <w:szCs w:val="22"/>
        </w:rPr>
        <w:t>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 xml:space="preserve">Acid Mylan patrí do skupiny liekov nazývaných </w:t>
      </w:r>
      <w:r w:rsidR="00751B2A" w:rsidRPr="00DC2EEE">
        <w:rPr>
          <w:b/>
          <w:bCs/>
          <w:sz w:val="22"/>
          <w:szCs w:val="22"/>
        </w:rPr>
        <w:t>bisfosfonáty</w:t>
      </w:r>
      <w:r w:rsidRPr="00DC2EEE">
        <w:rPr>
          <w:sz w:val="22"/>
          <w:szCs w:val="22"/>
        </w:rPr>
        <w:t>.</w:t>
      </w:r>
      <w:r w:rsidR="002A1B87" w:rsidRPr="00DC2EEE">
        <w:rPr>
          <w:sz w:val="22"/>
          <w:szCs w:val="22"/>
        </w:rPr>
        <w:t xml:space="preserve"> Obsahuje </w:t>
      </w:r>
      <w:r w:rsidR="005A115E" w:rsidRPr="00DC2EEE">
        <w:rPr>
          <w:sz w:val="22"/>
          <w:szCs w:val="22"/>
        </w:rPr>
        <w:t xml:space="preserve">liečivo </w:t>
      </w:r>
      <w:r w:rsidR="002A1B87" w:rsidRPr="00DC2EEE">
        <w:rPr>
          <w:sz w:val="22"/>
          <w:szCs w:val="22"/>
        </w:rPr>
        <w:t>kyselinu ibandrónovú.</w:t>
      </w:r>
    </w:p>
    <w:p w14:paraId="5A70F3E7" w14:textId="4D91A730" w:rsidR="00232C6D" w:rsidRPr="00DC2EEE" w:rsidRDefault="00232C6D" w:rsidP="00E906A3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>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 xml:space="preserve">Acid Mylan môže zvrátiť kostné straty zastavením ďalších strát kostnej hmoty </w:t>
      </w:r>
      <w:r w:rsidR="00C82EFB" w:rsidRPr="00DC2EEE">
        <w:rPr>
          <w:sz w:val="22"/>
          <w:szCs w:val="22"/>
        </w:rPr>
        <w:t>a</w:t>
      </w:r>
      <w:r w:rsidR="00AF3A56" w:rsidRPr="00DC2EEE">
        <w:rPr>
          <w:sz w:val="22"/>
          <w:szCs w:val="22"/>
        </w:rPr>
        <w:t> </w:t>
      </w:r>
      <w:r w:rsidR="00C82EFB" w:rsidRPr="00DC2EEE">
        <w:rPr>
          <w:sz w:val="22"/>
          <w:szCs w:val="22"/>
        </w:rPr>
        <w:t xml:space="preserve">zvýšením </w:t>
      </w:r>
      <w:r w:rsidR="00AF3A56" w:rsidRPr="00DC2EEE">
        <w:rPr>
          <w:sz w:val="22"/>
          <w:szCs w:val="22"/>
        </w:rPr>
        <w:t xml:space="preserve">množstva </w:t>
      </w:r>
      <w:r w:rsidR="00C82EFB" w:rsidRPr="00DC2EEE">
        <w:rPr>
          <w:sz w:val="22"/>
          <w:szCs w:val="22"/>
        </w:rPr>
        <w:t xml:space="preserve">kostnej hmoty </w:t>
      </w:r>
      <w:r w:rsidRPr="00DC2EEE">
        <w:rPr>
          <w:sz w:val="22"/>
          <w:szCs w:val="22"/>
        </w:rPr>
        <w:t>u</w:t>
      </w:r>
      <w:r w:rsidR="00AF3A56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väčšiny žien, ktoré ju užívajú</w:t>
      </w:r>
      <w:r w:rsidR="00AF188A" w:rsidRPr="00DC2EEE">
        <w:rPr>
          <w:sz w:val="22"/>
          <w:szCs w:val="22"/>
        </w:rPr>
        <w:t>,</w:t>
      </w:r>
      <w:r w:rsidRPr="00DC2EEE">
        <w:rPr>
          <w:sz w:val="22"/>
          <w:szCs w:val="22"/>
        </w:rPr>
        <w:t xml:space="preserve"> i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keď ženy nemusia vidieť alebo cítiť rozdiel.</w:t>
      </w:r>
    </w:p>
    <w:p w14:paraId="3A49D5C3" w14:textId="67C7C543" w:rsidR="00232C6D" w:rsidRPr="00DC2EEE" w:rsidRDefault="00232C6D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>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Acid Mylan môže pomôcť znížiť riziko zlomenín kostí (fraktúr). Toto zníženie rizika sa dokázalo pri zlomenine stavcov chrbtice, ale nie pri zlomeninách v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oblasti bedrového kĺbu.</w:t>
      </w:r>
    </w:p>
    <w:p w14:paraId="3D9A6272" w14:textId="77777777" w:rsidR="00232C6D" w:rsidRPr="00DC2EEE" w:rsidRDefault="00232C6D">
      <w:pPr>
        <w:pStyle w:val="Default"/>
        <w:rPr>
          <w:sz w:val="22"/>
          <w:szCs w:val="22"/>
        </w:rPr>
      </w:pPr>
    </w:p>
    <w:p w14:paraId="66BF89A0" w14:textId="04D2F45A" w:rsidR="00232C6D" w:rsidRPr="00DC2EEE" w:rsidRDefault="00232C6D">
      <w:pPr>
        <w:pStyle w:val="Default"/>
        <w:rPr>
          <w:sz w:val="22"/>
          <w:szCs w:val="22"/>
        </w:rPr>
      </w:pPr>
      <w:r w:rsidRPr="00DC2EEE">
        <w:rPr>
          <w:b/>
          <w:sz w:val="22"/>
          <w:szCs w:val="22"/>
        </w:rPr>
        <w:t>Ibandronic</w:t>
      </w:r>
      <w:r w:rsidR="00D53877" w:rsidRPr="00DC2EEE">
        <w:rPr>
          <w:b/>
          <w:sz w:val="22"/>
          <w:szCs w:val="22"/>
        </w:rPr>
        <w:t xml:space="preserve"> </w:t>
      </w:r>
      <w:r w:rsidRPr="00DC2EEE">
        <w:rPr>
          <w:b/>
          <w:sz w:val="22"/>
          <w:szCs w:val="22"/>
        </w:rPr>
        <w:t xml:space="preserve">Acid Mylan </w:t>
      </w:r>
      <w:r w:rsidR="005A115E" w:rsidRPr="00DC2EEE">
        <w:rPr>
          <w:b/>
          <w:sz w:val="22"/>
          <w:szCs w:val="22"/>
        </w:rPr>
        <w:t>v</w:t>
      </w:r>
      <w:r w:rsidRPr="00DC2EEE">
        <w:rPr>
          <w:b/>
          <w:sz w:val="22"/>
          <w:szCs w:val="22"/>
        </w:rPr>
        <w:t>ám bol predpísan</w:t>
      </w:r>
      <w:r w:rsidR="00AF188A" w:rsidRPr="00DC2EEE">
        <w:rPr>
          <w:b/>
          <w:sz w:val="22"/>
          <w:szCs w:val="22"/>
        </w:rPr>
        <w:t>ý</w:t>
      </w:r>
      <w:r w:rsidRPr="00DC2EEE">
        <w:rPr>
          <w:b/>
          <w:sz w:val="22"/>
          <w:szCs w:val="22"/>
        </w:rPr>
        <w:t xml:space="preserve"> na liečbu osteoporózy po menopauze, lebo máte zvýšené riziko zlomenín.</w:t>
      </w:r>
      <w:r w:rsidR="00AE64B5" w:rsidRPr="00DC2EEE">
        <w:rPr>
          <w:b/>
          <w:sz w:val="22"/>
          <w:szCs w:val="22"/>
        </w:rPr>
        <w:t xml:space="preserve"> </w:t>
      </w:r>
      <w:r w:rsidRPr="00DC2EEE">
        <w:rPr>
          <w:sz w:val="22"/>
          <w:szCs w:val="22"/>
        </w:rPr>
        <w:t>Osteoporóza je rednutie a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oslabenie kostí, čo je časté u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žien po</w:t>
      </w:r>
      <w:r w:rsidR="00AE64B5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menopauze. V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menopauze vaječníky prestávajú vytvárať ženský hormón estrogén, ktorý pomáha udržať kostru ženy v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dobrom stave.</w:t>
      </w:r>
    </w:p>
    <w:p w14:paraId="5D0FB3A3" w14:textId="77777777" w:rsidR="00232C6D" w:rsidRPr="00DC2EEE" w:rsidRDefault="00232C6D">
      <w:pPr>
        <w:pStyle w:val="Default"/>
        <w:rPr>
          <w:sz w:val="22"/>
          <w:szCs w:val="22"/>
        </w:rPr>
      </w:pPr>
    </w:p>
    <w:p w14:paraId="3E6B5F5D" w14:textId="2BF4DA18" w:rsidR="005A115E" w:rsidRPr="00DC2EEE" w:rsidRDefault="00232C6D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>Čím skôr sa u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ženy objaví menopauza, tým je vyššie riziko zlomenín pri osteoporóze.</w:t>
      </w:r>
    </w:p>
    <w:p w14:paraId="383642E2" w14:textId="77777777" w:rsidR="005A115E" w:rsidRPr="00DC2EEE" w:rsidRDefault="005A115E">
      <w:pPr>
        <w:pStyle w:val="Default"/>
        <w:rPr>
          <w:sz w:val="22"/>
          <w:szCs w:val="22"/>
        </w:rPr>
      </w:pPr>
    </w:p>
    <w:p w14:paraId="14B0B89D" w14:textId="77777777" w:rsidR="00232C6D" w:rsidRPr="00DC2EEE" w:rsidRDefault="00232C6D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>Ďalšími faktormi, ktoré môžu zvýšiť riziko zlomenín, sú:</w:t>
      </w:r>
    </w:p>
    <w:p w14:paraId="5AA710B6" w14:textId="6C88807A" w:rsidR="00095B79" w:rsidRPr="00DC2EEE" w:rsidRDefault="00232C6D" w:rsidP="00951892">
      <w:pPr>
        <w:pStyle w:val="Default"/>
        <w:numPr>
          <w:ilvl w:val="0"/>
          <w:numId w:val="18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nedostatočný príjem vápnika a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vitamínu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D zo stravy</w:t>
      </w:r>
      <w:r w:rsidR="00AF3A56" w:rsidRPr="00DC2EEE">
        <w:rPr>
          <w:sz w:val="22"/>
          <w:szCs w:val="22"/>
        </w:rPr>
        <w:t>,</w:t>
      </w:r>
    </w:p>
    <w:p w14:paraId="5639005D" w14:textId="29688C7D" w:rsidR="00095B79" w:rsidRPr="00DC2EEE" w:rsidRDefault="00232C6D" w:rsidP="00951892">
      <w:pPr>
        <w:pStyle w:val="Default"/>
        <w:numPr>
          <w:ilvl w:val="0"/>
          <w:numId w:val="18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fajčenie alebo pitie príliš</w:t>
      </w:r>
      <w:r w:rsidR="00372B65" w:rsidRPr="00DC2EEE">
        <w:rPr>
          <w:sz w:val="22"/>
          <w:szCs w:val="22"/>
        </w:rPr>
        <w:t xml:space="preserve"> veľké</w:t>
      </w:r>
      <w:r w:rsidR="005A115E" w:rsidRPr="00DC2EEE">
        <w:rPr>
          <w:sz w:val="22"/>
          <w:szCs w:val="22"/>
        </w:rPr>
        <w:t>ho</w:t>
      </w:r>
      <w:r w:rsidRPr="00DC2EEE">
        <w:rPr>
          <w:sz w:val="22"/>
          <w:szCs w:val="22"/>
        </w:rPr>
        <w:t xml:space="preserve"> množstva alkoholu</w:t>
      </w:r>
      <w:r w:rsidR="00AF3A56" w:rsidRPr="00DC2EEE">
        <w:rPr>
          <w:sz w:val="22"/>
          <w:szCs w:val="22"/>
        </w:rPr>
        <w:t>,</w:t>
      </w:r>
    </w:p>
    <w:p w14:paraId="63CFDF5A" w14:textId="2AE259B9" w:rsidR="00095B79" w:rsidRPr="00DC2EEE" w:rsidRDefault="00232C6D" w:rsidP="00951892">
      <w:pPr>
        <w:pStyle w:val="Default"/>
        <w:numPr>
          <w:ilvl w:val="0"/>
          <w:numId w:val="18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nedostatok chôdze alebo iného cvičenia so záťažou</w:t>
      </w:r>
      <w:r w:rsidR="00AF3A56" w:rsidRPr="00DC2EEE">
        <w:rPr>
          <w:sz w:val="22"/>
          <w:szCs w:val="22"/>
        </w:rPr>
        <w:t>,</w:t>
      </w:r>
    </w:p>
    <w:p w14:paraId="38B86B4B" w14:textId="4898DE88" w:rsidR="00095B79" w:rsidRPr="00DC2EEE" w:rsidRDefault="00232C6D" w:rsidP="00951892">
      <w:pPr>
        <w:pStyle w:val="Default"/>
        <w:numPr>
          <w:ilvl w:val="0"/>
          <w:numId w:val="18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výskyt osteoporózy v</w:t>
      </w:r>
      <w:r w:rsidR="001B4FBC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rodine</w:t>
      </w:r>
      <w:r w:rsidR="00372B65" w:rsidRPr="00DC2EEE">
        <w:rPr>
          <w:sz w:val="22"/>
          <w:szCs w:val="22"/>
        </w:rPr>
        <w:t>.</w:t>
      </w:r>
    </w:p>
    <w:p w14:paraId="3D4B4355" w14:textId="77777777" w:rsidR="007C1CD4" w:rsidRPr="00DC2EEE" w:rsidRDefault="007C1CD4">
      <w:pPr>
        <w:pStyle w:val="Default"/>
        <w:rPr>
          <w:sz w:val="22"/>
          <w:szCs w:val="22"/>
        </w:rPr>
      </w:pPr>
    </w:p>
    <w:p w14:paraId="0B62E900" w14:textId="6139122E" w:rsidR="005A115E" w:rsidRPr="00DC2EEE" w:rsidRDefault="007C1CD4">
      <w:pPr>
        <w:pStyle w:val="Default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 xml:space="preserve">Zdravý životný štýl </w:t>
      </w:r>
      <w:r w:rsidR="005A115E" w:rsidRPr="00DC2EEE">
        <w:rPr>
          <w:sz w:val="22"/>
          <w:szCs w:val="22"/>
        </w:rPr>
        <w:t>v</w:t>
      </w:r>
      <w:r w:rsidRPr="00DC2EEE">
        <w:rPr>
          <w:sz w:val="22"/>
          <w:szCs w:val="22"/>
        </w:rPr>
        <w:t>ám tiež pomôže mať čo najväčší úžitok z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liečby. K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tomu patrí</w:t>
      </w:r>
      <w:r w:rsidR="005A115E" w:rsidRPr="00DC2EEE">
        <w:rPr>
          <w:sz w:val="22"/>
          <w:szCs w:val="22"/>
        </w:rPr>
        <w:t>:</w:t>
      </w:r>
    </w:p>
    <w:p w14:paraId="6C9165A9" w14:textId="36C066FF" w:rsidR="005A115E" w:rsidRPr="00DC2EEE" w:rsidRDefault="007C1CD4">
      <w:pPr>
        <w:pStyle w:val="Default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vyvážená strava bohatá na vápnik a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vitamín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D</w:t>
      </w:r>
      <w:r w:rsidR="003E0D28" w:rsidRPr="00DC2EEE">
        <w:rPr>
          <w:sz w:val="22"/>
          <w:szCs w:val="22"/>
        </w:rPr>
        <w:t>,</w:t>
      </w:r>
    </w:p>
    <w:p w14:paraId="20F5FB3C" w14:textId="0E3C1DCE" w:rsidR="005A115E" w:rsidRPr="00DC2EEE" w:rsidRDefault="007C1CD4">
      <w:pPr>
        <w:pStyle w:val="Default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 xml:space="preserve">chôdza alebo </w:t>
      </w:r>
      <w:r w:rsidR="00E4719F" w:rsidRPr="00DC2EEE">
        <w:rPr>
          <w:sz w:val="22"/>
          <w:szCs w:val="22"/>
        </w:rPr>
        <w:t xml:space="preserve">iné </w:t>
      </w:r>
      <w:r w:rsidRPr="00DC2EEE">
        <w:rPr>
          <w:sz w:val="22"/>
          <w:szCs w:val="22"/>
        </w:rPr>
        <w:t>cvičenie so záťažou</w:t>
      </w:r>
      <w:r w:rsidR="003E0D28" w:rsidRPr="00DC2EEE">
        <w:rPr>
          <w:sz w:val="22"/>
          <w:szCs w:val="22"/>
        </w:rPr>
        <w:t>,</w:t>
      </w:r>
    </w:p>
    <w:p w14:paraId="17B3E392" w14:textId="33502128" w:rsidR="007C1CD4" w:rsidRPr="00DC2EEE" w:rsidRDefault="007C1CD4">
      <w:pPr>
        <w:pStyle w:val="Default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nefajčiť a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nepiť príliš veľké množstvo alkoholu.</w:t>
      </w:r>
    </w:p>
    <w:p w14:paraId="6B2E2969" w14:textId="77777777" w:rsidR="002D09D3" w:rsidRPr="00DC2EEE" w:rsidRDefault="002D09D3">
      <w:pPr>
        <w:pStyle w:val="MGGTextLeft"/>
        <w:rPr>
          <w:szCs w:val="22"/>
          <w:lang w:val="sk-SK"/>
        </w:rPr>
      </w:pPr>
    </w:p>
    <w:p w14:paraId="64F78506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06B715F8" w14:textId="77777777" w:rsidR="00EB2A60" w:rsidRPr="00DC2EEE" w:rsidRDefault="00EB2A60" w:rsidP="00951892">
      <w:pPr>
        <w:pStyle w:val="MGGHeading2"/>
        <w:keepLines w:val="0"/>
        <w:rPr>
          <w:rFonts w:ascii="Times New Roman" w:hAnsi="Times New Roman" w:cs="Times New Roman"/>
          <w:szCs w:val="22"/>
          <w:lang w:val="sk-SK"/>
        </w:rPr>
      </w:pPr>
      <w:r w:rsidRPr="00DC2EEE">
        <w:rPr>
          <w:rFonts w:ascii="Times New Roman" w:hAnsi="Times New Roman" w:cs="Times New Roman"/>
          <w:szCs w:val="22"/>
          <w:lang w:val="sk-SK"/>
        </w:rPr>
        <w:lastRenderedPageBreak/>
        <w:t>2.</w:t>
      </w:r>
      <w:r w:rsidRPr="00DC2EEE">
        <w:rPr>
          <w:rFonts w:ascii="Times New Roman" w:hAnsi="Times New Roman" w:cs="Times New Roman"/>
          <w:szCs w:val="22"/>
          <w:lang w:val="sk-SK"/>
        </w:rPr>
        <w:tab/>
      </w:r>
      <w:r w:rsidR="00DF7602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Čo potrebujete vedieť predtým, ako užijete Ibandronic</w:t>
      </w:r>
      <w:r w:rsidR="00D53877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 xml:space="preserve"> </w:t>
      </w:r>
      <w:r w:rsidR="00DF7602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Acid Mylan</w:t>
      </w:r>
    </w:p>
    <w:p w14:paraId="38D275F4" w14:textId="77777777" w:rsidR="00EB2A60" w:rsidRPr="00DC2EEE" w:rsidRDefault="00EB2A60" w:rsidP="00951892">
      <w:pPr>
        <w:pStyle w:val="MGGTextLeft"/>
        <w:keepNext/>
        <w:ind w:left="709" w:hanging="709"/>
        <w:rPr>
          <w:szCs w:val="22"/>
          <w:lang w:val="sk-SK"/>
        </w:rPr>
      </w:pPr>
    </w:p>
    <w:p w14:paraId="7D03E794" w14:textId="77777777" w:rsidR="00EB2A60" w:rsidRPr="00DC2EEE" w:rsidRDefault="00EB2A60" w:rsidP="00951892">
      <w:pPr>
        <w:pStyle w:val="MGGHeading3"/>
        <w:keepLines w:val="0"/>
        <w:rPr>
          <w:rFonts w:cs="Times New Roman"/>
          <w:color w:val="000000"/>
          <w:szCs w:val="22"/>
          <w:lang w:val="sk-SK"/>
        </w:rPr>
      </w:pPr>
      <w:r w:rsidRPr="00DC2EEE">
        <w:rPr>
          <w:rFonts w:cs="Times New Roman"/>
          <w:szCs w:val="22"/>
          <w:lang w:val="sk-SK"/>
        </w:rPr>
        <w:t>Neužívajte Ibandronic</w:t>
      </w:r>
      <w:r w:rsidR="00D53877" w:rsidRPr="00DC2EEE">
        <w:rPr>
          <w:rFonts w:cs="Times New Roman"/>
          <w:szCs w:val="22"/>
          <w:lang w:val="sk-SK"/>
        </w:rPr>
        <w:t xml:space="preserve"> </w:t>
      </w:r>
      <w:r w:rsidRPr="00DC2EEE">
        <w:rPr>
          <w:rFonts w:cs="Times New Roman"/>
          <w:szCs w:val="22"/>
          <w:lang w:val="sk-SK"/>
        </w:rPr>
        <w:t>Acid Mylan</w:t>
      </w:r>
    </w:p>
    <w:p w14:paraId="19D82615" w14:textId="35B93F1B" w:rsidR="00EB2A60" w:rsidRPr="00DC2EEE" w:rsidRDefault="00EB2A60" w:rsidP="00E906A3">
      <w:pPr>
        <w:pStyle w:val="Default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ak ste alergick</w:t>
      </w:r>
      <w:r w:rsidR="00F653CD" w:rsidRPr="00DC2EEE">
        <w:rPr>
          <w:sz w:val="22"/>
          <w:szCs w:val="22"/>
        </w:rPr>
        <w:t>á</w:t>
      </w:r>
      <w:r w:rsidRPr="00DC2EEE">
        <w:rPr>
          <w:sz w:val="22"/>
          <w:szCs w:val="22"/>
        </w:rPr>
        <w:t xml:space="preserve"> na kyselinu ibandrónovú alebo na ktorúkoľvek z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 xml:space="preserve">ďalších zložiek </w:t>
      </w:r>
      <w:r w:rsidR="00256869" w:rsidRPr="00DC2EEE">
        <w:rPr>
          <w:sz w:val="22"/>
          <w:szCs w:val="22"/>
        </w:rPr>
        <w:t xml:space="preserve">tohto lieku </w:t>
      </w:r>
      <w:r w:rsidR="00305B9B" w:rsidRPr="00DC2EEE">
        <w:rPr>
          <w:sz w:val="22"/>
          <w:szCs w:val="22"/>
        </w:rPr>
        <w:t>(</w:t>
      </w:r>
      <w:r w:rsidR="00256869" w:rsidRPr="00DC2EEE">
        <w:rPr>
          <w:sz w:val="22"/>
          <w:szCs w:val="22"/>
        </w:rPr>
        <w:t>uvedených v</w:t>
      </w:r>
      <w:r w:rsidR="00AE64B5" w:rsidRPr="00DC2EEE">
        <w:rPr>
          <w:sz w:val="22"/>
          <w:szCs w:val="22"/>
        </w:rPr>
        <w:t> </w:t>
      </w:r>
      <w:r w:rsidR="00256869" w:rsidRPr="00DC2EEE">
        <w:rPr>
          <w:sz w:val="22"/>
          <w:szCs w:val="22"/>
        </w:rPr>
        <w:t>časti</w:t>
      </w:r>
      <w:r w:rsidR="00AE64B5" w:rsidRPr="00DC2EEE">
        <w:rPr>
          <w:sz w:val="22"/>
          <w:szCs w:val="22"/>
        </w:rPr>
        <w:t> </w:t>
      </w:r>
      <w:r w:rsidR="00256869" w:rsidRPr="00DC2EEE">
        <w:rPr>
          <w:sz w:val="22"/>
          <w:szCs w:val="22"/>
        </w:rPr>
        <w:t>6</w:t>
      </w:r>
      <w:r w:rsidR="00305B9B" w:rsidRPr="00DC2EEE">
        <w:rPr>
          <w:sz w:val="22"/>
          <w:szCs w:val="22"/>
        </w:rPr>
        <w:t>)</w:t>
      </w:r>
      <w:r w:rsidR="002D09D3" w:rsidRPr="00DC2EEE">
        <w:rPr>
          <w:sz w:val="22"/>
          <w:szCs w:val="22"/>
        </w:rPr>
        <w:t>;</w:t>
      </w:r>
    </w:p>
    <w:p w14:paraId="1439BD49" w14:textId="46BFCDA4" w:rsidR="006F23D2" w:rsidRPr="00DC2EEE" w:rsidRDefault="006F23D2" w:rsidP="00951892">
      <w:pPr>
        <w:pStyle w:val="MGGTextLeft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bCs/>
          <w:szCs w:val="22"/>
          <w:lang w:val="sk-SK"/>
        </w:rPr>
      </w:pPr>
      <w:r w:rsidRPr="00DC2EEE">
        <w:rPr>
          <w:bCs/>
          <w:szCs w:val="22"/>
          <w:lang w:val="sk-SK"/>
        </w:rPr>
        <w:t xml:space="preserve">ak </w:t>
      </w:r>
      <w:r w:rsidR="007B71A8" w:rsidRPr="00DC2EEE">
        <w:rPr>
          <w:bCs/>
          <w:szCs w:val="22"/>
          <w:lang w:val="sk-SK"/>
        </w:rPr>
        <w:t>máte</w:t>
      </w:r>
      <w:r w:rsidRPr="00DC2EEE">
        <w:rPr>
          <w:bCs/>
          <w:szCs w:val="22"/>
          <w:lang w:val="sk-SK"/>
        </w:rPr>
        <w:t xml:space="preserve"> určit</w:t>
      </w:r>
      <w:r w:rsidR="007B71A8" w:rsidRPr="00DC2EEE">
        <w:rPr>
          <w:bCs/>
          <w:szCs w:val="22"/>
          <w:lang w:val="sk-SK"/>
        </w:rPr>
        <w:t>é</w:t>
      </w:r>
      <w:r w:rsidR="00260189" w:rsidRPr="00DC2EEE">
        <w:rPr>
          <w:bCs/>
          <w:szCs w:val="22"/>
          <w:lang w:val="sk-SK"/>
        </w:rPr>
        <w:t xml:space="preserve"> </w:t>
      </w:r>
      <w:r w:rsidR="007B71A8" w:rsidRPr="00DC2EEE">
        <w:rPr>
          <w:bCs/>
          <w:szCs w:val="22"/>
          <w:lang w:val="sk-SK"/>
        </w:rPr>
        <w:t>ťažkosti s vaš</w:t>
      </w:r>
      <w:r w:rsidR="00260189" w:rsidRPr="00DC2EEE">
        <w:rPr>
          <w:bCs/>
          <w:szCs w:val="22"/>
          <w:lang w:val="sk-SK"/>
        </w:rPr>
        <w:t>í</w:t>
      </w:r>
      <w:r w:rsidR="007B71A8" w:rsidRPr="00DC2EEE">
        <w:rPr>
          <w:bCs/>
          <w:szCs w:val="22"/>
          <w:lang w:val="sk-SK"/>
        </w:rPr>
        <w:t>m pažerák</w:t>
      </w:r>
      <w:r w:rsidR="00305B9B" w:rsidRPr="00DC2EEE">
        <w:rPr>
          <w:bCs/>
          <w:szCs w:val="22"/>
          <w:lang w:val="sk-SK"/>
        </w:rPr>
        <w:t>om (ezofágom</w:t>
      </w:r>
      <w:r w:rsidR="007B71A8" w:rsidRPr="00DC2EEE">
        <w:rPr>
          <w:bCs/>
          <w:szCs w:val="22"/>
          <w:lang w:val="sk-SK"/>
        </w:rPr>
        <w:t>)</w:t>
      </w:r>
      <w:r w:rsidRPr="00DC2EEE">
        <w:rPr>
          <w:bCs/>
          <w:szCs w:val="22"/>
          <w:lang w:val="sk-SK"/>
        </w:rPr>
        <w:t xml:space="preserve"> ako </w:t>
      </w:r>
      <w:r w:rsidR="00305B9B" w:rsidRPr="00DC2EEE">
        <w:rPr>
          <w:bCs/>
          <w:szCs w:val="22"/>
          <w:lang w:val="sk-SK"/>
        </w:rPr>
        <w:t xml:space="preserve">je </w:t>
      </w:r>
      <w:r w:rsidRPr="00DC2EEE">
        <w:rPr>
          <w:bCs/>
          <w:szCs w:val="22"/>
          <w:lang w:val="sk-SK"/>
        </w:rPr>
        <w:t>zúženie alebo ťažkosti s</w:t>
      </w:r>
      <w:r w:rsidR="00F55DFA" w:rsidRPr="00DC2EEE">
        <w:rPr>
          <w:bCs/>
          <w:szCs w:val="22"/>
          <w:lang w:val="sk-SK"/>
        </w:rPr>
        <w:t> </w:t>
      </w:r>
      <w:r w:rsidRPr="00DC2EEE">
        <w:rPr>
          <w:bCs/>
          <w:szCs w:val="22"/>
          <w:lang w:val="sk-SK"/>
        </w:rPr>
        <w:t>prehĺtaním</w:t>
      </w:r>
      <w:r w:rsidR="00F55DFA" w:rsidRPr="00DC2EEE">
        <w:rPr>
          <w:bCs/>
          <w:szCs w:val="22"/>
          <w:lang w:val="sk-SK"/>
        </w:rPr>
        <w:t>;</w:t>
      </w:r>
    </w:p>
    <w:p w14:paraId="061F6234" w14:textId="77777777" w:rsidR="006F23D2" w:rsidRPr="00DC2EEE" w:rsidRDefault="006F23D2" w:rsidP="00951892">
      <w:pPr>
        <w:pStyle w:val="MGGTextLeft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bCs/>
          <w:szCs w:val="22"/>
          <w:lang w:val="sk-SK"/>
        </w:rPr>
      </w:pPr>
      <w:r w:rsidRPr="00DC2EEE">
        <w:rPr>
          <w:bCs/>
          <w:szCs w:val="22"/>
          <w:lang w:val="sk-SK"/>
        </w:rPr>
        <w:t>ak nie ste schopn</w:t>
      </w:r>
      <w:r w:rsidR="00637A70" w:rsidRPr="00DC2EEE">
        <w:rPr>
          <w:bCs/>
          <w:szCs w:val="22"/>
          <w:lang w:val="sk-SK"/>
        </w:rPr>
        <w:t>á</w:t>
      </w:r>
      <w:r w:rsidRPr="00DC2EEE">
        <w:rPr>
          <w:bCs/>
          <w:szCs w:val="22"/>
          <w:lang w:val="sk-SK"/>
        </w:rPr>
        <w:t xml:space="preserve"> stáť alebo sedieť vo vzpriamenej polohe súvisle aspoň jednu hodinu (60</w:t>
      </w:r>
      <w:r w:rsidR="00AF188A" w:rsidRPr="00DC2EEE">
        <w:rPr>
          <w:bCs/>
          <w:szCs w:val="22"/>
          <w:lang w:val="sk-SK"/>
        </w:rPr>
        <w:t> </w:t>
      </w:r>
      <w:r w:rsidRPr="00DC2EEE">
        <w:rPr>
          <w:bCs/>
          <w:szCs w:val="22"/>
          <w:lang w:val="sk-SK"/>
        </w:rPr>
        <w:t>minút)</w:t>
      </w:r>
      <w:r w:rsidR="00F55DFA" w:rsidRPr="00DC2EEE">
        <w:rPr>
          <w:bCs/>
          <w:szCs w:val="22"/>
          <w:lang w:val="sk-SK"/>
        </w:rPr>
        <w:t>;</w:t>
      </w:r>
    </w:p>
    <w:p w14:paraId="7D071FB5" w14:textId="29A9D5CB" w:rsidR="000746C3" w:rsidRPr="00DC2EEE" w:rsidRDefault="000746C3" w:rsidP="00951892">
      <w:pPr>
        <w:pStyle w:val="MGGTextLeft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szCs w:val="22"/>
          <w:lang w:val="sk-SK"/>
        </w:rPr>
      </w:pPr>
      <w:r w:rsidRPr="00DC2EEE">
        <w:rPr>
          <w:b/>
          <w:bCs/>
          <w:szCs w:val="22"/>
          <w:lang w:val="sk-SK"/>
        </w:rPr>
        <w:t>ak</w:t>
      </w:r>
      <w:r w:rsidR="006F23D2" w:rsidRPr="00DC2EEE">
        <w:rPr>
          <w:b/>
          <w:bCs/>
          <w:szCs w:val="22"/>
          <w:lang w:val="sk-SK"/>
        </w:rPr>
        <w:t xml:space="preserve"> máte alebo ste </w:t>
      </w:r>
      <w:r w:rsidR="00531B74" w:rsidRPr="00DC2EEE">
        <w:rPr>
          <w:b/>
          <w:bCs/>
          <w:szCs w:val="22"/>
          <w:lang w:val="sk-SK"/>
        </w:rPr>
        <w:t xml:space="preserve">v minulosti </w:t>
      </w:r>
      <w:r w:rsidR="006F23D2" w:rsidRPr="00DC2EEE">
        <w:rPr>
          <w:b/>
          <w:bCs/>
          <w:szCs w:val="22"/>
          <w:lang w:val="sk-SK"/>
        </w:rPr>
        <w:t>mali nízku hladinu vápnika v</w:t>
      </w:r>
      <w:r w:rsidR="00305B9B" w:rsidRPr="00DC2EEE">
        <w:rPr>
          <w:b/>
          <w:bCs/>
          <w:szCs w:val="22"/>
          <w:lang w:val="sk-SK"/>
        </w:rPr>
        <w:t> </w:t>
      </w:r>
      <w:r w:rsidR="00372B65" w:rsidRPr="00DC2EEE">
        <w:rPr>
          <w:b/>
          <w:bCs/>
          <w:szCs w:val="22"/>
          <w:lang w:val="sk-SK"/>
        </w:rPr>
        <w:t>k</w:t>
      </w:r>
      <w:r w:rsidR="006F23D2" w:rsidRPr="00DC2EEE">
        <w:rPr>
          <w:b/>
          <w:bCs/>
          <w:szCs w:val="22"/>
          <w:lang w:val="sk-SK"/>
        </w:rPr>
        <w:t>rvi.</w:t>
      </w:r>
      <w:r w:rsidR="00305B9B" w:rsidRPr="00951892">
        <w:rPr>
          <w:bCs/>
          <w:szCs w:val="22"/>
          <w:lang w:val="sk-SK"/>
        </w:rPr>
        <w:t xml:space="preserve"> </w:t>
      </w:r>
      <w:r w:rsidR="00F55DFA" w:rsidRPr="00DC2EEE">
        <w:rPr>
          <w:bCs/>
          <w:szCs w:val="22"/>
          <w:lang w:val="sk-SK"/>
        </w:rPr>
        <w:t xml:space="preserve">Obráťte </w:t>
      </w:r>
      <w:r w:rsidR="006F23D2" w:rsidRPr="00DC2EEE">
        <w:rPr>
          <w:bCs/>
          <w:szCs w:val="22"/>
          <w:lang w:val="sk-SK"/>
        </w:rPr>
        <w:t>sa na svojho lekára.</w:t>
      </w:r>
    </w:p>
    <w:p w14:paraId="15585326" w14:textId="77777777" w:rsidR="00774AC2" w:rsidRPr="00DC2EEE" w:rsidRDefault="00774AC2">
      <w:pPr>
        <w:pStyle w:val="MGGTextLeft"/>
        <w:rPr>
          <w:szCs w:val="22"/>
          <w:lang w:val="sk-SK"/>
        </w:rPr>
      </w:pPr>
    </w:p>
    <w:p w14:paraId="787A9DF6" w14:textId="737B9772" w:rsidR="006B607A" w:rsidRPr="00DC2EEE" w:rsidRDefault="006B607A" w:rsidP="00951892">
      <w:pPr>
        <w:keepNext/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DC2EEE">
        <w:rPr>
          <w:b/>
          <w:noProof/>
          <w:sz w:val="22"/>
          <w:szCs w:val="22"/>
          <w:lang w:val="sk-SK"/>
        </w:rPr>
        <w:t>Upozornenia a</w:t>
      </w:r>
      <w:r w:rsidR="00305B9B" w:rsidRPr="00DC2EEE">
        <w:rPr>
          <w:b/>
          <w:noProof/>
          <w:sz w:val="22"/>
          <w:szCs w:val="22"/>
          <w:lang w:val="sk-SK"/>
        </w:rPr>
        <w:t> </w:t>
      </w:r>
      <w:r w:rsidRPr="00DC2EEE">
        <w:rPr>
          <w:b/>
          <w:noProof/>
          <w:sz w:val="22"/>
          <w:szCs w:val="22"/>
          <w:lang w:val="sk-SK"/>
        </w:rPr>
        <w:t>opatrenia</w:t>
      </w:r>
    </w:p>
    <w:p w14:paraId="130AD94F" w14:textId="676DF449" w:rsidR="003E0D28" w:rsidRPr="00E906A3" w:rsidRDefault="003E0D28" w:rsidP="00E906A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 xml:space="preserve">U pacientov, ktorí dostávali </w:t>
      </w:r>
      <w:r w:rsidR="009D08DE" w:rsidRPr="00951892">
        <w:rPr>
          <w:sz w:val="22"/>
          <w:szCs w:val="22"/>
          <w:lang w:val="sk-SK"/>
        </w:rPr>
        <w:t>Ibandronic Acid Mylan</w:t>
      </w:r>
      <w:r w:rsidR="009D08DE" w:rsidRPr="00E906A3">
        <w:rPr>
          <w:sz w:val="22"/>
          <w:szCs w:val="22"/>
          <w:lang w:val="sk-SK"/>
        </w:rPr>
        <w:t xml:space="preserve"> </w:t>
      </w:r>
      <w:r w:rsidRPr="00E906A3">
        <w:rPr>
          <w:sz w:val="22"/>
          <w:szCs w:val="22"/>
          <w:lang w:val="sk-SK"/>
        </w:rPr>
        <w:t>na lie</w:t>
      </w:r>
      <w:r w:rsidRPr="00951892">
        <w:rPr>
          <w:sz w:val="22"/>
          <w:szCs w:val="22"/>
          <w:lang w:val="sk-SK"/>
        </w:rPr>
        <w:t>č</w:t>
      </w:r>
      <w:r w:rsidR="009D08DE" w:rsidRPr="00E906A3">
        <w:rPr>
          <w:sz w:val="22"/>
          <w:szCs w:val="22"/>
          <w:lang w:val="sk-SK"/>
        </w:rPr>
        <w:t xml:space="preserve">bu </w:t>
      </w:r>
      <w:r w:rsidR="00DC2EEE" w:rsidRPr="00E906A3">
        <w:rPr>
          <w:sz w:val="22"/>
          <w:szCs w:val="22"/>
          <w:lang w:val="sk-SK"/>
        </w:rPr>
        <w:t>osteoporózy</w:t>
      </w:r>
      <w:r w:rsidR="009D08DE" w:rsidRPr="00DC2EEE">
        <w:rPr>
          <w:sz w:val="22"/>
          <w:szCs w:val="22"/>
          <w:lang w:val="sk-SK"/>
        </w:rPr>
        <w:t>, sa v </w:t>
      </w:r>
      <w:r w:rsidRPr="00DC2EEE">
        <w:rPr>
          <w:sz w:val="22"/>
          <w:szCs w:val="22"/>
          <w:lang w:val="sk-SK"/>
        </w:rPr>
        <w:t>hláseniach po uvedení</w:t>
      </w:r>
      <w:r w:rsidR="009D08DE" w:rsidRPr="00DC2EEE">
        <w:rPr>
          <w:sz w:val="22"/>
          <w:szCs w:val="22"/>
          <w:lang w:val="sk-SK"/>
        </w:rPr>
        <w:t xml:space="preserve"> </w:t>
      </w:r>
      <w:r w:rsidRPr="00DC2EEE">
        <w:rPr>
          <w:sz w:val="22"/>
          <w:szCs w:val="22"/>
          <w:lang w:val="sk-SK"/>
        </w:rPr>
        <w:t>lieku na trh ve</w:t>
      </w:r>
      <w:r w:rsidRPr="00951892">
        <w:rPr>
          <w:sz w:val="22"/>
          <w:szCs w:val="22"/>
          <w:lang w:val="sk-SK"/>
        </w:rPr>
        <w:t>ľ</w:t>
      </w:r>
      <w:r w:rsidRPr="00E906A3">
        <w:rPr>
          <w:sz w:val="22"/>
          <w:szCs w:val="22"/>
          <w:lang w:val="sk-SK"/>
        </w:rPr>
        <w:t>mi zriedkavo zaznamenali prípady ved</w:t>
      </w:r>
      <w:r w:rsidRPr="00951892">
        <w:rPr>
          <w:sz w:val="22"/>
          <w:szCs w:val="22"/>
          <w:lang w:val="sk-SK"/>
        </w:rPr>
        <w:t>ľ</w:t>
      </w:r>
      <w:r w:rsidRPr="00E906A3">
        <w:rPr>
          <w:sz w:val="22"/>
          <w:szCs w:val="22"/>
          <w:lang w:val="sk-SK"/>
        </w:rPr>
        <w:t>ajších ú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 xml:space="preserve">inkov, tzv. osteonekrózy 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e</w:t>
      </w:r>
      <w:r w:rsidRPr="00951892">
        <w:rPr>
          <w:sz w:val="22"/>
          <w:szCs w:val="22"/>
          <w:lang w:val="sk-SK"/>
        </w:rPr>
        <w:t>ľ</w:t>
      </w:r>
      <w:r w:rsidRPr="00E906A3">
        <w:rPr>
          <w:sz w:val="22"/>
          <w:szCs w:val="22"/>
          <w:lang w:val="sk-SK"/>
        </w:rPr>
        <w:t>uste</w:t>
      </w:r>
      <w:r w:rsidR="009D08DE" w:rsidRPr="00E906A3">
        <w:rPr>
          <w:sz w:val="22"/>
          <w:szCs w:val="22"/>
          <w:lang w:val="sk-SK"/>
        </w:rPr>
        <w:t xml:space="preserve"> </w:t>
      </w:r>
      <w:r w:rsidRPr="00E906A3">
        <w:rPr>
          <w:sz w:val="22"/>
          <w:szCs w:val="22"/>
          <w:lang w:val="sk-SK"/>
        </w:rPr>
        <w:t xml:space="preserve">(ONJ) (poškodenie kosti 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e</w:t>
      </w:r>
      <w:r w:rsidRPr="00951892">
        <w:rPr>
          <w:sz w:val="22"/>
          <w:szCs w:val="22"/>
          <w:lang w:val="sk-SK"/>
        </w:rPr>
        <w:t>ľ</w:t>
      </w:r>
      <w:r w:rsidRPr="00E906A3">
        <w:rPr>
          <w:sz w:val="22"/>
          <w:szCs w:val="22"/>
          <w:lang w:val="sk-SK"/>
        </w:rPr>
        <w:t>uste). ONJ sa môže objavi</w:t>
      </w:r>
      <w:r w:rsidRPr="00951892">
        <w:rPr>
          <w:sz w:val="22"/>
          <w:szCs w:val="22"/>
          <w:lang w:val="sk-SK"/>
        </w:rPr>
        <w:t xml:space="preserve">ť </w:t>
      </w:r>
      <w:r w:rsidRPr="00E906A3">
        <w:rPr>
          <w:sz w:val="22"/>
          <w:szCs w:val="22"/>
          <w:lang w:val="sk-SK"/>
        </w:rPr>
        <w:t>aj po ukon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ení lie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by.</w:t>
      </w:r>
    </w:p>
    <w:p w14:paraId="223F77C1" w14:textId="77777777" w:rsidR="009D08DE" w:rsidRPr="00DC2EEE" w:rsidRDefault="009D08D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7E1E899" w14:textId="77777777" w:rsidR="003E0D28" w:rsidRPr="00E906A3" w:rsidRDefault="003E0D2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Je</w:t>
      </w:r>
      <w:r w:rsidR="009D08DE" w:rsidRPr="00DC2EEE">
        <w:rPr>
          <w:sz w:val="22"/>
          <w:szCs w:val="22"/>
          <w:lang w:val="sk-SK"/>
        </w:rPr>
        <w:t xml:space="preserve"> dôležité, aby ste sa snažili a </w:t>
      </w:r>
      <w:r w:rsidRPr="00DC2EEE">
        <w:rPr>
          <w:sz w:val="22"/>
          <w:szCs w:val="22"/>
          <w:lang w:val="sk-SK"/>
        </w:rPr>
        <w:t xml:space="preserve">predchádzali vývinu ONJ, pretože je to bolestivý stav, ktorý je </w:t>
      </w:r>
      <w:r w:rsidRPr="00951892">
        <w:rPr>
          <w:sz w:val="22"/>
          <w:szCs w:val="22"/>
          <w:lang w:val="sk-SK"/>
        </w:rPr>
        <w:t>ť</w:t>
      </w:r>
      <w:r w:rsidRPr="00E906A3">
        <w:rPr>
          <w:sz w:val="22"/>
          <w:szCs w:val="22"/>
          <w:lang w:val="sk-SK"/>
        </w:rPr>
        <w:t>ažké</w:t>
      </w:r>
    </w:p>
    <w:p w14:paraId="30A52C58" w14:textId="77777777" w:rsidR="003E0D28" w:rsidRPr="00E906A3" w:rsidRDefault="003E0D28">
      <w:pPr>
        <w:pStyle w:val="Default"/>
        <w:rPr>
          <w:sz w:val="22"/>
          <w:szCs w:val="22"/>
        </w:rPr>
      </w:pPr>
      <w:r w:rsidRPr="00E906A3">
        <w:rPr>
          <w:sz w:val="22"/>
          <w:szCs w:val="22"/>
        </w:rPr>
        <w:t>lie</w:t>
      </w:r>
      <w:r w:rsidRPr="00951892">
        <w:rPr>
          <w:sz w:val="22"/>
          <w:szCs w:val="22"/>
        </w:rPr>
        <w:t>č</w:t>
      </w:r>
      <w:r w:rsidRPr="00E906A3">
        <w:rPr>
          <w:sz w:val="22"/>
          <w:szCs w:val="22"/>
        </w:rPr>
        <w:t>i</w:t>
      </w:r>
      <w:r w:rsidRPr="00951892">
        <w:rPr>
          <w:sz w:val="22"/>
          <w:szCs w:val="22"/>
        </w:rPr>
        <w:t>ť</w:t>
      </w:r>
      <w:r w:rsidRPr="00E906A3">
        <w:rPr>
          <w:sz w:val="22"/>
          <w:szCs w:val="22"/>
        </w:rPr>
        <w:t xml:space="preserve">. Aby sa znížilo riziko vzniku osteonekrózy </w:t>
      </w:r>
      <w:r w:rsidRPr="00951892">
        <w:rPr>
          <w:sz w:val="22"/>
          <w:szCs w:val="22"/>
        </w:rPr>
        <w:t>č</w:t>
      </w:r>
      <w:r w:rsidRPr="00E906A3">
        <w:rPr>
          <w:sz w:val="22"/>
          <w:szCs w:val="22"/>
        </w:rPr>
        <w:t>e</w:t>
      </w:r>
      <w:r w:rsidRPr="00951892">
        <w:rPr>
          <w:sz w:val="22"/>
          <w:szCs w:val="22"/>
        </w:rPr>
        <w:t>ľ</w:t>
      </w:r>
      <w:r w:rsidRPr="00E906A3">
        <w:rPr>
          <w:sz w:val="22"/>
          <w:szCs w:val="22"/>
        </w:rPr>
        <w:t>uste, mali by ste dodržiava</w:t>
      </w:r>
      <w:r w:rsidRPr="00951892">
        <w:rPr>
          <w:sz w:val="22"/>
          <w:szCs w:val="22"/>
        </w:rPr>
        <w:t xml:space="preserve">ť </w:t>
      </w:r>
      <w:r w:rsidRPr="00E906A3">
        <w:rPr>
          <w:sz w:val="22"/>
          <w:szCs w:val="22"/>
        </w:rPr>
        <w:t>nasledovné opatrenia.</w:t>
      </w:r>
    </w:p>
    <w:p w14:paraId="4BA30210" w14:textId="77777777" w:rsidR="003E0D28" w:rsidRPr="00DC2EEE" w:rsidRDefault="003E0D28">
      <w:pPr>
        <w:pStyle w:val="Default"/>
        <w:rPr>
          <w:bCs/>
          <w:sz w:val="22"/>
          <w:szCs w:val="22"/>
        </w:rPr>
      </w:pPr>
    </w:p>
    <w:p w14:paraId="4792EE56" w14:textId="77777777" w:rsidR="003E0D28" w:rsidRPr="00E906A3" w:rsidRDefault="003E0D2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Pred za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iatkom lie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by povedzte svojmu lekárovi/ zdravotnej sestre (zdravotníckemu pracovníkovi),</w:t>
      </w:r>
    </w:p>
    <w:p w14:paraId="6ACE40DE" w14:textId="77777777" w:rsidR="003E0D28" w:rsidRPr="00DC2EEE" w:rsidRDefault="003E0D2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ak:</w:t>
      </w:r>
    </w:p>
    <w:p w14:paraId="059B6682" w14:textId="77777777" w:rsidR="003E0D28" w:rsidRPr="00951892" w:rsidRDefault="003E0D28" w:rsidP="00951892">
      <w:pPr>
        <w:pStyle w:val="Odsekzoznamu"/>
        <w:numPr>
          <w:ilvl w:val="0"/>
          <w:numId w:val="4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951892">
        <w:rPr>
          <w:sz w:val="22"/>
          <w:szCs w:val="22"/>
          <w:lang w:val="sk-SK"/>
        </w:rPr>
        <w:t>máte akékoľ</w:t>
      </w:r>
      <w:r w:rsidR="009D08DE" w:rsidRPr="00E906A3">
        <w:rPr>
          <w:sz w:val="22"/>
          <w:szCs w:val="22"/>
          <w:lang w:val="sk-SK"/>
        </w:rPr>
        <w:t>vek problémy s </w:t>
      </w:r>
      <w:r w:rsidRPr="00951892">
        <w:rPr>
          <w:sz w:val="22"/>
          <w:szCs w:val="22"/>
          <w:lang w:val="sk-SK"/>
        </w:rPr>
        <w:t>ústami alebo zubami, ako nap</w:t>
      </w:r>
      <w:r w:rsidR="009D08DE" w:rsidRPr="00E906A3">
        <w:rPr>
          <w:sz w:val="22"/>
          <w:szCs w:val="22"/>
          <w:lang w:val="sk-SK"/>
        </w:rPr>
        <w:t>ríklad zuby v </w:t>
      </w:r>
      <w:r w:rsidRPr="00951892">
        <w:rPr>
          <w:sz w:val="22"/>
          <w:szCs w:val="22"/>
          <w:lang w:val="sk-SK"/>
        </w:rPr>
        <w:t>zlom zdravotnom stave,</w:t>
      </w:r>
    </w:p>
    <w:p w14:paraId="35B84565" w14:textId="77777777" w:rsidR="003E0D28" w:rsidRPr="00E906A3" w:rsidRDefault="003E0D28" w:rsidP="00951892">
      <w:pPr>
        <w:pStyle w:val="Odsekzoznamu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E906A3">
        <w:rPr>
          <w:sz w:val="22"/>
          <w:szCs w:val="22"/>
          <w:lang w:val="sk-SK"/>
        </w:rPr>
        <w:t>problémy s</w:t>
      </w:r>
      <w:r w:rsidR="009D08DE" w:rsidRPr="00E906A3">
        <w:rPr>
          <w:sz w:val="22"/>
          <w:szCs w:val="22"/>
          <w:lang w:val="sk-SK"/>
        </w:rPr>
        <w:t> </w:t>
      </w:r>
      <w:r w:rsidRPr="00951892">
        <w:rPr>
          <w:sz w:val="22"/>
          <w:szCs w:val="22"/>
          <w:lang w:val="sk-SK"/>
        </w:rPr>
        <w:t>ď</w:t>
      </w:r>
      <w:r w:rsidRPr="00E906A3">
        <w:rPr>
          <w:sz w:val="22"/>
          <w:szCs w:val="22"/>
          <w:lang w:val="sk-SK"/>
        </w:rPr>
        <w:t>asnami alebo plánovanú extrakciu (trhanie) zuba</w:t>
      </w:r>
      <w:r w:rsidR="009D08DE" w:rsidRPr="00E906A3">
        <w:rPr>
          <w:sz w:val="22"/>
          <w:szCs w:val="22"/>
          <w:lang w:val="sk-SK"/>
        </w:rPr>
        <w:t>,</w:t>
      </w:r>
    </w:p>
    <w:p w14:paraId="794B080F" w14:textId="77777777" w:rsidR="003E0D28" w:rsidRPr="00E906A3" w:rsidRDefault="003E0D28" w:rsidP="00951892">
      <w:pPr>
        <w:pStyle w:val="Odsekzoznamu"/>
        <w:numPr>
          <w:ilvl w:val="0"/>
          <w:numId w:val="4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nemáte pravidelnú zubnú starostlivos</w:t>
      </w:r>
      <w:r w:rsidRPr="00951892">
        <w:rPr>
          <w:sz w:val="22"/>
          <w:szCs w:val="22"/>
          <w:lang w:val="sk-SK"/>
        </w:rPr>
        <w:t xml:space="preserve">ť </w:t>
      </w:r>
      <w:r w:rsidRPr="00E906A3">
        <w:rPr>
          <w:sz w:val="22"/>
          <w:szCs w:val="22"/>
          <w:lang w:val="sk-SK"/>
        </w:rPr>
        <w:t>alebo nemáte pravidelné zubné prehliadky po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as dlhého</w:t>
      </w:r>
    </w:p>
    <w:p w14:paraId="4E811585" w14:textId="77777777" w:rsidR="003E0D28" w:rsidRPr="00DC2EEE" w:rsidRDefault="003E0D28" w:rsidP="00951892">
      <w:pPr>
        <w:autoSpaceDE w:val="0"/>
        <w:autoSpaceDN w:val="0"/>
        <w:adjustRightInd w:val="0"/>
        <w:ind w:firstLine="567"/>
        <w:rPr>
          <w:sz w:val="22"/>
          <w:szCs w:val="22"/>
          <w:lang w:val="sk-SK"/>
        </w:rPr>
      </w:pPr>
      <w:r w:rsidRPr="00E906A3">
        <w:rPr>
          <w:sz w:val="22"/>
          <w:szCs w:val="22"/>
          <w:lang w:val="sk-SK"/>
        </w:rPr>
        <w:t>obdobia</w:t>
      </w:r>
      <w:r w:rsidR="009D08DE" w:rsidRPr="00E906A3">
        <w:rPr>
          <w:sz w:val="22"/>
          <w:szCs w:val="22"/>
          <w:lang w:val="sk-SK"/>
        </w:rPr>
        <w:t>,</w:t>
      </w:r>
    </w:p>
    <w:p w14:paraId="492362B6" w14:textId="77777777" w:rsidR="003E0D28" w:rsidRPr="00E906A3" w:rsidRDefault="003E0D28" w:rsidP="00951892">
      <w:pPr>
        <w:pStyle w:val="Odsekzoznamu"/>
        <w:numPr>
          <w:ilvl w:val="0"/>
          <w:numId w:val="4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faj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íte (ke</w:t>
      </w:r>
      <w:r w:rsidRPr="00951892">
        <w:rPr>
          <w:sz w:val="22"/>
          <w:szCs w:val="22"/>
          <w:lang w:val="sk-SK"/>
        </w:rPr>
        <w:t>ď</w:t>
      </w:r>
      <w:r w:rsidRPr="00E906A3">
        <w:rPr>
          <w:sz w:val="22"/>
          <w:szCs w:val="22"/>
          <w:lang w:val="sk-SK"/>
        </w:rPr>
        <w:t>že to môže zvýši</w:t>
      </w:r>
      <w:r w:rsidRPr="00951892">
        <w:rPr>
          <w:sz w:val="22"/>
          <w:szCs w:val="22"/>
          <w:lang w:val="sk-SK"/>
        </w:rPr>
        <w:t xml:space="preserve">ť </w:t>
      </w:r>
      <w:r w:rsidRPr="00E906A3">
        <w:rPr>
          <w:sz w:val="22"/>
          <w:szCs w:val="22"/>
          <w:lang w:val="sk-SK"/>
        </w:rPr>
        <w:t>riziko problémov so zubami)</w:t>
      </w:r>
      <w:r w:rsidR="009D08DE" w:rsidRPr="00E906A3">
        <w:rPr>
          <w:sz w:val="22"/>
          <w:szCs w:val="22"/>
          <w:lang w:val="sk-SK"/>
        </w:rPr>
        <w:t>,</w:t>
      </w:r>
    </w:p>
    <w:p w14:paraId="6D8EC053" w14:textId="77777777" w:rsidR="003E0D28" w:rsidRPr="00E906A3" w:rsidRDefault="003E0D28" w:rsidP="00951892">
      <w:pPr>
        <w:pStyle w:val="Odsekzoznamu"/>
        <w:numPr>
          <w:ilvl w:val="0"/>
          <w:numId w:val="4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ste boli predtým lie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ený bisfosfonátmi (používajú sa na lie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bu alebo prevenciu poruchy kostí)</w:t>
      </w:r>
      <w:r w:rsidR="009D08DE" w:rsidRPr="00E906A3">
        <w:rPr>
          <w:sz w:val="22"/>
          <w:szCs w:val="22"/>
          <w:lang w:val="sk-SK"/>
        </w:rPr>
        <w:t>,</w:t>
      </w:r>
    </w:p>
    <w:p w14:paraId="187512B0" w14:textId="77777777" w:rsidR="003E0D28" w:rsidRPr="00DC2EEE" w:rsidRDefault="003E0D28" w:rsidP="00951892">
      <w:pPr>
        <w:pStyle w:val="Odsekzoznamu"/>
        <w:numPr>
          <w:ilvl w:val="0"/>
          <w:numId w:val="4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užívate lieky, ktoré sa volajú kortikosteroidy (ako napríklad prednizón alebo dexametazón)</w:t>
      </w:r>
    </w:p>
    <w:p w14:paraId="5E5A9804" w14:textId="004188BD" w:rsidR="003E0D28" w:rsidRPr="00E906A3" w:rsidRDefault="003E0D28" w:rsidP="00951892">
      <w:pPr>
        <w:pStyle w:val="Odsekzoznamu"/>
        <w:numPr>
          <w:ilvl w:val="0"/>
          <w:numId w:val="4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 xml:space="preserve">máte </w:t>
      </w:r>
      <w:r w:rsidR="00DC2EEE">
        <w:rPr>
          <w:sz w:val="22"/>
          <w:szCs w:val="22"/>
          <w:lang w:val="sk-SK"/>
        </w:rPr>
        <w:t>onkologické</w:t>
      </w:r>
      <w:r w:rsidRPr="00E906A3">
        <w:rPr>
          <w:sz w:val="22"/>
          <w:szCs w:val="22"/>
          <w:lang w:val="sk-SK"/>
        </w:rPr>
        <w:t xml:space="preserve"> ochorenie</w:t>
      </w:r>
      <w:r w:rsidR="00DC2EEE">
        <w:rPr>
          <w:sz w:val="22"/>
          <w:szCs w:val="22"/>
          <w:lang w:val="sk-SK"/>
        </w:rPr>
        <w:t xml:space="preserve"> (rakovina)</w:t>
      </w:r>
      <w:r w:rsidR="009D08DE" w:rsidRPr="00E906A3">
        <w:rPr>
          <w:sz w:val="22"/>
          <w:szCs w:val="22"/>
          <w:lang w:val="sk-SK"/>
        </w:rPr>
        <w:t>.</w:t>
      </w:r>
    </w:p>
    <w:p w14:paraId="5486C67D" w14:textId="77777777" w:rsidR="009D08DE" w:rsidRPr="00E906A3" w:rsidRDefault="009D08DE" w:rsidP="00E906A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1799EF9" w14:textId="77777777" w:rsidR="003E0D28" w:rsidRPr="00DC2EEE" w:rsidRDefault="003E0D28" w:rsidP="00E906A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Váš lekár vás môže požiada</w:t>
      </w:r>
      <w:r w:rsidRPr="00951892">
        <w:rPr>
          <w:sz w:val="22"/>
          <w:szCs w:val="22"/>
          <w:lang w:val="sk-SK"/>
        </w:rPr>
        <w:t>ť</w:t>
      </w:r>
      <w:r w:rsidRPr="00E906A3">
        <w:rPr>
          <w:sz w:val="22"/>
          <w:szCs w:val="22"/>
          <w:lang w:val="sk-SK"/>
        </w:rPr>
        <w:t>, aby ste pred za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atím lie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 xml:space="preserve">by </w:t>
      </w:r>
      <w:r w:rsidR="009D08DE" w:rsidRPr="00951892">
        <w:rPr>
          <w:sz w:val="22"/>
          <w:szCs w:val="22"/>
          <w:lang w:val="sk-SK"/>
        </w:rPr>
        <w:t>Ibandronic Acid Mylan</w:t>
      </w:r>
      <w:r w:rsidRPr="00E906A3">
        <w:rPr>
          <w:sz w:val="22"/>
          <w:szCs w:val="22"/>
          <w:lang w:val="sk-SK"/>
        </w:rPr>
        <w:t xml:space="preserve"> absolvovali preventívnu</w:t>
      </w:r>
      <w:r w:rsidR="00BA3650" w:rsidRPr="00E906A3">
        <w:rPr>
          <w:sz w:val="22"/>
          <w:szCs w:val="22"/>
          <w:lang w:val="sk-SK"/>
        </w:rPr>
        <w:t xml:space="preserve"> </w:t>
      </w:r>
      <w:r w:rsidRPr="00DC2EEE">
        <w:rPr>
          <w:sz w:val="22"/>
          <w:szCs w:val="22"/>
          <w:lang w:val="sk-SK"/>
        </w:rPr>
        <w:t>zubnú prehliadku.</w:t>
      </w:r>
    </w:p>
    <w:p w14:paraId="41D49012" w14:textId="77777777" w:rsidR="00BA3650" w:rsidRPr="00DC2EEE" w:rsidRDefault="00BA365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2A7E5AC" w14:textId="77777777" w:rsidR="003E0D28" w:rsidRPr="00E906A3" w:rsidRDefault="00BA365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V </w:t>
      </w:r>
      <w:r w:rsidR="003E0D28" w:rsidRPr="00DC2EEE">
        <w:rPr>
          <w:sz w:val="22"/>
          <w:szCs w:val="22"/>
          <w:lang w:val="sk-SK"/>
        </w:rPr>
        <w:t>priebehu lie</w:t>
      </w:r>
      <w:r w:rsidR="003E0D28" w:rsidRPr="00951892">
        <w:rPr>
          <w:sz w:val="22"/>
          <w:szCs w:val="22"/>
          <w:lang w:val="sk-SK"/>
        </w:rPr>
        <w:t>č</w:t>
      </w:r>
      <w:r w:rsidR="003E0D28" w:rsidRPr="00E906A3">
        <w:rPr>
          <w:sz w:val="22"/>
          <w:szCs w:val="22"/>
          <w:lang w:val="sk-SK"/>
        </w:rPr>
        <w:t>by by ste mali dba</w:t>
      </w:r>
      <w:r w:rsidR="003E0D28" w:rsidRPr="00951892">
        <w:rPr>
          <w:sz w:val="22"/>
          <w:szCs w:val="22"/>
          <w:lang w:val="sk-SK"/>
        </w:rPr>
        <w:t xml:space="preserve">ť </w:t>
      </w:r>
      <w:r w:rsidR="003E0D28" w:rsidRPr="00E906A3">
        <w:rPr>
          <w:sz w:val="22"/>
          <w:szCs w:val="22"/>
          <w:lang w:val="sk-SK"/>
        </w:rPr>
        <w:t xml:space="preserve">na dobrú hygienu ústnej dutiny (vrátane pravidelného </w:t>
      </w:r>
      <w:r w:rsidR="003E0D28" w:rsidRPr="00951892">
        <w:rPr>
          <w:sz w:val="22"/>
          <w:szCs w:val="22"/>
          <w:lang w:val="sk-SK"/>
        </w:rPr>
        <w:t>č</w:t>
      </w:r>
      <w:r w:rsidR="003E0D28" w:rsidRPr="00E906A3">
        <w:rPr>
          <w:sz w:val="22"/>
          <w:szCs w:val="22"/>
          <w:lang w:val="sk-SK"/>
        </w:rPr>
        <w:t>istenia</w:t>
      </w:r>
    </w:p>
    <w:p w14:paraId="4E22B6E0" w14:textId="77777777" w:rsidR="003E0D28" w:rsidRPr="00E906A3" w:rsidRDefault="00BA365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906A3">
        <w:rPr>
          <w:sz w:val="22"/>
          <w:szCs w:val="22"/>
          <w:lang w:val="sk-SK"/>
        </w:rPr>
        <w:t>zubov) a </w:t>
      </w:r>
      <w:r w:rsidR="003E0D28" w:rsidRPr="00E906A3">
        <w:rPr>
          <w:sz w:val="22"/>
          <w:szCs w:val="22"/>
          <w:lang w:val="sk-SK"/>
        </w:rPr>
        <w:t>absolvova</w:t>
      </w:r>
      <w:r w:rsidR="003E0D28" w:rsidRPr="00951892">
        <w:rPr>
          <w:sz w:val="22"/>
          <w:szCs w:val="22"/>
          <w:lang w:val="sk-SK"/>
        </w:rPr>
        <w:t xml:space="preserve">ť </w:t>
      </w:r>
      <w:r w:rsidR="003E0D28" w:rsidRPr="00E906A3">
        <w:rPr>
          <w:sz w:val="22"/>
          <w:szCs w:val="22"/>
          <w:lang w:val="sk-SK"/>
        </w:rPr>
        <w:t>pravidelné zubné prehliadky. Ak nosíte zubnú protézu, mali by ste sa uisti</w:t>
      </w:r>
      <w:r w:rsidR="003E0D28" w:rsidRPr="00951892">
        <w:rPr>
          <w:sz w:val="22"/>
          <w:szCs w:val="22"/>
          <w:lang w:val="sk-SK"/>
        </w:rPr>
        <w:t>ť</w:t>
      </w:r>
      <w:r w:rsidR="003E0D28" w:rsidRPr="00E906A3">
        <w:rPr>
          <w:sz w:val="22"/>
          <w:szCs w:val="22"/>
          <w:lang w:val="sk-SK"/>
        </w:rPr>
        <w:t>, že</w:t>
      </w:r>
    </w:p>
    <w:p w14:paraId="24CE7C7A" w14:textId="77777777" w:rsidR="003E0D28" w:rsidRPr="00E906A3" w:rsidRDefault="00BA365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906A3">
        <w:rPr>
          <w:sz w:val="22"/>
          <w:szCs w:val="22"/>
          <w:lang w:val="sk-SK"/>
        </w:rPr>
        <w:t>zapadá správne. Ak ste v </w:t>
      </w:r>
      <w:r w:rsidR="003E0D28" w:rsidRPr="00E906A3">
        <w:rPr>
          <w:sz w:val="22"/>
          <w:szCs w:val="22"/>
          <w:lang w:val="sk-SK"/>
        </w:rPr>
        <w:t>starostlivosti stomatológa alebo plánujete podstúpi</w:t>
      </w:r>
      <w:r w:rsidR="003E0D28" w:rsidRPr="00951892">
        <w:rPr>
          <w:sz w:val="22"/>
          <w:szCs w:val="22"/>
          <w:lang w:val="sk-SK"/>
        </w:rPr>
        <w:t xml:space="preserve">ť </w:t>
      </w:r>
      <w:r w:rsidR="003E0D28" w:rsidRPr="00E906A3">
        <w:rPr>
          <w:sz w:val="22"/>
          <w:szCs w:val="22"/>
          <w:lang w:val="sk-SK"/>
        </w:rPr>
        <w:t>stomatologický výkon</w:t>
      </w:r>
    </w:p>
    <w:p w14:paraId="208A2AA4" w14:textId="77777777" w:rsidR="003E0D28" w:rsidRPr="00DC2EEE" w:rsidRDefault="003E0D2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(napr. vytrhnutie z</w:t>
      </w:r>
      <w:r w:rsidR="00BA3650" w:rsidRPr="00DC2EEE">
        <w:rPr>
          <w:sz w:val="22"/>
          <w:szCs w:val="22"/>
          <w:lang w:val="sk-SK"/>
        </w:rPr>
        <w:t>uba), informujte vášho lekára o tom, že ste v starostlivosti zubára a </w:t>
      </w:r>
      <w:r w:rsidRPr="00DC2EEE">
        <w:rPr>
          <w:sz w:val="22"/>
          <w:szCs w:val="22"/>
          <w:lang w:val="sk-SK"/>
        </w:rPr>
        <w:t>povedzte vášmu</w:t>
      </w:r>
    </w:p>
    <w:p w14:paraId="6F9292A4" w14:textId="77777777" w:rsidR="003E0D28" w:rsidRPr="00E906A3" w:rsidRDefault="003E0D2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zubárovi, že sa lie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ite</w:t>
      </w:r>
      <w:r w:rsidR="009D08DE" w:rsidRPr="00951892">
        <w:rPr>
          <w:sz w:val="22"/>
          <w:szCs w:val="22"/>
          <w:lang w:val="sk-SK"/>
        </w:rPr>
        <w:t xml:space="preserve"> </w:t>
      </w:r>
      <w:r w:rsidR="00BA3650" w:rsidRPr="00951892">
        <w:rPr>
          <w:sz w:val="22"/>
          <w:szCs w:val="22"/>
          <w:lang w:val="sk-SK"/>
        </w:rPr>
        <w:t xml:space="preserve">liekom </w:t>
      </w:r>
      <w:r w:rsidR="009D08DE" w:rsidRPr="00951892">
        <w:rPr>
          <w:sz w:val="22"/>
          <w:szCs w:val="22"/>
          <w:lang w:val="sk-SK"/>
        </w:rPr>
        <w:t>Ibandronic Acid Mylan</w:t>
      </w:r>
      <w:r w:rsidRPr="00E906A3">
        <w:rPr>
          <w:sz w:val="22"/>
          <w:szCs w:val="22"/>
          <w:lang w:val="sk-SK"/>
        </w:rPr>
        <w:t>.</w:t>
      </w:r>
    </w:p>
    <w:p w14:paraId="65109F34" w14:textId="77777777" w:rsidR="00BA3650" w:rsidRPr="00DC2EEE" w:rsidRDefault="00BA365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9B87105" w14:textId="6D276392" w:rsidR="003E0D28" w:rsidRPr="00E906A3" w:rsidRDefault="003E0D2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Vyh</w:t>
      </w:r>
      <w:r w:rsidRPr="00951892">
        <w:rPr>
          <w:sz w:val="22"/>
          <w:szCs w:val="22"/>
          <w:lang w:val="sk-SK"/>
        </w:rPr>
        <w:t>ľ</w:t>
      </w:r>
      <w:r w:rsidR="00BA3650" w:rsidRPr="00E906A3">
        <w:rPr>
          <w:sz w:val="22"/>
          <w:szCs w:val="22"/>
          <w:lang w:val="sk-SK"/>
        </w:rPr>
        <w:t xml:space="preserve">adajte okamžite </w:t>
      </w:r>
      <w:r w:rsidR="00E906A3">
        <w:rPr>
          <w:sz w:val="22"/>
          <w:szCs w:val="22"/>
          <w:lang w:val="sk-SK"/>
        </w:rPr>
        <w:t>svojho</w:t>
      </w:r>
      <w:r w:rsidR="00BA3650" w:rsidRPr="00E906A3">
        <w:rPr>
          <w:sz w:val="22"/>
          <w:szCs w:val="22"/>
          <w:lang w:val="sk-SK"/>
        </w:rPr>
        <w:t xml:space="preserve"> lekára a zubára, ak sa u vás vyskytnú problémy s </w:t>
      </w:r>
      <w:r w:rsidRPr="00E906A3">
        <w:rPr>
          <w:sz w:val="22"/>
          <w:szCs w:val="22"/>
          <w:lang w:val="sk-SK"/>
        </w:rPr>
        <w:t>ústami alebo zubami,</w:t>
      </w:r>
    </w:p>
    <w:p w14:paraId="43D4B292" w14:textId="77777777" w:rsidR="003E0D28" w:rsidRPr="00951892" w:rsidRDefault="003E0D2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906A3">
        <w:rPr>
          <w:sz w:val="22"/>
          <w:szCs w:val="22"/>
          <w:lang w:val="sk-SK"/>
        </w:rPr>
        <w:t>ako napríklad strata zuba, boles</w:t>
      </w:r>
      <w:r w:rsidRPr="00951892">
        <w:rPr>
          <w:sz w:val="22"/>
          <w:szCs w:val="22"/>
          <w:lang w:val="sk-SK"/>
        </w:rPr>
        <w:t xml:space="preserve">ť </w:t>
      </w:r>
      <w:r w:rsidRPr="00E906A3">
        <w:rPr>
          <w:sz w:val="22"/>
          <w:szCs w:val="22"/>
          <w:lang w:val="sk-SK"/>
        </w:rPr>
        <w:t xml:space="preserve">alebo </w:t>
      </w:r>
      <w:r w:rsidR="00BA3650" w:rsidRPr="00E906A3">
        <w:rPr>
          <w:sz w:val="22"/>
          <w:szCs w:val="22"/>
          <w:lang w:val="sk-SK"/>
        </w:rPr>
        <w:t>opuch, alebo nehojace sa rany a </w:t>
      </w:r>
      <w:r w:rsidRPr="00E906A3">
        <w:rPr>
          <w:sz w:val="22"/>
          <w:szCs w:val="22"/>
          <w:lang w:val="sk-SK"/>
        </w:rPr>
        <w:t>výtok, ke</w:t>
      </w:r>
      <w:r w:rsidRPr="00951892">
        <w:rPr>
          <w:sz w:val="22"/>
          <w:szCs w:val="22"/>
          <w:lang w:val="sk-SK"/>
        </w:rPr>
        <w:t>ď</w:t>
      </w:r>
      <w:r w:rsidRPr="00E906A3">
        <w:rPr>
          <w:sz w:val="22"/>
          <w:szCs w:val="22"/>
          <w:lang w:val="sk-SK"/>
        </w:rPr>
        <w:t>že to môžu by</w:t>
      </w:r>
      <w:r w:rsidRPr="00951892">
        <w:rPr>
          <w:sz w:val="22"/>
          <w:szCs w:val="22"/>
          <w:lang w:val="sk-SK"/>
        </w:rPr>
        <w:t>ť</w:t>
      </w:r>
    </w:p>
    <w:p w14:paraId="51D35824" w14:textId="77777777" w:rsidR="003E0D28" w:rsidRPr="00E906A3" w:rsidRDefault="003E0D28" w:rsidP="00951892">
      <w:pPr>
        <w:pStyle w:val="Default"/>
        <w:rPr>
          <w:sz w:val="22"/>
          <w:szCs w:val="22"/>
        </w:rPr>
      </w:pPr>
      <w:r w:rsidRPr="00E906A3">
        <w:rPr>
          <w:sz w:val="22"/>
          <w:szCs w:val="22"/>
        </w:rPr>
        <w:t xml:space="preserve">príznaky osteonekrózy </w:t>
      </w:r>
      <w:r w:rsidRPr="00951892">
        <w:rPr>
          <w:sz w:val="22"/>
          <w:szCs w:val="22"/>
        </w:rPr>
        <w:t>č</w:t>
      </w:r>
      <w:r w:rsidRPr="00E906A3">
        <w:rPr>
          <w:sz w:val="22"/>
          <w:szCs w:val="22"/>
        </w:rPr>
        <w:t>e</w:t>
      </w:r>
      <w:r w:rsidRPr="00951892">
        <w:rPr>
          <w:sz w:val="22"/>
          <w:szCs w:val="22"/>
        </w:rPr>
        <w:t>ľ</w:t>
      </w:r>
      <w:r w:rsidRPr="00E906A3">
        <w:rPr>
          <w:sz w:val="22"/>
          <w:szCs w:val="22"/>
        </w:rPr>
        <w:t>uste.</w:t>
      </w:r>
    </w:p>
    <w:p w14:paraId="33E93366" w14:textId="77777777" w:rsidR="003E0D28" w:rsidRPr="00E906A3" w:rsidRDefault="003E0D28" w:rsidP="00E906A3">
      <w:pPr>
        <w:pStyle w:val="Default"/>
        <w:rPr>
          <w:bCs/>
          <w:sz w:val="22"/>
          <w:szCs w:val="22"/>
        </w:rPr>
      </w:pPr>
    </w:p>
    <w:p w14:paraId="14658D20" w14:textId="1B23B8A0" w:rsidR="006A38E5" w:rsidRPr="00DC2EEE" w:rsidRDefault="006A38E5" w:rsidP="00E906A3">
      <w:pPr>
        <w:pStyle w:val="Default"/>
        <w:rPr>
          <w:bCs/>
          <w:sz w:val="22"/>
          <w:szCs w:val="22"/>
        </w:rPr>
      </w:pPr>
      <w:r w:rsidRPr="00E906A3">
        <w:rPr>
          <w:bCs/>
          <w:sz w:val="22"/>
          <w:szCs w:val="22"/>
        </w:rPr>
        <w:t xml:space="preserve">Niektorí </w:t>
      </w:r>
      <w:r w:rsidR="00500925">
        <w:rPr>
          <w:bCs/>
          <w:sz w:val="22"/>
          <w:szCs w:val="22"/>
        </w:rPr>
        <w:t>pacienti</w:t>
      </w:r>
      <w:r w:rsidRPr="00E906A3">
        <w:rPr>
          <w:bCs/>
          <w:sz w:val="22"/>
          <w:szCs w:val="22"/>
        </w:rPr>
        <w:t xml:space="preserve"> musia byť zvlášť opatrní</w:t>
      </w:r>
      <w:r w:rsidR="00AF188A" w:rsidRPr="00DC2EEE">
        <w:rPr>
          <w:bCs/>
          <w:sz w:val="22"/>
          <w:szCs w:val="22"/>
        </w:rPr>
        <w:t>,</w:t>
      </w:r>
      <w:r w:rsidRPr="00DC2EEE">
        <w:rPr>
          <w:bCs/>
          <w:sz w:val="22"/>
          <w:szCs w:val="22"/>
        </w:rPr>
        <w:t xml:space="preserve"> ke</w:t>
      </w:r>
      <w:r w:rsidR="00AF188A" w:rsidRPr="00DC2EEE">
        <w:rPr>
          <w:bCs/>
          <w:sz w:val="22"/>
          <w:szCs w:val="22"/>
        </w:rPr>
        <w:t>ď</w:t>
      </w:r>
      <w:r w:rsidRPr="00DC2EEE">
        <w:rPr>
          <w:bCs/>
          <w:sz w:val="22"/>
          <w:szCs w:val="22"/>
        </w:rPr>
        <w:t xml:space="preserve"> užívajú </w:t>
      </w:r>
      <w:r w:rsidRPr="00DC2EEE">
        <w:rPr>
          <w:sz w:val="22"/>
          <w:szCs w:val="22"/>
        </w:rPr>
        <w:t>Ibandronic</w:t>
      </w:r>
      <w:r w:rsidR="00BA3650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Acid Mylan.</w:t>
      </w:r>
    </w:p>
    <w:p w14:paraId="16E3B987" w14:textId="77777777" w:rsidR="00EB2A60" w:rsidRPr="00DC2EEE" w:rsidRDefault="006B607A">
      <w:pPr>
        <w:pStyle w:val="Default"/>
        <w:rPr>
          <w:sz w:val="22"/>
          <w:szCs w:val="22"/>
        </w:rPr>
      </w:pPr>
      <w:r w:rsidRPr="00DC2EEE">
        <w:rPr>
          <w:noProof/>
          <w:sz w:val="22"/>
          <w:szCs w:val="22"/>
        </w:rPr>
        <w:t xml:space="preserve">Predtým, ako začnete užívať </w:t>
      </w:r>
      <w:r w:rsidRPr="00DC2EEE">
        <w:rPr>
          <w:sz w:val="22"/>
          <w:szCs w:val="22"/>
        </w:rPr>
        <w:t>Ibandronic</w:t>
      </w:r>
      <w:r w:rsidR="00BA3650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Acid Mylan</w:t>
      </w:r>
      <w:r w:rsidRPr="00DC2EEE">
        <w:rPr>
          <w:noProof/>
          <w:sz w:val="22"/>
          <w:szCs w:val="22"/>
        </w:rPr>
        <w:t>, obráťte sa na svojho lekára</w:t>
      </w:r>
      <w:r w:rsidR="00FD0852" w:rsidRPr="00DC2EEE">
        <w:rPr>
          <w:noProof/>
          <w:sz w:val="22"/>
          <w:szCs w:val="22"/>
        </w:rPr>
        <w:t xml:space="preserve"> alebo lekárnika</w:t>
      </w:r>
      <w:r w:rsidR="00AD68D5" w:rsidRPr="00DC2EEE">
        <w:rPr>
          <w:noProof/>
          <w:sz w:val="22"/>
          <w:szCs w:val="22"/>
        </w:rPr>
        <w:t>:</w:t>
      </w:r>
    </w:p>
    <w:p w14:paraId="39512CA9" w14:textId="631F3610" w:rsidR="006A38E5" w:rsidRPr="00DC2EEE" w:rsidRDefault="009369A4" w:rsidP="00951892">
      <w:pPr>
        <w:pStyle w:val="Default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 xml:space="preserve">ak </w:t>
      </w:r>
      <w:r w:rsidR="00EB2A60" w:rsidRPr="00DC2EEE">
        <w:rPr>
          <w:sz w:val="22"/>
          <w:szCs w:val="22"/>
        </w:rPr>
        <w:t xml:space="preserve">máte akékoľvek </w:t>
      </w:r>
      <w:r w:rsidR="0047764F" w:rsidRPr="00DC2EEE">
        <w:rPr>
          <w:sz w:val="22"/>
          <w:szCs w:val="22"/>
        </w:rPr>
        <w:t>poruchy metabolizmu</w:t>
      </w:r>
      <w:r w:rsidR="00482D7D" w:rsidRPr="00DC2EEE">
        <w:rPr>
          <w:sz w:val="22"/>
          <w:szCs w:val="22"/>
        </w:rPr>
        <w:t xml:space="preserve"> </w:t>
      </w:r>
      <w:r w:rsidR="00EB2A60" w:rsidRPr="00DC2EEE">
        <w:rPr>
          <w:sz w:val="22"/>
          <w:szCs w:val="22"/>
        </w:rPr>
        <w:t>minerálov</w:t>
      </w:r>
      <w:r w:rsidR="00BA3650" w:rsidRPr="00DC2EEE">
        <w:rPr>
          <w:sz w:val="22"/>
          <w:szCs w:val="22"/>
        </w:rPr>
        <w:t xml:space="preserve"> </w:t>
      </w:r>
      <w:r w:rsidR="007B71A8" w:rsidRPr="00DC2EEE">
        <w:rPr>
          <w:sz w:val="22"/>
          <w:szCs w:val="22"/>
        </w:rPr>
        <w:t>(</w:t>
      </w:r>
      <w:r w:rsidR="00EB2A60" w:rsidRPr="00DC2EEE">
        <w:rPr>
          <w:sz w:val="22"/>
          <w:szCs w:val="22"/>
        </w:rPr>
        <w:t>napríklad nedostatok vitamínu</w:t>
      </w:r>
      <w:r w:rsidR="00305B9B" w:rsidRPr="00DC2EEE">
        <w:rPr>
          <w:sz w:val="22"/>
          <w:szCs w:val="22"/>
        </w:rPr>
        <w:t> </w:t>
      </w:r>
      <w:r w:rsidR="00EB2A60" w:rsidRPr="00DC2EEE">
        <w:rPr>
          <w:sz w:val="22"/>
          <w:szCs w:val="22"/>
        </w:rPr>
        <w:t xml:space="preserve"> D</w:t>
      </w:r>
      <w:r w:rsidR="007B71A8" w:rsidRPr="00DC2EEE">
        <w:rPr>
          <w:sz w:val="22"/>
          <w:szCs w:val="22"/>
        </w:rPr>
        <w:t>)</w:t>
      </w:r>
      <w:r w:rsidR="00BA3650" w:rsidRPr="00DC2EEE">
        <w:rPr>
          <w:sz w:val="22"/>
          <w:szCs w:val="22"/>
        </w:rPr>
        <w:t>,</w:t>
      </w:r>
    </w:p>
    <w:p w14:paraId="7A2B2735" w14:textId="3FE3E94F" w:rsidR="00621191" w:rsidRPr="00DC2EEE" w:rsidRDefault="009369A4" w:rsidP="00951892">
      <w:pPr>
        <w:pStyle w:val="Default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 xml:space="preserve">ak </w:t>
      </w:r>
      <w:r w:rsidR="006A38E5" w:rsidRPr="00DC2EEE">
        <w:rPr>
          <w:sz w:val="22"/>
          <w:szCs w:val="22"/>
        </w:rPr>
        <w:t>máte poruchu funkcie obličiek</w:t>
      </w:r>
      <w:r w:rsidR="00BA3650" w:rsidRPr="00DC2EEE">
        <w:rPr>
          <w:sz w:val="22"/>
          <w:szCs w:val="22"/>
        </w:rPr>
        <w:t>,</w:t>
      </w:r>
    </w:p>
    <w:p w14:paraId="648C17F5" w14:textId="465B2CC0" w:rsidR="00621191" w:rsidRPr="00DC2EEE" w:rsidRDefault="009369A4" w:rsidP="00951892">
      <w:pPr>
        <w:pStyle w:val="Default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 xml:space="preserve">ak </w:t>
      </w:r>
      <w:r w:rsidR="00621191" w:rsidRPr="00DC2EEE">
        <w:rPr>
          <w:sz w:val="22"/>
          <w:szCs w:val="22"/>
        </w:rPr>
        <w:t>máte akékoľvek ťažkosti s</w:t>
      </w:r>
      <w:r w:rsidR="00305B9B" w:rsidRPr="00DC2EEE">
        <w:rPr>
          <w:sz w:val="22"/>
          <w:szCs w:val="22"/>
        </w:rPr>
        <w:t> </w:t>
      </w:r>
      <w:r w:rsidR="00621191" w:rsidRPr="00DC2EEE">
        <w:rPr>
          <w:sz w:val="22"/>
          <w:szCs w:val="22"/>
        </w:rPr>
        <w:t>prehĺtaním alebo trávením</w:t>
      </w:r>
      <w:r w:rsidR="00BA3650" w:rsidRPr="00DC2EEE">
        <w:rPr>
          <w:sz w:val="22"/>
          <w:szCs w:val="22"/>
        </w:rPr>
        <w:t>.</w:t>
      </w:r>
    </w:p>
    <w:p w14:paraId="64A6542B" w14:textId="77777777" w:rsidR="0028651A" w:rsidRPr="00DC2EEE" w:rsidRDefault="0028651A" w:rsidP="00951892">
      <w:pPr>
        <w:pStyle w:val="Default"/>
        <w:rPr>
          <w:sz w:val="22"/>
          <w:szCs w:val="22"/>
        </w:rPr>
      </w:pPr>
    </w:p>
    <w:p w14:paraId="5BF7CFC2" w14:textId="08FC5CDF" w:rsidR="007B71A8" w:rsidRPr="00DC2EEE" w:rsidRDefault="00AC5827" w:rsidP="00E906A3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 xml:space="preserve">Môže sa vyskytnúť podráždenie, zápal alebo </w:t>
      </w:r>
      <w:r w:rsidR="009369A4" w:rsidRPr="00DC2EEE">
        <w:rPr>
          <w:sz w:val="22"/>
          <w:szCs w:val="22"/>
        </w:rPr>
        <w:t>zvredovatenie</w:t>
      </w:r>
      <w:r w:rsidR="00305B9B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pažerák</w:t>
      </w:r>
      <w:r w:rsidR="00E4719F" w:rsidRPr="00DC2EEE">
        <w:rPr>
          <w:sz w:val="22"/>
          <w:szCs w:val="22"/>
        </w:rPr>
        <w:t>a</w:t>
      </w:r>
      <w:r w:rsidR="00305B9B" w:rsidRPr="00DC2EEE">
        <w:rPr>
          <w:sz w:val="22"/>
          <w:szCs w:val="22"/>
        </w:rPr>
        <w:t xml:space="preserve"> (ezofágu</w:t>
      </w:r>
      <w:r w:rsidRPr="00DC2EEE">
        <w:rPr>
          <w:sz w:val="22"/>
          <w:szCs w:val="22"/>
        </w:rPr>
        <w:t>), často s</w:t>
      </w:r>
      <w:r w:rsidR="00B07D5B" w:rsidRPr="00DC2EEE">
        <w:rPr>
          <w:sz w:val="22"/>
          <w:szCs w:val="22"/>
        </w:rPr>
        <w:t> </w:t>
      </w:r>
      <w:r w:rsidR="00305B9B" w:rsidRPr="00DC2EEE">
        <w:rPr>
          <w:sz w:val="22"/>
          <w:szCs w:val="22"/>
        </w:rPr>
        <w:t xml:space="preserve">príznakmi </w:t>
      </w:r>
      <w:r w:rsidRPr="00DC2EEE">
        <w:rPr>
          <w:sz w:val="22"/>
          <w:szCs w:val="22"/>
        </w:rPr>
        <w:t>siln</w:t>
      </w:r>
      <w:r w:rsidR="00482D7D" w:rsidRPr="00DC2EEE">
        <w:rPr>
          <w:sz w:val="22"/>
          <w:szCs w:val="22"/>
        </w:rPr>
        <w:t>ej</w:t>
      </w:r>
      <w:r w:rsidRPr="00DC2EEE">
        <w:rPr>
          <w:sz w:val="22"/>
          <w:szCs w:val="22"/>
        </w:rPr>
        <w:t xml:space="preserve"> boles</w:t>
      </w:r>
      <w:r w:rsidR="00482D7D" w:rsidRPr="00DC2EEE">
        <w:rPr>
          <w:sz w:val="22"/>
          <w:szCs w:val="22"/>
        </w:rPr>
        <w:t>ti</w:t>
      </w:r>
      <w:r w:rsidRPr="00DC2EEE">
        <w:rPr>
          <w:sz w:val="22"/>
          <w:szCs w:val="22"/>
        </w:rPr>
        <w:t xml:space="preserve"> na hrudníku, </w:t>
      </w:r>
      <w:r w:rsidR="00482D7D" w:rsidRPr="00DC2EEE">
        <w:rPr>
          <w:sz w:val="22"/>
          <w:szCs w:val="22"/>
        </w:rPr>
        <w:t xml:space="preserve">silnej bolesti </w:t>
      </w:r>
      <w:r w:rsidRPr="00DC2EEE">
        <w:rPr>
          <w:sz w:val="22"/>
          <w:szCs w:val="22"/>
        </w:rPr>
        <w:t>p</w:t>
      </w:r>
      <w:r w:rsidR="00305B9B" w:rsidRPr="00DC2EEE">
        <w:rPr>
          <w:sz w:val="22"/>
          <w:szCs w:val="22"/>
        </w:rPr>
        <w:t>o</w:t>
      </w:r>
      <w:r w:rsidRPr="00DC2EEE">
        <w:rPr>
          <w:sz w:val="22"/>
          <w:szCs w:val="22"/>
        </w:rPr>
        <w:t xml:space="preserve"> preh</w:t>
      </w:r>
      <w:r w:rsidR="00305B9B" w:rsidRPr="00DC2EEE">
        <w:rPr>
          <w:sz w:val="22"/>
          <w:szCs w:val="22"/>
        </w:rPr>
        <w:t>l</w:t>
      </w:r>
      <w:r w:rsidRPr="00DC2EEE">
        <w:rPr>
          <w:sz w:val="22"/>
          <w:szCs w:val="22"/>
        </w:rPr>
        <w:t>t</w:t>
      </w:r>
      <w:r w:rsidR="00305B9B" w:rsidRPr="00DC2EEE">
        <w:rPr>
          <w:sz w:val="22"/>
          <w:szCs w:val="22"/>
        </w:rPr>
        <w:t>nutí</w:t>
      </w:r>
      <w:r w:rsidRPr="00DC2EEE">
        <w:rPr>
          <w:sz w:val="22"/>
          <w:szCs w:val="22"/>
        </w:rPr>
        <w:t xml:space="preserve"> jedla a/alebo nápoj</w:t>
      </w:r>
      <w:r w:rsidR="00482D7D" w:rsidRPr="00DC2EEE">
        <w:rPr>
          <w:sz w:val="22"/>
          <w:szCs w:val="22"/>
        </w:rPr>
        <w:t>a</w:t>
      </w:r>
      <w:r w:rsidRPr="00DC2EEE">
        <w:rPr>
          <w:sz w:val="22"/>
          <w:szCs w:val="22"/>
        </w:rPr>
        <w:t xml:space="preserve">, </w:t>
      </w:r>
      <w:r w:rsidR="00D33C26" w:rsidRPr="00DC2EEE">
        <w:rPr>
          <w:sz w:val="22"/>
          <w:szCs w:val="22"/>
        </w:rPr>
        <w:t>silná nevoľnosť</w:t>
      </w:r>
      <w:r w:rsidRPr="00DC2EEE">
        <w:rPr>
          <w:sz w:val="22"/>
          <w:szCs w:val="22"/>
        </w:rPr>
        <w:t xml:space="preserve"> alebo vracanie, obzvlášť ak nevypijete plný pohár vody a/alebo ak si ľahnete </w:t>
      </w:r>
      <w:r w:rsidR="00482D7D" w:rsidRPr="00DC2EEE">
        <w:rPr>
          <w:sz w:val="22"/>
          <w:szCs w:val="22"/>
        </w:rPr>
        <w:t xml:space="preserve">skôr ako </w:t>
      </w:r>
      <w:r w:rsidRPr="00DC2EEE">
        <w:rPr>
          <w:sz w:val="22"/>
          <w:szCs w:val="22"/>
        </w:rPr>
        <w:t>o</w:t>
      </w:r>
      <w:r w:rsidR="00482D7D" w:rsidRPr="00DC2EEE">
        <w:rPr>
          <w:sz w:val="22"/>
          <w:szCs w:val="22"/>
        </w:rPr>
        <w:t xml:space="preserve"> hodinu </w:t>
      </w:r>
      <w:r w:rsidRPr="00DC2EEE">
        <w:rPr>
          <w:sz w:val="22"/>
          <w:szCs w:val="22"/>
        </w:rPr>
        <w:t xml:space="preserve">po užití </w:t>
      </w:r>
      <w:r w:rsidR="00FD0852" w:rsidRPr="00DC2EEE">
        <w:rPr>
          <w:sz w:val="22"/>
          <w:szCs w:val="22"/>
        </w:rPr>
        <w:t>kyseliny ibandrónovej</w:t>
      </w:r>
      <w:r w:rsidRPr="00DC2EEE">
        <w:rPr>
          <w:sz w:val="22"/>
          <w:szCs w:val="22"/>
        </w:rPr>
        <w:t xml:space="preserve">. Ak sa u vás </w:t>
      </w:r>
      <w:r w:rsidR="00482D7D" w:rsidRPr="00DC2EEE">
        <w:rPr>
          <w:sz w:val="22"/>
          <w:szCs w:val="22"/>
        </w:rPr>
        <w:t xml:space="preserve">prejavia </w:t>
      </w:r>
      <w:r w:rsidRPr="00DC2EEE">
        <w:rPr>
          <w:sz w:val="22"/>
          <w:szCs w:val="22"/>
        </w:rPr>
        <w:t xml:space="preserve">tieto </w:t>
      </w:r>
      <w:r w:rsidR="00814474" w:rsidRPr="00DC2EEE">
        <w:rPr>
          <w:sz w:val="22"/>
          <w:szCs w:val="22"/>
        </w:rPr>
        <w:t>príznaky</w:t>
      </w:r>
      <w:r w:rsidRPr="00DC2EEE">
        <w:rPr>
          <w:sz w:val="22"/>
          <w:szCs w:val="22"/>
        </w:rPr>
        <w:t>, prestaňte užívať 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 xml:space="preserve">Acid Mylan a ihneď </w:t>
      </w:r>
      <w:r w:rsidR="00482D7D" w:rsidRPr="00DC2EEE">
        <w:rPr>
          <w:sz w:val="22"/>
          <w:szCs w:val="22"/>
        </w:rPr>
        <w:t>to oznámte</w:t>
      </w:r>
      <w:r w:rsidRPr="00DC2EEE">
        <w:rPr>
          <w:sz w:val="22"/>
          <w:szCs w:val="22"/>
        </w:rPr>
        <w:t xml:space="preserve"> svoj</w:t>
      </w:r>
      <w:r w:rsidR="00482D7D" w:rsidRPr="00DC2EEE">
        <w:rPr>
          <w:sz w:val="22"/>
          <w:szCs w:val="22"/>
        </w:rPr>
        <w:t>mu</w:t>
      </w:r>
      <w:r w:rsidRPr="00DC2EEE">
        <w:rPr>
          <w:sz w:val="22"/>
          <w:szCs w:val="22"/>
        </w:rPr>
        <w:t xml:space="preserve"> lekár</w:t>
      </w:r>
      <w:r w:rsidR="00482D7D" w:rsidRPr="00DC2EEE">
        <w:rPr>
          <w:sz w:val="22"/>
          <w:szCs w:val="22"/>
        </w:rPr>
        <w:t>ovi</w:t>
      </w:r>
      <w:r w:rsidRPr="00DC2EEE">
        <w:rPr>
          <w:sz w:val="22"/>
          <w:szCs w:val="22"/>
        </w:rPr>
        <w:t xml:space="preserve"> (pozri časť</w:t>
      </w:r>
      <w:r w:rsidR="00814474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3).</w:t>
      </w:r>
    </w:p>
    <w:p w14:paraId="4CEA3305" w14:textId="77777777" w:rsidR="00EB2A60" w:rsidRPr="00DC2EEE" w:rsidRDefault="00EB2A60">
      <w:pPr>
        <w:pStyle w:val="Default"/>
        <w:rPr>
          <w:sz w:val="22"/>
          <w:szCs w:val="22"/>
        </w:rPr>
      </w:pPr>
    </w:p>
    <w:p w14:paraId="4FB43616" w14:textId="54837B20" w:rsidR="007B71A8" w:rsidRPr="00DC2EEE" w:rsidRDefault="007B71A8" w:rsidP="00951892">
      <w:pPr>
        <w:pStyle w:val="MGGTextLeft"/>
        <w:keepNext/>
        <w:rPr>
          <w:b/>
          <w:szCs w:val="22"/>
          <w:lang w:val="sk-SK"/>
        </w:rPr>
      </w:pPr>
      <w:r w:rsidRPr="00DC2EEE">
        <w:rPr>
          <w:b/>
          <w:szCs w:val="22"/>
          <w:lang w:val="sk-SK"/>
        </w:rPr>
        <w:t>Deti a</w:t>
      </w:r>
      <w:r w:rsidR="00B541D7" w:rsidRPr="00DC2EEE">
        <w:rPr>
          <w:b/>
          <w:szCs w:val="22"/>
          <w:lang w:val="sk-SK"/>
        </w:rPr>
        <w:t> </w:t>
      </w:r>
      <w:r w:rsidRPr="00DC2EEE">
        <w:rPr>
          <w:b/>
          <w:szCs w:val="22"/>
          <w:lang w:val="sk-SK"/>
        </w:rPr>
        <w:t>dospievajúci</w:t>
      </w:r>
    </w:p>
    <w:p w14:paraId="4F8BB9B7" w14:textId="443AC66F" w:rsidR="007B71A8" w:rsidRPr="00DC2EEE" w:rsidRDefault="007B71A8" w:rsidP="00E906A3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>Ibandronic</w:t>
      </w:r>
      <w:r w:rsidR="00D53877" w:rsidRPr="00DC2EEE">
        <w:rPr>
          <w:szCs w:val="22"/>
          <w:lang w:val="sk-SK"/>
        </w:rPr>
        <w:t xml:space="preserve"> </w:t>
      </w:r>
      <w:r w:rsidRPr="00DC2EEE">
        <w:rPr>
          <w:szCs w:val="22"/>
          <w:lang w:val="sk-SK"/>
        </w:rPr>
        <w:t xml:space="preserve">Acid Mylan </w:t>
      </w:r>
      <w:r w:rsidR="00482D7D" w:rsidRPr="00DC2EEE">
        <w:rPr>
          <w:szCs w:val="22"/>
          <w:lang w:val="sk-SK"/>
        </w:rPr>
        <w:t xml:space="preserve">nepodávajte </w:t>
      </w:r>
      <w:r w:rsidRPr="00DC2EEE">
        <w:rPr>
          <w:szCs w:val="22"/>
          <w:lang w:val="sk-SK"/>
        </w:rPr>
        <w:t>deťom ani dospievajúcim do 18</w:t>
      </w:r>
      <w:r w:rsidR="009C1A62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rokov.</w:t>
      </w:r>
    </w:p>
    <w:p w14:paraId="3E608583" w14:textId="77777777" w:rsidR="00EB2A60" w:rsidRPr="00DC2EEE" w:rsidRDefault="00EB2A60" w:rsidP="00951892">
      <w:pPr>
        <w:pStyle w:val="MGGHeading3"/>
        <w:keepNext w:val="0"/>
        <w:keepLines w:val="0"/>
        <w:rPr>
          <w:rFonts w:cs="Times New Roman"/>
          <w:b w:val="0"/>
          <w:szCs w:val="22"/>
          <w:lang w:val="sk-SK"/>
        </w:rPr>
      </w:pPr>
    </w:p>
    <w:p w14:paraId="17EEB8E0" w14:textId="03C4331C" w:rsidR="00EB2A60" w:rsidRPr="00DC2EEE" w:rsidRDefault="00B338B1" w:rsidP="00951892">
      <w:pPr>
        <w:pStyle w:val="Default"/>
        <w:keepNext/>
        <w:rPr>
          <w:b/>
          <w:bCs/>
          <w:sz w:val="22"/>
          <w:szCs w:val="22"/>
        </w:rPr>
      </w:pPr>
      <w:r w:rsidRPr="00DC2EEE">
        <w:rPr>
          <w:b/>
          <w:bCs/>
          <w:sz w:val="22"/>
          <w:szCs w:val="22"/>
        </w:rPr>
        <w:t>Iné lieky a</w:t>
      </w:r>
      <w:r w:rsidR="00D53877" w:rsidRPr="00DC2EEE">
        <w:rPr>
          <w:b/>
          <w:bCs/>
          <w:sz w:val="22"/>
          <w:szCs w:val="22"/>
        </w:rPr>
        <w:t> </w:t>
      </w:r>
      <w:r w:rsidRPr="00DC2EEE">
        <w:rPr>
          <w:b/>
          <w:sz w:val="22"/>
          <w:szCs w:val="22"/>
        </w:rPr>
        <w:t>Ibandronic</w:t>
      </w:r>
      <w:r w:rsidR="00D53877" w:rsidRPr="00DC2EEE">
        <w:rPr>
          <w:b/>
          <w:sz w:val="22"/>
          <w:szCs w:val="22"/>
        </w:rPr>
        <w:t xml:space="preserve"> </w:t>
      </w:r>
      <w:r w:rsidRPr="00DC2EEE">
        <w:rPr>
          <w:b/>
          <w:sz w:val="22"/>
          <w:szCs w:val="22"/>
        </w:rPr>
        <w:t>Acid Mylan</w:t>
      </w:r>
    </w:p>
    <w:p w14:paraId="3C372B63" w14:textId="77777777" w:rsidR="005E7515" w:rsidRPr="00DC2EEE" w:rsidRDefault="005E7515" w:rsidP="00E906A3">
      <w:pPr>
        <w:pStyle w:val="MGGTextLeft"/>
        <w:tabs>
          <w:tab w:val="left" w:pos="540"/>
        </w:tabs>
        <w:rPr>
          <w:szCs w:val="22"/>
          <w:lang w:val="sk-SK"/>
        </w:rPr>
      </w:pPr>
    </w:p>
    <w:p w14:paraId="2B884FC8" w14:textId="4C843ECA" w:rsidR="00EB2A60" w:rsidRPr="00DC2EEE" w:rsidRDefault="00680E19">
      <w:pPr>
        <w:pStyle w:val="MGGTextLeft"/>
        <w:tabs>
          <w:tab w:val="left" w:pos="540"/>
        </w:tabs>
        <w:rPr>
          <w:szCs w:val="22"/>
          <w:lang w:val="sk-SK"/>
        </w:rPr>
      </w:pPr>
      <w:r w:rsidRPr="00DC2EEE">
        <w:rPr>
          <w:szCs w:val="22"/>
          <w:lang w:val="sk-SK"/>
        </w:rPr>
        <w:t>Ak teraz užívate alebo ste v</w:t>
      </w:r>
      <w:r w:rsidR="005E7515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poslednom čase užívali, či práve budete užívať ďalšie lieky, povedzte to svojmu lekárovi alebo lekárnikovi</w:t>
      </w:r>
      <w:r w:rsidR="00E4719F" w:rsidRPr="00DC2EEE">
        <w:rPr>
          <w:szCs w:val="22"/>
          <w:lang w:val="sk-SK"/>
        </w:rPr>
        <w:t>.</w:t>
      </w:r>
      <w:r w:rsidR="005E7515" w:rsidRPr="00DC2EEE">
        <w:rPr>
          <w:szCs w:val="22"/>
          <w:lang w:val="sk-SK"/>
        </w:rPr>
        <w:t xml:space="preserve"> </w:t>
      </w:r>
      <w:r w:rsidR="00E4719F" w:rsidRPr="00DC2EEE">
        <w:rPr>
          <w:szCs w:val="22"/>
          <w:lang w:val="sk-SK"/>
        </w:rPr>
        <w:t>O</w:t>
      </w:r>
      <w:r w:rsidR="00F33DBB" w:rsidRPr="00DC2EEE">
        <w:rPr>
          <w:szCs w:val="22"/>
          <w:lang w:val="sk-SK"/>
        </w:rPr>
        <w:t>bzvlášť ak sa jedná o</w:t>
      </w:r>
      <w:r w:rsidR="00EB2A60" w:rsidRPr="00DC2EEE">
        <w:rPr>
          <w:szCs w:val="22"/>
          <w:lang w:val="sk-SK"/>
        </w:rPr>
        <w:t>:</w:t>
      </w:r>
    </w:p>
    <w:p w14:paraId="114DE333" w14:textId="57AF507B" w:rsidR="0040293A" w:rsidRPr="00E906A3" w:rsidRDefault="009369A4" w:rsidP="00951892">
      <w:pPr>
        <w:pStyle w:val="MGGTextLeft"/>
        <w:numPr>
          <w:ilvl w:val="0"/>
          <w:numId w:val="36"/>
        </w:numPr>
        <w:ind w:hanging="720"/>
        <w:rPr>
          <w:bCs/>
          <w:szCs w:val="22"/>
          <w:lang w:val="sk-SK"/>
        </w:rPr>
      </w:pPr>
      <w:r w:rsidRPr="00DC2EEE">
        <w:rPr>
          <w:b/>
          <w:bCs/>
          <w:szCs w:val="22"/>
          <w:lang w:val="sk-SK"/>
        </w:rPr>
        <w:t xml:space="preserve">výživové </w:t>
      </w:r>
      <w:r w:rsidR="00AF188A" w:rsidRPr="00DC2EEE">
        <w:rPr>
          <w:b/>
          <w:bCs/>
          <w:szCs w:val="22"/>
          <w:lang w:val="sk-SK"/>
        </w:rPr>
        <w:t>d</w:t>
      </w:r>
      <w:r w:rsidR="0040293A" w:rsidRPr="00DC2EEE">
        <w:rPr>
          <w:b/>
          <w:bCs/>
          <w:szCs w:val="22"/>
          <w:lang w:val="sk-SK"/>
        </w:rPr>
        <w:t>oplnky obsahujúce vápnik, horčík, železo alebo hliník</w:t>
      </w:r>
      <w:r w:rsidR="0040293A" w:rsidRPr="00DC2EEE">
        <w:rPr>
          <w:bCs/>
          <w:szCs w:val="22"/>
          <w:lang w:val="sk-SK"/>
        </w:rPr>
        <w:t xml:space="preserve">, pretože pravdepodobne môžu ovplyvniť účinky </w:t>
      </w:r>
      <w:r w:rsidR="00FD0852" w:rsidRPr="00951892">
        <w:rPr>
          <w:szCs w:val="22"/>
          <w:lang w:val="sk-SK"/>
        </w:rPr>
        <w:t>kyseliny</w:t>
      </w:r>
      <w:r w:rsidR="006404DF" w:rsidRPr="00951892">
        <w:rPr>
          <w:szCs w:val="22"/>
          <w:lang w:val="sk-SK"/>
        </w:rPr>
        <w:t xml:space="preserve"> </w:t>
      </w:r>
      <w:r w:rsidR="00FD0852" w:rsidRPr="00951892">
        <w:rPr>
          <w:szCs w:val="22"/>
          <w:lang w:val="sk-SK"/>
        </w:rPr>
        <w:t>ibandrónovej</w:t>
      </w:r>
      <w:r w:rsidR="0040293A" w:rsidRPr="00E906A3">
        <w:rPr>
          <w:bCs/>
          <w:szCs w:val="22"/>
          <w:lang w:val="sk-SK"/>
        </w:rPr>
        <w:t>.</w:t>
      </w:r>
    </w:p>
    <w:p w14:paraId="7411C842" w14:textId="2AFE77D9" w:rsidR="0040293A" w:rsidRPr="00DC2EEE" w:rsidRDefault="009369A4" w:rsidP="00951892">
      <w:pPr>
        <w:pStyle w:val="MGGTextLeft"/>
        <w:numPr>
          <w:ilvl w:val="0"/>
          <w:numId w:val="36"/>
        </w:numPr>
        <w:ind w:hanging="720"/>
        <w:rPr>
          <w:bCs/>
          <w:szCs w:val="22"/>
          <w:lang w:val="sk-SK"/>
        </w:rPr>
      </w:pPr>
      <w:r w:rsidRPr="00DC2EEE">
        <w:rPr>
          <w:bCs/>
          <w:szCs w:val="22"/>
          <w:lang w:val="sk-SK"/>
        </w:rPr>
        <w:t>kyselinu</w:t>
      </w:r>
      <w:r w:rsidR="006404DF" w:rsidRPr="00DC2EEE">
        <w:rPr>
          <w:bCs/>
          <w:szCs w:val="22"/>
          <w:lang w:val="sk-SK"/>
        </w:rPr>
        <w:t xml:space="preserve"> </w:t>
      </w:r>
      <w:r w:rsidRPr="00DC2EEE">
        <w:rPr>
          <w:bCs/>
          <w:szCs w:val="22"/>
          <w:lang w:val="sk-SK"/>
        </w:rPr>
        <w:t>acetylsalicylovú</w:t>
      </w:r>
      <w:r w:rsidR="006404DF" w:rsidRPr="00DC2EEE">
        <w:rPr>
          <w:bCs/>
          <w:szCs w:val="22"/>
          <w:lang w:val="sk-SK"/>
        </w:rPr>
        <w:t xml:space="preserve"> </w:t>
      </w:r>
      <w:r w:rsidR="0040293A" w:rsidRPr="00DC2EEE">
        <w:rPr>
          <w:bCs/>
          <w:szCs w:val="22"/>
          <w:lang w:val="sk-SK"/>
        </w:rPr>
        <w:t>a</w:t>
      </w:r>
      <w:r w:rsidR="006404DF" w:rsidRPr="00DC2EEE">
        <w:rPr>
          <w:bCs/>
          <w:szCs w:val="22"/>
          <w:lang w:val="sk-SK"/>
        </w:rPr>
        <w:t> </w:t>
      </w:r>
      <w:r w:rsidR="0040293A" w:rsidRPr="00DC2EEE">
        <w:rPr>
          <w:bCs/>
          <w:szCs w:val="22"/>
          <w:lang w:val="sk-SK"/>
        </w:rPr>
        <w:t xml:space="preserve">ďalšie </w:t>
      </w:r>
      <w:r w:rsidR="00500C95" w:rsidRPr="00DC2EEE">
        <w:rPr>
          <w:bCs/>
          <w:szCs w:val="22"/>
          <w:lang w:val="sk-SK"/>
        </w:rPr>
        <w:t>nesteroid</w:t>
      </w:r>
      <w:r w:rsidR="00500925">
        <w:rPr>
          <w:bCs/>
          <w:szCs w:val="22"/>
          <w:lang w:val="sk-SK"/>
        </w:rPr>
        <w:t>n</w:t>
      </w:r>
      <w:r w:rsidR="00500C95" w:rsidRPr="00E906A3">
        <w:rPr>
          <w:bCs/>
          <w:szCs w:val="22"/>
          <w:lang w:val="sk-SK"/>
        </w:rPr>
        <w:t>é</w:t>
      </w:r>
      <w:r w:rsidR="0040293A" w:rsidRPr="00DC2EEE">
        <w:rPr>
          <w:bCs/>
          <w:szCs w:val="22"/>
          <w:lang w:val="sk-SK"/>
        </w:rPr>
        <w:t xml:space="preserve"> </w:t>
      </w:r>
      <w:r w:rsidR="00500925">
        <w:rPr>
          <w:bCs/>
          <w:szCs w:val="22"/>
          <w:lang w:val="sk-SK"/>
        </w:rPr>
        <w:t xml:space="preserve">protizápalové lieky </w:t>
      </w:r>
      <w:r w:rsidR="0040293A" w:rsidRPr="00E906A3">
        <w:rPr>
          <w:bCs/>
          <w:szCs w:val="22"/>
          <w:lang w:val="sk-SK"/>
        </w:rPr>
        <w:t>(NSAID) (</w:t>
      </w:r>
      <w:r w:rsidR="006404DF" w:rsidRPr="00E906A3">
        <w:rPr>
          <w:bCs/>
          <w:szCs w:val="22"/>
          <w:lang w:val="sk-SK"/>
        </w:rPr>
        <w:t>vrátane</w:t>
      </w:r>
      <w:r w:rsidR="0040293A" w:rsidRPr="00DC2EEE">
        <w:rPr>
          <w:bCs/>
          <w:szCs w:val="22"/>
          <w:lang w:val="sk-SK"/>
        </w:rPr>
        <w:t xml:space="preserve"> ibuprof</w:t>
      </w:r>
      <w:r w:rsidR="00AF188A" w:rsidRPr="00DC2EEE">
        <w:rPr>
          <w:bCs/>
          <w:szCs w:val="22"/>
          <w:lang w:val="sk-SK"/>
        </w:rPr>
        <w:t>é</w:t>
      </w:r>
      <w:r w:rsidR="0040293A" w:rsidRPr="00DC2EEE">
        <w:rPr>
          <w:bCs/>
          <w:szCs w:val="22"/>
          <w:lang w:val="sk-SK"/>
        </w:rPr>
        <w:t>n</w:t>
      </w:r>
      <w:r w:rsidR="006404DF" w:rsidRPr="00DC2EEE">
        <w:rPr>
          <w:bCs/>
          <w:szCs w:val="22"/>
          <w:lang w:val="sk-SK"/>
        </w:rPr>
        <w:t>u</w:t>
      </w:r>
      <w:r w:rsidR="0040293A" w:rsidRPr="00DC2EEE">
        <w:rPr>
          <w:bCs/>
          <w:szCs w:val="22"/>
          <w:lang w:val="sk-SK"/>
        </w:rPr>
        <w:t>, sodn</w:t>
      </w:r>
      <w:r w:rsidR="006404DF" w:rsidRPr="00DC2EEE">
        <w:rPr>
          <w:bCs/>
          <w:szCs w:val="22"/>
          <w:lang w:val="sk-SK"/>
        </w:rPr>
        <w:t>ej</w:t>
      </w:r>
      <w:r w:rsidR="0040293A" w:rsidRPr="00DC2EEE">
        <w:rPr>
          <w:bCs/>
          <w:szCs w:val="22"/>
          <w:lang w:val="sk-SK"/>
        </w:rPr>
        <w:t xml:space="preserve"> so</w:t>
      </w:r>
      <w:r w:rsidR="006404DF" w:rsidRPr="00DC2EEE">
        <w:rPr>
          <w:bCs/>
          <w:szCs w:val="22"/>
          <w:lang w:val="sk-SK"/>
        </w:rPr>
        <w:t>li</w:t>
      </w:r>
      <w:r w:rsidR="0040293A" w:rsidRPr="00DC2EEE">
        <w:rPr>
          <w:bCs/>
          <w:szCs w:val="22"/>
          <w:lang w:val="sk-SK"/>
        </w:rPr>
        <w:t xml:space="preserve"> diklofenaku a</w:t>
      </w:r>
      <w:r w:rsidR="006404DF" w:rsidRPr="00DC2EEE">
        <w:rPr>
          <w:bCs/>
          <w:szCs w:val="22"/>
          <w:lang w:val="sk-SK"/>
        </w:rPr>
        <w:t> </w:t>
      </w:r>
      <w:r w:rsidR="0040293A" w:rsidRPr="00DC2EEE">
        <w:rPr>
          <w:bCs/>
          <w:szCs w:val="22"/>
          <w:lang w:val="sk-SK"/>
        </w:rPr>
        <w:t>naprox</w:t>
      </w:r>
      <w:r w:rsidR="00AF188A" w:rsidRPr="00DC2EEE">
        <w:rPr>
          <w:bCs/>
          <w:szCs w:val="22"/>
          <w:lang w:val="sk-SK"/>
        </w:rPr>
        <w:t>é</w:t>
      </w:r>
      <w:r w:rsidR="0040293A" w:rsidRPr="00DC2EEE">
        <w:rPr>
          <w:bCs/>
          <w:szCs w:val="22"/>
          <w:lang w:val="sk-SK"/>
        </w:rPr>
        <w:t>n</w:t>
      </w:r>
      <w:r w:rsidR="006404DF" w:rsidRPr="00DC2EEE">
        <w:rPr>
          <w:bCs/>
          <w:szCs w:val="22"/>
          <w:lang w:val="sk-SK"/>
        </w:rPr>
        <w:t>u</w:t>
      </w:r>
      <w:r w:rsidR="0040293A" w:rsidRPr="00DC2EEE">
        <w:rPr>
          <w:bCs/>
          <w:szCs w:val="22"/>
          <w:lang w:val="sk-SK"/>
        </w:rPr>
        <w:t>) môžu podráždiť žalúdok a</w:t>
      </w:r>
      <w:r w:rsidR="006404DF" w:rsidRPr="00DC2EEE">
        <w:rPr>
          <w:bCs/>
          <w:szCs w:val="22"/>
          <w:lang w:val="sk-SK"/>
        </w:rPr>
        <w:t> </w:t>
      </w:r>
      <w:r w:rsidR="0040293A" w:rsidRPr="00DC2EEE">
        <w:rPr>
          <w:bCs/>
          <w:szCs w:val="22"/>
          <w:lang w:val="sk-SK"/>
        </w:rPr>
        <w:t xml:space="preserve">črevá. </w:t>
      </w:r>
      <w:r w:rsidR="00A701F5" w:rsidRPr="00DC2EEE">
        <w:rPr>
          <w:bCs/>
          <w:szCs w:val="22"/>
          <w:lang w:val="sk-SK"/>
        </w:rPr>
        <w:t>T</w:t>
      </w:r>
      <w:r w:rsidR="0040293A" w:rsidRPr="00DC2EEE">
        <w:rPr>
          <w:bCs/>
          <w:szCs w:val="22"/>
          <w:lang w:val="sk-SK"/>
        </w:rPr>
        <w:t>o</w:t>
      </w:r>
      <w:r w:rsidR="00A701F5" w:rsidRPr="00DC2EEE">
        <w:rPr>
          <w:bCs/>
          <w:szCs w:val="22"/>
          <w:lang w:val="sk-SK"/>
        </w:rPr>
        <w:t xml:space="preserve"> môžu spôsobiť </w:t>
      </w:r>
      <w:r w:rsidR="00AF188A" w:rsidRPr="00DC2EEE">
        <w:rPr>
          <w:bCs/>
          <w:szCs w:val="22"/>
          <w:lang w:val="sk-SK"/>
        </w:rPr>
        <w:t>aj</w:t>
      </w:r>
      <w:r w:rsidR="006404DF" w:rsidRPr="00DC2EEE">
        <w:rPr>
          <w:bCs/>
          <w:szCs w:val="22"/>
          <w:lang w:val="sk-SK"/>
        </w:rPr>
        <w:t xml:space="preserve"> </w:t>
      </w:r>
      <w:r w:rsidR="0040293A" w:rsidRPr="00DC2EEE">
        <w:rPr>
          <w:bCs/>
          <w:szCs w:val="22"/>
          <w:lang w:val="sk-SK"/>
        </w:rPr>
        <w:t>bisfosfonát</w:t>
      </w:r>
      <w:r w:rsidR="00A701F5" w:rsidRPr="00DC2EEE">
        <w:rPr>
          <w:bCs/>
          <w:szCs w:val="22"/>
          <w:lang w:val="sk-SK"/>
        </w:rPr>
        <w:t>y</w:t>
      </w:r>
      <w:r w:rsidR="0040293A" w:rsidRPr="00DC2EEE">
        <w:rPr>
          <w:bCs/>
          <w:szCs w:val="22"/>
          <w:lang w:val="sk-SK"/>
        </w:rPr>
        <w:t xml:space="preserve"> (ako </w:t>
      </w:r>
      <w:r w:rsidR="00FD0852" w:rsidRPr="00951892">
        <w:rPr>
          <w:szCs w:val="22"/>
          <w:lang w:val="sk-SK"/>
        </w:rPr>
        <w:t>kyselina</w:t>
      </w:r>
      <w:r w:rsidR="006404DF" w:rsidRPr="00951892">
        <w:rPr>
          <w:szCs w:val="22"/>
          <w:lang w:val="sk-SK"/>
        </w:rPr>
        <w:t xml:space="preserve"> </w:t>
      </w:r>
      <w:r w:rsidR="00FD0852" w:rsidRPr="00951892">
        <w:rPr>
          <w:szCs w:val="22"/>
          <w:lang w:val="sk-SK"/>
        </w:rPr>
        <w:t>ibandrónová</w:t>
      </w:r>
      <w:r w:rsidR="0040293A" w:rsidRPr="00E906A3">
        <w:rPr>
          <w:bCs/>
          <w:szCs w:val="22"/>
          <w:lang w:val="sk-SK"/>
        </w:rPr>
        <w:t>). Preto buďte obzvlášť opatrn</w:t>
      </w:r>
      <w:r w:rsidR="006404DF" w:rsidRPr="00DC2EEE">
        <w:rPr>
          <w:bCs/>
          <w:szCs w:val="22"/>
          <w:lang w:val="sk-SK"/>
        </w:rPr>
        <w:t>á</w:t>
      </w:r>
      <w:r w:rsidR="0040293A" w:rsidRPr="00DC2EEE">
        <w:rPr>
          <w:bCs/>
          <w:szCs w:val="22"/>
          <w:lang w:val="sk-SK"/>
        </w:rPr>
        <w:t>, ak súbežne s</w:t>
      </w:r>
      <w:r w:rsidR="006404DF" w:rsidRPr="00DC2EEE">
        <w:rPr>
          <w:bCs/>
          <w:szCs w:val="22"/>
          <w:lang w:val="sk-SK"/>
        </w:rPr>
        <w:t> </w:t>
      </w:r>
      <w:r w:rsidR="00FD0852" w:rsidRPr="00951892">
        <w:rPr>
          <w:szCs w:val="22"/>
          <w:lang w:val="sk-SK"/>
        </w:rPr>
        <w:t>kyselinou</w:t>
      </w:r>
      <w:r w:rsidR="006404DF" w:rsidRPr="00951892">
        <w:rPr>
          <w:szCs w:val="22"/>
          <w:lang w:val="sk-SK"/>
        </w:rPr>
        <w:t xml:space="preserve"> </w:t>
      </w:r>
      <w:r w:rsidR="00FD0852" w:rsidRPr="00951892">
        <w:rPr>
          <w:szCs w:val="22"/>
          <w:lang w:val="sk-SK"/>
        </w:rPr>
        <w:t>ibandrónovou</w:t>
      </w:r>
      <w:r w:rsidR="006404DF" w:rsidRPr="00951892">
        <w:rPr>
          <w:szCs w:val="22"/>
          <w:lang w:val="sk-SK"/>
        </w:rPr>
        <w:t xml:space="preserve"> </w:t>
      </w:r>
      <w:r w:rsidR="0040293A" w:rsidRPr="00E906A3">
        <w:rPr>
          <w:bCs/>
          <w:szCs w:val="22"/>
          <w:lang w:val="sk-SK"/>
        </w:rPr>
        <w:t>užívate lieky proti bolesti alebo protizápalové lieky</w:t>
      </w:r>
      <w:r w:rsidR="00AF188A" w:rsidRPr="00DC2EEE">
        <w:rPr>
          <w:bCs/>
          <w:szCs w:val="22"/>
          <w:lang w:val="sk-SK"/>
        </w:rPr>
        <w:t>.</w:t>
      </w:r>
    </w:p>
    <w:p w14:paraId="693C76AC" w14:textId="77777777" w:rsidR="00095B79" w:rsidRPr="00DC2EEE" w:rsidRDefault="00095B79" w:rsidP="00951892">
      <w:pPr>
        <w:pStyle w:val="MGGTextLeft"/>
        <w:rPr>
          <w:bCs/>
          <w:szCs w:val="22"/>
          <w:lang w:val="sk-SK"/>
        </w:rPr>
      </w:pPr>
    </w:p>
    <w:p w14:paraId="4FA19780" w14:textId="2B919D67" w:rsidR="00776731" w:rsidRPr="00DC2EEE" w:rsidRDefault="0040293A" w:rsidP="00E906A3">
      <w:pPr>
        <w:pStyle w:val="MGGTextLeft"/>
        <w:rPr>
          <w:szCs w:val="22"/>
          <w:lang w:val="sk-SK"/>
        </w:rPr>
      </w:pPr>
      <w:r w:rsidRPr="00DC2EEE">
        <w:rPr>
          <w:bCs/>
          <w:szCs w:val="22"/>
          <w:lang w:val="sk-SK"/>
        </w:rPr>
        <w:t xml:space="preserve">Po </w:t>
      </w:r>
      <w:r w:rsidR="006404DF" w:rsidRPr="00DC2EEE">
        <w:rPr>
          <w:bCs/>
          <w:szCs w:val="22"/>
          <w:lang w:val="sk-SK"/>
        </w:rPr>
        <w:t>prehltnutí</w:t>
      </w:r>
      <w:r w:rsidRPr="00DC2EEE">
        <w:rPr>
          <w:bCs/>
          <w:szCs w:val="22"/>
          <w:lang w:val="sk-SK"/>
        </w:rPr>
        <w:t xml:space="preserve"> tablety </w:t>
      </w:r>
      <w:r w:rsidR="00776731" w:rsidRPr="00DC2EEE">
        <w:rPr>
          <w:szCs w:val="22"/>
          <w:lang w:val="sk-SK"/>
        </w:rPr>
        <w:t>Ibandronic</w:t>
      </w:r>
      <w:r w:rsidR="00D53877" w:rsidRPr="00DC2EEE">
        <w:rPr>
          <w:szCs w:val="22"/>
          <w:lang w:val="sk-SK"/>
        </w:rPr>
        <w:t xml:space="preserve"> </w:t>
      </w:r>
      <w:r w:rsidR="00776731" w:rsidRPr="00DC2EEE">
        <w:rPr>
          <w:szCs w:val="22"/>
          <w:lang w:val="sk-SK"/>
        </w:rPr>
        <w:t>Acid Mylan</w:t>
      </w:r>
      <w:r w:rsidR="006404DF" w:rsidRPr="00DC2EEE">
        <w:rPr>
          <w:szCs w:val="22"/>
          <w:lang w:val="sk-SK"/>
        </w:rPr>
        <w:t xml:space="preserve"> </w:t>
      </w:r>
      <w:r w:rsidR="00976882" w:rsidRPr="00DC2EEE">
        <w:rPr>
          <w:szCs w:val="22"/>
          <w:lang w:val="sk-SK"/>
        </w:rPr>
        <w:t xml:space="preserve">raz </w:t>
      </w:r>
      <w:r w:rsidR="00380765" w:rsidRPr="00DC2EEE">
        <w:rPr>
          <w:szCs w:val="22"/>
          <w:lang w:val="sk-SK"/>
        </w:rPr>
        <w:t>za mesiac</w:t>
      </w:r>
      <w:r w:rsidR="00976882" w:rsidRPr="00DC2EEE">
        <w:rPr>
          <w:szCs w:val="22"/>
          <w:lang w:val="sk-SK"/>
        </w:rPr>
        <w:t xml:space="preserve"> </w:t>
      </w:r>
      <w:r w:rsidRPr="00DC2EEE">
        <w:rPr>
          <w:b/>
          <w:bCs/>
          <w:szCs w:val="22"/>
          <w:lang w:val="sk-SK"/>
        </w:rPr>
        <w:t xml:space="preserve">počkajte </w:t>
      </w:r>
      <w:r w:rsidR="006404DF" w:rsidRPr="00DC2EEE">
        <w:rPr>
          <w:b/>
          <w:bCs/>
          <w:szCs w:val="22"/>
          <w:lang w:val="sk-SK"/>
        </w:rPr>
        <w:t>1 </w:t>
      </w:r>
      <w:r w:rsidRPr="00DC2EEE">
        <w:rPr>
          <w:b/>
          <w:bCs/>
          <w:szCs w:val="22"/>
          <w:lang w:val="sk-SK"/>
        </w:rPr>
        <w:t>hodinu, kým užijete akýkoľvek ďalší liek</w:t>
      </w:r>
      <w:r w:rsidR="00AF188A" w:rsidRPr="00DC2EEE">
        <w:rPr>
          <w:bCs/>
          <w:szCs w:val="22"/>
          <w:lang w:val="sk-SK"/>
        </w:rPr>
        <w:t>,</w:t>
      </w:r>
      <w:r w:rsidRPr="00DC2EEE">
        <w:rPr>
          <w:bCs/>
          <w:szCs w:val="22"/>
          <w:lang w:val="sk-SK"/>
        </w:rPr>
        <w:t xml:space="preserve"> vrátane liekov na trávenie, výživových doplnkov obsahujúcich vápnik alebo </w:t>
      </w:r>
      <w:r w:rsidR="009369A4" w:rsidRPr="00DC2EEE">
        <w:rPr>
          <w:bCs/>
          <w:szCs w:val="22"/>
          <w:lang w:val="sk-SK"/>
        </w:rPr>
        <w:t>vitamínov</w:t>
      </w:r>
      <w:r w:rsidRPr="00DC2EEE">
        <w:rPr>
          <w:bCs/>
          <w:szCs w:val="22"/>
          <w:lang w:val="sk-SK"/>
        </w:rPr>
        <w:t>.</w:t>
      </w:r>
    </w:p>
    <w:p w14:paraId="053DDC60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313BFE4E" w14:textId="7BBC15D5" w:rsidR="00EB2A60" w:rsidRPr="00DC2EEE" w:rsidRDefault="00EB2A60" w:rsidP="00951892">
      <w:pPr>
        <w:pStyle w:val="Default"/>
        <w:keepNext/>
        <w:rPr>
          <w:b/>
          <w:bCs/>
          <w:sz w:val="22"/>
          <w:szCs w:val="22"/>
        </w:rPr>
      </w:pPr>
      <w:r w:rsidRPr="00DC2EEE">
        <w:rPr>
          <w:b/>
          <w:sz w:val="22"/>
          <w:szCs w:val="22"/>
        </w:rPr>
        <w:t>Ibandronic</w:t>
      </w:r>
      <w:r w:rsidR="00D53877" w:rsidRPr="00DC2EEE">
        <w:rPr>
          <w:b/>
          <w:sz w:val="22"/>
          <w:szCs w:val="22"/>
        </w:rPr>
        <w:t xml:space="preserve"> </w:t>
      </w:r>
      <w:r w:rsidRPr="00DC2EEE">
        <w:rPr>
          <w:b/>
          <w:sz w:val="22"/>
          <w:szCs w:val="22"/>
        </w:rPr>
        <w:t>Acid Mylan</w:t>
      </w:r>
      <w:r w:rsidR="006404DF" w:rsidRPr="00DC2EEE">
        <w:rPr>
          <w:b/>
          <w:sz w:val="22"/>
          <w:szCs w:val="22"/>
        </w:rPr>
        <w:t xml:space="preserve"> </w:t>
      </w:r>
      <w:r w:rsidR="00717C17" w:rsidRPr="00DC2EEE">
        <w:rPr>
          <w:b/>
          <w:bCs/>
          <w:sz w:val="22"/>
          <w:szCs w:val="22"/>
        </w:rPr>
        <w:t>a</w:t>
      </w:r>
      <w:r w:rsidR="006404DF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>jedlo a</w:t>
      </w:r>
      <w:r w:rsidR="006404DF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>nápoj</w:t>
      </w:r>
      <w:r w:rsidR="00717C17" w:rsidRPr="00DC2EEE">
        <w:rPr>
          <w:b/>
          <w:bCs/>
          <w:sz w:val="22"/>
          <w:szCs w:val="22"/>
        </w:rPr>
        <w:t>e</w:t>
      </w:r>
    </w:p>
    <w:p w14:paraId="6597CF59" w14:textId="52812214" w:rsidR="00EB2A60" w:rsidRPr="00E906A3" w:rsidRDefault="00EB2A60" w:rsidP="00E906A3">
      <w:pPr>
        <w:pStyle w:val="MGGTextLeft"/>
        <w:rPr>
          <w:szCs w:val="22"/>
          <w:lang w:val="sk-SK"/>
        </w:rPr>
      </w:pPr>
      <w:r w:rsidRPr="00DC2EEE">
        <w:rPr>
          <w:b/>
          <w:szCs w:val="22"/>
          <w:lang w:val="sk-SK"/>
        </w:rPr>
        <w:t>Ibandronic</w:t>
      </w:r>
      <w:r w:rsidR="00D53877" w:rsidRPr="00DC2EEE">
        <w:rPr>
          <w:b/>
          <w:szCs w:val="22"/>
          <w:lang w:val="sk-SK"/>
        </w:rPr>
        <w:t xml:space="preserve"> </w:t>
      </w:r>
      <w:r w:rsidRPr="00DC2EEE">
        <w:rPr>
          <w:b/>
          <w:szCs w:val="22"/>
          <w:lang w:val="sk-SK"/>
        </w:rPr>
        <w:t>Acid Mylan</w:t>
      </w:r>
      <w:r w:rsidRPr="00DC2EEE">
        <w:rPr>
          <w:b/>
          <w:bCs/>
          <w:szCs w:val="22"/>
          <w:lang w:val="sk-SK"/>
        </w:rPr>
        <w:t xml:space="preserve"> </w:t>
      </w:r>
      <w:r w:rsidR="00D54B9E" w:rsidRPr="00DC2EEE">
        <w:rPr>
          <w:b/>
          <w:szCs w:val="22"/>
          <w:lang w:val="sk-SK"/>
        </w:rPr>
        <w:t xml:space="preserve">neužívajte </w:t>
      </w:r>
      <w:r w:rsidRPr="00DC2EEE">
        <w:rPr>
          <w:b/>
          <w:bCs/>
          <w:szCs w:val="22"/>
          <w:lang w:val="sk-SK"/>
        </w:rPr>
        <w:t>spolu s</w:t>
      </w:r>
      <w:r w:rsidR="00A06514" w:rsidRPr="00DC2EEE">
        <w:rPr>
          <w:b/>
          <w:bCs/>
          <w:szCs w:val="22"/>
          <w:lang w:val="sk-SK"/>
        </w:rPr>
        <w:t> </w:t>
      </w:r>
      <w:r w:rsidRPr="00DC2EEE">
        <w:rPr>
          <w:b/>
          <w:bCs/>
          <w:szCs w:val="22"/>
          <w:lang w:val="sk-SK"/>
        </w:rPr>
        <w:t>jedlom</w:t>
      </w:r>
      <w:r w:rsidR="00A06514" w:rsidRPr="00DC2EEE">
        <w:rPr>
          <w:b/>
          <w:bCs/>
          <w:szCs w:val="22"/>
          <w:lang w:val="sk-SK"/>
        </w:rPr>
        <w:t>.</w:t>
      </w:r>
      <w:r w:rsidR="006404DF" w:rsidRPr="00DC2EEE">
        <w:rPr>
          <w:b/>
          <w:bCs/>
          <w:szCs w:val="22"/>
          <w:lang w:val="sk-SK"/>
        </w:rPr>
        <w:t xml:space="preserve"> </w:t>
      </w:r>
      <w:r w:rsidRPr="00DC2EEE">
        <w:rPr>
          <w:szCs w:val="22"/>
          <w:lang w:val="sk-SK"/>
        </w:rPr>
        <w:t>Ibandronic</w:t>
      </w:r>
      <w:r w:rsidR="00D53877" w:rsidRPr="00DC2EEE">
        <w:rPr>
          <w:szCs w:val="22"/>
          <w:lang w:val="sk-SK"/>
        </w:rPr>
        <w:t xml:space="preserve"> </w:t>
      </w:r>
      <w:r w:rsidRPr="00DC2EEE">
        <w:rPr>
          <w:szCs w:val="22"/>
          <w:lang w:val="sk-SK"/>
        </w:rPr>
        <w:t>Acid Mylan</w:t>
      </w:r>
      <w:r w:rsidR="006404DF" w:rsidRPr="00DC2EEE">
        <w:rPr>
          <w:szCs w:val="22"/>
          <w:lang w:val="sk-SK"/>
        </w:rPr>
        <w:t xml:space="preserve"> </w:t>
      </w:r>
      <w:r w:rsidR="00A06514" w:rsidRPr="00DC2EEE">
        <w:rPr>
          <w:bCs/>
          <w:szCs w:val="22"/>
          <w:lang w:val="sk-SK"/>
        </w:rPr>
        <w:t xml:space="preserve">je menej účinný ak sa užíva spolu s jedlom. </w:t>
      </w:r>
      <w:r w:rsidR="00A06514" w:rsidRPr="00DC2EEE">
        <w:rPr>
          <w:b/>
          <w:bCs/>
          <w:szCs w:val="22"/>
          <w:lang w:val="sk-SK"/>
        </w:rPr>
        <w:t>Môžete piť vodu, ale nie iné nápoje</w:t>
      </w:r>
      <w:r w:rsidR="00E01990" w:rsidRPr="00951892">
        <w:rPr>
          <w:b/>
          <w:szCs w:val="22"/>
          <w:lang w:val="sk-SK"/>
        </w:rPr>
        <w:t>.</w:t>
      </w:r>
    </w:p>
    <w:p w14:paraId="0BFA8172" w14:textId="77777777" w:rsidR="00652FBB" w:rsidRPr="00951892" w:rsidRDefault="00652FBB" w:rsidP="00E906A3">
      <w:pPr>
        <w:pStyle w:val="MGGTextLeft"/>
        <w:rPr>
          <w:bCs/>
          <w:szCs w:val="22"/>
          <w:lang w:val="sk-SK"/>
        </w:rPr>
      </w:pPr>
    </w:p>
    <w:p w14:paraId="2444AC69" w14:textId="77777777" w:rsidR="00652FBB" w:rsidRPr="00951892" w:rsidRDefault="00E01990" w:rsidP="00E906A3">
      <w:pPr>
        <w:pStyle w:val="MGGTextLeft"/>
        <w:rPr>
          <w:szCs w:val="22"/>
          <w:lang w:val="sk-SK"/>
        </w:rPr>
      </w:pPr>
      <w:r w:rsidRPr="00951892">
        <w:rPr>
          <w:bCs/>
          <w:szCs w:val="22"/>
          <w:lang w:val="sk-SK"/>
        </w:rPr>
        <w:t xml:space="preserve">Potom, čo ste </w:t>
      </w:r>
      <w:r w:rsidR="00652FBB" w:rsidRPr="00E906A3">
        <w:rPr>
          <w:bCs/>
          <w:szCs w:val="22"/>
          <w:lang w:val="sk-SK"/>
        </w:rPr>
        <w:t>užili</w:t>
      </w:r>
      <w:r w:rsidR="006404DF" w:rsidRPr="00E906A3">
        <w:rPr>
          <w:bCs/>
          <w:szCs w:val="22"/>
          <w:lang w:val="sk-SK"/>
        </w:rPr>
        <w:t xml:space="preserve"> </w:t>
      </w:r>
      <w:r w:rsidRPr="00951892">
        <w:rPr>
          <w:bCs/>
          <w:szCs w:val="22"/>
          <w:lang w:val="sk-SK"/>
        </w:rPr>
        <w:t>Ibandronic Acid Mylan, počkajte 1</w:t>
      </w:r>
      <w:r w:rsidR="00652FBB" w:rsidRPr="00E906A3">
        <w:rPr>
          <w:bCs/>
          <w:szCs w:val="22"/>
          <w:lang w:val="sk-SK"/>
        </w:rPr>
        <w:t> </w:t>
      </w:r>
      <w:r w:rsidRPr="00951892">
        <w:rPr>
          <w:bCs/>
          <w:szCs w:val="22"/>
          <w:lang w:val="sk-SK"/>
        </w:rPr>
        <w:t xml:space="preserve">hodinu, než </w:t>
      </w:r>
      <w:r w:rsidR="00652FBB" w:rsidRPr="00E906A3">
        <w:rPr>
          <w:bCs/>
          <w:szCs w:val="22"/>
          <w:lang w:val="sk-SK"/>
        </w:rPr>
        <w:t>si dáte</w:t>
      </w:r>
      <w:r w:rsidRPr="00951892">
        <w:rPr>
          <w:bCs/>
          <w:szCs w:val="22"/>
          <w:lang w:val="sk-SK"/>
        </w:rPr>
        <w:t xml:space="preserve"> svoje prvé jedlo a</w:t>
      </w:r>
      <w:r w:rsidR="00652FBB" w:rsidRPr="00E906A3">
        <w:rPr>
          <w:bCs/>
          <w:szCs w:val="22"/>
          <w:lang w:val="sk-SK"/>
        </w:rPr>
        <w:t> </w:t>
      </w:r>
      <w:r w:rsidRPr="00951892">
        <w:rPr>
          <w:bCs/>
          <w:szCs w:val="22"/>
          <w:lang w:val="sk-SK"/>
        </w:rPr>
        <w:t>ďalšie nápoje (pozri</w:t>
      </w:r>
      <w:r w:rsidR="00652FBB" w:rsidRPr="00E906A3">
        <w:rPr>
          <w:bCs/>
          <w:szCs w:val="22"/>
          <w:lang w:val="sk-SK"/>
        </w:rPr>
        <w:t xml:space="preserve"> časť </w:t>
      </w:r>
      <w:r w:rsidRPr="00951892">
        <w:rPr>
          <w:bCs/>
          <w:szCs w:val="22"/>
          <w:lang w:val="sk-SK"/>
        </w:rPr>
        <w:t>3. Ako užívať Ibandronic</w:t>
      </w:r>
      <w:r w:rsidR="00D53877" w:rsidRPr="00E906A3">
        <w:rPr>
          <w:bCs/>
          <w:szCs w:val="22"/>
          <w:lang w:val="sk-SK"/>
        </w:rPr>
        <w:t xml:space="preserve"> </w:t>
      </w:r>
      <w:r w:rsidRPr="00951892">
        <w:rPr>
          <w:bCs/>
          <w:szCs w:val="22"/>
          <w:lang w:val="sk-SK"/>
        </w:rPr>
        <w:t>Acid Mylan).</w:t>
      </w:r>
    </w:p>
    <w:p w14:paraId="7997023F" w14:textId="77777777" w:rsidR="00EB2A60" w:rsidRPr="00E906A3" w:rsidRDefault="00EB2A60">
      <w:pPr>
        <w:pStyle w:val="MGGTextLeft"/>
        <w:rPr>
          <w:szCs w:val="22"/>
          <w:lang w:val="sk-SK"/>
        </w:rPr>
      </w:pPr>
    </w:p>
    <w:p w14:paraId="313E1D61" w14:textId="78B33A44" w:rsidR="00D76C47" w:rsidRPr="00DC2EEE" w:rsidRDefault="00EB2A60" w:rsidP="00951892">
      <w:pPr>
        <w:pStyle w:val="Default"/>
        <w:keepNext/>
        <w:rPr>
          <w:b/>
          <w:bCs/>
          <w:sz w:val="22"/>
          <w:szCs w:val="22"/>
        </w:rPr>
      </w:pPr>
      <w:r w:rsidRPr="00E906A3">
        <w:rPr>
          <w:b/>
          <w:bCs/>
          <w:sz w:val="22"/>
          <w:szCs w:val="22"/>
        </w:rPr>
        <w:t>Tehotenstvo</w:t>
      </w:r>
      <w:r w:rsidR="005E7515" w:rsidRPr="00DC2EEE">
        <w:rPr>
          <w:b/>
          <w:bCs/>
          <w:sz w:val="22"/>
          <w:szCs w:val="22"/>
        </w:rPr>
        <w:t xml:space="preserve"> </w:t>
      </w:r>
      <w:r w:rsidR="00D76C47" w:rsidRPr="00DC2EEE">
        <w:rPr>
          <w:b/>
          <w:bCs/>
          <w:sz w:val="22"/>
          <w:szCs w:val="22"/>
        </w:rPr>
        <w:t>a</w:t>
      </w:r>
      <w:r w:rsidR="005E7515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>dojčenie</w:t>
      </w:r>
    </w:p>
    <w:p w14:paraId="2A47AAF1" w14:textId="6BB9AD25" w:rsidR="00FD0852" w:rsidRPr="00951892" w:rsidRDefault="006404DF" w:rsidP="00E906A3">
      <w:pPr>
        <w:rPr>
          <w:bCs/>
          <w:sz w:val="22"/>
          <w:szCs w:val="22"/>
          <w:lang w:val="sk-SK"/>
        </w:rPr>
      </w:pPr>
      <w:r w:rsidRPr="00E906A3">
        <w:rPr>
          <w:bCs/>
          <w:sz w:val="22"/>
          <w:szCs w:val="22"/>
          <w:lang w:val="sk-SK"/>
        </w:rPr>
        <w:t>Ibandronic</w:t>
      </w:r>
      <w:r w:rsidR="00D53877" w:rsidRPr="00E906A3">
        <w:rPr>
          <w:bCs/>
          <w:sz w:val="22"/>
          <w:szCs w:val="22"/>
          <w:lang w:val="sk-SK"/>
        </w:rPr>
        <w:t xml:space="preserve"> </w:t>
      </w:r>
      <w:r w:rsidRPr="00E906A3">
        <w:rPr>
          <w:bCs/>
          <w:sz w:val="22"/>
          <w:szCs w:val="22"/>
          <w:lang w:val="sk-SK"/>
        </w:rPr>
        <w:t>Acid Mylan</w:t>
      </w:r>
      <w:r w:rsidR="00E01990" w:rsidRPr="00951892">
        <w:rPr>
          <w:bCs/>
          <w:sz w:val="22"/>
          <w:szCs w:val="22"/>
          <w:lang w:val="sk-SK"/>
        </w:rPr>
        <w:t xml:space="preserve"> je určen</w:t>
      </w:r>
      <w:r w:rsidRPr="00E906A3">
        <w:rPr>
          <w:bCs/>
          <w:sz w:val="22"/>
          <w:szCs w:val="22"/>
          <w:lang w:val="sk-SK"/>
        </w:rPr>
        <w:t>ý</w:t>
      </w:r>
      <w:r w:rsidR="00E01990" w:rsidRPr="00951892">
        <w:rPr>
          <w:bCs/>
          <w:sz w:val="22"/>
          <w:szCs w:val="22"/>
          <w:lang w:val="sk-SK"/>
        </w:rPr>
        <w:t xml:space="preserve"> </w:t>
      </w:r>
      <w:r w:rsidR="004A43CC" w:rsidRPr="00E906A3">
        <w:rPr>
          <w:bCs/>
          <w:sz w:val="22"/>
          <w:szCs w:val="22"/>
          <w:lang w:val="sk-SK"/>
        </w:rPr>
        <w:t>len na použitie u </w:t>
      </w:r>
      <w:r w:rsidR="00E01990" w:rsidRPr="00951892">
        <w:rPr>
          <w:bCs/>
          <w:sz w:val="22"/>
          <w:szCs w:val="22"/>
          <w:lang w:val="sk-SK"/>
        </w:rPr>
        <w:t>ž</w:t>
      </w:r>
      <w:r w:rsidR="004A43CC" w:rsidRPr="00E906A3">
        <w:rPr>
          <w:bCs/>
          <w:sz w:val="22"/>
          <w:szCs w:val="22"/>
          <w:lang w:val="sk-SK"/>
        </w:rPr>
        <w:t>i</w:t>
      </w:r>
      <w:r w:rsidR="00E01990" w:rsidRPr="00951892">
        <w:rPr>
          <w:bCs/>
          <w:sz w:val="22"/>
          <w:szCs w:val="22"/>
          <w:lang w:val="sk-SK"/>
        </w:rPr>
        <w:t>en po menopauze a</w:t>
      </w:r>
      <w:r w:rsidR="00047B80" w:rsidRPr="00E906A3">
        <w:rPr>
          <w:bCs/>
          <w:sz w:val="22"/>
          <w:szCs w:val="22"/>
          <w:lang w:val="sk-SK"/>
        </w:rPr>
        <w:t> </w:t>
      </w:r>
      <w:r w:rsidR="00E01990" w:rsidRPr="00951892">
        <w:rPr>
          <w:bCs/>
          <w:sz w:val="22"/>
          <w:szCs w:val="22"/>
          <w:lang w:val="sk-SK"/>
        </w:rPr>
        <w:t>nesm</w:t>
      </w:r>
      <w:r w:rsidR="004A43CC" w:rsidRPr="00E906A3">
        <w:rPr>
          <w:bCs/>
          <w:sz w:val="22"/>
          <w:szCs w:val="22"/>
          <w:lang w:val="sk-SK"/>
        </w:rPr>
        <w:t>ú</w:t>
      </w:r>
      <w:r w:rsidR="00E01990" w:rsidRPr="00951892">
        <w:rPr>
          <w:bCs/>
          <w:sz w:val="22"/>
          <w:szCs w:val="22"/>
          <w:lang w:val="sk-SK"/>
        </w:rPr>
        <w:t xml:space="preserve"> </w:t>
      </w:r>
      <w:r w:rsidR="004A43CC" w:rsidRPr="00E906A3">
        <w:rPr>
          <w:bCs/>
          <w:sz w:val="22"/>
          <w:szCs w:val="22"/>
          <w:lang w:val="sk-SK"/>
        </w:rPr>
        <w:t>ho</w:t>
      </w:r>
      <w:r w:rsidR="00E01990" w:rsidRPr="00951892">
        <w:rPr>
          <w:bCs/>
          <w:sz w:val="22"/>
          <w:szCs w:val="22"/>
          <w:lang w:val="sk-SK"/>
        </w:rPr>
        <w:t xml:space="preserve"> užíva</w:t>
      </w:r>
      <w:r w:rsidR="004A43CC" w:rsidRPr="00E906A3">
        <w:rPr>
          <w:bCs/>
          <w:sz w:val="22"/>
          <w:szCs w:val="22"/>
          <w:lang w:val="sk-SK"/>
        </w:rPr>
        <w:t>ť</w:t>
      </w:r>
      <w:r w:rsidR="00E01990" w:rsidRPr="00951892">
        <w:rPr>
          <w:bCs/>
          <w:sz w:val="22"/>
          <w:szCs w:val="22"/>
          <w:lang w:val="sk-SK"/>
        </w:rPr>
        <w:t xml:space="preserve"> žen</w:t>
      </w:r>
      <w:r w:rsidR="004A43CC" w:rsidRPr="00E906A3">
        <w:rPr>
          <w:bCs/>
          <w:sz w:val="22"/>
          <w:szCs w:val="22"/>
          <w:lang w:val="sk-SK"/>
        </w:rPr>
        <w:t>y</w:t>
      </w:r>
      <w:r w:rsidR="00E01990" w:rsidRPr="00951892">
        <w:rPr>
          <w:bCs/>
          <w:sz w:val="22"/>
          <w:szCs w:val="22"/>
          <w:lang w:val="sk-SK"/>
        </w:rPr>
        <w:t xml:space="preserve">, ktoré </w:t>
      </w:r>
      <w:r w:rsidR="004A43CC" w:rsidRPr="00E906A3">
        <w:rPr>
          <w:bCs/>
          <w:sz w:val="22"/>
          <w:szCs w:val="22"/>
          <w:lang w:val="sk-SK"/>
        </w:rPr>
        <w:t xml:space="preserve">ešte </w:t>
      </w:r>
      <w:r w:rsidR="00E01990" w:rsidRPr="00951892">
        <w:rPr>
          <w:bCs/>
          <w:sz w:val="22"/>
          <w:szCs w:val="22"/>
          <w:lang w:val="sk-SK"/>
        </w:rPr>
        <w:t>môžu otehotnieť.</w:t>
      </w:r>
    </w:p>
    <w:p w14:paraId="1A75B5F2" w14:textId="77777777" w:rsidR="00E4719F" w:rsidRPr="00E906A3" w:rsidRDefault="00E4719F" w:rsidP="00E906A3">
      <w:pPr>
        <w:pStyle w:val="MGGTextLeft"/>
        <w:rPr>
          <w:b/>
          <w:bCs/>
          <w:szCs w:val="22"/>
          <w:lang w:val="sk-SK"/>
        </w:rPr>
      </w:pPr>
    </w:p>
    <w:p w14:paraId="7B16E96A" w14:textId="6A234C6F" w:rsidR="00D76C47" w:rsidRPr="00DC2EEE" w:rsidRDefault="00EB2A60">
      <w:pPr>
        <w:pStyle w:val="MGGTextLeft"/>
        <w:rPr>
          <w:szCs w:val="22"/>
          <w:lang w:val="sk-SK"/>
        </w:rPr>
      </w:pPr>
      <w:r w:rsidRPr="00DC2EEE">
        <w:rPr>
          <w:b/>
          <w:bCs/>
          <w:szCs w:val="22"/>
          <w:lang w:val="sk-SK"/>
        </w:rPr>
        <w:t xml:space="preserve">Neužívajte </w:t>
      </w:r>
      <w:r w:rsidRPr="00DC2EEE">
        <w:rPr>
          <w:szCs w:val="22"/>
          <w:lang w:val="sk-SK"/>
        </w:rPr>
        <w:t>Ibandronic</w:t>
      </w:r>
      <w:r w:rsidR="00976882" w:rsidRPr="00DC2EEE">
        <w:rPr>
          <w:szCs w:val="22"/>
          <w:lang w:val="sk-SK"/>
        </w:rPr>
        <w:t xml:space="preserve"> </w:t>
      </w:r>
      <w:r w:rsidRPr="00DC2EEE">
        <w:rPr>
          <w:szCs w:val="22"/>
          <w:lang w:val="sk-SK"/>
        </w:rPr>
        <w:t>Acid Mylan</w:t>
      </w:r>
      <w:r w:rsidRPr="00DC2EEE">
        <w:rPr>
          <w:b/>
          <w:bCs/>
          <w:szCs w:val="22"/>
          <w:lang w:val="sk-SK"/>
        </w:rPr>
        <w:t xml:space="preserve">, </w:t>
      </w:r>
      <w:r w:rsidRPr="00DC2EEE">
        <w:rPr>
          <w:szCs w:val="22"/>
          <w:lang w:val="sk-SK"/>
        </w:rPr>
        <w:t>ak ste tehotná alebo ak dojčíte.</w:t>
      </w:r>
    </w:p>
    <w:p w14:paraId="3905913A" w14:textId="0D5FFF8D" w:rsidR="00EB2A60" w:rsidRPr="00DC2EEE" w:rsidRDefault="00652FBB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 xml:space="preserve">Predtým, ako začnete užívať tento liek, </w:t>
      </w:r>
      <w:r w:rsidR="00E01990" w:rsidRPr="00951892">
        <w:rPr>
          <w:szCs w:val="22"/>
          <w:lang w:val="sk-SK"/>
        </w:rPr>
        <w:t>obráťte sa na svojho lekára alebo</w:t>
      </w:r>
      <w:r w:rsidR="00047B80" w:rsidRPr="00E906A3">
        <w:rPr>
          <w:szCs w:val="22"/>
          <w:lang w:val="sk-SK"/>
        </w:rPr>
        <w:t xml:space="preserve"> </w:t>
      </w:r>
      <w:r w:rsidR="00E01990" w:rsidRPr="00951892">
        <w:rPr>
          <w:szCs w:val="22"/>
          <w:lang w:val="sk-SK"/>
        </w:rPr>
        <w:t>lekárnika</w:t>
      </w:r>
      <w:r w:rsidR="00047B80" w:rsidRPr="00E906A3">
        <w:rPr>
          <w:szCs w:val="22"/>
          <w:lang w:val="sk-SK"/>
        </w:rPr>
        <w:t>.</w:t>
      </w:r>
    </w:p>
    <w:p w14:paraId="25A13284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341BC0A1" w14:textId="1F2C8170" w:rsidR="00D76C47" w:rsidRPr="00DC2EEE" w:rsidRDefault="00EB2A60" w:rsidP="00951892">
      <w:pPr>
        <w:pStyle w:val="Default"/>
        <w:keepNext/>
        <w:rPr>
          <w:b/>
          <w:bCs/>
          <w:sz w:val="22"/>
          <w:szCs w:val="22"/>
        </w:rPr>
      </w:pPr>
      <w:r w:rsidRPr="00DC2EEE">
        <w:rPr>
          <w:b/>
          <w:bCs/>
          <w:sz w:val="22"/>
          <w:szCs w:val="22"/>
        </w:rPr>
        <w:t>Vedenie vozid</w:t>
      </w:r>
      <w:r w:rsidR="00047B80" w:rsidRPr="00DC2EEE">
        <w:rPr>
          <w:b/>
          <w:bCs/>
          <w:sz w:val="22"/>
          <w:szCs w:val="22"/>
        </w:rPr>
        <w:t>ie</w:t>
      </w:r>
      <w:r w:rsidRPr="00DC2EEE">
        <w:rPr>
          <w:b/>
          <w:bCs/>
          <w:sz w:val="22"/>
          <w:szCs w:val="22"/>
        </w:rPr>
        <w:t>l a</w:t>
      </w:r>
      <w:r w:rsidR="00047B80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>obsluha strojov</w:t>
      </w:r>
    </w:p>
    <w:p w14:paraId="1995CC8E" w14:textId="4E9461E7" w:rsidR="00EB2A60" w:rsidRPr="00DC2EEE" w:rsidRDefault="004578F6" w:rsidP="00E906A3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>Môžete viesť vozidlá a</w:t>
      </w:r>
      <w:r w:rsidR="00047B80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obsluhovať stroje, pretože</w:t>
      </w:r>
      <w:r w:rsidR="00D76C47" w:rsidRPr="00DC2EEE">
        <w:rPr>
          <w:szCs w:val="22"/>
          <w:lang w:val="sk-SK"/>
        </w:rPr>
        <w:t xml:space="preserve"> sa </w:t>
      </w:r>
      <w:r w:rsidR="004A43CC" w:rsidRPr="00DC2EEE">
        <w:rPr>
          <w:szCs w:val="22"/>
          <w:lang w:val="sk-SK"/>
        </w:rPr>
        <w:t>predpokladá</w:t>
      </w:r>
      <w:r w:rsidR="00047B80" w:rsidRPr="00DC2EEE">
        <w:rPr>
          <w:szCs w:val="22"/>
          <w:lang w:val="sk-SK"/>
        </w:rPr>
        <w:t>,</w:t>
      </w:r>
      <w:r w:rsidRPr="00DC2EEE">
        <w:rPr>
          <w:szCs w:val="22"/>
          <w:lang w:val="sk-SK"/>
        </w:rPr>
        <w:t xml:space="preserve"> že Ibandronic</w:t>
      </w:r>
      <w:r w:rsidR="00D53877" w:rsidRPr="00DC2EEE">
        <w:rPr>
          <w:szCs w:val="22"/>
          <w:lang w:val="sk-SK"/>
        </w:rPr>
        <w:t xml:space="preserve"> </w:t>
      </w:r>
      <w:r w:rsidRPr="00DC2EEE">
        <w:rPr>
          <w:szCs w:val="22"/>
          <w:lang w:val="sk-SK"/>
        </w:rPr>
        <w:t xml:space="preserve">Acid Mylan </w:t>
      </w:r>
      <w:r w:rsidR="00D76C47" w:rsidRPr="00DC2EEE">
        <w:rPr>
          <w:szCs w:val="22"/>
          <w:lang w:val="sk-SK"/>
        </w:rPr>
        <w:t xml:space="preserve">nemá </w:t>
      </w:r>
      <w:r w:rsidR="009369A4" w:rsidRPr="00DC2EEE">
        <w:rPr>
          <w:szCs w:val="22"/>
          <w:lang w:val="sk-SK"/>
        </w:rPr>
        <w:t xml:space="preserve">žiadny </w:t>
      </w:r>
      <w:r w:rsidR="00D76C47" w:rsidRPr="00DC2EEE">
        <w:rPr>
          <w:szCs w:val="22"/>
          <w:lang w:val="sk-SK"/>
        </w:rPr>
        <w:t xml:space="preserve">alebo má zanedbateľný </w:t>
      </w:r>
      <w:r w:rsidRPr="00DC2EEE">
        <w:rPr>
          <w:szCs w:val="22"/>
          <w:lang w:val="sk-SK"/>
        </w:rPr>
        <w:t xml:space="preserve">vplyv </w:t>
      </w:r>
      <w:r w:rsidR="00D76C47" w:rsidRPr="00DC2EEE">
        <w:rPr>
          <w:szCs w:val="22"/>
          <w:lang w:val="sk-SK"/>
        </w:rPr>
        <w:t>na v</w:t>
      </w:r>
      <w:r w:rsidRPr="00DC2EEE">
        <w:rPr>
          <w:szCs w:val="22"/>
          <w:lang w:val="sk-SK"/>
        </w:rPr>
        <w:t>ašu schopnosť viesť vozidlá a</w:t>
      </w:r>
      <w:r w:rsidR="00047B80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obsluhovať stroje.</w:t>
      </w:r>
    </w:p>
    <w:p w14:paraId="22D5205B" w14:textId="77777777" w:rsidR="00521B13" w:rsidRPr="00DC2EEE" w:rsidRDefault="00521B13">
      <w:pPr>
        <w:pStyle w:val="Default"/>
        <w:rPr>
          <w:b/>
          <w:bCs/>
          <w:sz w:val="22"/>
          <w:szCs w:val="22"/>
        </w:rPr>
      </w:pPr>
    </w:p>
    <w:p w14:paraId="65470272" w14:textId="2D7CACBE" w:rsidR="00EB2A60" w:rsidRPr="00DC2EEE" w:rsidRDefault="00EB2A60" w:rsidP="00951892">
      <w:pPr>
        <w:pStyle w:val="Default"/>
        <w:keepNext/>
        <w:rPr>
          <w:b/>
          <w:bCs/>
          <w:sz w:val="22"/>
          <w:szCs w:val="22"/>
        </w:rPr>
      </w:pPr>
      <w:r w:rsidRPr="00DC2EEE">
        <w:rPr>
          <w:b/>
          <w:bCs/>
          <w:sz w:val="22"/>
          <w:szCs w:val="22"/>
        </w:rPr>
        <w:t>Ibandronic</w:t>
      </w:r>
      <w:r w:rsidR="00D53877" w:rsidRPr="00DC2EEE">
        <w:rPr>
          <w:b/>
          <w:bCs/>
          <w:sz w:val="22"/>
          <w:szCs w:val="22"/>
        </w:rPr>
        <w:t xml:space="preserve"> </w:t>
      </w:r>
      <w:r w:rsidRPr="00DC2EEE">
        <w:rPr>
          <w:b/>
          <w:bCs/>
          <w:sz w:val="22"/>
          <w:szCs w:val="22"/>
        </w:rPr>
        <w:t xml:space="preserve">Acid Mylan </w:t>
      </w:r>
      <w:r w:rsidR="00521B13" w:rsidRPr="00DC2EEE">
        <w:rPr>
          <w:b/>
          <w:bCs/>
          <w:sz w:val="22"/>
          <w:szCs w:val="22"/>
        </w:rPr>
        <w:t>obsahuje laktózu</w:t>
      </w:r>
    </w:p>
    <w:p w14:paraId="7035C2E0" w14:textId="15A40E08" w:rsidR="00EB2A60" w:rsidRPr="00E906A3" w:rsidRDefault="004B0988" w:rsidP="00E906A3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>Tento liek obsahuje monohydrát laktózy.</w:t>
      </w:r>
      <w:r w:rsidR="00EB2A60" w:rsidRPr="00DC2EEE">
        <w:rPr>
          <w:szCs w:val="22"/>
          <w:lang w:val="sk-SK"/>
        </w:rPr>
        <w:t xml:space="preserve"> Ak </w:t>
      </w:r>
      <w:r w:rsidR="00F14AAC" w:rsidRPr="00DC2EEE">
        <w:rPr>
          <w:szCs w:val="22"/>
          <w:lang w:val="sk-SK"/>
        </w:rPr>
        <w:t>v</w:t>
      </w:r>
      <w:r w:rsidR="00EB2A60" w:rsidRPr="00DC2EEE">
        <w:rPr>
          <w:szCs w:val="22"/>
          <w:lang w:val="sk-SK"/>
        </w:rPr>
        <w:t>ám lekár povedal, že</w:t>
      </w:r>
      <w:r w:rsidR="00047B80" w:rsidRPr="00DC2EEE">
        <w:rPr>
          <w:szCs w:val="22"/>
          <w:lang w:val="sk-SK"/>
        </w:rPr>
        <w:t xml:space="preserve"> </w:t>
      </w:r>
      <w:r w:rsidR="009369A4" w:rsidRPr="00DC2EEE">
        <w:rPr>
          <w:szCs w:val="22"/>
          <w:lang w:val="sk-SK"/>
        </w:rPr>
        <w:t>neznášate</w:t>
      </w:r>
      <w:r w:rsidR="00047B80" w:rsidRPr="00DC2EEE">
        <w:rPr>
          <w:szCs w:val="22"/>
          <w:lang w:val="sk-SK"/>
        </w:rPr>
        <w:t xml:space="preserve"> </w:t>
      </w:r>
      <w:r w:rsidR="009369A4" w:rsidRPr="00DC2EEE">
        <w:rPr>
          <w:szCs w:val="22"/>
          <w:lang w:val="sk-SK"/>
        </w:rPr>
        <w:t>niektoré</w:t>
      </w:r>
      <w:r w:rsidR="00047B80" w:rsidRPr="00DC2EEE">
        <w:rPr>
          <w:szCs w:val="22"/>
          <w:lang w:val="sk-SK"/>
        </w:rPr>
        <w:t xml:space="preserve"> </w:t>
      </w:r>
      <w:r w:rsidR="009369A4" w:rsidRPr="00DC2EEE">
        <w:rPr>
          <w:szCs w:val="22"/>
          <w:lang w:val="sk-SK"/>
        </w:rPr>
        <w:t>cukry</w:t>
      </w:r>
      <w:r w:rsidR="00342003">
        <w:rPr>
          <w:szCs w:val="22"/>
          <w:lang w:val="sk-SK"/>
        </w:rPr>
        <w:t>,</w:t>
      </w:r>
      <w:r w:rsidR="00EB2A60" w:rsidRPr="00E906A3">
        <w:rPr>
          <w:szCs w:val="22"/>
          <w:lang w:val="sk-SK"/>
        </w:rPr>
        <w:t xml:space="preserve"> </w:t>
      </w:r>
      <w:r w:rsidR="00342003">
        <w:rPr>
          <w:szCs w:val="22"/>
          <w:lang w:val="sk-SK"/>
        </w:rPr>
        <w:t>kontaktujte</w:t>
      </w:r>
      <w:r w:rsidR="00182C65" w:rsidRPr="00E906A3">
        <w:rPr>
          <w:szCs w:val="22"/>
          <w:lang w:val="sk-SK"/>
        </w:rPr>
        <w:t xml:space="preserve"> </w:t>
      </w:r>
      <w:r w:rsidRPr="00DC2EEE">
        <w:rPr>
          <w:szCs w:val="22"/>
          <w:lang w:val="sk-SK"/>
        </w:rPr>
        <w:t>svoj</w:t>
      </w:r>
      <w:r w:rsidR="00342003">
        <w:rPr>
          <w:szCs w:val="22"/>
          <w:lang w:val="sk-SK"/>
        </w:rPr>
        <w:t>ho</w:t>
      </w:r>
      <w:r w:rsidRPr="00E906A3">
        <w:rPr>
          <w:szCs w:val="22"/>
          <w:lang w:val="sk-SK"/>
        </w:rPr>
        <w:t xml:space="preserve"> lekár</w:t>
      </w:r>
      <w:r w:rsidR="00342003">
        <w:rPr>
          <w:szCs w:val="22"/>
          <w:lang w:val="sk-SK"/>
        </w:rPr>
        <w:t>a</w:t>
      </w:r>
      <w:r w:rsidR="00047B80" w:rsidRPr="00E906A3">
        <w:rPr>
          <w:szCs w:val="22"/>
          <w:lang w:val="sk-SK"/>
        </w:rPr>
        <w:t xml:space="preserve"> </w:t>
      </w:r>
      <w:r w:rsidR="00F14AAC" w:rsidRPr="00DC2EEE">
        <w:rPr>
          <w:szCs w:val="22"/>
          <w:lang w:val="sk-SK"/>
        </w:rPr>
        <w:t>pred</w:t>
      </w:r>
      <w:r w:rsidR="00342003">
        <w:rPr>
          <w:szCs w:val="22"/>
          <w:lang w:val="sk-SK"/>
        </w:rPr>
        <w:t xml:space="preserve"> </w:t>
      </w:r>
      <w:r w:rsidRPr="00E906A3">
        <w:rPr>
          <w:szCs w:val="22"/>
          <w:lang w:val="sk-SK"/>
        </w:rPr>
        <w:t>už</w:t>
      </w:r>
      <w:r w:rsidR="00342003">
        <w:rPr>
          <w:szCs w:val="22"/>
          <w:lang w:val="sk-SK"/>
        </w:rPr>
        <w:t>itím</w:t>
      </w:r>
      <w:r w:rsidRPr="00E906A3">
        <w:rPr>
          <w:szCs w:val="22"/>
          <w:lang w:val="sk-SK"/>
        </w:rPr>
        <w:t xml:space="preserve"> t</w:t>
      </w:r>
      <w:r w:rsidR="00342003">
        <w:rPr>
          <w:szCs w:val="22"/>
          <w:lang w:val="sk-SK"/>
        </w:rPr>
        <w:t>ohto</w:t>
      </w:r>
      <w:r w:rsidRPr="00E906A3">
        <w:rPr>
          <w:szCs w:val="22"/>
          <w:lang w:val="sk-SK"/>
        </w:rPr>
        <w:t xml:space="preserve"> liek</w:t>
      </w:r>
      <w:r w:rsidR="00342003">
        <w:rPr>
          <w:szCs w:val="22"/>
          <w:lang w:val="sk-SK"/>
        </w:rPr>
        <w:t>u</w:t>
      </w:r>
      <w:r w:rsidR="00EB2A60" w:rsidRPr="00E906A3">
        <w:rPr>
          <w:szCs w:val="22"/>
          <w:lang w:val="sk-SK"/>
        </w:rPr>
        <w:t>.</w:t>
      </w:r>
    </w:p>
    <w:p w14:paraId="5982080E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6C7BE483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67FA7737" w14:textId="77777777" w:rsidR="00EB2A60" w:rsidRPr="00DC2EEE" w:rsidRDefault="00EB2A60" w:rsidP="00951892">
      <w:pPr>
        <w:pStyle w:val="MGGHeading2"/>
        <w:keepLines w:val="0"/>
        <w:rPr>
          <w:rFonts w:ascii="Times New Roman" w:hAnsi="Times New Roman" w:cs="Times New Roman"/>
          <w:szCs w:val="22"/>
          <w:lang w:val="sk-SK"/>
        </w:rPr>
      </w:pPr>
      <w:r w:rsidRPr="00DC2EEE">
        <w:rPr>
          <w:rFonts w:ascii="Times New Roman" w:hAnsi="Times New Roman" w:cs="Times New Roman"/>
          <w:szCs w:val="22"/>
          <w:lang w:val="sk-SK"/>
        </w:rPr>
        <w:t>3.</w:t>
      </w:r>
      <w:r w:rsidRPr="00DC2EEE">
        <w:rPr>
          <w:rFonts w:ascii="Times New Roman" w:hAnsi="Times New Roman" w:cs="Times New Roman"/>
          <w:szCs w:val="22"/>
          <w:lang w:val="sk-SK"/>
        </w:rPr>
        <w:tab/>
      </w:r>
      <w:r w:rsidR="00DB35BE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Ako užívať Ibandronic</w:t>
      </w:r>
      <w:r w:rsidR="00D53877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 xml:space="preserve"> </w:t>
      </w:r>
      <w:r w:rsidR="00DB35BE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Acid Mylan</w:t>
      </w:r>
    </w:p>
    <w:p w14:paraId="0EBC5C1D" w14:textId="77777777" w:rsidR="00EB2A60" w:rsidRPr="00DC2EEE" w:rsidRDefault="00EB2A60" w:rsidP="00951892">
      <w:pPr>
        <w:pStyle w:val="MGGTextLeft"/>
        <w:keepNext/>
        <w:ind w:left="709" w:hanging="709"/>
        <w:rPr>
          <w:szCs w:val="22"/>
          <w:lang w:val="sk-SK"/>
        </w:rPr>
      </w:pPr>
    </w:p>
    <w:p w14:paraId="6B2683EC" w14:textId="764E161D" w:rsidR="00EB2A60" w:rsidRPr="00DC2EEE" w:rsidRDefault="00EB2A60" w:rsidP="00E906A3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 xml:space="preserve">Vždy užívajte </w:t>
      </w:r>
      <w:r w:rsidR="00976006" w:rsidRPr="00DC2EEE">
        <w:rPr>
          <w:sz w:val="22"/>
          <w:szCs w:val="22"/>
        </w:rPr>
        <w:t>tento liek</w:t>
      </w:r>
      <w:r w:rsidRPr="00DC2EEE">
        <w:rPr>
          <w:sz w:val="22"/>
          <w:szCs w:val="22"/>
        </w:rPr>
        <w:t xml:space="preserve"> presne </w:t>
      </w:r>
      <w:r w:rsidR="007A3A06" w:rsidRPr="00DC2EEE">
        <w:rPr>
          <w:sz w:val="22"/>
          <w:szCs w:val="22"/>
        </w:rPr>
        <w:t xml:space="preserve">tak, ako </w:t>
      </w:r>
      <w:r w:rsidR="00F14AAC" w:rsidRPr="00DC2EEE">
        <w:rPr>
          <w:sz w:val="22"/>
          <w:szCs w:val="22"/>
        </w:rPr>
        <w:t>v</w:t>
      </w:r>
      <w:r w:rsidR="007A3A06" w:rsidRPr="00DC2EEE">
        <w:rPr>
          <w:sz w:val="22"/>
          <w:szCs w:val="22"/>
        </w:rPr>
        <w:t xml:space="preserve">ám povedal </w:t>
      </w:r>
      <w:r w:rsidR="00F14AAC" w:rsidRPr="00DC2EEE">
        <w:rPr>
          <w:sz w:val="22"/>
          <w:szCs w:val="22"/>
        </w:rPr>
        <w:t>v</w:t>
      </w:r>
      <w:r w:rsidR="007A3A06" w:rsidRPr="00DC2EEE">
        <w:rPr>
          <w:sz w:val="22"/>
          <w:szCs w:val="22"/>
        </w:rPr>
        <w:t>áš lekár</w:t>
      </w:r>
      <w:r w:rsidRPr="00DC2EEE">
        <w:rPr>
          <w:sz w:val="22"/>
          <w:szCs w:val="22"/>
        </w:rPr>
        <w:t>. Ak si nie ste niečím ist</w:t>
      </w:r>
      <w:r w:rsidR="009A7C96" w:rsidRPr="00DC2EEE">
        <w:rPr>
          <w:sz w:val="22"/>
          <w:szCs w:val="22"/>
        </w:rPr>
        <w:t>á</w:t>
      </w:r>
      <w:r w:rsidRPr="00DC2EEE">
        <w:rPr>
          <w:sz w:val="22"/>
          <w:szCs w:val="22"/>
        </w:rPr>
        <w:t>, overte si to u</w:t>
      </w:r>
      <w:r w:rsidR="004A43CC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svojho lekára alebo lekárnika.</w:t>
      </w:r>
    </w:p>
    <w:p w14:paraId="3F9FE833" w14:textId="77777777" w:rsidR="00EB2A60" w:rsidRPr="00DC2EEE" w:rsidRDefault="00EB2A60">
      <w:pPr>
        <w:pStyle w:val="Default"/>
        <w:rPr>
          <w:sz w:val="22"/>
          <w:szCs w:val="22"/>
        </w:rPr>
      </w:pPr>
    </w:p>
    <w:p w14:paraId="749BC2EB" w14:textId="54177F82" w:rsidR="00EB2A60" w:rsidRPr="00DC2EEE" w:rsidRDefault="00EB2A60">
      <w:pPr>
        <w:pStyle w:val="MGGTextLeft"/>
        <w:rPr>
          <w:b/>
          <w:szCs w:val="22"/>
          <w:lang w:val="sk-SK"/>
        </w:rPr>
      </w:pPr>
      <w:r w:rsidRPr="00DC2EEE">
        <w:rPr>
          <w:b/>
          <w:bCs/>
          <w:szCs w:val="22"/>
          <w:lang w:val="sk-SK"/>
        </w:rPr>
        <w:t xml:space="preserve">Zvyčajná dávka </w:t>
      </w:r>
      <w:r w:rsidRPr="00DC2EEE">
        <w:rPr>
          <w:b/>
          <w:szCs w:val="22"/>
          <w:lang w:val="sk-SK"/>
        </w:rPr>
        <w:t>Ibandronic</w:t>
      </w:r>
      <w:r w:rsidR="00D53877" w:rsidRPr="00DC2EEE">
        <w:rPr>
          <w:b/>
          <w:szCs w:val="22"/>
          <w:lang w:val="sk-SK"/>
        </w:rPr>
        <w:t xml:space="preserve"> </w:t>
      </w:r>
      <w:r w:rsidRPr="00DC2EEE">
        <w:rPr>
          <w:b/>
          <w:szCs w:val="22"/>
          <w:lang w:val="sk-SK"/>
        </w:rPr>
        <w:t>Acid Mylan</w:t>
      </w:r>
      <w:r w:rsidR="00795092" w:rsidRPr="00DC2EEE">
        <w:rPr>
          <w:b/>
          <w:szCs w:val="22"/>
          <w:lang w:val="sk-SK"/>
        </w:rPr>
        <w:t xml:space="preserve"> je</w:t>
      </w:r>
      <w:r w:rsidR="009A7C96" w:rsidRPr="00DC2EEE">
        <w:rPr>
          <w:b/>
          <w:szCs w:val="22"/>
          <w:lang w:val="sk-SK"/>
        </w:rPr>
        <w:t xml:space="preserve"> </w:t>
      </w:r>
      <w:r w:rsidR="00795092" w:rsidRPr="00DC2EEE">
        <w:rPr>
          <w:b/>
          <w:bCs/>
          <w:szCs w:val="22"/>
          <w:lang w:val="sk-SK"/>
        </w:rPr>
        <w:t xml:space="preserve">jedna </w:t>
      </w:r>
      <w:r w:rsidR="00795092" w:rsidRPr="00DC2EEE">
        <w:rPr>
          <w:b/>
          <w:szCs w:val="22"/>
          <w:lang w:val="sk-SK"/>
        </w:rPr>
        <w:t xml:space="preserve">tableta </w:t>
      </w:r>
      <w:r w:rsidRPr="00DC2EEE">
        <w:rPr>
          <w:b/>
          <w:szCs w:val="22"/>
          <w:lang w:val="sk-SK"/>
        </w:rPr>
        <w:t>raz mesačne</w:t>
      </w:r>
      <w:r w:rsidR="003A0989">
        <w:rPr>
          <w:b/>
          <w:szCs w:val="22"/>
          <w:lang w:val="sk-SK"/>
        </w:rPr>
        <w:t xml:space="preserve"> </w:t>
      </w:r>
      <w:r w:rsidR="003A0989" w:rsidRPr="00746B1E">
        <w:rPr>
          <w:b/>
          <w:bCs/>
          <w:szCs w:val="22"/>
          <w:lang w:val="sk-SK"/>
        </w:rPr>
        <w:t>perorálne (cez ústa)</w:t>
      </w:r>
      <w:r w:rsidRPr="00DC2EEE">
        <w:rPr>
          <w:b/>
          <w:szCs w:val="22"/>
          <w:lang w:val="sk-SK"/>
        </w:rPr>
        <w:t>.</w:t>
      </w:r>
    </w:p>
    <w:p w14:paraId="16919BC6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6B11ABB5" w14:textId="2CB34FEC" w:rsidR="00C56422" w:rsidRPr="00DC2EEE" w:rsidRDefault="00C56422">
      <w:pPr>
        <w:pStyle w:val="Default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 xml:space="preserve">Užívanie mesačnej </w:t>
      </w:r>
      <w:r w:rsidR="009A7C96" w:rsidRPr="00DC2EEE">
        <w:rPr>
          <w:b/>
          <w:bCs/>
          <w:sz w:val="22"/>
          <w:szCs w:val="22"/>
        </w:rPr>
        <w:t>tablety</w:t>
      </w:r>
    </w:p>
    <w:p w14:paraId="1FF5221C" w14:textId="77777777" w:rsidR="00C56422" w:rsidRPr="00DC2EEE" w:rsidRDefault="00C56422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 xml:space="preserve">Je dôležité dôsledne sa riadiť týmito pokynmi. Sú určené na to, aby sa tableta </w:t>
      </w:r>
      <w:r w:rsidR="001616C3" w:rsidRPr="00DC2EEE">
        <w:rPr>
          <w:sz w:val="22"/>
          <w:szCs w:val="22"/>
        </w:rPr>
        <w:t>Ibandronic</w:t>
      </w:r>
      <w:r w:rsidR="00976882" w:rsidRPr="00DC2EEE">
        <w:rPr>
          <w:sz w:val="22"/>
          <w:szCs w:val="22"/>
        </w:rPr>
        <w:t xml:space="preserve"> </w:t>
      </w:r>
      <w:r w:rsidR="001616C3" w:rsidRPr="00DC2EEE">
        <w:rPr>
          <w:sz w:val="22"/>
          <w:szCs w:val="22"/>
        </w:rPr>
        <w:t>Acid Mylan</w:t>
      </w:r>
      <w:r w:rsidRPr="00DC2EEE">
        <w:rPr>
          <w:sz w:val="22"/>
          <w:szCs w:val="22"/>
        </w:rPr>
        <w:t xml:space="preserve"> rýchlo dostala do žalúdka, čím sa zníži pravdepodobnosť podráždenia.</w:t>
      </w:r>
    </w:p>
    <w:p w14:paraId="1A2A609E" w14:textId="77777777" w:rsidR="001616C3" w:rsidRPr="00DC2EEE" w:rsidRDefault="001616C3">
      <w:pPr>
        <w:pStyle w:val="Default"/>
        <w:rPr>
          <w:sz w:val="22"/>
          <w:szCs w:val="22"/>
        </w:rPr>
      </w:pPr>
    </w:p>
    <w:p w14:paraId="66C95C12" w14:textId="7074BEC0" w:rsidR="00095B79" w:rsidRPr="00DC2EEE" w:rsidRDefault="00C56422" w:rsidP="00951892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>Užite jednu 150</w:t>
      </w:r>
      <w:r w:rsidR="00517EF1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 xml:space="preserve">mg tabletu </w:t>
      </w:r>
      <w:r w:rsidR="001616C3" w:rsidRPr="00DC2EEE">
        <w:rPr>
          <w:b/>
          <w:bCs/>
          <w:sz w:val="22"/>
          <w:szCs w:val="22"/>
        </w:rPr>
        <w:t>Ibandronic</w:t>
      </w:r>
      <w:r w:rsidR="00D53877" w:rsidRPr="00DC2EEE">
        <w:rPr>
          <w:b/>
          <w:bCs/>
          <w:sz w:val="22"/>
          <w:szCs w:val="22"/>
        </w:rPr>
        <w:t xml:space="preserve"> </w:t>
      </w:r>
      <w:r w:rsidR="001616C3" w:rsidRPr="00DC2EEE">
        <w:rPr>
          <w:b/>
          <w:bCs/>
          <w:sz w:val="22"/>
          <w:szCs w:val="22"/>
        </w:rPr>
        <w:t>Acid Mylan</w:t>
      </w:r>
      <w:r w:rsidRPr="00DC2EEE">
        <w:rPr>
          <w:b/>
          <w:bCs/>
          <w:sz w:val="22"/>
          <w:szCs w:val="22"/>
        </w:rPr>
        <w:t xml:space="preserve"> raz mesačne.</w:t>
      </w:r>
    </w:p>
    <w:p w14:paraId="55DE141A" w14:textId="323F22CC" w:rsidR="00095B79" w:rsidRPr="00DC2EEE" w:rsidRDefault="00E01990" w:rsidP="00951892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</w:rPr>
      </w:pPr>
      <w:r w:rsidRPr="00951892">
        <w:rPr>
          <w:b/>
          <w:bCs/>
          <w:sz w:val="22"/>
          <w:szCs w:val="22"/>
        </w:rPr>
        <w:lastRenderedPageBreak/>
        <w:t>Vyberte si jeden deň v</w:t>
      </w:r>
      <w:r w:rsidR="00517EF1" w:rsidRPr="00E906A3">
        <w:rPr>
          <w:b/>
          <w:bCs/>
          <w:sz w:val="22"/>
          <w:szCs w:val="22"/>
        </w:rPr>
        <w:t> </w:t>
      </w:r>
      <w:r w:rsidRPr="00951892">
        <w:rPr>
          <w:b/>
          <w:bCs/>
          <w:sz w:val="22"/>
          <w:szCs w:val="22"/>
        </w:rPr>
        <w:t>mesiaci</w:t>
      </w:r>
      <w:r w:rsidR="00C56422" w:rsidRPr="00E906A3">
        <w:rPr>
          <w:sz w:val="22"/>
          <w:szCs w:val="22"/>
        </w:rPr>
        <w:t>, ktorý si ľahko zapamätáte. Môžete si vybrať buď rovnaký dátum (napr. prvého v</w:t>
      </w:r>
      <w:r w:rsidR="00517EF1" w:rsidRPr="00DC2EEE">
        <w:rPr>
          <w:sz w:val="22"/>
          <w:szCs w:val="22"/>
        </w:rPr>
        <w:t> </w:t>
      </w:r>
      <w:r w:rsidR="00C56422" w:rsidRPr="00DC2EEE">
        <w:rPr>
          <w:sz w:val="22"/>
          <w:szCs w:val="22"/>
        </w:rPr>
        <w:t>každom mesiaci) alebo rovnaký deň (napr. prvá nedeľa v</w:t>
      </w:r>
      <w:r w:rsidR="00517EF1" w:rsidRPr="00DC2EEE">
        <w:rPr>
          <w:sz w:val="22"/>
          <w:szCs w:val="22"/>
        </w:rPr>
        <w:t> </w:t>
      </w:r>
      <w:r w:rsidR="00C56422" w:rsidRPr="00DC2EEE">
        <w:rPr>
          <w:sz w:val="22"/>
          <w:szCs w:val="22"/>
        </w:rPr>
        <w:t xml:space="preserve">každom mesiaci) na užitie tablety </w:t>
      </w:r>
      <w:r w:rsidR="001616C3" w:rsidRPr="00DC2EEE">
        <w:rPr>
          <w:sz w:val="22"/>
          <w:szCs w:val="22"/>
        </w:rPr>
        <w:t>Ibandronic</w:t>
      </w:r>
      <w:r w:rsidR="002B139A" w:rsidRPr="00DC2EEE">
        <w:rPr>
          <w:sz w:val="22"/>
          <w:szCs w:val="22"/>
        </w:rPr>
        <w:t xml:space="preserve"> </w:t>
      </w:r>
      <w:r w:rsidR="001616C3" w:rsidRPr="00DC2EEE">
        <w:rPr>
          <w:sz w:val="22"/>
          <w:szCs w:val="22"/>
        </w:rPr>
        <w:t>Acid Mylan</w:t>
      </w:r>
      <w:r w:rsidR="00C56422" w:rsidRPr="00DC2EEE">
        <w:rPr>
          <w:sz w:val="22"/>
          <w:szCs w:val="22"/>
        </w:rPr>
        <w:t xml:space="preserve">. Vyberte si taký dátum, ktorý najviac vyhovuje </w:t>
      </w:r>
      <w:r w:rsidR="00182C65" w:rsidRPr="00DC2EEE">
        <w:rPr>
          <w:sz w:val="22"/>
          <w:szCs w:val="22"/>
        </w:rPr>
        <w:t>v</w:t>
      </w:r>
      <w:r w:rsidR="00C56422" w:rsidRPr="00DC2EEE">
        <w:rPr>
          <w:sz w:val="22"/>
          <w:szCs w:val="22"/>
        </w:rPr>
        <w:t>ášmu obvyklému režimu.</w:t>
      </w:r>
    </w:p>
    <w:p w14:paraId="38A03995" w14:textId="406A8175" w:rsidR="0028651A" w:rsidRPr="00DC2EEE" w:rsidRDefault="001616C3" w:rsidP="00951892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Acid Mylan</w:t>
      </w:r>
      <w:r w:rsidR="00C56422" w:rsidRPr="00DC2EEE">
        <w:rPr>
          <w:sz w:val="22"/>
          <w:szCs w:val="22"/>
        </w:rPr>
        <w:t xml:space="preserve"> užite </w:t>
      </w:r>
      <w:r w:rsidR="00C56422" w:rsidRPr="00951892">
        <w:rPr>
          <w:b/>
          <w:sz w:val="22"/>
          <w:szCs w:val="22"/>
        </w:rPr>
        <w:t xml:space="preserve">najmenej </w:t>
      </w:r>
      <w:r w:rsidR="00C56422" w:rsidRPr="00E906A3">
        <w:rPr>
          <w:b/>
          <w:bCs/>
          <w:sz w:val="22"/>
          <w:szCs w:val="22"/>
        </w:rPr>
        <w:t>6</w:t>
      </w:r>
      <w:r w:rsidR="00517EF1" w:rsidRPr="00E906A3">
        <w:rPr>
          <w:b/>
          <w:bCs/>
          <w:sz w:val="22"/>
          <w:szCs w:val="22"/>
        </w:rPr>
        <w:t> </w:t>
      </w:r>
      <w:r w:rsidR="00C56422" w:rsidRPr="00DC2EEE">
        <w:rPr>
          <w:b/>
          <w:bCs/>
          <w:sz w:val="22"/>
          <w:szCs w:val="22"/>
        </w:rPr>
        <w:t xml:space="preserve">hodín po poslednom jedle </w:t>
      </w:r>
      <w:r w:rsidR="00C56422" w:rsidRPr="00DC2EEE">
        <w:rPr>
          <w:sz w:val="22"/>
          <w:szCs w:val="22"/>
        </w:rPr>
        <w:t>alebo nápoji</w:t>
      </w:r>
      <w:r w:rsidR="00C705DF">
        <w:rPr>
          <w:sz w:val="22"/>
          <w:szCs w:val="22"/>
        </w:rPr>
        <w:t>,</w:t>
      </w:r>
      <w:r w:rsidR="00C56422" w:rsidRPr="00E906A3">
        <w:rPr>
          <w:sz w:val="22"/>
          <w:szCs w:val="22"/>
        </w:rPr>
        <w:t xml:space="preserve"> okrem čistej vody.</w:t>
      </w:r>
    </w:p>
    <w:p w14:paraId="75CDC884" w14:textId="50F537B3" w:rsidR="00095B79" w:rsidRPr="00DC2EEE" w:rsidRDefault="00C56422" w:rsidP="00951892">
      <w:pPr>
        <w:pStyle w:val="Default"/>
        <w:numPr>
          <w:ilvl w:val="0"/>
          <w:numId w:val="38"/>
        </w:numPr>
        <w:spacing w:before="60"/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 xml:space="preserve">Tabletu </w:t>
      </w:r>
      <w:r w:rsidR="001616C3" w:rsidRPr="00DC2EEE">
        <w:rPr>
          <w:sz w:val="22"/>
          <w:szCs w:val="22"/>
        </w:rPr>
        <w:t>Ibandronic</w:t>
      </w:r>
      <w:r w:rsidR="00D53877" w:rsidRPr="00DC2EEE">
        <w:rPr>
          <w:sz w:val="22"/>
          <w:szCs w:val="22"/>
        </w:rPr>
        <w:t xml:space="preserve"> </w:t>
      </w:r>
      <w:r w:rsidR="001616C3" w:rsidRPr="00DC2EEE">
        <w:rPr>
          <w:sz w:val="22"/>
          <w:szCs w:val="22"/>
        </w:rPr>
        <w:t>Acid Mylan</w:t>
      </w:r>
      <w:r w:rsidRPr="00DC2EEE">
        <w:rPr>
          <w:sz w:val="22"/>
          <w:szCs w:val="22"/>
        </w:rPr>
        <w:t xml:space="preserve"> užite</w:t>
      </w:r>
    </w:p>
    <w:p w14:paraId="7292636A" w14:textId="6A66B1D4" w:rsidR="00095B79" w:rsidRPr="00DC2EEE" w:rsidRDefault="00C56422" w:rsidP="00951892">
      <w:pPr>
        <w:pStyle w:val="Default"/>
        <w:numPr>
          <w:ilvl w:val="0"/>
          <w:numId w:val="46"/>
        </w:numPr>
        <w:tabs>
          <w:tab w:val="left" w:pos="993"/>
        </w:tabs>
        <w:ind w:hanging="720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>ihneď</w:t>
      </w:r>
      <w:r w:rsidR="00AF188A" w:rsidRPr="00DC2EEE">
        <w:rPr>
          <w:b/>
          <w:bCs/>
          <w:sz w:val="22"/>
          <w:szCs w:val="22"/>
        </w:rPr>
        <w:t>,</w:t>
      </w:r>
      <w:r w:rsidRPr="00DC2EEE">
        <w:rPr>
          <w:b/>
          <w:bCs/>
          <w:sz w:val="22"/>
          <w:szCs w:val="22"/>
        </w:rPr>
        <w:t xml:space="preserve"> ako ráno vstanete </w:t>
      </w:r>
      <w:r w:rsidRPr="00DC2EEE">
        <w:rPr>
          <w:bCs/>
          <w:sz w:val="22"/>
          <w:szCs w:val="22"/>
        </w:rPr>
        <w:t>a</w:t>
      </w:r>
    </w:p>
    <w:p w14:paraId="22B4B2D1" w14:textId="576A643B" w:rsidR="0028651A" w:rsidRPr="00DC2EEE" w:rsidRDefault="00F55DFA" w:rsidP="00951892">
      <w:pPr>
        <w:pStyle w:val="Default"/>
        <w:numPr>
          <w:ilvl w:val="0"/>
          <w:numId w:val="34"/>
        </w:numPr>
        <w:ind w:left="993" w:hanging="426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>predtým</w:t>
      </w:r>
      <w:r w:rsidR="00AF188A" w:rsidRPr="00DC2EEE">
        <w:rPr>
          <w:b/>
          <w:bCs/>
          <w:sz w:val="22"/>
          <w:szCs w:val="22"/>
        </w:rPr>
        <w:t>,</w:t>
      </w:r>
      <w:r w:rsidR="00C56422" w:rsidRPr="00DC2EEE">
        <w:rPr>
          <w:b/>
          <w:bCs/>
          <w:sz w:val="22"/>
          <w:szCs w:val="22"/>
        </w:rPr>
        <w:t xml:space="preserve"> ako niečo zjete alebo vypijete </w:t>
      </w:r>
      <w:r w:rsidR="00C56422" w:rsidRPr="00DC2EEE">
        <w:rPr>
          <w:sz w:val="22"/>
          <w:szCs w:val="22"/>
        </w:rPr>
        <w:t xml:space="preserve">(na </w:t>
      </w:r>
      <w:r w:rsidR="00EB11C1" w:rsidRPr="00DC2EEE">
        <w:rPr>
          <w:sz w:val="22"/>
          <w:szCs w:val="22"/>
        </w:rPr>
        <w:t>prázdny</w:t>
      </w:r>
      <w:r w:rsidR="00C56422" w:rsidRPr="00DC2EEE">
        <w:rPr>
          <w:sz w:val="22"/>
          <w:szCs w:val="22"/>
        </w:rPr>
        <w:t xml:space="preserve"> žalúdok)</w:t>
      </w:r>
      <w:r w:rsidR="002B139A" w:rsidRPr="00DC2EEE">
        <w:rPr>
          <w:sz w:val="22"/>
          <w:szCs w:val="22"/>
        </w:rPr>
        <w:t>.</w:t>
      </w:r>
    </w:p>
    <w:p w14:paraId="093CB3C0" w14:textId="7B89CC20" w:rsidR="00095B79" w:rsidRPr="00DC2EEE" w:rsidRDefault="00C56422" w:rsidP="00951892">
      <w:pPr>
        <w:pStyle w:val="Default"/>
        <w:numPr>
          <w:ilvl w:val="0"/>
          <w:numId w:val="39"/>
        </w:numPr>
        <w:spacing w:before="60"/>
        <w:ind w:left="567" w:hanging="567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 xml:space="preserve">Tabletu </w:t>
      </w:r>
      <w:r w:rsidR="00AF188A" w:rsidRPr="00DC2EEE">
        <w:rPr>
          <w:b/>
          <w:bCs/>
          <w:sz w:val="22"/>
          <w:szCs w:val="22"/>
        </w:rPr>
        <w:t>prehltnite a</w:t>
      </w:r>
      <w:r w:rsidR="00EB11C1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 xml:space="preserve">zapite plným pohárom vody </w:t>
      </w:r>
      <w:r w:rsidRPr="00DC2EEE">
        <w:rPr>
          <w:sz w:val="22"/>
          <w:szCs w:val="22"/>
        </w:rPr>
        <w:t>(najmenej 180</w:t>
      </w:r>
      <w:r w:rsidR="00EB11C1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ml).</w:t>
      </w:r>
    </w:p>
    <w:p w14:paraId="78C88C96" w14:textId="77777777" w:rsidR="0028651A" w:rsidRPr="00DC2EEE" w:rsidRDefault="0028651A" w:rsidP="00E906A3">
      <w:pPr>
        <w:pStyle w:val="Default"/>
        <w:spacing w:before="60"/>
        <w:rPr>
          <w:sz w:val="22"/>
          <w:szCs w:val="22"/>
        </w:rPr>
      </w:pPr>
    </w:p>
    <w:p w14:paraId="40C64D67" w14:textId="7735BCB8" w:rsidR="00C56422" w:rsidRPr="00DC2EEE" w:rsidRDefault="00C56422">
      <w:pPr>
        <w:pStyle w:val="Default"/>
        <w:spacing w:before="60"/>
        <w:rPr>
          <w:sz w:val="22"/>
          <w:szCs w:val="22"/>
        </w:rPr>
      </w:pPr>
      <w:r w:rsidRPr="00DC2EEE">
        <w:rPr>
          <w:sz w:val="22"/>
          <w:szCs w:val="22"/>
        </w:rPr>
        <w:t xml:space="preserve">Tabletu </w:t>
      </w:r>
      <w:r w:rsidRPr="00DC2EEE">
        <w:rPr>
          <w:b/>
          <w:bCs/>
          <w:sz w:val="22"/>
          <w:szCs w:val="22"/>
        </w:rPr>
        <w:t xml:space="preserve">nezapíjajte </w:t>
      </w:r>
      <w:r w:rsidRPr="00DC2EEE">
        <w:rPr>
          <w:sz w:val="22"/>
          <w:szCs w:val="22"/>
        </w:rPr>
        <w:t>vodou</w:t>
      </w:r>
      <w:r w:rsidR="00976006" w:rsidRPr="00DC2EEE">
        <w:rPr>
          <w:sz w:val="22"/>
          <w:szCs w:val="22"/>
        </w:rPr>
        <w:t xml:space="preserve"> s</w:t>
      </w:r>
      <w:r w:rsidR="00A049F9" w:rsidRPr="00DC2EEE">
        <w:rPr>
          <w:sz w:val="22"/>
          <w:szCs w:val="22"/>
        </w:rPr>
        <w:t> </w:t>
      </w:r>
      <w:r w:rsidR="00976006" w:rsidRPr="00DC2EEE">
        <w:rPr>
          <w:sz w:val="22"/>
          <w:szCs w:val="22"/>
        </w:rPr>
        <w:t>vysokou koncentráciou vápnika</w:t>
      </w:r>
      <w:r w:rsidRPr="00DC2EEE">
        <w:rPr>
          <w:sz w:val="22"/>
          <w:szCs w:val="22"/>
        </w:rPr>
        <w:t xml:space="preserve">, ovocným džúsom ani akýmikoľvek inými nápojmi. </w:t>
      </w:r>
      <w:r w:rsidR="00976006" w:rsidRPr="00DC2EEE">
        <w:rPr>
          <w:sz w:val="22"/>
          <w:szCs w:val="22"/>
        </w:rPr>
        <w:t>Ak máte obavy z</w:t>
      </w:r>
      <w:r w:rsidR="00A049F9" w:rsidRPr="00DC2EEE">
        <w:rPr>
          <w:sz w:val="22"/>
          <w:szCs w:val="22"/>
        </w:rPr>
        <w:t> </w:t>
      </w:r>
      <w:r w:rsidR="00976006" w:rsidRPr="00DC2EEE">
        <w:rPr>
          <w:sz w:val="22"/>
          <w:szCs w:val="22"/>
        </w:rPr>
        <w:t>možnej vysokej hladiny vápnika vo vode z</w:t>
      </w:r>
      <w:r w:rsidR="00A049F9" w:rsidRPr="00DC2EEE">
        <w:rPr>
          <w:sz w:val="22"/>
          <w:szCs w:val="22"/>
        </w:rPr>
        <w:t> </w:t>
      </w:r>
      <w:r w:rsidR="00976006" w:rsidRPr="00DC2EEE">
        <w:rPr>
          <w:sz w:val="22"/>
          <w:szCs w:val="22"/>
        </w:rPr>
        <w:t>vodovodu (tvrdá voda), odporúča sa použiť fľaškovú vodu s</w:t>
      </w:r>
      <w:r w:rsidR="00A049F9" w:rsidRPr="00DC2EEE">
        <w:rPr>
          <w:sz w:val="22"/>
          <w:szCs w:val="22"/>
        </w:rPr>
        <w:t> </w:t>
      </w:r>
      <w:r w:rsidR="00976006" w:rsidRPr="00DC2EEE">
        <w:rPr>
          <w:sz w:val="22"/>
          <w:szCs w:val="22"/>
        </w:rPr>
        <w:t>nízkym obsahom minerálov.</w:t>
      </w:r>
    </w:p>
    <w:p w14:paraId="12944C73" w14:textId="77777777" w:rsidR="0028651A" w:rsidRPr="00DC2EEE" w:rsidRDefault="0028651A">
      <w:pPr>
        <w:pStyle w:val="Default"/>
        <w:spacing w:before="60"/>
        <w:rPr>
          <w:sz w:val="22"/>
          <w:szCs w:val="22"/>
        </w:rPr>
      </w:pPr>
    </w:p>
    <w:p w14:paraId="5E459E0F" w14:textId="4ECBFDDC" w:rsidR="00095B79" w:rsidRPr="00DC2EEE" w:rsidRDefault="00C56422" w:rsidP="00951892">
      <w:pPr>
        <w:pStyle w:val="Default"/>
        <w:numPr>
          <w:ilvl w:val="0"/>
          <w:numId w:val="40"/>
        </w:numPr>
        <w:spacing w:before="60"/>
        <w:ind w:left="567" w:hanging="567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>Tabletu prehltnite celú</w:t>
      </w:r>
      <w:r w:rsidR="00A049F9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>–</w:t>
      </w:r>
      <w:r w:rsidR="00A049F9" w:rsidRPr="00DC2EEE">
        <w:rPr>
          <w:b/>
          <w:bCs/>
          <w:sz w:val="22"/>
          <w:szCs w:val="22"/>
        </w:rPr>
        <w:t> </w:t>
      </w:r>
      <w:r w:rsidRPr="00DC2EEE">
        <w:rPr>
          <w:sz w:val="22"/>
          <w:szCs w:val="22"/>
        </w:rPr>
        <w:t>nežujte, nelámte ani nenechajte rozpustiť v</w:t>
      </w:r>
      <w:r w:rsidR="00A049F9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ústach.</w:t>
      </w:r>
    </w:p>
    <w:p w14:paraId="2FCD8DD3" w14:textId="4AB1F3CB" w:rsidR="00095B79" w:rsidRPr="00DC2EEE" w:rsidRDefault="00F14AAC" w:rsidP="00951892">
      <w:pPr>
        <w:pStyle w:val="Default"/>
        <w:numPr>
          <w:ilvl w:val="0"/>
          <w:numId w:val="40"/>
        </w:numPr>
        <w:spacing w:before="60"/>
        <w:ind w:left="567" w:hanging="567"/>
        <w:rPr>
          <w:sz w:val="22"/>
          <w:szCs w:val="22"/>
        </w:rPr>
      </w:pPr>
      <w:r w:rsidRPr="00DC2EEE">
        <w:rPr>
          <w:b/>
          <w:sz w:val="22"/>
          <w:szCs w:val="22"/>
        </w:rPr>
        <w:t xml:space="preserve">Nasledujúcu </w:t>
      </w:r>
      <w:r w:rsidRPr="00DC2EEE">
        <w:rPr>
          <w:b/>
          <w:bCs/>
          <w:sz w:val="22"/>
          <w:szCs w:val="22"/>
        </w:rPr>
        <w:t>h</w:t>
      </w:r>
      <w:r w:rsidR="00C56422" w:rsidRPr="00DC2EEE">
        <w:rPr>
          <w:b/>
          <w:bCs/>
          <w:sz w:val="22"/>
          <w:szCs w:val="22"/>
        </w:rPr>
        <w:t>odinu (60</w:t>
      </w:r>
      <w:r w:rsidR="00A049F9" w:rsidRPr="00DC2EEE">
        <w:rPr>
          <w:b/>
          <w:bCs/>
          <w:sz w:val="22"/>
          <w:szCs w:val="22"/>
        </w:rPr>
        <w:t> </w:t>
      </w:r>
      <w:r w:rsidR="00C56422" w:rsidRPr="00DC2EEE">
        <w:rPr>
          <w:b/>
          <w:bCs/>
          <w:sz w:val="22"/>
          <w:szCs w:val="22"/>
        </w:rPr>
        <w:t xml:space="preserve">minút) </w:t>
      </w:r>
      <w:r w:rsidR="00C56422" w:rsidRPr="00DC2EEE">
        <w:rPr>
          <w:sz w:val="22"/>
          <w:szCs w:val="22"/>
        </w:rPr>
        <w:t>po užití tablety</w:t>
      </w:r>
    </w:p>
    <w:p w14:paraId="7BC6B276" w14:textId="18D7DD92" w:rsidR="001616C3" w:rsidRPr="00DC2EEE" w:rsidRDefault="00C56422" w:rsidP="00E906A3">
      <w:pPr>
        <w:pStyle w:val="MGGTextLeft"/>
        <w:numPr>
          <w:ilvl w:val="0"/>
          <w:numId w:val="15"/>
        </w:numPr>
        <w:tabs>
          <w:tab w:val="left" w:pos="851"/>
        </w:tabs>
        <w:ind w:left="851" w:hanging="284"/>
        <w:rPr>
          <w:szCs w:val="22"/>
          <w:lang w:val="sk-SK"/>
        </w:rPr>
      </w:pPr>
      <w:r w:rsidRPr="00DC2EEE">
        <w:rPr>
          <w:b/>
          <w:bCs/>
          <w:szCs w:val="22"/>
          <w:lang w:val="sk-SK"/>
        </w:rPr>
        <w:t>si neľahnite</w:t>
      </w:r>
      <w:r w:rsidR="00A049F9" w:rsidRPr="00DC2EEE">
        <w:rPr>
          <w:szCs w:val="22"/>
          <w:lang w:val="sk-SK"/>
        </w:rPr>
        <w:t>;</w:t>
      </w:r>
      <w:r w:rsidRPr="00DC2EEE">
        <w:rPr>
          <w:szCs w:val="22"/>
          <w:lang w:val="sk-SK"/>
        </w:rPr>
        <w:t xml:space="preserve"> </w:t>
      </w:r>
      <w:r w:rsidR="00A049F9" w:rsidRPr="00DC2EEE">
        <w:rPr>
          <w:szCs w:val="22"/>
          <w:lang w:val="sk-SK"/>
        </w:rPr>
        <w:t>a</w:t>
      </w:r>
      <w:r w:rsidRPr="00DC2EEE">
        <w:rPr>
          <w:szCs w:val="22"/>
          <w:lang w:val="sk-SK"/>
        </w:rPr>
        <w:t xml:space="preserve">k neostanete vo vzpriamenej polohe (stáť alebo sedieť), </w:t>
      </w:r>
      <w:r w:rsidR="00FD1147" w:rsidRPr="00DC2EEE">
        <w:rPr>
          <w:szCs w:val="22"/>
          <w:lang w:val="sk-SK"/>
        </w:rPr>
        <w:t xml:space="preserve">nejaká </w:t>
      </w:r>
      <w:r w:rsidRPr="00DC2EEE">
        <w:rPr>
          <w:szCs w:val="22"/>
          <w:lang w:val="sk-SK"/>
        </w:rPr>
        <w:t>časť lieku sa m</w:t>
      </w:r>
      <w:r w:rsidR="00FD1147" w:rsidRPr="00DC2EEE">
        <w:rPr>
          <w:szCs w:val="22"/>
          <w:lang w:val="sk-SK"/>
        </w:rPr>
        <w:t>ôže</w:t>
      </w:r>
      <w:r w:rsidRPr="00DC2EEE">
        <w:rPr>
          <w:szCs w:val="22"/>
          <w:lang w:val="sk-SK"/>
        </w:rPr>
        <w:t xml:space="preserve"> vrátiť do pažeráka</w:t>
      </w:r>
    </w:p>
    <w:p w14:paraId="10B95EC4" w14:textId="77777777" w:rsidR="001616C3" w:rsidRPr="00DC2EEE" w:rsidRDefault="001616C3">
      <w:pPr>
        <w:pStyle w:val="MGGTextLeft"/>
        <w:numPr>
          <w:ilvl w:val="0"/>
          <w:numId w:val="15"/>
        </w:numPr>
        <w:tabs>
          <w:tab w:val="left" w:pos="851"/>
        </w:tabs>
        <w:ind w:left="851" w:hanging="284"/>
        <w:rPr>
          <w:b/>
          <w:bCs/>
          <w:szCs w:val="22"/>
          <w:lang w:val="sk-SK"/>
        </w:rPr>
      </w:pPr>
      <w:r w:rsidRPr="00DC2EEE">
        <w:rPr>
          <w:b/>
          <w:bCs/>
          <w:szCs w:val="22"/>
          <w:lang w:val="sk-SK"/>
        </w:rPr>
        <w:t>nič nejedzte</w:t>
      </w:r>
    </w:p>
    <w:p w14:paraId="32754F75" w14:textId="5E531FD6" w:rsidR="00182C65" w:rsidRPr="00DC2EEE" w:rsidRDefault="00182C65">
      <w:pPr>
        <w:pStyle w:val="MGGTextLeft"/>
        <w:numPr>
          <w:ilvl w:val="0"/>
          <w:numId w:val="15"/>
        </w:numPr>
        <w:tabs>
          <w:tab w:val="left" w:pos="851"/>
        </w:tabs>
        <w:ind w:left="851" w:hanging="284"/>
        <w:rPr>
          <w:b/>
          <w:bCs/>
          <w:szCs w:val="22"/>
          <w:lang w:val="sk-SK"/>
        </w:rPr>
      </w:pPr>
      <w:r w:rsidRPr="00DC2EEE">
        <w:rPr>
          <w:b/>
          <w:bCs/>
          <w:szCs w:val="22"/>
          <w:lang w:val="sk-SK"/>
        </w:rPr>
        <w:t xml:space="preserve">nič nepite </w:t>
      </w:r>
      <w:r w:rsidRPr="00DC2EEE">
        <w:rPr>
          <w:bCs/>
          <w:szCs w:val="22"/>
          <w:lang w:val="sk-SK"/>
        </w:rPr>
        <w:t xml:space="preserve">(okrem vody, </w:t>
      </w:r>
      <w:r w:rsidR="00FD1147" w:rsidRPr="00DC2EEE">
        <w:rPr>
          <w:bCs/>
          <w:szCs w:val="22"/>
          <w:lang w:val="sk-SK"/>
        </w:rPr>
        <w:t>v prípade</w:t>
      </w:r>
      <w:r w:rsidRPr="00DC2EEE">
        <w:rPr>
          <w:bCs/>
          <w:szCs w:val="22"/>
          <w:lang w:val="sk-SK"/>
        </w:rPr>
        <w:t xml:space="preserve"> </w:t>
      </w:r>
      <w:r w:rsidR="00FD1147" w:rsidRPr="00DC2EEE">
        <w:rPr>
          <w:bCs/>
          <w:szCs w:val="22"/>
          <w:lang w:val="sk-SK"/>
        </w:rPr>
        <w:t>potreby</w:t>
      </w:r>
      <w:r w:rsidRPr="00DC2EEE">
        <w:rPr>
          <w:bCs/>
          <w:szCs w:val="22"/>
          <w:lang w:val="sk-SK"/>
        </w:rPr>
        <w:t>)</w:t>
      </w:r>
    </w:p>
    <w:p w14:paraId="22264241" w14:textId="35F9321B" w:rsidR="001616C3" w:rsidRPr="00DC2EEE" w:rsidRDefault="001616C3" w:rsidP="00951892">
      <w:pPr>
        <w:pStyle w:val="Default"/>
        <w:numPr>
          <w:ilvl w:val="0"/>
          <w:numId w:val="15"/>
        </w:numPr>
        <w:tabs>
          <w:tab w:val="left" w:pos="851"/>
        </w:tabs>
        <w:ind w:left="851" w:hanging="284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>neužívajte žiadne iné lieky</w:t>
      </w:r>
    </w:p>
    <w:p w14:paraId="30C884A4" w14:textId="0C41460B" w:rsidR="00095B79" w:rsidRPr="00DC2EEE" w:rsidRDefault="001616C3" w:rsidP="00951892">
      <w:pPr>
        <w:pStyle w:val="MGGTextLeft"/>
        <w:numPr>
          <w:ilvl w:val="0"/>
          <w:numId w:val="41"/>
        </w:numPr>
        <w:ind w:left="567" w:hanging="567"/>
        <w:rPr>
          <w:szCs w:val="22"/>
          <w:lang w:val="sk-SK"/>
        </w:rPr>
      </w:pPr>
      <w:r w:rsidRPr="00DC2EEE">
        <w:rPr>
          <w:szCs w:val="22"/>
          <w:lang w:val="sk-SK"/>
        </w:rPr>
        <w:t>Po jednej hodine sa môžete naraňajkovať a</w:t>
      </w:r>
      <w:r w:rsidR="00A049F9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napiť. Keď ste sa najedli, ak chcete, môžete si ľahnúť a</w:t>
      </w:r>
      <w:r w:rsidR="00A049F9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v</w:t>
      </w:r>
      <w:r w:rsidR="00AF188A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prípade potreby môžete užiť akékoľvek ďalšie lieky.</w:t>
      </w:r>
    </w:p>
    <w:p w14:paraId="179556EE" w14:textId="77777777" w:rsidR="00F14AAC" w:rsidRPr="00DC2EEE" w:rsidRDefault="00F14AAC" w:rsidP="00E906A3">
      <w:pPr>
        <w:pStyle w:val="MGGTextLeft"/>
        <w:rPr>
          <w:szCs w:val="22"/>
          <w:lang w:val="sk-SK"/>
        </w:rPr>
      </w:pPr>
    </w:p>
    <w:p w14:paraId="5734A9A6" w14:textId="6F39EC0E" w:rsidR="00D82E21" w:rsidRPr="00DC2EEE" w:rsidRDefault="00A049F9">
      <w:pPr>
        <w:pStyle w:val="MGGTextLeft"/>
        <w:rPr>
          <w:b/>
          <w:bCs/>
          <w:szCs w:val="22"/>
          <w:lang w:val="sk-SK"/>
        </w:rPr>
      </w:pPr>
      <w:r w:rsidRPr="00DC2EEE">
        <w:rPr>
          <w:szCs w:val="22"/>
          <w:lang w:val="sk-SK"/>
        </w:rPr>
        <w:t xml:space="preserve">Liek </w:t>
      </w:r>
      <w:r w:rsidR="00D82E21" w:rsidRPr="00DC2EEE">
        <w:rPr>
          <w:b/>
          <w:bCs/>
          <w:szCs w:val="22"/>
          <w:lang w:val="sk-SK"/>
        </w:rPr>
        <w:t xml:space="preserve">neužívajte </w:t>
      </w:r>
      <w:r w:rsidR="00D82E21" w:rsidRPr="00DC2EEE">
        <w:rPr>
          <w:szCs w:val="22"/>
          <w:lang w:val="sk-SK"/>
        </w:rPr>
        <w:t>pred spaním alebo predtým</w:t>
      </w:r>
      <w:r w:rsidRPr="00DC2EEE">
        <w:rPr>
          <w:szCs w:val="22"/>
          <w:lang w:val="sk-SK"/>
        </w:rPr>
        <w:t>,</w:t>
      </w:r>
      <w:r w:rsidR="00D82E21" w:rsidRPr="00DC2EEE">
        <w:rPr>
          <w:szCs w:val="22"/>
          <w:lang w:val="sk-SK"/>
        </w:rPr>
        <w:t xml:space="preserve"> </w:t>
      </w:r>
      <w:r w:rsidR="00195038" w:rsidRPr="00DC2EEE">
        <w:rPr>
          <w:szCs w:val="22"/>
          <w:lang w:val="sk-SK"/>
        </w:rPr>
        <w:t>ako</w:t>
      </w:r>
      <w:r w:rsidRPr="00DC2EEE">
        <w:rPr>
          <w:szCs w:val="22"/>
          <w:lang w:val="sk-SK"/>
        </w:rPr>
        <w:t xml:space="preserve"> </w:t>
      </w:r>
      <w:r w:rsidR="00D82E21" w:rsidRPr="00DC2EEE">
        <w:rPr>
          <w:szCs w:val="22"/>
          <w:lang w:val="sk-SK"/>
        </w:rPr>
        <w:t>ráno vstanete.</w:t>
      </w:r>
    </w:p>
    <w:p w14:paraId="1A5D2032" w14:textId="77777777" w:rsidR="00EB2A60" w:rsidRPr="00DC2EEE" w:rsidRDefault="00EB2A60" w:rsidP="00951892">
      <w:pPr>
        <w:pStyle w:val="MGGTextLeft"/>
        <w:rPr>
          <w:szCs w:val="22"/>
          <w:lang w:val="sk-SK"/>
        </w:rPr>
      </w:pPr>
    </w:p>
    <w:p w14:paraId="01A8DE4F" w14:textId="1C21BA04" w:rsidR="00F066E3" w:rsidRPr="00DC2EEE" w:rsidRDefault="00F066E3" w:rsidP="00951892">
      <w:pPr>
        <w:pStyle w:val="Default"/>
        <w:keepNext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>Pokračovanie v</w:t>
      </w:r>
      <w:r w:rsidR="00720B20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>užívaní Ibandronic</w:t>
      </w:r>
      <w:r w:rsidR="00D53877" w:rsidRPr="00DC2EEE">
        <w:rPr>
          <w:b/>
          <w:bCs/>
          <w:sz w:val="22"/>
          <w:szCs w:val="22"/>
        </w:rPr>
        <w:t xml:space="preserve"> </w:t>
      </w:r>
      <w:r w:rsidRPr="00DC2EEE">
        <w:rPr>
          <w:b/>
          <w:bCs/>
          <w:sz w:val="22"/>
          <w:szCs w:val="22"/>
        </w:rPr>
        <w:t>Acid Mylan</w:t>
      </w:r>
    </w:p>
    <w:p w14:paraId="46651C65" w14:textId="77777777" w:rsidR="00F066E3" w:rsidRPr="00DC2EEE" w:rsidRDefault="00F066E3" w:rsidP="00E906A3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>Je dôležité užívať 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Acid Mylan každý mesiac, tak dlho</w:t>
      </w:r>
      <w:r w:rsidR="00AF188A" w:rsidRPr="00DC2EEE">
        <w:rPr>
          <w:sz w:val="22"/>
          <w:szCs w:val="22"/>
        </w:rPr>
        <w:t>,</w:t>
      </w:r>
      <w:r w:rsidRPr="00DC2EEE">
        <w:rPr>
          <w:sz w:val="22"/>
          <w:szCs w:val="22"/>
        </w:rPr>
        <w:t xml:space="preserve"> ako </w:t>
      </w:r>
      <w:r w:rsidR="00182C65" w:rsidRPr="00DC2EEE">
        <w:rPr>
          <w:sz w:val="22"/>
          <w:szCs w:val="22"/>
        </w:rPr>
        <w:t>v</w:t>
      </w:r>
      <w:r w:rsidRPr="00DC2EEE">
        <w:rPr>
          <w:sz w:val="22"/>
          <w:szCs w:val="22"/>
        </w:rPr>
        <w:t>ám predpíše lekár.</w:t>
      </w:r>
    </w:p>
    <w:p w14:paraId="2FFF222A" w14:textId="76C40727" w:rsidR="00EB2A60" w:rsidRPr="00DC2EEE" w:rsidRDefault="007D2606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 xml:space="preserve">Po 5 rokoch užívania </w:t>
      </w:r>
      <w:r w:rsidR="00F066E3" w:rsidRPr="00DC2EEE">
        <w:rPr>
          <w:szCs w:val="22"/>
          <w:lang w:val="sk-SK"/>
        </w:rPr>
        <w:t>Ibandronic</w:t>
      </w:r>
      <w:r w:rsidR="00D53877" w:rsidRPr="00DC2EEE">
        <w:rPr>
          <w:szCs w:val="22"/>
          <w:lang w:val="sk-SK"/>
        </w:rPr>
        <w:t xml:space="preserve"> </w:t>
      </w:r>
      <w:r w:rsidR="00F066E3" w:rsidRPr="00DC2EEE">
        <w:rPr>
          <w:szCs w:val="22"/>
          <w:lang w:val="sk-SK"/>
        </w:rPr>
        <w:t xml:space="preserve">Acid Mylan </w:t>
      </w:r>
      <w:r w:rsidRPr="00DC2EEE">
        <w:rPr>
          <w:szCs w:val="22"/>
          <w:lang w:val="sk-SK"/>
        </w:rPr>
        <w:t xml:space="preserve">sa </w:t>
      </w:r>
      <w:r w:rsidR="00CF2A92" w:rsidRPr="00DC2EEE">
        <w:rPr>
          <w:szCs w:val="22"/>
          <w:lang w:val="sk-SK"/>
        </w:rPr>
        <w:t>poraď</w:t>
      </w:r>
      <w:r w:rsidRPr="00DC2EEE">
        <w:rPr>
          <w:szCs w:val="22"/>
          <w:lang w:val="sk-SK"/>
        </w:rPr>
        <w:t xml:space="preserve">te </w:t>
      </w:r>
      <w:r w:rsidR="00CF2A92" w:rsidRPr="00DC2EEE">
        <w:rPr>
          <w:szCs w:val="22"/>
          <w:lang w:val="sk-SK"/>
        </w:rPr>
        <w:t>so</w:t>
      </w:r>
      <w:r w:rsidRPr="00DC2EEE">
        <w:rPr>
          <w:szCs w:val="22"/>
          <w:lang w:val="sk-SK"/>
        </w:rPr>
        <w:t xml:space="preserve"> svoj</w:t>
      </w:r>
      <w:r w:rsidR="00CF2A92" w:rsidRPr="00DC2EEE">
        <w:rPr>
          <w:szCs w:val="22"/>
          <w:lang w:val="sk-SK"/>
        </w:rPr>
        <w:t>ím</w:t>
      </w:r>
      <w:r w:rsidRPr="00DC2EEE">
        <w:rPr>
          <w:szCs w:val="22"/>
          <w:lang w:val="sk-SK"/>
        </w:rPr>
        <w:t xml:space="preserve"> lekár</w:t>
      </w:r>
      <w:r w:rsidR="00CF2A92" w:rsidRPr="00DC2EEE">
        <w:rPr>
          <w:szCs w:val="22"/>
          <w:lang w:val="sk-SK"/>
        </w:rPr>
        <w:t>om</w:t>
      </w:r>
      <w:r w:rsidRPr="00DC2EEE">
        <w:rPr>
          <w:szCs w:val="22"/>
          <w:lang w:val="sk-SK"/>
        </w:rPr>
        <w:t>, či máte pokračovať v užívaní</w:t>
      </w:r>
      <w:r w:rsidR="00720B20" w:rsidRPr="00DC2EEE">
        <w:rPr>
          <w:szCs w:val="22"/>
          <w:lang w:val="sk-SK"/>
        </w:rPr>
        <w:t xml:space="preserve"> </w:t>
      </w:r>
      <w:r w:rsidRPr="00DC2EEE">
        <w:rPr>
          <w:szCs w:val="22"/>
          <w:lang w:val="sk-SK"/>
        </w:rPr>
        <w:t>Ibandronic</w:t>
      </w:r>
      <w:r w:rsidR="00D53877" w:rsidRPr="00DC2EEE">
        <w:rPr>
          <w:szCs w:val="22"/>
          <w:lang w:val="sk-SK"/>
        </w:rPr>
        <w:t xml:space="preserve"> </w:t>
      </w:r>
      <w:r w:rsidRPr="00DC2EEE">
        <w:rPr>
          <w:szCs w:val="22"/>
          <w:lang w:val="sk-SK"/>
        </w:rPr>
        <w:t>Acid Mylan</w:t>
      </w:r>
      <w:r w:rsidR="00F066E3" w:rsidRPr="00DC2EEE">
        <w:rPr>
          <w:szCs w:val="22"/>
          <w:lang w:val="sk-SK"/>
        </w:rPr>
        <w:t>.</w:t>
      </w:r>
    </w:p>
    <w:p w14:paraId="69CE7188" w14:textId="77777777" w:rsidR="00EB2A60" w:rsidRPr="00DC2EEE" w:rsidRDefault="00EB2A60">
      <w:pPr>
        <w:pStyle w:val="MGGTextLeft"/>
        <w:rPr>
          <w:szCs w:val="22"/>
          <w:u w:val="single"/>
          <w:lang w:val="sk-SK"/>
        </w:rPr>
      </w:pPr>
    </w:p>
    <w:p w14:paraId="2FE66B2A" w14:textId="5EC78EC5" w:rsidR="00EB2A60" w:rsidRPr="00DC2EEE" w:rsidRDefault="00EB2A60" w:rsidP="00951892">
      <w:pPr>
        <w:pStyle w:val="Default"/>
        <w:keepNext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 xml:space="preserve">Ak </w:t>
      </w:r>
      <w:r w:rsidR="00CF2A92" w:rsidRPr="00DC2EEE">
        <w:rPr>
          <w:b/>
          <w:bCs/>
          <w:sz w:val="22"/>
          <w:szCs w:val="22"/>
        </w:rPr>
        <w:t>uži</w:t>
      </w:r>
      <w:r w:rsidR="005E7515" w:rsidRPr="00DC2EEE">
        <w:rPr>
          <w:b/>
          <w:bCs/>
          <w:sz w:val="22"/>
          <w:szCs w:val="22"/>
        </w:rPr>
        <w:t>jete</w:t>
      </w:r>
      <w:r w:rsidR="00CF2A92" w:rsidRPr="00DC2EEE">
        <w:rPr>
          <w:b/>
          <w:bCs/>
          <w:sz w:val="22"/>
          <w:szCs w:val="22"/>
        </w:rPr>
        <w:t xml:space="preserve"> </w:t>
      </w:r>
      <w:r w:rsidRPr="00DC2EEE">
        <w:rPr>
          <w:b/>
          <w:bCs/>
          <w:sz w:val="22"/>
          <w:szCs w:val="22"/>
        </w:rPr>
        <w:t xml:space="preserve">viac </w:t>
      </w:r>
      <w:r w:rsidRPr="00DC2EEE">
        <w:rPr>
          <w:b/>
          <w:sz w:val="22"/>
          <w:szCs w:val="22"/>
        </w:rPr>
        <w:t>Ibandronic</w:t>
      </w:r>
      <w:r w:rsidR="00D53877" w:rsidRPr="00DC2EEE">
        <w:rPr>
          <w:b/>
          <w:sz w:val="22"/>
          <w:szCs w:val="22"/>
        </w:rPr>
        <w:t xml:space="preserve"> </w:t>
      </w:r>
      <w:r w:rsidRPr="00DC2EEE">
        <w:rPr>
          <w:b/>
          <w:sz w:val="22"/>
          <w:szCs w:val="22"/>
        </w:rPr>
        <w:t>Acid Mylan</w:t>
      </w:r>
      <w:r w:rsidR="007A3A06" w:rsidRPr="00DC2EEE">
        <w:rPr>
          <w:b/>
          <w:sz w:val="22"/>
          <w:szCs w:val="22"/>
        </w:rPr>
        <w:t>,</w:t>
      </w:r>
      <w:r w:rsidRPr="00DC2EEE">
        <w:rPr>
          <w:b/>
          <w:bCs/>
          <w:sz w:val="22"/>
          <w:szCs w:val="22"/>
        </w:rPr>
        <w:t xml:space="preserve"> ako </w:t>
      </w:r>
      <w:r w:rsidR="00CF2A92" w:rsidRPr="00DC2EEE">
        <w:rPr>
          <w:b/>
          <w:bCs/>
          <w:sz w:val="22"/>
          <w:szCs w:val="22"/>
        </w:rPr>
        <w:t>m</w:t>
      </w:r>
      <w:r w:rsidR="005E7515" w:rsidRPr="00DC2EEE">
        <w:rPr>
          <w:b/>
          <w:bCs/>
          <w:sz w:val="22"/>
          <w:szCs w:val="22"/>
        </w:rPr>
        <w:t>áte</w:t>
      </w:r>
    </w:p>
    <w:p w14:paraId="35A9EE4B" w14:textId="73F50AF9" w:rsidR="00FB01AD" w:rsidRPr="00E906A3" w:rsidRDefault="00EB2A60" w:rsidP="00951892">
      <w:pPr>
        <w:pStyle w:val="MGGHeading3"/>
        <w:keepNext w:val="0"/>
        <w:keepLines w:val="0"/>
        <w:tabs>
          <w:tab w:val="clear" w:pos="567"/>
          <w:tab w:val="left" w:pos="0"/>
        </w:tabs>
        <w:ind w:left="0" w:firstLine="0"/>
        <w:rPr>
          <w:rFonts w:cs="Times New Roman"/>
          <w:b w:val="0"/>
          <w:bCs w:val="0"/>
          <w:szCs w:val="22"/>
          <w:lang w:val="sk-SK"/>
        </w:rPr>
      </w:pPr>
      <w:r w:rsidRPr="00DC2EEE">
        <w:rPr>
          <w:rFonts w:cs="Times New Roman"/>
          <w:b w:val="0"/>
          <w:szCs w:val="22"/>
          <w:lang w:val="sk-SK"/>
        </w:rPr>
        <w:t xml:space="preserve">Ak omylom </w:t>
      </w:r>
      <w:r w:rsidR="00CF2A92" w:rsidRPr="00DC2EEE">
        <w:rPr>
          <w:rFonts w:cs="Times New Roman"/>
          <w:b w:val="0"/>
          <w:szCs w:val="22"/>
          <w:lang w:val="sk-SK"/>
        </w:rPr>
        <w:t xml:space="preserve">užijete </w:t>
      </w:r>
      <w:r w:rsidRPr="00DC2EEE">
        <w:rPr>
          <w:rFonts w:cs="Times New Roman"/>
          <w:b w:val="0"/>
          <w:szCs w:val="22"/>
          <w:lang w:val="sk-SK"/>
        </w:rPr>
        <w:t>viac ako jednu tabletu</w:t>
      </w:r>
      <w:r w:rsidRPr="00DC2EEE">
        <w:rPr>
          <w:rFonts w:cs="Times New Roman"/>
          <w:szCs w:val="22"/>
          <w:lang w:val="sk-SK"/>
        </w:rPr>
        <w:t xml:space="preserve">, </w:t>
      </w:r>
      <w:r w:rsidRPr="00951892">
        <w:rPr>
          <w:rFonts w:cs="Times New Roman"/>
          <w:bCs w:val="0"/>
          <w:szCs w:val="22"/>
          <w:lang w:val="sk-SK"/>
        </w:rPr>
        <w:t>vypite plný pohár mlieka a</w:t>
      </w:r>
      <w:r w:rsidR="00720B20" w:rsidRPr="00E906A3">
        <w:rPr>
          <w:rFonts w:cs="Times New Roman"/>
          <w:bCs w:val="0"/>
          <w:szCs w:val="22"/>
          <w:lang w:val="sk-SK"/>
        </w:rPr>
        <w:t> </w:t>
      </w:r>
      <w:r w:rsidRPr="00951892">
        <w:rPr>
          <w:rFonts w:cs="Times New Roman"/>
          <w:bCs w:val="0"/>
          <w:szCs w:val="22"/>
          <w:lang w:val="sk-SK"/>
        </w:rPr>
        <w:t xml:space="preserve">ihneď vyhľadajte </w:t>
      </w:r>
      <w:r w:rsidR="009D30A5" w:rsidRPr="00951892">
        <w:rPr>
          <w:rFonts w:cs="Times New Roman"/>
          <w:bCs w:val="0"/>
          <w:szCs w:val="22"/>
          <w:lang w:val="sk-SK"/>
        </w:rPr>
        <w:t xml:space="preserve">svojho </w:t>
      </w:r>
      <w:r w:rsidRPr="00951892">
        <w:rPr>
          <w:rFonts w:cs="Times New Roman"/>
          <w:bCs w:val="0"/>
          <w:szCs w:val="22"/>
          <w:lang w:val="sk-SK"/>
        </w:rPr>
        <w:t>lekára</w:t>
      </w:r>
      <w:r w:rsidRPr="00E906A3">
        <w:rPr>
          <w:rFonts w:cs="Times New Roman"/>
          <w:b w:val="0"/>
          <w:bCs w:val="0"/>
          <w:szCs w:val="22"/>
          <w:lang w:val="sk-SK"/>
        </w:rPr>
        <w:t>.</w:t>
      </w:r>
    </w:p>
    <w:p w14:paraId="53278A63" w14:textId="77777777" w:rsidR="00FB01AD" w:rsidRPr="00DC2EEE" w:rsidRDefault="00FB01AD" w:rsidP="00951892">
      <w:pPr>
        <w:pStyle w:val="MGGHeading3"/>
        <w:keepNext w:val="0"/>
        <w:keepLines w:val="0"/>
        <w:tabs>
          <w:tab w:val="clear" w:pos="567"/>
          <w:tab w:val="left" w:pos="0"/>
        </w:tabs>
        <w:ind w:left="0" w:firstLine="0"/>
        <w:rPr>
          <w:rFonts w:cs="Times New Roman"/>
          <w:b w:val="0"/>
          <w:bCs w:val="0"/>
          <w:szCs w:val="22"/>
          <w:lang w:val="sk-SK"/>
        </w:rPr>
      </w:pPr>
    </w:p>
    <w:p w14:paraId="2EF4DB52" w14:textId="21E16CD9" w:rsidR="00EB2A60" w:rsidRPr="00951892" w:rsidRDefault="00D33C26" w:rsidP="00951892">
      <w:pPr>
        <w:pStyle w:val="MGGHeading3"/>
        <w:keepNext w:val="0"/>
        <w:keepLines w:val="0"/>
        <w:tabs>
          <w:tab w:val="clear" w:pos="567"/>
          <w:tab w:val="left" w:pos="0"/>
        </w:tabs>
        <w:ind w:left="0" w:firstLine="0"/>
        <w:rPr>
          <w:rFonts w:cs="Times New Roman"/>
          <w:b w:val="0"/>
          <w:bCs w:val="0"/>
          <w:szCs w:val="22"/>
          <w:u w:val="single"/>
          <w:lang w:val="sk-SK"/>
        </w:rPr>
      </w:pPr>
      <w:r w:rsidRPr="00951892">
        <w:rPr>
          <w:rFonts w:cs="Times New Roman"/>
          <w:bCs w:val="0"/>
          <w:szCs w:val="22"/>
          <w:u w:val="single"/>
          <w:lang w:val="sk-SK"/>
        </w:rPr>
        <w:t xml:space="preserve">Nevyvolávajte </w:t>
      </w:r>
      <w:r w:rsidR="00CF2A92" w:rsidRPr="00E906A3">
        <w:rPr>
          <w:rFonts w:cs="Times New Roman"/>
          <w:bCs w:val="0"/>
          <w:szCs w:val="22"/>
          <w:u w:val="single"/>
          <w:lang w:val="sk-SK"/>
        </w:rPr>
        <w:t xml:space="preserve">si </w:t>
      </w:r>
      <w:r w:rsidRPr="00951892">
        <w:rPr>
          <w:rFonts w:cs="Times New Roman"/>
          <w:bCs w:val="0"/>
          <w:szCs w:val="22"/>
          <w:u w:val="single"/>
          <w:lang w:val="sk-SK"/>
        </w:rPr>
        <w:t>vracanie a</w:t>
      </w:r>
      <w:r w:rsidR="002B139A" w:rsidRPr="00E906A3">
        <w:rPr>
          <w:rFonts w:cs="Times New Roman"/>
          <w:bCs w:val="0"/>
          <w:szCs w:val="22"/>
          <w:u w:val="single"/>
          <w:lang w:val="sk-SK"/>
        </w:rPr>
        <w:t> </w:t>
      </w:r>
      <w:r w:rsidR="00CF2A92" w:rsidRPr="00951892">
        <w:rPr>
          <w:rFonts w:cs="Times New Roman"/>
          <w:bCs w:val="0"/>
          <w:szCs w:val="22"/>
          <w:u w:val="single"/>
          <w:lang w:val="sk-SK"/>
        </w:rPr>
        <w:t>ne</w:t>
      </w:r>
      <w:r w:rsidR="00CF2A92" w:rsidRPr="00E906A3">
        <w:rPr>
          <w:rFonts w:cs="Times New Roman"/>
          <w:bCs w:val="0"/>
          <w:szCs w:val="22"/>
          <w:u w:val="single"/>
          <w:lang w:val="sk-SK"/>
        </w:rPr>
        <w:t>ľa</w:t>
      </w:r>
      <w:r w:rsidR="00CF2A92" w:rsidRPr="00951892">
        <w:rPr>
          <w:rFonts w:cs="Times New Roman"/>
          <w:bCs w:val="0"/>
          <w:szCs w:val="22"/>
          <w:u w:val="single"/>
          <w:lang w:val="sk-SK"/>
        </w:rPr>
        <w:t>h</w:t>
      </w:r>
      <w:r w:rsidR="00CF2A92" w:rsidRPr="00E906A3">
        <w:rPr>
          <w:rFonts w:cs="Times New Roman"/>
          <w:bCs w:val="0"/>
          <w:szCs w:val="22"/>
          <w:u w:val="single"/>
          <w:lang w:val="sk-SK"/>
        </w:rPr>
        <w:t>ni</w:t>
      </w:r>
      <w:r w:rsidR="00CF2A92" w:rsidRPr="00951892">
        <w:rPr>
          <w:rFonts w:cs="Times New Roman"/>
          <w:bCs w:val="0"/>
          <w:szCs w:val="22"/>
          <w:u w:val="single"/>
          <w:lang w:val="sk-SK"/>
        </w:rPr>
        <w:t xml:space="preserve">te </w:t>
      </w:r>
      <w:r w:rsidR="009D30A5" w:rsidRPr="00951892">
        <w:rPr>
          <w:rFonts w:cs="Times New Roman"/>
          <w:bCs w:val="0"/>
          <w:szCs w:val="22"/>
          <w:u w:val="single"/>
          <w:lang w:val="sk-SK"/>
        </w:rPr>
        <w:t>si</w:t>
      </w:r>
      <w:r w:rsidR="00720B20" w:rsidRPr="00E906A3">
        <w:rPr>
          <w:rFonts w:cs="Times New Roman"/>
          <w:bCs w:val="0"/>
          <w:szCs w:val="22"/>
          <w:u w:val="single"/>
          <w:lang w:val="sk-SK"/>
        </w:rPr>
        <w:t> </w:t>
      </w:r>
      <w:r w:rsidR="00EB2A60" w:rsidRPr="00951892">
        <w:rPr>
          <w:rFonts w:cs="Times New Roman"/>
          <w:b w:val="0"/>
          <w:bCs w:val="0"/>
          <w:szCs w:val="22"/>
          <w:u w:val="single"/>
          <w:lang w:val="sk-SK"/>
        </w:rPr>
        <w:t>–</w:t>
      </w:r>
      <w:r w:rsidR="00720B20" w:rsidRPr="00E906A3">
        <w:rPr>
          <w:rFonts w:cs="Times New Roman"/>
          <w:b w:val="0"/>
          <w:bCs w:val="0"/>
          <w:szCs w:val="22"/>
          <w:u w:val="single"/>
          <w:lang w:val="sk-SK"/>
        </w:rPr>
        <w:t> </w:t>
      </w:r>
      <w:r w:rsidR="00EB2A60" w:rsidRPr="00951892">
        <w:rPr>
          <w:rFonts w:cs="Times New Roman"/>
          <w:b w:val="0"/>
          <w:szCs w:val="22"/>
          <w:u w:val="single"/>
          <w:lang w:val="sk-SK"/>
        </w:rPr>
        <w:t>to by mohlo spôsobiť</w:t>
      </w:r>
      <w:r w:rsidR="00F860BA" w:rsidRPr="00951892">
        <w:rPr>
          <w:rFonts w:cs="Times New Roman"/>
          <w:b w:val="0"/>
          <w:szCs w:val="22"/>
          <w:u w:val="single"/>
          <w:lang w:val="sk-SK"/>
        </w:rPr>
        <w:t>, že Ibandronic</w:t>
      </w:r>
      <w:r w:rsidR="00D53877" w:rsidRPr="00E906A3">
        <w:rPr>
          <w:rFonts w:cs="Times New Roman"/>
          <w:b w:val="0"/>
          <w:szCs w:val="22"/>
          <w:u w:val="single"/>
          <w:lang w:val="sk-SK"/>
        </w:rPr>
        <w:t xml:space="preserve"> </w:t>
      </w:r>
      <w:r w:rsidR="00F860BA" w:rsidRPr="00951892">
        <w:rPr>
          <w:rFonts w:cs="Times New Roman"/>
          <w:b w:val="0"/>
          <w:szCs w:val="22"/>
          <w:u w:val="single"/>
          <w:lang w:val="sk-SK"/>
        </w:rPr>
        <w:t>Acid Mylan</w:t>
      </w:r>
      <w:r w:rsidR="00720B20" w:rsidRPr="00E906A3">
        <w:rPr>
          <w:rFonts w:cs="Times New Roman"/>
          <w:b w:val="0"/>
          <w:szCs w:val="22"/>
          <w:u w:val="single"/>
          <w:lang w:val="sk-SK"/>
        </w:rPr>
        <w:t xml:space="preserve"> </w:t>
      </w:r>
      <w:r w:rsidR="00EB2A60" w:rsidRPr="00951892">
        <w:rPr>
          <w:rFonts w:cs="Times New Roman"/>
          <w:b w:val="0"/>
          <w:szCs w:val="22"/>
          <w:u w:val="single"/>
          <w:lang w:val="sk-SK"/>
        </w:rPr>
        <w:t xml:space="preserve">podráždi </w:t>
      </w:r>
      <w:r w:rsidR="00FB01AD" w:rsidRPr="00951892">
        <w:rPr>
          <w:rFonts w:cs="Times New Roman"/>
          <w:b w:val="0"/>
          <w:szCs w:val="22"/>
          <w:u w:val="single"/>
          <w:lang w:val="sk-SK"/>
        </w:rPr>
        <w:t xml:space="preserve">váš </w:t>
      </w:r>
      <w:r w:rsidR="00EB2A60" w:rsidRPr="00951892">
        <w:rPr>
          <w:rFonts w:cs="Times New Roman"/>
          <w:b w:val="0"/>
          <w:szCs w:val="22"/>
          <w:u w:val="single"/>
          <w:lang w:val="sk-SK"/>
        </w:rPr>
        <w:t>pažerák</w:t>
      </w:r>
      <w:r w:rsidR="00F860BA" w:rsidRPr="00951892">
        <w:rPr>
          <w:rFonts w:cs="Times New Roman"/>
          <w:b w:val="0"/>
          <w:szCs w:val="22"/>
          <w:u w:val="single"/>
          <w:lang w:val="sk-SK"/>
        </w:rPr>
        <w:t>.</w:t>
      </w:r>
    </w:p>
    <w:p w14:paraId="028EAD16" w14:textId="77777777" w:rsidR="00EB2A60" w:rsidRPr="00E906A3" w:rsidRDefault="00EB2A60" w:rsidP="00E906A3">
      <w:pPr>
        <w:pStyle w:val="MGGTextLeft"/>
        <w:rPr>
          <w:szCs w:val="22"/>
          <w:lang w:val="sk-SK"/>
        </w:rPr>
      </w:pPr>
    </w:p>
    <w:p w14:paraId="3692E5BB" w14:textId="20E60EE3" w:rsidR="00EB2A60" w:rsidRPr="00DC2EEE" w:rsidRDefault="00EB2A60" w:rsidP="00951892">
      <w:pPr>
        <w:pStyle w:val="Default"/>
        <w:keepNext/>
        <w:rPr>
          <w:b/>
          <w:sz w:val="22"/>
          <w:szCs w:val="22"/>
        </w:rPr>
      </w:pPr>
      <w:r w:rsidRPr="00E906A3">
        <w:rPr>
          <w:b/>
          <w:bCs/>
          <w:sz w:val="22"/>
          <w:szCs w:val="22"/>
        </w:rPr>
        <w:t xml:space="preserve">Ak </w:t>
      </w:r>
      <w:r w:rsidR="00CF2A92" w:rsidRPr="00DC2EEE">
        <w:rPr>
          <w:b/>
          <w:bCs/>
          <w:sz w:val="22"/>
          <w:szCs w:val="22"/>
        </w:rPr>
        <w:t>zabud</w:t>
      </w:r>
      <w:r w:rsidR="005E7515" w:rsidRPr="00DC2EEE">
        <w:rPr>
          <w:b/>
          <w:bCs/>
          <w:sz w:val="22"/>
          <w:szCs w:val="22"/>
        </w:rPr>
        <w:t>nete</w:t>
      </w:r>
      <w:r w:rsidR="00CF2A92" w:rsidRPr="00DC2EEE">
        <w:rPr>
          <w:b/>
          <w:bCs/>
          <w:sz w:val="22"/>
          <w:szCs w:val="22"/>
        </w:rPr>
        <w:t xml:space="preserve"> </w:t>
      </w:r>
      <w:r w:rsidRPr="00DC2EEE">
        <w:rPr>
          <w:b/>
          <w:bCs/>
          <w:sz w:val="22"/>
          <w:szCs w:val="22"/>
        </w:rPr>
        <w:t xml:space="preserve">užiť </w:t>
      </w:r>
      <w:r w:rsidRPr="00DC2EEE">
        <w:rPr>
          <w:b/>
          <w:sz w:val="22"/>
          <w:szCs w:val="22"/>
        </w:rPr>
        <w:t>Ibandronic</w:t>
      </w:r>
      <w:r w:rsidR="00D53877" w:rsidRPr="00DC2EEE">
        <w:rPr>
          <w:b/>
          <w:sz w:val="22"/>
          <w:szCs w:val="22"/>
        </w:rPr>
        <w:t xml:space="preserve"> </w:t>
      </w:r>
      <w:r w:rsidRPr="00DC2EEE">
        <w:rPr>
          <w:b/>
          <w:sz w:val="22"/>
          <w:szCs w:val="22"/>
        </w:rPr>
        <w:t>Acid Mylan</w:t>
      </w:r>
    </w:p>
    <w:p w14:paraId="312868BF" w14:textId="44B08F2D" w:rsidR="00095B79" w:rsidRPr="00951892" w:rsidRDefault="00FC613D" w:rsidP="00951892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Ak ste zabudli užiť tabletu ráno v</w:t>
      </w:r>
      <w:r w:rsidR="00CF2A92" w:rsidRPr="00DC2EEE">
        <w:rPr>
          <w:sz w:val="22"/>
          <w:szCs w:val="22"/>
        </w:rPr>
        <w:t xml:space="preserve"> deň, ktorý ste si </w:t>
      </w:r>
      <w:r w:rsidRPr="00DC2EEE">
        <w:rPr>
          <w:sz w:val="22"/>
          <w:szCs w:val="22"/>
        </w:rPr>
        <w:t>vybra</w:t>
      </w:r>
      <w:r w:rsidR="00CF2A92" w:rsidRPr="00DC2EEE">
        <w:rPr>
          <w:sz w:val="22"/>
          <w:szCs w:val="22"/>
        </w:rPr>
        <w:t>li</w:t>
      </w:r>
      <w:r w:rsidRPr="00DC2EEE">
        <w:rPr>
          <w:sz w:val="22"/>
          <w:szCs w:val="22"/>
        </w:rPr>
        <w:t xml:space="preserve">, už </w:t>
      </w:r>
      <w:r w:rsidRPr="00DC2EEE">
        <w:rPr>
          <w:b/>
          <w:bCs/>
          <w:sz w:val="22"/>
          <w:szCs w:val="22"/>
        </w:rPr>
        <w:t>neužite tabletu neskôr v</w:t>
      </w:r>
      <w:r w:rsidR="00720B20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>ten deň.</w:t>
      </w:r>
    </w:p>
    <w:p w14:paraId="21F5356A" w14:textId="50A55CC0" w:rsidR="00095B79" w:rsidRPr="00DC2EEE" w:rsidRDefault="00FC613D" w:rsidP="00951892">
      <w:pPr>
        <w:pStyle w:val="Default"/>
        <w:ind w:left="567"/>
        <w:rPr>
          <w:sz w:val="22"/>
          <w:szCs w:val="22"/>
        </w:rPr>
      </w:pPr>
      <w:r w:rsidRPr="00E906A3">
        <w:rPr>
          <w:sz w:val="22"/>
          <w:szCs w:val="22"/>
        </w:rPr>
        <w:t>Namiesto toho si nájd</w:t>
      </w:r>
      <w:r w:rsidR="00DF1F2E" w:rsidRPr="00E906A3">
        <w:rPr>
          <w:sz w:val="22"/>
          <w:szCs w:val="22"/>
        </w:rPr>
        <w:t>i</w:t>
      </w:r>
      <w:r w:rsidRPr="00DC2EEE">
        <w:rPr>
          <w:sz w:val="22"/>
          <w:szCs w:val="22"/>
        </w:rPr>
        <w:t>te v</w:t>
      </w:r>
      <w:r w:rsidR="00720B20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kalendári, kedy máte užiť ďalšiu dávku</w:t>
      </w:r>
      <w:r w:rsidR="006E248E" w:rsidRPr="00DC2EEE">
        <w:rPr>
          <w:sz w:val="22"/>
          <w:szCs w:val="22"/>
        </w:rPr>
        <w:t>.</w:t>
      </w:r>
    </w:p>
    <w:p w14:paraId="570EECDD" w14:textId="77777777" w:rsidR="00C71938" w:rsidRPr="00DC2EEE" w:rsidRDefault="00C71938" w:rsidP="00E906A3">
      <w:pPr>
        <w:pStyle w:val="Default"/>
        <w:rPr>
          <w:sz w:val="22"/>
          <w:szCs w:val="22"/>
        </w:rPr>
      </w:pPr>
    </w:p>
    <w:p w14:paraId="3F882CCF" w14:textId="15ABD2B8" w:rsidR="002B139A" w:rsidRPr="00E906A3" w:rsidRDefault="002B6E1E" w:rsidP="00951892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>Ak ste zabudli užiť tabletu v</w:t>
      </w:r>
      <w:r w:rsidR="00CF2A92" w:rsidRPr="00DC2EEE">
        <w:rPr>
          <w:b/>
          <w:bCs/>
          <w:sz w:val="22"/>
          <w:szCs w:val="22"/>
        </w:rPr>
        <w:t xml:space="preserve"> deň, ktorý ste si </w:t>
      </w:r>
      <w:r w:rsidRPr="00DC2EEE">
        <w:rPr>
          <w:b/>
          <w:bCs/>
          <w:sz w:val="22"/>
          <w:szCs w:val="22"/>
        </w:rPr>
        <w:t>vybra</w:t>
      </w:r>
      <w:r w:rsidR="00CF2A92" w:rsidRPr="00DC2EEE">
        <w:rPr>
          <w:b/>
          <w:bCs/>
          <w:sz w:val="22"/>
          <w:szCs w:val="22"/>
        </w:rPr>
        <w:t>li</w:t>
      </w:r>
      <w:r w:rsidRPr="00DC2EEE">
        <w:rPr>
          <w:b/>
          <w:bCs/>
          <w:sz w:val="22"/>
          <w:szCs w:val="22"/>
        </w:rPr>
        <w:t xml:space="preserve"> a</w:t>
      </w:r>
      <w:r w:rsidR="00CF2A92" w:rsidRPr="00DC2EEE">
        <w:rPr>
          <w:b/>
          <w:bCs/>
          <w:sz w:val="22"/>
          <w:szCs w:val="22"/>
        </w:rPr>
        <w:t> </w:t>
      </w:r>
      <w:r w:rsidR="00FC613D" w:rsidRPr="00DC2EEE">
        <w:rPr>
          <w:b/>
          <w:bCs/>
          <w:sz w:val="22"/>
          <w:szCs w:val="22"/>
        </w:rPr>
        <w:t xml:space="preserve">do </w:t>
      </w:r>
      <w:r w:rsidR="00DF1F2E" w:rsidRPr="00DC2EEE">
        <w:rPr>
          <w:b/>
          <w:bCs/>
          <w:sz w:val="22"/>
          <w:szCs w:val="22"/>
        </w:rPr>
        <w:t>v</w:t>
      </w:r>
      <w:r w:rsidR="00FC613D" w:rsidRPr="00DC2EEE">
        <w:rPr>
          <w:b/>
          <w:bCs/>
          <w:sz w:val="22"/>
          <w:szCs w:val="22"/>
        </w:rPr>
        <w:t xml:space="preserve">ašej ďalšej plánovanej dávky </w:t>
      </w:r>
      <w:r w:rsidR="00CF2A92" w:rsidRPr="00DC2EEE">
        <w:rPr>
          <w:b/>
          <w:bCs/>
          <w:sz w:val="22"/>
          <w:szCs w:val="22"/>
        </w:rPr>
        <w:t xml:space="preserve">ostáva </w:t>
      </w:r>
      <w:r w:rsidR="00FC613D" w:rsidRPr="00DC2EEE">
        <w:rPr>
          <w:b/>
          <w:bCs/>
          <w:sz w:val="22"/>
          <w:szCs w:val="22"/>
        </w:rPr>
        <w:t>iba 1 až 7</w:t>
      </w:r>
      <w:r w:rsidR="00D4700A" w:rsidRPr="00DC2EEE">
        <w:rPr>
          <w:b/>
          <w:bCs/>
          <w:sz w:val="22"/>
          <w:szCs w:val="22"/>
        </w:rPr>
        <w:t> </w:t>
      </w:r>
      <w:r w:rsidR="00FC613D" w:rsidRPr="00DC2EEE">
        <w:rPr>
          <w:b/>
          <w:bCs/>
          <w:sz w:val="22"/>
          <w:szCs w:val="22"/>
        </w:rPr>
        <w:t>dní</w:t>
      </w:r>
      <w:r w:rsidR="002A082D" w:rsidRPr="00DC2EEE">
        <w:rPr>
          <w:b/>
          <w:bCs/>
          <w:sz w:val="22"/>
          <w:szCs w:val="22"/>
        </w:rPr>
        <w:t>:</w:t>
      </w:r>
    </w:p>
    <w:p w14:paraId="7A2CC6DF" w14:textId="04E30C34" w:rsidR="00FC613D" w:rsidRPr="00DC2EEE" w:rsidRDefault="002A082D" w:rsidP="00E906A3">
      <w:pPr>
        <w:pStyle w:val="Default"/>
        <w:ind w:left="567"/>
        <w:rPr>
          <w:sz w:val="22"/>
          <w:szCs w:val="22"/>
        </w:rPr>
      </w:pPr>
      <w:r w:rsidRPr="00E906A3">
        <w:rPr>
          <w:b/>
          <w:sz w:val="22"/>
          <w:szCs w:val="22"/>
        </w:rPr>
        <w:t>n</w:t>
      </w:r>
      <w:r w:rsidR="00E01990" w:rsidRPr="00951892">
        <w:rPr>
          <w:b/>
          <w:sz w:val="22"/>
          <w:szCs w:val="22"/>
        </w:rPr>
        <w:t>ikdy neužite dve tablety Ibandronic</w:t>
      </w:r>
      <w:r w:rsidR="00D53877" w:rsidRPr="00E906A3">
        <w:rPr>
          <w:b/>
          <w:sz w:val="22"/>
          <w:szCs w:val="22"/>
        </w:rPr>
        <w:t xml:space="preserve"> </w:t>
      </w:r>
      <w:r w:rsidR="00E01990" w:rsidRPr="00951892">
        <w:rPr>
          <w:b/>
          <w:sz w:val="22"/>
          <w:szCs w:val="22"/>
        </w:rPr>
        <w:t>Acid Mylan v ten istý týždeň.</w:t>
      </w:r>
      <w:r w:rsidR="000F0B4C" w:rsidRPr="00E906A3">
        <w:rPr>
          <w:sz w:val="22"/>
          <w:szCs w:val="22"/>
        </w:rPr>
        <w:t xml:space="preserve"> </w:t>
      </w:r>
      <w:r w:rsidR="00FC613D" w:rsidRPr="00E906A3">
        <w:rPr>
          <w:sz w:val="22"/>
          <w:szCs w:val="22"/>
        </w:rPr>
        <w:t>Počkajte do ďalšej dávky a</w:t>
      </w:r>
      <w:r w:rsidR="000F0B4C" w:rsidRPr="00E906A3">
        <w:rPr>
          <w:sz w:val="22"/>
          <w:szCs w:val="22"/>
        </w:rPr>
        <w:t> </w:t>
      </w:r>
      <w:r w:rsidR="00FC613D" w:rsidRPr="00DC2EEE">
        <w:rPr>
          <w:sz w:val="22"/>
          <w:szCs w:val="22"/>
        </w:rPr>
        <w:t>užite ju tak, ako ste zvyknut</w:t>
      </w:r>
      <w:r w:rsidR="000F0B4C" w:rsidRPr="00DC2EEE">
        <w:rPr>
          <w:sz w:val="22"/>
          <w:szCs w:val="22"/>
        </w:rPr>
        <w:t>á</w:t>
      </w:r>
      <w:r w:rsidR="00FC613D" w:rsidRPr="00DC2EEE">
        <w:rPr>
          <w:sz w:val="22"/>
          <w:szCs w:val="22"/>
        </w:rPr>
        <w:t>; potom pokračujte v</w:t>
      </w:r>
      <w:r w:rsidR="000F0B4C" w:rsidRPr="00DC2EEE">
        <w:rPr>
          <w:sz w:val="22"/>
          <w:szCs w:val="22"/>
        </w:rPr>
        <w:t> </w:t>
      </w:r>
      <w:r w:rsidR="00FC613D" w:rsidRPr="00DC2EEE">
        <w:rPr>
          <w:sz w:val="22"/>
          <w:szCs w:val="22"/>
        </w:rPr>
        <w:t>užívaní jednej tablety mesačne v</w:t>
      </w:r>
      <w:r w:rsidR="000F0B4C" w:rsidRPr="00DC2EEE">
        <w:rPr>
          <w:sz w:val="22"/>
          <w:szCs w:val="22"/>
        </w:rPr>
        <w:t> </w:t>
      </w:r>
      <w:r w:rsidR="00FC613D" w:rsidRPr="00DC2EEE">
        <w:rPr>
          <w:sz w:val="22"/>
          <w:szCs w:val="22"/>
        </w:rPr>
        <w:t xml:space="preserve">deň, ktorý máte vyznačený vo </w:t>
      </w:r>
      <w:r w:rsidR="00DF1F2E" w:rsidRPr="00DC2EEE">
        <w:rPr>
          <w:sz w:val="22"/>
          <w:szCs w:val="22"/>
        </w:rPr>
        <w:t>v</w:t>
      </w:r>
      <w:r w:rsidR="00FC613D" w:rsidRPr="00DC2EEE">
        <w:rPr>
          <w:sz w:val="22"/>
          <w:szCs w:val="22"/>
        </w:rPr>
        <w:t>ašom kalendári.</w:t>
      </w:r>
    </w:p>
    <w:p w14:paraId="22D64429" w14:textId="77777777" w:rsidR="00C71938" w:rsidRPr="00DC2EEE" w:rsidRDefault="00C71938">
      <w:pPr>
        <w:pStyle w:val="Default"/>
        <w:ind w:left="560" w:hanging="560"/>
        <w:rPr>
          <w:sz w:val="22"/>
          <w:szCs w:val="22"/>
        </w:rPr>
      </w:pPr>
    </w:p>
    <w:p w14:paraId="1101A925" w14:textId="5329F258" w:rsidR="00095B79" w:rsidRPr="00951892" w:rsidRDefault="002B6E1E" w:rsidP="00951892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>Ak ste zabudli užiť tabletu v</w:t>
      </w:r>
      <w:r w:rsidR="003D4DF9" w:rsidRPr="00DC2EEE">
        <w:rPr>
          <w:b/>
          <w:bCs/>
          <w:sz w:val="22"/>
          <w:szCs w:val="22"/>
        </w:rPr>
        <w:t xml:space="preserve"> deň, ktorý ste si </w:t>
      </w:r>
      <w:r w:rsidRPr="00DC2EEE">
        <w:rPr>
          <w:b/>
          <w:bCs/>
          <w:sz w:val="22"/>
          <w:szCs w:val="22"/>
        </w:rPr>
        <w:t>vybra</w:t>
      </w:r>
      <w:r w:rsidR="003D4DF9" w:rsidRPr="00DC2EEE">
        <w:rPr>
          <w:b/>
          <w:bCs/>
          <w:sz w:val="22"/>
          <w:szCs w:val="22"/>
        </w:rPr>
        <w:t>li</w:t>
      </w:r>
      <w:r w:rsidRPr="00DC2EEE">
        <w:rPr>
          <w:b/>
          <w:bCs/>
          <w:sz w:val="22"/>
          <w:szCs w:val="22"/>
        </w:rPr>
        <w:t xml:space="preserve"> a</w:t>
      </w:r>
      <w:r w:rsidR="000F0B4C" w:rsidRPr="00DC2EEE">
        <w:rPr>
          <w:b/>
          <w:bCs/>
          <w:sz w:val="22"/>
          <w:szCs w:val="22"/>
        </w:rPr>
        <w:t> </w:t>
      </w:r>
      <w:r w:rsidR="00FC613D" w:rsidRPr="00DC2EEE">
        <w:rPr>
          <w:b/>
          <w:bCs/>
          <w:sz w:val="22"/>
          <w:szCs w:val="22"/>
        </w:rPr>
        <w:t xml:space="preserve">do </w:t>
      </w:r>
      <w:r w:rsidR="00DF1F2E" w:rsidRPr="00DC2EEE">
        <w:rPr>
          <w:b/>
          <w:bCs/>
          <w:sz w:val="22"/>
          <w:szCs w:val="22"/>
        </w:rPr>
        <w:t>v</w:t>
      </w:r>
      <w:r w:rsidR="00FC613D" w:rsidRPr="00DC2EEE">
        <w:rPr>
          <w:b/>
          <w:bCs/>
          <w:sz w:val="22"/>
          <w:szCs w:val="22"/>
        </w:rPr>
        <w:t xml:space="preserve">ašej ďalšej plánovanej dávky </w:t>
      </w:r>
      <w:r w:rsidR="003D4DF9" w:rsidRPr="00DC2EEE">
        <w:rPr>
          <w:b/>
          <w:bCs/>
          <w:sz w:val="22"/>
          <w:szCs w:val="22"/>
        </w:rPr>
        <w:t xml:space="preserve">ostáva </w:t>
      </w:r>
      <w:r w:rsidR="00FC613D" w:rsidRPr="00DC2EEE">
        <w:rPr>
          <w:b/>
          <w:bCs/>
          <w:sz w:val="22"/>
          <w:szCs w:val="22"/>
        </w:rPr>
        <w:t>viac ako 7</w:t>
      </w:r>
      <w:r w:rsidR="000F0B4C" w:rsidRPr="00DC2EEE">
        <w:rPr>
          <w:b/>
          <w:bCs/>
          <w:sz w:val="22"/>
          <w:szCs w:val="22"/>
        </w:rPr>
        <w:t> </w:t>
      </w:r>
      <w:r w:rsidR="00FC613D" w:rsidRPr="00DC2EEE">
        <w:rPr>
          <w:b/>
          <w:bCs/>
          <w:sz w:val="22"/>
          <w:szCs w:val="22"/>
        </w:rPr>
        <w:t>dní</w:t>
      </w:r>
      <w:r w:rsidR="002A082D" w:rsidRPr="00DC2EEE">
        <w:rPr>
          <w:b/>
          <w:bCs/>
          <w:sz w:val="22"/>
          <w:szCs w:val="22"/>
        </w:rPr>
        <w:t>:</w:t>
      </w:r>
    </w:p>
    <w:p w14:paraId="542DBC7A" w14:textId="7CEE460C" w:rsidR="00FC613D" w:rsidRPr="00DC2EEE" w:rsidRDefault="002A082D" w:rsidP="00951892">
      <w:pPr>
        <w:pStyle w:val="Default"/>
        <w:ind w:left="567"/>
        <w:rPr>
          <w:sz w:val="22"/>
          <w:szCs w:val="22"/>
        </w:rPr>
      </w:pPr>
      <w:r w:rsidRPr="00E906A3">
        <w:rPr>
          <w:sz w:val="22"/>
          <w:szCs w:val="22"/>
        </w:rPr>
        <w:t>u</w:t>
      </w:r>
      <w:r w:rsidR="00BC28AD" w:rsidRPr="00DC2EEE">
        <w:rPr>
          <w:sz w:val="22"/>
          <w:szCs w:val="22"/>
        </w:rPr>
        <w:t>žite jednu tabletu</w:t>
      </w:r>
      <w:r w:rsidR="00BC28AD" w:rsidRPr="00DC2EEE" w:rsidDel="000F0B4C">
        <w:rPr>
          <w:sz w:val="22"/>
          <w:szCs w:val="22"/>
        </w:rPr>
        <w:t xml:space="preserve"> </w:t>
      </w:r>
      <w:r w:rsidR="00BC28AD" w:rsidRPr="00DC2EEE">
        <w:rPr>
          <w:sz w:val="22"/>
          <w:szCs w:val="22"/>
        </w:rPr>
        <w:t>n</w:t>
      </w:r>
      <w:r w:rsidR="00FC613D" w:rsidRPr="00DC2EEE">
        <w:rPr>
          <w:sz w:val="22"/>
          <w:szCs w:val="22"/>
        </w:rPr>
        <w:t>asledujúci deň ráno, potom, ako ste si spomenuli</w:t>
      </w:r>
      <w:r w:rsidR="000F0B4C" w:rsidRPr="00DC2EEE">
        <w:rPr>
          <w:sz w:val="22"/>
          <w:szCs w:val="22"/>
        </w:rPr>
        <w:t xml:space="preserve">; </w:t>
      </w:r>
      <w:r w:rsidR="00FC613D" w:rsidRPr="00DC2EEE">
        <w:rPr>
          <w:sz w:val="22"/>
          <w:szCs w:val="22"/>
        </w:rPr>
        <w:t>potom pokračujte v</w:t>
      </w:r>
      <w:r w:rsidR="000F0B4C" w:rsidRPr="00DC2EEE">
        <w:rPr>
          <w:sz w:val="22"/>
          <w:szCs w:val="22"/>
        </w:rPr>
        <w:t> </w:t>
      </w:r>
      <w:r w:rsidR="00FC613D" w:rsidRPr="00DC2EEE">
        <w:rPr>
          <w:sz w:val="22"/>
          <w:szCs w:val="22"/>
        </w:rPr>
        <w:t>užívaní jedn</w:t>
      </w:r>
      <w:r w:rsidR="00C71938" w:rsidRPr="00DC2EEE">
        <w:rPr>
          <w:sz w:val="22"/>
          <w:szCs w:val="22"/>
        </w:rPr>
        <w:t>ej</w:t>
      </w:r>
      <w:r w:rsidR="00FC613D" w:rsidRPr="00DC2EEE">
        <w:rPr>
          <w:sz w:val="22"/>
          <w:szCs w:val="22"/>
        </w:rPr>
        <w:t xml:space="preserve"> tablety mesačne v</w:t>
      </w:r>
      <w:r w:rsidR="000F0B4C" w:rsidRPr="00DC2EEE">
        <w:rPr>
          <w:sz w:val="22"/>
          <w:szCs w:val="22"/>
        </w:rPr>
        <w:t> </w:t>
      </w:r>
      <w:r w:rsidR="00FC613D" w:rsidRPr="00DC2EEE">
        <w:rPr>
          <w:sz w:val="22"/>
          <w:szCs w:val="22"/>
        </w:rPr>
        <w:t xml:space="preserve">deň, ktorý máte vyznačený vo </w:t>
      </w:r>
      <w:r w:rsidR="00DF1F2E" w:rsidRPr="00DC2EEE">
        <w:rPr>
          <w:sz w:val="22"/>
          <w:szCs w:val="22"/>
        </w:rPr>
        <w:t>v</w:t>
      </w:r>
      <w:r w:rsidR="00FC613D" w:rsidRPr="00DC2EEE">
        <w:rPr>
          <w:sz w:val="22"/>
          <w:szCs w:val="22"/>
        </w:rPr>
        <w:t>ašom kalendári.</w:t>
      </w:r>
    </w:p>
    <w:p w14:paraId="5FD7091A" w14:textId="77777777" w:rsidR="007A3A06" w:rsidRPr="00DC2EEE" w:rsidRDefault="007A3A06">
      <w:pPr>
        <w:pStyle w:val="MGGTextLeft"/>
        <w:rPr>
          <w:szCs w:val="22"/>
          <w:lang w:val="sk-SK"/>
        </w:rPr>
      </w:pPr>
    </w:p>
    <w:p w14:paraId="578508B4" w14:textId="77777777" w:rsidR="00CE5B08" w:rsidRPr="00DC2EEE" w:rsidRDefault="00CE5B08">
      <w:pPr>
        <w:pStyle w:val="MGGTextLeft"/>
        <w:rPr>
          <w:szCs w:val="22"/>
          <w:lang w:val="sk-SK"/>
        </w:rPr>
      </w:pPr>
    </w:p>
    <w:p w14:paraId="25ABCE90" w14:textId="77777777" w:rsidR="00EB2A60" w:rsidRPr="00DC2EEE" w:rsidRDefault="00EB2A60" w:rsidP="00951892">
      <w:pPr>
        <w:pStyle w:val="MGGHeading2"/>
        <w:keepLines w:val="0"/>
        <w:rPr>
          <w:rFonts w:ascii="Times New Roman" w:hAnsi="Times New Roman" w:cs="Times New Roman"/>
          <w:szCs w:val="22"/>
          <w:lang w:val="sk-SK"/>
        </w:rPr>
      </w:pPr>
      <w:bookmarkStart w:id="0" w:name="_GoBack"/>
      <w:bookmarkEnd w:id="0"/>
      <w:r w:rsidRPr="00DC2EEE">
        <w:rPr>
          <w:rFonts w:ascii="Times New Roman" w:hAnsi="Times New Roman" w:cs="Times New Roman"/>
          <w:szCs w:val="22"/>
          <w:lang w:val="sk-SK"/>
        </w:rPr>
        <w:t>4.</w:t>
      </w:r>
      <w:r w:rsidRPr="00DC2EEE">
        <w:rPr>
          <w:rFonts w:ascii="Times New Roman" w:hAnsi="Times New Roman" w:cs="Times New Roman"/>
          <w:szCs w:val="22"/>
          <w:lang w:val="sk-SK"/>
        </w:rPr>
        <w:tab/>
      </w:r>
      <w:r w:rsidR="00601C33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Možné vedľajšie účinky</w:t>
      </w:r>
    </w:p>
    <w:p w14:paraId="4B2036BD" w14:textId="77777777" w:rsidR="00EB2A60" w:rsidRPr="00DC2EEE" w:rsidRDefault="00EB2A60" w:rsidP="00951892">
      <w:pPr>
        <w:pStyle w:val="MGGTextLeft"/>
        <w:keepNext/>
        <w:ind w:left="709" w:hanging="709"/>
        <w:rPr>
          <w:szCs w:val="22"/>
          <w:lang w:val="sk-SK"/>
        </w:rPr>
      </w:pPr>
    </w:p>
    <w:p w14:paraId="2DE0D4FE" w14:textId="542FBA1E" w:rsidR="00EB2A60" w:rsidRPr="00DC2EEE" w:rsidRDefault="00EB2A60" w:rsidP="00E906A3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 xml:space="preserve">Tak ako všetky lieky, aj </w:t>
      </w:r>
      <w:r w:rsidR="00121250" w:rsidRPr="00DC2EEE">
        <w:rPr>
          <w:sz w:val="22"/>
          <w:szCs w:val="22"/>
        </w:rPr>
        <w:t>tento liek</w:t>
      </w:r>
      <w:r w:rsidRPr="00DC2EEE">
        <w:rPr>
          <w:sz w:val="22"/>
          <w:szCs w:val="22"/>
        </w:rPr>
        <w:t xml:space="preserve"> môže spôsobovať vedľajšie účinky, hoci sa neprejavia u</w:t>
      </w:r>
      <w:r w:rsidR="00305AE0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každého.</w:t>
      </w:r>
    </w:p>
    <w:p w14:paraId="2557D011" w14:textId="77777777" w:rsidR="00EB2A60" w:rsidRPr="00DC2EEE" w:rsidRDefault="00EB2A60">
      <w:pPr>
        <w:pStyle w:val="Default"/>
        <w:rPr>
          <w:sz w:val="22"/>
          <w:szCs w:val="22"/>
        </w:rPr>
      </w:pPr>
    </w:p>
    <w:p w14:paraId="34D5F411" w14:textId="73827FBC" w:rsidR="00A07752" w:rsidRDefault="00BC28AD">
      <w:pPr>
        <w:pStyle w:val="Default"/>
        <w:rPr>
          <w:b/>
          <w:bCs/>
          <w:sz w:val="22"/>
          <w:szCs w:val="22"/>
        </w:rPr>
      </w:pPr>
      <w:r w:rsidRPr="00DC2EEE">
        <w:rPr>
          <w:b/>
          <w:bCs/>
          <w:sz w:val="22"/>
          <w:szCs w:val="22"/>
        </w:rPr>
        <w:t xml:space="preserve">Ihneď </w:t>
      </w:r>
      <w:r w:rsidR="00A07752" w:rsidRPr="00DC2EEE">
        <w:rPr>
          <w:b/>
          <w:bCs/>
          <w:sz w:val="22"/>
          <w:szCs w:val="22"/>
        </w:rPr>
        <w:t xml:space="preserve">informujte zdravotnú sestru alebo lekára, ak spozorujete ktorýkoľvek </w:t>
      </w:r>
      <w:r w:rsidR="00FC5FEE" w:rsidRPr="00DC2EEE">
        <w:rPr>
          <w:b/>
          <w:bCs/>
          <w:sz w:val="22"/>
          <w:szCs w:val="22"/>
        </w:rPr>
        <w:t>z </w:t>
      </w:r>
      <w:r w:rsidR="00305AE0" w:rsidRPr="00DC2EEE">
        <w:rPr>
          <w:b/>
          <w:bCs/>
          <w:sz w:val="22"/>
          <w:szCs w:val="22"/>
        </w:rPr>
        <w:t xml:space="preserve">nasledovných </w:t>
      </w:r>
      <w:r w:rsidR="00A07752" w:rsidRPr="00DC2EEE">
        <w:rPr>
          <w:b/>
          <w:bCs/>
          <w:sz w:val="22"/>
          <w:szCs w:val="22"/>
        </w:rPr>
        <w:t>závažných vedľajších účinkov</w:t>
      </w:r>
      <w:r w:rsidR="00305AE0" w:rsidRPr="00DC2EEE">
        <w:rPr>
          <w:b/>
          <w:bCs/>
          <w:sz w:val="22"/>
          <w:szCs w:val="22"/>
        </w:rPr>
        <w:t> </w:t>
      </w:r>
      <w:r w:rsidR="00A07752" w:rsidRPr="00DC2EEE">
        <w:rPr>
          <w:b/>
          <w:bCs/>
          <w:sz w:val="22"/>
          <w:szCs w:val="22"/>
        </w:rPr>
        <w:t>-</w:t>
      </w:r>
      <w:r w:rsidR="00305AE0" w:rsidRPr="00DC2EEE">
        <w:rPr>
          <w:b/>
          <w:bCs/>
          <w:sz w:val="22"/>
          <w:szCs w:val="22"/>
        </w:rPr>
        <w:t> </w:t>
      </w:r>
      <w:r w:rsidR="00A07752" w:rsidRPr="00DC2EEE">
        <w:rPr>
          <w:b/>
          <w:bCs/>
          <w:sz w:val="22"/>
          <w:szCs w:val="22"/>
        </w:rPr>
        <w:t>môžete potrebovať naliehavé lekárske ošetrenie:</w:t>
      </w:r>
    </w:p>
    <w:p w14:paraId="1724D3FC" w14:textId="77777777" w:rsidR="00746B1E" w:rsidRPr="00DC2EEE" w:rsidRDefault="00746B1E">
      <w:pPr>
        <w:pStyle w:val="Default"/>
        <w:rPr>
          <w:b/>
          <w:sz w:val="22"/>
          <w:szCs w:val="22"/>
        </w:rPr>
      </w:pPr>
    </w:p>
    <w:p w14:paraId="2C93CA9F" w14:textId="3A0A7E96" w:rsidR="0095170A" w:rsidRPr="00E906A3" w:rsidRDefault="0095170A" w:rsidP="00951892">
      <w:pPr>
        <w:pStyle w:val="Default"/>
        <w:keepNext/>
        <w:rPr>
          <w:b/>
          <w:sz w:val="22"/>
          <w:szCs w:val="22"/>
        </w:rPr>
      </w:pPr>
      <w:r w:rsidRPr="00DC2EEE">
        <w:rPr>
          <w:b/>
          <w:sz w:val="22"/>
          <w:szCs w:val="22"/>
        </w:rPr>
        <w:t xml:space="preserve">Menej časté </w:t>
      </w:r>
      <w:r w:rsidR="00E01990" w:rsidRPr="00951892">
        <w:rPr>
          <w:sz w:val="22"/>
          <w:szCs w:val="22"/>
        </w:rPr>
        <w:t>(môžu postihovať menej ako 1 zo 100</w:t>
      </w:r>
      <w:r w:rsidR="0021479C" w:rsidRPr="00E906A3">
        <w:rPr>
          <w:sz w:val="22"/>
          <w:szCs w:val="22"/>
        </w:rPr>
        <w:t> </w:t>
      </w:r>
      <w:r w:rsidR="00305AE0" w:rsidRPr="00E906A3">
        <w:rPr>
          <w:sz w:val="22"/>
          <w:szCs w:val="22"/>
        </w:rPr>
        <w:t>osôb</w:t>
      </w:r>
      <w:r w:rsidR="00E01990" w:rsidRPr="00951892">
        <w:rPr>
          <w:sz w:val="22"/>
          <w:szCs w:val="22"/>
        </w:rPr>
        <w:t>):</w:t>
      </w:r>
    </w:p>
    <w:p w14:paraId="3CD107BC" w14:textId="7D606F09" w:rsidR="0095170A" w:rsidRPr="00DC2EEE" w:rsidRDefault="0095170A" w:rsidP="00E906A3">
      <w:pPr>
        <w:pStyle w:val="Default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E906A3">
        <w:rPr>
          <w:sz w:val="22"/>
          <w:szCs w:val="22"/>
        </w:rPr>
        <w:t>silná bolesť na hrudníku, silná bolesť po prehltnutí jedla alebo nápoja, silná nevoľnosť alebo vracanie, ťažkosti s</w:t>
      </w:r>
      <w:r w:rsidR="00A90DA9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prehĺtaním. Môžete mať závažný zápal vášho pažeráka, možno aj s rankami alebo zúžením pažeráka.</w:t>
      </w:r>
    </w:p>
    <w:p w14:paraId="3A228632" w14:textId="77777777" w:rsidR="0095170A" w:rsidRPr="00DC2EEE" w:rsidRDefault="0095170A" w:rsidP="00E906A3">
      <w:pPr>
        <w:pStyle w:val="Default"/>
        <w:rPr>
          <w:sz w:val="22"/>
          <w:szCs w:val="22"/>
        </w:rPr>
      </w:pPr>
    </w:p>
    <w:p w14:paraId="59831044" w14:textId="11A26243" w:rsidR="0095170A" w:rsidRPr="00951892" w:rsidRDefault="0095170A" w:rsidP="00951892">
      <w:pPr>
        <w:pStyle w:val="Default"/>
        <w:keepNext/>
        <w:rPr>
          <w:sz w:val="22"/>
          <w:szCs w:val="22"/>
        </w:rPr>
      </w:pPr>
      <w:r w:rsidRPr="00DC2EEE">
        <w:rPr>
          <w:b/>
          <w:sz w:val="22"/>
          <w:szCs w:val="22"/>
        </w:rPr>
        <w:t xml:space="preserve">Zriedkavé </w:t>
      </w:r>
      <w:r w:rsidR="00E01990" w:rsidRPr="00951892">
        <w:rPr>
          <w:sz w:val="22"/>
          <w:szCs w:val="22"/>
        </w:rPr>
        <w:t>(môžu postihovať menej ako 1 z</w:t>
      </w:r>
      <w:r w:rsidR="0021479C" w:rsidRPr="00E906A3">
        <w:rPr>
          <w:sz w:val="22"/>
          <w:szCs w:val="22"/>
        </w:rPr>
        <w:t> </w:t>
      </w:r>
      <w:r w:rsidR="00E01990" w:rsidRPr="00951892">
        <w:rPr>
          <w:sz w:val="22"/>
          <w:szCs w:val="22"/>
        </w:rPr>
        <w:t>1</w:t>
      </w:r>
      <w:r w:rsidR="0021479C" w:rsidRPr="00E906A3">
        <w:rPr>
          <w:sz w:val="22"/>
          <w:szCs w:val="22"/>
        </w:rPr>
        <w:t> </w:t>
      </w:r>
      <w:r w:rsidR="00E01990" w:rsidRPr="00951892">
        <w:rPr>
          <w:sz w:val="22"/>
          <w:szCs w:val="22"/>
        </w:rPr>
        <w:t>000</w:t>
      </w:r>
      <w:r w:rsidR="0021479C" w:rsidRPr="00E906A3">
        <w:rPr>
          <w:sz w:val="22"/>
          <w:szCs w:val="22"/>
        </w:rPr>
        <w:t> osôb</w:t>
      </w:r>
      <w:r w:rsidR="00E01990" w:rsidRPr="00951892">
        <w:rPr>
          <w:sz w:val="22"/>
          <w:szCs w:val="22"/>
        </w:rPr>
        <w:t>):</w:t>
      </w:r>
    </w:p>
    <w:p w14:paraId="1413F452" w14:textId="2BDFB864" w:rsidR="0095170A" w:rsidRPr="00DC2EEE" w:rsidRDefault="0095170A" w:rsidP="00E906A3">
      <w:pPr>
        <w:pStyle w:val="Default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E906A3">
        <w:rPr>
          <w:sz w:val="22"/>
          <w:szCs w:val="22"/>
        </w:rPr>
        <w:t>svrbenie, opuch tváre, pier, jazyka a</w:t>
      </w:r>
      <w:r w:rsidR="0021479C" w:rsidRPr="00E906A3">
        <w:rPr>
          <w:sz w:val="22"/>
          <w:szCs w:val="22"/>
        </w:rPr>
        <w:t> </w:t>
      </w:r>
      <w:r w:rsidRPr="00DC2EEE">
        <w:rPr>
          <w:sz w:val="22"/>
          <w:szCs w:val="22"/>
        </w:rPr>
        <w:t>hrdla spolu so sťaženým dýchaním</w:t>
      </w:r>
      <w:r w:rsidR="00A90DA9" w:rsidRPr="00DC2EEE">
        <w:rPr>
          <w:sz w:val="22"/>
          <w:szCs w:val="22"/>
        </w:rPr>
        <w:t>,</w:t>
      </w:r>
    </w:p>
    <w:p w14:paraId="5C90ABAE" w14:textId="40B1A7B9" w:rsidR="0095170A" w:rsidRPr="00DC2EEE" w:rsidRDefault="0095170A" w:rsidP="00E906A3">
      <w:pPr>
        <w:pStyle w:val="Default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pretrvávajúca bolesť a</w:t>
      </w:r>
      <w:r w:rsidR="0021479C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zápal oka</w:t>
      </w:r>
      <w:r w:rsidR="00A90DA9" w:rsidRPr="00DC2EEE">
        <w:rPr>
          <w:sz w:val="22"/>
          <w:szCs w:val="22"/>
        </w:rPr>
        <w:t>,</w:t>
      </w:r>
    </w:p>
    <w:p w14:paraId="0DDC4AD0" w14:textId="77777777" w:rsidR="00746B1E" w:rsidRPr="006B6E77" w:rsidRDefault="00746B1E" w:rsidP="00746B1E">
      <w:pPr>
        <w:pStyle w:val="Default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6B6E77">
        <w:rPr>
          <w:sz w:val="22"/>
          <w:szCs w:val="22"/>
        </w:rPr>
        <w:t>nová bolesť, slabosť alebo ťažkosti so stehnom, bedrovým kĺbom alebo slabinou. Môžete mať skoré prejavy možnej nezvyčajnej zlomeniny stehennej kosti.</w:t>
      </w:r>
    </w:p>
    <w:p w14:paraId="5069DE11" w14:textId="77777777" w:rsidR="00095B79" w:rsidRPr="00E906A3" w:rsidRDefault="00095B79" w:rsidP="00951892">
      <w:pPr>
        <w:pStyle w:val="Default"/>
        <w:rPr>
          <w:sz w:val="22"/>
          <w:szCs w:val="22"/>
        </w:rPr>
      </w:pPr>
    </w:p>
    <w:p w14:paraId="08790E1E" w14:textId="24344D06" w:rsidR="00AD2B05" w:rsidRPr="00951892" w:rsidRDefault="00AD2B05" w:rsidP="00951892">
      <w:pPr>
        <w:pStyle w:val="Default"/>
        <w:keepNext/>
        <w:rPr>
          <w:sz w:val="22"/>
          <w:szCs w:val="22"/>
        </w:rPr>
      </w:pPr>
      <w:r w:rsidRPr="00E906A3">
        <w:rPr>
          <w:b/>
          <w:sz w:val="22"/>
          <w:szCs w:val="22"/>
        </w:rPr>
        <w:t>Veľmi zriedkavé</w:t>
      </w:r>
      <w:r w:rsidR="00E01990" w:rsidRPr="00951892">
        <w:rPr>
          <w:sz w:val="22"/>
          <w:szCs w:val="22"/>
        </w:rPr>
        <w:t>(môžu postihovať menej ako 1 z</w:t>
      </w:r>
      <w:r w:rsidR="0021479C" w:rsidRPr="00E906A3">
        <w:rPr>
          <w:sz w:val="22"/>
          <w:szCs w:val="22"/>
        </w:rPr>
        <w:t> </w:t>
      </w:r>
      <w:r w:rsidR="00E01990" w:rsidRPr="00951892">
        <w:rPr>
          <w:sz w:val="22"/>
          <w:szCs w:val="22"/>
        </w:rPr>
        <w:t>10</w:t>
      </w:r>
      <w:r w:rsidR="0021479C" w:rsidRPr="00E906A3">
        <w:rPr>
          <w:sz w:val="22"/>
          <w:szCs w:val="22"/>
        </w:rPr>
        <w:t> </w:t>
      </w:r>
      <w:r w:rsidR="00E01990" w:rsidRPr="00951892">
        <w:rPr>
          <w:sz w:val="22"/>
          <w:szCs w:val="22"/>
        </w:rPr>
        <w:t>000</w:t>
      </w:r>
      <w:r w:rsidR="0021479C" w:rsidRPr="00E906A3">
        <w:rPr>
          <w:sz w:val="22"/>
          <w:szCs w:val="22"/>
        </w:rPr>
        <w:t> osôb</w:t>
      </w:r>
      <w:r w:rsidR="00E01990" w:rsidRPr="00951892">
        <w:rPr>
          <w:sz w:val="22"/>
          <w:szCs w:val="22"/>
        </w:rPr>
        <w:t>):</w:t>
      </w:r>
    </w:p>
    <w:p w14:paraId="271F4381" w14:textId="057BB700" w:rsidR="00AD2B05" w:rsidRPr="00DC2EEE" w:rsidRDefault="00AD2B05" w:rsidP="00E906A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E906A3">
        <w:rPr>
          <w:sz w:val="22"/>
          <w:szCs w:val="22"/>
        </w:rPr>
        <w:t>bolesť alebo boľavé miesto v</w:t>
      </w:r>
      <w:r w:rsidR="00095B79" w:rsidRPr="00951892">
        <w:rPr>
          <w:sz w:val="22"/>
          <w:szCs w:val="22"/>
        </w:rPr>
        <w:t> </w:t>
      </w:r>
      <w:r w:rsidRPr="00E906A3">
        <w:rPr>
          <w:sz w:val="22"/>
          <w:szCs w:val="22"/>
        </w:rPr>
        <w:t>ústach alebo čeľusti. Môžete mať</w:t>
      </w:r>
      <w:r w:rsidR="00A90DA9" w:rsidRPr="00E906A3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skoré prejavy závažných problémov s čeľusťou (nekróza (odumretie kostného tkaniva)</w:t>
      </w:r>
      <w:r w:rsidR="00095B79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čeľustnej kosti).</w:t>
      </w:r>
    </w:p>
    <w:p w14:paraId="756D84F3" w14:textId="3229E6A1" w:rsidR="00EE1619" w:rsidRPr="00E906A3" w:rsidRDefault="00EE1619" w:rsidP="00E906A3">
      <w:pPr>
        <w:pStyle w:val="Odsekzoznamu"/>
        <w:numPr>
          <w:ilvl w:val="0"/>
          <w:numId w:val="10"/>
        </w:numPr>
        <w:ind w:left="567" w:hanging="567"/>
        <w:rPr>
          <w:color w:val="000000"/>
          <w:sz w:val="22"/>
          <w:szCs w:val="22"/>
          <w:lang w:val="sk-SK" w:eastAsia="sk-SK"/>
        </w:rPr>
      </w:pPr>
      <w:r w:rsidRPr="00DC2EEE">
        <w:rPr>
          <w:color w:val="000000"/>
          <w:sz w:val="22"/>
          <w:szCs w:val="22"/>
          <w:lang w:val="sk-SK" w:eastAsia="sk-SK"/>
        </w:rPr>
        <w:t>ak máte bolesť ucha, výtok z</w:t>
      </w:r>
      <w:r w:rsidR="00095B79" w:rsidRPr="00DC2EEE">
        <w:rPr>
          <w:color w:val="000000"/>
          <w:sz w:val="22"/>
          <w:szCs w:val="22"/>
          <w:lang w:val="sk-SK" w:eastAsia="sk-SK"/>
        </w:rPr>
        <w:t> </w:t>
      </w:r>
      <w:r w:rsidRPr="00DC2EEE">
        <w:rPr>
          <w:color w:val="000000"/>
          <w:sz w:val="22"/>
          <w:szCs w:val="22"/>
          <w:lang w:val="sk-SK" w:eastAsia="sk-SK"/>
        </w:rPr>
        <w:t>ucha a/alebo infekciu ucha</w:t>
      </w:r>
      <w:r w:rsidR="00E90D08">
        <w:rPr>
          <w:color w:val="000000"/>
          <w:sz w:val="22"/>
          <w:szCs w:val="22"/>
          <w:lang w:val="sk-SK" w:eastAsia="sk-SK"/>
        </w:rPr>
        <w:t xml:space="preserve">, </w:t>
      </w:r>
      <w:r w:rsidR="00E90D08" w:rsidRPr="00746B1E">
        <w:rPr>
          <w:sz w:val="22"/>
          <w:szCs w:val="22"/>
          <w:lang w:val="sk-SK"/>
        </w:rPr>
        <w:t>obráťte sa na svojho lekára</w:t>
      </w:r>
      <w:r w:rsidRPr="00E906A3">
        <w:rPr>
          <w:color w:val="000000"/>
          <w:sz w:val="22"/>
          <w:szCs w:val="22"/>
          <w:lang w:val="sk-SK" w:eastAsia="sk-SK"/>
        </w:rPr>
        <w:t>. M</w:t>
      </w:r>
      <w:r w:rsidR="00BC28AD" w:rsidRPr="00E906A3">
        <w:rPr>
          <w:color w:val="000000"/>
          <w:sz w:val="22"/>
          <w:szCs w:val="22"/>
          <w:lang w:val="sk-SK" w:eastAsia="sk-SK"/>
        </w:rPr>
        <w:t>ô</w:t>
      </w:r>
      <w:r w:rsidR="00BC28AD" w:rsidRPr="00DC2EEE">
        <w:rPr>
          <w:color w:val="000000"/>
          <w:sz w:val="22"/>
          <w:szCs w:val="22"/>
          <w:lang w:val="sk-SK" w:eastAsia="sk-SK"/>
        </w:rPr>
        <w:t>žu</w:t>
      </w:r>
      <w:r w:rsidRPr="00DC2EEE">
        <w:rPr>
          <w:color w:val="000000"/>
          <w:sz w:val="22"/>
          <w:szCs w:val="22"/>
          <w:lang w:val="sk-SK" w:eastAsia="sk-SK"/>
        </w:rPr>
        <w:t xml:space="preserve"> to byť prejavy poškodenia kosti uch</w:t>
      </w:r>
      <w:r w:rsidR="00BC28AD" w:rsidRPr="00DC2EEE">
        <w:rPr>
          <w:color w:val="000000"/>
          <w:sz w:val="22"/>
          <w:szCs w:val="22"/>
          <w:lang w:val="sk-SK" w:eastAsia="sk-SK"/>
        </w:rPr>
        <w:t>a</w:t>
      </w:r>
      <w:r w:rsidRPr="00DC2EEE">
        <w:rPr>
          <w:color w:val="000000"/>
          <w:sz w:val="22"/>
          <w:szCs w:val="22"/>
          <w:lang w:val="sk-SK" w:eastAsia="sk-SK"/>
        </w:rPr>
        <w:t>.</w:t>
      </w:r>
    </w:p>
    <w:p w14:paraId="05925D5C" w14:textId="5FDF159E" w:rsidR="00FD0852" w:rsidRPr="00DC2EEE" w:rsidRDefault="00BC28AD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závažn</w:t>
      </w:r>
      <w:r w:rsidR="00FD0852" w:rsidRPr="00DC2EEE">
        <w:rPr>
          <w:sz w:val="22"/>
          <w:szCs w:val="22"/>
        </w:rPr>
        <w:t>é kožné reakcie vrátane svrbivej červenej</w:t>
      </w:r>
      <w:r w:rsidR="00095B79" w:rsidRPr="00DC2EEE">
        <w:rPr>
          <w:sz w:val="22"/>
          <w:szCs w:val="22"/>
        </w:rPr>
        <w:t xml:space="preserve"> </w:t>
      </w:r>
      <w:r w:rsidR="00EE1619" w:rsidRPr="00DC2EEE">
        <w:rPr>
          <w:sz w:val="22"/>
          <w:szCs w:val="22"/>
        </w:rPr>
        <w:t xml:space="preserve">vypuklej </w:t>
      </w:r>
      <w:r w:rsidR="00FD0852" w:rsidRPr="00DC2EEE">
        <w:rPr>
          <w:sz w:val="22"/>
          <w:szCs w:val="22"/>
        </w:rPr>
        <w:t>kožnej vyrážky a</w:t>
      </w:r>
      <w:r w:rsidR="00EE1619" w:rsidRPr="00DC2EEE">
        <w:rPr>
          <w:sz w:val="22"/>
          <w:szCs w:val="22"/>
        </w:rPr>
        <w:t> závažná tvorba pľuzgierov</w:t>
      </w:r>
      <w:r w:rsidR="00FD0852" w:rsidRPr="00DC2EEE">
        <w:rPr>
          <w:sz w:val="22"/>
          <w:szCs w:val="22"/>
        </w:rPr>
        <w:t xml:space="preserve"> alebo olupovanie kože</w:t>
      </w:r>
      <w:r w:rsidR="00A90DA9" w:rsidRPr="00DC2EEE">
        <w:rPr>
          <w:sz w:val="22"/>
          <w:szCs w:val="22"/>
        </w:rPr>
        <w:t>,</w:t>
      </w:r>
    </w:p>
    <w:p w14:paraId="5B14484B" w14:textId="0C4D3B6C" w:rsidR="00AD2B05" w:rsidRPr="00DC2EEE" w:rsidRDefault="000A2BE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z</w:t>
      </w:r>
      <w:r w:rsidR="00AD2B05" w:rsidRPr="00DC2EEE">
        <w:rPr>
          <w:sz w:val="22"/>
          <w:szCs w:val="22"/>
        </w:rPr>
        <w:t>ávažná, potenciálne život ohrozujúca alergická reakcia</w:t>
      </w:r>
      <w:r w:rsidR="00495052" w:rsidRPr="00DC2EEE">
        <w:rPr>
          <w:sz w:val="22"/>
          <w:szCs w:val="22"/>
        </w:rPr>
        <w:t>.</w:t>
      </w:r>
    </w:p>
    <w:p w14:paraId="34265617" w14:textId="77777777" w:rsidR="00A07752" w:rsidRPr="00DC2EEE" w:rsidRDefault="00A07752">
      <w:pPr>
        <w:pStyle w:val="Default"/>
        <w:rPr>
          <w:sz w:val="22"/>
          <w:szCs w:val="22"/>
        </w:rPr>
      </w:pPr>
    </w:p>
    <w:p w14:paraId="3DC178F6" w14:textId="77777777" w:rsidR="00A07752" w:rsidRPr="00DC2EEE" w:rsidRDefault="00A07752" w:rsidP="00951892">
      <w:pPr>
        <w:pStyle w:val="Default"/>
        <w:keepNext/>
        <w:ind w:right="-20"/>
        <w:rPr>
          <w:b/>
          <w:bCs/>
          <w:sz w:val="22"/>
          <w:szCs w:val="22"/>
        </w:rPr>
      </w:pPr>
      <w:r w:rsidRPr="00DC2EEE">
        <w:rPr>
          <w:b/>
          <w:bCs/>
          <w:sz w:val="22"/>
          <w:szCs w:val="22"/>
        </w:rPr>
        <w:t>Ďalšie možné vedľajšie účinky</w:t>
      </w:r>
    </w:p>
    <w:p w14:paraId="424A4F95" w14:textId="77777777" w:rsidR="00A07752" w:rsidRPr="00DC2EEE" w:rsidRDefault="00A07752" w:rsidP="00951892">
      <w:pPr>
        <w:pStyle w:val="Default"/>
        <w:keepNext/>
        <w:ind w:right="-20"/>
        <w:rPr>
          <w:sz w:val="22"/>
          <w:szCs w:val="22"/>
        </w:rPr>
      </w:pPr>
    </w:p>
    <w:p w14:paraId="37DBD548" w14:textId="2DB5E0B4" w:rsidR="00A07752" w:rsidRPr="00E906A3" w:rsidRDefault="00A07752" w:rsidP="00951892">
      <w:pPr>
        <w:pStyle w:val="Default"/>
        <w:keepNext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 xml:space="preserve">Časté </w:t>
      </w:r>
      <w:r w:rsidR="00E01990" w:rsidRPr="00951892">
        <w:rPr>
          <w:sz w:val="22"/>
          <w:szCs w:val="22"/>
        </w:rPr>
        <w:t>(môžu postihovať menej ako 1 z</w:t>
      </w:r>
      <w:r w:rsidR="00495052" w:rsidRPr="00E906A3">
        <w:rPr>
          <w:sz w:val="22"/>
          <w:szCs w:val="22"/>
        </w:rPr>
        <w:t> </w:t>
      </w:r>
      <w:r w:rsidR="00E01990" w:rsidRPr="00951892">
        <w:rPr>
          <w:sz w:val="22"/>
          <w:szCs w:val="22"/>
        </w:rPr>
        <w:t>10</w:t>
      </w:r>
      <w:r w:rsidR="00495052" w:rsidRPr="00E906A3">
        <w:rPr>
          <w:sz w:val="22"/>
          <w:szCs w:val="22"/>
        </w:rPr>
        <w:t> osôb</w:t>
      </w:r>
      <w:r w:rsidR="00E01990" w:rsidRPr="00951892">
        <w:rPr>
          <w:sz w:val="22"/>
          <w:szCs w:val="22"/>
        </w:rPr>
        <w:t>):</w:t>
      </w:r>
    </w:p>
    <w:p w14:paraId="0791EFF2" w14:textId="357A11F6" w:rsidR="00095B79" w:rsidRPr="00DC2EEE" w:rsidRDefault="00A07752" w:rsidP="00951892">
      <w:pPr>
        <w:pStyle w:val="Default"/>
        <w:numPr>
          <w:ilvl w:val="1"/>
          <w:numId w:val="28"/>
        </w:numPr>
        <w:ind w:left="567" w:hanging="567"/>
        <w:rPr>
          <w:sz w:val="22"/>
          <w:szCs w:val="22"/>
        </w:rPr>
      </w:pPr>
      <w:r w:rsidRPr="00E906A3">
        <w:rPr>
          <w:sz w:val="22"/>
          <w:szCs w:val="22"/>
        </w:rPr>
        <w:t>bolesť hlavy</w:t>
      </w:r>
      <w:r w:rsidR="00A90DA9" w:rsidRPr="00DC2EEE">
        <w:rPr>
          <w:sz w:val="22"/>
          <w:szCs w:val="22"/>
        </w:rPr>
        <w:t>,</w:t>
      </w:r>
    </w:p>
    <w:p w14:paraId="04AEC0A7" w14:textId="580BB46E" w:rsidR="00095B79" w:rsidRPr="00DC2EEE" w:rsidRDefault="00A07752" w:rsidP="00951892">
      <w:pPr>
        <w:pStyle w:val="Default"/>
        <w:numPr>
          <w:ilvl w:val="1"/>
          <w:numId w:val="28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 xml:space="preserve">pálenie záhy, </w:t>
      </w:r>
      <w:r w:rsidR="006464E2" w:rsidRPr="00DC2EEE">
        <w:rPr>
          <w:sz w:val="22"/>
          <w:szCs w:val="22"/>
        </w:rPr>
        <w:t xml:space="preserve">ťažkosti </w:t>
      </w:r>
      <w:r w:rsidR="00845C0C" w:rsidRPr="00DC2EEE">
        <w:rPr>
          <w:sz w:val="22"/>
          <w:szCs w:val="22"/>
        </w:rPr>
        <w:t xml:space="preserve">pri </w:t>
      </w:r>
      <w:r w:rsidR="00D33C26" w:rsidRPr="00DC2EEE">
        <w:rPr>
          <w:sz w:val="22"/>
          <w:szCs w:val="22"/>
        </w:rPr>
        <w:t xml:space="preserve">prehĺtaní, </w:t>
      </w:r>
      <w:r w:rsidRPr="00DC2EEE">
        <w:rPr>
          <w:sz w:val="22"/>
          <w:szCs w:val="22"/>
        </w:rPr>
        <w:t>bolesť žalúdka</w:t>
      </w:r>
      <w:r w:rsidR="00D33C26" w:rsidRPr="00DC2EEE">
        <w:rPr>
          <w:sz w:val="22"/>
          <w:szCs w:val="22"/>
        </w:rPr>
        <w:t xml:space="preserve"> alebo brucha</w:t>
      </w:r>
      <w:r w:rsidRPr="00DC2EEE">
        <w:rPr>
          <w:sz w:val="22"/>
          <w:szCs w:val="22"/>
        </w:rPr>
        <w:t xml:space="preserve"> (</w:t>
      </w:r>
      <w:r w:rsidR="00C92F91" w:rsidRPr="00DC2EEE">
        <w:rPr>
          <w:sz w:val="22"/>
          <w:szCs w:val="22"/>
        </w:rPr>
        <w:t xml:space="preserve">môže byť </w:t>
      </w:r>
      <w:r w:rsidR="00845C0C" w:rsidRPr="00DC2EEE">
        <w:rPr>
          <w:sz w:val="22"/>
          <w:szCs w:val="22"/>
        </w:rPr>
        <w:t xml:space="preserve">dôsledkom </w:t>
      </w:r>
      <w:r w:rsidR="00C92F91" w:rsidRPr="00DC2EEE">
        <w:rPr>
          <w:sz w:val="22"/>
          <w:szCs w:val="22"/>
        </w:rPr>
        <w:t>zápal</w:t>
      </w:r>
      <w:r w:rsidR="00845C0C" w:rsidRPr="00DC2EEE">
        <w:rPr>
          <w:sz w:val="22"/>
          <w:szCs w:val="22"/>
        </w:rPr>
        <w:t>u</w:t>
      </w:r>
      <w:r w:rsidR="00C92F91" w:rsidRPr="00DC2EEE">
        <w:rPr>
          <w:sz w:val="22"/>
          <w:szCs w:val="22"/>
        </w:rPr>
        <w:t xml:space="preserve"> žalúdka</w:t>
      </w:r>
      <w:r w:rsidRPr="00DC2EEE">
        <w:rPr>
          <w:sz w:val="22"/>
          <w:szCs w:val="22"/>
        </w:rPr>
        <w:t xml:space="preserve">), poruchy trávenia, nevoľnosť, hnačka </w:t>
      </w:r>
      <w:r w:rsidR="00C36CC7" w:rsidRPr="00DC2EEE">
        <w:rPr>
          <w:sz w:val="22"/>
          <w:szCs w:val="22"/>
        </w:rPr>
        <w:t>(</w:t>
      </w:r>
      <w:r w:rsidR="001B7C47" w:rsidRPr="00DC2EEE">
        <w:rPr>
          <w:sz w:val="22"/>
          <w:szCs w:val="22"/>
        </w:rPr>
        <w:t>riedka stolica</w:t>
      </w:r>
      <w:r w:rsidR="00C36CC7" w:rsidRPr="00DC2EEE">
        <w:rPr>
          <w:sz w:val="22"/>
          <w:szCs w:val="22"/>
        </w:rPr>
        <w:t>)</w:t>
      </w:r>
      <w:r w:rsidR="00A90DA9" w:rsidRPr="00DC2EEE">
        <w:rPr>
          <w:sz w:val="22"/>
          <w:szCs w:val="22"/>
        </w:rPr>
        <w:t>,</w:t>
      </w:r>
    </w:p>
    <w:p w14:paraId="3F2180D0" w14:textId="603B0281" w:rsidR="002B6E1E" w:rsidRPr="00DC2EEE" w:rsidRDefault="006464E2" w:rsidP="00E906A3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svalové kŕče,</w:t>
      </w:r>
      <w:r w:rsidR="00A07752" w:rsidRPr="00DC2EEE">
        <w:rPr>
          <w:sz w:val="22"/>
          <w:szCs w:val="22"/>
        </w:rPr>
        <w:t xml:space="preserve"> stuhnutosť kĺbov alebo</w:t>
      </w:r>
      <w:r w:rsidRPr="00DC2EEE">
        <w:rPr>
          <w:sz w:val="22"/>
          <w:szCs w:val="22"/>
        </w:rPr>
        <w:t xml:space="preserve"> končatín</w:t>
      </w:r>
      <w:r w:rsidR="00A90DA9" w:rsidRPr="00DC2EEE">
        <w:rPr>
          <w:sz w:val="22"/>
          <w:szCs w:val="22"/>
        </w:rPr>
        <w:t>,</w:t>
      </w:r>
    </w:p>
    <w:p w14:paraId="0357839B" w14:textId="164F3FC2" w:rsidR="00FD0852" w:rsidRPr="00DC2EEE" w:rsidRDefault="002B6E1E" w:rsidP="00E906A3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príznaky podobné chrípke, vrátane horúčky, triašky a</w:t>
      </w:r>
      <w:r w:rsidR="00495052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 xml:space="preserve">chvenia, pocitu </w:t>
      </w:r>
      <w:r w:rsidR="007862A0" w:rsidRPr="00DC2EEE">
        <w:rPr>
          <w:sz w:val="22"/>
          <w:szCs w:val="22"/>
        </w:rPr>
        <w:t>nepohodlia</w:t>
      </w:r>
      <w:r w:rsidRPr="00DC2EEE">
        <w:rPr>
          <w:sz w:val="22"/>
          <w:szCs w:val="22"/>
        </w:rPr>
        <w:t>, bolesti kostí a</w:t>
      </w:r>
      <w:r w:rsidR="00495052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bolesti svalov a</w:t>
      </w:r>
      <w:r w:rsidR="00495052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 xml:space="preserve">kĺbov. Informujte </w:t>
      </w:r>
      <w:r w:rsidR="007862A0" w:rsidRPr="00DC2EEE">
        <w:rPr>
          <w:sz w:val="22"/>
          <w:szCs w:val="22"/>
        </w:rPr>
        <w:t>zdravotnú sestru</w:t>
      </w:r>
      <w:r w:rsidR="007862A0" w:rsidRPr="00DC2EEE" w:rsidDel="007862A0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alebo</w:t>
      </w:r>
      <w:r w:rsidR="007862A0" w:rsidRPr="00DC2EEE">
        <w:rPr>
          <w:sz w:val="22"/>
          <w:szCs w:val="22"/>
        </w:rPr>
        <w:t xml:space="preserve"> lekára</w:t>
      </w:r>
      <w:r w:rsidRPr="00DC2EEE">
        <w:rPr>
          <w:sz w:val="22"/>
          <w:szCs w:val="22"/>
        </w:rPr>
        <w:t>, ak vám niektoré účinky spôsobujú ťažkosti alebo trvajú dlhšie ako niekoľko dní.</w:t>
      </w:r>
    </w:p>
    <w:p w14:paraId="4F609531" w14:textId="794DC127" w:rsidR="00095B79" w:rsidRPr="00DC2EEE" w:rsidRDefault="00495052" w:rsidP="009518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vyrážka.</w:t>
      </w:r>
    </w:p>
    <w:p w14:paraId="4748685E" w14:textId="77777777" w:rsidR="00095B79" w:rsidRPr="00DC2EEE" w:rsidRDefault="00095B79" w:rsidP="00951892">
      <w:pPr>
        <w:pStyle w:val="Default"/>
        <w:rPr>
          <w:sz w:val="22"/>
          <w:szCs w:val="22"/>
        </w:rPr>
      </w:pPr>
    </w:p>
    <w:p w14:paraId="3FD8C9BF" w14:textId="3B1839BB" w:rsidR="00A07752" w:rsidRPr="00E906A3" w:rsidRDefault="00A07752" w:rsidP="00951892">
      <w:pPr>
        <w:pStyle w:val="Default"/>
        <w:keepNext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 xml:space="preserve">Menej časté </w:t>
      </w:r>
      <w:r w:rsidR="001D72A2" w:rsidRPr="00951892">
        <w:rPr>
          <w:sz w:val="22"/>
          <w:szCs w:val="22"/>
        </w:rPr>
        <w:t xml:space="preserve">(môžu postihovať </w:t>
      </w:r>
      <w:r w:rsidR="007A29FB" w:rsidRPr="00951892">
        <w:rPr>
          <w:sz w:val="22"/>
          <w:szCs w:val="22"/>
        </w:rPr>
        <w:t>menej ako</w:t>
      </w:r>
      <w:r w:rsidR="001D72A2" w:rsidRPr="00951892">
        <w:rPr>
          <w:sz w:val="22"/>
          <w:szCs w:val="22"/>
        </w:rPr>
        <w:t>1 zo 100</w:t>
      </w:r>
      <w:r w:rsidR="00495052" w:rsidRPr="00E906A3">
        <w:rPr>
          <w:sz w:val="22"/>
          <w:szCs w:val="22"/>
        </w:rPr>
        <w:t> osôb</w:t>
      </w:r>
      <w:r w:rsidR="001D72A2" w:rsidRPr="00951892">
        <w:rPr>
          <w:sz w:val="22"/>
          <w:szCs w:val="22"/>
        </w:rPr>
        <w:t>)</w:t>
      </w:r>
      <w:r w:rsidR="00A90DA9" w:rsidRPr="00E906A3">
        <w:rPr>
          <w:sz w:val="22"/>
          <w:szCs w:val="22"/>
        </w:rPr>
        <w:t>:</w:t>
      </w:r>
    </w:p>
    <w:p w14:paraId="7AC077EE" w14:textId="2B6B8FFB" w:rsidR="00095B79" w:rsidRPr="00850F18" w:rsidRDefault="0080352B" w:rsidP="00951892">
      <w:pPr>
        <w:pStyle w:val="MGGTextLeft"/>
        <w:numPr>
          <w:ilvl w:val="3"/>
          <w:numId w:val="32"/>
        </w:numPr>
        <w:tabs>
          <w:tab w:val="left" w:pos="567"/>
          <w:tab w:val="left" w:pos="2552"/>
        </w:tabs>
        <w:ind w:left="567" w:hanging="567"/>
        <w:rPr>
          <w:color w:val="000000"/>
          <w:szCs w:val="22"/>
          <w:lang w:val="sk-SK" w:eastAsia="sk-SK"/>
        </w:rPr>
      </w:pPr>
      <w:r w:rsidRPr="00850F18">
        <w:rPr>
          <w:color w:val="000000"/>
          <w:szCs w:val="22"/>
          <w:lang w:val="sk-SK" w:eastAsia="sk-SK"/>
        </w:rPr>
        <w:t>závrat</w:t>
      </w:r>
      <w:r w:rsidR="00A90DA9" w:rsidRPr="00850F18">
        <w:rPr>
          <w:color w:val="000000"/>
          <w:szCs w:val="22"/>
          <w:lang w:val="sk-SK" w:eastAsia="sk-SK"/>
        </w:rPr>
        <w:t>,</w:t>
      </w:r>
    </w:p>
    <w:p w14:paraId="44C5D39B" w14:textId="587F49E1" w:rsidR="00095B79" w:rsidRPr="00DC2EEE" w:rsidRDefault="004974AD" w:rsidP="00951892">
      <w:pPr>
        <w:numPr>
          <w:ilvl w:val="3"/>
          <w:numId w:val="32"/>
        </w:numPr>
        <w:tabs>
          <w:tab w:val="left" w:pos="567"/>
          <w:tab w:val="left" w:pos="2552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DC2EEE">
        <w:rPr>
          <w:color w:val="000000"/>
          <w:sz w:val="22"/>
          <w:szCs w:val="22"/>
          <w:lang w:val="sk-SK" w:eastAsia="sk-SK"/>
        </w:rPr>
        <w:t xml:space="preserve">plynatosť </w:t>
      </w:r>
      <w:r w:rsidR="00992717" w:rsidRPr="00DC2EEE">
        <w:rPr>
          <w:color w:val="000000"/>
          <w:sz w:val="22"/>
          <w:szCs w:val="22"/>
          <w:lang w:val="sk-SK" w:eastAsia="sk-SK"/>
        </w:rPr>
        <w:t>(vetry, pocit nafúknutia)</w:t>
      </w:r>
      <w:r w:rsidR="00A90DA9" w:rsidRPr="00DC2EEE">
        <w:rPr>
          <w:color w:val="000000"/>
          <w:sz w:val="22"/>
          <w:szCs w:val="22"/>
          <w:lang w:val="sk-SK" w:eastAsia="sk-SK"/>
        </w:rPr>
        <w:t>,</w:t>
      </w:r>
    </w:p>
    <w:p w14:paraId="7453BBBF" w14:textId="26421156" w:rsidR="00095B79" w:rsidRPr="00DC2EEE" w:rsidRDefault="00992717" w:rsidP="00951892">
      <w:pPr>
        <w:numPr>
          <w:ilvl w:val="3"/>
          <w:numId w:val="32"/>
        </w:numPr>
        <w:tabs>
          <w:tab w:val="left" w:pos="567"/>
          <w:tab w:val="left" w:pos="2552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DC2EEE">
        <w:rPr>
          <w:color w:val="000000"/>
          <w:sz w:val="22"/>
          <w:szCs w:val="22"/>
          <w:lang w:val="sk-SK" w:eastAsia="sk-SK"/>
        </w:rPr>
        <w:t>bolesť chrbta</w:t>
      </w:r>
      <w:r w:rsidR="00A90DA9" w:rsidRPr="00DC2EEE">
        <w:rPr>
          <w:color w:val="000000"/>
          <w:sz w:val="22"/>
          <w:szCs w:val="22"/>
          <w:lang w:val="sk-SK" w:eastAsia="sk-SK"/>
        </w:rPr>
        <w:t>,</w:t>
      </w:r>
    </w:p>
    <w:p w14:paraId="4B567171" w14:textId="4F9FC67D" w:rsidR="00095B79" w:rsidRPr="00DC2EEE" w:rsidRDefault="006464E2" w:rsidP="00951892">
      <w:pPr>
        <w:numPr>
          <w:ilvl w:val="2"/>
          <w:numId w:val="32"/>
        </w:numPr>
        <w:tabs>
          <w:tab w:val="left" w:pos="567"/>
          <w:tab w:val="left" w:pos="2552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DC2EEE">
        <w:rPr>
          <w:color w:val="000000"/>
          <w:sz w:val="22"/>
          <w:szCs w:val="22"/>
          <w:lang w:val="sk-SK" w:eastAsia="sk-SK"/>
        </w:rPr>
        <w:t>pocit únavy a</w:t>
      </w:r>
      <w:r w:rsidR="00A90DA9" w:rsidRPr="00DC2EEE">
        <w:rPr>
          <w:color w:val="000000"/>
          <w:sz w:val="22"/>
          <w:szCs w:val="22"/>
          <w:lang w:val="sk-SK" w:eastAsia="sk-SK"/>
        </w:rPr>
        <w:t> </w:t>
      </w:r>
      <w:r w:rsidRPr="00DC2EEE">
        <w:rPr>
          <w:color w:val="000000"/>
          <w:sz w:val="22"/>
          <w:szCs w:val="22"/>
          <w:lang w:val="sk-SK" w:eastAsia="sk-SK"/>
        </w:rPr>
        <w:t>vyčerpanosti</w:t>
      </w:r>
      <w:r w:rsidR="00A90DA9" w:rsidRPr="00DC2EEE">
        <w:rPr>
          <w:color w:val="000000"/>
          <w:sz w:val="22"/>
          <w:szCs w:val="22"/>
          <w:lang w:val="sk-SK" w:eastAsia="sk-SK"/>
        </w:rPr>
        <w:t>,</w:t>
      </w:r>
    </w:p>
    <w:p w14:paraId="4E4ADAFC" w14:textId="3F8E96BB" w:rsidR="00095B79" w:rsidRPr="00DC2EEE" w:rsidRDefault="00495052" w:rsidP="00951892">
      <w:pPr>
        <w:numPr>
          <w:ilvl w:val="2"/>
          <w:numId w:val="32"/>
        </w:numPr>
        <w:tabs>
          <w:tab w:val="left" w:pos="567"/>
          <w:tab w:val="left" w:pos="2552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DC2EEE">
        <w:rPr>
          <w:color w:val="000000"/>
          <w:sz w:val="22"/>
          <w:szCs w:val="22"/>
          <w:lang w:val="sk-SK" w:eastAsia="sk-SK"/>
        </w:rPr>
        <w:t xml:space="preserve">zhoršenie príznakov </w:t>
      </w:r>
      <w:r w:rsidR="00FC5FEE" w:rsidRPr="00DC2EEE">
        <w:rPr>
          <w:color w:val="000000"/>
          <w:sz w:val="22"/>
          <w:szCs w:val="22"/>
          <w:lang w:val="sk-SK" w:eastAsia="sk-SK"/>
        </w:rPr>
        <w:t>astmy</w:t>
      </w:r>
      <w:r w:rsidR="00A90DA9" w:rsidRPr="00DC2EEE">
        <w:rPr>
          <w:color w:val="000000"/>
          <w:sz w:val="22"/>
          <w:szCs w:val="22"/>
          <w:lang w:val="sk-SK" w:eastAsia="sk-SK"/>
        </w:rPr>
        <w:t>.</w:t>
      </w:r>
    </w:p>
    <w:p w14:paraId="28BFD4B5" w14:textId="77777777" w:rsidR="004974AD" w:rsidRPr="00DC2EEE" w:rsidRDefault="004974AD" w:rsidP="00E906A3">
      <w:pPr>
        <w:autoSpaceDE w:val="0"/>
        <w:autoSpaceDN w:val="0"/>
        <w:adjustRightInd w:val="0"/>
        <w:ind w:left="560" w:hanging="20"/>
        <w:rPr>
          <w:color w:val="000000"/>
          <w:sz w:val="22"/>
          <w:szCs w:val="22"/>
          <w:lang w:val="sk-SK" w:eastAsia="sk-SK"/>
        </w:rPr>
      </w:pPr>
    </w:p>
    <w:p w14:paraId="624FF174" w14:textId="5CB7E186" w:rsidR="004974AD" w:rsidRPr="00E906A3" w:rsidRDefault="004974AD" w:rsidP="00951892">
      <w:pPr>
        <w:keepNext/>
        <w:autoSpaceDE w:val="0"/>
        <w:autoSpaceDN w:val="0"/>
        <w:adjustRightInd w:val="0"/>
        <w:ind w:hanging="23"/>
        <w:rPr>
          <w:color w:val="000000"/>
          <w:sz w:val="22"/>
          <w:szCs w:val="22"/>
          <w:lang w:val="sk-SK" w:eastAsia="sk-SK"/>
        </w:rPr>
      </w:pPr>
      <w:r w:rsidRPr="00DC2EEE">
        <w:rPr>
          <w:b/>
          <w:bCs/>
          <w:color w:val="000000"/>
          <w:sz w:val="22"/>
          <w:szCs w:val="22"/>
          <w:lang w:val="sk-SK" w:eastAsia="sk-SK"/>
        </w:rPr>
        <w:t xml:space="preserve">Zriedkavé </w:t>
      </w:r>
      <w:r w:rsidR="001D72A2" w:rsidRPr="00951892">
        <w:rPr>
          <w:sz w:val="22"/>
          <w:szCs w:val="22"/>
          <w:lang w:val="sk-SK"/>
        </w:rPr>
        <w:t xml:space="preserve">(môžu postihovať </w:t>
      </w:r>
      <w:r w:rsidR="007A29FB" w:rsidRPr="00951892">
        <w:rPr>
          <w:sz w:val="22"/>
          <w:szCs w:val="22"/>
          <w:lang w:val="sk-SK"/>
        </w:rPr>
        <w:t>menej ako</w:t>
      </w:r>
      <w:r w:rsidR="001D72A2" w:rsidRPr="00951892">
        <w:rPr>
          <w:sz w:val="22"/>
          <w:szCs w:val="22"/>
          <w:lang w:val="sk-SK"/>
        </w:rPr>
        <w:t>1 z</w:t>
      </w:r>
      <w:r w:rsidR="00495052" w:rsidRPr="00E906A3">
        <w:rPr>
          <w:sz w:val="22"/>
          <w:szCs w:val="22"/>
          <w:lang w:val="sk-SK"/>
        </w:rPr>
        <w:t> </w:t>
      </w:r>
      <w:r w:rsidR="001D72A2" w:rsidRPr="00951892">
        <w:rPr>
          <w:sz w:val="22"/>
          <w:szCs w:val="22"/>
          <w:lang w:val="sk-SK"/>
        </w:rPr>
        <w:t>1</w:t>
      </w:r>
      <w:r w:rsidR="00495052" w:rsidRPr="00E906A3">
        <w:rPr>
          <w:sz w:val="22"/>
          <w:szCs w:val="22"/>
          <w:lang w:val="sk-SK"/>
        </w:rPr>
        <w:t> </w:t>
      </w:r>
      <w:r w:rsidR="001D72A2" w:rsidRPr="00951892">
        <w:rPr>
          <w:sz w:val="22"/>
          <w:szCs w:val="22"/>
          <w:lang w:val="sk-SK"/>
        </w:rPr>
        <w:t>000</w:t>
      </w:r>
      <w:r w:rsidR="00495052" w:rsidRPr="00E906A3">
        <w:rPr>
          <w:sz w:val="22"/>
          <w:szCs w:val="22"/>
          <w:lang w:val="sk-SK"/>
        </w:rPr>
        <w:t> osôb</w:t>
      </w:r>
      <w:r w:rsidR="001D72A2" w:rsidRPr="00951892">
        <w:rPr>
          <w:sz w:val="22"/>
          <w:szCs w:val="22"/>
          <w:lang w:val="sk-SK"/>
        </w:rPr>
        <w:t>)</w:t>
      </w:r>
      <w:r w:rsidRPr="00E906A3">
        <w:rPr>
          <w:color w:val="000000"/>
          <w:sz w:val="22"/>
          <w:szCs w:val="22"/>
          <w:lang w:val="sk-SK" w:eastAsia="sk-SK"/>
        </w:rPr>
        <w:t>:</w:t>
      </w:r>
    </w:p>
    <w:p w14:paraId="2FEED6D8" w14:textId="484F0350" w:rsidR="00095B79" w:rsidRPr="00DC2EEE" w:rsidRDefault="0005472E" w:rsidP="00951892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DC2EEE">
        <w:rPr>
          <w:color w:val="000000"/>
          <w:sz w:val="22"/>
          <w:szCs w:val="22"/>
          <w:lang w:val="sk-SK" w:eastAsia="sk-SK"/>
        </w:rPr>
        <w:t xml:space="preserve">zápal dvanástnika (prvá časť čreva), </w:t>
      </w:r>
      <w:r w:rsidR="007862A0" w:rsidRPr="00DC2EEE">
        <w:rPr>
          <w:color w:val="000000"/>
          <w:sz w:val="22"/>
          <w:szCs w:val="22"/>
          <w:lang w:val="sk-SK" w:eastAsia="sk-SK"/>
        </w:rPr>
        <w:t xml:space="preserve">ktorý spôsobuje </w:t>
      </w:r>
      <w:r w:rsidRPr="00DC2EEE">
        <w:rPr>
          <w:color w:val="000000"/>
          <w:sz w:val="22"/>
          <w:szCs w:val="22"/>
          <w:lang w:val="sk-SK" w:eastAsia="sk-SK"/>
        </w:rPr>
        <w:t>bolesť žalúdka</w:t>
      </w:r>
      <w:r w:rsidR="00A90DA9" w:rsidRPr="00DC2EEE">
        <w:rPr>
          <w:color w:val="000000"/>
          <w:sz w:val="22"/>
          <w:szCs w:val="22"/>
          <w:lang w:val="sk-SK" w:eastAsia="sk-SK"/>
        </w:rPr>
        <w:t>,</w:t>
      </w:r>
    </w:p>
    <w:p w14:paraId="78B4DEED" w14:textId="1A3EEDE7" w:rsidR="00095B79" w:rsidRPr="00DC2EEE" w:rsidRDefault="00BA4F3E" w:rsidP="00951892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DC2EEE">
        <w:rPr>
          <w:color w:val="000000"/>
          <w:sz w:val="22"/>
          <w:szCs w:val="22"/>
          <w:lang w:val="sk-SK" w:eastAsia="sk-SK"/>
        </w:rPr>
        <w:t>žihľavka</w:t>
      </w:r>
      <w:r w:rsidR="00A90DA9" w:rsidRPr="00DC2EEE">
        <w:rPr>
          <w:color w:val="000000"/>
          <w:sz w:val="22"/>
          <w:szCs w:val="22"/>
          <w:lang w:val="sk-SK" w:eastAsia="sk-SK"/>
        </w:rPr>
        <w:t>.</w:t>
      </w:r>
    </w:p>
    <w:p w14:paraId="4DD92EB8" w14:textId="77777777" w:rsidR="00EB2A60" w:rsidRPr="00DC2EEE" w:rsidRDefault="00EB2A60" w:rsidP="00E906A3">
      <w:pPr>
        <w:pStyle w:val="MGGTextLeft"/>
        <w:rPr>
          <w:szCs w:val="22"/>
          <w:lang w:val="sk-SK"/>
        </w:rPr>
      </w:pPr>
    </w:p>
    <w:p w14:paraId="1FE2362B" w14:textId="77777777" w:rsidR="001A4028" w:rsidRPr="00DC2EEE" w:rsidRDefault="001A4028" w:rsidP="00951892">
      <w:pPr>
        <w:pStyle w:val="MGGTextLeft"/>
        <w:keepNext/>
        <w:rPr>
          <w:b/>
          <w:szCs w:val="22"/>
          <w:lang w:val="sk-SK"/>
        </w:rPr>
      </w:pPr>
      <w:r w:rsidRPr="00DC2EEE">
        <w:rPr>
          <w:b/>
          <w:szCs w:val="22"/>
          <w:lang w:val="sk-SK"/>
        </w:rPr>
        <w:lastRenderedPageBreak/>
        <w:t>Hlásenie vedľajších účinkov</w:t>
      </w:r>
    </w:p>
    <w:p w14:paraId="4444C39F" w14:textId="76313C0B" w:rsidR="00EB2A60" w:rsidRPr="00DC2EEE" w:rsidRDefault="001A4028" w:rsidP="00E906A3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>Ak sa u</w:t>
      </w:r>
      <w:r w:rsidR="007862A0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vás vyskytne akýkoľvek vedľajší účinok, obráťte sa na svojho lekára alebo lekárnika. To sa týka aj akýchkoľvek vedľajších účinkov, ktoré nie sú uvedené v</w:t>
      </w:r>
      <w:r w:rsidR="007862A0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 xml:space="preserve">tejto písomnej informácii. Vedľajšie účinky môžete hlásiť aj priamo </w:t>
      </w:r>
      <w:r w:rsidR="00495052" w:rsidRPr="00DC2EEE">
        <w:rPr>
          <w:szCs w:val="22"/>
          <w:lang w:val="sk-SK"/>
        </w:rPr>
        <w:t xml:space="preserve">na </w:t>
      </w:r>
      <w:r w:rsidR="00495052" w:rsidRPr="00DC2EEE">
        <w:rPr>
          <w:szCs w:val="22"/>
          <w:highlight w:val="lightGray"/>
          <w:lang w:val="sk-SK"/>
        </w:rPr>
        <w:t>národné centru</w:t>
      </w:r>
      <w:r w:rsidR="007A29FB" w:rsidRPr="00DC2EEE">
        <w:rPr>
          <w:szCs w:val="22"/>
          <w:highlight w:val="lightGray"/>
          <w:lang w:val="sk-SK"/>
        </w:rPr>
        <w:t>m hlásenia uvedené v </w:t>
      </w:r>
      <w:hyperlink r:id="rId7" w:history="1">
        <w:r w:rsidR="00E01990" w:rsidRPr="00951892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="00A707D8" w:rsidRPr="00E906A3">
        <w:rPr>
          <w:szCs w:val="22"/>
          <w:lang w:val="sk-SK"/>
        </w:rPr>
        <w:t xml:space="preserve">. </w:t>
      </w:r>
      <w:r w:rsidRPr="00E906A3">
        <w:rPr>
          <w:szCs w:val="22"/>
          <w:lang w:val="sk-SK"/>
        </w:rPr>
        <w:t>Hlásením vedľajších účinkov môžete prispieť k</w:t>
      </w:r>
      <w:r w:rsidR="00495052" w:rsidRPr="00E906A3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získaniu ďalších informácií o</w:t>
      </w:r>
      <w:r w:rsidR="00495052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bezpečnosti tohto lieku.</w:t>
      </w:r>
    </w:p>
    <w:p w14:paraId="1D1186DA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446F15BD" w14:textId="77777777" w:rsidR="00CE5B08" w:rsidRPr="00DC2EEE" w:rsidRDefault="00CE5B08">
      <w:pPr>
        <w:pStyle w:val="MGGTextLeft"/>
        <w:rPr>
          <w:szCs w:val="22"/>
          <w:lang w:val="sk-SK"/>
        </w:rPr>
      </w:pPr>
    </w:p>
    <w:p w14:paraId="74A1C481" w14:textId="77777777" w:rsidR="00EB2A60" w:rsidRPr="00DC2EEE" w:rsidRDefault="00EB2A60" w:rsidP="00951892">
      <w:pPr>
        <w:pStyle w:val="MGGHeading2"/>
        <w:keepLines w:val="0"/>
        <w:rPr>
          <w:rFonts w:ascii="Times New Roman" w:hAnsi="Times New Roman" w:cs="Times New Roman"/>
          <w:szCs w:val="22"/>
          <w:lang w:val="sk-SK"/>
        </w:rPr>
      </w:pPr>
      <w:r w:rsidRPr="00DC2EEE">
        <w:rPr>
          <w:rFonts w:ascii="Times New Roman" w:hAnsi="Times New Roman" w:cs="Times New Roman"/>
          <w:szCs w:val="22"/>
          <w:lang w:val="sk-SK"/>
        </w:rPr>
        <w:t>5.</w:t>
      </w:r>
      <w:r w:rsidRPr="00DC2EEE">
        <w:rPr>
          <w:rFonts w:ascii="Times New Roman" w:hAnsi="Times New Roman" w:cs="Times New Roman"/>
          <w:szCs w:val="22"/>
          <w:lang w:val="sk-SK"/>
        </w:rPr>
        <w:tab/>
      </w:r>
      <w:r w:rsidR="00BA0C11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Ako uchovávať Ibandronic</w:t>
      </w:r>
      <w:r w:rsidR="00D53877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 xml:space="preserve"> </w:t>
      </w:r>
      <w:r w:rsidR="00BA0C11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Acid Mylan</w:t>
      </w:r>
    </w:p>
    <w:p w14:paraId="7CFC88B0" w14:textId="77777777" w:rsidR="00EB2A60" w:rsidRPr="00DC2EEE" w:rsidRDefault="00EB2A60" w:rsidP="00951892">
      <w:pPr>
        <w:pStyle w:val="MGGTextLeft"/>
        <w:keepNext/>
        <w:rPr>
          <w:szCs w:val="22"/>
          <w:lang w:val="sk-SK"/>
        </w:rPr>
      </w:pPr>
    </w:p>
    <w:p w14:paraId="7F14C3A4" w14:textId="59D95846" w:rsidR="00EB2A60" w:rsidRPr="00DC2EEE" w:rsidRDefault="009F5C48" w:rsidP="00E906A3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>Tento liek uchovávajte mimo dohľadu a</w:t>
      </w:r>
      <w:r w:rsidR="009F72C4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dosahu detí.</w:t>
      </w:r>
    </w:p>
    <w:p w14:paraId="5AA26695" w14:textId="77777777" w:rsidR="00EB2A60" w:rsidRPr="00DC2EEE" w:rsidRDefault="00EB2A60">
      <w:pPr>
        <w:pStyle w:val="Default"/>
        <w:rPr>
          <w:sz w:val="22"/>
          <w:szCs w:val="22"/>
        </w:rPr>
      </w:pPr>
    </w:p>
    <w:p w14:paraId="234653A6" w14:textId="77777777" w:rsidR="00EB2A60" w:rsidRPr="00DC2EEE" w:rsidRDefault="008512FC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>Tento liek nevyžaduje</w:t>
      </w:r>
      <w:r w:rsidR="00EB2A60" w:rsidRPr="00DC2EEE">
        <w:rPr>
          <w:sz w:val="22"/>
          <w:szCs w:val="22"/>
        </w:rPr>
        <w:t xml:space="preserve"> žiadne </w:t>
      </w:r>
      <w:r w:rsidRPr="00DC2EEE">
        <w:rPr>
          <w:sz w:val="22"/>
          <w:szCs w:val="22"/>
        </w:rPr>
        <w:t xml:space="preserve">zvláštne </w:t>
      </w:r>
      <w:r w:rsidR="00EB2A60" w:rsidRPr="00DC2EEE">
        <w:rPr>
          <w:sz w:val="22"/>
          <w:szCs w:val="22"/>
        </w:rPr>
        <w:t>podmienky na uchovávanie.</w:t>
      </w:r>
    </w:p>
    <w:p w14:paraId="5C03C1E6" w14:textId="77777777" w:rsidR="00EB2A60" w:rsidRPr="00DC2EEE" w:rsidRDefault="00EB2A60">
      <w:pPr>
        <w:pStyle w:val="Default"/>
        <w:rPr>
          <w:sz w:val="22"/>
          <w:szCs w:val="22"/>
        </w:rPr>
      </w:pPr>
    </w:p>
    <w:p w14:paraId="1732700C" w14:textId="0233E97F" w:rsidR="00EB2A60" w:rsidRPr="00DC2EEE" w:rsidRDefault="00EB2A60">
      <w:pPr>
        <w:pStyle w:val="Default"/>
        <w:rPr>
          <w:color w:val="auto"/>
          <w:sz w:val="22"/>
          <w:szCs w:val="22"/>
        </w:rPr>
      </w:pPr>
      <w:r w:rsidRPr="00DC2EEE">
        <w:rPr>
          <w:color w:val="auto"/>
          <w:sz w:val="22"/>
          <w:szCs w:val="22"/>
        </w:rPr>
        <w:t xml:space="preserve">Neužívajte </w:t>
      </w:r>
      <w:r w:rsidR="002A39D0" w:rsidRPr="00DC2EEE">
        <w:rPr>
          <w:sz w:val="22"/>
          <w:szCs w:val="22"/>
        </w:rPr>
        <w:t>tento liek</w:t>
      </w:r>
      <w:r w:rsidR="009F72C4" w:rsidRPr="00DC2EEE">
        <w:rPr>
          <w:sz w:val="22"/>
          <w:szCs w:val="22"/>
        </w:rPr>
        <w:t xml:space="preserve"> </w:t>
      </w:r>
      <w:r w:rsidRPr="00DC2EEE">
        <w:rPr>
          <w:color w:val="auto"/>
          <w:sz w:val="22"/>
          <w:szCs w:val="22"/>
        </w:rPr>
        <w:t xml:space="preserve">po dátume exspirácie, ktorý je uvedený na </w:t>
      </w:r>
      <w:r w:rsidR="005E7515" w:rsidRPr="00DC2EEE">
        <w:rPr>
          <w:color w:val="auto"/>
          <w:sz w:val="22"/>
          <w:szCs w:val="22"/>
        </w:rPr>
        <w:t xml:space="preserve">označení </w:t>
      </w:r>
      <w:r w:rsidRPr="00DC2EEE">
        <w:rPr>
          <w:color w:val="auto"/>
          <w:sz w:val="22"/>
          <w:szCs w:val="22"/>
        </w:rPr>
        <w:t>obal</w:t>
      </w:r>
      <w:r w:rsidR="005E7515" w:rsidRPr="00DC2EEE">
        <w:rPr>
          <w:color w:val="auto"/>
          <w:sz w:val="22"/>
          <w:szCs w:val="22"/>
        </w:rPr>
        <w:t>u</w:t>
      </w:r>
      <w:r w:rsidR="00716B57" w:rsidRPr="00DC2EEE">
        <w:rPr>
          <w:color w:val="auto"/>
          <w:sz w:val="22"/>
          <w:szCs w:val="22"/>
        </w:rPr>
        <w:t xml:space="preserve"> po</w:t>
      </w:r>
      <w:r w:rsidR="008512FC" w:rsidRPr="00DC2EEE">
        <w:rPr>
          <w:color w:val="auto"/>
          <w:sz w:val="22"/>
          <w:szCs w:val="22"/>
        </w:rPr>
        <w:t xml:space="preserve"> </w:t>
      </w:r>
      <w:r w:rsidR="00716B57" w:rsidRPr="00DC2EEE">
        <w:rPr>
          <w:color w:val="auto"/>
          <w:sz w:val="22"/>
          <w:szCs w:val="22"/>
        </w:rPr>
        <w:t>EXP</w:t>
      </w:r>
      <w:r w:rsidRPr="00DC2EEE">
        <w:rPr>
          <w:color w:val="auto"/>
          <w:sz w:val="22"/>
          <w:szCs w:val="22"/>
        </w:rPr>
        <w:t>. Dátum ex</w:t>
      </w:r>
      <w:r w:rsidR="008512FC" w:rsidRPr="00DC2EEE">
        <w:rPr>
          <w:color w:val="auto"/>
          <w:sz w:val="22"/>
          <w:szCs w:val="22"/>
        </w:rPr>
        <w:t>s</w:t>
      </w:r>
      <w:r w:rsidRPr="00DC2EEE">
        <w:rPr>
          <w:color w:val="auto"/>
          <w:sz w:val="22"/>
          <w:szCs w:val="22"/>
        </w:rPr>
        <w:t xml:space="preserve">pirácie sa </w:t>
      </w:r>
      <w:r w:rsidR="00716B57" w:rsidRPr="00DC2EEE">
        <w:rPr>
          <w:color w:val="auto"/>
          <w:sz w:val="22"/>
          <w:szCs w:val="22"/>
        </w:rPr>
        <w:t>vzťahuje</w:t>
      </w:r>
      <w:r w:rsidR="009F72C4" w:rsidRPr="00DC2EEE">
        <w:rPr>
          <w:color w:val="auto"/>
          <w:sz w:val="22"/>
          <w:szCs w:val="22"/>
        </w:rPr>
        <w:t xml:space="preserve"> na </w:t>
      </w:r>
      <w:r w:rsidRPr="00DC2EEE">
        <w:rPr>
          <w:color w:val="auto"/>
          <w:sz w:val="22"/>
          <w:szCs w:val="22"/>
        </w:rPr>
        <w:t>posledný d</w:t>
      </w:r>
      <w:r w:rsidR="00716B57" w:rsidRPr="00DC2EEE">
        <w:rPr>
          <w:color w:val="auto"/>
          <w:sz w:val="22"/>
          <w:szCs w:val="22"/>
        </w:rPr>
        <w:t>eň</w:t>
      </w:r>
      <w:r w:rsidRPr="00DC2EEE">
        <w:rPr>
          <w:color w:val="auto"/>
          <w:sz w:val="22"/>
          <w:szCs w:val="22"/>
        </w:rPr>
        <w:t xml:space="preserve"> v</w:t>
      </w:r>
      <w:r w:rsidR="009F72C4" w:rsidRPr="00DC2EEE">
        <w:rPr>
          <w:color w:val="auto"/>
          <w:sz w:val="22"/>
          <w:szCs w:val="22"/>
        </w:rPr>
        <w:t> </w:t>
      </w:r>
      <w:r w:rsidR="002A39D0" w:rsidRPr="00DC2EEE">
        <w:rPr>
          <w:color w:val="auto"/>
          <w:sz w:val="22"/>
          <w:szCs w:val="22"/>
        </w:rPr>
        <w:t>danom</w:t>
      </w:r>
      <w:r w:rsidR="009F72C4" w:rsidRPr="00DC2EEE">
        <w:rPr>
          <w:color w:val="auto"/>
          <w:sz w:val="22"/>
          <w:szCs w:val="22"/>
        </w:rPr>
        <w:t xml:space="preserve"> </w:t>
      </w:r>
      <w:r w:rsidRPr="00DC2EEE">
        <w:rPr>
          <w:color w:val="auto"/>
          <w:sz w:val="22"/>
          <w:szCs w:val="22"/>
        </w:rPr>
        <w:t>mesiaci.</w:t>
      </w:r>
    </w:p>
    <w:p w14:paraId="05012786" w14:textId="77777777" w:rsidR="008512FC" w:rsidRPr="00DC2EEE" w:rsidRDefault="008512FC">
      <w:pPr>
        <w:pStyle w:val="Default"/>
        <w:rPr>
          <w:color w:val="auto"/>
          <w:sz w:val="22"/>
          <w:szCs w:val="22"/>
        </w:rPr>
      </w:pPr>
    </w:p>
    <w:p w14:paraId="1855E4C6" w14:textId="77777777" w:rsidR="009339A2" w:rsidRPr="00DC2EEE" w:rsidRDefault="009339A2">
      <w:pPr>
        <w:pStyle w:val="Default"/>
        <w:rPr>
          <w:color w:val="auto"/>
          <w:sz w:val="22"/>
          <w:szCs w:val="22"/>
        </w:rPr>
      </w:pPr>
      <w:r w:rsidRPr="00DC2EEE">
        <w:rPr>
          <w:color w:val="auto"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32363009" w14:textId="77777777" w:rsidR="008E318B" w:rsidRPr="00DC2EEE" w:rsidRDefault="008E318B">
      <w:pPr>
        <w:pStyle w:val="Default"/>
        <w:rPr>
          <w:color w:val="auto"/>
          <w:sz w:val="22"/>
          <w:szCs w:val="22"/>
        </w:rPr>
      </w:pPr>
    </w:p>
    <w:p w14:paraId="63DD9445" w14:textId="77777777" w:rsidR="00EB2A60" w:rsidRPr="00DC2EEE" w:rsidRDefault="00EB2A60">
      <w:pPr>
        <w:pStyle w:val="MGGTextLeft"/>
        <w:rPr>
          <w:b/>
          <w:szCs w:val="22"/>
          <w:lang w:val="sk-SK"/>
        </w:rPr>
      </w:pPr>
    </w:p>
    <w:p w14:paraId="468E1473" w14:textId="1C914BDC" w:rsidR="00EB2A60" w:rsidRPr="00DC2EEE" w:rsidRDefault="00EB2A60" w:rsidP="00951892">
      <w:pPr>
        <w:pStyle w:val="MGGHeading2"/>
        <w:keepLines w:val="0"/>
        <w:rPr>
          <w:rFonts w:ascii="Times New Roman" w:hAnsi="Times New Roman" w:cs="Times New Roman"/>
          <w:szCs w:val="22"/>
          <w:lang w:val="sk-SK"/>
        </w:rPr>
      </w:pPr>
      <w:r w:rsidRPr="00DC2EEE">
        <w:rPr>
          <w:rFonts w:ascii="Times New Roman" w:hAnsi="Times New Roman" w:cs="Times New Roman"/>
          <w:szCs w:val="22"/>
          <w:lang w:val="sk-SK"/>
        </w:rPr>
        <w:t>6.</w:t>
      </w:r>
      <w:r w:rsidRPr="00DC2EEE">
        <w:rPr>
          <w:rFonts w:ascii="Times New Roman" w:hAnsi="Times New Roman" w:cs="Times New Roman"/>
          <w:szCs w:val="22"/>
          <w:lang w:val="sk-SK"/>
        </w:rPr>
        <w:tab/>
      </w:r>
      <w:r w:rsidR="008D36A1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Obsah balenia a</w:t>
      </w:r>
      <w:r w:rsidR="009F72C4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 </w:t>
      </w:r>
      <w:r w:rsidR="008D36A1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ďalšie informácie</w:t>
      </w:r>
    </w:p>
    <w:p w14:paraId="53B36382" w14:textId="77777777" w:rsidR="00EB2A60" w:rsidRPr="00DC2EEE" w:rsidRDefault="00EB2A60" w:rsidP="00951892">
      <w:pPr>
        <w:pStyle w:val="MGGTextLeft"/>
        <w:keepNext/>
        <w:ind w:left="709" w:hanging="709"/>
        <w:rPr>
          <w:szCs w:val="22"/>
          <w:lang w:val="sk-SK"/>
        </w:rPr>
      </w:pPr>
    </w:p>
    <w:p w14:paraId="23FD4300" w14:textId="77777777" w:rsidR="00EB2A60" w:rsidRPr="00DC2EEE" w:rsidRDefault="00EB2A60" w:rsidP="00951892">
      <w:pPr>
        <w:pStyle w:val="MGGHeading3"/>
        <w:keepLines w:val="0"/>
        <w:rPr>
          <w:rFonts w:cs="Times New Roman"/>
          <w:szCs w:val="22"/>
          <w:lang w:val="sk-SK"/>
        </w:rPr>
      </w:pPr>
      <w:r w:rsidRPr="00DC2EEE">
        <w:rPr>
          <w:rFonts w:cs="Times New Roman"/>
          <w:szCs w:val="22"/>
          <w:lang w:val="sk-SK"/>
        </w:rPr>
        <w:t>Čo Ibandronic</w:t>
      </w:r>
      <w:r w:rsidR="00D53877" w:rsidRPr="00DC2EEE">
        <w:rPr>
          <w:rFonts w:cs="Times New Roman"/>
          <w:szCs w:val="22"/>
          <w:lang w:val="sk-SK"/>
        </w:rPr>
        <w:t xml:space="preserve"> </w:t>
      </w:r>
      <w:r w:rsidRPr="00DC2EEE">
        <w:rPr>
          <w:rFonts w:cs="Times New Roman"/>
          <w:szCs w:val="22"/>
          <w:lang w:val="sk-SK"/>
        </w:rPr>
        <w:t>Acid Mylan obsahuje</w:t>
      </w:r>
    </w:p>
    <w:p w14:paraId="4600297F" w14:textId="67C576CC" w:rsidR="00C36CC7" w:rsidRPr="00DC2EEE" w:rsidRDefault="00EB2A60" w:rsidP="00E906A3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>Liečivo je kyselina ibandrónová 150</w:t>
      </w:r>
      <w:r w:rsidR="00841334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mg (</w:t>
      </w:r>
      <w:r w:rsidR="007862A0" w:rsidRPr="00DC2EEE">
        <w:rPr>
          <w:szCs w:val="22"/>
          <w:lang w:val="sk-SK"/>
        </w:rPr>
        <w:t>ako</w:t>
      </w:r>
      <w:r w:rsidRPr="00DC2EEE">
        <w:rPr>
          <w:szCs w:val="22"/>
          <w:lang w:val="sk-SK"/>
        </w:rPr>
        <w:t xml:space="preserve"> </w:t>
      </w:r>
      <w:r w:rsidR="007862A0" w:rsidRPr="00DC2EEE">
        <w:rPr>
          <w:szCs w:val="22"/>
          <w:lang w:val="sk-SK"/>
        </w:rPr>
        <w:t xml:space="preserve">sodný </w:t>
      </w:r>
      <w:r w:rsidRPr="00DC2EEE">
        <w:rPr>
          <w:szCs w:val="22"/>
          <w:lang w:val="sk-SK"/>
        </w:rPr>
        <w:t>monohydrát).</w:t>
      </w:r>
    </w:p>
    <w:p w14:paraId="0F44C674" w14:textId="77777777" w:rsidR="006464E2" w:rsidRPr="00DC2EEE" w:rsidRDefault="00EB2A60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>Ďalšie zložky sú</w:t>
      </w:r>
      <w:r w:rsidR="006464E2" w:rsidRPr="00DC2EEE">
        <w:rPr>
          <w:szCs w:val="22"/>
          <w:lang w:val="sk-SK"/>
        </w:rPr>
        <w:t>:</w:t>
      </w:r>
    </w:p>
    <w:p w14:paraId="5C7E1765" w14:textId="4BBB5EDA" w:rsidR="00095B79" w:rsidRPr="00DC2EEE" w:rsidRDefault="00A90DA9" w:rsidP="00951892">
      <w:pPr>
        <w:pStyle w:val="MGGTextLeft"/>
        <w:numPr>
          <w:ilvl w:val="0"/>
          <w:numId w:val="35"/>
        </w:numPr>
        <w:ind w:left="567" w:hanging="567"/>
        <w:rPr>
          <w:iCs/>
          <w:szCs w:val="22"/>
          <w:lang w:val="sk-SK"/>
        </w:rPr>
      </w:pPr>
      <w:r w:rsidRPr="00DC2EEE">
        <w:rPr>
          <w:szCs w:val="22"/>
          <w:lang w:val="sk-SK"/>
        </w:rPr>
        <w:t>j</w:t>
      </w:r>
      <w:r w:rsidR="006464E2" w:rsidRPr="00DC2EEE">
        <w:rPr>
          <w:szCs w:val="22"/>
          <w:lang w:val="sk-SK"/>
        </w:rPr>
        <w:t>adro tablety:</w:t>
      </w:r>
      <w:r w:rsidR="009F72C4" w:rsidRPr="00DC2EEE">
        <w:rPr>
          <w:szCs w:val="22"/>
          <w:lang w:val="sk-SK"/>
        </w:rPr>
        <w:t xml:space="preserve"> </w:t>
      </w:r>
      <w:r w:rsidR="00EB2A60" w:rsidRPr="00DC2EEE">
        <w:rPr>
          <w:szCs w:val="22"/>
          <w:lang w:val="sk-SK"/>
        </w:rPr>
        <w:t>monohydrát laktózy, povid</w:t>
      </w:r>
      <w:r w:rsidR="008512FC" w:rsidRPr="00DC2EEE">
        <w:rPr>
          <w:szCs w:val="22"/>
          <w:lang w:val="sk-SK"/>
        </w:rPr>
        <w:t>ó</w:t>
      </w:r>
      <w:r w:rsidR="00EB2A60" w:rsidRPr="00DC2EEE">
        <w:rPr>
          <w:szCs w:val="22"/>
          <w:lang w:val="sk-SK"/>
        </w:rPr>
        <w:t>n, mikrokryštalická celulóza, krospovid</w:t>
      </w:r>
      <w:r w:rsidR="008512FC" w:rsidRPr="00DC2EEE">
        <w:rPr>
          <w:szCs w:val="22"/>
          <w:lang w:val="sk-SK"/>
        </w:rPr>
        <w:t>ó</w:t>
      </w:r>
      <w:r w:rsidR="00EB2A60" w:rsidRPr="00DC2EEE">
        <w:rPr>
          <w:szCs w:val="22"/>
          <w:lang w:val="sk-SK"/>
        </w:rPr>
        <w:t>n, koloidn</w:t>
      </w:r>
      <w:r w:rsidR="008512FC" w:rsidRPr="00DC2EEE">
        <w:rPr>
          <w:szCs w:val="22"/>
          <w:lang w:val="sk-SK"/>
        </w:rPr>
        <w:t xml:space="preserve">ý </w:t>
      </w:r>
      <w:r w:rsidR="00C92B91" w:rsidRPr="00DC2EEE">
        <w:rPr>
          <w:szCs w:val="22"/>
          <w:lang w:val="sk-SK"/>
        </w:rPr>
        <w:t xml:space="preserve">bezvodý </w:t>
      </w:r>
      <w:r w:rsidR="008512FC" w:rsidRPr="00DC2EEE">
        <w:rPr>
          <w:szCs w:val="22"/>
          <w:lang w:val="sk-SK"/>
        </w:rPr>
        <w:t xml:space="preserve">oxid kremičitý </w:t>
      </w:r>
      <w:r w:rsidR="00EB2A60" w:rsidRPr="00DC2EEE">
        <w:rPr>
          <w:szCs w:val="22"/>
          <w:lang w:val="sk-SK"/>
        </w:rPr>
        <w:t>a</w:t>
      </w:r>
      <w:r w:rsidR="00C705DF">
        <w:rPr>
          <w:szCs w:val="22"/>
          <w:lang w:val="sk-SK"/>
        </w:rPr>
        <w:t> stearan horečnatý</w:t>
      </w:r>
      <w:r w:rsidRPr="00E906A3">
        <w:rPr>
          <w:szCs w:val="22"/>
          <w:lang w:val="sk-SK"/>
        </w:rPr>
        <w:t>,</w:t>
      </w:r>
    </w:p>
    <w:p w14:paraId="6C5473ED" w14:textId="23E8A149" w:rsidR="00095B79" w:rsidRPr="00DC2EEE" w:rsidRDefault="00A90DA9" w:rsidP="00951892">
      <w:pPr>
        <w:pStyle w:val="MGGTextLeft"/>
        <w:numPr>
          <w:ilvl w:val="0"/>
          <w:numId w:val="35"/>
        </w:numPr>
        <w:ind w:left="567" w:hanging="567"/>
        <w:rPr>
          <w:szCs w:val="22"/>
          <w:lang w:val="sk-SK"/>
        </w:rPr>
      </w:pPr>
      <w:r w:rsidRPr="00DC2EEE">
        <w:rPr>
          <w:szCs w:val="22"/>
          <w:lang w:val="sk-SK"/>
        </w:rPr>
        <w:t>o</w:t>
      </w:r>
      <w:r w:rsidR="00EB2A60" w:rsidRPr="00DC2EEE">
        <w:rPr>
          <w:szCs w:val="22"/>
          <w:lang w:val="sk-SK"/>
        </w:rPr>
        <w:t xml:space="preserve">bal </w:t>
      </w:r>
      <w:r w:rsidR="008D722F" w:rsidRPr="00DC2EEE">
        <w:rPr>
          <w:szCs w:val="22"/>
          <w:lang w:val="sk-SK"/>
        </w:rPr>
        <w:t>tablety</w:t>
      </w:r>
      <w:r w:rsidR="006464E2" w:rsidRPr="00DC2EEE">
        <w:rPr>
          <w:szCs w:val="22"/>
          <w:lang w:val="sk-SK"/>
        </w:rPr>
        <w:t>:</w:t>
      </w:r>
      <w:r w:rsidR="009F72C4" w:rsidRPr="00DC2EEE">
        <w:rPr>
          <w:szCs w:val="22"/>
          <w:lang w:val="sk-SK"/>
        </w:rPr>
        <w:t xml:space="preserve"> </w:t>
      </w:r>
      <w:r w:rsidR="00EB2A60" w:rsidRPr="00DC2EEE">
        <w:rPr>
          <w:iCs/>
          <w:szCs w:val="22"/>
          <w:lang w:val="sk-SK"/>
        </w:rPr>
        <w:t>hydroxypropylcelulózu, makrogol a</w:t>
      </w:r>
      <w:r w:rsidR="009F72C4" w:rsidRPr="00DC2EEE">
        <w:rPr>
          <w:iCs/>
          <w:szCs w:val="22"/>
          <w:lang w:val="sk-SK"/>
        </w:rPr>
        <w:t> </w:t>
      </w:r>
      <w:r w:rsidR="00EB2A60" w:rsidRPr="00DC2EEE">
        <w:rPr>
          <w:iCs/>
          <w:szCs w:val="22"/>
          <w:lang w:val="sk-SK"/>
        </w:rPr>
        <w:t>oxid titaničitý (E171)</w:t>
      </w:r>
      <w:r w:rsidRPr="00DC2EEE">
        <w:rPr>
          <w:iCs/>
          <w:szCs w:val="22"/>
          <w:lang w:val="sk-SK"/>
        </w:rPr>
        <w:t>,</w:t>
      </w:r>
    </w:p>
    <w:p w14:paraId="7EF03D0F" w14:textId="08C0174C" w:rsidR="00095B79" w:rsidRPr="00DC2EEE" w:rsidRDefault="00A90DA9" w:rsidP="00951892">
      <w:pPr>
        <w:pStyle w:val="MGGTextLeft"/>
        <w:numPr>
          <w:ilvl w:val="0"/>
          <w:numId w:val="35"/>
        </w:numPr>
        <w:ind w:left="567" w:hanging="567"/>
        <w:rPr>
          <w:szCs w:val="22"/>
          <w:lang w:val="sk-SK"/>
        </w:rPr>
      </w:pPr>
      <w:r w:rsidRPr="00DC2EEE">
        <w:rPr>
          <w:b/>
          <w:iCs/>
          <w:szCs w:val="22"/>
          <w:lang w:val="sk-SK"/>
        </w:rPr>
        <w:t>a</w:t>
      </w:r>
      <w:r w:rsidR="007710E1" w:rsidRPr="00DC2EEE">
        <w:rPr>
          <w:b/>
          <w:iCs/>
          <w:szCs w:val="22"/>
          <w:lang w:val="sk-SK"/>
        </w:rPr>
        <w:t>trament použitý na potlač</w:t>
      </w:r>
      <w:r w:rsidR="007710E1" w:rsidRPr="00DC2EEE">
        <w:rPr>
          <w:iCs/>
          <w:szCs w:val="22"/>
          <w:lang w:val="sk-SK"/>
        </w:rPr>
        <w:t xml:space="preserve"> </w:t>
      </w:r>
      <w:r w:rsidR="007710E1" w:rsidRPr="00DC2EEE">
        <w:rPr>
          <w:b/>
          <w:iCs/>
          <w:szCs w:val="22"/>
          <w:lang w:val="sk-SK"/>
        </w:rPr>
        <w:t>obsahuje</w:t>
      </w:r>
      <w:r w:rsidR="007710E1" w:rsidRPr="00DC2EEE">
        <w:rPr>
          <w:iCs/>
          <w:szCs w:val="22"/>
          <w:lang w:val="sk-SK"/>
        </w:rPr>
        <w:t xml:space="preserve"> šelakovú glazúru, čierny oxid železitý</w:t>
      </w:r>
      <w:r w:rsidR="00784E15" w:rsidRPr="00DC2EEE">
        <w:rPr>
          <w:iCs/>
          <w:szCs w:val="22"/>
          <w:lang w:val="sk-SK"/>
        </w:rPr>
        <w:t xml:space="preserve"> a</w:t>
      </w:r>
      <w:r w:rsidR="009F72C4" w:rsidRPr="00DC2EEE">
        <w:rPr>
          <w:iCs/>
          <w:szCs w:val="22"/>
          <w:lang w:val="sk-SK"/>
        </w:rPr>
        <w:t> </w:t>
      </w:r>
      <w:r w:rsidR="007710E1" w:rsidRPr="00DC2EEE">
        <w:rPr>
          <w:iCs/>
          <w:szCs w:val="22"/>
          <w:lang w:val="sk-SK"/>
        </w:rPr>
        <w:t>propylénglykol.</w:t>
      </w:r>
    </w:p>
    <w:p w14:paraId="6163734A" w14:textId="77777777" w:rsidR="00EB2A60" w:rsidRPr="00DC2EEE" w:rsidRDefault="00EB2A60" w:rsidP="00951892">
      <w:pPr>
        <w:pStyle w:val="MGGTextLeft"/>
        <w:ind w:left="567"/>
        <w:rPr>
          <w:szCs w:val="22"/>
          <w:lang w:val="sk-SK"/>
        </w:rPr>
      </w:pPr>
    </w:p>
    <w:p w14:paraId="3F4ACE0D" w14:textId="4C4A7CA6" w:rsidR="00EB2A60" w:rsidRPr="00DC2EEE" w:rsidRDefault="00EB2A60" w:rsidP="00951892">
      <w:pPr>
        <w:pStyle w:val="MGGHeading3"/>
        <w:keepLines w:val="0"/>
        <w:rPr>
          <w:rFonts w:cs="Times New Roman"/>
          <w:szCs w:val="22"/>
          <w:lang w:val="sk-SK"/>
        </w:rPr>
      </w:pPr>
      <w:r w:rsidRPr="00DC2EEE">
        <w:rPr>
          <w:rFonts w:cs="Times New Roman"/>
          <w:szCs w:val="22"/>
          <w:lang w:val="sk-SK"/>
        </w:rPr>
        <w:t>Ako vyzerá Ibandronic</w:t>
      </w:r>
      <w:r w:rsidR="00D53877" w:rsidRPr="00DC2EEE">
        <w:rPr>
          <w:rFonts w:cs="Times New Roman"/>
          <w:szCs w:val="22"/>
          <w:lang w:val="sk-SK"/>
        </w:rPr>
        <w:t xml:space="preserve"> </w:t>
      </w:r>
      <w:r w:rsidRPr="00DC2EEE">
        <w:rPr>
          <w:rFonts w:cs="Times New Roman"/>
          <w:szCs w:val="22"/>
          <w:lang w:val="sk-SK"/>
        </w:rPr>
        <w:t>Acid Mylan a</w:t>
      </w:r>
      <w:r w:rsidR="00AF27A6" w:rsidRPr="00DC2EEE">
        <w:rPr>
          <w:rFonts w:cs="Times New Roman"/>
          <w:szCs w:val="22"/>
          <w:lang w:val="sk-SK"/>
        </w:rPr>
        <w:t> </w:t>
      </w:r>
      <w:r w:rsidRPr="00DC2EEE">
        <w:rPr>
          <w:rFonts w:cs="Times New Roman"/>
          <w:bCs w:val="0"/>
          <w:szCs w:val="22"/>
          <w:lang w:val="sk-SK"/>
        </w:rPr>
        <w:t>obsah balenia</w:t>
      </w:r>
    </w:p>
    <w:p w14:paraId="33CF9F57" w14:textId="77777777" w:rsidR="00EB2A60" w:rsidRPr="00DC2EEE" w:rsidRDefault="00EB2A60" w:rsidP="00951892">
      <w:pPr>
        <w:pStyle w:val="MGGTextLeft"/>
        <w:keepNext/>
        <w:ind w:left="709" w:hanging="709"/>
        <w:rPr>
          <w:szCs w:val="22"/>
          <w:lang w:val="sk-SK"/>
        </w:rPr>
      </w:pPr>
    </w:p>
    <w:p w14:paraId="3F20A58C" w14:textId="7BB4B0BA" w:rsidR="000D42A6" w:rsidRPr="00DC2EEE" w:rsidRDefault="008D722F" w:rsidP="00E906A3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 xml:space="preserve">Váš liek je </w:t>
      </w:r>
      <w:r w:rsidR="00EB2A60" w:rsidRPr="00DC2EEE">
        <w:rPr>
          <w:sz w:val="22"/>
          <w:szCs w:val="22"/>
        </w:rPr>
        <w:t xml:space="preserve">vo forme bielych, filmom obalených, bikonvexných tabliet </w:t>
      </w:r>
      <w:r w:rsidRPr="00DC2EEE">
        <w:rPr>
          <w:sz w:val="22"/>
          <w:szCs w:val="22"/>
        </w:rPr>
        <w:t>kapsulovitého</w:t>
      </w:r>
      <w:r w:rsidR="00314BA0" w:rsidRPr="00DC2EEE">
        <w:rPr>
          <w:sz w:val="22"/>
          <w:szCs w:val="22"/>
        </w:rPr>
        <w:t xml:space="preserve"> </w:t>
      </w:r>
      <w:r w:rsidR="00EB2A60" w:rsidRPr="00DC2EEE">
        <w:rPr>
          <w:sz w:val="22"/>
          <w:szCs w:val="22"/>
        </w:rPr>
        <w:t xml:space="preserve">tvaru, </w:t>
      </w:r>
      <w:r w:rsidR="009428A7" w:rsidRPr="00DC2EEE">
        <w:rPr>
          <w:sz w:val="22"/>
          <w:szCs w:val="22"/>
        </w:rPr>
        <w:t>s označením “G” nad “I-</w:t>
      </w:r>
      <w:smartTag w:uri="urn:schemas-microsoft-com:office:smarttags" w:element="metricconverter">
        <w:smartTagPr>
          <w:attr w:name="ProductID" w:val="150”"/>
        </w:smartTagPr>
        <w:r w:rsidR="009428A7" w:rsidRPr="00DC2EEE">
          <w:rPr>
            <w:sz w:val="22"/>
            <w:szCs w:val="22"/>
          </w:rPr>
          <w:t>150”</w:t>
        </w:r>
      </w:smartTag>
      <w:r w:rsidR="009428A7" w:rsidRPr="00DC2EEE">
        <w:rPr>
          <w:sz w:val="22"/>
          <w:szCs w:val="22"/>
        </w:rPr>
        <w:t xml:space="preserve"> vyrazeným čiernym atramentom na jednej strane a na</w:t>
      </w:r>
      <w:r w:rsidR="00314BA0" w:rsidRPr="00DC2EEE">
        <w:rPr>
          <w:sz w:val="22"/>
          <w:szCs w:val="22"/>
        </w:rPr>
        <w:t xml:space="preserve"> </w:t>
      </w:r>
      <w:r w:rsidR="009428A7" w:rsidRPr="00DC2EEE">
        <w:rPr>
          <w:sz w:val="22"/>
          <w:szCs w:val="22"/>
        </w:rPr>
        <w:t>druhej strane bez</w:t>
      </w:r>
      <w:r w:rsidR="00314BA0" w:rsidRPr="00DC2EEE">
        <w:rPr>
          <w:sz w:val="22"/>
          <w:szCs w:val="22"/>
        </w:rPr>
        <w:t xml:space="preserve"> </w:t>
      </w:r>
      <w:r w:rsidR="009428A7" w:rsidRPr="00DC2EEE">
        <w:rPr>
          <w:sz w:val="22"/>
          <w:szCs w:val="22"/>
        </w:rPr>
        <w:t>označenia.</w:t>
      </w:r>
    </w:p>
    <w:p w14:paraId="627BB6A3" w14:textId="77777777" w:rsidR="00EB2A60" w:rsidRPr="00DC2EEE" w:rsidRDefault="00EB2A60">
      <w:pPr>
        <w:pStyle w:val="Default"/>
        <w:rPr>
          <w:sz w:val="22"/>
          <w:szCs w:val="22"/>
        </w:rPr>
      </w:pPr>
    </w:p>
    <w:p w14:paraId="3F1A6FB2" w14:textId="6158EBC3" w:rsidR="00EB2A60" w:rsidRPr="00DC2EEE" w:rsidRDefault="00EB2A60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>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 xml:space="preserve">Acid Mylan </w:t>
      </w:r>
      <w:r w:rsidR="008D722F" w:rsidRPr="00DC2EEE">
        <w:rPr>
          <w:sz w:val="22"/>
          <w:szCs w:val="22"/>
        </w:rPr>
        <w:t>je dostupný</w:t>
      </w:r>
      <w:r w:rsidRPr="00DC2EEE">
        <w:rPr>
          <w:sz w:val="22"/>
          <w:szCs w:val="22"/>
        </w:rPr>
        <w:t xml:space="preserve"> v</w:t>
      </w:r>
      <w:r w:rsidR="008D722F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blistro</w:t>
      </w:r>
      <w:r w:rsidR="008D722F" w:rsidRPr="00DC2EEE">
        <w:rPr>
          <w:sz w:val="22"/>
          <w:szCs w:val="22"/>
        </w:rPr>
        <w:t>vých baleniach</w:t>
      </w:r>
      <w:r w:rsidR="00314BA0" w:rsidRPr="00DC2EEE">
        <w:rPr>
          <w:sz w:val="22"/>
          <w:szCs w:val="22"/>
        </w:rPr>
        <w:t xml:space="preserve"> </w:t>
      </w:r>
      <w:r w:rsidR="008D722F" w:rsidRPr="00DC2EEE">
        <w:rPr>
          <w:sz w:val="22"/>
          <w:szCs w:val="22"/>
        </w:rPr>
        <w:t>po</w:t>
      </w:r>
      <w:r w:rsidRPr="00DC2EEE">
        <w:rPr>
          <w:sz w:val="22"/>
          <w:szCs w:val="22"/>
        </w:rPr>
        <w:t xml:space="preserve"> 1,</w:t>
      </w:r>
      <w:r w:rsidR="000D5781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3,</w:t>
      </w:r>
      <w:r w:rsidR="000D5781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6 a</w:t>
      </w:r>
      <w:r w:rsidR="00314BA0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12</w:t>
      </w:r>
      <w:r w:rsidR="00314BA0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tabliet.</w:t>
      </w:r>
    </w:p>
    <w:p w14:paraId="743BC964" w14:textId="77777777" w:rsidR="00EB2A60" w:rsidRPr="00DC2EEE" w:rsidRDefault="00C816D8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>Na trh nemusia byť uvedené všetky veľkosti balenia.</w:t>
      </w:r>
    </w:p>
    <w:p w14:paraId="34A9F757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7782A1BD" w14:textId="77777777" w:rsidR="007862A0" w:rsidRPr="00DC2EEE" w:rsidRDefault="007862A0" w:rsidP="00951892">
      <w:pPr>
        <w:pStyle w:val="MGGTextLeft"/>
        <w:keepNext/>
        <w:ind w:left="709" w:hanging="709"/>
        <w:rPr>
          <w:b/>
          <w:bCs/>
          <w:szCs w:val="22"/>
          <w:lang w:val="sk-SK"/>
        </w:rPr>
      </w:pPr>
      <w:r w:rsidRPr="00DC2EEE">
        <w:rPr>
          <w:b/>
          <w:bCs/>
          <w:szCs w:val="22"/>
          <w:lang w:val="sk-SK"/>
        </w:rPr>
        <w:t>Držiteľ rozhodnutia o registrácii a výrobca</w:t>
      </w:r>
    </w:p>
    <w:p w14:paraId="6983C765" w14:textId="77777777" w:rsidR="007862A0" w:rsidRPr="00DC2EEE" w:rsidRDefault="007862A0" w:rsidP="00E906A3">
      <w:pPr>
        <w:pStyle w:val="MGGTextLeft"/>
        <w:ind w:left="709" w:hanging="709"/>
        <w:rPr>
          <w:b/>
          <w:bCs/>
          <w:szCs w:val="22"/>
          <w:lang w:val="sk-SK"/>
        </w:rPr>
      </w:pPr>
    </w:p>
    <w:p w14:paraId="77295FEF" w14:textId="77777777" w:rsidR="00EB2A60" w:rsidRPr="00DC2EEE" w:rsidRDefault="00594F3B" w:rsidP="00951892">
      <w:pPr>
        <w:pStyle w:val="MGGTextLeft"/>
        <w:keepNext/>
        <w:ind w:left="709" w:hanging="709"/>
        <w:rPr>
          <w:b/>
          <w:bCs/>
          <w:szCs w:val="22"/>
          <w:lang w:val="sk-SK"/>
        </w:rPr>
      </w:pPr>
      <w:r w:rsidRPr="00DC2EEE">
        <w:rPr>
          <w:b/>
          <w:bCs/>
          <w:szCs w:val="22"/>
          <w:lang w:val="sk-SK"/>
        </w:rPr>
        <w:t>Držiteľ rozhodnutia o</w:t>
      </w:r>
      <w:r w:rsidR="00C6737E" w:rsidRPr="00DC2EEE">
        <w:rPr>
          <w:b/>
          <w:bCs/>
          <w:szCs w:val="22"/>
          <w:lang w:val="sk-SK"/>
        </w:rPr>
        <w:t> </w:t>
      </w:r>
      <w:r w:rsidRPr="00DC2EEE">
        <w:rPr>
          <w:b/>
          <w:bCs/>
          <w:szCs w:val="22"/>
          <w:lang w:val="sk-SK"/>
        </w:rPr>
        <w:t>registrácii</w:t>
      </w:r>
    </w:p>
    <w:p w14:paraId="09523C94" w14:textId="77777777" w:rsidR="00E906A3" w:rsidRDefault="00E906A3" w:rsidP="00E906A3">
      <w:pPr>
        <w:tabs>
          <w:tab w:val="left" w:pos="2198"/>
        </w:tabs>
        <w:rPr>
          <w:noProof/>
          <w:sz w:val="22"/>
          <w:szCs w:val="22"/>
        </w:rPr>
      </w:pPr>
      <w:r w:rsidRPr="00D8218B">
        <w:rPr>
          <w:noProof/>
          <w:sz w:val="22"/>
          <w:szCs w:val="22"/>
        </w:rPr>
        <w:t>Mylan Ireland Limited</w:t>
      </w:r>
    </w:p>
    <w:p w14:paraId="32EAAAD8" w14:textId="77777777" w:rsidR="00E906A3" w:rsidRPr="00D8218B" w:rsidRDefault="00E906A3" w:rsidP="00E906A3">
      <w:pPr>
        <w:tabs>
          <w:tab w:val="left" w:pos="2198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Unit </w:t>
      </w:r>
      <w:r w:rsidRPr="00D8218B">
        <w:rPr>
          <w:noProof/>
          <w:sz w:val="22"/>
          <w:szCs w:val="22"/>
        </w:rPr>
        <w:t>35/36 Grange Parade</w:t>
      </w:r>
      <w:r>
        <w:rPr>
          <w:noProof/>
          <w:sz w:val="22"/>
          <w:szCs w:val="22"/>
        </w:rPr>
        <w:t xml:space="preserve">, </w:t>
      </w:r>
      <w:r w:rsidRPr="00D8218B">
        <w:rPr>
          <w:noProof/>
          <w:sz w:val="22"/>
          <w:szCs w:val="22"/>
        </w:rPr>
        <w:t>Baldoyle Industrial Estate</w:t>
      </w:r>
      <w:r>
        <w:rPr>
          <w:noProof/>
          <w:sz w:val="22"/>
          <w:szCs w:val="22"/>
        </w:rPr>
        <w:t xml:space="preserve">, </w:t>
      </w:r>
      <w:r w:rsidRPr="00D8218B">
        <w:rPr>
          <w:noProof/>
          <w:sz w:val="22"/>
          <w:szCs w:val="22"/>
        </w:rPr>
        <w:t>Dublin 13, Írsko</w:t>
      </w:r>
    </w:p>
    <w:p w14:paraId="6FA8F955" w14:textId="77777777" w:rsidR="00E906A3" w:rsidRPr="00DD23F4" w:rsidRDefault="00E906A3" w:rsidP="00E906A3">
      <w:pPr>
        <w:ind w:left="2835" w:hanging="2835"/>
        <w:rPr>
          <w:sz w:val="22"/>
          <w:u w:val="single"/>
          <w:lang w:val="sk-SK"/>
        </w:rPr>
      </w:pPr>
    </w:p>
    <w:p w14:paraId="3779EC4A" w14:textId="77777777" w:rsidR="00594F3B" w:rsidRPr="00DC2EEE" w:rsidRDefault="00594F3B">
      <w:pPr>
        <w:pStyle w:val="MGGTextLeft"/>
        <w:rPr>
          <w:b/>
          <w:szCs w:val="22"/>
          <w:lang w:val="sk-SK"/>
        </w:rPr>
      </w:pPr>
      <w:r w:rsidRPr="00DC2EEE">
        <w:rPr>
          <w:b/>
          <w:szCs w:val="22"/>
          <w:lang w:val="sk-SK"/>
        </w:rPr>
        <w:t>Výrobca</w:t>
      </w:r>
    </w:p>
    <w:p w14:paraId="5B6A9E8F" w14:textId="77777777" w:rsidR="00171C5C" w:rsidRPr="00951892" w:rsidRDefault="00E01990">
      <w:pPr>
        <w:pStyle w:val="MGGTextLeft"/>
        <w:rPr>
          <w:szCs w:val="22"/>
          <w:highlight w:val="lightGray"/>
          <w:lang w:val="sk-SK"/>
        </w:rPr>
      </w:pPr>
      <w:r w:rsidRPr="00951892">
        <w:rPr>
          <w:szCs w:val="22"/>
          <w:highlight w:val="lightGray"/>
          <w:lang w:val="sk-SK"/>
        </w:rPr>
        <w:t>Generics [UK] Ltd.</w:t>
      </w:r>
    </w:p>
    <w:p w14:paraId="2451BF53" w14:textId="77777777" w:rsidR="00171C5C" w:rsidRPr="00951892" w:rsidRDefault="00E01990">
      <w:pPr>
        <w:pStyle w:val="MGGTextLeft"/>
        <w:rPr>
          <w:szCs w:val="22"/>
          <w:highlight w:val="lightGray"/>
          <w:lang w:val="sk-SK"/>
        </w:rPr>
      </w:pPr>
      <w:r w:rsidRPr="00951892">
        <w:rPr>
          <w:szCs w:val="22"/>
          <w:highlight w:val="lightGray"/>
          <w:lang w:val="sk-SK"/>
        </w:rPr>
        <w:t>Station Close, Potters Bar, Hertfordshire, EN6 1TL, Veľká Británia</w:t>
      </w:r>
    </w:p>
    <w:p w14:paraId="6F2591CA" w14:textId="77777777" w:rsidR="007A29FB" w:rsidRPr="00951892" w:rsidRDefault="007A29FB">
      <w:pPr>
        <w:pStyle w:val="MGGTextLeft"/>
        <w:rPr>
          <w:szCs w:val="22"/>
          <w:highlight w:val="lightGray"/>
          <w:lang w:val="sk-SK"/>
        </w:rPr>
      </w:pPr>
    </w:p>
    <w:p w14:paraId="0F56ECE5" w14:textId="77777777" w:rsidR="00F02DD3" w:rsidRPr="00951892" w:rsidRDefault="00E01990">
      <w:pPr>
        <w:pStyle w:val="MGGTextLeft"/>
        <w:rPr>
          <w:szCs w:val="22"/>
          <w:highlight w:val="lightGray"/>
          <w:lang w:val="sk-SK"/>
        </w:rPr>
      </w:pPr>
      <w:r w:rsidRPr="00951892">
        <w:rPr>
          <w:szCs w:val="22"/>
          <w:highlight w:val="lightGray"/>
          <w:lang w:val="sk-SK"/>
        </w:rPr>
        <w:t>McDermott</w:t>
      </w:r>
      <w:r w:rsidR="00314BA0" w:rsidRPr="00E906A3">
        <w:rPr>
          <w:szCs w:val="22"/>
          <w:highlight w:val="lightGray"/>
          <w:lang w:val="sk-SK"/>
        </w:rPr>
        <w:t xml:space="preserve"> </w:t>
      </w:r>
      <w:r w:rsidRPr="00951892">
        <w:rPr>
          <w:szCs w:val="22"/>
          <w:highlight w:val="lightGray"/>
          <w:lang w:val="sk-SK"/>
        </w:rPr>
        <w:t>Laboratories</w:t>
      </w:r>
      <w:r w:rsidR="00314BA0" w:rsidRPr="00E906A3">
        <w:rPr>
          <w:szCs w:val="22"/>
          <w:highlight w:val="lightGray"/>
          <w:lang w:val="sk-SK"/>
        </w:rPr>
        <w:t xml:space="preserve"> </w:t>
      </w:r>
      <w:r w:rsidRPr="00951892">
        <w:rPr>
          <w:szCs w:val="22"/>
          <w:highlight w:val="lightGray"/>
          <w:lang w:val="sk-SK"/>
        </w:rPr>
        <w:t>Limited t/a Gerard</w:t>
      </w:r>
      <w:r w:rsidR="005E7515" w:rsidRPr="00E906A3">
        <w:rPr>
          <w:szCs w:val="22"/>
          <w:highlight w:val="lightGray"/>
          <w:lang w:val="sk-SK"/>
        </w:rPr>
        <w:t xml:space="preserve"> </w:t>
      </w:r>
      <w:r w:rsidRPr="00951892">
        <w:rPr>
          <w:szCs w:val="22"/>
          <w:highlight w:val="lightGray"/>
          <w:lang w:val="sk-SK"/>
        </w:rPr>
        <w:t>Laboratories</w:t>
      </w:r>
    </w:p>
    <w:p w14:paraId="14CAC012" w14:textId="77777777" w:rsidR="00F02DD3" w:rsidRPr="00951892" w:rsidRDefault="00E01990">
      <w:pPr>
        <w:pStyle w:val="MGGTextLeft"/>
        <w:rPr>
          <w:szCs w:val="22"/>
          <w:highlight w:val="lightGray"/>
          <w:lang w:val="sk-SK"/>
        </w:rPr>
      </w:pPr>
      <w:r w:rsidRPr="00951892">
        <w:rPr>
          <w:szCs w:val="22"/>
          <w:highlight w:val="lightGray"/>
          <w:lang w:val="sk-SK"/>
        </w:rPr>
        <w:t>35/36 Baldoyle Industrial Estate, Grange Road, Dublin, Írsko</w:t>
      </w:r>
    </w:p>
    <w:p w14:paraId="413732D4" w14:textId="77777777" w:rsidR="007A29FB" w:rsidRPr="00951892" w:rsidRDefault="007A29FB">
      <w:pPr>
        <w:pStyle w:val="MGGTextLeft"/>
        <w:rPr>
          <w:szCs w:val="22"/>
          <w:highlight w:val="lightGray"/>
          <w:lang w:val="sk-SK"/>
        </w:rPr>
      </w:pPr>
    </w:p>
    <w:p w14:paraId="7DA5C302" w14:textId="77777777" w:rsidR="00F02DD3" w:rsidRPr="00951892" w:rsidRDefault="00E01990">
      <w:pPr>
        <w:pStyle w:val="MGGTextLeft"/>
        <w:rPr>
          <w:szCs w:val="22"/>
          <w:highlight w:val="lightGray"/>
          <w:lang w:val="sk-SK"/>
        </w:rPr>
      </w:pPr>
      <w:r w:rsidRPr="00951892">
        <w:rPr>
          <w:szCs w:val="22"/>
          <w:highlight w:val="lightGray"/>
          <w:lang w:val="sk-SK"/>
        </w:rPr>
        <w:t>Pharma</w:t>
      </w:r>
      <w:r w:rsidR="005E7515" w:rsidRPr="00E906A3">
        <w:rPr>
          <w:szCs w:val="22"/>
          <w:highlight w:val="lightGray"/>
          <w:lang w:val="sk-SK"/>
        </w:rPr>
        <w:t xml:space="preserve"> </w:t>
      </w:r>
      <w:r w:rsidRPr="00951892">
        <w:rPr>
          <w:szCs w:val="22"/>
          <w:highlight w:val="lightGray"/>
          <w:lang w:val="sk-SK"/>
        </w:rPr>
        <w:t>Pack</w:t>
      </w:r>
      <w:r w:rsidR="00314BA0" w:rsidRPr="00E906A3">
        <w:rPr>
          <w:szCs w:val="22"/>
          <w:highlight w:val="lightGray"/>
          <w:lang w:val="sk-SK"/>
        </w:rPr>
        <w:t xml:space="preserve"> </w:t>
      </w:r>
      <w:r w:rsidRPr="00951892">
        <w:rPr>
          <w:szCs w:val="22"/>
          <w:highlight w:val="lightGray"/>
          <w:lang w:val="sk-SK"/>
        </w:rPr>
        <w:t>Kft.</w:t>
      </w:r>
    </w:p>
    <w:p w14:paraId="5B371551" w14:textId="77777777" w:rsidR="00F02DD3" w:rsidRPr="00E906A3" w:rsidRDefault="00E01990">
      <w:pPr>
        <w:pStyle w:val="MGGTextLeft"/>
        <w:rPr>
          <w:szCs w:val="22"/>
          <w:lang w:val="sk-SK"/>
        </w:rPr>
      </w:pPr>
      <w:r w:rsidRPr="00951892">
        <w:rPr>
          <w:szCs w:val="22"/>
          <w:highlight w:val="lightGray"/>
          <w:lang w:val="sk-SK"/>
        </w:rPr>
        <w:t>2040 Hungary, Budaörs, Vasút u. 13, Maďarsko</w:t>
      </w:r>
    </w:p>
    <w:p w14:paraId="6B39AC59" w14:textId="77777777" w:rsidR="007A29FB" w:rsidRPr="00DC2EEE" w:rsidRDefault="007A29FB">
      <w:pPr>
        <w:pStyle w:val="MGGTextLeft"/>
        <w:rPr>
          <w:szCs w:val="22"/>
          <w:lang w:val="sk-SK"/>
        </w:rPr>
      </w:pPr>
    </w:p>
    <w:p w14:paraId="1E95D010" w14:textId="77777777" w:rsidR="00AD253B" w:rsidRPr="00951892" w:rsidRDefault="00E01990">
      <w:pPr>
        <w:pStyle w:val="MGGTextLeft"/>
        <w:rPr>
          <w:szCs w:val="22"/>
          <w:lang w:val="sk-SK"/>
        </w:rPr>
      </w:pPr>
      <w:r w:rsidRPr="00951892">
        <w:rPr>
          <w:szCs w:val="22"/>
          <w:lang w:val="sk-SK"/>
        </w:rPr>
        <w:lastRenderedPageBreak/>
        <w:t>Mylan Hungary Kft.</w:t>
      </w:r>
    </w:p>
    <w:p w14:paraId="745BC7DB" w14:textId="77777777" w:rsidR="00F02DD3" w:rsidRPr="00E906A3" w:rsidRDefault="00AD253B">
      <w:pPr>
        <w:pStyle w:val="MGGTextLeft"/>
        <w:rPr>
          <w:szCs w:val="22"/>
          <w:lang w:val="sk-SK"/>
        </w:rPr>
      </w:pPr>
      <w:r w:rsidRPr="00E906A3">
        <w:rPr>
          <w:szCs w:val="22"/>
          <w:lang w:val="sk-SK"/>
        </w:rPr>
        <w:t>H-2900 Komárom, Mylan utca 1, Maďarsko</w:t>
      </w:r>
    </w:p>
    <w:p w14:paraId="000F18CB" w14:textId="77777777" w:rsidR="00AD253B" w:rsidRPr="00DC2EEE" w:rsidRDefault="00AD253B">
      <w:pPr>
        <w:pStyle w:val="MGGTextLeft"/>
        <w:rPr>
          <w:szCs w:val="22"/>
          <w:lang w:val="sk-SK"/>
        </w:rPr>
      </w:pPr>
    </w:p>
    <w:p w14:paraId="5E36DD84" w14:textId="0F73BEC5" w:rsidR="00E81763" w:rsidRPr="00DC2EEE" w:rsidRDefault="00594F3B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>Ak potrebujete akúkoľvek informáciu o tomto lieku, kontaktujte</w:t>
      </w:r>
      <w:r w:rsidR="00314BA0" w:rsidRPr="00DC2EEE">
        <w:rPr>
          <w:szCs w:val="22"/>
          <w:lang w:val="sk-SK"/>
        </w:rPr>
        <w:t xml:space="preserve"> </w:t>
      </w:r>
      <w:r w:rsidRPr="00DC2EEE">
        <w:rPr>
          <w:szCs w:val="22"/>
          <w:lang w:val="sk-SK"/>
        </w:rPr>
        <w:t>miestneho zástupcu</w:t>
      </w:r>
      <w:r w:rsidR="00E906A3">
        <w:rPr>
          <w:szCs w:val="22"/>
          <w:lang w:val="sk-SK"/>
        </w:rPr>
        <w:t xml:space="preserve"> držiteľa</w:t>
      </w:r>
      <w:r w:rsidRPr="00E906A3">
        <w:rPr>
          <w:szCs w:val="22"/>
          <w:lang w:val="sk-SK"/>
        </w:rPr>
        <w:t xml:space="preserve"> rozhodnutia o registrácii:</w:t>
      </w:r>
    </w:p>
    <w:p w14:paraId="79DCEC84" w14:textId="77777777" w:rsidR="00CC0A0D" w:rsidRPr="00951892" w:rsidRDefault="00E01990">
      <w:pPr>
        <w:pStyle w:val="MGGTextLeft"/>
        <w:rPr>
          <w:szCs w:val="22"/>
          <w:lang w:val="sk-SK"/>
        </w:rPr>
      </w:pPr>
      <w:r w:rsidRPr="00951892">
        <w:rPr>
          <w:szCs w:val="22"/>
          <w:lang w:val="sk-SK"/>
        </w:rPr>
        <w:t>MYLAN s.r.o.</w:t>
      </w:r>
    </w:p>
    <w:p w14:paraId="2B6A6A15" w14:textId="77777777" w:rsidR="00594F3B" w:rsidRPr="00DC2EEE" w:rsidRDefault="00594F3B">
      <w:pPr>
        <w:pStyle w:val="MGGTextLeft"/>
        <w:rPr>
          <w:szCs w:val="22"/>
          <w:lang w:val="sk-SK"/>
        </w:rPr>
      </w:pPr>
      <w:r w:rsidRPr="00E906A3">
        <w:rPr>
          <w:szCs w:val="22"/>
          <w:lang w:val="sk-SK"/>
        </w:rPr>
        <w:t>Rožňavská 24</w:t>
      </w:r>
      <w:r w:rsidR="00CC0A0D" w:rsidRPr="00E906A3">
        <w:rPr>
          <w:szCs w:val="22"/>
          <w:lang w:val="sk-SK"/>
        </w:rPr>
        <w:t>,</w:t>
      </w:r>
      <w:r w:rsidRPr="00E906A3">
        <w:rPr>
          <w:szCs w:val="22"/>
          <w:lang w:val="sk-SK"/>
        </w:rPr>
        <w:t xml:space="preserve"> 821 04</w:t>
      </w:r>
      <w:r w:rsidRPr="00DC2EEE">
        <w:rPr>
          <w:szCs w:val="22"/>
          <w:lang w:val="sk-SK"/>
        </w:rPr>
        <w:t xml:space="preserve"> Bratislava, Slovensk</w:t>
      </w:r>
      <w:r w:rsidR="008512FC" w:rsidRPr="00DC2EEE">
        <w:rPr>
          <w:szCs w:val="22"/>
          <w:lang w:val="sk-SK"/>
        </w:rPr>
        <w:t>á republika</w:t>
      </w:r>
    </w:p>
    <w:p w14:paraId="2C747149" w14:textId="77777777" w:rsidR="002B6E1E" w:rsidRPr="00DC2EEE" w:rsidRDefault="002B6E1E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>Telefónne číslo: + 421 2 32 199 100</w:t>
      </w:r>
    </w:p>
    <w:p w14:paraId="0A2AC634" w14:textId="77777777" w:rsidR="0062578D" w:rsidRPr="00DC2EEE" w:rsidRDefault="0062578D">
      <w:pPr>
        <w:pStyle w:val="MGGTextLeft"/>
        <w:rPr>
          <w:szCs w:val="22"/>
          <w:lang w:val="sk-SK"/>
        </w:rPr>
      </w:pPr>
    </w:p>
    <w:p w14:paraId="260273B6" w14:textId="666A3C58" w:rsidR="008512FC" w:rsidRPr="00DC2EEE" w:rsidRDefault="008512FC" w:rsidP="00951892">
      <w:pPr>
        <w:pStyle w:val="MGGTextLeft"/>
        <w:keepNext/>
        <w:rPr>
          <w:b/>
          <w:szCs w:val="22"/>
          <w:lang w:val="sk-SK"/>
        </w:rPr>
      </w:pPr>
      <w:r w:rsidRPr="00DC2EEE">
        <w:rPr>
          <w:b/>
          <w:szCs w:val="22"/>
          <w:lang w:val="sk-SK"/>
        </w:rPr>
        <w:t>Liek je schválený v členských štátoch Európskeho hospodárskeho priestoru (EHP) pod</w:t>
      </w:r>
      <w:r w:rsidR="00314BA0" w:rsidRPr="00DC2EEE">
        <w:rPr>
          <w:b/>
          <w:szCs w:val="22"/>
          <w:lang w:val="sk-SK"/>
        </w:rPr>
        <w:t xml:space="preserve"> </w:t>
      </w:r>
      <w:r w:rsidRPr="00DC2EEE">
        <w:rPr>
          <w:b/>
          <w:szCs w:val="22"/>
          <w:lang w:val="sk-SK"/>
        </w:rPr>
        <w:t>nasledovnými názvami:</w:t>
      </w:r>
    </w:p>
    <w:p w14:paraId="471DD725" w14:textId="77777777" w:rsidR="005E7515" w:rsidRPr="00951892" w:rsidRDefault="005E7515" w:rsidP="00951892">
      <w:pPr>
        <w:pStyle w:val="MGGTextLeft"/>
        <w:keepNext/>
        <w:rPr>
          <w:szCs w:val="22"/>
          <w:lang w:val="sk-SK"/>
        </w:rPr>
      </w:pPr>
    </w:p>
    <w:p w14:paraId="5ED391F6" w14:textId="77777777" w:rsidR="00171C5C" w:rsidRPr="00951892" w:rsidRDefault="00171C5C" w:rsidP="00E906A3">
      <w:pPr>
        <w:pStyle w:val="MGGTextLeft"/>
        <w:rPr>
          <w:b/>
          <w:szCs w:val="22"/>
          <w:lang w:val="sk-SK"/>
        </w:rPr>
      </w:pPr>
      <w:r w:rsidRPr="00E906A3">
        <w:rPr>
          <w:szCs w:val="22"/>
          <w:lang w:val="sk-SK"/>
        </w:rPr>
        <w:t xml:space="preserve">Bulharsko, Cyprus, Grécko, Írsko, Malta, Maďarsko, Poľsko, Rumunsko, Slovenská republika, Veľká Británia: </w:t>
      </w:r>
      <w:r w:rsidRPr="00850F18">
        <w:rPr>
          <w:b/>
          <w:szCs w:val="22"/>
          <w:lang w:val="sk-SK"/>
        </w:rPr>
        <w:t>Ibandronic</w:t>
      </w:r>
      <w:r w:rsidR="00D53877" w:rsidRPr="00850F18">
        <w:rPr>
          <w:b/>
          <w:szCs w:val="22"/>
          <w:lang w:val="sk-SK"/>
        </w:rPr>
        <w:t xml:space="preserve"> </w:t>
      </w:r>
      <w:r w:rsidRPr="00951892">
        <w:rPr>
          <w:b/>
          <w:szCs w:val="22"/>
          <w:lang w:val="sk-SK"/>
        </w:rPr>
        <w:t>Acid Mylan 150 mg</w:t>
      </w:r>
    </w:p>
    <w:p w14:paraId="75937D4E" w14:textId="51BB0692" w:rsidR="00171C5C" w:rsidRDefault="00171C5C">
      <w:pPr>
        <w:pStyle w:val="MGGTextLeft"/>
        <w:rPr>
          <w:b/>
          <w:szCs w:val="22"/>
          <w:lang w:val="sk-SK"/>
        </w:rPr>
      </w:pPr>
      <w:r w:rsidRPr="00951892">
        <w:rPr>
          <w:szCs w:val="22"/>
          <w:lang w:val="sk-SK"/>
        </w:rPr>
        <w:t xml:space="preserve">Belgicko: </w:t>
      </w:r>
      <w:r w:rsidRPr="00951892">
        <w:rPr>
          <w:b/>
          <w:szCs w:val="22"/>
          <w:lang w:val="sk-SK"/>
        </w:rPr>
        <w:t>Ibandronat</w:t>
      </w:r>
      <w:r w:rsidR="00F87DFC" w:rsidRPr="00951892">
        <w:rPr>
          <w:b/>
          <w:szCs w:val="22"/>
          <w:lang w:val="sk-SK"/>
        </w:rPr>
        <w:t>e</w:t>
      </w:r>
      <w:r w:rsidRPr="00951892">
        <w:rPr>
          <w:b/>
          <w:szCs w:val="22"/>
          <w:lang w:val="sk-SK"/>
        </w:rPr>
        <w:t xml:space="preserve"> Mylan 150 mg</w:t>
      </w:r>
    </w:p>
    <w:p w14:paraId="6C3F8F8A" w14:textId="727CF2C6" w:rsidR="00951892" w:rsidRPr="00951892" w:rsidRDefault="00951892">
      <w:pPr>
        <w:pStyle w:val="MGGTextLeft"/>
        <w:rPr>
          <w:szCs w:val="22"/>
          <w:lang w:val="sk-SK"/>
        </w:rPr>
      </w:pPr>
      <w:r w:rsidRPr="00951892">
        <w:rPr>
          <w:szCs w:val="22"/>
          <w:lang w:val="sk-SK"/>
        </w:rPr>
        <w:t xml:space="preserve">Česká republika: </w:t>
      </w:r>
      <w:r>
        <w:rPr>
          <w:b/>
          <w:szCs w:val="22"/>
          <w:lang w:val="sk-SK"/>
        </w:rPr>
        <w:t>Ibandroná</w:t>
      </w:r>
      <w:r w:rsidRPr="00951892">
        <w:rPr>
          <w:b/>
          <w:szCs w:val="22"/>
          <w:lang w:val="sk-SK"/>
        </w:rPr>
        <w:t>t Mylan</w:t>
      </w:r>
    </w:p>
    <w:p w14:paraId="363B0B9A" w14:textId="77777777" w:rsidR="00171C5C" w:rsidRPr="00951892" w:rsidRDefault="00171C5C">
      <w:pPr>
        <w:pStyle w:val="MGGTextLeft"/>
        <w:rPr>
          <w:szCs w:val="22"/>
          <w:lang w:val="sk-SK"/>
        </w:rPr>
      </w:pPr>
      <w:r w:rsidRPr="00951892">
        <w:rPr>
          <w:szCs w:val="22"/>
          <w:lang w:val="sk-SK"/>
        </w:rPr>
        <w:t xml:space="preserve">Dánsko, Fínsko: </w:t>
      </w:r>
      <w:r w:rsidRPr="00951892">
        <w:rPr>
          <w:b/>
          <w:szCs w:val="22"/>
          <w:lang w:val="sk-SK"/>
        </w:rPr>
        <w:t>Ibamyl 150 mg</w:t>
      </w:r>
    </w:p>
    <w:p w14:paraId="1238ECF0" w14:textId="77777777" w:rsidR="00171C5C" w:rsidRPr="00951892" w:rsidRDefault="00171C5C">
      <w:pPr>
        <w:pStyle w:val="MGGTextLeft"/>
        <w:rPr>
          <w:b/>
          <w:szCs w:val="22"/>
          <w:lang w:val="sk-SK"/>
        </w:rPr>
      </w:pPr>
      <w:r w:rsidRPr="00951892">
        <w:rPr>
          <w:szCs w:val="22"/>
          <w:lang w:val="sk-SK"/>
        </w:rPr>
        <w:t xml:space="preserve">Francúzsko: </w:t>
      </w:r>
      <w:r w:rsidRPr="00951892">
        <w:rPr>
          <w:b/>
          <w:szCs w:val="22"/>
          <w:lang w:val="sk-SK"/>
        </w:rPr>
        <w:t>Acide</w:t>
      </w:r>
      <w:r w:rsidR="00D53877" w:rsidRPr="00951892">
        <w:rPr>
          <w:b/>
          <w:szCs w:val="22"/>
          <w:lang w:val="sk-SK"/>
        </w:rPr>
        <w:t xml:space="preserve"> </w:t>
      </w:r>
      <w:r w:rsidRPr="00951892">
        <w:rPr>
          <w:b/>
          <w:szCs w:val="22"/>
          <w:lang w:val="sk-SK"/>
        </w:rPr>
        <w:t>Ibandronique Mylan 150 mg</w:t>
      </w:r>
    </w:p>
    <w:p w14:paraId="2CE66C6F" w14:textId="77777777" w:rsidR="00171C5C" w:rsidRPr="00951892" w:rsidRDefault="00171C5C">
      <w:pPr>
        <w:pStyle w:val="MGGTextLeft"/>
        <w:rPr>
          <w:b/>
          <w:szCs w:val="22"/>
          <w:lang w:val="sk-SK"/>
        </w:rPr>
      </w:pPr>
      <w:r w:rsidRPr="00951892">
        <w:rPr>
          <w:szCs w:val="22"/>
          <w:lang w:val="sk-SK"/>
        </w:rPr>
        <w:t xml:space="preserve">Holandsko: </w:t>
      </w:r>
      <w:r w:rsidRPr="00951892">
        <w:rPr>
          <w:b/>
          <w:szCs w:val="22"/>
          <w:lang w:val="sk-SK"/>
        </w:rPr>
        <w:t>Ibandroninezuur Mylan 150 mg FilmomhuldeTabletten</w:t>
      </w:r>
    </w:p>
    <w:p w14:paraId="1EDAAF79" w14:textId="1499DF54" w:rsidR="00171C5C" w:rsidRPr="00951892" w:rsidRDefault="00171C5C">
      <w:pPr>
        <w:pStyle w:val="MGGTextLeft"/>
        <w:rPr>
          <w:b/>
          <w:szCs w:val="22"/>
          <w:lang w:val="sk-SK"/>
        </w:rPr>
      </w:pPr>
      <w:r w:rsidRPr="00951892">
        <w:rPr>
          <w:szCs w:val="22"/>
          <w:lang w:val="sk-SK"/>
        </w:rPr>
        <w:t xml:space="preserve">Portugalsko, Španielsko, Taliansko: </w:t>
      </w:r>
      <w:r w:rsidRPr="00951892">
        <w:rPr>
          <w:b/>
          <w:szCs w:val="22"/>
          <w:lang w:val="sk-SK"/>
        </w:rPr>
        <w:t>Acido</w:t>
      </w:r>
      <w:r w:rsidR="00D53877" w:rsidRPr="00951892">
        <w:rPr>
          <w:b/>
          <w:szCs w:val="22"/>
          <w:lang w:val="sk-SK"/>
        </w:rPr>
        <w:t xml:space="preserve"> </w:t>
      </w:r>
      <w:r w:rsidRPr="00951892">
        <w:rPr>
          <w:b/>
          <w:szCs w:val="22"/>
          <w:lang w:val="sk-SK"/>
        </w:rPr>
        <w:t>Ibandronico Mylan 150</w:t>
      </w:r>
      <w:r w:rsidR="00314BA0" w:rsidRPr="00951892">
        <w:rPr>
          <w:b/>
          <w:szCs w:val="22"/>
          <w:lang w:val="sk-SK"/>
        </w:rPr>
        <w:t> </w:t>
      </w:r>
      <w:r w:rsidRPr="00951892">
        <w:rPr>
          <w:b/>
          <w:szCs w:val="22"/>
          <w:lang w:val="sk-SK"/>
        </w:rPr>
        <w:t>mg</w:t>
      </w:r>
    </w:p>
    <w:p w14:paraId="468A83EE" w14:textId="77777777" w:rsidR="00171C5C" w:rsidRPr="00951892" w:rsidRDefault="00171C5C">
      <w:pPr>
        <w:pStyle w:val="MGGTextLeft"/>
        <w:rPr>
          <w:szCs w:val="22"/>
          <w:lang w:val="sk-SK"/>
        </w:rPr>
      </w:pPr>
      <w:r w:rsidRPr="00951892">
        <w:rPr>
          <w:szCs w:val="22"/>
          <w:lang w:val="sk-SK"/>
        </w:rPr>
        <w:t xml:space="preserve">Slovinsko: </w:t>
      </w:r>
      <w:r w:rsidRPr="00951892">
        <w:rPr>
          <w:b/>
          <w:szCs w:val="22"/>
          <w:lang w:val="sk-SK"/>
        </w:rPr>
        <w:t>Ibandronskakislina Mylan 150 mg</w:t>
      </w:r>
    </w:p>
    <w:p w14:paraId="145D4CE7" w14:textId="77777777" w:rsidR="008512FC" w:rsidRPr="00DC2EEE" w:rsidRDefault="008512FC">
      <w:pPr>
        <w:pStyle w:val="MGGTextLeft"/>
        <w:rPr>
          <w:szCs w:val="22"/>
          <w:lang w:val="sk-SK"/>
        </w:rPr>
      </w:pPr>
    </w:p>
    <w:p w14:paraId="154CFABE" w14:textId="2FB9466E" w:rsidR="0014125C" w:rsidRPr="00951892" w:rsidRDefault="00EB2A60" w:rsidP="00951892">
      <w:pPr>
        <w:pStyle w:val="MGGHeading3"/>
        <w:keepNext w:val="0"/>
        <w:keepLines w:val="0"/>
        <w:rPr>
          <w:rFonts w:cs="Times New Roman"/>
          <w:szCs w:val="22"/>
          <w:lang w:val="sk-SK"/>
        </w:rPr>
      </w:pPr>
      <w:r w:rsidRPr="00746B1E">
        <w:rPr>
          <w:szCs w:val="22"/>
          <w:lang w:val="sk-SK"/>
        </w:rPr>
        <w:t xml:space="preserve">Táto písomná informácia bola naposledy </w:t>
      </w:r>
      <w:r w:rsidR="00863603" w:rsidRPr="00746B1E">
        <w:rPr>
          <w:szCs w:val="22"/>
          <w:lang w:val="sk-SK"/>
        </w:rPr>
        <w:t xml:space="preserve">aktualizovaná </w:t>
      </w:r>
      <w:r w:rsidRPr="00746B1E">
        <w:rPr>
          <w:szCs w:val="22"/>
          <w:lang w:val="sk-SK"/>
        </w:rPr>
        <w:t>v</w:t>
      </w:r>
      <w:r w:rsidR="00E906A3" w:rsidRPr="00951892">
        <w:rPr>
          <w:rFonts w:cs="Times New Roman"/>
          <w:bCs w:val="0"/>
          <w:szCs w:val="22"/>
          <w:lang w:val="sk-SK"/>
        </w:rPr>
        <w:t xml:space="preserve"> júni </w:t>
      </w:r>
      <w:r w:rsidR="000D5781" w:rsidRPr="00746B1E">
        <w:rPr>
          <w:szCs w:val="22"/>
          <w:lang w:val="sk-SK"/>
        </w:rPr>
        <w:t>201</w:t>
      </w:r>
      <w:r w:rsidR="00E906A3" w:rsidRPr="00951892">
        <w:rPr>
          <w:rFonts w:cs="Times New Roman"/>
          <w:bCs w:val="0"/>
          <w:szCs w:val="22"/>
          <w:lang w:val="sk-SK"/>
        </w:rPr>
        <w:t>8</w:t>
      </w:r>
      <w:r w:rsidR="008512FC" w:rsidRPr="00746B1E">
        <w:rPr>
          <w:szCs w:val="22"/>
          <w:lang w:val="sk-SK"/>
        </w:rPr>
        <w:t>.</w:t>
      </w:r>
    </w:p>
    <w:sectPr w:rsidR="0014125C" w:rsidRPr="00951892" w:rsidSect="0095189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0E702" w14:textId="77777777" w:rsidR="002C4585" w:rsidRDefault="002C4585">
      <w:r>
        <w:separator/>
      </w:r>
    </w:p>
  </w:endnote>
  <w:endnote w:type="continuationSeparator" w:id="0">
    <w:p w14:paraId="3FBEADDB" w14:textId="77777777" w:rsidR="002C4585" w:rsidRDefault="002C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C200B" w14:textId="77777777" w:rsidR="00C705DF" w:rsidRDefault="00C705D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6</w:t>
    </w:r>
    <w:r>
      <w:rPr>
        <w:rStyle w:val="slostrany"/>
      </w:rPr>
      <w:fldChar w:fldCharType="end"/>
    </w:r>
  </w:p>
  <w:p w14:paraId="6956417A" w14:textId="77777777" w:rsidR="00C705DF" w:rsidRDefault="00C705D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E42CD" w14:textId="129164BC" w:rsidR="00C705DF" w:rsidRPr="00951892" w:rsidRDefault="00C705DF">
    <w:pPr>
      <w:pStyle w:val="MGGDossierFooter"/>
      <w:tabs>
        <w:tab w:val="clear" w:pos="4153"/>
        <w:tab w:val="clear" w:pos="8306"/>
        <w:tab w:val="center" w:pos="4111"/>
        <w:tab w:val="right" w:pos="9072"/>
      </w:tabs>
      <w:jc w:val="center"/>
      <w:rPr>
        <w:b w:val="0"/>
        <w:sz w:val="18"/>
        <w:szCs w:val="18"/>
      </w:rPr>
    </w:pPr>
    <w:r w:rsidRPr="00951892">
      <w:rPr>
        <w:rStyle w:val="slostrany"/>
        <w:sz w:val="18"/>
        <w:szCs w:val="18"/>
      </w:rPr>
      <w:fldChar w:fldCharType="begin"/>
    </w:r>
    <w:r w:rsidRPr="00951892">
      <w:rPr>
        <w:rStyle w:val="slostrany"/>
        <w:sz w:val="18"/>
        <w:szCs w:val="18"/>
      </w:rPr>
      <w:instrText xml:space="preserve"> PAGE </w:instrText>
    </w:r>
    <w:r w:rsidRPr="00951892">
      <w:rPr>
        <w:rStyle w:val="slostrany"/>
        <w:sz w:val="18"/>
        <w:szCs w:val="18"/>
      </w:rPr>
      <w:fldChar w:fldCharType="separate"/>
    </w:r>
    <w:r w:rsidR="00210BA9">
      <w:rPr>
        <w:rStyle w:val="slostrany"/>
        <w:noProof/>
        <w:sz w:val="18"/>
        <w:szCs w:val="18"/>
      </w:rPr>
      <w:t>4</w:t>
    </w:r>
    <w:r w:rsidRPr="00951892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224837266"/>
      <w:docPartObj>
        <w:docPartGallery w:val="Page Numbers (Bottom of Page)"/>
        <w:docPartUnique/>
      </w:docPartObj>
    </w:sdtPr>
    <w:sdtEndPr/>
    <w:sdtContent>
      <w:p w14:paraId="51ACD49C" w14:textId="77777777" w:rsidR="00C705DF" w:rsidRPr="00951892" w:rsidRDefault="00C705DF" w:rsidP="00951892">
        <w:pPr>
          <w:pStyle w:val="Pta"/>
          <w:jc w:val="center"/>
          <w:rPr>
            <w:sz w:val="20"/>
            <w:szCs w:val="20"/>
          </w:rPr>
        </w:pPr>
        <w:r w:rsidRPr="00951892">
          <w:rPr>
            <w:sz w:val="20"/>
            <w:szCs w:val="20"/>
          </w:rPr>
          <w:fldChar w:fldCharType="begin"/>
        </w:r>
        <w:r w:rsidRPr="00951892">
          <w:rPr>
            <w:sz w:val="20"/>
            <w:szCs w:val="20"/>
          </w:rPr>
          <w:instrText xml:space="preserve"> PAGE   \* MERGEFORMAT </w:instrText>
        </w:r>
        <w:r w:rsidRPr="0095189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95189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73793" w14:textId="77777777" w:rsidR="002C4585" w:rsidRDefault="002C4585">
      <w:r>
        <w:separator/>
      </w:r>
    </w:p>
  </w:footnote>
  <w:footnote w:type="continuationSeparator" w:id="0">
    <w:p w14:paraId="63663F24" w14:textId="77777777" w:rsidR="002C4585" w:rsidRDefault="002C4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B2CC1" w14:textId="77777777" w:rsidR="00C705DF" w:rsidRDefault="00C705DF" w:rsidP="00870A04">
    <w:pPr>
      <w:pStyle w:val="MGGHeading1"/>
      <w:jc w:val="left"/>
      <w:rPr>
        <w:b w:val="0"/>
        <w:color w:val="000000"/>
        <w:sz w:val="18"/>
        <w:szCs w:val="18"/>
        <w:lang w:val="sk-SK" w:eastAsia="sk-SK"/>
      </w:rPr>
    </w:pPr>
    <w:r w:rsidRPr="00F52E63">
      <w:rPr>
        <w:b w:val="0"/>
        <w:color w:val="000000"/>
        <w:sz w:val="18"/>
        <w:szCs w:val="18"/>
        <w:lang w:val="sk-SK" w:eastAsia="sk-SK"/>
      </w:rPr>
      <w:t>Schválený text k rozhodnutiu o</w:t>
    </w:r>
    <w:r>
      <w:rPr>
        <w:b w:val="0"/>
        <w:color w:val="000000"/>
        <w:sz w:val="18"/>
        <w:szCs w:val="18"/>
        <w:lang w:val="sk-SK" w:eastAsia="sk-SK"/>
      </w:rPr>
      <w:t> prevode, ev.č.: 2018/02824-TR</w:t>
    </w:r>
  </w:p>
  <w:p w14:paraId="04B090CE" w14:textId="77777777" w:rsidR="00C705DF" w:rsidRDefault="00C705DF" w:rsidP="00870A04">
    <w:pPr>
      <w:pStyle w:val="MGGHeading1"/>
      <w:jc w:val="left"/>
      <w:rPr>
        <w:b w:val="0"/>
        <w:color w:val="000000"/>
        <w:sz w:val="18"/>
        <w:szCs w:val="18"/>
        <w:lang w:val="sk-SK" w:eastAsia="sk-SK"/>
      </w:rPr>
    </w:pPr>
    <w:r w:rsidRPr="00F52E63">
      <w:rPr>
        <w:b w:val="0"/>
        <w:color w:val="000000"/>
        <w:sz w:val="18"/>
        <w:szCs w:val="18"/>
        <w:lang w:val="sk-SK" w:eastAsia="sk-SK"/>
      </w:rPr>
      <w:t>Schválený text k rozhodnutiu o</w:t>
    </w:r>
    <w:r>
      <w:rPr>
        <w:b w:val="0"/>
        <w:color w:val="000000"/>
        <w:sz w:val="18"/>
        <w:szCs w:val="18"/>
        <w:lang w:val="sk-SK" w:eastAsia="sk-SK"/>
      </w:rPr>
      <w:t> predĺžení, ev.č.</w:t>
    </w:r>
    <w:r w:rsidRPr="00F52E63">
      <w:rPr>
        <w:b w:val="0"/>
        <w:color w:val="000000"/>
        <w:sz w:val="18"/>
        <w:szCs w:val="18"/>
        <w:lang w:val="sk-SK" w:eastAsia="sk-SK"/>
      </w:rPr>
      <w:t>:</w:t>
    </w:r>
    <w:r>
      <w:rPr>
        <w:b w:val="0"/>
        <w:color w:val="000000"/>
        <w:sz w:val="18"/>
        <w:szCs w:val="18"/>
        <w:lang w:val="sk-SK" w:eastAsia="sk-SK"/>
      </w:rPr>
      <w:t xml:space="preserve"> </w:t>
    </w:r>
    <w:r w:rsidRPr="004E7A6F">
      <w:rPr>
        <w:b w:val="0"/>
        <w:color w:val="000000"/>
        <w:sz w:val="18"/>
        <w:szCs w:val="18"/>
        <w:lang w:val="sk-SK" w:eastAsia="sk-SK"/>
      </w:rPr>
      <w:t>2016/02617-PRE</w:t>
    </w:r>
  </w:p>
  <w:p w14:paraId="04AFD428" w14:textId="77777777" w:rsidR="00C705DF" w:rsidRPr="00F52E63" w:rsidRDefault="00C705DF" w:rsidP="00870A04">
    <w:pPr>
      <w:autoSpaceDE w:val="0"/>
      <w:autoSpaceDN w:val="0"/>
      <w:adjustRightInd w:val="0"/>
      <w:rPr>
        <w:b/>
        <w:color w:val="000000"/>
        <w:sz w:val="18"/>
        <w:szCs w:val="18"/>
        <w:lang w:val="sk-SK" w:eastAsia="sk-SK"/>
      </w:rPr>
    </w:pPr>
    <w:r w:rsidRPr="00D96733">
      <w:rPr>
        <w:color w:val="000000"/>
        <w:sz w:val="18"/>
        <w:szCs w:val="18"/>
        <w:lang w:val="sk-SK" w:eastAsia="sk-SK"/>
      </w:rPr>
      <w:t xml:space="preserve">Príloha č. 3 k notifikácii </w:t>
    </w:r>
    <w:r w:rsidRPr="00F52E63">
      <w:rPr>
        <w:color w:val="000000"/>
        <w:sz w:val="18"/>
        <w:szCs w:val="18"/>
        <w:lang w:val="sk-SK" w:eastAsia="sk-SK"/>
      </w:rPr>
      <w:t xml:space="preserve">o zmene, ev. č.: </w:t>
    </w:r>
    <w:r w:rsidRPr="004E7A6F">
      <w:rPr>
        <w:color w:val="000000"/>
        <w:sz w:val="18"/>
        <w:szCs w:val="18"/>
        <w:lang w:val="sk-SK" w:eastAsia="sk-SK"/>
      </w:rPr>
      <w:t>2015/06974-Z1B</w:t>
    </w:r>
  </w:p>
  <w:p w14:paraId="686AB82B" w14:textId="77777777" w:rsidR="00C705DF" w:rsidRPr="00951892" w:rsidRDefault="00C705DF" w:rsidP="00870A04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D2329" w14:textId="77777777" w:rsidR="00C705DF" w:rsidRDefault="00C705DF" w:rsidP="00870A04">
    <w:pPr>
      <w:pStyle w:val="MGGHeading1"/>
      <w:jc w:val="left"/>
      <w:rPr>
        <w:b w:val="0"/>
        <w:color w:val="000000"/>
        <w:sz w:val="18"/>
        <w:szCs w:val="18"/>
        <w:lang w:val="sk-SK" w:eastAsia="sk-SK"/>
      </w:rPr>
    </w:pPr>
    <w:r w:rsidRPr="00F52E63">
      <w:rPr>
        <w:b w:val="0"/>
        <w:color w:val="000000"/>
        <w:sz w:val="18"/>
        <w:szCs w:val="18"/>
        <w:lang w:val="sk-SK" w:eastAsia="sk-SK"/>
      </w:rPr>
      <w:t>Schválený text k rozhodnutiu o</w:t>
    </w:r>
    <w:r>
      <w:rPr>
        <w:b w:val="0"/>
        <w:color w:val="000000"/>
        <w:sz w:val="18"/>
        <w:szCs w:val="18"/>
        <w:lang w:val="sk-SK" w:eastAsia="sk-SK"/>
      </w:rPr>
      <w:t> prevode, ev.č.: 2018/02824-TR</w:t>
    </w:r>
  </w:p>
  <w:p w14:paraId="164ACEFD" w14:textId="2E5D860C" w:rsidR="00C705DF" w:rsidRDefault="00C705DF" w:rsidP="00951892">
    <w:pPr>
      <w:pStyle w:val="MGGHeading1"/>
      <w:jc w:val="left"/>
      <w:rPr>
        <w:b w:val="0"/>
        <w:color w:val="000000"/>
        <w:sz w:val="18"/>
        <w:szCs w:val="18"/>
        <w:lang w:val="sk-SK" w:eastAsia="sk-SK"/>
      </w:rPr>
    </w:pPr>
    <w:r w:rsidRPr="00F52E63">
      <w:rPr>
        <w:b w:val="0"/>
        <w:color w:val="000000"/>
        <w:sz w:val="18"/>
        <w:szCs w:val="18"/>
        <w:lang w:val="sk-SK" w:eastAsia="sk-SK"/>
      </w:rPr>
      <w:t>Schválený text k rozhodnutiu o</w:t>
    </w:r>
    <w:r>
      <w:rPr>
        <w:b w:val="0"/>
        <w:color w:val="000000"/>
        <w:sz w:val="18"/>
        <w:szCs w:val="18"/>
        <w:lang w:val="sk-SK" w:eastAsia="sk-SK"/>
      </w:rPr>
      <w:t> predĺžení, ev.č.</w:t>
    </w:r>
    <w:r w:rsidRPr="00F52E63">
      <w:rPr>
        <w:b w:val="0"/>
        <w:color w:val="000000"/>
        <w:sz w:val="18"/>
        <w:szCs w:val="18"/>
        <w:lang w:val="sk-SK" w:eastAsia="sk-SK"/>
      </w:rPr>
      <w:t>:</w:t>
    </w:r>
    <w:r>
      <w:rPr>
        <w:b w:val="0"/>
        <w:color w:val="000000"/>
        <w:sz w:val="18"/>
        <w:szCs w:val="18"/>
        <w:lang w:val="sk-SK" w:eastAsia="sk-SK"/>
      </w:rPr>
      <w:t xml:space="preserve"> </w:t>
    </w:r>
    <w:r w:rsidRPr="004E7A6F">
      <w:rPr>
        <w:b w:val="0"/>
        <w:color w:val="000000"/>
        <w:sz w:val="18"/>
        <w:szCs w:val="18"/>
        <w:lang w:val="sk-SK" w:eastAsia="sk-SK"/>
      </w:rPr>
      <w:t>2016/02617-PRE</w:t>
    </w:r>
  </w:p>
  <w:p w14:paraId="4EF37363" w14:textId="77777777" w:rsidR="00C705DF" w:rsidRPr="00F52E63" w:rsidRDefault="00C705DF" w:rsidP="008B2A88">
    <w:pPr>
      <w:autoSpaceDE w:val="0"/>
      <w:autoSpaceDN w:val="0"/>
      <w:adjustRightInd w:val="0"/>
      <w:rPr>
        <w:b/>
        <w:color w:val="000000"/>
        <w:sz w:val="18"/>
        <w:szCs w:val="18"/>
        <w:lang w:val="sk-SK" w:eastAsia="sk-SK"/>
      </w:rPr>
    </w:pPr>
    <w:r w:rsidRPr="00D96733">
      <w:rPr>
        <w:color w:val="000000"/>
        <w:sz w:val="18"/>
        <w:szCs w:val="18"/>
        <w:lang w:val="sk-SK" w:eastAsia="sk-SK"/>
      </w:rPr>
      <w:t xml:space="preserve">Príloha č. 3 k notifikácii </w:t>
    </w:r>
    <w:r w:rsidRPr="00F52E63">
      <w:rPr>
        <w:color w:val="000000"/>
        <w:sz w:val="18"/>
        <w:szCs w:val="18"/>
        <w:lang w:val="sk-SK" w:eastAsia="sk-SK"/>
      </w:rPr>
      <w:t xml:space="preserve">o zmene, ev. č.: </w:t>
    </w:r>
    <w:r w:rsidRPr="004E7A6F">
      <w:rPr>
        <w:color w:val="000000"/>
        <w:sz w:val="18"/>
        <w:szCs w:val="18"/>
        <w:lang w:val="sk-SK" w:eastAsia="sk-SK"/>
      </w:rPr>
      <w:t>2015/06974-Z1B</w:t>
    </w:r>
  </w:p>
  <w:p w14:paraId="6C9E6EA2" w14:textId="25CECED4" w:rsidR="00C705DF" w:rsidRPr="00F55DFA" w:rsidRDefault="00C705DF" w:rsidP="00F55DFA">
    <w:pPr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04F0"/>
    <w:multiLevelType w:val="hybridMultilevel"/>
    <w:tmpl w:val="2F40FA34"/>
    <w:lvl w:ilvl="0" w:tplc="A2704F3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1F91"/>
    <w:multiLevelType w:val="hybridMultilevel"/>
    <w:tmpl w:val="E6B68BDE"/>
    <w:lvl w:ilvl="0" w:tplc="260848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73FB"/>
    <w:multiLevelType w:val="hybridMultilevel"/>
    <w:tmpl w:val="8ACA0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533B"/>
    <w:multiLevelType w:val="hybridMultilevel"/>
    <w:tmpl w:val="9260D864"/>
    <w:lvl w:ilvl="0" w:tplc="1F1C0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6310"/>
    <w:multiLevelType w:val="hybridMultilevel"/>
    <w:tmpl w:val="5E82314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39223B"/>
    <w:multiLevelType w:val="hybridMultilevel"/>
    <w:tmpl w:val="AEC2F81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07515E5"/>
    <w:multiLevelType w:val="hybridMultilevel"/>
    <w:tmpl w:val="5EFC6F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4171A"/>
    <w:multiLevelType w:val="hybridMultilevel"/>
    <w:tmpl w:val="F97458C0"/>
    <w:lvl w:ilvl="0" w:tplc="1F1C00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23C15"/>
    <w:multiLevelType w:val="hybridMultilevel"/>
    <w:tmpl w:val="8762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42061"/>
    <w:multiLevelType w:val="hybridMultilevel"/>
    <w:tmpl w:val="A7702058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7BE0EA4"/>
    <w:multiLevelType w:val="hybridMultilevel"/>
    <w:tmpl w:val="AFBEBD2A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8494CD3"/>
    <w:multiLevelType w:val="hybridMultilevel"/>
    <w:tmpl w:val="24C4F6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B3E25"/>
    <w:multiLevelType w:val="hybridMultilevel"/>
    <w:tmpl w:val="A686F1EE"/>
    <w:lvl w:ilvl="0" w:tplc="A2704F3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F151B"/>
    <w:multiLevelType w:val="hybridMultilevel"/>
    <w:tmpl w:val="BB9AB742"/>
    <w:lvl w:ilvl="0" w:tplc="1F1C00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A720B"/>
    <w:multiLevelType w:val="hybridMultilevel"/>
    <w:tmpl w:val="CB784AB8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CCB6142"/>
    <w:multiLevelType w:val="hybridMultilevel"/>
    <w:tmpl w:val="F3B290CE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E670091"/>
    <w:multiLevelType w:val="hybridMultilevel"/>
    <w:tmpl w:val="F1A28358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21D47963"/>
    <w:multiLevelType w:val="hybridMultilevel"/>
    <w:tmpl w:val="16680166"/>
    <w:lvl w:ilvl="0" w:tplc="1F1C00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12F0D"/>
    <w:multiLevelType w:val="hybridMultilevel"/>
    <w:tmpl w:val="66B81CE6"/>
    <w:lvl w:ilvl="0" w:tplc="A2704F3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C7AF7"/>
    <w:multiLevelType w:val="hybridMultilevel"/>
    <w:tmpl w:val="F674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C9E4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D04C4"/>
    <w:multiLevelType w:val="hybridMultilevel"/>
    <w:tmpl w:val="FFBA4E7C"/>
    <w:lvl w:ilvl="0" w:tplc="0E0C4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FB6F0A"/>
    <w:multiLevelType w:val="hybridMultilevel"/>
    <w:tmpl w:val="F0BCF95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AF51A7"/>
    <w:multiLevelType w:val="hybridMultilevel"/>
    <w:tmpl w:val="4C96A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AA505A"/>
    <w:multiLevelType w:val="hybridMultilevel"/>
    <w:tmpl w:val="7ECE216A"/>
    <w:lvl w:ilvl="0" w:tplc="A2704F36">
      <w:numFmt w:val="bullet"/>
      <w:lvlText w:val="-"/>
      <w:lvlJc w:val="left"/>
      <w:pPr>
        <w:ind w:left="128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4" w15:restartNumberingAfterBreak="0">
    <w:nsid w:val="34223E19"/>
    <w:multiLevelType w:val="hybridMultilevel"/>
    <w:tmpl w:val="EE8E48FC"/>
    <w:lvl w:ilvl="0" w:tplc="1F1C0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02BBE"/>
    <w:multiLevelType w:val="hybridMultilevel"/>
    <w:tmpl w:val="C9042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321F0"/>
    <w:multiLevelType w:val="hybridMultilevel"/>
    <w:tmpl w:val="3AC06470"/>
    <w:lvl w:ilvl="0" w:tplc="1F1C00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1411D"/>
    <w:multiLevelType w:val="hybridMultilevel"/>
    <w:tmpl w:val="653AD41A"/>
    <w:lvl w:ilvl="0" w:tplc="A2704F3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77C60"/>
    <w:multiLevelType w:val="hybridMultilevel"/>
    <w:tmpl w:val="9ADEE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3534D"/>
    <w:multiLevelType w:val="hybridMultilevel"/>
    <w:tmpl w:val="010EE17A"/>
    <w:lvl w:ilvl="0" w:tplc="0E0C4D5E">
      <w:start w:val="1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0" w15:restartNumberingAfterBreak="0">
    <w:nsid w:val="53FB17CE"/>
    <w:multiLevelType w:val="hybridMultilevel"/>
    <w:tmpl w:val="ED14A37C"/>
    <w:lvl w:ilvl="0" w:tplc="A2704F3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D2E81"/>
    <w:multiLevelType w:val="hybridMultilevel"/>
    <w:tmpl w:val="7E20013A"/>
    <w:lvl w:ilvl="0" w:tplc="A2704F3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576D8"/>
    <w:multiLevelType w:val="hybridMultilevel"/>
    <w:tmpl w:val="2EC6D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21DBA"/>
    <w:multiLevelType w:val="hybridMultilevel"/>
    <w:tmpl w:val="4CB2A0E8"/>
    <w:lvl w:ilvl="0" w:tplc="0E0C4D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92CF2"/>
    <w:multiLevelType w:val="hybridMultilevel"/>
    <w:tmpl w:val="10423A24"/>
    <w:lvl w:ilvl="0" w:tplc="1F1C00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03758"/>
    <w:multiLevelType w:val="hybridMultilevel"/>
    <w:tmpl w:val="EF622464"/>
    <w:lvl w:ilvl="0" w:tplc="A2704F3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A2704F36">
      <w:numFmt w:val="bullet"/>
      <w:lvlText w:val="-"/>
      <w:lvlJc w:val="left"/>
      <w:pPr>
        <w:ind w:left="1440" w:hanging="360"/>
      </w:pPr>
      <w:rPr>
        <w:rFonts w:ascii="TimesNewRomanPSMT" w:eastAsia="Times New Roman" w:hAnsi="TimesNewRomanPSM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B0487"/>
    <w:multiLevelType w:val="hybridMultilevel"/>
    <w:tmpl w:val="DB947AD4"/>
    <w:lvl w:ilvl="0" w:tplc="0E0C4D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B0A27"/>
    <w:multiLevelType w:val="hybridMultilevel"/>
    <w:tmpl w:val="8A960F2A"/>
    <w:lvl w:ilvl="0" w:tplc="0E0C4D5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8C355E6"/>
    <w:multiLevelType w:val="hybridMultilevel"/>
    <w:tmpl w:val="72186BBC"/>
    <w:lvl w:ilvl="0" w:tplc="0E0C4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652FA"/>
    <w:multiLevelType w:val="hybridMultilevel"/>
    <w:tmpl w:val="8D1289A8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 w15:restartNumberingAfterBreak="0">
    <w:nsid w:val="69DB3473"/>
    <w:multiLevelType w:val="hybridMultilevel"/>
    <w:tmpl w:val="A1163760"/>
    <w:lvl w:ilvl="0" w:tplc="A2704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A6596"/>
    <w:multiLevelType w:val="hybridMultilevel"/>
    <w:tmpl w:val="FC4442E8"/>
    <w:lvl w:ilvl="0" w:tplc="A2704F3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00A2D"/>
    <w:multiLevelType w:val="hybridMultilevel"/>
    <w:tmpl w:val="4E626A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4608F"/>
    <w:multiLevelType w:val="hybridMultilevel"/>
    <w:tmpl w:val="476A442C"/>
    <w:lvl w:ilvl="0" w:tplc="0E0C4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4008BC"/>
    <w:multiLevelType w:val="hybridMultilevel"/>
    <w:tmpl w:val="7D56E0BE"/>
    <w:lvl w:ilvl="0" w:tplc="1F1C0048">
      <w:start w:val="1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5" w15:restartNumberingAfterBreak="0">
    <w:nsid w:val="709970FB"/>
    <w:multiLevelType w:val="hybridMultilevel"/>
    <w:tmpl w:val="1C6EFE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"/>
  </w:num>
  <w:num w:numId="3">
    <w:abstractNumId w:val="40"/>
  </w:num>
  <w:num w:numId="4">
    <w:abstractNumId w:val="1"/>
  </w:num>
  <w:num w:numId="5">
    <w:abstractNumId w:val="3"/>
  </w:num>
  <w:num w:numId="6">
    <w:abstractNumId w:val="43"/>
  </w:num>
  <w:num w:numId="7">
    <w:abstractNumId w:val="20"/>
  </w:num>
  <w:num w:numId="8">
    <w:abstractNumId w:val="32"/>
  </w:num>
  <w:num w:numId="9">
    <w:abstractNumId w:val="19"/>
  </w:num>
  <w:num w:numId="10">
    <w:abstractNumId w:val="8"/>
  </w:num>
  <w:num w:numId="11">
    <w:abstractNumId w:val="5"/>
  </w:num>
  <w:num w:numId="12">
    <w:abstractNumId w:val="37"/>
  </w:num>
  <w:num w:numId="13">
    <w:abstractNumId w:val="29"/>
  </w:num>
  <w:num w:numId="14">
    <w:abstractNumId w:val="36"/>
  </w:num>
  <w:num w:numId="15">
    <w:abstractNumId w:val="33"/>
  </w:num>
  <w:num w:numId="16">
    <w:abstractNumId w:val="45"/>
  </w:num>
  <w:num w:numId="17">
    <w:abstractNumId w:val="6"/>
  </w:num>
  <w:num w:numId="18">
    <w:abstractNumId w:val="31"/>
  </w:num>
  <w:num w:numId="19">
    <w:abstractNumId w:val="18"/>
  </w:num>
  <w:num w:numId="20">
    <w:abstractNumId w:val="0"/>
  </w:num>
  <w:num w:numId="21">
    <w:abstractNumId w:val="35"/>
  </w:num>
  <w:num w:numId="22">
    <w:abstractNumId w:val="12"/>
  </w:num>
  <w:num w:numId="23">
    <w:abstractNumId w:val="30"/>
  </w:num>
  <w:num w:numId="24">
    <w:abstractNumId w:val="23"/>
  </w:num>
  <w:num w:numId="25">
    <w:abstractNumId w:val="27"/>
  </w:num>
  <w:num w:numId="26">
    <w:abstractNumId w:val="41"/>
  </w:num>
  <w:num w:numId="27">
    <w:abstractNumId w:val="14"/>
  </w:num>
  <w:num w:numId="28">
    <w:abstractNumId w:val="15"/>
  </w:num>
  <w:num w:numId="29">
    <w:abstractNumId w:val="25"/>
  </w:num>
  <w:num w:numId="30">
    <w:abstractNumId w:val="10"/>
  </w:num>
  <w:num w:numId="31">
    <w:abstractNumId w:val="16"/>
  </w:num>
  <w:num w:numId="32">
    <w:abstractNumId w:val="22"/>
  </w:num>
  <w:num w:numId="33">
    <w:abstractNumId w:val="9"/>
  </w:num>
  <w:num w:numId="34">
    <w:abstractNumId w:val="39"/>
  </w:num>
  <w:num w:numId="35">
    <w:abstractNumId w:val="42"/>
  </w:num>
  <w:num w:numId="36">
    <w:abstractNumId w:val="24"/>
  </w:num>
  <w:num w:numId="37">
    <w:abstractNumId w:val="17"/>
  </w:num>
  <w:num w:numId="38">
    <w:abstractNumId w:val="34"/>
  </w:num>
  <w:num w:numId="39">
    <w:abstractNumId w:val="44"/>
  </w:num>
  <w:num w:numId="40">
    <w:abstractNumId w:val="28"/>
  </w:num>
  <w:num w:numId="41">
    <w:abstractNumId w:val="26"/>
  </w:num>
  <w:num w:numId="42">
    <w:abstractNumId w:val="7"/>
  </w:num>
  <w:num w:numId="43">
    <w:abstractNumId w:val="13"/>
  </w:num>
  <w:num w:numId="44">
    <w:abstractNumId w:val="21"/>
  </w:num>
  <w:num w:numId="45">
    <w:abstractNumId w:val="1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60"/>
    <w:rsid w:val="000026B6"/>
    <w:rsid w:val="000119C6"/>
    <w:rsid w:val="0002330D"/>
    <w:rsid w:val="0002694E"/>
    <w:rsid w:val="000310B9"/>
    <w:rsid w:val="00031D07"/>
    <w:rsid w:val="00037AB9"/>
    <w:rsid w:val="00047B80"/>
    <w:rsid w:val="0005472E"/>
    <w:rsid w:val="000746C3"/>
    <w:rsid w:val="00075532"/>
    <w:rsid w:val="00095B79"/>
    <w:rsid w:val="000A2BE3"/>
    <w:rsid w:val="000C3E08"/>
    <w:rsid w:val="000D181B"/>
    <w:rsid w:val="000D295A"/>
    <w:rsid w:val="000D42A6"/>
    <w:rsid w:val="000D5781"/>
    <w:rsid w:val="000D5AC3"/>
    <w:rsid w:val="000E159E"/>
    <w:rsid w:val="000E2A8B"/>
    <w:rsid w:val="000E79AF"/>
    <w:rsid w:val="000F0B4C"/>
    <w:rsid w:val="00114789"/>
    <w:rsid w:val="0011563A"/>
    <w:rsid w:val="0012057A"/>
    <w:rsid w:val="00121250"/>
    <w:rsid w:val="0013359F"/>
    <w:rsid w:val="0014125C"/>
    <w:rsid w:val="00146EAD"/>
    <w:rsid w:val="001616C3"/>
    <w:rsid w:val="001712E0"/>
    <w:rsid w:val="00171C5C"/>
    <w:rsid w:val="00174AB7"/>
    <w:rsid w:val="00182C65"/>
    <w:rsid w:val="001839EB"/>
    <w:rsid w:val="00185806"/>
    <w:rsid w:val="00190C0D"/>
    <w:rsid w:val="00195038"/>
    <w:rsid w:val="00197CD8"/>
    <w:rsid w:val="001A4028"/>
    <w:rsid w:val="001A5DCF"/>
    <w:rsid w:val="001B2180"/>
    <w:rsid w:val="001B2EBB"/>
    <w:rsid w:val="001B4FBC"/>
    <w:rsid w:val="001B75E4"/>
    <w:rsid w:val="001B7C47"/>
    <w:rsid w:val="001D1792"/>
    <w:rsid w:val="001D72A2"/>
    <w:rsid w:val="001F51D7"/>
    <w:rsid w:val="001F60A6"/>
    <w:rsid w:val="00210BA9"/>
    <w:rsid w:val="0021479C"/>
    <w:rsid w:val="00232C6D"/>
    <w:rsid w:val="00251AC4"/>
    <w:rsid w:val="00256869"/>
    <w:rsid w:val="00260189"/>
    <w:rsid w:val="0028206D"/>
    <w:rsid w:val="00285D17"/>
    <w:rsid w:val="0028651A"/>
    <w:rsid w:val="002A082D"/>
    <w:rsid w:val="002A1B87"/>
    <w:rsid w:val="002A39D0"/>
    <w:rsid w:val="002B139A"/>
    <w:rsid w:val="002B6E1E"/>
    <w:rsid w:val="002C4585"/>
    <w:rsid w:val="002D09D3"/>
    <w:rsid w:val="002D4E42"/>
    <w:rsid w:val="002D56C4"/>
    <w:rsid w:val="002D68D8"/>
    <w:rsid w:val="002E6F9C"/>
    <w:rsid w:val="00305695"/>
    <w:rsid w:val="00305AE0"/>
    <w:rsid w:val="00305B9B"/>
    <w:rsid w:val="00314BA0"/>
    <w:rsid w:val="003369DA"/>
    <w:rsid w:val="00342003"/>
    <w:rsid w:val="00350608"/>
    <w:rsid w:val="00350665"/>
    <w:rsid w:val="00372B65"/>
    <w:rsid w:val="00375C56"/>
    <w:rsid w:val="00380765"/>
    <w:rsid w:val="00382741"/>
    <w:rsid w:val="0038386E"/>
    <w:rsid w:val="00384924"/>
    <w:rsid w:val="003A0989"/>
    <w:rsid w:val="003B1E4D"/>
    <w:rsid w:val="003B2704"/>
    <w:rsid w:val="003C1F02"/>
    <w:rsid w:val="003C2967"/>
    <w:rsid w:val="003C3453"/>
    <w:rsid w:val="003D0A65"/>
    <w:rsid w:val="003D4DF9"/>
    <w:rsid w:val="003D75FF"/>
    <w:rsid w:val="003E0D28"/>
    <w:rsid w:val="003E12C0"/>
    <w:rsid w:val="003E483C"/>
    <w:rsid w:val="003E58B5"/>
    <w:rsid w:val="00402420"/>
    <w:rsid w:val="0040293A"/>
    <w:rsid w:val="00404404"/>
    <w:rsid w:val="00423DA6"/>
    <w:rsid w:val="00441C66"/>
    <w:rsid w:val="0044223F"/>
    <w:rsid w:val="00443372"/>
    <w:rsid w:val="00446067"/>
    <w:rsid w:val="004517E5"/>
    <w:rsid w:val="004578F6"/>
    <w:rsid w:val="0047764F"/>
    <w:rsid w:val="00482D7D"/>
    <w:rsid w:val="00483DF2"/>
    <w:rsid w:val="00495052"/>
    <w:rsid w:val="004974AD"/>
    <w:rsid w:val="004A43CC"/>
    <w:rsid w:val="004A5CD7"/>
    <w:rsid w:val="004B0988"/>
    <w:rsid w:val="004C6F9A"/>
    <w:rsid w:val="004D23F9"/>
    <w:rsid w:val="004E7D7B"/>
    <w:rsid w:val="004F15EF"/>
    <w:rsid w:val="00500925"/>
    <w:rsid w:val="00500C95"/>
    <w:rsid w:val="0050508D"/>
    <w:rsid w:val="00506643"/>
    <w:rsid w:val="00515301"/>
    <w:rsid w:val="005175A3"/>
    <w:rsid w:val="00517EF1"/>
    <w:rsid w:val="00521B13"/>
    <w:rsid w:val="00525C6E"/>
    <w:rsid w:val="0053074E"/>
    <w:rsid w:val="00531B74"/>
    <w:rsid w:val="0054272B"/>
    <w:rsid w:val="0054692F"/>
    <w:rsid w:val="00551560"/>
    <w:rsid w:val="0056406F"/>
    <w:rsid w:val="00565760"/>
    <w:rsid w:val="00570396"/>
    <w:rsid w:val="00570B3F"/>
    <w:rsid w:val="0057274E"/>
    <w:rsid w:val="00577647"/>
    <w:rsid w:val="00594F3B"/>
    <w:rsid w:val="005974E5"/>
    <w:rsid w:val="005A043D"/>
    <w:rsid w:val="005A115E"/>
    <w:rsid w:val="005B096E"/>
    <w:rsid w:val="005B510D"/>
    <w:rsid w:val="005B6DCA"/>
    <w:rsid w:val="005E7515"/>
    <w:rsid w:val="00601C33"/>
    <w:rsid w:val="00605BBA"/>
    <w:rsid w:val="00621191"/>
    <w:rsid w:val="0062578D"/>
    <w:rsid w:val="00631B19"/>
    <w:rsid w:val="0063404A"/>
    <w:rsid w:val="0063635E"/>
    <w:rsid w:val="00637A70"/>
    <w:rsid w:val="006404DF"/>
    <w:rsid w:val="006464E2"/>
    <w:rsid w:val="00652FBB"/>
    <w:rsid w:val="00680E19"/>
    <w:rsid w:val="0068120A"/>
    <w:rsid w:val="006824A2"/>
    <w:rsid w:val="00693EA8"/>
    <w:rsid w:val="006A38E5"/>
    <w:rsid w:val="006B607A"/>
    <w:rsid w:val="006B6E77"/>
    <w:rsid w:val="006C23D5"/>
    <w:rsid w:val="006D149E"/>
    <w:rsid w:val="006D4B94"/>
    <w:rsid w:val="006E248E"/>
    <w:rsid w:val="006F1A2B"/>
    <w:rsid w:val="006F23D2"/>
    <w:rsid w:val="00715148"/>
    <w:rsid w:val="00716B57"/>
    <w:rsid w:val="00717C17"/>
    <w:rsid w:val="00720B20"/>
    <w:rsid w:val="00722D3F"/>
    <w:rsid w:val="00746867"/>
    <w:rsid w:val="00746B1E"/>
    <w:rsid w:val="00751B2A"/>
    <w:rsid w:val="00766F4D"/>
    <w:rsid w:val="007710E1"/>
    <w:rsid w:val="007716E8"/>
    <w:rsid w:val="00774AC2"/>
    <w:rsid w:val="00776731"/>
    <w:rsid w:val="0078350E"/>
    <w:rsid w:val="00784E15"/>
    <w:rsid w:val="007862A0"/>
    <w:rsid w:val="00795092"/>
    <w:rsid w:val="007A05EF"/>
    <w:rsid w:val="007A29FB"/>
    <w:rsid w:val="007A3A06"/>
    <w:rsid w:val="007B06D1"/>
    <w:rsid w:val="007B325D"/>
    <w:rsid w:val="007B6DD0"/>
    <w:rsid w:val="007B71A8"/>
    <w:rsid w:val="007C0579"/>
    <w:rsid w:val="007C1AD7"/>
    <w:rsid w:val="007C1CD4"/>
    <w:rsid w:val="007D053C"/>
    <w:rsid w:val="007D2606"/>
    <w:rsid w:val="007D5B0D"/>
    <w:rsid w:val="007E217F"/>
    <w:rsid w:val="007F0C17"/>
    <w:rsid w:val="00800974"/>
    <w:rsid w:val="0080352B"/>
    <w:rsid w:val="00803B11"/>
    <w:rsid w:val="00810253"/>
    <w:rsid w:val="00810328"/>
    <w:rsid w:val="00814474"/>
    <w:rsid w:val="00814A51"/>
    <w:rsid w:val="00822019"/>
    <w:rsid w:val="0083253F"/>
    <w:rsid w:val="00841334"/>
    <w:rsid w:val="00845C0C"/>
    <w:rsid w:val="00850F18"/>
    <w:rsid w:val="008512FC"/>
    <w:rsid w:val="00863603"/>
    <w:rsid w:val="00864D45"/>
    <w:rsid w:val="0086619F"/>
    <w:rsid w:val="00870A04"/>
    <w:rsid w:val="008710C7"/>
    <w:rsid w:val="008846D9"/>
    <w:rsid w:val="008850EB"/>
    <w:rsid w:val="00897A43"/>
    <w:rsid w:val="008A26D1"/>
    <w:rsid w:val="008A7117"/>
    <w:rsid w:val="008B2643"/>
    <w:rsid w:val="008B2A88"/>
    <w:rsid w:val="008B406A"/>
    <w:rsid w:val="008B5007"/>
    <w:rsid w:val="008B7E01"/>
    <w:rsid w:val="008D36A1"/>
    <w:rsid w:val="008D722F"/>
    <w:rsid w:val="008E318B"/>
    <w:rsid w:val="00907245"/>
    <w:rsid w:val="00912FEA"/>
    <w:rsid w:val="009339A2"/>
    <w:rsid w:val="009369A4"/>
    <w:rsid w:val="009428A7"/>
    <w:rsid w:val="0095170A"/>
    <w:rsid w:val="00951892"/>
    <w:rsid w:val="00976006"/>
    <w:rsid w:val="00976882"/>
    <w:rsid w:val="009776AD"/>
    <w:rsid w:val="00992717"/>
    <w:rsid w:val="00994434"/>
    <w:rsid w:val="0099476A"/>
    <w:rsid w:val="009A7C96"/>
    <w:rsid w:val="009B2B86"/>
    <w:rsid w:val="009C1A62"/>
    <w:rsid w:val="009D08DE"/>
    <w:rsid w:val="009D17F5"/>
    <w:rsid w:val="009D1B49"/>
    <w:rsid w:val="009D30A5"/>
    <w:rsid w:val="009D68C3"/>
    <w:rsid w:val="009D755A"/>
    <w:rsid w:val="009E605E"/>
    <w:rsid w:val="009F06B3"/>
    <w:rsid w:val="009F5C48"/>
    <w:rsid w:val="009F72C4"/>
    <w:rsid w:val="00A049F9"/>
    <w:rsid w:val="00A06514"/>
    <w:rsid w:val="00A07752"/>
    <w:rsid w:val="00A2459F"/>
    <w:rsid w:val="00A343D5"/>
    <w:rsid w:val="00A3635C"/>
    <w:rsid w:val="00A474BA"/>
    <w:rsid w:val="00A56DF4"/>
    <w:rsid w:val="00A60BA9"/>
    <w:rsid w:val="00A701F5"/>
    <w:rsid w:val="00A707D8"/>
    <w:rsid w:val="00A72FBB"/>
    <w:rsid w:val="00A90DA9"/>
    <w:rsid w:val="00A91DE1"/>
    <w:rsid w:val="00A944B7"/>
    <w:rsid w:val="00A95BDB"/>
    <w:rsid w:val="00AB2C9A"/>
    <w:rsid w:val="00AC2210"/>
    <w:rsid w:val="00AC3D84"/>
    <w:rsid w:val="00AC5118"/>
    <w:rsid w:val="00AC5827"/>
    <w:rsid w:val="00AD253B"/>
    <w:rsid w:val="00AD2B05"/>
    <w:rsid w:val="00AD31B1"/>
    <w:rsid w:val="00AD68D5"/>
    <w:rsid w:val="00AD7AE0"/>
    <w:rsid w:val="00AE5602"/>
    <w:rsid w:val="00AE64B5"/>
    <w:rsid w:val="00AE788E"/>
    <w:rsid w:val="00AF188A"/>
    <w:rsid w:val="00AF27A6"/>
    <w:rsid w:val="00AF3A56"/>
    <w:rsid w:val="00B07D5B"/>
    <w:rsid w:val="00B20162"/>
    <w:rsid w:val="00B316EF"/>
    <w:rsid w:val="00B338B1"/>
    <w:rsid w:val="00B471F2"/>
    <w:rsid w:val="00B541D7"/>
    <w:rsid w:val="00B77535"/>
    <w:rsid w:val="00B831CC"/>
    <w:rsid w:val="00B931D1"/>
    <w:rsid w:val="00B97925"/>
    <w:rsid w:val="00BA0C11"/>
    <w:rsid w:val="00BA0F18"/>
    <w:rsid w:val="00BA3650"/>
    <w:rsid w:val="00BA4F3E"/>
    <w:rsid w:val="00BC28AD"/>
    <w:rsid w:val="00BC3D3C"/>
    <w:rsid w:val="00BD1E1B"/>
    <w:rsid w:val="00C06976"/>
    <w:rsid w:val="00C0766B"/>
    <w:rsid w:val="00C11630"/>
    <w:rsid w:val="00C35562"/>
    <w:rsid w:val="00C36CC7"/>
    <w:rsid w:val="00C56422"/>
    <w:rsid w:val="00C60414"/>
    <w:rsid w:val="00C6737E"/>
    <w:rsid w:val="00C705DF"/>
    <w:rsid w:val="00C71938"/>
    <w:rsid w:val="00C816D8"/>
    <w:rsid w:val="00C82EFB"/>
    <w:rsid w:val="00C83AEA"/>
    <w:rsid w:val="00C90F7E"/>
    <w:rsid w:val="00C92B91"/>
    <w:rsid w:val="00C92DDB"/>
    <w:rsid w:val="00C92F91"/>
    <w:rsid w:val="00C979EB"/>
    <w:rsid w:val="00CA6BBF"/>
    <w:rsid w:val="00CC0A0D"/>
    <w:rsid w:val="00CE00D5"/>
    <w:rsid w:val="00CE5B08"/>
    <w:rsid w:val="00CF2A92"/>
    <w:rsid w:val="00CF37C2"/>
    <w:rsid w:val="00CF5DDE"/>
    <w:rsid w:val="00CF78E8"/>
    <w:rsid w:val="00D05A79"/>
    <w:rsid w:val="00D119F5"/>
    <w:rsid w:val="00D11B19"/>
    <w:rsid w:val="00D140C6"/>
    <w:rsid w:val="00D17380"/>
    <w:rsid w:val="00D2041C"/>
    <w:rsid w:val="00D30245"/>
    <w:rsid w:val="00D30816"/>
    <w:rsid w:val="00D32C63"/>
    <w:rsid w:val="00D33C26"/>
    <w:rsid w:val="00D4700A"/>
    <w:rsid w:val="00D53877"/>
    <w:rsid w:val="00D54B9E"/>
    <w:rsid w:val="00D6063A"/>
    <w:rsid w:val="00D71903"/>
    <w:rsid w:val="00D76C47"/>
    <w:rsid w:val="00D82E21"/>
    <w:rsid w:val="00D87CBA"/>
    <w:rsid w:val="00D91DBD"/>
    <w:rsid w:val="00D9528C"/>
    <w:rsid w:val="00D975BA"/>
    <w:rsid w:val="00DB35BE"/>
    <w:rsid w:val="00DC2EEE"/>
    <w:rsid w:val="00DC5055"/>
    <w:rsid w:val="00DE426D"/>
    <w:rsid w:val="00DE6D7D"/>
    <w:rsid w:val="00DF13D6"/>
    <w:rsid w:val="00DF1B71"/>
    <w:rsid w:val="00DF1F2E"/>
    <w:rsid w:val="00DF6B37"/>
    <w:rsid w:val="00DF7602"/>
    <w:rsid w:val="00E00D9D"/>
    <w:rsid w:val="00E01990"/>
    <w:rsid w:val="00E31EA4"/>
    <w:rsid w:val="00E4548E"/>
    <w:rsid w:val="00E4719F"/>
    <w:rsid w:val="00E571D4"/>
    <w:rsid w:val="00E71B1F"/>
    <w:rsid w:val="00E74328"/>
    <w:rsid w:val="00E81763"/>
    <w:rsid w:val="00E87DBF"/>
    <w:rsid w:val="00E906A3"/>
    <w:rsid w:val="00E90D08"/>
    <w:rsid w:val="00E92AFA"/>
    <w:rsid w:val="00EB08E4"/>
    <w:rsid w:val="00EB11C1"/>
    <w:rsid w:val="00EB2A60"/>
    <w:rsid w:val="00EC31BC"/>
    <w:rsid w:val="00EC3D72"/>
    <w:rsid w:val="00EC61B8"/>
    <w:rsid w:val="00EC6A1C"/>
    <w:rsid w:val="00EE1619"/>
    <w:rsid w:val="00EF4828"/>
    <w:rsid w:val="00F02DD3"/>
    <w:rsid w:val="00F04E21"/>
    <w:rsid w:val="00F066E3"/>
    <w:rsid w:val="00F14AAC"/>
    <w:rsid w:val="00F33DBB"/>
    <w:rsid w:val="00F428A7"/>
    <w:rsid w:val="00F47CE8"/>
    <w:rsid w:val="00F55DFA"/>
    <w:rsid w:val="00F61592"/>
    <w:rsid w:val="00F653CD"/>
    <w:rsid w:val="00F714CC"/>
    <w:rsid w:val="00F860BA"/>
    <w:rsid w:val="00F87DFC"/>
    <w:rsid w:val="00F9182F"/>
    <w:rsid w:val="00FA3778"/>
    <w:rsid w:val="00FA3BC4"/>
    <w:rsid w:val="00FA574D"/>
    <w:rsid w:val="00FB01AD"/>
    <w:rsid w:val="00FB6D30"/>
    <w:rsid w:val="00FC5FEE"/>
    <w:rsid w:val="00FC613D"/>
    <w:rsid w:val="00FD0852"/>
    <w:rsid w:val="00FD1147"/>
    <w:rsid w:val="00FF547E"/>
    <w:rsid w:val="00FF6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1F9641D"/>
  <w15:docId w15:val="{B87115B0-23AF-4FEB-ADC1-D27101A7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(DO NOT USE)"/>
    <w:qFormat/>
    <w:rsid w:val="00EB2A60"/>
    <w:rPr>
      <w:sz w:val="24"/>
      <w:szCs w:val="24"/>
      <w:lang w:val="en-GB"/>
    </w:rPr>
  </w:style>
  <w:style w:type="paragraph" w:styleId="Nadpis1">
    <w:name w:val="heading 1"/>
    <w:basedOn w:val="Normlny"/>
    <w:next w:val="Normlny"/>
    <w:link w:val="Nadpis1Char"/>
    <w:qFormat/>
    <w:rsid w:val="008B2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qFormat/>
    <w:rsid w:val="00EB2A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EB2A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rsid w:val="00EB2A60"/>
    <w:rPr>
      <w:b/>
    </w:rPr>
  </w:style>
  <w:style w:type="paragraph" w:customStyle="1" w:styleId="MGGTextLeft">
    <w:name w:val="MGG Text Left"/>
    <w:basedOn w:val="Zkladntext"/>
    <w:rsid w:val="00EB2A60"/>
    <w:pPr>
      <w:spacing w:after="0"/>
    </w:pPr>
    <w:rPr>
      <w:sz w:val="22"/>
    </w:rPr>
  </w:style>
  <w:style w:type="paragraph" w:customStyle="1" w:styleId="MGGDossierFooter">
    <w:name w:val="MGG Dossier Footer"/>
    <w:basedOn w:val="Pta"/>
    <w:rsid w:val="00EB2A60"/>
    <w:rPr>
      <w:b/>
      <w:sz w:val="20"/>
    </w:rPr>
  </w:style>
  <w:style w:type="paragraph" w:styleId="Pta">
    <w:name w:val="footer"/>
    <w:basedOn w:val="Normlny"/>
    <w:link w:val="PtaChar"/>
    <w:uiPriority w:val="99"/>
    <w:rsid w:val="00EB2A60"/>
    <w:pPr>
      <w:tabs>
        <w:tab w:val="center" w:pos="4153"/>
        <w:tab w:val="right" w:pos="8306"/>
      </w:tabs>
    </w:pPr>
  </w:style>
  <w:style w:type="paragraph" w:customStyle="1" w:styleId="MGGHeading2">
    <w:name w:val="MGG Heading 2"/>
    <w:basedOn w:val="Nadpis2"/>
    <w:rsid w:val="00EB2A60"/>
    <w:pPr>
      <w:keepLines/>
      <w:tabs>
        <w:tab w:val="left" w:pos="567"/>
      </w:tabs>
      <w:spacing w:before="0" w:after="0"/>
      <w:ind w:left="567" w:hanging="567"/>
    </w:pPr>
    <w:rPr>
      <w:rFonts w:ascii="Times New Roman Bold" w:hAnsi="Times New Roman Bold"/>
      <w:i w:val="0"/>
      <w:caps/>
      <w:sz w:val="22"/>
    </w:rPr>
  </w:style>
  <w:style w:type="paragraph" w:customStyle="1" w:styleId="MGGHeading3">
    <w:name w:val="MGG Heading 3"/>
    <w:basedOn w:val="Nadpis3"/>
    <w:rsid w:val="00EB2A60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sz w:val="22"/>
    </w:rPr>
  </w:style>
  <w:style w:type="paragraph" w:customStyle="1" w:styleId="Default">
    <w:name w:val="Default"/>
    <w:rsid w:val="00EB2A60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styleId="Zkladntext">
    <w:name w:val="Body Text"/>
    <w:basedOn w:val="Normlny"/>
    <w:rsid w:val="00EB2A60"/>
    <w:pPr>
      <w:spacing w:after="120"/>
    </w:pPr>
  </w:style>
  <w:style w:type="paragraph" w:styleId="Textbubliny">
    <w:name w:val="Balloon Text"/>
    <w:basedOn w:val="Normlny"/>
    <w:semiHidden/>
    <w:rsid w:val="007A3A0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FB6D30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1A4028"/>
    <w:rPr>
      <w:color w:val="0000FF"/>
      <w:u w:val="single"/>
    </w:rPr>
  </w:style>
  <w:style w:type="character" w:styleId="PouitHypertextovPrepojenie">
    <w:name w:val="FollowedHyperlink"/>
    <w:rsid w:val="006464E2"/>
    <w:rPr>
      <w:color w:val="800080"/>
      <w:u w:val="single"/>
    </w:rPr>
  </w:style>
  <w:style w:type="character" w:styleId="Odkaznakomentr">
    <w:name w:val="annotation reference"/>
    <w:semiHidden/>
    <w:rsid w:val="00A95BDB"/>
    <w:rPr>
      <w:sz w:val="16"/>
      <w:szCs w:val="16"/>
    </w:rPr>
  </w:style>
  <w:style w:type="paragraph" w:styleId="Textkomentra">
    <w:name w:val="annotation text"/>
    <w:basedOn w:val="Normlny"/>
    <w:semiHidden/>
    <w:rsid w:val="00A95BDB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A95BDB"/>
    <w:rPr>
      <w:b/>
      <w:bCs/>
    </w:rPr>
  </w:style>
  <w:style w:type="character" w:customStyle="1" w:styleId="HlavikaChar">
    <w:name w:val="Hlavička Char"/>
    <w:link w:val="Hlavika"/>
    <w:uiPriority w:val="99"/>
    <w:rsid w:val="00F55DFA"/>
    <w:rPr>
      <w:sz w:val="24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EE1619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5974E5"/>
    <w:rPr>
      <w:sz w:val="24"/>
      <w:szCs w:val="24"/>
      <w:lang w:val="en-GB"/>
    </w:rPr>
  </w:style>
  <w:style w:type="paragraph" w:styleId="Revzia">
    <w:name w:val="Revision"/>
    <w:hidden/>
    <w:uiPriority w:val="99"/>
    <w:semiHidden/>
    <w:rsid w:val="003E0D28"/>
    <w:rPr>
      <w:sz w:val="24"/>
      <w:szCs w:val="24"/>
      <w:lang w:val="en-GB"/>
    </w:rPr>
  </w:style>
  <w:style w:type="paragraph" w:customStyle="1" w:styleId="MGGHeading1">
    <w:name w:val="MGG Heading 1"/>
    <w:basedOn w:val="Nadpis1"/>
    <w:rsid w:val="008B2A88"/>
    <w:pPr>
      <w:spacing w:before="0"/>
      <w:jc w:val="center"/>
    </w:pPr>
    <w:rPr>
      <w:rFonts w:ascii="Times New Roman" w:eastAsia="Times New Roman" w:hAnsi="Times New Roman" w:cs="Arial"/>
      <w:b/>
      <w:bCs/>
      <w:color w:val="auto"/>
      <w:kern w:val="32"/>
      <w:sz w:val="22"/>
    </w:rPr>
  </w:style>
  <w:style w:type="character" w:customStyle="1" w:styleId="Nadpis1Char">
    <w:name w:val="Nadpis 1 Char"/>
    <w:basedOn w:val="Predvolenpsmoodseku"/>
    <w:link w:val="Nadpis1"/>
    <w:rsid w:val="008B2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1106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61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otted" w:sz="6" w:space="0" w:color="808080"/>
                <w:right w:val="dotted" w:sz="6" w:space="0" w:color="808080"/>
              </w:divBdr>
              <w:divsChild>
                <w:div w:id="2084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0" w:color="80808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Mylan Laboratories</Company>
  <LinksUpToDate>false</LinksUpToDate>
  <CharactersWithSpaces>16346</CharactersWithSpaces>
  <SharedDoc>false</SharedDoc>
  <HLinks>
    <vt:vector size="6" baseType="variant"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Ibandronic Acid Mylan</dc:subject>
  <dc:creator>m322037</dc:creator>
  <cp:lastModifiedBy>Molnárová, Zuzana</cp:lastModifiedBy>
  <cp:revision>11</cp:revision>
  <cp:lastPrinted>2018-06-28T07:55:00Z</cp:lastPrinted>
  <dcterms:created xsi:type="dcterms:W3CDTF">2018-06-26T09:13:00Z</dcterms:created>
  <dcterms:modified xsi:type="dcterms:W3CDTF">2018-06-28T07:55:00Z</dcterms:modified>
</cp:coreProperties>
</file>