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50DA" w14:textId="525B409F" w:rsidR="00180A66" w:rsidRPr="005C156F" w:rsidRDefault="00762353" w:rsidP="0018143A">
      <w:pPr>
        <w:jc w:val="center"/>
        <w:outlineLvl w:val="0"/>
        <w:rPr>
          <w:szCs w:val="22"/>
        </w:rPr>
      </w:pPr>
      <w:r>
        <w:rPr>
          <w:b/>
          <w:szCs w:val="22"/>
        </w:rPr>
        <w:t>Písomná informácia pre používateľ</w:t>
      </w:r>
      <w:r w:rsidR="00517F48">
        <w:rPr>
          <w:b/>
          <w:szCs w:val="22"/>
        </w:rPr>
        <w:t>a</w:t>
      </w:r>
    </w:p>
    <w:p w14:paraId="0E667485" w14:textId="77777777" w:rsidR="00180A66" w:rsidRPr="005C156F" w:rsidRDefault="00180A66" w:rsidP="0018143A">
      <w:pPr>
        <w:jc w:val="center"/>
        <w:rPr>
          <w:szCs w:val="22"/>
        </w:rPr>
      </w:pPr>
    </w:p>
    <w:p w14:paraId="0B90C413" w14:textId="77777777" w:rsidR="001908A2" w:rsidRPr="005C156F" w:rsidRDefault="001908A2" w:rsidP="0018143A">
      <w:pPr>
        <w:jc w:val="center"/>
        <w:rPr>
          <w:b/>
          <w:szCs w:val="22"/>
        </w:rPr>
      </w:pPr>
      <w:r w:rsidRPr="005C156F">
        <w:rPr>
          <w:b/>
          <w:szCs w:val="22"/>
        </w:rPr>
        <w:t>Gyno-Pevaryl</w:t>
      </w:r>
      <w:r w:rsidRPr="005C156F">
        <w:rPr>
          <w:b/>
          <w:szCs w:val="22"/>
          <w:vertAlign w:val="superscript"/>
        </w:rPr>
        <w:t xml:space="preserve"> </w:t>
      </w:r>
      <w:r w:rsidRPr="005C156F">
        <w:rPr>
          <w:b/>
          <w:szCs w:val="22"/>
        </w:rPr>
        <w:t>150 Combipack</w:t>
      </w:r>
    </w:p>
    <w:p w14:paraId="4BBEB164" w14:textId="77777777" w:rsidR="001908A2" w:rsidRPr="005C156F" w:rsidRDefault="00C90A24" w:rsidP="0018143A">
      <w:pPr>
        <w:pStyle w:val="podkapit"/>
        <w:spacing w:before="0" w:after="0"/>
        <w:jc w:val="center"/>
        <w:rPr>
          <w:rFonts w:ascii="Times New Roman" w:hAnsi="Times New Roman"/>
          <w:b/>
          <w:i w:val="0"/>
          <w:sz w:val="22"/>
          <w:szCs w:val="22"/>
          <w:lang w:val="sk-SK"/>
        </w:rPr>
      </w:pPr>
      <w:r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150 mg </w:t>
      </w:r>
      <w:r w:rsidR="001908A2" w:rsidRPr="005C156F">
        <w:rPr>
          <w:rFonts w:ascii="Times New Roman" w:hAnsi="Times New Roman"/>
          <w:b/>
          <w:i w:val="0"/>
          <w:sz w:val="22"/>
          <w:szCs w:val="22"/>
          <w:lang w:val="sk-SK"/>
        </w:rPr>
        <w:t>vaginálne guľôčky</w:t>
      </w:r>
    </w:p>
    <w:p w14:paraId="6DA834C6" w14:textId="77777777" w:rsidR="001908A2" w:rsidRPr="005C156F" w:rsidRDefault="00C90A24" w:rsidP="0018143A">
      <w:pPr>
        <w:pStyle w:val="podkapit"/>
        <w:spacing w:before="0" w:after="0"/>
        <w:jc w:val="center"/>
        <w:rPr>
          <w:rFonts w:ascii="Times New Roman" w:hAnsi="Times New Roman"/>
          <w:b/>
          <w:i w:val="0"/>
          <w:sz w:val="22"/>
          <w:szCs w:val="22"/>
          <w:lang w:val="sk-SK"/>
        </w:rPr>
      </w:pPr>
      <w:r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10 mg/g </w:t>
      </w:r>
      <w:r w:rsidR="001908A2" w:rsidRPr="005C156F">
        <w:rPr>
          <w:rFonts w:ascii="Times New Roman" w:hAnsi="Times New Roman"/>
          <w:b/>
          <w:i w:val="0"/>
          <w:sz w:val="22"/>
          <w:szCs w:val="22"/>
          <w:lang w:val="sk-SK"/>
        </w:rPr>
        <w:t>vaginálny krém</w:t>
      </w:r>
    </w:p>
    <w:p w14:paraId="68FD7BE6" w14:textId="77777777" w:rsidR="00180A66" w:rsidRPr="005C156F" w:rsidRDefault="008412A8" w:rsidP="0018143A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ekonazoliumnitrát</w:t>
      </w:r>
    </w:p>
    <w:p w14:paraId="5F871D04" w14:textId="77777777" w:rsidR="00180A66" w:rsidRPr="005C156F" w:rsidRDefault="00180A66" w:rsidP="0018143A">
      <w:pPr>
        <w:jc w:val="center"/>
        <w:rPr>
          <w:szCs w:val="22"/>
        </w:rPr>
      </w:pPr>
    </w:p>
    <w:p w14:paraId="5D7102F6" w14:textId="77777777" w:rsidR="00D70191" w:rsidRPr="00900999" w:rsidRDefault="00D70191" w:rsidP="006C045D">
      <w:pPr>
        <w:ind w:left="0" w:right="-2" w:firstLine="0"/>
        <w:rPr>
          <w:szCs w:val="22"/>
        </w:rPr>
      </w:pPr>
      <w:r w:rsidRPr="00900999">
        <w:rPr>
          <w:b/>
          <w:szCs w:val="22"/>
        </w:rPr>
        <w:t xml:space="preserve">Pozorne si prečítajte celú písomnú informáciu </w:t>
      </w:r>
      <w:r w:rsidR="00F9028E">
        <w:rPr>
          <w:b/>
          <w:szCs w:val="22"/>
        </w:rPr>
        <w:t>predtým</w:t>
      </w:r>
      <w:r w:rsidRPr="00900999">
        <w:rPr>
          <w:b/>
          <w:szCs w:val="22"/>
        </w:rPr>
        <w:t xml:space="preserve">, ako začnete </w:t>
      </w:r>
      <w:r>
        <w:rPr>
          <w:b/>
          <w:szCs w:val="22"/>
        </w:rPr>
        <w:t>po</w:t>
      </w:r>
      <w:r w:rsidRPr="00900999">
        <w:rPr>
          <w:b/>
          <w:szCs w:val="22"/>
        </w:rPr>
        <w:t>užívať</w:t>
      </w:r>
      <w:r w:rsidRPr="00900999">
        <w:rPr>
          <w:szCs w:val="22"/>
        </w:rPr>
        <w:t xml:space="preserve"> </w:t>
      </w:r>
      <w:r>
        <w:rPr>
          <w:b/>
          <w:szCs w:val="22"/>
        </w:rPr>
        <w:t>tento</w:t>
      </w:r>
      <w:r w:rsidRPr="00900999">
        <w:rPr>
          <w:b/>
          <w:szCs w:val="22"/>
        </w:rPr>
        <w:t xml:space="preserve"> liek</w:t>
      </w:r>
      <w:r>
        <w:rPr>
          <w:b/>
          <w:szCs w:val="22"/>
        </w:rPr>
        <w:t>, pretože obsahuje pre vás dôležité informácie</w:t>
      </w:r>
      <w:r w:rsidRPr="00900999">
        <w:rPr>
          <w:b/>
          <w:szCs w:val="22"/>
        </w:rPr>
        <w:t>.</w:t>
      </w:r>
    </w:p>
    <w:p w14:paraId="538B6F68" w14:textId="77777777" w:rsidR="00D70191" w:rsidRPr="00900999" w:rsidRDefault="00D70191" w:rsidP="00D70191">
      <w:pPr>
        <w:numPr>
          <w:ilvl w:val="0"/>
          <w:numId w:val="1"/>
        </w:numPr>
        <w:ind w:left="567" w:right="-2" w:hanging="567"/>
        <w:rPr>
          <w:szCs w:val="22"/>
        </w:rPr>
      </w:pPr>
      <w:r w:rsidRPr="00900999">
        <w:rPr>
          <w:szCs w:val="22"/>
        </w:rPr>
        <w:t>Túto písomnú informáciu si uschovajte. Možno bude potrebné, aby ste si ju znovu prečítali.</w:t>
      </w:r>
    </w:p>
    <w:p w14:paraId="273DD308" w14:textId="77777777" w:rsidR="00D70191" w:rsidRPr="00900999" w:rsidRDefault="00D70191" w:rsidP="00D70191">
      <w:pPr>
        <w:numPr>
          <w:ilvl w:val="0"/>
          <w:numId w:val="1"/>
        </w:numPr>
        <w:ind w:left="567" w:right="-2" w:hanging="567"/>
        <w:rPr>
          <w:szCs w:val="22"/>
        </w:rPr>
      </w:pPr>
      <w:r w:rsidRPr="00900999">
        <w:rPr>
          <w:szCs w:val="22"/>
        </w:rPr>
        <w:t>Ak máte akékoľvek ďalšie otázky, obráťte sa na svojho lekára alebo lekárnika.</w:t>
      </w:r>
    </w:p>
    <w:p w14:paraId="09D5A31D" w14:textId="11CAE523" w:rsidR="00D70191" w:rsidRPr="00900999" w:rsidRDefault="00D70191" w:rsidP="00D70191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900999">
        <w:rPr>
          <w:szCs w:val="22"/>
        </w:rPr>
        <w:t xml:space="preserve">Tento liek bol predpísaný </w:t>
      </w:r>
      <w:r>
        <w:rPr>
          <w:szCs w:val="22"/>
        </w:rPr>
        <w:t>iba v</w:t>
      </w:r>
      <w:r w:rsidRPr="00900999">
        <w:rPr>
          <w:szCs w:val="22"/>
        </w:rPr>
        <w:t xml:space="preserve">ám. Nedávajte ho nikomu inému. Môže mu uškodiť, dokonca aj vtedy, ak má rovnaké </w:t>
      </w:r>
      <w:r w:rsidR="00517F48">
        <w:rPr>
          <w:szCs w:val="22"/>
        </w:rPr>
        <w:t>prejavy</w:t>
      </w:r>
      <w:r w:rsidR="00517F48" w:rsidRPr="00900999">
        <w:rPr>
          <w:szCs w:val="22"/>
        </w:rPr>
        <w:t xml:space="preserve"> </w:t>
      </w:r>
      <w:r w:rsidR="00762353">
        <w:rPr>
          <w:szCs w:val="22"/>
        </w:rPr>
        <w:t xml:space="preserve">ochorenia </w:t>
      </w:r>
      <w:r w:rsidRPr="00900999">
        <w:rPr>
          <w:szCs w:val="22"/>
        </w:rPr>
        <w:t xml:space="preserve">ako </w:t>
      </w:r>
      <w:r>
        <w:rPr>
          <w:szCs w:val="22"/>
        </w:rPr>
        <w:t>v</w:t>
      </w:r>
      <w:r w:rsidRPr="00900999">
        <w:rPr>
          <w:szCs w:val="22"/>
        </w:rPr>
        <w:t>y.</w:t>
      </w:r>
    </w:p>
    <w:p w14:paraId="63DF54C4" w14:textId="2FC52D3B" w:rsidR="00D70191" w:rsidRPr="00900999" w:rsidRDefault="00D70191" w:rsidP="00D70191">
      <w:pPr>
        <w:rPr>
          <w:szCs w:val="22"/>
        </w:rPr>
      </w:pPr>
      <w:r w:rsidRPr="00900999">
        <w:rPr>
          <w:szCs w:val="22"/>
        </w:rPr>
        <w:t>-</w:t>
      </w:r>
      <w:r w:rsidRPr="00900999">
        <w:rPr>
          <w:szCs w:val="22"/>
        </w:rPr>
        <w:tab/>
        <w:t xml:space="preserve">Ak </w:t>
      </w:r>
      <w:r>
        <w:rPr>
          <w:szCs w:val="22"/>
        </w:rPr>
        <w:t>sa u vás vyskytne</w:t>
      </w:r>
      <w:r w:rsidRPr="00900999">
        <w:rPr>
          <w:szCs w:val="22"/>
        </w:rPr>
        <w:t xml:space="preserve"> akýkoľvek vedľajší účinok</w:t>
      </w:r>
      <w:r>
        <w:rPr>
          <w:szCs w:val="22"/>
        </w:rPr>
        <w:t>, obráťte sa na svojho lekára alebo lekárnika. To sa týka aj akýchkoľvek vedľajších účinkov</w:t>
      </w:r>
      <w:r w:rsidRPr="00900999">
        <w:rPr>
          <w:szCs w:val="22"/>
        </w:rPr>
        <w:t>, ktoré nie sú uvedené v tejto písomnej informácii.</w:t>
      </w:r>
      <w:r w:rsidR="00F9028E">
        <w:rPr>
          <w:szCs w:val="22"/>
        </w:rPr>
        <w:t xml:space="preserve"> Pozri časť 4.</w:t>
      </w:r>
    </w:p>
    <w:p w14:paraId="09C3DD1D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A066951" w14:textId="77777777" w:rsidR="00180A66" w:rsidRPr="005C156F" w:rsidRDefault="00180A66" w:rsidP="0018143A">
      <w:pPr>
        <w:rPr>
          <w:szCs w:val="22"/>
        </w:rPr>
      </w:pPr>
    </w:p>
    <w:p w14:paraId="230322B7" w14:textId="3A650F25" w:rsidR="00180A66" w:rsidRPr="005C156F" w:rsidRDefault="00180A66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156F">
        <w:rPr>
          <w:b/>
          <w:szCs w:val="22"/>
        </w:rPr>
        <w:t>V tejto písomnej informácii sa dozviete</w:t>
      </w:r>
      <w:r w:rsidRPr="005C156F">
        <w:rPr>
          <w:szCs w:val="22"/>
        </w:rPr>
        <w:t xml:space="preserve">: </w:t>
      </w:r>
    </w:p>
    <w:p w14:paraId="4A579B99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1.</w:t>
      </w:r>
      <w:r w:rsidRPr="005C156F">
        <w:rPr>
          <w:szCs w:val="22"/>
        </w:rPr>
        <w:tab/>
        <w:t xml:space="preserve">Čo je </w:t>
      </w:r>
      <w:r w:rsidR="00C7355D" w:rsidRPr="005C156F">
        <w:rPr>
          <w:szCs w:val="22"/>
        </w:rPr>
        <w:t>Gyno-Pevaryl 150 Combipack</w:t>
      </w:r>
      <w:r w:rsidRPr="005C156F">
        <w:rPr>
          <w:szCs w:val="22"/>
        </w:rPr>
        <w:t xml:space="preserve"> a na čo sa používa</w:t>
      </w:r>
    </w:p>
    <w:p w14:paraId="1DF9239C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2.</w:t>
      </w:r>
      <w:r w:rsidRPr="005C156F">
        <w:rPr>
          <w:szCs w:val="22"/>
        </w:rPr>
        <w:tab/>
      </w:r>
      <w:r w:rsidR="00D70191">
        <w:rPr>
          <w:szCs w:val="22"/>
        </w:rPr>
        <w:t xml:space="preserve">Čo potrebujete vedieť </w:t>
      </w:r>
      <w:r w:rsidR="00F9028E">
        <w:rPr>
          <w:szCs w:val="22"/>
        </w:rPr>
        <w:t>predtým</w:t>
      </w:r>
      <w:r w:rsidR="00D70191">
        <w:rPr>
          <w:szCs w:val="22"/>
        </w:rPr>
        <w:t>,</w:t>
      </w:r>
      <w:r w:rsidRPr="005C156F">
        <w:rPr>
          <w:szCs w:val="22"/>
        </w:rPr>
        <w:t xml:space="preserve"> ako </w:t>
      </w:r>
      <w:r w:rsidR="005219B6">
        <w:rPr>
          <w:szCs w:val="22"/>
        </w:rPr>
        <w:t>po</w:t>
      </w:r>
      <w:r w:rsidRPr="005C156F">
        <w:rPr>
          <w:szCs w:val="22"/>
        </w:rPr>
        <w:t xml:space="preserve">užijete </w:t>
      </w:r>
      <w:r w:rsidR="00C7355D" w:rsidRPr="005C156F">
        <w:rPr>
          <w:szCs w:val="22"/>
        </w:rPr>
        <w:t>Gyno-Pevaryl 150 Combipack</w:t>
      </w:r>
    </w:p>
    <w:p w14:paraId="79D7E824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3.</w:t>
      </w:r>
      <w:r w:rsidRPr="005C156F">
        <w:rPr>
          <w:szCs w:val="22"/>
        </w:rPr>
        <w:tab/>
        <w:t xml:space="preserve">Ako </w:t>
      </w:r>
      <w:r w:rsidR="003C4A5C" w:rsidRPr="005C156F">
        <w:rPr>
          <w:szCs w:val="22"/>
        </w:rPr>
        <w:t xml:space="preserve">používať </w:t>
      </w:r>
      <w:r w:rsidR="00C7355D" w:rsidRPr="005C156F">
        <w:rPr>
          <w:szCs w:val="22"/>
        </w:rPr>
        <w:t>Gyno-Pevaryl 150 Combipack</w:t>
      </w:r>
    </w:p>
    <w:p w14:paraId="6AF1B06D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4.</w:t>
      </w:r>
      <w:r w:rsidRPr="005C156F">
        <w:rPr>
          <w:szCs w:val="22"/>
        </w:rPr>
        <w:tab/>
        <w:t>Možné vedľajšie účinky</w:t>
      </w:r>
    </w:p>
    <w:p w14:paraId="550A2F78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5.</w:t>
      </w:r>
      <w:r w:rsidRPr="005C156F">
        <w:rPr>
          <w:szCs w:val="22"/>
        </w:rPr>
        <w:tab/>
        <w:t xml:space="preserve">Ako uchovávať </w:t>
      </w:r>
      <w:r w:rsidR="00C7355D" w:rsidRPr="005C156F">
        <w:rPr>
          <w:szCs w:val="22"/>
        </w:rPr>
        <w:t>Gyno-Pevaryl 150 Combipack</w:t>
      </w:r>
    </w:p>
    <w:p w14:paraId="02CC01C3" w14:textId="77777777" w:rsidR="00180A66" w:rsidRPr="005C156F" w:rsidRDefault="00180A66" w:rsidP="0018143A">
      <w:pPr>
        <w:ind w:right="-29"/>
        <w:rPr>
          <w:szCs w:val="22"/>
        </w:rPr>
      </w:pPr>
      <w:r w:rsidRPr="005C156F">
        <w:rPr>
          <w:szCs w:val="22"/>
        </w:rPr>
        <w:t>6.</w:t>
      </w:r>
      <w:r w:rsidRPr="005C156F">
        <w:rPr>
          <w:szCs w:val="22"/>
        </w:rPr>
        <w:tab/>
      </w:r>
      <w:r w:rsidR="00D70191">
        <w:rPr>
          <w:szCs w:val="22"/>
        </w:rPr>
        <w:t>Obsah balenia a ď</w:t>
      </w:r>
      <w:r w:rsidRPr="005C156F">
        <w:rPr>
          <w:szCs w:val="22"/>
        </w:rPr>
        <w:t>alšie informácie</w:t>
      </w:r>
    </w:p>
    <w:p w14:paraId="676C5048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4150CE13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53FE794E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C156F">
        <w:rPr>
          <w:b/>
          <w:szCs w:val="22"/>
        </w:rPr>
        <w:t>1.</w:t>
      </w:r>
      <w:r w:rsidRPr="005C156F">
        <w:rPr>
          <w:b/>
          <w:szCs w:val="22"/>
        </w:rPr>
        <w:tab/>
      </w:r>
      <w:r w:rsidR="00D70191">
        <w:rPr>
          <w:b/>
          <w:szCs w:val="22"/>
        </w:rPr>
        <w:t>Čo je Gyno-Pevaryl 150 Combipack a na čo sa používa</w:t>
      </w:r>
    </w:p>
    <w:p w14:paraId="64808D56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2BAFA94" w14:textId="77777777" w:rsidR="00180A66" w:rsidRPr="005C156F" w:rsidRDefault="002B4537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 xml:space="preserve">Gyno-Pevaryl 150 Combipack je určený na liečbu vulvovaginálnej mykózy </w:t>
      </w:r>
      <w:r w:rsidR="005C156F" w:rsidRPr="005C156F">
        <w:rPr>
          <w:szCs w:val="22"/>
        </w:rPr>
        <w:t xml:space="preserve">(plesňové ochorenie pohlavných orgánov) </w:t>
      </w:r>
      <w:r w:rsidRPr="005C156F">
        <w:rPr>
          <w:szCs w:val="22"/>
        </w:rPr>
        <w:t>a mykotickej balanitídy</w:t>
      </w:r>
      <w:r w:rsidR="005C156F">
        <w:rPr>
          <w:szCs w:val="22"/>
        </w:rPr>
        <w:t xml:space="preserve"> (zápal sliznice žaluďa</w:t>
      </w:r>
      <w:r w:rsidR="003B741D">
        <w:rPr>
          <w:szCs w:val="22"/>
        </w:rPr>
        <w:t>/predkožky</w:t>
      </w:r>
      <w:r w:rsidR="005C156F">
        <w:rPr>
          <w:szCs w:val="22"/>
        </w:rPr>
        <w:t>)</w:t>
      </w:r>
      <w:r w:rsidRPr="005C156F">
        <w:rPr>
          <w:szCs w:val="22"/>
        </w:rPr>
        <w:t>.</w:t>
      </w:r>
    </w:p>
    <w:p w14:paraId="4A2BCD8A" w14:textId="77777777" w:rsidR="00180A66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0D7915CE" w14:textId="77777777" w:rsidR="006C045D" w:rsidRPr="005C156F" w:rsidRDefault="006C045D" w:rsidP="0018143A">
      <w:pPr>
        <w:numPr>
          <w:ilvl w:val="12"/>
          <w:numId w:val="0"/>
        </w:numPr>
        <w:ind w:right="-2"/>
        <w:rPr>
          <w:szCs w:val="22"/>
        </w:rPr>
      </w:pPr>
    </w:p>
    <w:p w14:paraId="79463E2C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C156F">
        <w:rPr>
          <w:b/>
          <w:szCs w:val="22"/>
        </w:rPr>
        <w:t>2.</w:t>
      </w:r>
      <w:r w:rsidRPr="005C156F">
        <w:rPr>
          <w:b/>
          <w:szCs w:val="22"/>
        </w:rPr>
        <w:tab/>
      </w:r>
      <w:r w:rsidR="00D70191">
        <w:rPr>
          <w:b/>
          <w:szCs w:val="22"/>
        </w:rPr>
        <w:t xml:space="preserve">Čo potrebujete vedieť </w:t>
      </w:r>
      <w:r w:rsidR="00F9028E">
        <w:rPr>
          <w:b/>
          <w:szCs w:val="22"/>
        </w:rPr>
        <w:t>predtým</w:t>
      </w:r>
      <w:r w:rsidR="00D70191">
        <w:rPr>
          <w:b/>
          <w:szCs w:val="22"/>
        </w:rPr>
        <w:t>, ako použijete Gyno-Pevaryl 150 Combipack</w:t>
      </w:r>
    </w:p>
    <w:p w14:paraId="16CC22FC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066E0E9" w14:textId="77777777" w:rsidR="00180A66" w:rsidRPr="005C156F" w:rsidRDefault="00180A66" w:rsidP="0018143A">
      <w:pPr>
        <w:numPr>
          <w:ilvl w:val="12"/>
          <w:numId w:val="0"/>
        </w:numPr>
        <w:outlineLvl w:val="0"/>
        <w:rPr>
          <w:b/>
          <w:szCs w:val="22"/>
        </w:rPr>
      </w:pPr>
      <w:r w:rsidRPr="005C156F">
        <w:rPr>
          <w:b/>
          <w:szCs w:val="22"/>
        </w:rPr>
        <w:t>Ne</w:t>
      </w:r>
      <w:r w:rsidR="005219B6">
        <w:rPr>
          <w:b/>
          <w:szCs w:val="22"/>
        </w:rPr>
        <w:t>po</w:t>
      </w:r>
      <w:r w:rsidRPr="005C156F">
        <w:rPr>
          <w:b/>
          <w:szCs w:val="22"/>
        </w:rPr>
        <w:t xml:space="preserve">užívajte </w:t>
      </w:r>
      <w:r w:rsidR="00C7355D" w:rsidRPr="005C156F">
        <w:rPr>
          <w:b/>
          <w:szCs w:val="22"/>
        </w:rPr>
        <w:t>Gyno-Pevaryl 150 Combipack</w:t>
      </w:r>
    </w:p>
    <w:p w14:paraId="75CF096E" w14:textId="5202C8B2" w:rsidR="00180A66" w:rsidRDefault="00180A66" w:rsidP="0018143A">
      <w:pPr>
        <w:numPr>
          <w:ilvl w:val="12"/>
          <w:numId w:val="0"/>
        </w:numPr>
        <w:ind w:left="567" w:hanging="567"/>
        <w:rPr>
          <w:szCs w:val="22"/>
        </w:rPr>
      </w:pPr>
      <w:r w:rsidRPr="005C156F">
        <w:rPr>
          <w:szCs w:val="22"/>
        </w:rPr>
        <w:t>-</w:t>
      </w:r>
      <w:r w:rsidRPr="005C156F">
        <w:rPr>
          <w:szCs w:val="22"/>
        </w:rPr>
        <w:tab/>
      </w:r>
      <w:r w:rsidR="00517F48">
        <w:rPr>
          <w:szCs w:val="22"/>
        </w:rPr>
        <w:t>ak</w:t>
      </w:r>
      <w:r w:rsidRPr="005C156F">
        <w:rPr>
          <w:szCs w:val="22"/>
        </w:rPr>
        <w:t xml:space="preserve"> ste alergický na </w:t>
      </w:r>
      <w:r w:rsidR="003C4A5C" w:rsidRPr="005C156F">
        <w:rPr>
          <w:szCs w:val="22"/>
        </w:rPr>
        <w:t>ekonazoliumnitrát</w:t>
      </w:r>
      <w:r w:rsidRPr="005C156F">
        <w:rPr>
          <w:szCs w:val="22"/>
        </w:rPr>
        <w:t xml:space="preserve"> alebo na ktorúkoľvek z ďalších zložiek </w:t>
      </w:r>
      <w:r w:rsidR="00D70191">
        <w:rPr>
          <w:szCs w:val="22"/>
        </w:rPr>
        <w:t xml:space="preserve"> tohto lieku (uvedených v časti 6)</w:t>
      </w:r>
      <w:r w:rsidR="003C4A5C" w:rsidRPr="005C156F">
        <w:rPr>
          <w:szCs w:val="22"/>
        </w:rPr>
        <w:t>.</w:t>
      </w:r>
    </w:p>
    <w:p w14:paraId="7D629D75" w14:textId="43FCDCBB" w:rsidR="00640B21" w:rsidRPr="005C156F" w:rsidRDefault="00640B21" w:rsidP="0018143A">
      <w:pPr>
        <w:numPr>
          <w:ilvl w:val="12"/>
          <w:numId w:val="0"/>
        </w:numPr>
        <w:ind w:left="567" w:hanging="567"/>
        <w:rPr>
          <w:szCs w:val="22"/>
        </w:rPr>
      </w:pPr>
    </w:p>
    <w:p w14:paraId="66A06BC7" w14:textId="77777777" w:rsidR="00180A66" w:rsidRDefault="00F9028E" w:rsidP="0018143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Upozornenia a opatrenia</w:t>
      </w:r>
    </w:p>
    <w:p w14:paraId="335398B2" w14:textId="77777777" w:rsidR="00F9028E" w:rsidRPr="005C156F" w:rsidRDefault="00F9028E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Predtým, ako začnete používať Gyno-Pevaryl</w:t>
      </w:r>
      <w:r w:rsidR="00517F48">
        <w:rPr>
          <w:szCs w:val="22"/>
        </w:rPr>
        <w:t xml:space="preserve"> 150 Combipack</w:t>
      </w:r>
      <w:r>
        <w:rPr>
          <w:szCs w:val="22"/>
        </w:rPr>
        <w:t>, obráťte sa na svojho lekára alebo lekárnika:</w:t>
      </w:r>
    </w:p>
    <w:p w14:paraId="2915B19E" w14:textId="77777777" w:rsidR="00261D87" w:rsidRPr="005C156F" w:rsidRDefault="00180A66" w:rsidP="0018143A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5C156F">
        <w:rPr>
          <w:szCs w:val="22"/>
        </w:rPr>
        <w:t>-</w:t>
      </w:r>
      <w:r w:rsidRPr="005C156F">
        <w:rPr>
          <w:szCs w:val="22"/>
        </w:rPr>
        <w:tab/>
      </w:r>
      <w:r w:rsidR="002B4537" w:rsidRPr="005C156F">
        <w:rPr>
          <w:szCs w:val="22"/>
        </w:rPr>
        <w:t>ak užívate lieky proti zráža</w:t>
      </w:r>
      <w:r w:rsidR="00AD28F0" w:rsidRPr="005C156F">
        <w:rPr>
          <w:szCs w:val="22"/>
        </w:rPr>
        <w:t>nli</w:t>
      </w:r>
      <w:r w:rsidR="002B4537" w:rsidRPr="005C156F">
        <w:rPr>
          <w:szCs w:val="22"/>
        </w:rPr>
        <w:t xml:space="preserve">vosti krvi (ako napríklad warfarín a acenokumarol). </w:t>
      </w:r>
      <w:r w:rsidR="002B4537" w:rsidRPr="005C156F">
        <w:rPr>
          <w:b/>
          <w:szCs w:val="22"/>
        </w:rPr>
        <w:t xml:space="preserve"> </w:t>
      </w:r>
    </w:p>
    <w:p w14:paraId="63DB7236" w14:textId="77777777" w:rsidR="00F579C1" w:rsidRDefault="00F579C1" w:rsidP="00F579C1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ste precitlivený na lieky s obsahom látky imidazol.</w:t>
      </w:r>
    </w:p>
    <w:p w14:paraId="404BC2C8" w14:textId="77777777" w:rsidR="002B4537" w:rsidRPr="005C156F" w:rsidRDefault="002B4537" w:rsidP="0018143A">
      <w:pPr>
        <w:numPr>
          <w:ilvl w:val="12"/>
          <w:numId w:val="0"/>
        </w:numPr>
        <w:ind w:left="567" w:hanging="567"/>
        <w:rPr>
          <w:szCs w:val="22"/>
        </w:rPr>
      </w:pPr>
    </w:p>
    <w:p w14:paraId="357C37F7" w14:textId="77777777" w:rsidR="00180A66" w:rsidRPr="005C156F" w:rsidRDefault="00D70191" w:rsidP="0018143A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Iné lieky a Gyno-Pevaryl</w:t>
      </w:r>
    </w:p>
    <w:p w14:paraId="797BD93E" w14:textId="77777777" w:rsidR="002B4537" w:rsidRDefault="002B4537" w:rsidP="0018143A">
      <w:pPr>
        <w:ind w:left="0" w:firstLine="0"/>
        <w:rPr>
          <w:szCs w:val="22"/>
        </w:rPr>
      </w:pPr>
      <w:r w:rsidRPr="005C156F">
        <w:rPr>
          <w:szCs w:val="22"/>
        </w:rPr>
        <w:t>Gyno-Pevaryl 150 Combipack obsahuje olejovú látku, ktorá môže poškodiť gumené kontraceptívne diafragmy alebo latexové kondómy a znížiť ich účinnosť. Preto sa súčasne s diafragmou alebo latexovým kondómom nema</w:t>
      </w:r>
      <w:r w:rsidR="0089549C" w:rsidRPr="005C156F">
        <w:rPr>
          <w:szCs w:val="22"/>
        </w:rPr>
        <w:t>jú</w:t>
      </w:r>
      <w:r w:rsidRPr="005C156F">
        <w:rPr>
          <w:szCs w:val="22"/>
        </w:rPr>
        <w:t xml:space="preserve"> používať prípravky s obsahom olejov, ktoré sú aj v Gyno-Pevaryle 150 Combipack, minerálne oleje, rastlinné oleje alebo vazelína.</w:t>
      </w:r>
    </w:p>
    <w:p w14:paraId="1F4A098D" w14:textId="77777777" w:rsidR="00F9028E" w:rsidRPr="005C156F" w:rsidRDefault="00F9028E" w:rsidP="0018143A">
      <w:pPr>
        <w:ind w:left="0" w:firstLine="0"/>
        <w:rPr>
          <w:szCs w:val="22"/>
        </w:rPr>
      </w:pPr>
      <w:r>
        <w:rPr>
          <w:szCs w:val="22"/>
        </w:rPr>
        <w:t xml:space="preserve">Ak </w:t>
      </w:r>
      <w:r>
        <w:rPr>
          <w:iCs/>
        </w:rPr>
        <w:t>používate spermicídne kontraceptíva, poraďte sa s lekárom, pretože akákoľvek lokálna vaginálna liečba môže znížiť účinnosť spermicídnych kontraceptív.</w:t>
      </w:r>
    </w:p>
    <w:p w14:paraId="765D1A98" w14:textId="3C886E52" w:rsidR="002B4537" w:rsidRPr="005C156F" w:rsidRDefault="002B4537" w:rsidP="0018143A">
      <w:pPr>
        <w:pStyle w:val="Zkladntext"/>
        <w:spacing w:after="0"/>
        <w:rPr>
          <w:szCs w:val="22"/>
        </w:rPr>
      </w:pPr>
      <w:r w:rsidRPr="005C156F">
        <w:rPr>
          <w:szCs w:val="22"/>
        </w:rPr>
        <w:t>Gyno-Pevaryl 150 Combipack nepoužívajte spolu s inou vnútornou alebo vonkajšou liečbou</w:t>
      </w:r>
      <w:r w:rsidR="004E0389">
        <w:rPr>
          <w:szCs w:val="22"/>
        </w:rPr>
        <w:t xml:space="preserve"> </w:t>
      </w:r>
      <w:r w:rsidR="00F579C1">
        <w:rPr>
          <w:szCs w:val="22"/>
        </w:rPr>
        <w:t>genitálií</w:t>
      </w:r>
      <w:r w:rsidRPr="005C156F">
        <w:rPr>
          <w:szCs w:val="22"/>
        </w:rPr>
        <w:t>.</w:t>
      </w:r>
    </w:p>
    <w:p w14:paraId="6CD23825" w14:textId="77777777" w:rsidR="002B4537" w:rsidRPr="005C156F" w:rsidRDefault="002B4537" w:rsidP="0018143A">
      <w:pPr>
        <w:numPr>
          <w:ilvl w:val="12"/>
          <w:numId w:val="0"/>
        </w:numPr>
        <w:ind w:right="-2"/>
        <w:rPr>
          <w:szCs w:val="22"/>
        </w:rPr>
      </w:pPr>
    </w:p>
    <w:p w14:paraId="57C0D841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 xml:space="preserve">Ak </w:t>
      </w:r>
      <w:r w:rsidR="008412A8">
        <w:rPr>
          <w:szCs w:val="22"/>
        </w:rPr>
        <w:t xml:space="preserve">teraz </w:t>
      </w:r>
      <w:r w:rsidRPr="005C156F">
        <w:rPr>
          <w:szCs w:val="22"/>
        </w:rPr>
        <w:t>užívate alebo ste v poslednom čase užívali</w:t>
      </w:r>
      <w:r w:rsidR="00D70191">
        <w:rPr>
          <w:szCs w:val="22"/>
        </w:rPr>
        <w:t xml:space="preserve">, </w:t>
      </w:r>
      <w:r w:rsidR="008412A8">
        <w:rPr>
          <w:szCs w:val="22"/>
        </w:rPr>
        <w:t>či práve</w:t>
      </w:r>
      <w:r w:rsidR="00D70191">
        <w:rPr>
          <w:szCs w:val="22"/>
        </w:rPr>
        <w:t xml:space="preserve"> budete užívať</w:t>
      </w:r>
      <w:r w:rsidRPr="005C156F">
        <w:rPr>
          <w:szCs w:val="22"/>
        </w:rPr>
        <w:t xml:space="preserve"> </w:t>
      </w:r>
      <w:r w:rsidR="00D70191">
        <w:rPr>
          <w:szCs w:val="22"/>
        </w:rPr>
        <w:t>ďalš</w:t>
      </w:r>
      <w:r w:rsidR="00762353">
        <w:rPr>
          <w:szCs w:val="22"/>
        </w:rPr>
        <w:t>i</w:t>
      </w:r>
      <w:r w:rsidR="00D70191">
        <w:rPr>
          <w:szCs w:val="22"/>
        </w:rPr>
        <w:t>e</w:t>
      </w:r>
      <w:r w:rsidRPr="005C156F">
        <w:rPr>
          <w:szCs w:val="22"/>
        </w:rPr>
        <w:t xml:space="preserve"> lieky, </w:t>
      </w:r>
      <w:r w:rsidR="00DC32FB">
        <w:rPr>
          <w:szCs w:val="22"/>
        </w:rPr>
        <w:t>povedzte to</w:t>
      </w:r>
      <w:r w:rsidRPr="005C156F">
        <w:rPr>
          <w:szCs w:val="22"/>
        </w:rPr>
        <w:t xml:space="preserve"> svojmu lekárovi alebo lekárnikovi.</w:t>
      </w:r>
    </w:p>
    <w:p w14:paraId="1C351659" w14:textId="77777777" w:rsidR="00626616" w:rsidRPr="005C156F" w:rsidRDefault="00626616" w:rsidP="0018143A">
      <w:pPr>
        <w:numPr>
          <w:ilvl w:val="12"/>
          <w:numId w:val="0"/>
        </w:numPr>
        <w:ind w:right="-2"/>
        <w:rPr>
          <w:szCs w:val="22"/>
        </w:rPr>
      </w:pPr>
    </w:p>
    <w:p w14:paraId="3BA71AEA" w14:textId="77777777" w:rsidR="00180A66" w:rsidRPr="005C156F" w:rsidRDefault="00180A66" w:rsidP="00AE75A5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C156F">
        <w:rPr>
          <w:b/>
          <w:szCs w:val="22"/>
        </w:rPr>
        <w:lastRenderedPageBreak/>
        <w:t>Tehotenstvo a dojčenie</w:t>
      </w:r>
    </w:p>
    <w:p w14:paraId="14C060E5" w14:textId="77777777" w:rsidR="001908A2" w:rsidRDefault="00DC32FB" w:rsidP="00AE75A5">
      <w:pPr>
        <w:keepNext/>
        <w:ind w:left="0" w:firstLine="0"/>
        <w:jc w:val="both"/>
        <w:rPr>
          <w:szCs w:val="22"/>
        </w:rPr>
      </w:pPr>
      <w:r>
        <w:rPr>
          <w:szCs w:val="22"/>
        </w:rPr>
        <w:t xml:space="preserve">Ak ste tehotná alebo dojčíte, ak si myslíte, že ste tehotná alebo ak plánujete otehotnieť, poraďte sa so svojím lekárom alebo lekárnikom predtým, </w:t>
      </w:r>
      <w:r w:rsidR="008412A8">
        <w:rPr>
          <w:szCs w:val="22"/>
        </w:rPr>
        <w:t>ako</w:t>
      </w:r>
      <w:r>
        <w:rPr>
          <w:szCs w:val="22"/>
        </w:rPr>
        <w:t xml:space="preserve"> začnete </w:t>
      </w:r>
      <w:r w:rsidR="008412A8">
        <w:rPr>
          <w:szCs w:val="22"/>
        </w:rPr>
        <w:t>po</w:t>
      </w:r>
      <w:r>
        <w:rPr>
          <w:szCs w:val="22"/>
        </w:rPr>
        <w:t>užívať tento liek.</w:t>
      </w:r>
    </w:p>
    <w:p w14:paraId="3351FB85" w14:textId="77777777" w:rsidR="00DC32FB" w:rsidRPr="005C156F" w:rsidRDefault="00DC32FB" w:rsidP="0018143A">
      <w:pPr>
        <w:ind w:left="0" w:firstLine="0"/>
        <w:jc w:val="both"/>
        <w:rPr>
          <w:szCs w:val="22"/>
        </w:rPr>
      </w:pPr>
    </w:p>
    <w:p w14:paraId="6B2AFE59" w14:textId="77777777" w:rsidR="001908A2" w:rsidRPr="005C156F" w:rsidRDefault="00C7355D" w:rsidP="0018143A">
      <w:pPr>
        <w:ind w:left="0" w:firstLine="0"/>
        <w:rPr>
          <w:szCs w:val="22"/>
        </w:rPr>
      </w:pPr>
      <w:r w:rsidRPr="005C156F">
        <w:rPr>
          <w:szCs w:val="22"/>
        </w:rPr>
        <w:t xml:space="preserve">Gyno-Pevaryl 150 Combipack </w:t>
      </w:r>
      <w:r w:rsidR="001908A2" w:rsidRPr="005C156F">
        <w:rPr>
          <w:szCs w:val="22"/>
        </w:rPr>
        <w:t xml:space="preserve">sa nemá používať počas prvého trimestra gravidity okrem prípadu, keď lekár rozhodne inak. </w:t>
      </w:r>
      <w:r w:rsidRPr="005C156F">
        <w:rPr>
          <w:szCs w:val="22"/>
        </w:rPr>
        <w:t xml:space="preserve">Gyno-Pevaryl 150 Combipack </w:t>
      </w:r>
      <w:r w:rsidR="001908A2" w:rsidRPr="005C156F">
        <w:rPr>
          <w:szCs w:val="22"/>
        </w:rPr>
        <w:t xml:space="preserve">sa môže používať počas druhého a tretieho trimestra, ak očakávaný </w:t>
      </w:r>
      <w:r w:rsidR="005C156F" w:rsidRPr="005C156F">
        <w:rPr>
          <w:szCs w:val="22"/>
        </w:rPr>
        <w:t xml:space="preserve">prínos pre matku </w:t>
      </w:r>
      <w:r w:rsidR="001908A2" w:rsidRPr="005C156F">
        <w:rPr>
          <w:szCs w:val="22"/>
        </w:rPr>
        <w:t xml:space="preserve">preváži nad možným rizikom pre plod. </w:t>
      </w:r>
    </w:p>
    <w:p w14:paraId="6B6C7EC9" w14:textId="77777777" w:rsidR="001908A2" w:rsidRDefault="001908A2" w:rsidP="0018143A">
      <w:pPr>
        <w:ind w:left="0" w:firstLine="0"/>
        <w:jc w:val="both"/>
        <w:rPr>
          <w:szCs w:val="22"/>
        </w:rPr>
      </w:pPr>
      <w:r w:rsidRPr="005C156F">
        <w:rPr>
          <w:szCs w:val="22"/>
        </w:rPr>
        <w:t xml:space="preserve">Nie je známe, či sa ekonazoliumnitrát vylučuje do ľudského mlieka. O použití lieku </w:t>
      </w:r>
      <w:r w:rsidR="00C7355D" w:rsidRPr="005C156F">
        <w:rPr>
          <w:szCs w:val="22"/>
        </w:rPr>
        <w:t xml:space="preserve">Gyno-Pevaryl 150 Combipack </w:t>
      </w:r>
      <w:r w:rsidRPr="005C156F">
        <w:rPr>
          <w:szCs w:val="22"/>
        </w:rPr>
        <w:t>počas tehotenstva a dojčenia sa poraďte s</w:t>
      </w:r>
      <w:r w:rsidR="0089549C" w:rsidRPr="005C156F">
        <w:rPr>
          <w:szCs w:val="22"/>
        </w:rPr>
        <w:t>o</w:t>
      </w:r>
      <w:r w:rsidRPr="005C156F">
        <w:rPr>
          <w:szCs w:val="22"/>
        </w:rPr>
        <w:t xml:space="preserve"> </w:t>
      </w:r>
      <w:r w:rsidR="0089549C" w:rsidRPr="005C156F">
        <w:rPr>
          <w:szCs w:val="22"/>
        </w:rPr>
        <w:t>svoj</w:t>
      </w:r>
      <w:r w:rsidRPr="005C156F">
        <w:rPr>
          <w:szCs w:val="22"/>
        </w:rPr>
        <w:t>ím lekárom.</w:t>
      </w:r>
    </w:p>
    <w:p w14:paraId="3C48D8EF" w14:textId="77777777" w:rsidR="00ED5F10" w:rsidRDefault="00ED5F10" w:rsidP="00ED5F10">
      <w:pPr>
        <w:numPr>
          <w:ilvl w:val="12"/>
          <w:numId w:val="0"/>
        </w:numPr>
        <w:ind w:right="-2"/>
        <w:rPr>
          <w:szCs w:val="22"/>
        </w:rPr>
      </w:pPr>
      <w:r>
        <w:rPr>
          <w:iCs/>
        </w:rPr>
        <w:t>Ak ste tehotná, pred aplikáciou vaginálnych guľôčok Gyno-Pevaryl si dôkladne umyte ruky</w:t>
      </w:r>
      <w:r w:rsidRPr="00852782">
        <w:rPr>
          <w:iCs/>
          <w:szCs w:val="22"/>
        </w:rPr>
        <w:t>.</w:t>
      </w:r>
      <w:r w:rsidRPr="00852782">
        <w:rPr>
          <w:szCs w:val="22"/>
        </w:rPr>
        <w:t xml:space="preserve"> </w:t>
      </w:r>
    </w:p>
    <w:p w14:paraId="51B722AA" w14:textId="77777777" w:rsidR="00F71AED" w:rsidRDefault="00F71AED" w:rsidP="00ED5F10">
      <w:pPr>
        <w:numPr>
          <w:ilvl w:val="12"/>
          <w:numId w:val="0"/>
        </w:numPr>
        <w:ind w:right="-2"/>
        <w:rPr>
          <w:iCs/>
        </w:rPr>
      </w:pPr>
      <w:r>
        <w:rPr>
          <w:szCs w:val="22"/>
        </w:rPr>
        <w:t xml:space="preserve">Tehotným ženám sa odporúča, aby </w:t>
      </w:r>
      <w:r w:rsidR="003A7AA5">
        <w:rPr>
          <w:szCs w:val="22"/>
        </w:rPr>
        <w:t xml:space="preserve">si </w:t>
      </w:r>
      <w:r>
        <w:rPr>
          <w:szCs w:val="22"/>
        </w:rPr>
        <w:t>krém podávali bez aplikátora, alebo aby ho podal lekár.</w:t>
      </w:r>
    </w:p>
    <w:p w14:paraId="79B9A56D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620C4659" w14:textId="77777777" w:rsidR="00180A66" w:rsidRPr="005C156F" w:rsidRDefault="00180A66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156F">
        <w:rPr>
          <w:b/>
          <w:szCs w:val="22"/>
        </w:rPr>
        <w:t>Vedenie vozid</w:t>
      </w:r>
      <w:r w:rsidR="00DC32FB">
        <w:rPr>
          <w:b/>
          <w:szCs w:val="22"/>
        </w:rPr>
        <w:t>ie</w:t>
      </w:r>
      <w:r w:rsidRPr="005C156F">
        <w:rPr>
          <w:b/>
          <w:szCs w:val="22"/>
        </w:rPr>
        <w:t>l a obsluha strojov</w:t>
      </w:r>
    </w:p>
    <w:p w14:paraId="0BF3B900" w14:textId="77777777" w:rsidR="001908A2" w:rsidRPr="005C156F" w:rsidRDefault="001908A2" w:rsidP="0018143A">
      <w:pPr>
        <w:pStyle w:val="Zkladntext"/>
        <w:spacing w:after="0"/>
        <w:ind w:left="0" w:firstLine="0"/>
        <w:rPr>
          <w:szCs w:val="22"/>
        </w:rPr>
      </w:pPr>
      <w:r w:rsidRPr="005C156F">
        <w:rPr>
          <w:szCs w:val="22"/>
        </w:rPr>
        <w:t xml:space="preserve">Gyno-Pevaryl 150 Combipack nemá </w:t>
      </w:r>
      <w:r w:rsidR="002B4537" w:rsidRPr="005C156F">
        <w:rPr>
          <w:szCs w:val="22"/>
        </w:rPr>
        <w:t xml:space="preserve">žiadny </w:t>
      </w:r>
      <w:r w:rsidRPr="005C156F">
        <w:rPr>
          <w:szCs w:val="22"/>
        </w:rPr>
        <w:t xml:space="preserve">vplyv na schopnosť viesť vozidlá alebo obsluhovať stroje. </w:t>
      </w:r>
    </w:p>
    <w:p w14:paraId="200CE15C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292E4E48" w14:textId="08D43548" w:rsidR="00180A66" w:rsidRPr="00DC35A2" w:rsidRDefault="004B4FA3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4E0389">
        <w:rPr>
          <w:b/>
          <w:szCs w:val="22"/>
        </w:rPr>
        <w:t xml:space="preserve">Gyno-Pevaryl 150 Combipack obsahuje </w:t>
      </w:r>
      <w:r w:rsidR="00FE60F8" w:rsidRPr="00873BC7">
        <w:rPr>
          <w:b/>
          <w:szCs w:val="22"/>
        </w:rPr>
        <w:t xml:space="preserve">0,052 mg/g </w:t>
      </w:r>
      <w:r w:rsidRPr="004E0389">
        <w:rPr>
          <w:b/>
          <w:szCs w:val="22"/>
        </w:rPr>
        <w:t>butylhydroxyanizol</w:t>
      </w:r>
      <w:r w:rsidR="00FE60F8" w:rsidRPr="00873BC7">
        <w:rPr>
          <w:b/>
          <w:szCs w:val="22"/>
        </w:rPr>
        <w:t>u</w:t>
      </w:r>
      <w:r w:rsidRPr="004E0389">
        <w:rPr>
          <w:b/>
          <w:szCs w:val="22"/>
        </w:rPr>
        <w:t xml:space="preserve"> </w:t>
      </w:r>
      <w:r w:rsidR="00FE60F8" w:rsidRPr="00873BC7">
        <w:rPr>
          <w:b/>
          <w:szCs w:val="22"/>
        </w:rPr>
        <w:t xml:space="preserve">(E 320) </w:t>
      </w:r>
      <w:r w:rsidRPr="004E0389">
        <w:rPr>
          <w:b/>
          <w:szCs w:val="22"/>
        </w:rPr>
        <w:t>a</w:t>
      </w:r>
      <w:r w:rsidR="00FE60F8" w:rsidRPr="00873BC7">
        <w:rPr>
          <w:b/>
          <w:szCs w:val="22"/>
        </w:rPr>
        <w:t xml:space="preserve"> 2,0 mg/g </w:t>
      </w:r>
      <w:r w:rsidRPr="004E0389">
        <w:rPr>
          <w:b/>
          <w:szCs w:val="22"/>
        </w:rPr>
        <w:t>kyselin</w:t>
      </w:r>
      <w:r w:rsidR="00FE60F8" w:rsidRPr="00873BC7">
        <w:rPr>
          <w:b/>
          <w:szCs w:val="22"/>
        </w:rPr>
        <w:t>y</w:t>
      </w:r>
      <w:r w:rsidRPr="004E0389">
        <w:rPr>
          <w:b/>
          <w:szCs w:val="22"/>
        </w:rPr>
        <w:t xml:space="preserve"> benzoov</w:t>
      </w:r>
      <w:r w:rsidR="00FE60F8" w:rsidRPr="00873BC7">
        <w:rPr>
          <w:b/>
          <w:szCs w:val="22"/>
        </w:rPr>
        <w:t>ej (</w:t>
      </w:r>
      <w:r w:rsidR="00FE60F8" w:rsidRPr="00DC35A2">
        <w:rPr>
          <w:b/>
          <w:szCs w:val="22"/>
        </w:rPr>
        <w:t>E 210)</w:t>
      </w:r>
      <w:r w:rsidR="004E0389" w:rsidRPr="00DC35A2">
        <w:rPr>
          <w:b/>
          <w:szCs w:val="22"/>
        </w:rPr>
        <w:t xml:space="preserve"> vo vaginálnom kréme.</w:t>
      </w:r>
      <w:r w:rsidRPr="00DC35A2">
        <w:rPr>
          <w:b/>
          <w:szCs w:val="22"/>
        </w:rPr>
        <w:t xml:space="preserve"> </w:t>
      </w:r>
    </w:p>
    <w:p w14:paraId="1B4383DF" w14:textId="221EA5F7" w:rsidR="004B4FA3" w:rsidRPr="00873BC7" w:rsidRDefault="004B4FA3" w:rsidP="0018143A">
      <w:pPr>
        <w:numPr>
          <w:ilvl w:val="12"/>
          <w:numId w:val="0"/>
        </w:numPr>
        <w:ind w:right="-2"/>
        <w:rPr>
          <w:szCs w:val="22"/>
        </w:rPr>
      </w:pPr>
      <w:r w:rsidRPr="00DC35A2">
        <w:rPr>
          <w:szCs w:val="22"/>
        </w:rPr>
        <w:t xml:space="preserve">Butylhydroxyanizol môže vyvolať </w:t>
      </w:r>
      <w:r w:rsidR="00AB73B4" w:rsidRPr="00DC35A2">
        <w:rPr>
          <w:szCs w:val="22"/>
        </w:rPr>
        <w:t>miestne</w:t>
      </w:r>
      <w:r w:rsidRPr="00DC35A2">
        <w:rPr>
          <w:szCs w:val="22"/>
        </w:rPr>
        <w:t xml:space="preserve"> kožné reakcie (napr. kontaktnú</w:t>
      </w:r>
      <w:r w:rsidRPr="00873BC7">
        <w:rPr>
          <w:szCs w:val="22"/>
        </w:rPr>
        <w:t xml:space="preserve"> dermatitídu) alebo podráždenie očí a slizníc.</w:t>
      </w:r>
      <w:r w:rsidRPr="004E0389">
        <w:rPr>
          <w:szCs w:val="22"/>
        </w:rPr>
        <w:t xml:space="preserve"> Kyselina benzoová </w:t>
      </w:r>
      <w:r w:rsidR="00AB73B4" w:rsidRPr="00873BC7">
        <w:rPr>
          <w:szCs w:val="22"/>
        </w:rPr>
        <w:t> môže spôsobiť miestne podráždenie</w:t>
      </w:r>
      <w:r w:rsidRPr="004E0389">
        <w:rPr>
          <w:szCs w:val="22"/>
        </w:rPr>
        <w:t>.</w:t>
      </w:r>
    </w:p>
    <w:p w14:paraId="0C48EDEB" w14:textId="77777777" w:rsidR="004B4FA3" w:rsidRDefault="004B4FA3" w:rsidP="0018143A">
      <w:pPr>
        <w:numPr>
          <w:ilvl w:val="12"/>
          <w:numId w:val="0"/>
        </w:numPr>
        <w:ind w:right="-2"/>
        <w:rPr>
          <w:szCs w:val="22"/>
        </w:rPr>
      </w:pPr>
    </w:p>
    <w:p w14:paraId="66D43943" w14:textId="77777777" w:rsidR="00FE60F8" w:rsidRPr="005C156F" w:rsidRDefault="00FE60F8" w:rsidP="0018143A">
      <w:pPr>
        <w:numPr>
          <w:ilvl w:val="12"/>
          <w:numId w:val="0"/>
        </w:numPr>
        <w:ind w:right="-2"/>
        <w:rPr>
          <w:szCs w:val="22"/>
        </w:rPr>
      </w:pPr>
    </w:p>
    <w:p w14:paraId="707DDB0C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C156F">
        <w:rPr>
          <w:b/>
          <w:szCs w:val="22"/>
        </w:rPr>
        <w:t>3.</w:t>
      </w:r>
      <w:r w:rsidRPr="005C156F">
        <w:rPr>
          <w:b/>
          <w:szCs w:val="22"/>
        </w:rPr>
        <w:tab/>
      </w:r>
      <w:r w:rsidR="00DC32FB">
        <w:rPr>
          <w:b/>
          <w:szCs w:val="22"/>
        </w:rPr>
        <w:t>Ako používať Gyno-Pevaryl 150 Combipack</w:t>
      </w:r>
    </w:p>
    <w:p w14:paraId="274952B9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42F74452" w14:textId="77777777" w:rsidR="00180A66" w:rsidRPr="005C156F" w:rsidRDefault="00180A66" w:rsidP="0018143A">
      <w:pPr>
        <w:ind w:left="0" w:firstLine="0"/>
        <w:rPr>
          <w:bCs/>
          <w:szCs w:val="22"/>
        </w:rPr>
      </w:pPr>
      <w:r w:rsidRPr="005C156F">
        <w:rPr>
          <w:bCs/>
          <w:szCs w:val="22"/>
        </w:rPr>
        <w:t xml:space="preserve">Vždy </w:t>
      </w:r>
      <w:r w:rsidR="005219B6">
        <w:rPr>
          <w:bCs/>
          <w:szCs w:val="22"/>
        </w:rPr>
        <w:t>po</w:t>
      </w:r>
      <w:r w:rsidRPr="005C156F">
        <w:rPr>
          <w:bCs/>
          <w:szCs w:val="22"/>
        </w:rPr>
        <w:t xml:space="preserve">užívajte </w:t>
      </w:r>
      <w:r w:rsidR="00DC32FB">
        <w:rPr>
          <w:szCs w:val="22"/>
        </w:rPr>
        <w:t>tento liek</w:t>
      </w:r>
      <w:r w:rsidR="00C7355D" w:rsidRPr="005C156F">
        <w:rPr>
          <w:szCs w:val="22"/>
        </w:rPr>
        <w:t xml:space="preserve"> </w:t>
      </w:r>
      <w:r w:rsidRPr="005C156F">
        <w:rPr>
          <w:bCs/>
          <w:szCs w:val="22"/>
        </w:rPr>
        <w:t xml:space="preserve">presne tak, ako </w:t>
      </w:r>
      <w:r w:rsidR="00DC32FB">
        <w:rPr>
          <w:bCs/>
          <w:szCs w:val="22"/>
        </w:rPr>
        <w:t>v</w:t>
      </w:r>
      <w:r w:rsidRPr="005C156F">
        <w:rPr>
          <w:bCs/>
          <w:szCs w:val="22"/>
        </w:rPr>
        <w:t xml:space="preserve">ám povedal </w:t>
      </w:r>
      <w:r w:rsidR="00DC32FB">
        <w:rPr>
          <w:bCs/>
          <w:szCs w:val="22"/>
        </w:rPr>
        <w:t>v</w:t>
      </w:r>
      <w:r w:rsidRPr="005C156F">
        <w:rPr>
          <w:bCs/>
          <w:szCs w:val="22"/>
        </w:rPr>
        <w:t>áš lekár. Ak si nie ste niečím istý, overte si to u svojho lekára alebo lekárnika.</w:t>
      </w:r>
    </w:p>
    <w:p w14:paraId="2304D1B6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0AEDF761" w14:textId="77777777" w:rsidR="001908A2" w:rsidRPr="005C156F" w:rsidRDefault="001908A2" w:rsidP="0018143A">
      <w:pPr>
        <w:pStyle w:val="Zkladntext"/>
        <w:spacing w:after="0"/>
        <w:ind w:left="0" w:firstLine="0"/>
        <w:rPr>
          <w:szCs w:val="22"/>
        </w:rPr>
      </w:pPr>
      <w:r w:rsidRPr="005C156F">
        <w:rPr>
          <w:szCs w:val="22"/>
        </w:rPr>
        <w:t>Počas 3 za sebou nasledujúcich dní zaveďte jedenkrát denne (večer pred spaním) jednu vaginálnu guľôčku hlboko do pošvy a naneste tenkú vrstvu krému na oblasť pošvy a konečníka.</w:t>
      </w:r>
      <w:r w:rsidR="00F71AED">
        <w:rPr>
          <w:szCs w:val="22"/>
        </w:rPr>
        <w:t xml:space="preserve"> Pred použitím lieku si dôkladne umyte ruky. Pre informácie o použití u tehotných žien, pozri časť 2 „Tehotenstvo a dojčenie“.</w:t>
      </w:r>
    </w:p>
    <w:p w14:paraId="663809EB" w14:textId="77777777" w:rsidR="001908A2" w:rsidRPr="005C156F" w:rsidRDefault="001908A2" w:rsidP="0018143A">
      <w:pPr>
        <w:pStyle w:val="Zkladntext"/>
        <w:spacing w:after="0"/>
        <w:rPr>
          <w:szCs w:val="22"/>
        </w:rPr>
      </w:pPr>
    </w:p>
    <w:p w14:paraId="0EE179BB" w14:textId="77777777" w:rsidR="001908A2" w:rsidRPr="005C156F" w:rsidRDefault="001908A2" w:rsidP="0018143A">
      <w:pPr>
        <w:pStyle w:val="capitola"/>
        <w:spacing w:before="0"/>
        <w:rPr>
          <w:rFonts w:ascii="Times New Roman" w:hAnsi="Times New Roman"/>
          <w:b w:val="0"/>
          <w:kern w:val="1"/>
          <w:sz w:val="22"/>
          <w:szCs w:val="22"/>
          <w:lang w:val="sk-SK"/>
        </w:rPr>
      </w:pPr>
      <w:r w:rsidRPr="005C156F">
        <w:rPr>
          <w:rFonts w:ascii="Times New Roman" w:hAnsi="Times New Roman"/>
          <w:b w:val="0"/>
          <w:kern w:val="1"/>
          <w:sz w:val="22"/>
          <w:szCs w:val="22"/>
          <w:lang w:val="sk-SK"/>
        </w:rPr>
        <w:t>Liečba partnera: Počas 2 týždňov denne dôkladne umyte žaluď a predkožku teplou vodou, a potom naneste Gyno-Pevaryl 50 krém.</w:t>
      </w:r>
    </w:p>
    <w:p w14:paraId="7B07A9FC" w14:textId="77777777" w:rsidR="001908A2" w:rsidRPr="005C156F" w:rsidRDefault="001908A2" w:rsidP="0018143A">
      <w:pPr>
        <w:numPr>
          <w:ilvl w:val="12"/>
          <w:numId w:val="0"/>
        </w:numPr>
        <w:ind w:right="-2"/>
        <w:rPr>
          <w:szCs w:val="22"/>
        </w:rPr>
      </w:pPr>
    </w:p>
    <w:p w14:paraId="70112B72" w14:textId="77777777" w:rsidR="002B4537" w:rsidRPr="005C156F" w:rsidRDefault="002B4537" w:rsidP="0018143A">
      <w:pPr>
        <w:jc w:val="both"/>
        <w:rPr>
          <w:szCs w:val="22"/>
        </w:rPr>
      </w:pPr>
      <w:r w:rsidRPr="005C156F">
        <w:rPr>
          <w:szCs w:val="22"/>
        </w:rPr>
        <w:t>Liek nie je vhodný na očné alebo perorálne použitie (cez ústa).</w:t>
      </w:r>
    </w:p>
    <w:p w14:paraId="5DBC9AD7" w14:textId="77777777" w:rsidR="002B4537" w:rsidRPr="005C156F" w:rsidRDefault="002B4537" w:rsidP="0018143A">
      <w:pPr>
        <w:numPr>
          <w:ilvl w:val="12"/>
          <w:numId w:val="0"/>
        </w:numPr>
        <w:ind w:right="-2"/>
        <w:rPr>
          <w:szCs w:val="22"/>
        </w:rPr>
      </w:pPr>
    </w:p>
    <w:p w14:paraId="278D0FA3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5C156F">
        <w:rPr>
          <w:b/>
          <w:bCs/>
          <w:szCs w:val="22"/>
        </w:rPr>
        <w:t>Použitie u detí</w:t>
      </w:r>
    </w:p>
    <w:p w14:paraId="699D9869" w14:textId="77777777" w:rsidR="002B4537" w:rsidRPr="005C156F" w:rsidRDefault="002B4537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>Bezpečn</w:t>
      </w:r>
      <w:r w:rsidR="0018143A" w:rsidRPr="005C156F">
        <w:rPr>
          <w:szCs w:val="22"/>
        </w:rPr>
        <w:t>o</w:t>
      </w:r>
      <w:r w:rsidRPr="005C156F">
        <w:rPr>
          <w:szCs w:val="22"/>
        </w:rPr>
        <w:t>sť a účinnosť lieku u detí sa nesledovala.</w:t>
      </w:r>
    </w:p>
    <w:p w14:paraId="5DECD6D3" w14:textId="77777777" w:rsidR="00180A66" w:rsidRPr="005C156F" w:rsidRDefault="002B4537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5C156F">
        <w:rPr>
          <w:b/>
          <w:szCs w:val="22"/>
        </w:rPr>
        <w:tab/>
      </w:r>
    </w:p>
    <w:p w14:paraId="61FA3EF5" w14:textId="77777777" w:rsidR="00180A66" w:rsidRPr="005C156F" w:rsidRDefault="00180A66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156F">
        <w:rPr>
          <w:b/>
          <w:szCs w:val="22"/>
        </w:rPr>
        <w:t xml:space="preserve">Ak </w:t>
      </w:r>
      <w:r w:rsidR="005219B6">
        <w:rPr>
          <w:b/>
          <w:szCs w:val="22"/>
        </w:rPr>
        <w:t>po</w:t>
      </w:r>
      <w:r w:rsidR="001908A2" w:rsidRPr="005C156F">
        <w:rPr>
          <w:b/>
          <w:szCs w:val="22"/>
        </w:rPr>
        <w:t xml:space="preserve">užijete </w:t>
      </w:r>
      <w:r w:rsidRPr="005C156F">
        <w:rPr>
          <w:b/>
          <w:szCs w:val="22"/>
        </w:rPr>
        <w:t xml:space="preserve">viac </w:t>
      </w:r>
      <w:r w:rsidR="00C7355D" w:rsidRPr="005C156F">
        <w:rPr>
          <w:b/>
          <w:szCs w:val="22"/>
        </w:rPr>
        <w:t>Gyno-Pevarylu 150 Combipack</w:t>
      </w:r>
      <w:r w:rsidRPr="005C156F">
        <w:rPr>
          <w:b/>
          <w:szCs w:val="22"/>
        </w:rPr>
        <w:t>, ako máte</w:t>
      </w:r>
    </w:p>
    <w:p w14:paraId="584E22D5" w14:textId="77777777" w:rsidR="001908A2" w:rsidRPr="005C156F" w:rsidRDefault="00762353" w:rsidP="0018143A">
      <w:pPr>
        <w:ind w:left="0" w:firstLine="0"/>
        <w:jc w:val="both"/>
        <w:rPr>
          <w:szCs w:val="22"/>
        </w:rPr>
      </w:pPr>
      <w:r>
        <w:rPr>
          <w:szCs w:val="22"/>
        </w:rPr>
        <w:t xml:space="preserve">Nežiaduce účinky súvisiace s predávkovaním alebo s nesprávnym užitím lieku Gyno-Pevaryl sú zhodné s vedľajšími účinkami, ktoré sú uvedené v časti 4. </w:t>
      </w:r>
      <w:r w:rsidR="001908A2" w:rsidRPr="005C156F">
        <w:rPr>
          <w:szCs w:val="22"/>
        </w:rPr>
        <w:t xml:space="preserve">Liečba je symptomatická. </w:t>
      </w:r>
      <w:r w:rsidR="003A7AA5">
        <w:rPr>
          <w:szCs w:val="22"/>
        </w:rPr>
        <w:t xml:space="preserve">Ak liek náhodne prehltnete (čo je nesprávne, liek je určený len na vonkajšie použitie) môže sa vyskytnúť nevoľnosť, vracanie a hnačka. </w:t>
      </w:r>
      <w:r>
        <w:rPr>
          <w:szCs w:val="22"/>
        </w:rPr>
        <w:t>Ak liek neúmyselne aplikujete do očí, umyte si ich čistou vodou alebo fyziologickým roztokom. V prípade, že príznaky pretrvávajú, vyhľadajte lekára.</w:t>
      </w:r>
    </w:p>
    <w:p w14:paraId="489B1973" w14:textId="77777777" w:rsidR="00180A66" w:rsidRPr="005C156F" w:rsidRDefault="00180A66" w:rsidP="0018143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012C22FA" w14:textId="77777777" w:rsidR="00180A66" w:rsidRPr="005C156F" w:rsidRDefault="00180A66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156F">
        <w:rPr>
          <w:szCs w:val="22"/>
        </w:rPr>
        <w:t>Ak máte ďalšie otázky týkajúce sa použitia tohto lieku, opý</w:t>
      </w:r>
      <w:r w:rsidR="003C4A5C" w:rsidRPr="005C156F">
        <w:rPr>
          <w:szCs w:val="22"/>
        </w:rPr>
        <w:t>tajte sa svojho lekára alebo</w:t>
      </w:r>
      <w:r w:rsidRPr="005C156F">
        <w:rPr>
          <w:szCs w:val="22"/>
        </w:rPr>
        <w:t xml:space="preserve"> lekárnika.</w:t>
      </w:r>
    </w:p>
    <w:p w14:paraId="15468E44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4ECC7815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15279782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C156F">
        <w:rPr>
          <w:b/>
          <w:szCs w:val="22"/>
        </w:rPr>
        <w:t>4.</w:t>
      </w:r>
      <w:r w:rsidRPr="005C156F">
        <w:rPr>
          <w:b/>
          <w:szCs w:val="22"/>
        </w:rPr>
        <w:tab/>
      </w:r>
      <w:r w:rsidR="00DC32FB">
        <w:rPr>
          <w:b/>
          <w:szCs w:val="22"/>
        </w:rPr>
        <w:t>Možné vedľajšie účinky</w:t>
      </w:r>
    </w:p>
    <w:p w14:paraId="2AEC182A" w14:textId="77777777" w:rsidR="00180A66" w:rsidRPr="005C156F" w:rsidRDefault="00180A66" w:rsidP="0018143A">
      <w:pPr>
        <w:numPr>
          <w:ilvl w:val="12"/>
          <w:numId w:val="0"/>
        </w:numPr>
        <w:ind w:right="-29"/>
        <w:rPr>
          <w:szCs w:val="22"/>
        </w:rPr>
      </w:pPr>
    </w:p>
    <w:p w14:paraId="3E67D71A" w14:textId="77777777" w:rsidR="00180A66" w:rsidRPr="005C156F" w:rsidRDefault="00180A66" w:rsidP="0018143A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C156F">
        <w:rPr>
          <w:szCs w:val="22"/>
        </w:rPr>
        <w:t xml:space="preserve">Tak ako všetky lieky, aj </w:t>
      </w:r>
      <w:r w:rsidR="00DC32FB">
        <w:rPr>
          <w:szCs w:val="22"/>
        </w:rPr>
        <w:t>tento liek</w:t>
      </w:r>
      <w:r w:rsidRPr="005C156F">
        <w:rPr>
          <w:szCs w:val="22"/>
        </w:rPr>
        <w:t xml:space="preserve"> môže spôsobovať vedľajšie účinky, hoci sa neprejavia u každého.</w:t>
      </w:r>
    </w:p>
    <w:p w14:paraId="30B3E41A" w14:textId="77777777" w:rsidR="00180A66" w:rsidRPr="005C156F" w:rsidRDefault="00180A66" w:rsidP="0018143A">
      <w:pPr>
        <w:numPr>
          <w:ilvl w:val="12"/>
          <w:numId w:val="0"/>
        </w:numPr>
        <w:ind w:right="-29"/>
        <w:rPr>
          <w:szCs w:val="22"/>
        </w:rPr>
      </w:pPr>
    </w:p>
    <w:p w14:paraId="00428341" w14:textId="78BBD110" w:rsidR="002B4537" w:rsidRPr="005C156F" w:rsidRDefault="00626616" w:rsidP="00762353">
      <w:pPr>
        <w:ind w:left="0" w:firstLine="0"/>
        <w:rPr>
          <w:szCs w:val="22"/>
        </w:rPr>
      </w:pPr>
      <w:r w:rsidRPr="005C156F">
        <w:rPr>
          <w:szCs w:val="22"/>
        </w:rPr>
        <w:t xml:space="preserve">Medzi </w:t>
      </w:r>
      <w:r w:rsidR="00762353">
        <w:rPr>
          <w:szCs w:val="22"/>
        </w:rPr>
        <w:t>časté</w:t>
      </w:r>
      <w:r w:rsidRPr="005C156F">
        <w:rPr>
          <w:szCs w:val="22"/>
        </w:rPr>
        <w:t xml:space="preserve"> nežiaduce účinky patr</w:t>
      </w:r>
      <w:r w:rsidR="00762353">
        <w:rPr>
          <w:szCs w:val="22"/>
        </w:rPr>
        <w:t>í</w:t>
      </w:r>
      <w:r w:rsidRPr="005C156F">
        <w:rPr>
          <w:szCs w:val="22"/>
        </w:rPr>
        <w:t xml:space="preserve"> svrbenie a</w:t>
      </w:r>
      <w:r w:rsidR="00762353">
        <w:rPr>
          <w:szCs w:val="22"/>
        </w:rPr>
        <w:t xml:space="preserve"> pocit</w:t>
      </w:r>
      <w:r w:rsidRPr="005C156F">
        <w:rPr>
          <w:szCs w:val="22"/>
        </w:rPr>
        <w:t xml:space="preserve"> páleni</w:t>
      </w:r>
      <w:r w:rsidR="00762353">
        <w:rPr>
          <w:szCs w:val="22"/>
        </w:rPr>
        <w:t>a kože</w:t>
      </w:r>
      <w:r w:rsidRPr="005C156F">
        <w:rPr>
          <w:szCs w:val="22"/>
        </w:rPr>
        <w:t>.</w:t>
      </w:r>
      <w:r w:rsidR="00762353">
        <w:rPr>
          <w:szCs w:val="22"/>
        </w:rPr>
        <w:t xml:space="preserve"> Menej často sa </w:t>
      </w:r>
      <w:r w:rsidR="00762353" w:rsidRPr="00DC35A2">
        <w:rPr>
          <w:szCs w:val="22"/>
        </w:rPr>
        <w:t xml:space="preserve">zaznamenala vyrážka alebo pocit pálenia v pošve a zriedkavo </w:t>
      </w:r>
      <w:r w:rsidR="0058316C" w:rsidRPr="00DC35A2">
        <w:rPr>
          <w:szCs w:val="22"/>
        </w:rPr>
        <w:t>začervenanie</w:t>
      </w:r>
      <w:r w:rsidR="00762353" w:rsidRPr="00DC35A2">
        <w:rPr>
          <w:szCs w:val="22"/>
        </w:rPr>
        <w:t>. Ďalej sa vyskytla precitlivenosť, opuch podkožného tkaniva</w:t>
      </w:r>
      <w:r w:rsidR="004E0389" w:rsidRPr="00DC35A2">
        <w:rPr>
          <w:szCs w:val="22"/>
        </w:rPr>
        <w:t xml:space="preserve"> v oblasti hlavy a krku, ale aj v iných častiach organizmu (vrátane dýchacieho a tráviaceho systému) </w:t>
      </w:r>
      <w:r w:rsidR="00762353" w:rsidRPr="00DC35A2">
        <w:rPr>
          <w:szCs w:val="22"/>
        </w:rPr>
        <w:t>, žihľavka, kontaktná dermatitída, odlupovanie kože, bolesť, podráždenie</w:t>
      </w:r>
      <w:r w:rsidR="00762353">
        <w:rPr>
          <w:szCs w:val="22"/>
        </w:rPr>
        <w:t xml:space="preserve"> alebo </w:t>
      </w:r>
      <w:r w:rsidR="00762353">
        <w:rPr>
          <w:szCs w:val="22"/>
        </w:rPr>
        <w:lastRenderedPageBreak/>
        <w:t xml:space="preserve">opuch v mieste aplikácie. </w:t>
      </w:r>
      <w:r w:rsidR="002B4537" w:rsidRPr="005C156F">
        <w:rPr>
          <w:szCs w:val="22"/>
        </w:rPr>
        <w:t>Pri výskyte výrazných prejavov podráždenia alebo precitlivenosti sa má liečba ukončiť.</w:t>
      </w:r>
    </w:p>
    <w:p w14:paraId="12B204DF" w14:textId="77777777" w:rsidR="002B4537" w:rsidRDefault="002B4537" w:rsidP="0018143A">
      <w:pPr>
        <w:numPr>
          <w:ilvl w:val="12"/>
          <w:numId w:val="0"/>
        </w:numPr>
        <w:ind w:right="-2"/>
        <w:rPr>
          <w:szCs w:val="22"/>
        </w:rPr>
      </w:pPr>
    </w:p>
    <w:p w14:paraId="52719197" w14:textId="77777777" w:rsidR="00ED5F10" w:rsidRPr="005C156F" w:rsidRDefault="00ED5F10" w:rsidP="0018143A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14:paraId="69EB2700" w14:textId="1281D40E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 xml:space="preserve">Ak </w:t>
      </w:r>
      <w:r w:rsidR="00DC32FB">
        <w:rPr>
          <w:szCs w:val="22"/>
        </w:rPr>
        <w:t xml:space="preserve">sa u vás vyskytne </w:t>
      </w:r>
      <w:r w:rsidRPr="005C156F">
        <w:rPr>
          <w:szCs w:val="22"/>
        </w:rPr>
        <w:t>akýkoľvek vedľajší účinok</w:t>
      </w:r>
      <w:r w:rsidR="00DC32FB">
        <w:rPr>
          <w:szCs w:val="22"/>
        </w:rPr>
        <w:t>, obráťte sa na svojho lekára alebo lekárnika.</w:t>
      </w:r>
      <w:r w:rsidRPr="005C156F">
        <w:rPr>
          <w:szCs w:val="22"/>
        </w:rPr>
        <w:t xml:space="preserve"> </w:t>
      </w:r>
      <w:r w:rsidR="00DC32FB">
        <w:rPr>
          <w:szCs w:val="22"/>
        </w:rPr>
        <w:t>To sa týka aj akýchkoľvek</w:t>
      </w:r>
      <w:r w:rsidRPr="005C156F">
        <w:rPr>
          <w:szCs w:val="22"/>
        </w:rPr>
        <w:t xml:space="preserve"> vedľajš</w:t>
      </w:r>
      <w:r w:rsidR="00DC32FB">
        <w:rPr>
          <w:szCs w:val="22"/>
        </w:rPr>
        <w:t>ích</w:t>
      </w:r>
      <w:r w:rsidRPr="005C156F">
        <w:rPr>
          <w:szCs w:val="22"/>
        </w:rPr>
        <w:t xml:space="preserve"> účink</w:t>
      </w:r>
      <w:r w:rsidR="00DC32FB">
        <w:rPr>
          <w:szCs w:val="22"/>
        </w:rPr>
        <w:t>ov</w:t>
      </w:r>
      <w:r w:rsidRPr="005C156F">
        <w:rPr>
          <w:szCs w:val="22"/>
        </w:rPr>
        <w:t>, ktoré nie sú uvedené v tejto písomnej informácii .</w:t>
      </w:r>
      <w:r w:rsidR="00ED5F10">
        <w:rPr>
          <w:szCs w:val="22"/>
        </w:rPr>
        <w:t xml:space="preserve"> </w:t>
      </w:r>
      <w:r w:rsidR="00ED5F10">
        <w:rPr>
          <w:noProof/>
          <w:szCs w:val="22"/>
        </w:rPr>
        <w:t>V</w:t>
      </w:r>
      <w:r w:rsidR="00ED5F10" w:rsidRPr="00967D26">
        <w:rPr>
          <w:noProof/>
          <w:szCs w:val="22"/>
        </w:rPr>
        <w:t xml:space="preserve">edľajšie účinky </w:t>
      </w:r>
      <w:r w:rsidR="00ED5F10">
        <w:rPr>
          <w:noProof/>
          <w:szCs w:val="22"/>
        </w:rPr>
        <w:t xml:space="preserve">môžete hlásiť aj </w:t>
      </w:r>
      <w:r w:rsidR="00ED5F10" w:rsidRPr="00967D26">
        <w:rPr>
          <w:noProof/>
          <w:szCs w:val="22"/>
        </w:rPr>
        <w:t>priamo</w:t>
      </w:r>
      <w:r w:rsidR="00ED5F10" w:rsidRPr="00987D67">
        <w:rPr>
          <w:noProof/>
          <w:szCs w:val="22"/>
        </w:rPr>
        <w:t xml:space="preserve"> </w:t>
      </w:r>
      <w:r w:rsidR="003A7AA5">
        <w:rPr>
          <w:noProof/>
          <w:szCs w:val="22"/>
        </w:rPr>
        <w:t xml:space="preserve">na </w:t>
      </w:r>
      <w:r w:rsidR="00ED5F10" w:rsidRPr="00D95F03">
        <w:rPr>
          <w:noProof/>
          <w:szCs w:val="22"/>
          <w:highlight w:val="lightGray"/>
        </w:rPr>
        <w:t xml:space="preserve">národné </w:t>
      </w:r>
      <w:r w:rsidR="003A7AA5" w:rsidRPr="00D95F03">
        <w:rPr>
          <w:noProof/>
          <w:szCs w:val="22"/>
          <w:highlight w:val="lightGray"/>
        </w:rPr>
        <w:t xml:space="preserve">centrum </w:t>
      </w:r>
      <w:r w:rsidR="00ED5F10" w:rsidRPr="00D95F03">
        <w:rPr>
          <w:noProof/>
          <w:szCs w:val="22"/>
          <w:highlight w:val="lightGray"/>
        </w:rPr>
        <w:t>hlásenia uvedené v </w:t>
      </w:r>
      <w:hyperlink r:id="rId7" w:history="1">
        <w:r w:rsidR="00ED5F10" w:rsidRPr="00D95F03">
          <w:rPr>
            <w:rStyle w:val="Hypertextovprepojenie"/>
            <w:noProof/>
            <w:szCs w:val="22"/>
            <w:highlight w:val="lightGray"/>
          </w:rPr>
          <w:t>P</w:t>
        </w:r>
        <w:r w:rsidR="00ED5F10" w:rsidRPr="00D95F03">
          <w:rPr>
            <w:rStyle w:val="Hypertextovprepojenie"/>
            <w:highlight w:val="lightGray"/>
          </w:rPr>
          <w:t>rílohe V</w:t>
        </w:r>
      </w:hyperlink>
      <w:r w:rsidR="00ED5F10" w:rsidRPr="00967D26">
        <w:rPr>
          <w:noProof/>
          <w:szCs w:val="22"/>
        </w:rPr>
        <w:t>.</w:t>
      </w:r>
      <w:r w:rsidR="00ED5F10" w:rsidRPr="00967D26">
        <w:rPr>
          <w:szCs w:val="22"/>
        </w:rPr>
        <w:t xml:space="preserve"> </w:t>
      </w:r>
      <w:r w:rsidR="00ED5F10"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14:paraId="7D44128C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788861D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0B8DC6C1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C156F">
        <w:rPr>
          <w:b/>
          <w:szCs w:val="22"/>
        </w:rPr>
        <w:t>5.</w:t>
      </w:r>
      <w:r w:rsidRPr="005C156F">
        <w:rPr>
          <w:b/>
          <w:szCs w:val="22"/>
        </w:rPr>
        <w:tab/>
      </w:r>
      <w:r w:rsidR="00DC32FB">
        <w:rPr>
          <w:b/>
          <w:szCs w:val="22"/>
        </w:rPr>
        <w:t>Ako uchovávať Gyno-Pevaryl 150 Combipack</w:t>
      </w:r>
      <w:bookmarkStart w:id="0" w:name="_GoBack"/>
      <w:bookmarkEnd w:id="0"/>
    </w:p>
    <w:p w14:paraId="590E80C6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color w:val="008000"/>
          <w:szCs w:val="22"/>
        </w:rPr>
      </w:pPr>
    </w:p>
    <w:p w14:paraId="1C6F21A5" w14:textId="77777777" w:rsidR="002B4537" w:rsidRPr="005C156F" w:rsidRDefault="001908A2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 xml:space="preserve">Gyno-Pevaryl 150 Combipack uchovávajte pri teplote </w:t>
      </w:r>
      <w:r w:rsidR="005C156F">
        <w:rPr>
          <w:szCs w:val="22"/>
        </w:rPr>
        <w:t>do</w:t>
      </w:r>
      <w:r w:rsidRPr="005C156F">
        <w:rPr>
          <w:szCs w:val="22"/>
        </w:rPr>
        <w:t xml:space="preserve"> 25</w:t>
      </w:r>
      <w:r w:rsidR="00762353">
        <w:rPr>
          <w:szCs w:val="22"/>
        </w:rPr>
        <w:t> </w:t>
      </w:r>
      <w:r w:rsidRPr="005C156F">
        <w:rPr>
          <w:szCs w:val="22"/>
        </w:rPr>
        <w:sym w:font="Arial" w:char="00B0"/>
      </w:r>
      <w:r w:rsidRPr="005C156F">
        <w:rPr>
          <w:szCs w:val="22"/>
        </w:rPr>
        <w:t>C.</w:t>
      </w:r>
      <w:r w:rsidR="002B4537" w:rsidRPr="005C156F">
        <w:rPr>
          <w:szCs w:val="22"/>
        </w:rPr>
        <w:t xml:space="preserve"> Pred použitím sa odporúča vložiť vaginálne guľôčky do chladničky aspoň na 30 minút.</w:t>
      </w:r>
    </w:p>
    <w:p w14:paraId="6E6A7820" w14:textId="77777777" w:rsidR="001908A2" w:rsidRPr="005C156F" w:rsidRDefault="001908A2" w:rsidP="0018143A">
      <w:pPr>
        <w:numPr>
          <w:ilvl w:val="12"/>
          <w:numId w:val="0"/>
        </w:numPr>
        <w:ind w:right="-2"/>
        <w:rPr>
          <w:color w:val="008000"/>
          <w:szCs w:val="22"/>
        </w:rPr>
      </w:pPr>
    </w:p>
    <w:p w14:paraId="058F64E1" w14:textId="77777777" w:rsidR="00180A66" w:rsidRPr="005C156F" w:rsidRDefault="00ED5F10" w:rsidP="0018143A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Tento liek u</w:t>
      </w:r>
      <w:r w:rsidR="00180A66" w:rsidRPr="005C156F">
        <w:rPr>
          <w:szCs w:val="22"/>
        </w:rPr>
        <w:t>chovávajte mimo dohľadu</w:t>
      </w:r>
      <w:r w:rsidR="00C1548D">
        <w:rPr>
          <w:szCs w:val="22"/>
        </w:rPr>
        <w:t xml:space="preserve"> a dosahu</w:t>
      </w:r>
      <w:r w:rsidR="00180A66" w:rsidRPr="005C156F">
        <w:rPr>
          <w:szCs w:val="22"/>
        </w:rPr>
        <w:t xml:space="preserve"> detí.</w:t>
      </w:r>
    </w:p>
    <w:p w14:paraId="691DCBF3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7261CAB" w14:textId="19B0E326" w:rsidR="00180A66" w:rsidRPr="005C156F" w:rsidRDefault="001908A2" w:rsidP="0018143A">
      <w:pPr>
        <w:numPr>
          <w:ilvl w:val="12"/>
          <w:numId w:val="0"/>
        </w:numPr>
        <w:ind w:right="-2"/>
        <w:rPr>
          <w:szCs w:val="22"/>
        </w:rPr>
      </w:pPr>
      <w:r w:rsidRPr="005C156F">
        <w:rPr>
          <w:szCs w:val="22"/>
        </w:rPr>
        <w:t xml:space="preserve">Nepoužívajte </w:t>
      </w:r>
      <w:r w:rsidR="00DC32FB">
        <w:rPr>
          <w:szCs w:val="22"/>
        </w:rPr>
        <w:t>tento liek</w:t>
      </w:r>
      <w:r w:rsidR="00C7355D" w:rsidRPr="005C156F">
        <w:rPr>
          <w:szCs w:val="22"/>
        </w:rPr>
        <w:t xml:space="preserve"> </w:t>
      </w:r>
      <w:r w:rsidR="00180A66" w:rsidRPr="005C156F">
        <w:rPr>
          <w:szCs w:val="22"/>
        </w:rPr>
        <w:t xml:space="preserve">po dátume exspirácie, ktorý je uvedený na </w:t>
      </w:r>
      <w:r w:rsidR="001574A9" w:rsidRPr="005C156F">
        <w:rPr>
          <w:szCs w:val="22"/>
        </w:rPr>
        <w:t>š</w:t>
      </w:r>
      <w:r w:rsidR="00180A66" w:rsidRPr="005C156F">
        <w:rPr>
          <w:szCs w:val="22"/>
        </w:rPr>
        <w:t>katuli</w:t>
      </w:r>
      <w:r w:rsidRPr="005C156F">
        <w:rPr>
          <w:szCs w:val="22"/>
        </w:rPr>
        <w:t xml:space="preserve"> </w:t>
      </w:r>
      <w:r w:rsidR="00180A66" w:rsidRPr="005C156F">
        <w:rPr>
          <w:szCs w:val="22"/>
        </w:rPr>
        <w:t xml:space="preserve">po </w:t>
      </w:r>
      <w:r w:rsidRPr="005C156F">
        <w:rPr>
          <w:szCs w:val="22"/>
        </w:rPr>
        <w:t>„</w:t>
      </w:r>
      <w:r w:rsidR="00517F48">
        <w:rPr>
          <w:szCs w:val="22"/>
        </w:rPr>
        <w:t>Dátum exspirácie</w:t>
      </w:r>
      <w:r w:rsidRPr="005C156F">
        <w:rPr>
          <w:szCs w:val="22"/>
        </w:rPr>
        <w:t>: mesiac/rok“.</w:t>
      </w:r>
      <w:r w:rsidR="00180A66" w:rsidRPr="005C156F">
        <w:rPr>
          <w:szCs w:val="22"/>
        </w:rPr>
        <w:t xml:space="preserve"> Dátum exspirácie sa vzťahuje na posledný deň v</w:t>
      </w:r>
      <w:r w:rsidR="00ED5F10">
        <w:rPr>
          <w:szCs w:val="22"/>
        </w:rPr>
        <w:t xml:space="preserve"> danom </w:t>
      </w:r>
      <w:r w:rsidR="00180A66" w:rsidRPr="005C156F">
        <w:rPr>
          <w:szCs w:val="22"/>
        </w:rPr>
        <w:t>mesiaci.</w:t>
      </w:r>
    </w:p>
    <w:p w14:paraId="4C269B78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i/>
          <w:szCs w:val="22"/>
        </w:rPr>
      </w:pPr>
    </w:p>
    <w:p w14:paraId="00273226" w14:textId="77777777" w:rsidR="00180A66" w:rsidRPr="005C156F" w:rsidRDefault="00DC32FB" w:rsidP="0018143A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Ne</w:t>
      </w:r>
      <w:r w:rsidR="00ED5F10">
        <w:rPr>
          <w:szCs w:val="22"/>
        </w:rPr>
        <w:t>likvidujte</w:t>
      </w:r>
      <w:r>
        <w:rPr>
          <w:szCs w:val="22"/>
        </w:rPr>
        <w:t xml:space="preserve"> lieky </w:t>
      </w:r>
      <w:r w:rsidR="00180A66" w:rsidRPr="005C156F">
        <w:rPr>
          <w:szCs w:val="22"/>
        </w:rPr>
        <w:t>odpadovou vodou alebo domovým odpadom. Nepoužitý liek vráťte do lekárne. Tieto opatrenia pom</w:t>
      </w:r>
      <w:r w:rsidR="003C4A5C" w:rsidRPr="005C156F">
        <w:rPr>
          <w:szCs w:val="22"/>
        </w:rPr>
        <w:t>ôžu chrániť životné prostredie.</w:t>
      </w:r>
    </w:p>
    <w:p w14:paraId="7ABB9053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089CCD06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02720D44" w14:textId="77777777" w:rsidR="00180A66" w:rsidRPr="005C156F" w:rsidRDefault="00180A66" w:rsidP="0018143A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C156F">
        <w:rPr>
          <w:b/>
          <w:szCs w:val="22"/>
        </w:rPr>
        <w:t>6.</w:t>
      </w:r>
      <w:r w:rsidRPr="005C156F">
        <w:rPr>
          <w:b/>
          <w:szCs w:val="22"/>
        </w:rPr>
        <w:tab/>
      </w:r>
      <w:r w:rsidR="00DC32FB">
        <w:rPr>
          <w:b/>
          <w:szCs w:val="22"/>
        </w:rPr>
        <w:t>Obsah balenia a ďalšie informácie</w:t>
      </w:r>
    </w:p>
    <w:p w14:paraId="6C739203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28B572A8" w14:textId="77777777" w:rsidR="00180A66" w:rsidRPr="005C156F" w:rsidRDefault="001908A2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5C156F">
        <w:rPr>
          <w:b/>
          <w:szCs w:val="22"/>
        </w:rPr>
        <w:t xml:space="preserve">Čo </w:t>
      </w:r>
      <w:r w:rsidR="00C7355D" w:rsidRPr="005C156F">
        <w:rPr>
          <w:b/>
          <w:szCs w:val="22"/>
        </w:rPr>
        <w:t xml:space="preserve">Gyno-Pevaryl 150 Combipack </w:t>
      </w:r>
      <w:r w:rsidR="00180A66" w:rsidRPr="005C156F">
        <w:rPr>
          <w:b/>
          <w:szCs w:val="22"/>
        </w:rPr>
        <w:t>obsahuje</w:t>
      </w:r>
    </w:p>
    <w:p w14:paraId="53FC6149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b/>
          <w:szCs w:val="22"/>
        </w:rPr>
      </w:pPr>
    </w:p>
    <w:p w14:paraId="142D0796" w14:textId="4B4932D2" w:rsidR="001908A2" w:rsidRPr="005C156F" w:rsidRDefault="001908A2" w:rsidP="0018143A">
      <w:pPr>
        <w:rPr>
          <w:szCs w:val="22"/>
        </w:rPr>
      </w:pPr>
      <w:r w:rsidRPr="005C156F">
        <w:rPr>
          <w:szCs w:val="22"/>
        </w:rPr>
        <w:t>-</w:t>
      </w:r>
      <w:r w:rsidRPr="005C156F">
        <w:rPr>
          <w:szCs w:val="22"/>
        </w:rPr>
        <w:tab/>
      </w:r>
      <w:r w:rsidR="00180A66" w:rsidRPr="005C156F">
        <w:rPr>
          <w:szCs w:val="22"/>
        </w:rPr>
        <w:t xml:space="preserve">Liečivo je </w:t>
      </w:r>
      <w:r w:rsidRPr="005C156F">
        <w:rPr>
          <w:szCs w:val="22"/>
        </w:rPr>
        <w:t>ekonazoliumnitrát. 1 g krému obsahuje 1</w:t>
      </w:r>
      <w:r w:rsidR="00C90A24">
        <w:rPr>
          <w:szCs w:val="22"/>
        </w:rPr>
        <w:t>0 m</w:t>
      </w:r>
      <w:r w:rsidRPr="005C156F">
        <w:rPr>
          <w:szCs w:val="22"/>
        </w:rPr>
        <w:t>g ekonazoliumnitrátu.</w:t>
      </w:r>
    </w:p>
    <w:p w14:paraId="1E88C5B5" w14:textId="77777777" w:rsidR="001908A2" w:rsidRPr="005C156F" w:rsidRDefault="001908A2" w:rsidP="0018143A">
      <w:pPr>
        <w:ind w:firstLine="0"/>
        <w:rPr>
          <w:szCs w:val="22"/>
        </w:rPr>
      </w:pPr>
      <w:r w:rsidRPr="005C156F">
        <w:rPr>
          <w:szCs w:val="22"/>
        </w:rPr>
        <w:t>1 vaginálna guľôčka obsahuje 150 mg ekonazoliumnitrátu.</w:t>
      </w:r>
    </w:p>
    <w:p w14:paraId="00157DC9" w14:textId="41DC5CC6" w:rsidR="001908A2" w:rsidRPr="005C156F" w:rsidRDefault="00180A66" w:rsidP="0018143A">
      <w:pPr>
        <w:rPr>
          <w:szCs w:val="22"/>
        </w:rPr>
      </w:pPr>
      <w:r w:rsidRPr="005C156F">
        <w:rPr>
          <w:szCs w:val="22"/>
        </w:rPr>
        <w:t>-</w:t>
      </w:r>
      <w:r w:rsidRPr="005C156F">
        <w:rPr>
          <w:szCs w:val="22"/>
        </w:rPr>
        <w:tab/>
      </w:r>
      <w:r w:rsidR="001908A2" w:rsidRPr="005C156F">
        <w:rPr>
          <w:szCs w:val="22"/>
        </w:rPr>
        <w:t>Ď</w:t>
      </w:r>
      <w:r w:rsidRPr="005C156F">
        <w:rPr>
          <w:szCs w:val="22"/>
        </w:rPr>
        <w:t>alšie zložky sú</w:t>
      </w:r>
      <w:r w:rsidR="001908A2" w:rsidRPr="005C156F">
        <w:rPr>
          <w:szCs w:val="22"/>
        </w:rPr>
        <w:t xml:space="preserve">: </w:t>
      </w:r>
      <w:r w:rsidR="001908A2" w:rsidRPr="005C156F">
        <w:rPr>
          <w:szCs w:val="22"/>
        </w:rPr>
        <w:br/>
        <w:t>Vaginálny krém:</w:t>
      </w:r>
      <w:r w:rsidR="00C90A24">
        <w:rPr>
          <w:szCs w:val="22"/>
        </w:rPr>
        <w:t xml:space="preserve"> makrogol-350-stearát, glyceromakrogol-250-trioleát,</w:t>
      </w:r>
      <w:r w:rsidR="00517F48" w:rsidRPr="00517F48">
        <w:t xml:space="preserve"> </w:t>
      </w:r>
      <w:r w:rsidR="001908A2" w:rsidRPr="005C156F">
        <w:rPr>
          <w:szCs w:val="22"/>
        </w:rPr>
        <w:t xml:space="preserve"> tekutý parafín, </w:t>
      </w:r>
      <w:r w:rsidR="001908A2" w:rsidRPr="00BD797A">
        <w:rPr>
          <w:szCs w:val="22"/>
        </w:rPr>
        <w:t>butylhydroxyanizol</w:t>
      </w:r>
      <w:r w:rsidR="00FE60F8" w:rsidRPr="00BD797A">
        <w:rPr>
          <w:szCs w:val="22"/>
        </w:rPr>
        <w:t xml:space="preserve"> (E 320)</w:t>
      </w:r>
      <w:r w:rsidR="001908A2" w:rsidRPr="00BD797A">
        <w:rPr>
          <w:szCs w:val="22"/>
        </w:rPr>
        <w:t>, kyselina benzoová</w:t>
      </w:r>
      <w:r w:rsidR="00FE60F8" w:rsidRPr="00BD797A">
        <w:rPr>
          <w:szCs w:val="22"/>
        </w:rPr>
        <w:t xml:space="preserve"> (E 210)</w:t>
      </w:r>
      <w:r w:rsidR="001908A2" w:rsidRPr="00BD797A">
        <w:rPr>
          <w:szCs w:val="22"/>
        </w:rPr>
        <w:t>, č</w:t>
      </w:r>
      <w:r w:rsidR="001908A2" w:rsidRPr="005C156F">
        <w:rPr>
          <w:szCs w:val="22"/>
        </w:rPr>
        <w:t>istená voda.</w:t>
      </w:r>
    </w:p>
    <w:p w14:paraId="53873101" w14:textId="77777777" w:rsidR="001908A2" w:rsidRPr="005C156F" w:rsidRDefault="001908A2" w:rsidP="0018143A">
      <w:pPr>
        <w:pStyle w:val="Hlavika"/>
        <w:tabs>
          <w:tab w:val="clear" w:pos="4153"/>
          <w:tab w:val="clear" w:pos="8306"/>
        </w:tabs>
        <w:rPr>
          <w:iCs/>
          <w:sz w:val="22"/>
          <w:szCs w:val="22"/>
          <w:lang w:val="sk-SK"/>
        </w:rPr>
      </w:pPr>
    </w:p>
    <w:p w14:paraId="046FDAEB" w14:textId="3DDFDE4A" w:rsidR="001908A2" w:rsidRPr="005C156F" w:rsidRDefault="001908A2" w:rsidP="0018143A">
      <w:pPr>
        <w:ind w:firstLine="0"/>
        <w:rPr>
          <w:szCs w:val="22"/>
        </w:rPr>
      </w:pPr>
      <w:r w:rsidRPr="005C156F">
        <w:rPr>
          <w:szCs w:val="22"/>
        </w:rPr>
        <w:t>150 mg vaginálne guľôčky: čapíkový základ</w:t>
      </w:r>
      <w:r w:rsidR="00C90A24">
        <w:rPr>
          <w:szCs w:val="22"/>
        </w:rPr>
        <w:t xml:space="preserve"> Wecobee M, čapíkový základ Wecobee FS</w:t>
      </w:r>
      <w:r w:rsidRPr="005C156F">
        <w:rPr>
          <w:szCs w:val="22"/>
        </w:rPr>
        <w:t>.</w:t>
      </w:r>
    </w:p>
    <w:p w14:paraId="522E2B88" w14:textId="77777777" w:rsidR="00180A66" w:rsidRPr="005C156F" w:rsidRDefault="00180A66" w:rsidP="0018143A">
      <w:pPr>
        <w:numPr>
          <w:ilvl w:val="12"/>
          <w:numId w:val="0"/>
        </w:numPr>
        <w:ind w:left="540" w:right="-2" w:hanging="540"/>
        <w:rPr>
          <w:szCs w:val="22"/>
        </w:rPr>
      </w:pPr>
    </w:p>
    <w:p w14:paraId="5048E928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5C156F">
        <w:rPr>
          <w:b/>
          <w:szCs w:val="22"/>
        </w:rPr>
        <w:t xml:space="preserve">Ako vyzerá </w:t>
      </w:r>
      <w:r w:rsidR="00C7355D" w:rsidRPr="005C156F">
        <w:rPr>
          <w:b/>
          <w:szCs w:val="22"/>
        </w:rPr>
        <w:t xml:space="preserve">Gyno-Pevaryl 150 Combipack </w:t>
      </w:r>
      <w:r w:rsidRPr="005C156F">
        <w:rPr>
          <w:b/>
          <w:szCs w:val="22"/>
        </w:rPr>
        <w:t>a obsah balenia</w:t>
      </w:r>
    </w:p>
    <w:p w14:paraId="18257AD3" w14:textId="77777777" w:rsidR="001908A2" w:rsidRPr="005C156F" w:rsidRDefault="001908A2" w:rsidP="0018143A">
      <w:pPr>
        <w:ind w:left="0" w:firstLine="0"/>
        <w:rPr>
          <w:szCs w:val="22"/>
        </w:rPr>
      </w:pPr>
      <w:r w:rsidRPr="005C156F">
        <w:rPr>
          <w:szCs w:val="22"/>
        </w:rPr>
        <w:t xml:space="preserve">Gyno-Pevaryl 150 Combipack: 1 balenie obsahuje 3 vaginálne guľôčky (Gyno-Pevaryl 150 vaginálne guľôčky) a </w:t>
      </w:r>
      <w:smartTag w:uri="urn:schemas-microsoft-com:office:smarttags" w:element="metricconverter">
        <w:smartTagPr>
          <w:attr w:name="ProductID" w:val="15 g"/>
        </w:smartTagPr>
        <w:r w:rsidRPr="005C156F">
          <w:rPr>
            <w:szCs w:val="22"/>
          </w:rPr>
          <w:t>15 g</w:t>
        </w:r>
      </w:smartTag>
      <w:r w:rsidRPr="005C156F">
        <w:rPr>
          <w:szCs w:val="22"/>
        </w:rPr>
        <w:t xml:space="preserve"> vaginálneho krému (Gyno-Pevaryl 50 vaginálny krém).</w:t>
      </w:r>
    </w:p>
    <w:p w14:paraId="70E5BB94" w14:textId="77777777" w:rsidR="001908A2" w:rsidRPr="005C156F" w:rsidRDefault="001908A2" w:rsidP="0018143A">
      <w:pPr>
        <w:numPr>
          <w:ilvl w:val="12"/>
          <w:numId w:val="0"/>
        </w:numPr>
        <w:ind w:right="-2"/>
        <w:rPr>
          <w:szCs w:val="22"/>
        </w:rPr>
      </w:pPr>
    </w:p>
    <w:p w14:paraId="385A0F2F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5C156F">
        <w:rPr>
          <w:b/>
          <w:szCs w:val="22"/>
        </w:rPr>
        <w:t>Držiteľ rozhodnutia o registrácii</w:t>
      </w:r>
    </w:p>
    <w:p w14:paraId="72053FA2" w14:textId="77777777" w:rsidR="001908A2" w:rsidRPr="005C156F" w:rsidRDefault="001908A2" w:rsidP="0018143A">
      <w:pPr>
        <w:jc w:val="both"/>
        <w:rPr>
          <w:szCs w:val="22"/>
        </w:rPr>
      </w:pPr>
      <w:r w:rsidRPr="005C156F">
        <w:rPr>
          <w:szCs w:val="22"/>
        </w:rPr>
        <w:t>Johnson &amp; Johnson, s. r. o.</w:t>
      </w:r>
    </w:p>
    <w:p w14:paraId="4E672795" w14:textId="77777777" w:rsidR="001908A2" w:rsidRPr="005C156F" w:rsidRDefault="00C1548D" w:rsidP="0018143A">
      <w:pPr>
        <w:jc w:val="both"/>
        <w:rPr>
          <w:szCs w:val="22"/>
        </w:rPr>
      </w:pPr>
      <w:r>
        <w:rPr>
          <w:szCs w:val="22"/>
        </w:rPr>
        <w:t xml:space="preserve">Karadžičova 12, 821 08 </w:t>
      </w:r>
      <w:r w:rsidR="001908A2" w:rsidRPr="005C156F">
        <w:rPr>
          <w:szCs w:val="22"/>
        </w:rPr>
        <w:t xml:space="preserve">Bratislava </w:t>
      </w:r>
    </w:p>
    <w:p w14:paraId="6666512C" w14:textId="77777777" w:rsidR="001908A2" w:rsidRPr="005C156F" w:rsidRDefault="001908A2" w:rsidP="0018143A">
      <w:pPr>
        <w:jc w:val="both"/>
        <w:rPr>
          <w:b/>
          <w:bCs/>
          <w:szCs w:val="22"/>
        </w:rPr>
      </w:pPr>
      <w:r w:rsidRPr="005C156F">
        <w:rPr>
          <w:szCs w:val="22"/>
        </w:rPr>
        <w:t>Slovenská republika</w:t>
      </w:r>
    </w:p>
    <w:p w14:paraId="7E450136" w14:textId="77777777" w:rsidR="00180A66" w:rsidRPr="005C156F" w:rsidRDefault="00180A66" w:rsidP="0018143A">
      <w:pPr>
        <w:numPr>
          <w:ilvl w:val="12"/>
          <w:numId w:val="0"/>
        </w:numPr>
        <w:ind w:right="-2"/>
        <w:rPr>
          <w:szCs w:val="22"/>
        </w:rPr>
      </w:pPr>
    </w:p>
    <w:p w14:paraId="384C7AF7" w14:textId="6F0996A4" w:rsidR="001908A2" w:rsidRDefault="001908A2" w:rsidP="0018143A">
      <w:pPr>
        <w:numPr>
          <w:ilvl w:val="12"/>
          <w:numId w:val="0"/>
        </w:numPr>
        <w:ind w:right="-2"/>
        <w:rPr>
          <w:b/>
          <w:szCs w:val="22"/>
        </w:rPr>
      </w:pPr>
      <w:r w:rsidRPr="00DC32FB">
        <w:rPr>
          <w:b/>
          <w:szCs w:val="22"/>
        </w:rPr>
        <w:t>Výrobca</w:t>
      </w:r>
    </w:p>
    <w:p w14:paraId="26734F04" w14:textId="77777777" w:rsidR="0058316C" w:rsidRPr="00900999" w:rsidRDefault="0058316C" w:rsidP="0058316C">
      <w:pPr>
        <w:pStyle w:val="BodyText10"/>
        <w:rPr>
          <w:sz w:val="22"/>
          <w:szCs w:val="22"/>
          <w:lang w:val="sk-SK"/>
        </w:rPr>
      </w:pPr>
      <w:r w:rsidRPr="00900999">
        <w:rPr>
          <w:sz w:val="22"/>
          <w:szCs w:val="22"/>
          <w:lang w:val="sk-SK"/>
        </w:rPr>
        <w:t>Janssen Pharmaceutica N.V.</w:t>
      </w:r>
    </w:p>
    <w:p w14:paraId="30AB089F" w14:textId="77777777" w:rsidR="0058316C" w:rsidRPr="00900999" w:rsidRDefault="0058316C" w:rsidP="0058316C">
      <w:pPr>
        <w:pStyle w:val="BodyText10"/>
        <w:rPr>
          <w:sz w:val="22"/>
          <w:szCs w:val="22"/>
          <w:lang w:val="sk-SK"/>
        </w:rPr>
      </w:pPr>
      <w:r w:rsidRPr="00900999">
        <w:rPr>
          <w:sz w:val="22"/>
          <w:szCs w:val="22"/>
          <w:lang w:val="sk-SK"/>
        </w:rPr>
        <w:t xml:space="preserve">Turnhoutseweg 30, B-2340 Beerse </w:t>
      </w:r>
    </w:p>
    <w:p w14:paraId="2C769022" w14:textId="77777777" w:rsidR="0058316C" w:rsidRPr="00900999" w:rsidRDefault="0058316C" w:rsidP="0058316C">
      <w:pPr>
        <w:numPr>
          <w:ilvl w:val="12"/>
          <w:numId w:val="0"/>
        </w:numPr>
        <w:ind w:right="-2"/>
        <w:rPr>
          <w:szCs w:val="22"/>
        </w:rPr>
      </w:pPr>
      <w:r w:rsidRPr="00900999">
        <w:rPr>
          <w:szCs w:val="22"/>
        </w:rPr>
        <w:t>Belgicko</w:t>
      </w:r>
    </w:p>
    <w:p w14:paraId="5DE4F72E" w14:textId="5F2DB704" w:rsidR="0058316C" w:rsidRDefault="0058316C" w:rsidP="0018143A">
      <w:pPr>
        <w:numPr>
          <w:ilvl w:val="12"/>
          <w:numId w:val="0"/>
        </w:numPr>
        <w:ind w:right="-2"/>
        <w:rPr>
          <w:b/>
          <w:szCs w:val="22"/>
        </w:rPr>
      </w:pPr>
    </w:p>
    <w:p w14:paraId="0D0E2104" w14:textId="77777777" w:rsidR="00DC35A2" w:rsidRPr="00156696" w:rsidRDefault="00DC35A2" w:rsidP="00DC35A2">
      <w:pPr>
        <w:pStyle w:val="Zkladntext"/>
        <w:spacing w:after="0"/>
        <w:jc w:val="both"/>
        <w:rPr>
          <w:color w:val="000000"/>
          <w:spacing w:val="23"/>
          <w:szCs w:val="22"/>
        </w:rPr>
      </w:pPr>
      <w:r w:rsidRPr="00D56065">
        <w:rPr>
          <w:color w:val="000000"/>
          <w:spacing w:val="-1"/>
          <w:szCs w:val="22"/>
        </w:rPr>
        <w:t>Lusomedicamenta</w:t>
      </w:r>
      <w:r w:rsidRPr="00D56065">
        <w:rPr>
          <w:color w:val="000000"/>
          <w:szCs w:val="22"/>
        </w:rPr>
        <w:t xml:space="preserve"> - </w:t>
      </w:r>
      <w:r w:rsidRPr="00D56065">
        <w:rPr>
          <w:color w:val="000000"/>
          <w:spacing w:val="-1"/>
          <w:szCs w:val="22"/>
        </w:rPr>
        <w:t>Sociedade</w:t>
      </w:r>
      <w:r w:rsidRPr="00D56065">
        <w:rPr>
          <w:color w:val="000000"/>
          <w:szCs w:val="22"/>
        </w:rPr>
        <w:t xml:space="preserve"> </w:t>
      </w:r>
      <w:r w:rsidRPr="00D56065">
        <w:rPr>
          <w:color w:val="000000"/>
          <w:spacing w:val="-1"/>
          <w:szCs w:val="22"/>
        </w:rPr>
        <w:t>Técnica Farmacêutica,</w:t>
      </w:r>
      <w:r w:rsidRPr="00D56065">
        <w:rPr>
          <w:color w:val="000000"/>
          <w:szCs w:val="22"/>
        </w:rPr>
        <w:t xml:space="preserve"> </w:t>
      </w:r>
      <w:r w:rsidRPr="00D56065">
        <w:rPr>
          <w:color w:val="000000"/>
          <w:spacing w:val="-1"/>
          <w:szCs w:val="22"/>
        </w:rPr>
        <w:t>S.A.</w:t>
      </w:r>
      <w:r w:rsidRPr="00D56065">
        <w:rPr>
          <w:color w:val="000000"/>
          <w:spacing w:val="23"/>
          <w:szCs w:val="22"/>
        </w:rPr>
        <w:t xml:space="preserve"> </w:t>
      </w:r>
    </w:p>
    <w:p w14:paraId="7215485A" w14:textId="77777777" w:rsidR="00DC35A2" w:rsidRPr="00D56065" w:rsidRDefault="00DC35A2" w:rsidP="00DC35A2">
      <w:pPr>
        <w:pStyle w:val="Zkladntext"/>
        <w:spacing w:after="0"/>
        <w:jc w:val="both"/>
        <w:rPr>
          <w:color w:val="000000"/>
          <w:szCs w:val="22"/>
        </w:rPr>
      </w:pPr>
      <w:r w:rsidRPr="00D56065">
        <w:rPr>
          <w:color w:val="000000"/>
          <w:spacing w:val="-1"/>
          <w:szCs w:val="22"/>
        </w:rPr>
        <w:t>Estrada Consiglieri Pedroso, 69-B</w:t>
      </w:r>
    </w:p>
    <w:p w14:paraId="3585A3D9" w14:textId="77777777" w:rsidR="00DC35A2" w:rsidRPr="00156696" w:rsidRDefault="00DC35A2" w:rsidP="00DC35A2">
      <w:pPr>
        <w:pStyle w:val="Zkladntext"/>
        <w:spacing w:after="0"/>
        <w:jc w:val="both"/>
        <w:rPr>
          <w:color w:val="000000"/>
          <w:spacing w:val="26"/>
          <w:szCs w:val="22"/>
        </w:rPr>
      </w:pPr>
      <w:r w:rsidRPr="00D56065">
        <w:rPr>
          <w:color w:val="000000"/>
          <w:spacing w:val="-1"/>
          <w:szCs w:val="22"/>
        </w:rPr>
        <w:t xml:space="preserve">Queluz </w:t>
      </w:r>
      <w:r w:rsidRPr="00D56065">
        <w:rPr>
          <w:color w:val="000000"/>
          <w:szCs w:val="22"/>
        </w:rPr>
        <w:t xml:space="preserve">de </w:t>
      </w:r>
      <w:r w:rsidRPr="00D56065">
        <w:rPr>
          <w:color w:val="000000"/>
          <w:spacing w:val="-1"/>
          <w:szCs w:val="22"/>
        </w:rPr>
        <w:t>Baixo</w:t>
      </w:r>
      <w:r w:rsidRPr="00D56065">
        <w:rPr>
          <w:color w:val="000000"/>
          <w:spacing w:val="26"/>
          <w:szCs w:val="22"/>
        </w:rPr>
        <w:t xml:space="preserve"> </w:t>
      </w:r>
    </w:p>
    <w:p w14:paraId="62EB9F1C" w14:textId="77777777" w:rsidR="00DC35A2" w:rsidRPr="00156696" w:rsidRDefault="00DC35A2" w:rsidP="00DC35A2">
      <w:pPr>
        <w:pStyle w:val="Zkladntext"/>
        <w:spacing w:after="0"/>
        <w:jc w:val="both"/>
        <w:rPr>
          <w:color w:val="000000"/>
          <w:spacing w:val="27"/>
          <w:szCs w:val="22"/>
        </w:rPr>
      </w:pPr>
      <w:r w:rsidRPr="00D56065">
        <w:rPr>
          <w:color w:val="000000"/>
          <w:szCs w:val="22"/>
        </w:rPr>
        <w:t xml:space="preserve">2730-055 </w:t>
      </w:r>
      <w:r w:rsidRPr="00D56065">
        <w:rPr>
          <w:color w:val="000000"/>
          <w:spacing w:val="-1"/>
          <w:szCs w:val="22"/>
        </w:rPr>
        <w:t>Barcarena</w:t>
      </w:r>
      <w:r w:rsidRPr="00D56065">
        <w:rPr>
          <w:color w:val="000000"/>
          <w:spacing w:val="27"/>
          <w:szCs w:val="22"/>
        </w:rPr>
        <w:t xml:space="preserve"> </w:t>
      </w:r>
    </w:p>
    <w:p w14:paraId="48BDAE38" w14:textId="6AFDC153" w:rsidR="00B538B4" w:rsidRDefault="00DC35A2" w:rsidP="00DC35A2">
      <w:pPr>
        <w:rPr>
          <w:color w:val="000000"/>
          <w:spacing w:val="-1"/>
          <w:szCs w:val="22"/>
        </w:rPr>
      </w:pPr>
      <w:r w:rsidRPr="00D56065">
        <w:rPr>
          <w:color w:val="000000"/>
          <w:spacing w:val="-1"/>
          <w:szCs w:val="22"/>
        </w:rPr>
        <w:t>Portugal</w:t>
      </w:r>
      <w:r w:rsidRPr="00156696">
        <w:rPr>
          <w:color w:val="000000"/>
          <w:spacing w:val="-1"/>
          <w:szCs w:val="22"/>
        </w:rPr>
        <w:t>sko</w:t>
      </w:r>
    </w:p>
    <w:p w14:paraId="23EE8890" w14:textId="77777777" w:rsidR="00DC35A2" w:rsidRPr="00DC32FB" w:rsidRDefault="00DC35A2" w:rsidP="00DC35A2">
      <w:pPr>
        <w:rPr>
          <w:szCs w:val="22"/>
        </w:rPr>
      </w:pPr>
    </w:p>
    <w:p w14:paraId="2FD1789B" w14:textId="760685C0" w:rsidR="00180A66" w:rsidRPr="00DC32FB" w:rsidRDefault="00180A66" w:rsidP="0018143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C32FB">
        <w:rPr>
          <w:b/>
          <w:szCs w:val="22"/>
        </w:rPr>
        <w:t xml:space="preserve">Táto písomná informácia bola </w:t>
      </w:r>
      <w:r w:rsidR="00ED5F10">
        <w:rPr>
          <w:b/>
          <w:szCs w:val="22"/>
        </w:rPr>
        <w:t xml:space="preserve">naposledy </w:t>
      </w:r>
      <w:r w:rsidR="00DC32FB">
        <w:rPr>
          <w:b/>
          <w:szCs w:val="22"/>
        </w:rPr>
        <w:t>aktualizovaná</w:t>
      </w:r>
      <w:r w:rsidRPr="00DC32FB">
        <w:rPr>
          <w:b/>
          <w:szCs w:val="22"/>
        </w:rPr>
        <w:t xml:space="preserve"> v</w:t>
      </w:r>
      <w:r w:rsidR="00F71AED">
        <w:rPr>
          <w:b/>
          <w:szCs w:val="22"/>
        </w:rPr>
        <w:t> </w:t>
      </w:r>
      <w:r w:rsidR="00BD797A">
        <w:rPr>
          <w:b/>
          <w:szCs w:val="22"/>
        </w:rPr>
        <w:t>jú</w:t>
      </w:r>
      <w:r w:rsidR="00DB2EB9">
        <w:rPr>
          <w:b/>
          <w:szCs w:val="22"/>
        </w:rPr>
        <w:t>li</w:t>
      </w:r>
      <w:r w:rsidR="00F71AED">
        <w:rPr>
          <w:b/>
          <w:szCs w:val="22"/>
        </w:rPr>
        <w:t xml:space="preserve"> 201</w:t>
      </w:r>
      <w:r w:rsidR="00BD797A">
        <w:rPr>
          <w:b/>
          <w:szCs w:val="22"/>
        </w:rPr>
        <w:t>8</w:t>
      </w:r>
      <w:r w:rsidR="00F806D5">
        <w:rPr>
          <w:b/>
          <w:szCs w:val="22"/>
        </w:rPr>
        <w:t>.</w:t>
      </w:r>
    </w:p>
    <w:sectPr w:rsidR="00180A66" w:rsidRPr="00DC32FB" w:rsidSect="006C04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ED94" w14:textId="77777777" w:rsidR="00D95F03" w:rsidRDefault="00D95F03">
      <w:r>
        <w:separator/>
      </w:r>
    </w:p>
  </w:endnote>
  <w:endnote w:type="continuationSeparator" w:id="0">
    <w:p w14:paraId="16C6CB05" w14:textId="77777777" w:rsidR="00D95F03" w:rsidRDefault="00D9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C2C8" w14:textId="77777777" w:rsidR="001F0733" w:rsidRDefault="001F073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7E5FFB" w14:textId="77777777" w:rsidR="001F0733" w:rsidRDefault="001F07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EB2A" w14:textId="300CC2E6" w:rsidR="001F0733" w:rsidRPr="006C045D" w:rsidRDefault="001F0733">
    <w:pPr>
      <w:pStyle w:val="Pta"/>
      <w:framePr w:wrap="around" w:vAnchor="text" w:hAnchor="margin" w:xAlign="center" w:y="1"/>
      <w:rPr>
        <w:rStyle w:val="slostrany"/>
        <w:sz w:val="18"/>
        <w:szCs w:val="16"/>
      </w:rPr>
    </w:pPr>
    <w:r w:rsidRPr="006C045D">
      <w:rPr>
        <w:rStyle w:val="slostrany"/>
        <w:sz w:val="18"/>
        <w:szCs w:val="16"/>
      </w:rPr>
      <w:fldChar w:fldCharType="begin"/>
    </w:r>
    <w:r w:rsidRPr="006C045D">
      <w:rPr>
        <w:rStyle w:val="slostrany"/>
        <w:sz w:val="18"/>
        <w:szCs w:val="16"/>
      </w:rPr>
      <w:instrText xml:space="preserve">PAGE  </w:instrText>
    </w:r>
    <w:r w:rsidRPr="006C045D">
      <w:rPr>
        <w:rStyle w:val="slostrany"/>
        <w:sz w:val="18"/>
        <w:szCs w:val="16"/>
      </w:rPr>
      <w:fldChar w:fldCharType="separate"/>
    </w:r>
    <w:r w:rsidR="000B5371">
      <w:rPr>
        <w:rStyle w:val="slostrany"/>
        <w:noProof/>
        <w:sz w:val="18"/>
        <w:szCs w:val="16"/>
      </w:rPr>
      <w:t>3</w:t>
    </w:r>
    <w:r w:rsidRPr="006C045D">
      <w:rPr>
        <w:rStyle w:val="slostrany"/>
        <w:sz w:val="18"/>
        <w:szCs w:val="16"/>
      </w:rPr>
      <w:fldChar w:fldCharType="end"/>
    </w:r>
  </w:p>
  <w:p w14:paraId="0B9666CE" w14:textId="77777777" w:rsidR="001F0733" w:rsidRDefault="001F073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46BBB" w14:textId="4F5CE874" w:rsidR="008412A8" w:rsidRPr="006C045D" w:rsidRDefault="008412A8">
    <w:pPr>
      <w:pStyle w:val="Pta"/>
      <w:jc w:val="center"/>
      <w:rPr>
        <w:sz w:val="18"/>
      </w:rPr>
    </w:pPr>
    <w:r w:rsidRPr="006C045D">
      <w:rPr>
        <w:sz w:val="18"/>
      </w:rPr>
      <w:fldChar w:fldCharType="begin"/>
    </w:r>
    <w:r w:rsidRPr="006C045D">
      <w:rPr>
        <w:sz w:val="18"/>
      </w:rPr>
      <w:instrText>PAGE   \* MERGEFORMAT</w:instrText>
    </w:r>
    <w:r w:rsidRPr="006C045D">
      <w:rPr>
        <w:sz w:val="18"/>
      </w:rPr>
      <w:fldChar w:fldCharType="separate"/>
    </w:r>
    <w:r w:rsidR="000B5371">
      <w:rPr>
        <w:noProof/>
        <w:sz w:val="18"/>
      </w:rPr>
      <w:t>1</w:t>
    </w:r>
    <w:r w:rsidRPr="006C045D">
      <w:rPr>
        <w:sz w:val="18"/>
      </w:rPr>
      <w:fldChar w:fldCharType="end"/>
    </w:r>
  </w:p>
  <w:p w14:paraId="2925C25F" w14:textId="77777777" w:rsidR="008412A8" w:rsidRDefault="008412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4BED8" w14:textId="77777777" w:rsidR="00D95F03" w:rsidRDefault="00D95F03">
      <w:r>
        <w:separator/>
      </w:r>
    </w:p>
  </w:footnote>
  <w:footnote w:type="continuationSeparator" w:id="0">
    <w:p w14:paraId="11D7ACD3" w14:textId="77777777" w:rsidR="00D95F03" w:rsidRDefault="00D9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D5CC8" w14:textId="77777777" w:rsidR="000B5371" w:rsidRDefault="000B5371" w:rsidP="000B5371">
    <w:pPr>
      <w:pStyle w:val="Hlavika"/>
    </w:pPr>
    <w:r>
      <w:rPr>
        <w:sz w:val="18"/>
        <w:szCs w:val="18"/>
      </w:rPr>
      <w:t>Schválený text k rozhodnutiu o zmene, ev. č.: 2014/03224-ZME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3FE41" w14:textId="2C43BAF9" w:rsidR="008412A8" w:rsidRDefault="00517F48" w:rsidP="008412A8">
    <w:pPr>
      <w:pStyle w:val="Hlavika"/>
    </w:pPr>
    <w:r>
      <w:rPr>
        <w:sz w:val="18"/>
        <w:szCs w:val="18"/>
      </w:rPr>
      <w:t>Schválený text k rozhodnutiu o zmene, ev. č.: 2014/03224</w:t>
    </w:r>
    <w:r w:rsidR="00A247A6">
      <w:rPr>
        <w:sz w:val="18"/>
        <w:szCs w:val="18"/>
      </w:rPr>
      <w:t>-ZME</w:t>
    </w:r>
  </w:p>
  <w:p w14:paraId="2A5DD8CF" w14:textId="77777777" w:rsidR="008412A8" w:rsidRDefault="008412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66"/>
    <w:rsid w:val="00001395"/>
    <w:rsid w:val="00056D45"/>
    <w:rsid w:val="000B5371"/>
    <w:rsid w:val="000F32BD"/>
    <w:rsid w:val="001574A9"/>
    <w:rsid w:val="00180A66"/>
    <w:rsid w:val="0018143A"/>
    <w:rsid w:val="001908A2"/>
    <w:rsid w:val="001F0733"/>
    <w:rsid w:val="0023323D"/>
    <w:rsid w:val="002502AD"/>
    <w:rsid w:val="002534CF"/>
    <w:rsid w:val="00261D87"/>
    <w:rsid w:val="002B4537"/>
    <w:rsid w:val="002B6C4B"/>
    <w:rsid w:val="002C064F"/>
    <w:rsid w:val="002F69D9"/>
    <w:rsid w:val="00363D96"/>
    <w:rsid w:val="00374E48"/>
    <w:rsid w:val="00393795"/>
    <w:rsid w:val="003A7AA5"/>
    <w:rsid w:val="003B741D"/>
    <w:rsid w:val="003C4A5C"/>
    <w:rsid w:val="00493520"/>
    <w:rsid w:val="004A2FCD"/>
    <w:rsid w:val="004A547D"/>
    <w:rsid w:val="004B0E1F"/>
    <w:rsid w:val="004B4FA3"/>
    <w:rsid w:val="004C6E90"/>
    <w:rsid w:val="004D05AD"/>
    <w:rsid w:val="004D4EB6"/>
    <w:rsid w:val="004E0389"/>
    <w:rsid w:val="00517F48"/>
    <w:rsid w:val="005219B6"/>
    <w:rsid w:val="00560D5A"/>
    <w:rsid w:val="0058316C"/>
    <w:rsid w:val="00593A38"/>
    <w:rsid w:val="00594982"/>
    <w:rsid w:val="005C156F"/>
    <w:rsid w:val="00626616"/>
    <w:rsid w:val="006367BE"/>
    <w:rsid w:val="00640B21"/>
    <w:rsid w:val="006C045D"/>
    <w:rsid w:val="00723A3D"/>
    <w:rsid w:val="007474C4"/>
    <w:rsid w:val="00747882"/>
    <w:rsid w:val="00762353"/>
    <w:rsid w:val="00786616"/>
    <w:rsid w:val="008341D5"/>
    <w:rsid w:val="008412A8"/>
    <w:rsid w:val="0086660A"/>
    <w:rsid w:val="00873BC7"/>
    <w:rsid w:val="00883EBD"/>
    <w:rsid w:val="008848F7"/>
    <w:rsid w:val="0089549C"/>
    <w:rsid w:val="008B4C77"/>
    <w:rsid w:val="008C3311"/>
    <w:rsid w:val="008E1E78"/>
    <w:rsid w:val="0091498A"/>
    <w:rsid w:val="00942372"/>
    <w:rsid w:val="009658CD"/>
    <w:rsid w:val="009B1FD3"/>
    <w:rsid w:val="009F77A7"/>
    <w:rsid w:val="00A247A6"/>
    <w:rsid w:val="00A70622"/>
    <w:rsid w:val="00AB73B4"/>
    <w:rsid w:val="00AD28F0"/>
    <w:rsid w:val="00AE75A5"/>
    <w:rsid w:val="00B2520B"/>
    <w:rsid w:val="00B26E2D"/>
    <w:rsid w:val="00B353CE"/>
    <w:rsid w:val="00B43139"/>
    <w:rsid w:val="00B538B4"/>
    <w:rsid w:val="00BD797A"/>
    <w:rsid w:val="00C1548D"/>
    <w:rsid w:val="00C23B65"/>
    <w:rsid w:val="00C7355D"/>
    <w:rsid w:val="00C90A24"/>
    <w:rsid w:val="00C92F59"/>
    <w:rsid w:val="00C94CD3"/>
    <w:rsid w:val="00CD3BA2"/>
    <w:rsid w:val="00D07D74"/>
    <w:rsid w:val="00D30397"/>
    <w:rsid w:val="00D31558"/>
    <w:rsid w:val="00D4173F"/>
    <w:rsid w:val="00D41EBD"/>
    <w:rsid w:val="00D70191"/>
    <w:rsid w:val="00D876D4"/>
    <w:rsid w:val="00D95F03"/>
    <w:rsid w:val="00DB2EB9"/>
    <w:rsid w:val="00DC0373"/>
    <w:rsid w:val="00DC32FB"/>
    <w:rsid w:val="00DC35A2"/>
    <w:rsid w:val="00E37220"/>
    <w:rsid w:val="00E90E67"/>
    <w:rsid w:val="00EC1BCB"/>
    <w:rsid w:val="00ED498E"/>
    <w:rsid w:val="00ED5F10"/>
    <w:rsid w:val="00F579C1"/>
    <w:rsid w:val="00F71AED"/>
    <w:rsid w:val="00F806D5"/>
    <w:rsid w:val="00F9028E"/>
    <w:rsid w:val="00FD18C0"/>
    <w:rsid w:val="00FD310E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459125"/>
  <w15:chartTrackingRefBased/>
  <w15:docId w15:val="{FF46D110-0717-4D70-AD4A-8ADA7239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A66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7">
    <w:name w:val="heading 7"/>
    <w:basedOn w:val="Normlny"/>
    <w:next w:val="Normlny"/>
    <w:link w:val="Nadpis7Char"/>
    <w:qFormat/>
    <w:rsid w:val="00180A6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180A66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180A6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180A6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180A66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180A66"/>
  </w:style>
  <w:style w:type="paragraph" w:styleId="Hlavika">
    <w:name w:val="header"/>
    <w:basedOn w:val="Normlny"/>
    <w:link w:val="HlavikaChar"/>
    <w:uiPriority w:val="99"/>
    <w:rsid w:val="001908A2"/>
    <w:pPr>
      <w:tabs>
        <w:tab w:val="center" w:pos="4153"/>
        <w:tab w:val="right" w:pos="8306"/>
      </w:tabs>
      <w:ind w:left="0" w:firstLine="0"/>
    </w:pPr>
    <w:rPr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1908A2"/>
    <w:rPr>
      <w:rFonts w:ascii="Times New Roman" w:eastAsia="Times New Roman" w:hAnsi="Times New Roman"/>
      <w:lang w:val="cs-CZ" w:eastAsia="en-US"/>
    </w:rPr>
  </w:style>
  <w:style w:type="paragraph" w:customStyle="1" w:styleId="podkapit">
    <w:name w:val="podkapit"/>
    <w:basedOn w:val="Normlny"/>
    <w:rsid w:val="001908A2"/>
    <w:pPr>
      <w:spacing w:before="120" w:after="120"/>
      <w:ind w:left="0" w:firstLine="0"/>
      <w:jc w:val="both"/>
    </w:pPr>
    <w:rPr>
      <w:rFonts w:ascii="Arial" w:hAnsi="Arial"/>
      <w:i/>
      <w:sz w:val="24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semiHidden/>
    <w:rsid w:val="001908A2"/>
    <w:pPr>
      <w:ind w:left="0" w:firstLine="0"/>
      <w:jc w:val="both"/>
    </w:pPr>
    <w:rPr>
      <w:rFonts w:ascii="Arial" w:hAnsi="Arial"/>
      <w:sz w:val="24"/>
      <w:szCs w:val="20"/>
      <w:lang w:val="cs-CZ" w:eastAsia="en-US"/>
    </w:rPr>
  </w:style>
  <w:style w:type="character" w:customStyle="1" w:styleId="ZarkazkladnhotextuChar">
    <w:name w:val="Zarážka základného textu Char"/>
    <w:link w:val="Zarkazkladnhotextu"/>
    <w:semiHidden/>
    <w:rsid w:val="001908A2"/>
    <w:rPr>
      <w:rFonts w:ascii="Arial" w:eastAsia="Times New Roman" w:hAnsi="Arial"/>
      <w:sz w:val="24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908A2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1908A2"/>
    <w:rPr>
      <w:rFonts w:ascii="Times New Roman" w:eastAsia="Times New Roman" w:hAnsi="Times New Roman"/>
      <w:sz w:val="22"/>
      <w:szCs w:val="24"/>
    </w:rPr>
  </w:style>
  <w:style w:type="paragraph" w:customStyle="1" w:styleId="capitola">
    <w:name w:val="capitola"/>
    <w:basedOn w:val="Popis"/>
    <w:rsid w:val="001908A2"/>
    <w:pPr>
      <w:spacing w:before="240"/>
      <w:ind w:left="0" w:firstLine="0"/>
    </w:pPr>
    <w:rPr>
      <w:rFonts w:ascii="Arial" w:hAnsi="Arial"/>
      <w:bCs w:val="0"/>
      <w:sz w:val="24"/>
      <w:lang w:val="en-US" w:eastAsia="en-US"/>
    </w:rPr>
  </w:style>
  <w:style w:type="paragraph" w:styleId="Popis">
    <w:name w:val="caption"/>
    <w:basedOn w:val="Normlny"/>
    <w:next w:val="Normlny"/>
    <w:uiPriority w:val="35"/>
    <w:qFormat/>
    <w:rsid w:val="001908A2"/>
    <w:rPr>
      <w:b/>
      <w:bCs/>
      <w:sz w:val="20"/>
      <w:szCs w:val="20"/>
    </w:rPr>
  </w:style>
  <w:style w:type="paragraph" w:customStyle="1" w:styleId="BodyText10">
    <w:name w:val="BodyText10"/>
    <w:rsid w:val="00B538B4"/>
    <w:pPr>
      <w:suppressAutoHyphens/>
      <w:jc w:val="both"/>
    </w:pPr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y"/>
    <w:semiHidden/>
    <w:rsid w:val="00F806D5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F806D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3A7A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7AA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A7AA5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7AA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A7AA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Johnson &amp; Johnson</Company>
  <LinksUpToDate>false</LinksUpToDate>
  <CharactersWithSpaces>8001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Jana Kucerova</dc:creator>
  <cp:keywords/>
  <cp:lastModifiedBy>Dočolomanská, Petra</cp:lastModifiedBy>
  <cp:revision>2</cp:revision>
  <cp:lastPrinted>2014-09-03T05:29:00Z</cp:lastPrinted>
  <dcterms:created xsi:type="dcterms:W3CDTF">2018-07-31T05:44:00Z</dcterms:created>
  <dcterms:modified xsi:type="dcterms:W3CDTF">2018-07-31T05:44:00Z</dcterms:modified>
</cp:coreProperties>
</file>