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B6" w:rsidRDefault="00A732B6" w:rsidP="00A732B6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A33040">
        <w:rPr>
          <w:rFonts w:ascii="Times New Roman" w:hAnsi="Times New Roman"/>
          <w:b/>
          <w:noProof/>
          <w:sz w:val="22"/>
          <w:szCs w:val="22"/>
          <w:lang w:val="sk-SK"/>
        </w:rPr>
        <w:t>Písomná informácia pre používateľa</w:t>
      </w:r>
    </w:p>
    <w:p w:rsidR="00A732B6" w:rsidRPr="00565265" w:rsidRDefault="00A732B6" w:rsidP="00A732B6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Default="00A732B6" w:rsidP="00A732B6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Cymevene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>500 mg</w:t>
      </w:r>
    </w:p>
    <w:p w:rsidR="00A732B6" w:rsidRPr="00565265" w:rsidRDefault="00A732B6" w:rsidP="00A732B6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infúzny </w:t>
      </w: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>koncentrát</w:t>
      </w:r>
    </w:p>
    <w:p w:rsidR="00A732B6" w:rsidRDefault="00A732B6" w:rsidP="00A732B6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g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anciklovir</w:t>
      </w:r>
    </w:p>
    <w:p w:rsidR="00A732B6" w:rsidRPr="00565265" w:rsidRDefault="00A732B6" w:rsidP="00A732B6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rPr>
          <w:rFonts w:ascii="Times New Roman" w:hAnsi="Times New Roman"/>
          <w:b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Pozorne si prečítajte celú písomnú informáciu </w:t>
      </w:r>
      <w:r>
        <w:rPr>
          <w:rFonts w:ascii="Times New Roman" w:hAnsi="Times New Roman"/>
          <w:b/>
          <w:sz w:val="22"/>
          <w:szCs w:val="22"/>
          <w:lang w:val="sk-SK"/>
        </w:rPr>
        <w:t>predtým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, ako začnete používať </w:t>
      </w:r>
      <w:r>
        <w:rPr>
          <w:rFonts w:ascii="Times New Roman" w:hAnsi="Times New Roman"/>
          <w:b/>
          <w:sz w:val="22"/>
          <w:szCs w:val="22"/>
          <w:lang w:val="sk-SK"/>
        </w:rPr>
        <w:t>tento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>
        <w:rPr>
          <w:rFonts w:ascii="Times New Roman" w:hAnsi="Times New Roman"/>
          <w:b/>
          <w:sz w:val="22"/>
          <w:szCs w:val="22"/>
          <w:lang w:val="sk-SK"/>
        </w:rPr>
        <w:t>, pretože obsahuje pre vás dôležité informácie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A732B6" w:rsidRPr="00565265" w:rsidRDefault="00A732B6" w:rsidP="00A732B6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A732B6" w:rsidRPr="00565265" w:rsidRDefault="00A732B6" w:rsidP="00A732B6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lekárnika</w:t>
      </w:r>
      <w:r>
        <w:rPr>
          <w:rFonts w:ascii="Times New Roman" w:hAnsi="Times New Roman"/>
          <w:sz w:val="22"/>
          <w:szCs w:val="22"/>
          <w:lang w:val="sk-SK"/>
        </w:rPr>
        <w:t xml:space="preserve"> alebo zdravotnú sestru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:rsidR="00A732B6" w:rsidRPr="00565265" w:rsidRDefault="00A732B6" w:rsidP="00A732B6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Tento liek bol predpísaný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ám. Nedávajte ho nikomu inému. Môže mu uškodiť, dokonca aj vtedy, ak má rovnaké </w:t>
      </w:r>
      <w:r>
        <w:rPr>
          <w:rFonts w:ascii="Times New Roman" w:hAnsi="Times New Roman"/>
          <w:sz w:val="22"/>
          <w:szCs w:val="22"/>
          <w:lang w:val="sk-SK"/>
        </w:rPr>
        <w:t>prejavy ochorenia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ako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>y.</w:t>
      </w:r>
    </w:p>
    <w:p w:rsidR="00A732B6" w:rsidRPr="00565265" w:rsidRDefault="00A732B6" w:rsidP="00A732B6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Ak </w:t>
      </w:r>
      <w:r>
        <w:rPr>
          <w:rFonts w:ascii="Times New Roman" w:hAnsi="Times New Roman"/>
          <w:sz w:val="22"/>
          <w:szCs w:val="22"/>
          <w:lang w:val="sk-SK"/>
        </w:rPr>
        <w:t xml:space="preserve">sa u vás vyskytne </w:t>
      </w:r>
      <w:r w:rsidRPr="00565265">
        <w:rPr>
          <w:rFonts w:ascii="Times New Roman" w:hAnsi="Times New Roman"/>
          <w:sz w:val="22"/>
          <w:szCs w:val="22"/>
          <w:lang w:val="sk-SK"/>
        </w:rPr>
        <w:t>akýkoľvek vedľajší účinok</w:t>
      </w:r>
      <w:r>
        <w:rPr>
          <w:rFonts w:ascii="Times New Roman" w:hAnsi="Times New Roman"/>
          <w:sz w:val="22"/>
          <w:szCs w:val="22"/>
          <w:lang w:val="sk-SK"/>
        </w:rPr>
        <w:t>, obráťte sa na svojho lekára, lekárnika alebo zdravotnú sestru.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6A7A">
        <w:rPr>
          <w:rFonts w:ascii="Times New Roman" w:hAnsi="Times New Roman"/>
          <w:sz w:val="22"/>
          <w:szCs w:val="22"/>
          <w:lang w:val="sk-SK"/>
        </w:rPr>
        <w:t>To sa týka aj akýchkoľvek vedľajších účinkov, ktoré nie sú uvedené v tejto písomnej informácii.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A6A7A">
        <w:rPr>
          <w:rFonts w:ascii="Times New Roman" w:hAnsi="Times New Roman"/>
          <w:sz w:val="22"/>
          <w:szCs w:val="22"/>
          <w:lang w:val="sk-SK"/>
        </w:rPr>
        <w:t>4.</w:t>
      </w:r>
    </w:p>
    <w:p w:rsidR="00A732B6" w:rsidRPr="00565265" w:rsidRDefault="00A732B6" w:rsidP="00A732B6">
      <w:pPr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V tejto písomnej informácii sa dozviete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:</w:t>
      </w:r>
    </w:p>
    <w:p w:rsidR="00A732B6" w:rsidRPr="00565265" w:rsidRDefault="00A732B6" w:rsidP="00A732B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Čo je Cymevene a na čo sa používa</w:t>
      </w:r>
    </w:p>
    <w:p w:rsidR="00A732B6" w:rsidRPr="00565265" w:rsidRDefault="00A732B6" w:rsidP="00A732B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2A6A7A">
        <w:rPr>
          <w:rFonts w:ascii="Times New Roman" w:hAnsi="Times New Roman"/>
          <w:noProof/>
          <w:sz w:val="22"/>
          <w:szCs w:val="22"/>
          <w:lang w:val="sk-SK"/>
        </w:rPr>
        <w:t xml:space="preserve">Čo potrebujete vedieť predtým,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ako použijete Cymevene</w:t>
      </w:r>
    </w:p>
    <w:p w:rsidR="00A732B6" w:rsidRPr="00565265" w:rsidRDefault="00A732B6" w:rsidP="00A732B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používať Cymevene</w:t>
      </w:r>
    </w:p>
    <w:p w:rsidR="00A732B6" w:rsidRPr="00565265" w:rsidRDefault="00A732B6" w:rsidP="00A732B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Možné vedľajšie účinky</w:t>
      </w:r>
    </w:p>
    <w:p w:rsidR="00A732B6" w:rsidRPr="00565265" w:rsidRDefault="00A732B6" w:rsidP="00A732B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5.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uchovávať Cymevene</w:t>
      </w:r>
    </w:p>
    <w:p w:rsidR="00A732B6" w:rsidRPr="00565265" w:rsidRDefault="00A732B6" w:rsidP="00A732B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Obsah balenia a ď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alšie informácie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B4105">
        <w:rPr>
          <w:rFonts w:ascii="Times New Roman" w:hAnsi="Times New Roman"/>
          <w:b/>
          <w:noProof/>
          <w:sz w:val="22"/>
          <w:szCs w:val="22"/>
          <w:lang w:val="sk-SK"/>
        </w:rPr>
        <w:t>Čo je Cymevene a na čo sa používa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AB4105" w:rsidRDefault="00A732B6" w:rsidP="00A732B6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>Čo je Cymevene</w:t>
      </w:r>
    </w:p>
    <w:p w:rsidR="00A732B6" w:rsidRPr="00565265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Cymevene obsahuje liečivo, ktoré sa volá ganciklovir. Patrí do skupiny liekov nazývaných antivirotiká.</w:t>
      </w:r>
    </w:p>
    <w:p w:rsidR="00A732B6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B4105" w:rsidRDefault="00A732B6" w:rsidP="00A732B6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>Na čo sa Cymevene používa</w:t>
      </w:r>
    </w:p>
    <w:p w:rsidR="00A732B6" w:rsidRPr="00AB4105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B4105">
        <w:rPr>
          <w:rFonts w:ascii="Times New Roman" w:hAnsi="Times New Roman"/>
          <w:sz w:val="22"/>
          <w:szCs w:val="22"/>
          <w:lang w:val="sk-SK"/>
        </w:rPr>
        <w:t xml:space="preserve">Cymevene sa používa na </w:t>
      </w:r>
      <w:r w:rsidRPr="00AB4105">
        <w:rPr>
          <w:rFonts w:ascii="Times New Roman" w:hAnsi="Times New Roman"/>
          <w:bCs/>
          <w:sz w:val="22"/>
          <w:szCs w:val="22"/>
          <w:lang w:val="sk-SK"/>
        </w:rPr>
        <w:t>liečbu infek</w:t>
      </w:r>
      <w:r w:rsidRPr="00AB4105">
        <w:rPr>
          <w:rFonts w:ascii="Times New Roman" w:hAnsi="Times New Roman"/>
          <w:sz w:val="22"/>
          <w:szCs w:val="22"/>
          <w:lang w:val="sk-SK"/>
        </w:rPr>
        <w:t>cií spôsobených vírusom nazvaným cytomegalovírus (CMV) u pacientov s oslabeným imunitným systémom. Rovnako sa používa aj na prevenciu CMV infekcie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z w:val="22"/>
          <w:szCs w:val="22"/>
          <w:lang w:val="sk-SK"/>
        </w:rPr>
        <w:t>transplantácii orgánu alebo počas chemoterapie.</w:t>
      </w:r>
    </w:p>
    <w:p w:rsidR="00A732B6" w:rsidRPr="00565265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B4105">
        <w:rPr>
          <w:rFonts w:ascii="Times New Roman" w:hAnsi="Times New Roman"/>
          <w:sz w:val="22"/>
          <w:szCs w:val="22"/>
          <w:lang w:val="sk-SK"/>
        </w:rPr>
        <w:t>Je určený pre dospelých a dospievajúcich vo veku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z w:val="22"/>
          <w:szCs w:val="22"/>
          <w:lang w:val="sk-SK"/>
        </w:rPr>
        <w:t>rokov a starších.</w:t>
      </w:r>
    </w:p>
    <w:p w:rsidR="00A732B6" w:rsidRPr="00565265" w:rsidRDefault="00A732B6" w:rsidP="00A732B6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zasiahnuť akúkoľvek časť organizmu. Patrí sem aj sietnica 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 zadnej časti </w:t>
      </w: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>oka, kde spôsobuje ťažkosti s videním.</w:t>
      </w:r>
    </w:p>
    <w:p w:rsidR="00A732B6" w:rsidRPr="00565265" w:rsidRDefault="00A732B6" w:rsidP="00A732B6">
      <w:pPr>
        <w:numPr>
          <w:ilvl w:val="0"/>
          <w:numId w:val="1"/>
        </w:numPr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postihnúť kohokoľvek, avšak obzvlášť nebezpečný je pre pacientov, ktorí majú oslabený imunitný systém. U týchto ľudí môže vírus zapríčiniť 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závažné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 infekcie. Príčinou oslabeného imunitného systému môžu byť iné ochorenia (napríklad AIDS) alebo užívanie niektorých liekov (ako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>napríklad chemoterapie alebo imunosupresív).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3A06D3">
        <w:rPr>
          <w:rFonts w:ascii="Times New Roman" w:hAnsi="Times New Roman"/>
          <w:b/>
          <w:noProof/>
          <w:sz w:val="22"/>
          <w:szCs w:val="22"/>
          <w:lang w:val="sk-SK"/>
        </w:rPr>
        <w:t>Čo potrebujete vedieť predtým, ako použijete Cymevene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Nepoužívajte Cymevene</w:t>
      </w:r>
    </w:p>
    <w:p w:rsidR="00A732B6" w:rsidRPr="00482094" w:rsidRDefault="00A732B6" w:rsidP="00A732B6">
      <w:pPr>
        <w:numPr>
          <w:ilvl w:val="12"/>
          <w:numId w:val="0"/>
        </w:numPr>
        <w:ind w:left="709" w:hanging="70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alergický na ganciklovir, valganciklovir alebo ktorúkoľvek z ďalších zložiek tohto lieku (uvedených v časti 6)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ak dojčíte (pozrite časť Dojčenie).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sa vás týka ktorákoľvek z vyššie uvedených skutočností. Ak si nie ste nieč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istý, overte si to u svojho lekára, lekárnika alebo zdravotnej sestry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použijete Cymevene.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>Upozornenia a opatrenia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Predtým, ako začnete používať Cymevene, </w:t>
      </w:r>
      <w:r>
        <w:rPr>
          <w:rFonts w:ascii="Times New Roman" w:hAnsi="Times New Roman"/>
          <w:noProof/>
          <w:sz w:val="22"/>
          <w:szCs w:val="22"/>
          <w:lang w:val="sk-SK"/>
        </w:rPr>
        <w:t>obráťte sa na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svojho lekára, lekárnika alebo zdravotnú sestru, ak: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alergický na aciklovir, valaciklovir, penciklovir alebo famciklovir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sú to lieky, ktoré sa tiež používajú na liečbu vírusových infekcií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v krvi nízky počet bielych krviniek, červených krviniek alebo krvných doštičiek – váš lekár urobí vyšetrenia krvi pred začatím a počas vašej liečby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mali v minulosti problémy s počtom krviniek, ktoré boli spôsobené liekmi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problémy s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obličkami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váš lekár musí znížiť dávku a počas liečby častejšie kontrolovať váš krvný obraz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podstupujete rádioterapiu.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ktorákoľvek z vyššie uvedených skutočností (alebo ak nemáte istotu), poraďte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lekárom, lekárnikom alebo zdravotnou sestrou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začnete používať Cymevene.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Pozorne sledujte možné vedľajšie účinky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Cymevene môže spôsobovať niektoré závažné vedľajšie účinky, ktoré musíte okamžite hlásiť svojmu lekárovi. </w:t>
      </w:r>
      <w:r>
        <w:rPr>
          <w:rFonts w:ascii="Times New Roman" w:hAnsi="Times New Roman"/>
          <w:noProof/>
          <w:sz w:val="22"/>
          <w:szCs w:val="22"/>
          <w:lang w:val="sk-SK"/>
        </w:rPr>
        <w:t>V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enujte pozornosť </w:t>
      </w:r>
      <w:r>
        <w:rPr>
          <w:rFonts w:ascii="Times New Roman" w:hAnsi="Times New Roman"/>
          <w:noProof/>
          <w:sz w:val="22"/>
          <w:szCs w:val="22"/>
          <w:lang w:val="sk-SK"/>
        </w:rPr>
        <w:t>závažným vedľajším účinkom uvedeným v časti 4, a ak počas liečby liekom Cymevene spozorujete ktorýkoľvek z nich, oznámte to svojmu lekárovi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váš lekár vám môže povedať, aby ste ukončili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liekom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a možno budete potrebovať urgentné lekárske ošetrenie</w:t>
      </w:r>
      <w:r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Testy a vyšetrenia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 priebehu </w:t>
      </w:r>
      <w:r>
        <w:rPr>
          <w:rFonts w:ascii="Times New Roman" w:hAnsi="Times New Roman"/>
          <w:noProof/>
          <w:sz w:val="22"/>
          <w:szCs w:val="22"/>
          <w:lang w:val="sk-SK"/>
        </w:rPr>
        <w:t>po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užívania Cymevene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vám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bude váš lekár vykonávať pravidelné krvné testy. Je to preto, aby sa ubezpečil, že zvolená dávka lieku je pre vás tá správna.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priebehu prvých 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týždňov liečby budú tieto krvné testy vykonané často. Neskôr sa testy budú vykonávať menej často.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C446A0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Deti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dospievajúci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Údaje 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bezpečnosti alebo účinnosti lieku Cymevene u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detí do 12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rokov sú obmedzené.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C446A0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Iné lieky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Cymevene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k teraz užívate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ste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poslednom čase užívali, či práve budete užívať ďalšie lieky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, povedzte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to svojmu lekárovi alebo 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lekárnikovi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Zvlášť je dôležité, aby ste informovali svojho lekára alebo lekárnika, ak užívate niektorý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nasledujúcich liekov: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imipenem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cilastatín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bakteriálnych infekcií,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pentamidín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infekcií spôsobených parazitmi alebo pľúcnych infekcií,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flucytozín, amfotericín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na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hubových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infekcií,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trimetoprim, trimetoprim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sulfametoxazol, dapsón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bakteriálnych infekcií,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probenecid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dny,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mofetilmykofenolát</w:t>
      </w:r>
      <w:r>
        <w:rPr>
          <w:rFonts w:ascii="Times New Roman" w:hAnsi="Times New Roman"/>
          <w:noProof/>
          <w:sz w:val="22"/>
          <w:szCs w:val="22"/>
          <w:lang w:val="sk-SK"/>
        </w:rPr>
        <w:t>, cyklosporín, takrolimus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po transplantácii orgánu,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vinkristín, vinblastín, doxorubicín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rakoviny,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hydroxymočovina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ochorenia nazývaného polycytémia, kosáčikovitej anémie (chudokrvnosti) a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rakoviny,</w:t>
      </w:r>
    </w:p>
    <w:p w:rsidR="00A732B6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didanozín, stavudín, zidovudín</w:t>
      </w:r>
      <w:r>
        <w:rPr>
          <w:rFonts w:ascii="Times New Roman" w:hAnsi="Times New Roman"/>
          <w:noProof/>
          <w:sz w:val="22"/>
          <w:szCs w:val="22"/>
          <w:lang w:val="sk-SK"/>
        </w:rPr>
        <w:t>, tenofovir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iné lieky používané na liečbu HIV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</w:p>
    <w:p w:rsidR="00A732B6" w:rsidRPr="00482094" w:rsidRDefault="00A732B6" w:rsidP="00A732B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adefovir alebo akékoľvek iné lieky používané na liečbu hepatitídy B.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ktorýkoľvek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vyššie uvedených prípadov (alebo, ak si nie ste istý), poraďte sa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Cymevene.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C446A0" w:rsidRDefault="00A732B6" w:rsidP="00A732B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lastRenderedPageBreak/>
        <w:t>Tehotenstvo, dojčenie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plodnosť</w:t>
      </w:r>
    </w:p>
    <w:p w:rsidR="00A732B6" w:rsidRPr="00482094" w:rsidRDefault="00A732B6" w:rsidP="00A732B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C446A0" w:rsidRDefault="00A732B6" w:rsidP="00A732B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Tehotenstvo</w:t>
      </w:r>
    </w:p>
    <w:p w:rsidR="00A732B6" w:rsidRPr="00482094" w:rsidRDefault="00A732B6" w:rsidP="00A732B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nemajú používať tehotné ženy, pokiaľ prínos pre matku nepreváži potenciálne riziko pre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nenarodené dieťa.</w:t>
      </w:r>
    </w:p>
    <w:p w:rsidR="00A732B6" w:rsidRDefault="00A732B6" w:rsidP="00A732B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tehotná alebo ak si myslíte, že ste tehotná, nepoužívajte tento liek, pokiaľ vám váš lekár nepovie inak. Je to preto, že Cymevene môže poškodiť nenarodené dieťa.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Antikoncepcia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používania tohto lieku nesmiete otehotnieť. Je to preto, lebo to môže mať vplyv na nenarodené dieťa.</w:t>
      </w:r>
    </w:p>
    <w:p w:rsidR="00A732B6" w:rsidRPr="00482094" w:rsidRDefault="00A732B6" w:rsidP="00A732B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Ženy</w:t>
      </w:r>
    </w:p>
    <w:p w:rsidR="00A732B6" w:rsidRPr="00482094" w:rsidRDefault="00A732B6" w:rsidP="00A732B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žena vo veku, keď môžete otehotnieť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liečby Cymevene používajte antikoncepciu (prevenciu proti počatiu). S používaním antikoncepcie pokračujte najmenej 30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ukončení liečby Cymevene.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Muži</w:t>
      </w:r>
    </w:p>
    <w:p w:rsidR="00A732B6" w:rsidRPr="00482094" w:rsidRDefault="00A732B6" w:rsidP="00A732B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muž a vaša partnerka je vo veku, kedy môže otehotnieť, používajte bariérovú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antikoncepciu (ako napríklad kondóm) počas liečby Cymevene. S používaním antikoncepcie pokračujte najmenej 90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jej ukončení.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Ak počas používania Cymevene otehotniete vy (v prípade ženy) alebo vaša partnerka (v prípade muža), okamžite kontaktujte </w:t>
      </w:r>
      <w:r>
        <w:rPr>
          <w:rFonts w:ascii="Times New Roman" w:hAnsi="Times New Roman"/>
          <w:noProof/>
          <w:sz w:val="22"/>
          <w:szCs w:val="22"/>
          <w:lang w:val="sk-SK"/>
        </w:rPr>
        <w:t>svojho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lekára.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Dojčenie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dojčíte. Ak váš lekár chce, aby ste začali používať Cymevene, musíte prestať dojčiť predtým, ako začnete používať tento liek. Je to preto, že Cymevene môže preniknúť do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materského mlieka.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Plodnosť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môže ovplyvniť plodnosť. U mužov môže Cymevene dočasne alebo nastálo zastaviť tvorbu spermií. Ak plánujete mať dieťa, poraďte sa so 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tohto lieku.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10B20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10B20">
        <w:rPr>
          <w:rFonts w:ascii="Times New Roman" w:hAnsi="Times New Roman"/>
          <w:b/>
          <w:noProof/>
          <w:sz w:val="22"/>
          <w:szCs w:val="22"/>
          <w:lang w:val="sk-SK"/>
        </w:rPr>
        <w:t>Vedenie vozidiel a obsluha strojov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Pri používaní Cymevene môžete pociťovať ospalosť, závrat, zmätenosť alebo tras, alebo stratu rovnováhy, či kŕče. Ak sa u vás niektorý z týchto účinkov prejaví, neveďte vozidl</w:t>
      </w:r>
      <w:r>
        <w:rPr>
          <w:rFonts w:ascii="Times New Roman" w:hAnsi="Times New Roman"/>
          <w:noProof/>
          <w:sz w:val="22"/>
          <w:szCs w:val="22"/>
          <w:lang w:val="sk-SK"/>
        </w:rPr>
        <w:t>á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nepoužívajte žiadne nástroje ani neobsluhujte stroje.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410B20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10B20">
        <w:rPr>
          <w:rFonts w:ascii="Times New Roman" w:hAnsi="Times New Roman"/>
          <w:b/>
          <w:noProof/>
          <w:sz w:val="22"/>
          <w:szCs w:val="22"/>
          <w:lang w:val="sk-SK"/>
        </w:rPr>
        <w:t>Cymevene obsahuje sodík</w:t>
      </w:r>
    </w:p>
    <w:p w:rsidR="00A732B6" w:rsidRPr="00482094" w:rsidRDefault="00A732B6" w:rsidP="00A732B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obsahuje 43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mg sodíka v každej 500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mg dávke. Je to potrebné vziať do úvahy u pacientov s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diétou s obmedzeným príjmom sodíka.</w:t>
      </w:r>
    </w:p>
    <w:p w:rsidR="00A732B6" w:rsidRPr="00565265" w:rsidRDefault="00A732B6" w:rsidP="00A732B6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Default="00A732B6" w:rsidP="00A732B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410B20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používať Cymevene</w:t>
      </w:r>
    </w:p>
    <w:p w:rsidR="00A732B6" w:rsidRDefault="00A732B6" w:rsidP="00A732B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Vždy používajte tento liek presne tak, ako vám povedal váš lekár alebo lekárnik. Ak si nie ste niečím istý, poraďte sa svoj</w:t>
      </w:r>
      <w:r>
        <w:rPr>
          <w:rFonts w:ascii="Times New Roman" w:hAnsi="Times New Roman"/>
          <w:sz w:val="22"/>
          <w:szCs w:val="24"/>
          <w:lang w:val="sk-SK" w:eastAsia="ja-JP"/>
        </w:rPr>
        <w:t>í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m lekárom alebo lekárnikom.</w:t>
      </w: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A732B6" w:rsidRPr="00410B20" w:rsidRDefault="00A732B6" w:rsidP="00A732B6">
      <w:pPr>
        <w:keepNext/>
        <w:keepLines/>
        <w:numPr>
          <w:ilvl w:val="12"/>
          <w:numId w:val="0"/>
        </w:num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sz w:val="22"/>
          <w:szCs w:val="24"/>
          <w:lang w:val="sk-SK" w:eastAsia="ja-JP"/>
        </w:rPr>
        <w:t>Použitie lieku</w:t>
      </w: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Cymevene vám podá lekár alebo zdravotná sestra. Liek sa podáva do žily plastovou hadičkou. Volá sa to intravenózna infúzia, podanie lieku trvá zvyčajne jednu hodinu.</w:t>
      </w: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A732B6" w:rsidRPr="00410B20" w:rsidRDefault="00A732B6" w:rsidP="00A732B6">
      <w:pPr>
        <w:keepNext/>
        <w:keepLines/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lastRenderedPageBreak/>
        <w:t>Dávka lieku Cymevene je u každého pacienta rôzna. Veľkosť vašej dávky určí váš lekár. Závisí to od:</w:t>
      </w:r>
    </w:p>
    <w:p w:rsidR="00A732B6" w:rsidRPr="00410B20" w:rsidRDefault="00A732B6" w:rsidP="00A732B6">
      <w:pPr>
        <w:keepNext/>
        <w:keepLine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vašej telesnej hmotnosti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veku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toho, ako vám fungujú obličky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krvného obrazu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 toho, na aký zdravotný problém tento liek potrebujete.</w:t>
      </w:r>
    </w:p>
    <w:p w:rsidR="00A732B6" w:rsidRPr="00410B20" w:rsidRDefault="00A732B6" w:rsidP="00A732B6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A732B6" w:rsidRPr="00410B20" w:rsidRDefault="00A732B6" w:rsidP="00A732B6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Ako často a ako dlho budete dostávať Cymevene je tiež u každého pacienta rôzne.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Zvyčajne sa začína jednou alebo dvoma infúziami každý deň.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Ak dostávate dve infúzie denne, takýto režim liečby potrvá 21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dní.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Potom vám lekár zrejme predpíše jednu infúziu denne.</w:t>
      </w: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noProof/>
          <w:sz w:val="22"/>
          <w:szCs w:val="24"/>
          <w:lang w:val="sk-SK" w:eastAsia="ja-JP"/>
        </w:rPr>
        <w:t>Pacienti s ochorením obličiek alebo krvi</w:t>
      </w: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trpíte akýmkoľvek ochorením obličiek alebo krvi, váš lekár zrejme navrhne nižšiu dávku Cymevene a častejšie vyšetrenia krvi počas liečby.</w:t>
      </w:r>
    </w:p>
    <w:p w:rsidR="00A732B6" w:rsidRPr="00410B2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A732B6" w:rsidRPr="00410B20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noProof/>
          <w:sz w:val="22"/>
          <w:szCs w:val="24"/>
          <w:lang w:val="sk-SK" w:eastAsia="ja-JP"/>
        </w:rPr>
        <w:t>Ak použijete viac Cymevene, ako máte</w:t>
      </w:r>
    </w:p>
    <w:p w:rsidR="00A732B6" w:rsidRPr="00410B20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sa domnievate, že ste dostali priveľa lieku Cymevene, okamžite informujte svojho lekára alebo choďte do nemocnice. Ak dostanete privysokú dávku Cymevene, môžete mať nasledujúce príznaky: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bolesti brucha, hnačk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alebo </w:t>
      </w:r>
      <w:r>
        <w:rPr>
          <w:rFonts w:ascii="Times New Roman" w:hAnsi="Times New Roman"/>
          <w:sz w:val="22"/>
          <w:szCs w:val="24"/>
          <w:lang w:val="sk-SK" w:eastAsia="ja-JP"/>
        </w:rPr>
        <w:t>vracanie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tras (chvenie) alebo kŕče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krv v moči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ťažkosti s pečeňou alebo obličkami</w:t>
      </w:r>
    </w:p>
    <w:p w:rsidR="00A732B6" w:rsidRPr="00410B20" w:rsidRDefault="00A732B6" w:rsidP="00A732B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 xml:space="preserve">zmeny v zložení krvi (krvnom obraze). </w:t>
      </w:r>
    </w:p>
    <w:p w:rsidR="00A732B6" w:rsidRPr="00410B20" w:rsidRDefault="00A732B6" w:rsidP="00A732B6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A732B6" w:rsidRPr="00410B20" w:rsidRDefault="00A732B6" w:rsidP="00A732B6">
      <w:pPr>
        <w:numPr>
          <w:ilvl w:val="12"/>
          <w:numId w:val="0"/>
        </w:num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sz w:val="22"/>
          <w:szCs w:val="24"/>
          <w:lang w:val="sk-SK" w:eastAsia="ja-JP"/>
        </w:rPr>
        <w:t>Ak prestanete používať Cymevene</w:t>
      </w:r>
    </w:p>
    <w:p w:rsidR="00A732B6" w:rsidRPr="00410B20" w:rsidRDefault="00A732B6" w:rsidP="00A732B6">
      <w:pPr>
        <w:numPr>
          <w:ilvl w:val="12"/>
          <w:numId w:val="0"/>
        </w:numPr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Neprestaňte používať Cymevene bez súhlasu vášho lekára.</w:t>
      </w:r>
    </w:p>
    <w:p w:rsidR="00A732B6" w:rsidRPr="00565265" w:rsidRDefault="00A732B6" w:rsidP="00A732B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Ak máte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akékoľvek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ďalšie otázky týkajúce sa použitia tohto lieku, opýtajte sa svojho lekára</w:t>
      </w:r>
      <w:r>
        <w:rPr>
          <w:rFonts w:ascii="Times New Roman" w:hAnsi="Times New Roman"/>
          <w:noProof/>
          <w:sz w:val="22"/>
          <w:szCs w:val="22"/>
          <w:lang w:val="sk-SK"/>
        </w:rPr>
        <w:t>, lekárnika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 alebo zdravotnej sestry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b/>
          <w:bCs/>
          <w:noProof/>
          <w:sz w:val="22"/>
          <w:szCs w:val="22"/>
          <w:lang w:val="sk-SK"/>
        </w:rPr>
        <w:t>Možné vedľajšie účinky</w:t>
      </w:r>
    </w:p>
    <w:p w:rsidR="00A732B6" w:rsidRPr="00565265" w:rsidRDefault="00A732B6" w:rsidP="00A732B6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Tak ako všetky lieky, aj </w:t>
      </w:r>
      <w:r>
        <w:rPr>
          <w:rFonts w:ascii="Times New Roman" w:hAnsi="Times New Roman"/>
          <w:sz w:val="22"/>
          <w:szCs w:val="22"/>
          <w:lang w:val="sk-SK"/>
        </w:rPr>
        <w:t>tento liek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 každého.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4CEF">
        <w:rPr>
          <w:rFonts w:ascii="Times New Roman" w:hAnsi="Times New Roman"/>
          <w:sz w:val="22"/>
          <w:szCs w:val="22"/>
          <w:lang w:val="sk-SK"/>
        </w:rPr>
        <w:t>Tento liek môže spôsobovať nasledujúce vedľajšie účinky:</w:t>
      </w:r>
    </w:p>
    <w:p w:rsidR="00A732B6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944CEF" w:rsidRDefault="00A732B6" w:rsidP="00A732B6">
      <w:pPr>
        <w:rPr>
          <w:rFonts w:ascii="Times New Roman" w:hAnsi="Times New Roman"/>
          <w:b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Závažné vedľajšie účinky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 xml:space="preserve">Ak sa u vás vyskytne ktorýkoľvek z nasledujúcich závažných </w:t>
      </w:r>
      <w:r>
        <w:rPr>
          <w:rFonts w:ascii="Times New Roman" w:hAnsi="Times New Roman"/>
          <w:sz w:val="22"/>
          <w:szCs w:val="22"/>
          <w:lang w:val="sk-SK"/>
        </w:rPr>
        <w:t xml:space="preserve">vedľajších </w:t>
      </w:r>
      <w:r w:rsidRPr="00944CEF">
        <w:rPr>
          <w:rFonts w:ascii="Times New Roman" w:hAnsi="Times New Roman"/>
          <w:sz w:val="22"/>
          <w:szCs w:val="22"/>
          <w:lang w:val="sk-SK"/>
        </w:rPr>
        <w:t>účinkov, okamžite informujte svojho lekára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váš lekár zrejme nariadi, aby ste Cymevene prestali používať a zrejme budete potrebovať urgentné lekárske ošetrenie: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944CEF" w:rsidRDefault="00A732B6" w:rsidP="00A732B6">
      <w:pPr>
        <w:ind w:left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A732B6" w:rsidRPr="00944CEF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bookmarkStart w:id="0" w:name="_Hlk493597335"/>
      <w:r w:rsidRPr="00944CEF">
        <w:rPr>
          <w:rFonts w:ascii="Times New Roman" w:hAnsi="Times New Roman"/>
          <w:sz w:val="22"/>
          <w:szCs w:val="22"/>
          <w:lang w:val="sk-SK"/>
        </w:rPr>
        <w:t>nízky počet bielych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spojený s prejavmi infekcie ako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bolesť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hrdla, vriedky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ústach alebo horúčka</w:t>
      </w:r>
    </w:p>
    <w:bookmarkEnd w:id="0"/>
    <w:p w:rsidR="00A732B6" w:rsidRPr="00944CEF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červených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k prejavom patrí dýchavičnosť alebo pocit únavy, palpitácie (pocit búšenia srdca) alebo bledá koža</w:t>
      </w:r>
    </w:p>
    <w:p w:rsidR="00A732B6" w:rsidRPr="00944CEF" w:rsidRDefault="00A732B6" w:rsidP="00A732B6">
      <w:pPr>
        <w:keepNext/>
        <w:keepLines/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lastRenderedPageBreak/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A732B6" w:rsidRDefault="00A732B6" w:rsidP="00A732B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1" w:name="_Hlk493597362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infekcia krvi (sepsa) </w:t>
      </w:r>
      <w:r>
        <w:rPr>
          <w:rFonts w:ascii="Times New Roman" w:hAnsi="Times New Roman"/>
          <w:sz w:val="22"/>
          <w:szCs w:val="22"/>
          <w:lang w:val="sk-SK"/>
        </w:rPr>
        <w:noBreakHyphen/>
        <w:t> k prejavom patrí horúčka, zimnica, palpitácie, zmätenosť a zle zrozumiteľná reč</w:t>
      </w:r>
    </w:p>
    <w:bookmarkEnd w:id="1"/>
    <w:p w:rsidR="00A732B6" w:rsidRDefault="00A732B6" w:rsidP="00A732B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krvných doštičiek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k prejavom patrí krvácanie alebo ľahší vznik modrín ako zvyčajne, krv v moči alebo stolici alebo krvácanie </w:t>
      </w:r>
      <w:r>
        <w:rPr>
          <w:rFonts w:ascii="Times New Roman" w:hAnsi="Times New Roman"/>
          <w:sz w:val="22"/>
          <w:szCs w:val="22"/>
          <w:lang w:val="sk-SK"/>
        </w:rPr>
        <w:t>z </w:t>
      </w:r>
      <w:r w:rsidRPr="00944CEF">
        <w:rPr>
          <w:rFonts w:ascii="Times New Roman" w:hAnsi="Times New Roman"/>
          <w:sz w:val="22"/>
          <w:szCs w:val="22"/>
          <w:lang w:val="sk-SK"/>
        </w:rPr>
        <w:t>ďasien, pričom toto krvácanie môže byť veľmi silné</w:t>
      </w:r>
    </w:p>
    <w:p w:rsidR="00A732B6" w:rsidRDefault="00A732B6" w:rsidP="00A732B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2" w:name="_Hlk49359740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závažne nízky počet všetkých typov krvných buniek</w:t>
      </w:r>
    </w:p>
    <w:p w:rsidR="00A732B6" w:rsidRDefault="00A732B6" w:rsidP="00A732B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pankreatitída (zápal podžalúdkovej žľazy) – prejavy sú silná bolesť brucha, ktorá vystreľuje do chrbta</w:t>
      </w:r>
    </w:p>
    <w:p w:rsidR="00A732B6" w:rsidRPr="00944CEF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kŕče</w:t>
      </w:r>
    </w:p>
    <w:bookmarkEnd w:id="2"/>
    <w:p w:rsidR="00A732B6" w:rsidRPr="00944CEF" w:rsidRDefault="00A732B6" w:rsidP="00A732B6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A732B6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3" w:name="_Hlk49359744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032BBF">
        <w:rPr>
          <w:rFonts w:ascii="Times New Roman" w:hAnsi="Times New Roman"/>
          <w:sz w:val="22"/>
          <w:szCs w:val="22"/>
          <w:lang w:val="sk-SK"/>
        </w:rPr>
        <w:t>neschopnosť kostnej drene tvoriť krvné bunky</w:t>
      </w:r>
    </w:p>
    <w:p w:rsidR="00A732B6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halucinácie </w:t>
      </w:r>
      <w:r>
        <w:rPr>
          <w:rFonts w:ascii="Times New Roman" w:hAnsi="Times New Roman"/>
          <w:sz w:val="22"/>
          <w:szCs w:val="22"/>
          <w:lang w:val="sk-SK"/>
        </w:rPr>
        <w:noBreakHyphen/>
        <w:t> sluchové alebo zrakové vnemy, ktoré nie sú skutočné</w:t>
      </w:r>
    </w:p>
    <w:p w:rsidR="00A732B6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nezvyčajné myšlienky alebo pocity, strata kontaktu s realitou</w:t>
      </w:r>
    </w:p>
    <w:p w:rsidR="00A732B6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zlyhanie funkcie obličiek</w:t>
      </w:r>
    </w:p>
    <w:p w:rsidR="00A732B6" w:rsidRPr="00944CEF" w:rsidRDefault="00A732B6" w:rsidP="00A732B6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Zriedkavé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0</w:t>
      </w:r>
      <w:r w:rsidRPr="00944CEF">
        <w:rPr>
          <w:rFonts w:ascii="Times New Roman" w:hAnsi="Times New Roman"/>
          <w:sz w:val="22"/>
          <w:szCs w:val="22"/>
          <w:lang w:val="sk-SK"/>
        </w:rPr>
        <w:t>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A732B6" w:rsidRPr="00944CEF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závažná </w:t>
      </w:r>
      <w:bookmarkEnd w:id="3"/>
      <w:r w:rsidRPr="00944CEF">
        <w:rPr>
          <w:rFonts w:ascii="Times New Roman" w:hAnsi="Times New Roman"/>
          <w:sz w:val="22"/>
          <w:szCs w:val="22"/>
          <w:lang w:val="sk-SK"/>
        </w:rPr>
        <w:t>alergická reakcia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k prejavom patrí začervenaná svrbiaca koža, opuch hrdla, tváre, pier alebo úst, sťažené prehĺtanie alebo dýchanie.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vyššie uvedených vedľajších účinkov, oznámte to okamžite svojmu lekárovi.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944CEF" w:rsidRDefault="00A732B6" w:rsidP="00A732B6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bCs/>
          <w:sz w:val="22"/>
          <w:szCs w:val="22"/>
          <w:lang w:val="sk-SK"/>
        </w:rPr>
        <w:t>Ďalšie vedľajšie účinky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nasledujúcich vedľajších účinkov, oznámte to svojmu lekárovi, lekárnikovi alebo zdravotnej sestre:</w:t>
      </w:r>
    </w:p>
    <w:p w:rsidR="00A732B6" w:rsidRPr="00EE38E2" w:rsidRDefault="00A732B6" w:rsidP="00A732B6">
      <w:pPr>
        <w:ind w:firstLine="426"/>
        <w:rPr>
          <w:rFonts w:ascii="Times New Roman" w:hAnsi="Times New Roman"/>
          <w:sz w:val="22"/>
          <w:szCs w:val="22"/>
          <w:lang w:val="sk-SK"/>
        </w:rPr>
      </w:pPr>
    </w:p>
    <w:p w:rsidR="00A732B6" w:rsidRPr="00944CEF" w:rsidRDefault="00A732B6" w:rsidP="00A732B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kvasinková infekcia a kvasinková infekcia v ústach</w:t>
      </w:r>
    </w:p>
    <w:p w:rsidR="00A732B6" w:rsidRDefault="00A732B6" w:rsidP="00A732B6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infekcia horných dýchacích ciest (napr. sinusitída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>zápal prinosových dutín, tonzilitída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>zápal mandlí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nechutenstvo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bolesť hlavy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kašeľ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dýchavičnosť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hnačka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pocit na vracanie alebo vracanie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bolesť brucha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ekzém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únava</w:t>
      </w:r>
    </w:p>
    <w:p w:rsidR="00A732B6" w:rsidRPr="00944CEF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horúčka.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944CEF" w:rsidRDefault="00A732B6" w:rsidP="00A732B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A732B6" w:rsidRPr="00EE38E2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sz w:val="22"/>
          <w:szCs w:val="22"/>
          <w:lang w:val="sk-SK"/>
        </w:rPr>
        <w:t>chrípka</w:t>
      </w:r>
    </w:p>
    <w:p w:rsidR="00A732B6" w:rsidRPr="00EE38E2" w:rsidRDefault="00A732B6" w:rsidP="00A732B6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infekcia močových ciest –</w:t>
      </w:r>
      <w:r w:rsidRPr="001636DC">
        <w:rPr>
          <w:rFonts w:ascii="Times New Roman" w:hAnsi="Times New Roman"/>
          <w:sz w:val="22"/>
          <w:szCs w:val="22"/>
          <w:lang w:val="sk-SK"/>
        </w:rPr>
        <w:t> k jej prejavom patrí horúčka, častejšie močenie, bolesť pri močení</w:t>
      </w:r>
    </w:p>
    <w:p w:rsidR="00A732B6" w:rsidRPr="00EE38E2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infekcia kože a podkožného tkaniva</w:t>
      </w:r>
    </w:p>
    <w:p w:rsidR="00A732B6" w:rsidRPr="00EE38E2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mierna alergická reakcia </w:t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noBreakHyphen/>
        <w:t> prejavy môžu zahŕňať červenú, svrbiacu kožu</w:t>
      </w:r>
    </w:p>
    <w:p w:rsidR="00A732B6" w:rsidRPr="00EE38E2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úbytok telesnej hmotnosti</w:t>
      </w:r>
    </w:p>
    <w:p w:rsidR="00A732B6" w:rsidRPr="00905B78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905B78">
        <w:rPr>
          <w:rFonts w:ascii="Times New Roman" w:hAnsi="Times New Roman"/>
          <w:sz w:val="22"/>
          <w:szCs w:val="22"/>
          <w:lang w:val="sk-SK"/>
        </w:rPr>
        <w:t>depresia, úzkosť alebo zmätenosť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problémy so spánkom</w:t>
      </w:r>
    </w:p>
    <w:p w:rsidR="00A732B6" w:rsidRPr="001636DC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pocit slabosti alebo necitlivosti v rukách alebo nohách, čo môže narušiť rovnováhu</w:t>
      </w:r>
    </w:p>
    <w:p w:rsidR="00A732B6" w:rsidRPr="001636DC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sz w:val="22"/>
          <w:szCs w:val="22"/>
          <w:lang w:val="sk-SK"/>
        </w:rPr>
        <w:t>zmeny vnímania dotyku, pocit mravčenia, svrbenia, pichania alebo pálenia</w:t>
      </w:r>
    </w:p>
    <w:p w:rsidR="00A732B6" w:rsidRPr="001636DC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zmeny vnímania chuti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zimnica</w:t>
      </w:r>
    </w:p>
    <w:p w:rsidR="00A732B6" w:rsidRPr="00D12D2D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lastRenderedPageBreak/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zápal oka (konjunktivitída), bolesť oka alebo problémy so zrakom</w:t>
      </w:r>
    </w:p>
    <w:p w:rsidR="00A732B6" w:rsidRPr="00D12D2D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bolesť ucha</w:t>
      </w:r>
    </w:p>
    <w:p w:rsidR="00A732B6" w:rsidRPr="00D12D2D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nízky krvný tlak, ktorý môže spôsobiť závraty alebo mdloby</w:t>
      </w:r>
    </w:p>
    <w:p w:rsidR="00A732B6" w:rsidRPr="00D12D2D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sťažené prehĺtanie</w:t>
      </w:r>
    </w:p>
    <w:p w:rsidR="00A732B6" w:rsidRPr="00D12D2D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2C4333">
        <w:rPr>
          <w:rFonts w:ascii="Times New Roman" w:hAnsi="Times New Roman"/>
          <w:sz w:val="22"/>
          <w:szCs w:val="22"/>
          <w:lang w:val="sk-SK"/>
        </w:rPr>
        <w:t>zápcha, plynatosť, porucha trávenia, bolesť žalúdka, opuch brucha</w:t>
      </w:r>
    </w:p>
    <w:p w:rsidR="00A732B6" w:rsidRPr="00D12D2D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vriedky v ústach</w:t>
      </w:r>
    </w:p>
    <w:p w:rsidR="00A732B6" w:rsidRPr="00D12D2D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abnormálne (mimo normy) výsledky laboratórnych vyšetrení funkcie pečene a obličiek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nočné potenie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svrbenie, vyrážka</w:t>
      </w:r>
    </w:p>
    <w:p w:rsidR="00A732B6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vypadávanie vlasov</w:t>
      </w:r>
    </w:p>
    <w:p w:rsidR="00A732B6" w:rsidRPr="00944CEF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1636DC">
        <w:rPr>
          <w:rFonts w:ascii="Times New Roman" w:hAnsi="Times New Roman"/>
          <w:noProof/>
          <w:sz w:val="22"/>
          <w:szCs w:val="22"/>
          <w:lang w:val="sk-SK"/>
        </w:rPr>
        <w:t>bolesť chrbta, bolesť svalov alebo kĺbov, svalové kŕče</w:t>
      </w:r>
    </w:p>
    <w:p w:rsidR="00A732B6" w:rsidRPr="00944CEF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pocitzávratu, slabos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alebo </w:t>
      </w:r>
      <w:r>
        <w:rPr>
          <w:rFonts w:ascii="Times New Roman" w:hAnsi="Times New Roman"/>
          <w:sz w:val="22"/>
          <w:szCs w:val="22"/>
          <w:lang w:val="sk-SK"/>
        </w:rPr>
        <w:t>celkový pocit choroby</w:t>
      </w:r>
    </w:p>
    <w:p w:rsidR="00A732B6" w:rsidRPr="00944CEF" w:rsidRDefault="00A732B6" w:rsidP="00A732B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kožná reakcia v mieste podania lieku do žily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ako napríklad zápal, bolesť a opuch.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008D0" w:rsidRDefault="00A732B6" w:rsidP="00A732B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A008D0">
        <w:rPr>
          <w:rFonts w:ascii="Times New Roman" w:hAnsi="Times New Roman"/>
          <w:sz w:val="22"/>
          <w:szCs w:val="22"/>
          <w:lang w:val="sk-SK"/>
        </w:rPr>
        <w:t>: môžu postihovať menej ako 1 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A732B6" w:rsidRPr="00A008D0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agitovanosť (telesný nepokoj)</w:t>
      </w:r>
    </w:p>
    <w:p w:rsidR="00A732B6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tremor (chvenie rúk), tras</w:t>
      </w:r>
    </w:p>
    <w:p w:rsidR="00A732B6" w:rsidRPr="00A008D0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hluchota</w:t>
      </w:r>
    </w:p>
    <w:p w:rsidR="00A732B6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nepravidelný tlkot srdca</w:t>
      </w:r>
    </w:p>
    <w:p w:rsidR="00A732B6" w:rsidRPr="00A008D0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žihľavka, such</w:t>
      </w:r>
      <w:r>
        <w:rPr>
          <w:rFonts w:ascii="Times New Roman" w:hAnsi="Times New Roman"/>
          <w:sz w:val="22"/>
          <w:szCs w:val="22"/>
          <w:lang w:val="sk-SK"/>
        </w:rPr>
        <w:t>osť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 kož</w:t>
      </w:r>
      <w:r>
        <w:rPr>
          <w:rFonts w:ascii="Times New Roman" w:hAnsi="Times New Roman"/>
          <w:sz w:val="22"/>
          <w:szCs w:val="22"/>
          <w:lang w:val="sk-SK"/>
        </w:rPr>
        <w:t>e</w:t>
      </w:r>
    </w:p>
    <w:p w:rsidR="00A732B6" w:rsidRPr="00A008D0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krv v moči</w:t>
      </w:r>
    </w:p>
    <w:p w:rsidR="00A732B6" w:rsidRPr="00A008D0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neplodnosť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mužov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pozri časť „Plodnosť“</w:t>
      </w:r>
    </w:p>
    <w:p w:rsidR="00A732B6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bolesť na hrudníku.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008D0" w:rsidRDefault="00A732B6" w:rsidP="00A732B6">
      <w:pPr>
        <w:ind w:firstLine="426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bCs/>
          <w:sz w:val="22"/>
          <w:szCs w:val="22"/>
          <w:lang w:val="sk-SK"/>
        </w:rPr>
        <w:t>Vedľajšie účinky u detí a dospievajúcich</w:t>
      </w:r>
    </w:p>
    <w:p w:rsidR="00A732B6" w:rsidRPr="00A008D0" w:rsidRDefault="00A732B6" w:rsidP="00A732B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Nasledujúce vedľajšie účinky sa vyskytujú skôr u detí:</w:t>
      </w:r>
    </w:p>
    <w:p w:rsidR="00A732B6" w:rsidRPr="00A008D0" w:rsidRDefault="00A732B6" w:rsidP="00A732B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horúčka</w:t>
      </w:r>
    </w:p>
    <w:p w:rsidR="00A732B6" w:rsidRPr="00944CEF" w:rsidRDefault="00A732B6" w:rsidP="00A732B6">
      <w:pPr>
        <w:tabs>
          <w:tab w:val="left" w:pos="1134"/>
        </w:tabs>
        <w:ind w:left="709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A008D0">
        <w:rPr>
          <w:rFonts w:ascii="Times New Roman" w:hAnsi="Times New Roman"/>
          <w:sz w:val="22"/>
          <w:szCs w:val="22"/>
          <w:lang w:val="sk-SK"/>
        </w:rPr>
        <w:t>bolesť brucha</w:t>
      </w:r>
    </w:p>
    <w:p w:rsidR="00A732B6" w:rsidRPr="00944CEF" w:rsidRDefault="00A732B6" w:rsidP="00A732B6">
      <w:pPr>
        <w:tabs>
          <w:tab w:val="left" w:pos="1134"/>
        </w:tabs>
        <w:ind w:left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nízky počet bielych krviniek.</w:t>
      </w:r>
    </w:p>
    <w:p w:rsidR="00A732B6" w:rsidRPr="00944CEF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EB5928" w:rsidRDefault="00A732B6" w:rsidP="00A732B6">
      <w:pPr>
        <w:rPr>
          <w:rFonts w:ascii="Times New Roman" w:hAnsi="Times New Roman"/>
          <w:b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A732B6" w:rsidRPr="00EB5928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EB5928">
        <w:rPr>
          <w:rFonts w:ascii="Times New Roman" w:hAnsi="Times New Roman"/>
          <w:sz w:val="22"/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</w:t>
      </w:r>
      <w:r>
        <w:rPr>
          <w:rFonts w:ascii="Times New Roman" w:hAnsi="Times New Roman"/>
          <w:sz w:val="22"/>
          <w:szCs w:val="22"/>
          <w:lang w:val="sk-SK"/>
        </w:rPr>
        <w:t xml:space="preserve"> na</w:t>
      </w:r>
      <w:r w:rsidRPr="00EB592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D61AD">
        <w:rPr>
          <w:rFonts w:ascii="Times New Roman" w:hAnsi="Times New Roman"/>
          <w:noProof/>
          <w:sz w:val="22"/>
          <w:szCs w:val="22"/>
          <w:highlight w:val="lightGray"/>
          <w:lang w:val="sk-SK" w:eastAsia="ja-JP"/>
        </w:rPr>
        <w:t>národné centrum hlásenia uvedené v </w:t>
      </w:r>
      <w:hyperlink r:id="rId7" w:history="1">
        <w:r w:rsidRPr="005D61AD">
          <w:rPr>
            <w:rFonts w:ascii="Times New Roman" w:hAnsi="Times New Roman"/>
            <w:noProof/>
            <w:color w:val="0000FF"/>
            <w:sz w:val="22"/>
            <w:szCs w:val="22"/>
            <w:highlight w:val="lightGray"/>
            <w:u w:val="single"/>
            <w:lang w:val="sk-SK" w:eastAsia="ja-JP"/>
          </w:rPr>
          <w:t>P</w:t>
        </w:r>
        <w:r w:rsidRPr="005D61AD">
          <w:rPr>
            <w:rFonts w:ascii="Times New Roman" w:hAnsi="Times New Roman"/>
            <w:color w:val="0000FF"/>
            <w:sz w:val="22"/>
            <w:highlight w:val="lightGray"/>
            <w:u w:val="single"/>
            <w:lang w:val="sk-SK" w:eastAsia="ja-JP"/>
          </w:rPr>
          <w:t>rílohe V</w:t>
        </w:r>
      </w:hyperlink>
      <w:r w:rsidRPr="00EB5928">
        <w:rPr>
          <w:rFonts w:ascii="Times New Roman" w:hAnsi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A732B6" w:rsidRPr="001636DC" w:rsidRDefault="00A732B6" w:rsidP="00A732B6">
      <w:pPr>
        <w:rPr>
          <w:rFonts w:ascii="Times New Roman" w:eastAsia="Calibri" w:hAnsi="Times New Roman"/>
          <w:sz w:val="22"/>
          <w:szCs w:val="22"/>
          <w:lang w:val="sk-SK" w:eastAsia="zh-CN"/>
        </w:rPr>
      </w:pPr>
    </w:p>
    <w:p w:rsidR="00A732B6" w:rsidRPr="00EB5928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>5.</w:t>
      </w: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EB5928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uchovávať Cymevene</w:t>
      </w:r>
    </w:p>
    <w:p w:rsidR="00A732B6" w:rsidRPr="00EB5928" w:rsidRDefault="00A732B6" w:rsidP="00A732B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EB5928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Prášok: Nevyžaduje žiadne zvláštne podmienky na </w:t>
      </w:r>
      <w:r>
        <w:rPr>
          <w:rFonts w:ascii="Times New Roman" w:hAnsi="Times New Roman"/>
          <w:sz w:val="22"/>
          <w:szCs w:val="22"/>
          <w:lang w:val="sk-SK"/>
        </w:rPr>
        <w:t>uchovávanie</w:t>
      </w:r>
      <w:r w:rsidRPr="00A008D0">
        <w:rPr>
          <w:rFonts w:ascii="Times New Roman" w:hAnsi="Times New Roman"/>
          <w:sz w:val="22"/>
          <w:szCs w:val="22"/>
          <w:lang w:val="sk-SK"/>
        </w:rPr>
        <w:t>. Nepoužívajte tento liek po dátume exspirácie, ktorý je uvedený na škatuli. Dátum exspirácie sa vzťahuje na posledný deň v danom mesiaci.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Po rekonštitúcii: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vode na injekciu) preukázaná počas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°C. Neuchovávajte v chladničke alebo mrazničke.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Z mikrobiologického hľadiska sa má rekonštituovaný roztok použiť okamžite. Ak sa nepoužije okamžite, za dobu uchovávania a za podmienky pred použitím je zodpovedný používateľ.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C13D70">
        <w:rPr>
          <w:rFonts w:ascii="Times New Roman" w:hAnsi="Times New Roman"/>
          <w:sz w:val="22"/>
          <w:szCs w:val="22"/>
          <w:lang w:val="sk-SK"/>
        </w:rPr>
        <w:lastRenderedPageBreak/>
        <w:t xml:space="preserve">Po rozriedení v infúznych roztokoch (0,9% </w:t>
      </w:r>
      <w:r>
        <w:rPr>
          <w:rFonts w:ascii="Times New Roman" w:hAnsi="Times New Roman"/>
          <w:sz w:val="22"/>
          <w:szCs w:val="22"/>
          <w:lang w:val="sk-SK"/>
        </w:rPr>
        <w:t>chlorid</w:t>
      </w:r>
      <w:r w:rsidRPr="00C13D70">
        <w:rPr>
          <w:rFonts w:ascii="Times New Roman" w:hAnsi="Times New Roman"/>
          <w:sz w:val="22"/>
          <w:szCs w:val="22"/>
          <w:lang w:val="sk-SK"/>
        </w:rPr>
        <w:t xml:space="preserve"> sodný; 5% dextróza, Ringerov roztok alebo Ringerov roztok s mliečnanom sodným):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chemická a fyzikálna stabilita </w:t>
      </w:r>
      <w:r>
        <w:rPr>
          <w:rFonts w:ascii="Times New Roman" w:hAnsi="Times New Roman"/>
          <w:sz w:val="22"/>
          <w:szCs w:val="22"/>
          <w:lang w:val="sk-SK"/>
        </w:rPr>
        <w:t xml:space="preserve">pre použitie </w:t>
      </w:r>
      <w:r w:rsidRPr="00A008D0">
        <w:rPr>
          <w:rFonts w:ascii="Times New Roman" w:hAnsi="Times New Roman"/>
          <w:sz w:val="22"/>
          <w:szCs w:val="22"/>
          <w:lang w:val="sk-SK"/>
        </w:rPr>
        <w:t>sa preukázala počas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–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 (nezmrazujte).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Z mikrobiologického hľadiska sa má infúzny roztok Cymevene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°C, </w:t>
      </w:r>
      <w:r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A008D0">
        <w:rPr>
          <w:rFonts w:ascii="Times New Roman" w:hAnsi="Times New Roman"/>
          <w:sz w:val="22"/>
          <w:szCs w:val="22"/>
          <w:lang w:val="sk-SK"/>
        </w:rPr>
        <w:t>rozpustenie vo vode na injekciu (rekonštitúcia)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riedenie </w:t>
      </w:r>
      <w:r>
        <w:rPr>
          <w:rFonts w:ascii="Times New Roman" w:hAnsi="Times New Roman"/>
          <w:sz w:val="22"/>
          <w:szCs w:val="22"/>
          <w:lang w:val="sk-SK"/>
        </w:rPr>
        <w:t>ne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prebehlo za kontrolovaných a </w:t>
      </w:r>
      <w:r>
        <w:rPr>
          <w:rFonts w:ascii="Times New Roman" w:hAnsi="Times New Roman"/>
          <w:sz w:val="22"/>
          <w:szCs w:val="22"/>
          <w:lang w:val="sk-SK"/>
        </w:rPr>
        <w:t xml:space="preserve">validovaných </w:t>
      </w:r>
      <w:r w:rsidRPr="00A008D0">
        <w:rPr>
          <w:rFonts w:ascii="Times New Roman" w:hAnsi="Times New Roman"/>
          <w:sz w:val="22"/>
          <w:szCs w:val="22"/>
          <w:lang w:val="sk-SK"/>
        </w:rPr>
        <w:t>aseptických podmienok.</w:t>
      </w:r>
    </w:p>
    <w:p w:rsidR="00A732B6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Nelikvidujte lieky odpadovou vodou alebo domovým odpadom. Všetok nepoužitý liek alebo odpad vzniknutý z lieku sa má zlikvidovať v súlade s národnými požiadavkami. Tieto opatrenia pomôžu chrániť životné prostredie.</w:t>
      </w:r>
    </w:p>
    <w:p w:rsidR="00A732B6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008D0" w:rsidRDefault="00A732B6" w:rsidP="00A732B6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Obsah balenia a ďalšie informácie</w:t>
      </w:r>
    </w:p>
    <w:p w:rsidR="00A732B6" w:rsidRPr="007F5FB5" w:rsidRDefault="00A732B6" w:rsidP="00A732B6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A732B6" w:rsidRPr="00A008D0" w:rsidRDefault="00A732B6" w:rsidP="00A732B6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Čo Cymevene obsahuje</w:t>
      </w:r>
    </w:p>
    <w:p w:rsidR="00A732B6" w:rsidRPr="00A008D0" w:rsidRDefault="00A732B6" w:rsidP="00A732B6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</w: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 xml:space="preserve">Liečivo je ganciklovir. Každá injekčná liekovka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obsahuje 500 mg gancikloviru vo forme sodnej soli gancikloviru. Po rekonštitúcii prášku,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ml roztoku obsahuje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mg gancikloviru.</w:t>
      </w:r>
    </w:p>
    <w:p w:rsidR="00A732B6" w:rsidRPr="00A008D0" w:rsidRDefault="00A732B6" w:rsidP="00A732B6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  <w:t>Ďalšie pomocné látky sú hydroxid sodný a kyselina chlorovodíková.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Ako vyzerá Cymevene a obsah balenia</w:t>
      </w:r>
    </w:p>
    <w:p w:rsidR="00A732B6" w:rsidRPr="00A008D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Cymevene je biely až takmer biely prášok na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koncentrát, dodávaný v sklenenej injekčnej liekovke na jedno použitie,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gumen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ou zátkou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(flip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off).</w:t>
      </w:r>
    </w:p>
    <w:p w:rsidR="00A732B6" w:rsidRPr="00A008D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>Farba rekonštituovaného roztoku Cymevene môže byť bezfarebná až svetložltá.</w:t>
      </w:r>
    </w:p>
    <w:p w:rsidR="00A732B6" w:rsidRPr="00A008D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A732B6" w:rsidRPr="00A008D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>Cymevene je 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injekčnými liekovkami. Na trh nemusia byť uvedené všetky veľkosti balenia.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Držiteľ rozhodnutia o registrácii</w:t>
      </w:r>
    </w:p>
    <w:p w:rsidR="00A732B6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Cs/>
          <w:noProof/>
          <w:sz w:val="22"/>
          <w:szCs w:val="22"/>
          <w:lang w:val="sk-SK"/>
        </w:rPr>
        <w:t>Roche Slovensko, s.r.o.</w:t>
      </w:r>
    </w:p>
    <w:p w:rsidR="00AC3F2E" w:rsidRPr="00AC3F2E" w:rsidRDefault="00AC3F2E" w:rsidP="00AC3F2E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AC3F2E">
        <w:rPr>
          <w:rFonts w:ascii="Times New Roman" w:hAnsi="Times New Roman"/>
          <w:bCs/>
          <w:noProof/>
          <w:sz w:val="22"/>
          <w:szCs w:val="22"/>
          <w:lang w:val="sk-SK"/>
        </w:rPr>
        <w:t>Pribinova 7828/19</w:t>
      </w:r>
    </w:p>
    <w:p w:rsidR="00A732B6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/>
        </w:rPr>
        <w:t>811 0</w:t>
      </w:r>
      <w:r w:rsidR="001636DC">
        <w:rPr>
          <w:rFonts w:ascii="Times New Roman" w:hAnsi="Times New Roman"/>
          <w:bCs/>
          <w:noProof/>
          <w:sz w:val="22"/>
          <w:szCs w:val="22"/>
          <w:lang w:val="sk-SK"/>
        </w:rPr>
        <w:t>9</w:t>
      </w:r>
      <w:r>
        <w:rPr>
          <w:rFonts w:ascii="Times New Roman" w:hAnsi="Times New Roman"/>
          <w:bCs/>
          <w:noProof/>
          <w:sz w:val="22"/>
          <w:szCs w:val="22"/>
          <w:lang w:val="sk-SK"/>
        </w:rPr>
        <w:t xml:space="preserve"> </w:t>
      </w:r>
      <w:r w:rsidRPr="00565265">
        <w:rPr>
          <w:rFonts w:ascii="Times New Roman" w:hAnsi="Times New Roman"/>
          <w:bCs/>
          <w:noProof/>
          <w:sz w:val="22"/>
          <w:szCs w:val="22"/>
          <w:lang w:val="sk-SK"/>
        </w:rPr>
        <w:t>Bratislava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Cs/>
          <w:noProof/>
          <w:sz w:val="22"/>
          <w:szCs w:val="22"/>
          <w:lang w:val="sk-SK"/>
        </w:rPr>
        <w:t>Slovenská republika</w:t>
      </w:r>
    </w:p>
    <w:p w:rsidR="00A732B6" w:rsidRPr="007F5FB5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DE4133" w:rsidRDefault="00A732B6" w:rsidP="00A732B6">
      <w:pPr>
        <w:ind w:left="567" w:hanging="567"/>
        <w:rPr>
          <w:rFonts w:ascii="Times New Roman" w:hAnsi="Times New Roman"/>
          <w:b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b/>
          <w:noProof/>
          <w:sz w:val="22"/>
          <w:szCs w:val="22"/>
          <w:lang w:val="sk-SK" w:eastAsia="sk-SK"/>
        </w:rPr>
        <w:t>Výrobca</w:t>
      </w:r>
    </w:p>
    <w:p w:rsidR="00A732B6" w:rsidRPr="00DE4133" w:rsidRDefault="00A732B6" w:rsidP="00A732B6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noProof/>
          <w:sz w:val="22"/>
          <w:szCs w:val="22"/>
          <w:lang w:val="sk-SK" w:eastAsia="sk-SK"/>
        </w:rPr>
        <w:t>Roche Pharma AG</w:t>
      </w:r>
    </w:p>
    <w:p w:rsidR="00A732B6" w:rsidRPr="00DE4133" w:rsidRDefault="00A732B6" w:rsidP="00A732B6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noProof/>
          <w:sz w:val="22"/>
          <w:szCs w:val="22"/>
          <w:lang w:val="sk-SK" w:eastAsia="sk-SK"/>
        </w:rPr>
        <w:t>Emil-Barell-Str.1</w:t>
      </w:r>
    </w:p>
    <w:p w:rsidR="00A732B6" w:rsidRPr="00DE4133" w:rsidRDefault="00A732B6" w:rsidP="00A732B6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noProof/>
          <w:sz w:val="22"/>
          <w:szCs w:val="22"/>
          <w:lang w:val="sk-SK" w:eastAsia="sk-SK"/>
        </w:rPr>
        <w:t>D-79639 Grenzach-</w:t>
      </w:r>
      <w:r>
        <w:rPr>
          <w:rFonts w:ascii="Times New Roman" w:hAnsi="Times New Roman"/>
          <w:noProof/>
          <w:sz w:val="22"/>
          <w:szCs w:val="22"/>
          <w:lang w:val="sk-SK" w:eastAsia="sk-SK"/>
        </w:rPr>
        <w:t>W</w:t>
      </w:r>
      <w:r w:rsidRPr="00DE4133">
        <w:rPr>
          <w:rFonts w:ascii="Times New Roman" w:hAnsi="Times New Roman"/>
          <w:noProof/>
          <w:sz w:val="22"/>
          <w:szCs w:val="22"/>
          <w:lang w:val="sk-SK" w:eastAsia="sk-SK"/>
        </w:rPr>
        <w:t>yhlen</w:t>
      </w:r>
    </w:p>
    <w:p w:rsidR="00A732B6" w:rsidRPr="00DE4133" w:rsidRDefault="00A732B6" w:rsidP="00A732B6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noProof/>
          <w:sz w:val="22"/>
          <w:szCs w:val="22"/>
          <w:lang w:val="sk-SK" w:eastAsia="sk-SK"/>
        </w:rPr>
        <w:t>Nemecko</w:t>
      </w:r>
    </w:p>
    <w:p w:rsidR="00A732B6" w:rsidRPr="007F5FB5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A732B6" w:rsidRPr="00A008D0" w:rsidRDefault="00A732B6" w:rsidP="00A732B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bCs/>
          <w:sz w:val="22"/>
          <w:szCs w:val="24"/>
          <w:lang w:val="sk-SK" w:eastAsia="ja-JP"/>
        </w:rPr>
        <w:t>Liek je schválený v členských štátoch Európskeho hospodárskeho priestoru (EHP) pod nasledovnými názvami:</w:t>
      </w:r>
    </w:p>
    <w:p w:rsidR="00A732B6" w:rsidRPr="00A008D0" w:rsidRDefault="00A732B6" w:rsidP="00A732B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sk-SK"/>
        </w:rPr>
      </w:pPr>
    </w:p>
    <w:p w:rsidR="00A732B6" w:rsidRPr="001636DC" w:rsidRDefault="00A732B6" w:rsidP="00A732B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r w:rsidRPr="001636DC">
        <w:rPr>
          <w:rFonts w:ascii="Times New Roman" w:hAnsi="Times New Roman"/>
          <w:b/>
          <w:noProof/>
          <w:sz w:val="22"/>
          <w:szCs w:val="22"/>
          <w:lang w:val="sk-SK" w:eastAsia="zh-CN"/>
        </w:rPr>
        <w:t xml:space="preserve">Cymevene: </w:t>
      </w:r>
      <w:r w:rsidRPr="001636DC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>Rakúsko,</w:t>
      </w:r>
      <w:r w:rsidRPr="001636DC">
        <w:rPr>
          <w:rFonts w:ascii="Times New Roman" w:hAnsi="Times New Roman"/>
          <w:b/>
          <w:noProof/>
          <w:sz w:val="22"/>
          <w:szCs w:val="22"/>
          <w:lang w:val="sk-SK" w:eastAsia="zh-CN"/>
        </w:rPr>
        <w:t xml:space="preserve"> </w:t>
      </w:r>
      <w:r w:rsidRPr="001636DC">
        <w:rPr>
          <w:rFonts w:ascii="Times New Roman" w:hAnsi="Times New Roman"/>
          <w:sz w:val="22"/>
          <w:szCs w:val="22"/>
          <w:lang w:val="sk-SK" w:eastAsia="zh-CN"/>
        </w:rPr>
        <w:t xml:space="preserve">Belgicko, </w:t>
      </w:r>
      <w:r w:rsidRPr="001636DC">
        <w:rPr>
          <w:rFonts w:ascii="Times New Roman" w:hAnsi="Times New Roman"/>
          <w:bCs/>
          <w:sz w:val="22"/>
          <w:szCs w:val="22"/>
          <w:lang w:val="sk-SK" w:eastAsia="zh-CN"/>
        </w:rPr>
        <w:t>Bulharsko, Chorvátsko,</w:t>
      </w:r>
      <w:r w:rsidRPr="001636DC">
        <w:rPr>
          <w:rFonts w:ascii="Times New Roman" w:hAnsi="Times New Roman"/>
          <w:sz w:val="22"/>
          <w:szCs w:val="22"/>
          <w:lang w:val="sk-SK" w:eastAsia="zh-CN"/>
        </w:rPr>
        <w:t xml:space="preserve"> Cyprus, Česká republika, Dánsko, Estónsko, Fínsko, Grécko, Maďarsko, Island, </w:t>
      </w:r>
      <w:r w:rsidRPr="001636DC">
        <w:rPr>
          <w:rFonts w:ascii="Times New Roman" w:hAnsi="Times New Roman"/>
          <w:bCs/>
          <w:sz w:val="22"/>
          <w:szCs w:val="22"/>
          <w:lang w:val="sk-SK" w:eastAsia="zh-CN"/>
        </w:rPr>
        <w:t>Írsko,</w:t>
      </w:r>
      <w:r w:rsidRPr="001636DC">
        <w:rPr>
          <w:rFonts w:ascii="Times New Roman" w:hAnsi="Times New Roman"/>
          <w:sz w:val="22"/>
          <w:szCs w:val="22"/>
          <w:lang w:val="sk-SK" w:eastAsia="zh-CN"/>
        </w:rPr>
        <w:t xml:space="preserve"> Litva, Luxembursko, Holandsko, Nórsko, Poľsko, Portugalsko, </w:t>
      </w:r>
      <w:r w:rsidRPr="001636DC">
        <w:rPr>
          <w:rFonts w:ascii="Times New Roman" w:hAnsi="Times New Roman"/>
          <w:bCs/>
          <w:sz w:val="22"/>
          <w:szCs w:val="22"/>
          <w:lang w:val="sk-SK" w:eastAsia="zh-CN"/>
        </w:rPr>
        <w:t>Rumunsko,</w:t>
      </w:r>
      <w:r w:rsidRPr="001636DC">
        <w:rPr>
          <w:rFonts w:ascii="Times New Roman" w:hAnsi="Times New Roman"/>
          <w:sz w:val="22"/>
          <w:szCs w:val="22"/>
          <w:lang w:val="sk-SK" w:eastAsia="zh-CN"/>
        </w:rPr>
        <w:t xml:space="preserve"> Slovenská republika, </w:t>
      </w:r>
      <w:r w:rsidRPr="001636DC">
        <w:rPr>
          <w:rFonts w:ascii="Times New Roman" w:hAnsi="Times New Roman"/>
          <w:bCs/>
          <w:sz w:val="22"/>
          <w:szCs w:val="22"/>
          <w:lang w:val="sk-SK" w:eastAsia="zh-CN"/>
        </w:rPr>
        <w:t>Španielsko,</w:t>
      </w:r>
      <w:r w:rsidRPr="001636DC">
        <w:rPr>
          <w:rFonts w:ascii="Times New Roman" w:hAnsi="Times New Roman"/>
          <w:sz w:val="22"/>
          <w:szCs w:val="22"/>
          <w:lang w:val="sk-SK" w:eastAsia="zh-CN"/>
        </w:rPr>
        <w:t xml:space="preserve"> Švédsko, </w:t>
      </w:r>
      <w:r w:rsidRPr="001636DC">
        <w:rPr>
          <w:rFonts w:ascii="Times New Roman" w:hAnsi="Times New Roman"/>
          <w:bCs/>
          <w:sz w:val="22"/>
          <w:szCs w:val="22"/>
          <w:lang w:val="sk-SK" w:eastAsia="zh-CN"/>
        </w:rPr>
        <w:t>Veľká Británia</w:t>
      </w:r>
    </w:p>
    <w:p w:rsidR="00A732B6" w:rsidRPr="001636DC" w:rsidRDefault="00A732B6" w:rsidP="00A732B6">
      <w:pPr>
        <w:spacing w:line="280" w:lineRule="exact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</w:pPr>
    </w:p>
    <w:p w:rsidR="00A732B6" w:rsidRPr="001636DC" w:rsidRDefault="00A732B6" w:rsidP="00A732B6">
      <w:pPr>
        <w:spacing w:line="280" w:lineRule="exact"/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</w:pPr>
      <w:r w:rsidRPr="001636DC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Cymeven i.v.:</w:t>
      </w:r>
      <w:r w:rsidRPr="001636DC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 xml:space="preserve"> Nemecko</w:t>
      </w:r>
    </w:p>
    <w:p w:rsidR="00A732B6" w:rsidRPr="001636DC" w:rsidRDefault="00A732B6" w:rsidP="00A732B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:rsidR="00A732B6" w:rsidRPr="001636DC" w:rsidRDefault="00A732B6" w:rsidP="00A732B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r w:rsidRPr="001636DC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  <w:lang w:val="sk-SK" w:eastAsia="zh-CN"/>
        </w:rPr>
        <w:t xml:space="preserve">Cymevan : </w:t>
      </w:r>
      <w:r w:rsidRPr="001636DC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  <w:t>Francúzsko</w:t>
      </w:r>
    </w:p>
    <w:p w:rsidR="00A732B6" w:rsidRPr="001636DC" w:rsidRDefault="00A732B6" w:rsidP="00A732B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:rsidR="00A732B6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1636DC">
        <w:rPr>
          <w:rFonts w:ascii="Times New Roman" w:hAnsi="Times New Roman"/>
          <w:b/>
          <w:bCs/>
          <w:sz w:val="22"/>
          <w:szCs w:val="22"/>
          <w:lang w:val="sk-SK" w:eastAsia="ja-JP"/>
        </w:rPr>
        <w:t>Citovirax:</w:t>
      </w:r>
      <w:r w:rsidRPr="001636DC">
        <w:rPr>
          <w:rFonts w:ascii="Times New Roman" w:hAnsi="Times New Roman"/>
          <w:bCs/>
          <w:sz w:val="22"/>
          <w:szCs w:val="22"/>
          <w:lang w:val="sk-SK" w:eastAsia="ja-JP"/>
        </w:rPr>
        <w:t xml:space="preserve"> Taliansko</w:t>
      </w:r>
    </w:p>
    <w:p w:rsidR="00A732B6" w:rsidRPr="00565265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</w:p>
    <w:p w:rsidR="00A732B6" w:rsidRDefault="00A732B6" w:rsidP="00A732B6">
      <w:pPr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lastRenderedPageBreak/>
        <w:t xml:space="preserve">Táto písomná informácia bola naposledy 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aktualizovaná v</w:t>
      </w:r>
      <w:r w:rsidR="009F1580">
        <w:rPr>
          <w:rFonts w:ascii="Times New Roman" w:hAnsi="Times New Roman"/>
          <w:b/>
          <w:noProof/>
          <w:sz w:val="22"/>
          <w:szCs w:val="22"/>
          <w:lang w:val="sk-SK"/>
        </w:rPr>
        <w:t> auguste 2018</w:t>
      </w:r>
      <w:bookmarkStart w:id="4" w:name="_GoBack"/>
      <w:bookmarkEnd w:id="4"/>
      <w:r>
        <w:rPr>
          <w:rFonts w:ascii="Times New Roman" w:hAnsi="Times New Roman"/>
          <w:b/>
          <w:noProof/>
          <w:sz w:val="22"/>
          <w:szCs w:val="22"/>
          <w:lang w:val="sk-SK"/>
        </w:rPr>
        <w:t>.</w:t>
      </w:r>
    </w:p>
    <w:p w:rsidR="00A732B6" w:rsidRDefault="00A732B6" w:rsidP="00A732B6">
      <w:pPr>
        <w:rPr>
          <w:rFonts w:ascii="Times New Roman" w:hAnsi="Times New Roman"/>
          <w:b/>
          <w:noProof/>
          <w:sz w:val="22"/>
          <w:szCs w:val="22"/>
          <w:lang w:val="sk-SK"/>
        </w:rPr>
      </w:pPr>
    </w:p>
    <w:p w:rsidR="00A732B6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</w:p>
    <w:p w:rsidR="00A732B6" w:rsidRPr="00A008D0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Ďaľšie zdroje informácií</w:t>
      </w:r>
    </w:p>
    <w:p w:rsidR="00A732B6" w:rsidRDefault="00A732B6" w:rsidP="00A732B6">
      <w:pPr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Podrobné informácie o tomto lieku sú dostupné na internetovej stránke</w:t>
      </w:r>
      <w:r>
        <w:rPr>
          <w:rFonts w:ascii="Times New Roman" w:hAnsi="Times New Roman"/>
          <w:noProof/>
          <w:sz w:val="22"/>
          <w:szCs w:val="24"/>
          <w:lang w:val="sk-SK" w:eastAsia="ja-JP"/>
        </w:rPr>
        <w:t xml:space="preserve"> </w:t>
      </w:r>
      <w:hyperlink r:id="rId8" w:history="1">
        <w:r w:rsidRPr="004612F3">
          <w:rPr>
            <w:rStyle w:val="Hypertextovprepojenie"/>
            <w:rFonts w:ascii="Times New Roman" w:hAnsi="Times New Roman"/>
            <w:noProof/>
            <w:sz w:val="22"/>
            <w:szCs w:val="24"/>
            <w:lang w:val="sk-SK" w:eastAsia="ja-JP"/>
          </w:rPr>
          <w:t>www.sukl.sk</w:t>
        </w:r>
      </w:hyperlink>
      <w:r>
        <w:rPr>
          <w:rFonts w:ascii="Times New Roman" w:hAnsi="Times New Roman"/>
          <w:noProof/>
          <w:sz w:val="22"/>
          <w:szCs w:val="24"/>
          <w:lang w:val="sk-SK" w:eastAsia="ja-JP"/>
        </w:rPr>
        <w:t>.</w:t>
      </w:r>
    </w:p>
    <w:p w:rsidR="00A732B6" w:rsidRDefault="00A732B6" w:rsidP="00A732B6">
      <w:pPr>
        <w:rPr>
          <w:rFonts w:ascii="Times New Roman" w:hAnsi="Times New Roman"/>
          <w:sz w:val="22"/>
          <w:szCs w:val="22"/>
          <w:lang w:val="sk-SK"/>
        </w:rPr>
      </w:pPr>
    </w:p>
    <w:p w:rsidR="00A732B6" w:rsidRPr="00A008D0" w:rsidRDefault="00A732B6" w:rsidP="00A732B6">
      <w:pPr>
        <w:autoSpaceDE w:val="0"/>
        <w:autoSpaceDN w:val="0"/>
        <w:adjustRightInd w:val="0"/>
        <w:spacing w:after="100" w:line="300" w:lineRule="atLeast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lt-LT"/>
        </w:rPr>
        <w:t>---------------------------------------------------------------------------------------------------------------------------</w:t>
      </w:r>
    </w:p>
    <w:p w:rsidR="00A732B6" w:rsidRPr="00A008D0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4"/>
          <w:lang w:val="sk-SK" w:eastAsia="ja-JP"/>
        </w:rPr>
      </w:pPr>
    </w:p>
    <w:p w:rsidR="00A732B6" w:rsidRPr="00A008D0" w:rsidRDefault="00A732B6" w:rsidP="00A732B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Nasledujúca informácia je určená len pre zdravotníckych pracovníkov:</w:t>
      </w:r>
    </w:p>
    <w:p w:rsidR="00A732B6" w:rsidRPr="00A008D0" w:rsidRDefault="00A732B6" w:rsidP="00A732B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INŠTRUKCIE NA POUŽÍVANIE A ZAOBCHÁDZANIE S LIEKOM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Pre úplné informácie týkajúce sa predpisovania lieku si, prosím, pozrite </w:t>
      </w:r>
      <w:r>
        <w:rPr>
          <w:rFonts w:ascii="Times New Roman" w:hAnsi="Times New Roman"/>
          <w:sz w:val="22"/>
          <w:lang w:val="sk-SK" w:eastAsia="ja-JP"/>
        </w:rPr>
        <w:t>s</w:t>
      </w:r>
      <w:r w:rsidRPr="00A008D0">
        <w:rPr>
          <w:rFonts w:ascii="Times New Roman" w:hAnsi="Times New Roman"/>
          <w:sz w:val="22"/>
          <w:lang w:val="sk-SK" w:eastAsia="ja-JP"/>
        </w:rPr>
        <w:t>úhrn charakteristických vlastností lieku.</w:t>
      </w:r>
    </w:p>
    <w:p w:rsidR="00A732B6" w:rsidRPr="00A008D0" w:rsidRDefault="00A732B6" w:rsidP="00A732B6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Spôsob podávania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Upozornenie: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Ganciklovir sa má podávať formou intravenóznej infúzie trvajúcej dlhšie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hodinu v koncentrácii neprevyšujúcej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mg/ml. Nepodávať formou rýchlej ani bolusovej intravenóznej injekcie, pretože z toho vyplývajúce nadmerné zvýšenie hladiny liečiva v plazme môže zvýšiť toxicitu gancikloviru.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Nepodávať formou vnútrosvalovej ani subkutánnej injekcie, pretože to môže viesť k silnému podráždeniu tkaniva zapríčineného vysokým pH (približne 11) roztokov gancikloviru.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Odporúčané dávkovanie, frekvencia a rýchlosť podávania nemajú byť prekročené.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Cymevene je prášok na </w:t>
      </w:r>
      <w:r>
        <w:rPr>
          <w:rFonts w:ascii="Times New Roman" w:hAnsi="Times New Roman"/>
          <w:sz w:val="22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lang w:val="sk-SK" w:eastAsia="ja-JP"/>
        </w:rPr>
        <w:t>roztok. Po rozpustení vo vode na injekciu (rekonštitúcii) vzniká bezfarebný až svetložltkastý roztok, prakticky bez viditeľných čiastočiek.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Infúzia sa má podávať do žily s primeraným prietokom krvi, najlepšie pomocou plastovej kanyly.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b/>
          <w:sz w:val="22"/>
          <w:lang w:val="sk-SK" w:eastAsia="ja-JP"/>
        </w:rPr>
        <w:t>Pri zaobchádzaní s Cymevene je potrebná opatrnosť.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Keďže Cymevene sa pokladá u ľudí za potenciálne teratogénne a karcinogénne, pri zaobchádzaní s ním je potrebná opatrnosť. Je nutné zabrániť inhalácii alebo priamemu kontaktu s práškom v liekovkách, alebo priamemu kontaktu pripraveného roztoku s kožou alebo sliznicami. Roztok Cymevene je alkalický (pH je približne 11). Pri náhodnom kontakte je potrebné zasiahnutú časť dôkladne umyť mydlom a vodou, zasiahnuté oči dôkladne vypláchnuť čistou vodou.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rekonštituovaného koncentrátu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Rekonštitúcia lyofilizátu Cymevene má celý čas prebiehať za aseptických podmienok.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1. Odtrhávacie viečko sa má odstrániť, aby sa sprístupnila </w:t>
      </w:r>
      <w:r>
        <w:rPr>
          <w:rFonts w:ascii="Times New Roman" w:hAnsi="Times New Roman"/>
          <w:sz w:val="22"/>
          <w:lang w:val="sk-SK" w:eastAsia="ja-JP"/>
        </w:rPr>
        <w:t xml:space="preserve">stredná časť </w:t>
      </w:r>
      <w:r w:rsidRPr="00A008D0">
        <w:rPr>
          <w:rFonts w:ascii="Times New Roman" w:hAnsi="Times New Roman"/>
          <w:sz w:val="22"/>
          <w:lang w:val="sk-SK" w:eastAsia="ja-JP"/>
        </w:rPr>
        <w:t>kaučukov</w:t>
      </w:r>
      <w:r>
        <w:rPr>
          <w:rFonts w:ascii="Times New Roman" w:hAnsi="Times New Roman"/>
          <w:sz w:val="22"/>
          <w:lang w:val="sk-SK" w:eastAsia="ja-JP"/>
        </w:rPr>
        <w:t>ej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>zátky.</w:t>
      </w:r>
      <w:r w:rsidRPr="00A008D0">
        <w:rPr>
          <w:rFonts w:ascii="Times New Roman" w:hAnsi="Times New Roman"/>
          <w:sz w:val="22"/>
          <w:lang w:val="sk-SK" w:eastAsia="ja-JP"/>
        </w:rPr>
        <w:t xml:space="preserve"> Natiahnite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vody na injekciu do striekačky, a potom pomaly vstrieknite stredom kaučukov</w:t>
      </w:r>
      <w:r>
        <w:rPr>
          <w:rFonts w:ascii="Times New Roman" w:hAnsi="Times New Roman"/>
          <w:sz w:val="22"/>
          <w:lang w:val="sk-SK" w:eastAsia="ja-JP"/>
        </w:rPr>
        <w:t>ej zátky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 xml:space="preserve">do </w:t>
      </w:r>
      <w:r w:rsidRPr="00A008D0">
        <w:rPr>
          <w:rFonts w:ascii="Times New Roman" w:hAnsi="Times New Roman"/>
          <w:sz w:val="22"/>
          <w:lang w:val="sk-SK" w:eastAsia="ja-JP"/>
        </w:rPr>
        <w:t xml:space="preserve">injekčnej liekovky, ihlu striekačky nasmerujte k stene liekovky. </w:t>
      </w:r>
      <w:r w:rsidRPr="00A008D0">
        <w:rPr>
          <w:rFonts w:ascii="Times New Roman" w:hAnsi="Times New Roman"/>
          <w:b/>
          <w:sz w:val="22"/>
          <w:lang w:val="sk-SK" w:eastAsia="ja-JP"/>
        </w:rPr>
        <w:t>Nepoužívať bakteriostatickú vodu na injekciu s prísadou parabénov (parahydroxybenzoáty), pretože nie je s Cymevene kompatibilná.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lang w:val="sk-SK" w:eastAsia="ja-JP"/>
        </w:rPr>
        <w:t xml:space="preserve"> zakrúžiť</w:t>
      </w:r>
      <w:r w:rsidRPr="00DE379F">
        <w:rPr>
          <w:rFonts w:ascii="Times New Roman" w:hAnsi="Times New Roman"/>
          <w:sz w:val="22"/>
          <w:lang w:val="sk-SK" w:eastAsia="ja-JP"/>
        </w:rPr>
        <w:t>,</w:t>
      </w:r>
      <w:r w:rsidRPr="00A008D0">
        <w:rPr>
          <w:rFonts w:ascii="Times New Roman" w:hAnsi="Times New Roman"/>
          <w:sz w:val="22"/>
          <w:lang w:val="sk-SK" w:eastAsia="ja-JP"/>
        </w:rPr>
        <w:t xml:space="preserve"> aby sa zaistilo, že sa látka úplne rozpustí.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3. Injekčnou liekovkou sa má niekoľko minút jemne krúžiť/triasť, aby sa dosiahol čistý, rekonštituovaný roztok.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lastRenderedPageBreak/>
        <w:t>4. Rekonštituovaný roztok sa má starostlivo skontrolovať, aby sa zaistilo, že liek je rozpustený a prakticky bez viditeľných častíc ešte pred rozriedením kompatibilným rozpúšťadlom. Farba rekonštituovaného roztoku Cymevene môže byť bezfarebná až svetložltá.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konečného riedeného roztoku na infúziu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Na základe telesnej hmotnosti pacienta sa ihlou z injekčnej liekovky odoberie adekvátny objem a následne sa nariedi do príslušného roztoku na infúziu. Do rekonštituovaného roztoku sa pridá 100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riediaceho</w:t>
      </w:r>
      <w:r>
        <w:rPr>
          <w:rFonts w:ascii="Times New Roman" w:hAnsi="Times New Roman"/>
          <w:sz w:val="22"/>
          <w:lang w:val="sk-SK" w:eastAsia="ja-JP"/>
        </w:rPr>
        <w:t xml:space="preserve"> roztoku</w:t>
      </w:r>
      <w:r w:rsidRPr="00A008D0">
        <w:rPr>
          <w:rFonts w:ascii="Times New Roman" w:hAnsi="Times New Roman"/>
          <w:sz w:val="22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mg/ml sa neodporúčajú.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>
        <w:rPr>
          <w:rFonts w:ascii="Times New Roman" w:hAnsi="Times New Roman"/>
          <w:sz w:val="22"/>
          <w:lang w:val="sk-SK" w:eastAsia="ja-JP"/>
        </w:rPr>
        <w:t>Chlorid</w:t>
      </w:r>
      <w:r w:rsidRPr="00A008D0">
        <w:rPr>
          <w:rFonts w:ascii="Times New Roman" w:hAnsi="Times New Roman"/>
          <w:sz w:val="22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% dextróza, Ringerov roztok alebo Ringerov roztok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mliečnanom sodným sú </w:t>
      </w:r>
      <w:r>
        <w:rPr>
          <w:rFonts w:ascii="Times New Roman" w:hAnsi="Times New Roman"/>
          <w:sz w:val="22"/>
          <w:lang w:val="sk-SK" w:eastAsia="ja-JP"/>
        </w:rPr>
        <w:t xml:space="preserve">určné ako </w:t>
      </w:r>
      <w:r w:rsidRPr="00A008D0">
        <w:rPr>
          <w:rFonts w:ascii="Times New Roman" w:hAnsi="Times New Roman"/>
          <w:sz w:val="22"/>
          <w:lang w:val="sk-SK" w:eastAsia="ja-JP"/>
        </w:rPr>
        <w:t>chemicky alebo fyzikálne kompatibilné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Cymevene.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Cymevene sa nemá miešať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inými liekmi podávanými intravenózne.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hodiny, ako je uvedené v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časti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4.2. Nepodávajte intramuskulárnou alebo subkutánnou injekciou, pretože to môže vyvolať závažné podráždenie</w:t>
      </w:r>
      <w:r>
        <w:rPr>
          <w:rFonts w:ascii="Times New Roman" w:hAnsi="Times New Roman"/>
          <w:sz w:val="22"/>
          <w:lang w:val="sk-SK" w:eastAsia="ja-JP"/>
        </w:rPr>
        <w:t xml:space="preserve"> tkaniva</w:t>
      </w:r>
      <w:r w:rsidRPr="00A008D0">
        <w:rPr>
          <w:rFonts w:ascii="Times New Roman" w:hAnsi="Times New Roman"/>
          <w:sz w:val="22"/>
          <w:lang w:val="sk-SK" w:eastAsia="ja-JP"/>
        </w:rPr>
        <w:t xml:space="preserve">  z dôvodu vysokého pH (približne 11) roztoku gancikloviru.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A732B6" w:rsidRPr="00A008D0" w:rsidRDefault="00A732B6" w:rsidP="00A732B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Likvidácia</w:t>
      </w:r>
    </w:p>
    <w:p w:rsidR="00A732B6" w:rsidRPr="00A008D0" w:rsidRDefault="00A732B6" w:rsidP="00A732B6">
      <w:pPr>
        <w:rPr>
          <w:rFonts w:ascii="Times New Roman" w:hAnsi="Times New Roman"/>
          <w:sz w:val="22"/>
          <w:lang w:val="sk-SK" w:eastAsia="ja-JP"/>
        </w:rPr>
      </w:pPr>
    </w:p>
    <w:p w:rsidR="00E03EC3" w:rsidRPr="001636DC" w:rsidRDefault="00A732B6" w:rsidP="00A732B6">
      <w:pPr>
        <w:rPr>
          <w:lang w:val="sk-SK"/>
        </w:rPr>
      </w:pPr>
      <w:r w:rsidRPr="00A008D0">
        <w:rPr>
          <w:rFonts w:ascii="Times New Roman" w:hAnsi="Times New Roman"/>
          <w:sz w:val="22"/>
          <w:lang w:val="sk-SK" w:eastAsia="ja-JP"/>
        </w:rPr>
        <w:t>Len na jednorazové použitie. Všetok nepoužitý liek alebo odpad vzniknutý z lieku sa má zlikvidovať v súlade s národnými požiadavkami.</w:t>
      </w:r>
    </w:p>
    <w:sectPr w:rsidR="00E03EC3" w:rsidRPr="001636DC" w:rsidSect="004A30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2E" w:rsidRDefault="002E512E" w:rsidP="00A732B6">
      <w:r>
        <w:separator/>
      </w:r>
    </w:p>
  </w:endnote>
  <w:endnote w:type="continuationSeparator" w:id="0">
    <w:p w:rsidR="002E512E" w:rsidRDefault="002E512E" w:rsidP="00A7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660"/>
      <w:docPartObj>
        <w:docPartGallery w:val="Page Numbers (Bottom of Page)"/>
        <w:docPartUnique/>
      </w:docPartObj>
    </w:sdtPr>
    <w:sdtEndPr/>
    <w:sdtContent>
      <w:p w:rsidR="003A4AFF" w:rsidRDefault="003A4AFF">
        <w:pPr>
          <w:pStyle w:val="Pta"/>
          <w:jc w:val="center"/>
        </w:pPr>
        <w:r w:rsidRPr="003A4AFF">
          <w:rPr>
            <w:rFonts w:ascii="Times New Roman" w:hAnsi="Times New Roman"/>
            <w:sz w:val="22"/>
            <w:szCs w:val="22"/>
          </w:rPr>
          <w:fldChar w:fldCharType="begin"/>
        </w:r>
        <w:r w:rsidRPr="003A4AFF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3A4AFF">
          <w:rPr>
            <w:rFonts w:ascii="Times New Roman" w:hAnsi="Times New Roman"/>
            <w:sz w:val="22"/>
            <w:szCs w:val="22"/>
          </w:rPr>
          <w:fldChar w:fldCharType="separate"/>
        </w:r>
        <w:r w:rsidR="00803F25">
          <w:rPr>
            <w:rFonts w:ascii="Times New Roman" w:hAnsi="Times New Roman"/>
            <w:noProof/>
            <w:sz w:val="22"/>
            <w:szCs w:val="22"/>
          </w:rPr>
          <w:t>9</w:t>
        </w:r>
        <w:r w:rsidRPr="003A4AFF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3A4AFF" w:rsidRDefault="003A4A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2E" w:rsidRDefault="002E512E" w:rsidP="00A732B6">
      <w:r>
        <w:separator/>
      </w:r>
    </w:p>
  </w:footnote>
  <w:footnote w:type="continuationSeparator" w:id="0">
    <w:p w:rsidR="002E512E" w:rsidRDefault="002E512E" w:rsidP="00A73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2B6" w:rsidRDefault="001636DC" w:rsidP="00A732B6">
    <w:pPr>
      <w:rPr>
        <w:rFonts w:ascii="Times New Roman" w:hAnsi="Times New Roman"/>
        <w:sz w:val="18"/>
        <w:szCs w:val="18"/>
        <w:lang w:val="sk-SK"/>
      </w:rPr>
    </w:pPr>
    <w:r w:rsidRPr="001636DC">
      <w:rPr>
        <w:rFonts w:ascii="Times New Roman" w:hAnsi="Times New Roman"/>
        <w:sz w:val="18"/>
        <w:szCs w:val="18"/>
        <w:lang w:val="sk-SK"/>
      </w:rPr>
      <w:t>Príloha č.</w:t>
    </w:r>
    <w:r w:rsidR="009F1580">
      <w:rPr>
        <w:rFonts w:ascii="Times New Roman" w:hAnsi="Times New Roman"/>
        <w:sz w:val="18"/>
        <w:szCs w:val="18"/>
        <w:lang w:val="sk-SK"/>
      </w:rPr>
      <w:t xml:space="preserve"> 3</w:t>
    </w:r>
    <w:r w:rsidRPr="001636DC">
      <w:rPr>
        <w:rFonts w:ascii="Times New Roman" w:hAnsi="Times New Roman"/>
        <w:sz w:val="18"/>
        <w:szCs w:val="18"/>
        <w:lang w:val="sk-SK"/>
      </w:rPr>
      <w:t xml:space="preserve"> k notifikácii</w:t>
    </w:r>
    <w:r w:rsidRPr="00803F25">
      <w:rPr>
        <w:rFonts w:ascii="Times New Roman" w:hAnsi="Times New Roman"/>
        <w:sz w:val="18"/>
        <w:szCs w:val="18"/>
        <w:lang w:val="pt-BR"/>
      </w:rPr>
      <w:t xml:space="preserve"> </w:t>
    </w:r>
    <w:r w:rsidR="00A732B6" w:rsidRPr="00803F25">
      <w:rPr>
        <w:rFonts w:ascii="Times New Roman" w:hAnsi="Times New Roman"/>
        <w:sz w:val="18"/>
        <w:szCs w:val="18"/>
        <w:lang w:val="pt-BR"/>
      </w:rPr>
      <w:t xml:space="preserve">o zmene, ev. č.: </w:t>
    </w:r>
    <w:r w:rsidR="009F1580">
      <w:rPr>
        <w:rFonts w:ascii="Times New Roman" w:hAnsi="Times New Roman"/>
        <w:sz w:val="18"/>
        <w:szCs w:val="18"/>
        <w:lang w:val="pt-BR"/>
      </w:rPr>
      <w:t>2018/03393-ZIA</w:t>
    </w:r>
  </w:p>
  <w:p w:rsidR="00A732B6" w:rsidRPr="00803F25" w:rsidRDefault="00A732B6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C3"/>
    <w:rsid w:val="001636DC"/>
    <w:rsid w:val="002B17F2"/>
    <w:rsid w:val="002C4333"/>
    <w:rsid w:val="002E512E"/>
    <w:rsid w:val="00314793"/>
    <w:rsid w:val="003A4AFF"/>
    <w:rsid w:val="004A3074"/>
    <w:rsid w:val="004E6C48"/>
    <w:rsid w:val="005B2FAB"/>
    <w:rsid w:val="00803F25"/>
    <w:rsid w:val="009F1580"/>
    <w:rsid w:val="009F1FB9"/>
    <w:rsid w:val="00A732B6"/>
    <w:rsid w:val="00AC3F2E"/>
    <w:rsid w:val="00E03EC3"/>
    <w:rsid w:val="00E3158A"/>
    <w:rsid w:val="00E9311C"/>
    <w:rsid w:val="00E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8E5748-59E1-4B0D-A908-C3D53D7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32B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A732B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32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32B6"/>
    <w:rPr>
      <w:rFonts w:ascii="Arial" w:eastAsia="Times New Roman" w:hAnsi="Arial" w:cs="Times New Roman"/>
      <w:sz w:val="24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A732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2B6"/>
    <w:rPr>
      <w:rFonts w:ascii="Arial" w:eastAsia="Times New Roman" w:hAnsi="Arial" w:cs="Times New Roman"/>
      <w:sz w:val="24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3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F2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2985</Words>
  <Characters>17019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Repiščáková</dc:creator>
  <cp:keywords/>
  <dc:description/>
  <cp:lastModifiedBy>Bolebruchová Monika</cp:lastModifiedBy>
  <cp:revision>3</cp:revision>
  <cp:lastPrinted>2018-08-15T07:15:00Z</cp:lastPrinted>
  <dcterms:created xsi:type="dcterms:W3CDTF">2018-08-15T07:15:00Z</dcterms:created>
  <dcterms:modified xsi:type="dcterms:W3CDTF">2018-08-15T07:15:00Z</dcterms:modified>
</cp:coreProperties>
</file>