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B3" w:rsidRPr="00CB6BF6" w:rsidRDefault="001D18B3" w:rsidP="00191476">
      <w:pPr>
        <w:spacing w:before="73"/>
        <w:jc w:val="center"/>
        <w:rPr>
          <w:b/>
          <w:bCs/>
          <w:lang w:val="sk-SK"/>
        </w:rPr>
      </w:pPr>
      <w:r w:rsidRPr="00CB6BF6">
        <w:rPr>
          <w:b/>
          <w:bCs/>
          <w:lang w:val="sk-SK"/>
        </w:rPr>
        <w:t>Písomná informácia pre používateľa</w:t>
      </w:r>
    </w:p>
    <w:p w:rsidR="001D18B3" w:rsidRPr="00CB6BF6" w:rsidRDefault="001D18B3" w:rsidP="00191476">
      <w:pPr>
        <w:pStyle w:val="Zkladntext"/>
        <w:spacing w:before="2"/>
        <w:jc w:val="center"/>
        <w:rPr>
          <w:b/>
          <w:bCs/>
          <w:lang w:val="sk-SK"/>
        </w:rPr>
      </w:pPr>
    </w:p>
    <w:p w:rsidR="001D18B3" w:rsidRPr="00CB6BF6" w:rsidRDefault="001D18B3" w:rsidP="00191476">
      <w:pPr>
        <w:spacing w:line="237" w:lineRule="auto"/>
        <w:jc w:val="center"/>
        <w:rPr>
          <w:b/>
          <w:bCs/>
          <w:lang w:val="sk-SK"/>
        </w:rPr>
      </w:pPr>
      <w:r w:rsidRPr="00CB6BF6">
        <w:rPr>
          <w:b/>
          <w:bCs/>
          <w:lang w:val="sk-SK"/>
        </w:rPr>
        <w:t>Bewi</w:t>
      </w:r>
      <w:r>
        <w:rPr>
          <w:b/>
          <w:bCs/>
          <w:lang w:val="sk-SK"/>
        </w:rPr>
        <w:t>m</w:t>
      </w:r>
      <w:r w:rsidRPr="00CB6BF6">
        <w:rPr>
          <w:b/>
          <w:bCs/>
          <w:lang w:val="sk-SK"/>
        </w:rPr>
        <w:t xml:space="preserve"> 10 mg filmom obalené tablety </w:t>
      </w:r>
    </w:p>
    <w:p w:rsidR="001D18B3" w:rsidRPr="00CB6BF6" w:rsidRDefault="001D18B3" w:rsidP="00191476">
      <w:pPr>
        <w:spacing w:line="237" w:lineRule="auto"/>
        <w:jc w:val="center"/>
        <w:rPr>
          <w:lang w:val="sk-SK"/>
        </w:rPr>
      </w:pPr>
      <w:r w:rsidRPr="00CB6BF6">
        <w:rPr>
          <w:lang w:val="sk-SK"/>
        </w:rPr>
        <w:t>prasugrel</w:t>
      </w:r>
    </w:p>
    <w:p w:rsidR="001D18B3" w:rsidRPr="00CB6BF6" w:rsidRDefault="001D18B3" w:rsidP="00191476">
      <w:pPr>
        <w:pStyle w:val="Zkladntext"/>
        <w:spacing w:before="6"/>
        <w:rPr>
          <w:lang w:val="sk-SK"/>
        </w:rPr>
      </w:pPr>
    </w:p>
    <w:p w:rsidR="001D18B3" w:rsidRPr="00CB6BF6" w:rsidRDefault="001D18B3" w:rsidP="00191476">
      <w:pPr>
        <w:spacing w:before="1"/>
        <w:rPr>
          <w:b/>
          <w:bCs/>
          <w:lang w:val="sk-SK"/>
        </w:rPr>
      </w:pPr>
      <w:r w:rsidRPr="00CB6BF6">
        <w:rPr>
          <w:b/>
          <w:bCs/>
          <w:lang w:val="sk-SK"/>
        </w:rPr>
        <w:t>Pozorne si prečítajte celú písomnú informáciu predtým, ako začnete užívať tento liek, pretože obsahuje pre vás dôležité informácie.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Túto písomnú informáciu si uschovajte. Možno bude potrebné, aby ste si ju znovu</w:t>
      </w:r>
      <w:r>
        <w:rPr>
          <w:lang w:val="sk-SK"/>
        </w:rPr>
        <w:t xml:space="preserve"> </w:t>
      </w:r>
      <w:r w:rsidRPr="00CB6BF6">
        <w:rPr>
          <w:lang w:val="sk-SK"/>
        </w:rPr>
        <w:t>prečítali.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52" w:lineRule="exact"/>
        <w:ind w:left="720" w:hanging="720"/>
        <w:rPr>
          <w:lang w:val="sk-SK"/>
        </w:rPr>
      </w:pPr>
      <w:r w:rsidRPr="00CB6BF6">
        <w:rPr>
          <w:lang w:val="sk-SK"/>
        </w:rPr>
        <w:t>Ak máte akékoľvek ďalšie otázky, obráťte sa na svojho lekára alebo</w:t>
      </w:r>
      <w:r>
        <w:rPr>
          <w:lang w:val="sk-SK"/>
        </w:rPr>
        <w:t xml:space="preserve"> </w:t>
      </w:r>
      <w:r w:rsidRPr="00CB6BF6">
        <w:rPr>
          <w:lang w:val="sk-SK"/>
        </w:rPr>
        <w:t>lekárnika.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before="1"/>
        <w:ind w:left="720" w:hanging="720"/>
        <w:rPr>
          <w:lang w:val="sk-SK"/>
        </w:rPr>
      </w:pPr>
      <w:r w:rsidRPr="00CB6BF6">
        <w:rPr>
          <w:lang w:val="sk-SK"/>
        </w:rPr>
        <w:t xml:space="preserve">Tento liek bol predpísaný iba vám. Nedávajte ho nikomu inému. Môže mu uškodiť, dokonca aj vtedy, ak </w:t>
      </w:r>
      <w:r>
        <w:rPr>
          <w:lang w:val="sk-SK"/>
        </w:rPr>
        <w:t xml:space="preserve">má rovnaké </w:t>
      </w:r>
      <w:r w:rsidRPr="00CB6BF6">
        <w:rPr>
          <w:lang w:val="sk-SK"/>
        </w:rPr>
        <w:t>prejavy ochorenia ako</w:t>
      </w:r>
      <w:r>
        <w:rPr>
          <w:lang w:val="sk-SK"/>
        </w:rPr>
        <w:t xml:space="preserve"> </w:t>
      </w:r>
      <w:r w:rsidRPr="00CB6BF6">
        <w:rPr>
          <w:lang w:val="sk-SK"/>
        </w:rPr>
        <w:t>vy.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before="1" w:line="251" w:lineRule="exact"/>
        <w:ind w:left="720" w:hanging="720"/>
        <w:rPr>
          <w:lang w:val="sk-SK"/>
        </w:rPr>
      </w:pPr>
      <w:r w:rsidRPr="00CB6BF6">
        <w:rPr>
          <w:lang w:val="sk-SK"/>
        </w:rPr>
        <w:t>Ak sa u vás vyskytne akýkoľvek vedľajší účinok, obráťte sa na svojho lekára alebo</w:t>
      </w:r>
      <w:r>
        <w:rPr>
          <w:lang w:val="sk-SK"/>
        </w:rPr>
        <w:t xml:space="preserve"> </w:t>
      </w:r>
      <w:r w:rsidRPr="00CB6BF6">
        <w:rPr>
          <w:lang w:val="sk-SK"/>
        </w:rPr>
        <w:t>lekárnika.</w:t>
      </w:r>
      <w:r>
        <w:rPr>
          <w:lang w:val="sk-SK"/>
        </w:rPr>
        <w:t xml:space="preserve"> </w:t>
      </w:r>
      <w:r w:rsidRPr="00CB6BF6">
        <w:rPr>
          <w:lang w:val="sk-SK"/>
        </w:rPr>
        <w:t>To sa týka aj akýchkoľvek vedľajších účinkov, ktoré nie sú uvedené v tejto písomnej informácii. Pozri časť 4.</w:t>
      </w:r>
    </w:p>
    <w:p w:rsidR="001D18B3" w:rsidRPr="00CB6BF6" w:rsidRDefault="001D18B3" w:rsidP="00191476">
      <w:pPr>
        <w:pStyle w:val="Zkladntext"/>
        <w:spacing w:before="4"/>
        <w:rPr>
          <w:lang w:val="sk-SK"/>
        </w:rPr>
      </w:pPr>
    </w:p>
    <w:p w:rsidR="001D18B3" w:rsidRPr="00CB6BF6" w:rsidRDefault="001D18B3" w:rsidP="00191476">
      <w:pPr>
        <w:pStyle w:val="Nadpis1"/>
        <w:ind w:left="0"/>
        <w:rPr>
          <w:lang w:val="sk-SK"/>
        </w:rPr>
      </w:pPr>
      <w:r w:rsidRPr="00CB6BF6">
        <w:rPr>
          <w:lang w:val="sk-SK"/>
        </w:rPr>
        <w:t>V tejto písomnej informácii sa dozviete:</w:t>
      </w:r>
    </w:p>
    <w:p w:rsidR="001D18B3" w:rsidRPr="00CB6BF6" w:rsidRDefault="001D18B3" w:rsidP="00191476">
      <w:pPr>
        <w:pStyle w:val="Zkladntext"/>
        <w:spacing w:before="7"/>
        <w:rPr>
          <w:b/>
          <w:bCs/>
          <w:lang w:val="sk-SK"/>
        </w:rPr>
      </w:pPr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before="1" w:line="252" w:lineRule="exact"/>
        <w:ind w:left="720" w:hanging="720"/>
        <w:rPr>
          <w:lang w:val="sk-SK"/>
        </w:rPr>
      </w:pPr>
      <w:r w:rsidRPr="00CB6BF6">
        <w:rPr>
          <w:lang w:val="sk-SK"/>
        </w:rPr>
        <w:t>Čo je Bewi</w:t>
      </w:r>
      <w:r>
        <w:rPr>
          <w:lang w:val="sk-SK"/>
        </w:rPr>
        <w:t>m</w:t>
      </w:r>
      <w:r w:rsidRPr="00CB6BF6">
        <w:rPr>
          <w:lang w:val="sk-SK"/>
        </w:rPr>
        <w:t xml:space="preserve"> a na čo sa</w:t>
      </w:r>
      <w:r>
        <w:rPr>
          <w:lang w:val="sk-SK"/>
        </w:rPr>
        <w:t xml:space="preserve"> </w:t>
      </w:r>
      <w:r w:rsidRPr="00CB6BF6">
        <w:rPr>
          <w:lang w:val="sk-SK"/>
        </w:rPr>
        <w:t>používa</w:t>
      </w:r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line="252" w:lineRule="exact"/>
        <w:ind w:left="720" w:hanging="720"/>
        <w:rPr>
          <w:lang w:val="sk-SK"/>
        </w:rPr>
      </w:pPr>
      <w:r w:rsidRPr="00CB6BF6">
        <w:rPr>
          <w:lang w:val="sk-SK"/>
        </w:rPr>
        <w:t>Čo potrebujete vedieť predtým, ako užijete</w:t>
      </w:r>
      <w:r>
        <w:rPr>
          <w:lang w:val="sk-SK"/>
        </w:rPr>
        <w:t xml:space="preserve"> </w:t>
      </w:r>
      <w:r w:rsidRPr="00CB6BF6">
        <w:rPr>
          <w:lang w:val="sk-SK"/>
        </w:rPr>
        <w:t>Bewi</w:t>
      </w:r>
      <w:r>
        <w:rPr>
          <w:lang w:val="sk-SK"/>
        </w:rPr>
        <w:t>m</w:t>
      </w:r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before="1" w:line="252" w:lineRule="exact"/>
        <w:ind w:left="720" w:hanging="720"/>
        <w:rPr>
          <w:lang w:val="sk-SK"/>
        </w:rPr>
      </w:pPr>
      <w:r w:rsidRPr="00CB6BF6">
        <w:rPr>
          <w:lang w:val="sk-SK"/>
        </w:rPr>
        <w:t>Ako užívať</w:t>
      </w:r>
      <w:r>
        <w:rPr>
          <w:lang w:val="sk-SK"/>
        </w:rPr>
        <w:t xml:space="preserve"> </w:t>
      </w:r>
      <w:r w:rsidRPr="00CB6BF6">
        <w:rPr>
          <w:lang w:val="sk-SK"/>
        </w:rPr>
        <w:t>Bewi</w:t>
      </w:r>
      <w:r>
        <w:rPr>
          <w:lang w:val="sk-SK"/>
        </w:rPr>
        <w:t>m</w:t>
      </w:r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line="252" w:lineRule="exact"/>
        <w:ind w:left="720" w:hanging="720"/>
        <w:rPr>
          <w:lang w:val="sk-SK"/>
        </w:rPr>
      </w:pPr>
      <w:r w:rsidRPr="00CB6BF6">
        <w:rPr>
          <w:lang w:val="sk-SK"/>
        </w:rPr>
        <w:t>Možné vedľajšie</w:t>
      </w:r>
      <w:r>
        <w:rPr>
          <w:lang w:val="sk-SK"/>
        </w:rPr>
        <w:t xml:space="preserve"> </w:t>
      </w:r>
      <w:r w:rsidRPr="00CB6BF6">
        <w:rPr>
          <w:lang w:val="sk-SK"/>
        </w:rPr>
        <w:t>účinky</w:t>
      </w:r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line="252" w:lineRule="exact"/>
        <w:ind w:left="720" w:hanging="720"/>
        <w:rPr>
          <w:lang w:val="sk-SK"/>
        </w:rPr>
      </w:pPr>
      <w:r w:rsidRPr="00CB6BF6">
        <w:rPr>
          <w:lang w:val="sk-SK"/>
        </w:rPr>
        <w:t>Ako uchovávať</w:t>
      </w:r>
      <w:r>
        <w:rPr>
          <w:lang w:val="sk-SK"/>
        </w:rPr>
        <w:t xml:space="preserve"> </w:t>
      </w:r>
      <w:r w:rsidRPr="00CB6BF6">
        <w:rPr>
          <w:lang w:val="sk-SK"/>
        </w:rPr>
        <w:t>Bewi</w:t>
      </w:r>
      <w:r>
        <w:rPr>
          <w:lang w:val="sk-SK"/>
        </w:rPr>
        <w:t>m</w:t>
      </w:r>
    </w:p>
    <w:p w:rsidR="001D18B3" w:rsidRPr="00CB6BF6" w:rsidRDefault="001D18B3" w:rsidP="00191476">
      <w:pPr>
        <w:pStyle w:val="Odsekzoznamu"/>
        <w:numPr>
          <w:ilvl w:val="0"/>
          <w:numId w:val="3"/>
        </w:numPr>
        <w:tabs>
          <w:tab w:val="left" w:pos="720"/>
        </w:tabs>
        <w:spacing w:before="1"/>
        <w:ind w:left="720" w:hanging="720"/>
        <w:rPr>
          <w:lang w:val="sk-SK"/>
        </w:rPr>
      </w:pPr>
      <w:r w:rsidRPr="00CB6BF6">
        <w:rPr>
          <w:lang w:val="sk-SK"/>
        </w:rPr>
        <w:t>Obsah balenia a</w:t>
      </w:r>
      <w:r>
        <w:rPr>
          <w:lang w:val="sk-SK"/>
        </w:rPr>
        <w:t> </w:t>
      </w:r>
      <w:r w:rsidRPr="00CB6BF6">
        <w:rPr>
          <w:lang w:val="sk-SK"/>
        </w:rPr>
        <w:t>ďalšie</w:t>
      </w:r>
      <w:r>
        <w:rPr>
          <w:lang w:val="sk-SK"/>
        </w:rPr>
        <w:t xml:space="preserve"> </w:t>
      </w:r>
      <w:r w:rsidRPr="00CB6BF6">
        <w:rPr>
          <w:lang w:val="sk-SK"/>
        </w:rPr>
        <w:t>informácie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Zkladntext"/>
        <w:spacing w:before="4"/>
        <w:rPr>
          <w:lang w:val="sk-SK"/>
        </w:rPr>
      </w:pPr>
    </w:p>
    <w:p w:rsidR="001D18B3" w:rsidRPr="00CB6BF6" w:rsidRDefault="001D18B3" w:rsidP="0019147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t>Čo je Bewi</w:t>
      </w:r>
      <w:r>
        <w:rPr>
          <w:lang w:val="sk-SK"/>
        </w:rPr>
        <w:t>m</w:t>
      </w:r>
      <w:r w:rsidRPr="00CB6BF6">
        <w:rPr>
          <w:lang w:val="sk-SK"/>
        </w:rPr>
        <w:t xml:space="preserve"> a na čo sa používa</w:t>
      </w:r>
    </w:p>
    <w:p w:rsidR="001D18B3" w:rsidRPr="00CB6BF6" w:rsidRDefault="001D18B3" w:rsidP="00191476">
      <w:pPr>
        <w:pStyle w:val="Zkladntext"/>
        <w:spacing w:before="6"/>
        <w:rPr>
          <w:b/>
          <w:bCs/>
          <w:lang w:val="sk-SK"/>
        </w:rPr>
      </w:pPr>
    </w:p>
    <w:p w:rsidR="001D18B3" w:rsidRPr="00CB6BF6" w:rsidRDefault="001D18B3" w:rsidP="00191476">
      <w:pPr>
        <w:pStyle w:val="Zkladntext"/>
        <w:spacing w:before="1"/>
        <w:rPr>
          <w:lang w:val="sk-SK"/>
        </w:rPr>
      </w:pP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>, ktorý obsahuje liečivo prasugrel, patrí do skupiny liekov, ktoré sa nazývajú protidoštičkové látky. Krvné doštičky sú veľmi malé bunkové častice, ktoré cirkulujú v krvi. Pri poškodení krvnej cievy, napr. pri porezaní, sa krvné doštičky zoskupujú dokopy a tak pomáhajú vytvoriť krvnú zrazeninu (trombus). Preto sú krvné doštičky nevyhnutné na zastavenie krvácania. Ak sa zrazeniny vytvoria v skôrnatenej krvnej cieve, ako je tepna, môžu byť veľmi nebezpečné, pretože môžu prerušiť zásobovanie krvou, čo spôsobuje srdcový záchvat (infarkt myokardu), mozgovú príhodu alebo úmrtie. Krvné zrazeniny v tepnách, ktoré privádzajú krv do srdca, môžu tiež znížiť krvné zásobovanie, čo spôsobuje nestabilnú angínu (závažná bolesť na hrudi).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Zkladntext"/>
        <w:ind w:hanging="1"/>
        <w:rPr>
          <w:lang w:val="sk-SK"/>
        </w:rPr>
      </w:pP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 xml:space="preserve"> zabraňuje zoskupovaniu krvných doštičiek a tak znižuje možnosť tvorby krvnej zrazeniny.</w:t>
      </w:r>
    </w:p>
    <w:p w:rsidR="001D18B3" w:rsidRPr="00CB6BF6" w:rsidRDefault="001D18B3" w:rsidP="00191476">
      <w:pPr>
        <w:pStyle w:val="Zkladntext"/>
        <w:spacing w:before="9"/>
        <w:rPr>
          <w:lang w:val="sk-SK"/>
        </w:rPr>
      </w:pPr>
    </w:p>
    <w:p w:rsidR="001D18B3" w:rsidRDefault="001D18B3" w:rsidP="00191476">
      <w:pPr>
        <w:pStyle w:val="Zkladntext"/>
        <w:rPr>
          <w:lang w:val="sk-SK"/>
        </w:rPr>
      </w:pPr>
      <w:r w:rsidRPr="00F730F7">
        <w:rPr>
          <w:lang w:val="sk-SK"/>
        </w:rPr>
        <w:t>Lekár vám predpísal</w:t>
      </w:r>
      <w:r w:rsidR="00CB07D7">
        <w:rPr>
          <w:lang w:val="sk-SK"/>
        </w:rPr>
        <w:t xml:space="preserve"> </w:t>
      </w: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>, pretože ste niekedy prekonali srdcový záchvat alebo máte nestabilnú angínu a liečili ste sa metódou, ktorou sa otvárajú zablokované tepny v srdci. Možno ste tiež mali jeden alebo viac zavedených stentov, aby vám zablokovanú alebo zúženú tepnu, ktorá zásobuje srdce krvou, udržali otvorenú. Bewi</w:t>
      </w:r>
      <w:r>
        <w:rPr>
          <w:lang w:val="sk-SK"/>
        </w:rPr>
        <w:t>m</w:t>
      </w:r>
      <w:r w:rsidRPr="00CB6BF6">
        <w:rPr>
          <w:lang w:val="sk-SK"/>
        </w:rPr>
        <w:t xml:space="preserve"> znižuje pravdepodobnosť, že sa u vás objaví ďalší srdcový záchvat alebo mozgová príhoda alebo úmrtie na jednu z týchto aterotrombotických príhod. Váš lekár vám tiež predpíše kyselinu acetylsalicylovú (napr. aspirín), ďalší protidoštičkový liek.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Nadpis1"/>
        <w:tabs>
          <w:tab w:val="left" w:pos="1027"/>
        </w:tabs>
        <w:spacing w:before="67"/>
        <w:ind w:left="1026"/>
        <w:rPr>
          <w:lang w:val="sk-SK"/>
        </w:rPr>
      </w:pPr>
    </w:p>
    <w:p w:rsidR="001D18B3" w:rsidRPr="00CB6BF6" w:rsidRDefault="001D18B3" w:rsidP="0019147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t>Čo potrebujete vedieť predtým, ako užijete Bewi</w:t>
      </w:r>
      <w:r>
        <w:rPr>
          <w:lang w:val="sk-SK"/>
        </w:rPr>
        <w:t>m</w:t>
      </w:r>
    </w:p>
    <w:p w:rsidR="001D18B3" w:rsidRPr="00CB6BF6" w:rsidRDefault="001D18B3" w:rsidP="00191476">
      <w:pPr>
        <w:pStyle w:val="Zkladntext"/>
        <w:rPr>
          <w:b/>
          <w:bCs/>
          <w:lang w:val="sk-SK"/>
        </w:rPr>
      </w:pPr>
    </w:p>
    <w:p w:rsidR="001D18B3" w:rsidRPr="00CB6BF6" w:rsidRDefault="001D18B3" w:rsidP="00191476">
      <w:pPr>
        <w:spacing w:before="1" w:line="250" w:lineRule="exact"/>
        <w:rPr>
          <w:b/>
          <w:bCs/>
          <w:lang w:val="sk-SK"/>
        </w:rPr>
      </w:pPr>
      <w:r w:rsidRPr="00CB6BF6">
        <w:rPr>
          <w:b/>
          <w:bCs/>
          <w:lang w:val="sk-SK"/>
        </w:rPr>
        <w:t>Neužívajte Bewi</w:t>
      </w:r>
      <w:r>
        <w:rPr>
          <w:b/>
          <w:bCs/>
          <w:lang w:val="sk-SK"/>
        </w:rPr>
        <w:t>m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 xml:space="preserve">ak ste alergický (precitlivený) na prasugrel alebo na ktorúkoľvek z ďalších zložiek tohto lieku (uvedených v časti 6).Alergickú reakciu môžete rozpoznať podľa vyrážky, svrbenia, opuchnutej tváre, opuchnutých pier alebo </w:t>
      </w:r>
      <w:r>
        <w:rPr>
          <w:lang w:val="sk-SK"/>
        </w:rPr>
        <w:t>ťažkostí s dýchaním</w:t>
      </w:r>
      <w:r w:rsidRPr="00CB6BF6">
        <w:rPr>
          <w:lang w:val="sk-SK"/>
        </w:rPr>
        <w:t xml:space="preserve">. Ak sa u vás vyskytne, oznámte to </w:t>
      </w:r>
      <w:r w:rsidRPr="00CB6BF6">
        <w:rPr>
          <w:b/>
          <w:bCs/>
          <w:lang w:val="sk-SK"/>
        </w:rPr>
        <w:t>ihneď</w:t>
      </w:r>
      <w:r w:rsidRPr="00CB6BF6">
        <w:rPr>
          <w:lang w:val="sk-SK"/>
        </w:rPr>
        <w:t xml:space="preserve"> svojmu lekárovi.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ak trpíte ochorením, ktoré vyvoláva súčasne krvácanie, ako je krvácanie z vášho žalúdka alebo čriev.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ak ste niekedy prekonali mozgovú príhodu alebo prechodný ischemický záchvat (TIA).</w:t>
      </w:r>
    </w:p>
    <w:p w:rsidR="001D18B3" w:rsidRPr="00CB6BF6" w:rsidRDefault="001D18B3" w:rsidP="0019147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ak máte závažné ochorenie pečene.</w:t>
      </w:r>
    </w:p>
    <w:p w:rsidR="001D18B3" w:rsidRPr="00CB6BF6" w:rsidRDefault="001D18B3" w:rsidP="00191476">
      <w:pPr>
        <w:pStyle w:val="Zkladntext"/>
        <w:spacing w:before="2"/>
        <w:rPr>
          <w:lang w:val="sk-SK"/>
        </w:rPr>
      </w:pPr>
    </w:p>
    <w:p w:rsidR="001D18B3" w:rsidRPr="00CB6BF6" w:rsidRDefault="001D18B3" w:rsidP="00CB6BF6">
      <w:pPr>
        <w:pStyle w:val="Nadpis1"/>
        <w:keepNext/>
        <w:ind w:left="0"/>
        <w:rPr>
          <w:lang w:val="sk-SK"/>
        </w:rPr>
      </w:pPr>
      <w:r w:rsidRPr="00CB6BF6">
        <w:rPr>
          <w:lang w:val="sk-SK"/>
        </w:rPr>
        <w:t>Upozornenia a opatrenia</w:t>
      </w:r>
    </w:p>
    <w:p w:rsidR="001D18B3" w:rsidRPr="00CB6BF6" w:rsidRDefault="001D18B3" w:rsidP="00CB6BF6">
      <w:pPr>
        <w:pStyle w:val="Zkladntext"/>
        <w:keepNext/>
        <w:spacing w:before="10"/>
        <w:rPr>
          <w:b/>
          <w:bCs/>
          <w:lang w:val="sk-SK"/>
        </w:rPr>
      </w:pPr>
    </w:p>
    <w:p w:rsidR="001D18B3" w:rsidRPr="00CB07D7" w:rsidRDefault="001D18B3" w:rsidP="00CB6BF6">
      <w:pPr>
        <w:tabs>
          <w:tab w:val="left" w:pos="747"/>
        </w:tabs>
        <w:spacing w:before="1"/>
        <w:rPr>
          <w:i/>
          <w:iCs/>
          <w:u w:val="single"/>
          <w:lang w:val="sk-SK"/>
        </w:rPr>
      </w:pPr>
      <w:r w:rsidRPr="00CB07D7">
        <w:rPr>
          <w:i/>
          <w:iCs/>
          <w:u w:val="single"/>
          <w:lang w:val="sk-SK"/>
        </w:rPr>
        <w:t>Predtým, ako začnete užívaťBewim</w:t>
      </w:r>
    </w:p>
    <w:p w:rsidR="001D18B3" w:rsidRPr="00CB6BF6" w:rsidRDefault="001D18B3" w:rsidP="00CB6BF6">
      <w:pPr>
        <w:pStyle w:val="Zkladntext"/>
        <w:spacing w:before="8"/>
        <w:rPr>
          <w:b/>
          <w:bCs/>
          <w:lang w:val="sk-SK"/>
        </w:rPr>
      </w:pPr>
    </w:p>
    <w:p w:rsidR="001D18B3" w:rsidRPr="00CB6BF6" w:rsidRDefault="001D18B3" w:rsidP="00CB6BF6">
      <w:pPr>
        <w:pStyle w:val="Zkladntext"/>
        <w:rPr>
          <w:lang w:val="sk-SK"/>
        </w:rPr>
      </w:pPr>
      <w:r w:rsidRPr="00CB6BF6">
        <w:rPr>
          <w:lang w:val="sk-SK"/>
        </w:rPr>
        <w:t>Predtým</w:t>
      </w:r>
      <w:r>
        <w:rPr>
          <w:lang w:val="sk-SK"/>
        </w:rPr>
        <w:t>,</w:t>
      </w:r>
      <w:r w:rsidRPr="00CB6BF6">
        <w:rPr>
          <w:lang w:val="sk-SK"/>
        </w:rPr>
        <w:t xml:space="preserve"> ako začnete užívať Bewi</w:t>
      </w:r>
      <w:r>
        <w:rPr>
          <w:lang w:val="sk-SK"/>
        </w:rPr>
        <w:t>m</w:t>
      </w:r>
      <w:r w:rsidRPr="00CB6BF6">
        <w:rPr>
          <w:lang w:val="sk-SK"/>
        </w:rPr>
        <w:t>, obráťte sa na svojho lekára.</w:t>
      </w:r>
    </w:p>
    <w:p w:rsidR="001D18B3" w:rsidRPr="00CB6BF6" w:rsidRDefault="001D18B3" w:rsidP="00CB6BF6">
      <w:pPr>
        <w:pStyle w:val="Zkladntext"/>
        <w:spacing w:before="10"/>
        <w:rPr>
          <w:lang w:val="sk-SK"/>
        </w:rPr>
      </w:pPr>
    </w:p>
    <w:p w:rsidR="001D18B3" w:rsidRPr="00CB6BF6" w:rsidRDefault="001D18B3" w:rsidP="00CB6BF6">
      <w:pPr>
        <w:pStyle w:val="Zkladntext"/>
        <w:rPr>
          <w:lang w:val="sk-SK"/>
        </w:rPr>
      </w:pPr>
      <w:r w:rsidRPr="00CB6BF6">
        <w:rPr>
          <w:lang w:val="sk-SK"/>
        </w:rPr>
        <w:t>Pred užívaním Bewi</w:t>
      </w:r>
      <w:r>
        <w:rPr>
          <w:lang w:val="sk-SK"/>
        </w:rPr>
        <w:t>m</w:t>
      </w:r>
      <w:r w:rsidRPr="00CB6BF6">
        <w:rPr>
          <w:lang w:val="sk-SK"/>
        </w:rPr>
        <w:t>u oznámte svojmu lekárovi, ak sa vás týka ktorákoľvek z nižšie uvedených okolností: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Ak máte zvýšené riziko krvácania, ako je: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vek 75 rokov alebo viac. Váš lekár vám predpíše dennú dávku 5 mg</w:t>
      </w:r>
      <w:r>
        <w:rPr>
          <w:lang w:val="sk-SK"/>
        </w:rPr>
        <w:t xml:space="preserve"> (polovica tablety)</w:t>
      </w:r>
      <w:r w:rsidRPr="00CB6BF6">
        <w:rPr>
          <w:lang w:val="sk-SK"/>
        </w:rPr>
        <w:t>, pretože u pacientov starších ako 75 rokov je vyššie riziko krvácania.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nedávne závažné zranenie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nedávny chirurgický zákrok (vrátane niektorých zubných výkonov)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nedávne alebo opakujúce sa krvácanie zo žalúdka alebo čriev (napr. vred žalúdka, črevné polypy</w:t>
      </w:r>
      <w:r>
        <w:rPr>
          <w:lang w:val="sk-SK"/>
        </w:rPr>
        <w:t xml:space="preserve"> – výrastky vznikajúce zmnožením buniek črevnej sliznice</w:t>
      </w:r>
      <w:r w:rsidRPr="00CB6BF6">
        <w:rPr>
          <w:lang w:val="sk-SK"/>
        </w:rPr>
        <w:t>)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 xml:space="preserve">telesná hmotnosť menej ako 60 kg. Váš lekár vám predpíše dennú dávku 5 mg </w:t>
      </w:r>
      <w:r>
        <w:rPr>
          <w:lang w:val="sk-SK"/>
        </w:rPr>
        <w:t xml:space="preserve">(polovica tablety) </w:t>
      </w: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>u, ak vážite menej ako 60 kg.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renálne (obličkové) ochorenie alebo stredne závažné problémy s pečeňou.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užívanie určitých typov liekov (pozri „Iné lieky a</w:t>
      </w:r>
      <w:r>
        <w:rPr>
          <w:lang w:val="sk-SK"/>
        </w:rPr>
        <w:t> </w:t>
      </w: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>“ nižšie).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1440"/>
        </w:tabs>
        <w:spacing w:line="248" w:lineRule="exact"/>
        <w:ind w:left="1440" w:hanging="720"/>
        <w:rPr>
          <w:lang w:val="sk-SK"/>
        </w:rPr>
      </w:pPr>
      <w:r w:rsidRPr="00CB6BF6">
        <w:rPr>
          <w:lang w:val="sk-SK"/>
        </w:rPr>
        <w:t>plánovaný chirurgický zákrok (vrátane niektorých zubných výkonov) v priebehu nasledujúcich siedm</w:t>
      </w:r>
      <w:r>
        <w:rPr>
          <w:lang w:val="sk-SK"/>
        </w:rPr>
        <w:t>i</w:t>
      </w:r>
      <w:r w:rsidRPr="00CB6BF6">
        <w:rPr>
          <w:lang w:val="sk-SK"/>
        </w:rPr>
        <w:t>ch dní. Váš lekár možno bude chcieť dočasne ukončiť podávanie Bewi</w:t>
      </w:r>
      <w:r>
        <w:rPr>
          <w:lang w:val="sk-SK"/>
        </w:rPr>
        <w:t>m</w:t>
      </w:r>
      <w:r w:rsidRPr="00CB6BF6">
        <w:rPr>
          <w:lang w:val="sk-SK"/>
        </w:rPr>
        <w:t>u z dôvodu zvýšeného rizika krvácania.</w:t>
      </w:r>
    </w:p>
    <w:p w:rsidR="001D18B3" w:rsidRPr="00CB6BF6" w:rsidRDefault="001D18B3" w:rsidP="00CB6BF6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Ak ste mali alergické reakcie (hypersenzitivitu) na klopidogrel alebo akúkoľvek inú protidoštičkovú látku, oznámte to svojmu lekárovi ešte pred začatím liečby Bewi</w:t>
      </w:r>
      <w:r>
        <w:rPr>
          <w:lang w:val="sk-SK"/>
        </w:rPr>
        <w:t>m</w:t>
      </w:r>
      <w:r w:rsidRPr="00CB6BF6">
        <w:rPr>
          <w:lang w:val="sk-SK"/>
        </w:rPr>
        <w:t xml:space="preserve">om. Ak </w:t>
      </w:r>
      <w:r>
        <w:rPr>
          <w:lang w:val="sk-SK"/>
        </w:rPr>
        <w:t xml:space="preserve">sa </w:t>
      </w:r>
      <w:r w:rsidRPr="00CB6BF6">
        <w:rPr>
          <w:lang w:val="sk-SK"/>
        </w:rPr>
        <w:t>po začatí užívania Bewi</w:t>
      </w:r>
      <w:r>
        <w:rPr>
          <w:lang w:val="sk-SK"/>
        </w:rPr>
        <w:t>m</w:t>
      </w:r>
      <w:r w:rsidRPr="00CB6BF6">
        <w:rPr>
          <w:lang w:val="sk-SK"/>
        </w:rPr>
        <w:t xml:space="preserve">u u vás objaví alergická reakcia, ktorá sa môže prejaviť ako vyrážka, svrbenie, opuch tváre, opuch pier alebo </w:t>
      </w:r>
      <w:r>
        <w:rPr>
          <w:lang w:val="sk-SK"/>
        </w:rPr>
        <w:t>ťažkosti</w:t>
      </w:r>
      <w:r w:rsidRPr="00CB6BF6">
        <w:rPr>
          <w:lang w:val="sk-SK"/>
        </w:rPr>
        <w:t xml:space="preserve"> s dýchaním, oznámte to </w:t>
      </w:r>
      <w:r w:rsidRPr="00CB07D7">
        <w:rPr>
          <w:b/>
          <w:bCs/>
          <w:lang w:val="sk-SK"/>
        </w:rPr>
        <w:t>okamžite</w:t>
      </w:r>
      <w:r w:rsidRPr="00CB6BF6">
        <w:rPr>
          <w:lang w:val="sk-SK"/>
        </w:rPr>
        <w:t xml:space="preserve"> svojmu lekárovi.</w:t>
      </w:r>
    </w:p>
    <w:p w:rsidR="001D18B3" w:rsidRPr="00CB6BF6" w:rsidRDefault="001D18B3" w:rsidP="00191476">
      <w:pPr>
        <w:pStyle w:val="Zkladntext"/>
        <w:spacing w:before="3"/>
        <w:rPr>
          <w:lang w:val="sk-SK"/>
        </w:rPr>
      </w:pPr>
    </w:p>
    <w:p w:rsidR="001D18B3" w:rsidRPr="00CB07D7" w:rsidRDefault="001D18B3" w:rsidP="00CB6BF6">
      <w:pPr>
        <w:pStyle w:val="Zkladntext"/>
        <w:spacing w:before="8"/>
        <w:rPr>
          <w:i/>
          <w:iCs/>
          <w:u w:val="single"/>
          <w:lang w:val="sk-SK"/>
        </w:rPr>
      </w:pPr>
      <w:r w:rsidRPr="00CB07D7">
        <w:rPr>
          <w:i/>
          <w:iCs/>
          <w:u w:val="single"/>
          <w:lang w:val="sk-SK"/>
        </w:rPr>
        <w:t>Počas užívania Bewimu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 xml:space="preserve">Informujte ihneď svojho lekára, ak sa u vás rozvinie stav nazývaný trombotická trombocytopenická purpura (TTP), ktorý zahŕňa horúčku a tvorbu modrín, ktoré sa môžu objaviť ako červené okrúhle bodkovité podkožné podliatiny, môžu a nemusia byť sprevádzaná nevysvetliteľnou </w:t>
      </w:r>
      <w:r>
        <w:rPr>
          <w:lang w:val="sk-SK"/>
        </w:rPr>
        <w:t xml:space="preserve">extrémnou </w:t>
      </w:r>
      <w:r w:rsidRPr="00CB6BF6">
        <w:rPr>
          <w:lang w:val="sk-SK"/>
        </w:rPr>
        <w:t>únavou, zmätenosťou, zožltnutím pokožky alebo očí (žltačka) (pozri časť 4)</w:t>
      </w:r>
      <w:r>
        <w:rPr>
          <w:lang w:val="sk-SK"/>
        </w:rPr>
        <w:t>.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b/>
          <w:bCs/>
          <w:lang w:val="sk-SK"/>
        </w:rPr>
      </w:pPr>
      <w:r w:rsidRPr="00CB6BF6">
        <w:rPr>
          <w:b/>
          <w:bCs/>
          <w:lang w:val="sk-SK"/>
        </w:rPr>
        <w:t>Deti a dospievajúci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 xml:space="preserve"> sa nemá používať u det</w:t>
      </w:r>
      <w:r>
        <w:rPr>
          <w:lang w:val="sk-SK"/>
        </w:rPr>
        <w:t>í</w:t>
      </w:r>
      <w:r w:rsidRPr="00CB6BF6">
        <w:rPr>
          <w:lang w:val="sk-SK"/>
        </w:rPr>
        <w:t xml:space="preserve"> a dospievajúcich do 18 rokov.</w:t>
      </w:r>
    </w:p>
    <w:p w:rsidR="001D18B3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b/>
          <w:bCs/>
          <w:lang w:val="sk-SK"/>
        </w:rPr>
      </w:pPr>
      <w:r w:rsidRPr="00CB6BF6">
        <w:rPr>
          <w:b/>
          <w:bCs/>
          <w:lang w:val="sk-SK"/>
        </w:rPr>
        <w:t>Iné lieky a Bewi</w:t>
      </w:r>
      <w:r>
        <w:rPr>
          <w:b/>
          <w:bCs/>
          <w:lang w:val="sk-SK"/>
        </w:rPr>
        <w:t>m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>Ak teraz užívate</w:t>
      </w:r>
      <w:r>
        <w:rPr>
          <w:lang w:val="sk-SK"/>
        </w:rPr>
        <w:t>,</w:t>
      </w:r>
      <w:r w:rsidRPr="00CB6BF6">
        <w:rPr>
          <w:lang w:val="sk-SK"/>
        </w:rPr>
        <w:t xml:space="preserve"> alebo ste v poslednom čase užívali, či práve budete užívať ďalšie lieky, vrátane liekov, ktorých výdaj nie je viazaný na lekársky predpis, výživové doplnky a rastlinné </w:t>
      </w:r>
      <w:r>
        <w:rPr>
          <w:lang w:val="sk-SK"/>
        </w:rPr>
        <w:t>lieky</w:t>
      </w:r>
      <w:r w:rsidRPr="00CB6BF6">
        <w:rPr>
          <w:lang w:val="sk-SK"/>
        </w:rPr>
        <w:t>, oznámte to svojmu lekárovi. Je obzvlášť dôležité oznámiť svoj</w:t>
      </w:r>
      <w:r>
        <w:rPr>
          <w:lang w:val="sk-SK"/>
        </w:rPr>
        <w:t>m</w:t>
      </w:r>
      <w:r w:rsidRPr="00CB6BF6">
        <w:rPr>
          <w:lang w:val="sk-SK"/>
        </w:rPr>
        <w:t>u lekárovi, ak ste liečení klopidogrelom (protidoštičková látka), warfarínom (antikoagulans</w:t>
      </w:r>
      <w:r>
        <w:rPr>
          <w:lang w:val="sk-SK"/>
        </w:rPr>
        <w:t xml:space="preserve"> – liek na riedenie krvi</w:t>
      </w:r>
      <w:r w:rsidRPr="00CB6BF6">
        <w:rPr>
          <w:lang w:val="sk-SK"/>
        </w:rPr>
        <w:t>), alebo „nesteroid</w:t>
      </w:r>
      <w:r>
        <w:rPr>
          <w:lang w:val="sk-SK"/>
        </w:rPr>
        <w:t>ov</w:t>
      </w:r>
      <w:r w:rsidRPr="00CB6BF6">
        <w:rPr>
          <w:lang w:val="sk-SK"/>
        </w:rPr>
        <w:t xml:space="preserve">ými protizápalovými liekmi“ na bolesť a horúčku (ako je ibuprofén, naproxén, etorikoxib). Ak sa tieto lieky podávajú </w:t>
      </w:r>
      <w:r w:rsidR="00CB07D7">
        <w:rPr>
          <w:lang w:val="sk-SK"/>
        </w:rPr>
        <w:t>súbežne</w:t>
      </w:r>
      <w:r w:rsidRPr="00CB6BF6">
        <w:rPr>
          <w:lang w:val="sk-SK"/>
        </w:rPr>
        <w:t xml:space="preserve"> s Bewi</w:t>
      </w:r>
      <w:r>
        <w:rPr>
          <w:lang w:val="sk-SK"/>
        </w:rPr>
        <w:t>m</w:t>
      </w:r>
      <w:r w:rsidRPr="00CB6BF6">
        <w:rPr>
          <w:lang w:val="sk-SK"/>
        </w:rPr>
        <w:t>om, môžu zvyšovať riziko krvácania.</w:t>
      </w:r>
    </w:p>
    <w:p w:rsidR="001D18B3" w:rsidRPr="00CB6BF6" w:rsidRDefault="001D18B3" w:rsidP="0019147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>Počas užívania Bewi</w:t>
      </w:r>
      <w:r>
        <w:rPr>
          <w:lang w:val="sk-SK"/>
        </w:rPr>
        <w:t>m</w:t>
      </w:r>
      <w:r w:rsidRPr="00CB6BF6">
        <w:rPr>
          <w:lang w:val="sk-SK"/>
        </w:rPr>
        <w:t>u užívajte iné lieky iba v prípade, že vám to váš lekár dovolí.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b/>
          <w:bCs/>
          <w:lang w:val="sk-SK"/>
        </w:rPr>
      </w:pPr>
      <w:r w:rsidRPr="00CB6BF6">
        <w:rPr>
          <w:b/>
          <w:bCs/>
          <w:lang w:val="sk-SK"/>
        </w:rPr>
        <w:t>Tehotenstvo a dojčenie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1D18B3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 xml:space="preserve">Oznámte svojmu lekárovi, ak otehotniete alebo </w:t>
      </w:r>
      <w:r>
        <w:rPr>
          <w:lang w:val="sk-SK"/>
        </w:rPr>
        <w:t>sa snažíte</w:t>
      </w:r>
      <w:r w:rsidRPr="00CB6BF6">
        <w:rPr>
          <w:lang w:val="sk-SK"/>
        </w:rPr>
        <w:t xml:space="preserve"> otehotnieť počas užívania Bewi</w:t>
      </w:r>
      <w:r>
        <w:rPr>
          <w:lang w:val="sk-SK"/>
        </w:rPr>
        <w:t>m</w:t>
      </w:r>
      <w:r w:rsidRPr="00CB6BF6">
        <w:rPr>
          <w:lang w:val="sk-SK"/>
        </w:rPr>
        <w:t xml:space="preserve">u. 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 xml:space="preserve"> môžete užívať iba po prediskutovaní možných prínosov a možných rizík pre vaše nenarodené dieťa s vaším lekárom.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 xml:space="preserve">Ak dojčíte, poraďte sa so svojím lekárom alebo lekárnikom predtým, ako začnete užívať </w:t>
      </w:r>
      <w:r>
        <w:rPr>
          <w:lang w:val="sk-SK"/>
        </w:rPr>
        <w:t>akýkoľvek</w:t>
      </w:r>
      <w:r w:rsidRPr="00CB6BF6">
        <w:rPr>
          <w:lang w:val="sk-SK"/>
        </w:rPr>
        <w:t xml:space="preserve"> liek.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b/>
          <w:bCs/>
          <w:lang w:val="sk-SK"/>
        </w:rPr>
      </w:pPr>
      <w:r w:rsidRPr="00CB6BF6">
        <w:rPr>
          <w:b/>
          <w:bCs/>
          <w:lang w:val="sk-SK"/>
        </w:rPr>
        <w:t>Vedenie vozidiel a obsluha strojov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>Je nepravdepodobné, že by Bewi</w:t>
      </w:r>
      <w:r>
        <w:rPr>
          <w:lang w:val="sk-SK"/>
        </w:rPr>
        <w:t>m</w:t>
      </w:r>
      <w:r w:rsidRPr="00CB6BF6">
        <w:rPr>
          <w:lang w:val="sk-SK"/>
        </w:rPr>
        <w:t xml:space="preserve"> ovplyvňoval vašu schopnosť viesť vozidlá a obsluhovať stroje.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</w:p>
    <w:p w:rsidR="001D18B3" w:rsidRPr="00CB6BF6" w:rsidRDefault="001D18B3" w:rsidP="00CB6BF6">
      <w:pPr>
        <w:pStyle w:val="Zkladntext"/>
        <w:spacing w:before="8"/>
        <w:rPr>
          <w:b/>
          <w:bCs/>
          <w:lang w:val="sk-SK"/>
        </w:rPr>
      </w:pPr>
      <w:r w:rsidRPr="00CB6BF6">
        <w:rPr>
          <w:b/>
          <w:bCs/>
          <w:lang w:val="sk-SK"/>
        </w:rPr>
        <w:t>Bewi</w:t>
      </w:r>
      <w:r>
        <w:rPr>
          <w:b/>
          <w:bCs/>
          <w:lang w:val="sk-SK"/>
        </w:rPr>
        <w:t>m</w:t>
      </w:r>
      <w:r w:rsidRPr="00CB6BF6">
        <w:rPr>
          <w:b/>
          <w:bCs/>
          <w:lang w:val="sk-SK"/>
        </w:rPr>
        <w:t xml:space="preserve"> obsahuje laktózu. </w:t>
      </w:r>
    </w:p>
    <w:p w:rsidR="001D18B3" w:rsidRPr="00CB6BF6" w:rsidRDefault="001D18B3" w:rsidP="00CB6BF6">
      <w:pPr>
        <w:pStyle w:val="Zkladntext"/>
        <w:spacing w:before="8"/>
        <w:rPr>
          <w:lang w:val="sk-SK"/>
        </w:rPr>
      </w:pPr>
      <w:r w:rsidRPr="00CB6BF6">
        <w:rPr>
          <w:lang w:val="sk-SK"/>
        </w:rPr>
        <w:t>Ak vám váš lekár povedal, že neznášate niektoré cukry, kontaktujte svojho lekára pred užitím tohto lieku.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Zkladntext"/>
        <w:spacing w:before="6"/>
        <w:rPr>
          <w:lang w:val="sk-SK"/>
        </w:rPr>
      </w:pPr>
    </w:p>
    <w:p w:rsidR="001D18B3" w:rsidRPr="00CB6BF6" w:rsidRDefault="001D18B3" w:rsidP="00CB6BF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t>Ako užívať Bewi</w:t>
      </w:r>
      <w:r>
        <w:rPr>
          <w:lang w:val="sk-SK"/>
        </w:rPr>
        <w:t>m</w:t>
      </w:r>
    </w:p>
    <w:p w:rsidR="001D18B3" w:rsidRPr="00CB6BF6" w:rsidRDefault="001D18B3" w:rsidP="00255615">
      <w:pPr>
        <w:pStyle w:val="Zkladntext"/>
        <w:spacing w:before="7"/>
        <w:rPr>
          <w:b/>
          <w:bCs/>
          <w:lang w:val="sk-SK"/>
        </w:rPr>
      </w:pPr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>Vždy užívajte tento liek presne tak, ako vám povedal váš lekár. Ak si nie ste niečím istý, overte si to u svojho lekára alebo lekárnika.</w:t>
      </w:r>
    </w:p>
    <w:p w:rsidR="001D18B3" w:rsidRPr="00CB6BF6" w:rsidRDefault="001D18B3" w:rsidP="00255615">
      <w:pPr>
        <w:pStyle w:val="Zkladntext"/>
        <w:spacing w:before="11"/>
        <w:rPr>
          <w:lang w:val="sk-SK"/>
        </w:rPr>
      </w:pPr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>Zvyčajná dávka Bewi</w:t>
      </w:r>
      <w:r>
        <w:rPr>
          <w:lang w:val="sk-SK"/>
        </w:rPr>
        <w:t>m</w:t>
      </w:r>
      <w:r w:rsidRPr="00CB6BF6">
        <w:rPr>
          <w:lang w:val="sk-SK"/>
        </w:rPr>
        <w:t>u je 10 mg denne. Liečbu začnete jednorazovou dávkou 60 mg. Ak vážite menej ako 60 kg alebo máte viac ako 75 rokov, dávka je 5 mg</w:t>
      </w:r>
      <w:r>
        <w:rPr>
          <w:lang w:val="sk-SK"/>
        </w:rPr>
        <w:t xml:space="preserve"> (polovica tablety)</w:t>
      </w:r>
      <w:r w:rsidR="00CB07D7">
        <w:rPr>
          <w:lang w:val="sk-SK"/>
        </w:rPr>
        <w:t xml:space="preserve"> </w:t>
      </w: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>u denne.</w:t>
      </w:r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>Váš lekár vám tiež predpíše kyselinu acetylsalicylovú - povie vám presnú dávku, ktorú máte užívať (zvyčajne v rozmedzí 75 mg a 325 mg denne).</w:t>
      </w:r>
    </w:p>
    <w:p w:rsidR="001D18B3" w:rsidRPr="00CB6BF6" w:rsidRDefault="001D18B3" w:rsidP="00255615">
      <w:pPr>
        <w:pStyle w:val="Zkladntext"/>
        <w:spacing w:before="11"/>
        <w:rPr>
          <w:lang w:val="sk-SK"/>
        </w:rPr>
      </w:pPr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 xml:space="preserve"> môžete užívať s jedlom alebo bez neho. Užívajte dávku každý deň približne v rovnakom čase. </w:t>
      </w:r>
      <w:r w:rsidRPr="00DB33ED">
        <w:rPr>
          <w:lang w:val="sk-SK"/>
        </w:rPr>
        <w:t>Tableta sa môže rozdeliť na rovnaké dávky</w:t>
      </w:r>
      <w:r w:rsidRPr="00CB6BF6">
        <w:rPr>
          <w:lang w:val="sk-SK"/>
        </w:rPr>
        <w:t>.</w:t>
      </w:r>
    </w:p>
    <w:p w:rsidR="001D18B3" w:rsidRPr="00CB6BF6" w:rsidRDefault="001D18B3" w:rsidP="00255615">
      <w:pPr>
        <w:pStyle w:val="Zkladntext"/>
        <w:spacing w:before="10"/>
        <w:rPr>
          <w:lang w:val="sk-SK"/>
        </w:rPr>
      </w:pPr>
    </w:p>
    <w:p w:rsidR="001D18B3" w:rsidRPr="00CB6BF6" w:rsidRDefault="001D18B3" w:rsidP="00255615">
      <w:pPr>
        <w:pStyle w:val="Zkladntext"/>
        <w:spacing w:before="1"/>
        <w:rPr>
          <w:lang w:val="sk-SK"/>
        </w:rPr>
      </w:pPr>
      <w:r w:rsidRPr="00CB6BF6">
        <w:rPr>
          <w:lang w:val="sk-SK"/>
        </w:rPr>
        <w:t>Je dôležité oznámiť svojmu lekárovi, zubnému lekárovi a lekárnikovi, že užívate Bewi</w:t>
      </w:r>
      <w:r>
        <w:rPr>
          <w:lang w:val="sk-SK"/>
        </w:rPr>
        <w:t>m</w:t>
      </w:r>
      <w:r w:rsidRPr="00CB6BF6">
        <w:rPr>
          <w:lang w:val="sk-SK"/>
        </w:rPr>
        <w:t>.</w:t>
      </w:r>
    </w:p>
    <w:p w:rsidR="001D18B3" w:rsidRPr="00CB6BF6" w:rsidRDefault="001D18B3" w:rsidP="00255615">
      <w:pPr>
        <w:pStyle w:val="Zkladntext"/>
        <w:spacing w:before="5"/>
        <w:rPr>
          <w:lang w:val="sk-SK"/>
        </w:rPr>
      </w:pPr>
    </w:p>
    <w:p w:rsidR="001D18B3" w:rsidRPr="00CB6BF6" w:rsidRDefault="001D18B3" w:rsidP="00255615">
      <w:pPr>
        <w:pStyle w:val="Nadpis1"/>
        <w:spacing w:line="250" w:lineRule="exact"/>
        <w:ind w:left="0"/>
        <w:rPr>
          <w:lang w:val="sk-SK"/>
        </w:rPr>
      </w:pPr>
      <w:r w:rsidRPr="00CB6BF6">
        <w:rPr>
          <w:lang w:val="sk-SK"/>
        </w:rPr>
        <w:t>Ak užijete viac Bewi</w:t>
      </w:r>
      <w:r>
        <w:rPr>
          <w:lang w:val="sk-SK"/>
        </w:rPr>
        <w:t>m</w:t>
      </w:r>
      <w:r w:rsidRPr="00CB6BF6">
        <w:rPr>
          <w:lang w:val="sk-SK"/>
        </w:rPr>
        <w:t>u, ako máte</w:t>
      </w:r>
    </w:p>
    <w:p w:rsidR="001D18B3" w:rsidRPr="00CB6BF6" w:rsidRDefault="001D18B3" w:rsidP="00255615">
      <w:pPr>
        <w:pStyle w:val="Zkladntext"/>
        <w:spacing w:line="242" w:lineRule="auto"/>
        <w:rPr>
          <w:lang w:val="sk-SK"/>
        </w:rPr>
      </w:pPr>
      <w:r w:rsidRPr="00CB6BF6">
        <w:rPr>
          <w:lang w:val="sk-SK"/>
        </w:rPr>
        <w:t xml:space="preserve">Okamžite </w:t>
      </w:r>
      <w:r>
        <w:rPr>
          <w:lang w:val="sk-SK"/>
        </w:rPr>
        <w:t>kontaktujte</w:t>
      </w:r>
      <w:r w:rsidRPr="00CB6BF6">
        <w:rPr>
          <w:lang w:val="sk-SK"/>
        </w:rPr>
        <w:t xml:space="preserve"> svojho lekára alebo</w:t>
      </w:r>
      <w:r>
        <w:rPr>
          <w:lang w:val="sk-SK"/>
        </w:rPr>
        <w:t xml:space="preserve"> nemocnicu</w:t>
      </w:r>
      <w:r w:rsidRPr="00CB6BF6">
        <w:rPr>
          <w:lang w:val="sk-SK"/>
        </w:rPr>
        <w:t xml:space="preserve">, pretože vám hrozí masívne krvácanie. Mali by ste lekárovi ukázať </w:t>
      </w:r>
      <w:r>
        <w:rPr>
          <w:lang w:val="sk-SK"/>
        </w:rPr>
        <w:t xml:space="preserve">vaše balenie </w:t>
      </w: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>u.</w:t>
      </w:r>
    </w:p>
    <w:p w:rsidR="001D18B3" w:rsidRPr="00CB6BF6" w:rsidRDefault="001D18B3" w:rsidP="00255615">
      <w:pPr>
        <w:pStyle w:val="Zkladntext"/>
        <w:spacing w:before="7"/>
        <w:rPr>
          <w:lang w:val="sk-SK"/>
        </w:rPr>
      </w:pPr>
    </w:p>
    <w:p w:rsidR="001D18B3" w:rsidRPr="00CB6BF6" w:rsidRDefault="001D18B3" w:rsidP="00255615">
      <w:pPr>
        <w:pStyle w:val="Nadpis1"/>
        <w:spacing w:before="1" w:line="251" w:lineRule="exact"/>
        <w:ind w:left="0"/>
        <w:rPr>
          <w:lang w:val="sk-SK"/>
        </w:rPr>
      </w:pPr>
      <w:r w:rsidRPr="00CB6BF6">
        <w:rPr>
          <w:lang w:val="sk-SK"/>
        </w:rPr>
        <w:t>Ak zabudnete užiť Bewi</w:t>
      </w:r>
      <w:r>
        <w:rPr>
          <w:lang w:val="sk-SK"/>
        </w:rPr>
        <w:t>m</w:t>
      </w:r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>Ak zabudnete užiť vašu plánovanú dennú dávku, užite Bewi</w:t>
      </w:r>
      <w:r>
        <w:rPr>
          <w:lang w:val="sk-SK"/>
        </w:rPr>
        <w:t>m</w:t>
      </w:r>
      <w:r w:rsidRPr="00CB6BF6">
        <w:rPr>
          <w:lang w:val="sk-SK"/>
        </w:rPr>
        <w:t xml:space="preserve"> hneď, ako si spomeniete. Ak si na svoju dávku nespomeniete celý deň, pokračujte v užívaní Bewi</w:t>
      </w:r>
      <w:r>
        <w:rPr>
          <w:lang w:val="sk-SK"/>
        </w:rPr>
        <w:t>m</w:t>
      </w:r>
      <w:r w:rsidRPr="00CB6BF6">
        <w:rPr>
          <w:lang w:val="sk-SK"/>
        </w:rPr>
        <w:t>u vo zvyčajnej dávke nasledujúci deň.</w:t>
      </w:r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 xml:space="preserve">Neužívajte </w:t>
      </w:r>
      <w:r>
        <w:rPr>
          <w:lang w:val="sk-SK"/>
        </w:rPr>
        <w:t>dve</w:t>
      </w:r>
      <w:r w:rsidRPr="00CB6BF6">
        <w:rPr>
          <w:lang w:val="sk-SK"/>
        </w:rPr>
        <w:t xml:space="preserve"> dávk</w:t>
      </w:r>
      <w:r>
        <w:rPr>
          <w:lang w:val="sk-SK"/>
        </w:rPr>
        <w:t>y v jeden deň</w:t>
      </w:r>
      <w:r w:rsidRPr="00CB6BF6">
        <w:rPr>
          <w:lang w:val="sk-SK"/>
        </w:rPr>
        <w:t xml:space="preserve">. Pri </w:t>
      </w:r>
      <w:r>
        <w:rPr>
          <w:lang w:val="sk-SK"/>
        </w:rPr>
        <w:t xml:space="preserve">veľkosti </w:t>
      </w:r>
      <w:r w:rsidRPr="00CB6BF6">
        <w:rPr>
          <w:lang w:val="sk-SK"/>
        </w:rPr>
        <w:t>balen</w:t>
      </w:r>
      <w:r>
        <w:rPr>
          <w:lang w:val="sk-SK"/>
        </w:rPr>
        <w:t>ia s</w:t>
      </w:r>
      <w:r w:rsidRPr="00CB6BF6">
        <w:rPr>
          <w:lang w:val="sk-SK"/>
        </w:rPr>
        <w:t xml:space="preserve"> 28 tabl</w:t>
      </w:r>
      <w:r>
        <w:rPr>
          <w:lang w:val="sk-SK"/>
        </w:rPr>
        <w:t>etami</w:t>
      </w:r>
      <w:r w:rsidRPr="00CB6BF6">
        <w:rPr>
          <w:lang w:val="sk-SK"/>
        </w:rPr>
        <w:t xml:space="preserve"> si môžete skontrolovať deň, kedy ste naposledy užili tabletu Bewi</w:t>
      </w:r>
      <w:r>
        <w:rPr>
          <w:lang w:val="sk-SK"/>
        </w:rPr>
        <w:t>m</w:t>
      </w:r>
      <w:r w:rsidRPr="00CB6BF6">
        <w:rPr>
          <w:lang w:val="sk-SK"/>
        </w:rPr>
        <w:t xml:space="preserve">u, </w:t>
      </w:r>
      <w:r>
        <w:rPr>
          <w:lang w:val="sk-SK"/>
        </w:rPr>
        <w:t>podľa</w:t>
      </w:r>
      <w:r w:rsidRPr="00CB6BF6">
        <w:rPr>
          <w:lang w:val="sk-SK"/>
        </w:rPr>
        <w:t xml:space="preserve"> kalendár</w:t>
      </w:r>
      <w:r>
        <w:rPr>
          <w:lang w:val="sk-SK"/>
        </w:rPr>
        <w:t>a</w:t>
      </w:r>
      <w:r w:rsidRPr="00CB6BF6">
        <w:rPr>
          <w:lang w:val="sk-SK"/>
        </w:rPr>
        <w:t xml:space="preserve"> vytlačen</w:t>
      </w:r>
      <w:r>
        <w:rPr>
          <w:lang w:val="sk-SK"/>
        </w:rPr>
        <w:t>éh</w:t>
      </w:r>
      <w:r w:rsidRPr="00CB6BF6">
        <w:rPr>
          <w:lang w:val="sk-SK"/>
        </w:rPr>
        <w:t>o na blistri.</w:t>
      </w:r>
    </w:p>
    <w:p w:rsidR="001D18B3" w:rsidRPr="00CB6BF6" w:rsidRDefault="001D18B3" w:rsidP="00255615">
      <w:pPr>
        <w:pStyle w:val="Zkladntext"/>
        <w:spacing w:before="1"/>
        <w:rPr>
          <w:lang w:val="sk-SK"/>
        </w:rPr>
      </w:pPr>
    </w:p>
    <w:p w:rsidR="001D18B3" w:rsidRPr="00CB6BF6" w:rsidRDefault="001D18B3" w:rsidP="00255615">
      <w:pPr>
        <w:pStyle w:val="Nadpis1"/>
        <w:spacing w:line="251" w:lineRule="exact"/>
        <w:ind w:left="0"/>
        <w:rPr>
          <w:lang w:val="sk-SK"/>
        </w:rPr>
      </w:pPr>
      <w:r w:rsidRPr="00CB6BF6">
        <w:rPr>
          <w:lang w:val="sk-SK"/>
        </w:rPr>
        <w:t>Ak prestanete užívať Bewi</w:t>
      </w:r>
      <w:r>
        <w:rPr>
          <w:lang w:val="sk-SK"/>
        </w:rPr>
        <w:t>m</w:t>
      </w:r>
    </w:p>
    <w:p w:rsidR="001D18B3" w:rsidRPr="00CB6BF6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>Neprestaňte užívať Bewi</w:t>
      </w:r>
      <w:r>
        <w:rPr>
          <w:lang w:val="sk-SK"/>
        </w:rPr>
        <w:t>m</w:t>
      </w:r>
      <w:r w:rsidRPr="00CB6BF6">
        <w:rPr>
          <w:lang w:val="sk-SK"/>
        </w:rPr>
        <w:t xml:space="preserve"> bez porady s vaším lekárom; ak prestanete užívať Bewi</w:t>
      </w:r>
      <w:r>
        <w:rPr>
          <w:lang w:val="sk-SK"/>
        </w:rPr>
        <w:t>m</w:t>
      </w:r>
      <w:r w:rsidRPr="00CB6BF6">
        <w:rPr>
          <w:lang w:val="sk-SK"/>
        </w:rPr>
        <w:t xml:space="preserve"> príliš skoro, môže sa u vás zvýšiť riziko srdcového záchvatu.</w:t>
      </w:r>
    </w:p>
    <w:p w:rsidR="001D18B3" w:rsidRPr="00CB6BF6" w:rsidRDefault="001D18B3" w:rsidP="00255615">
      <w:pPr>
        <w:pStyle w:val="Zkladntext"/>
        <w:spacing w:before="9"/>
        <w:rPr>
          <w:lang w:val="sk-SK"/>
        </w:rPr>
      </w:pPr>
    </w:p>
    <w:p w:rsidR="001D18B3" w:rsidRDefault="001D18B3" w:rsidP="00255615">
      <w:pPr>
        <w:pStyle w:val="Zkladntext"/>
        <w:rPr>
          <w:lang w:val="sk-SK"/>
        </w:rPr>
      </w:pPr>
      <w:r w:rsidRPr="00CB6BF6">
        <w:rPr>
          <w:lang w:val="sk-SK"/>
        </w:rPr>
        <w:t>Ak máte akékoľvek ďalšie otázky týkajúce sa použitia tohto lieku, opýtajte sa svojho lekára alebo lekárnika.</w:t>
      </w:r>
    </w:p>
    <w:p w:rsidR="001D18B3" w:rsidRDefault="001D18B3" w:rsidP="00255615">
      <w:pPr>
        <w:pStyle w:val="Zkladntext"/>
        <w:rPr>
          <w:lang w:val="sk-SK"/>
        </w:rPr>
      </w:pPr>
    </w:p>
    <w:p w:rsidR="001D18B3" w:rsidRPr="00CB6BF6" w:rsidRDefault="001D18B3" w:rsidP="00255615">
      <w:pPr>
        <w:pStyle w:val="Zkladntext"/>
        <w:rPr>
          <w:lang w:val="sk-SK"/>
        </w:rPr>
      </w:pPr>
    </w:p>
    <w:p w:rsidR="001D18B3" w:rsidRPr="00CB6BF6" w:rsidRDefault="001D18B3" w:rsidP="00CB6BF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t>Možné vedľajšie účinky</w:t>
      </w:r>
    </w:p>
    <w:p w:rsidR="001D18B3" w:rsidRPr="00CB6BF6" w:rsidRDefault="001D18B3" w:rsidP="00191476">
      <w:pPr>
        <w:pStyle w:val="Zkladntext"/>
        <w:spacing w:before="7"/>
        <w:rPr>
          <w:b/>
          <w:bCs/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>Tak ako všetky lieky, aj tento liek môže spôsobovať vedľajšie účinky, hoci sa neprejavia u každého.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b/>
          <w:bCs/>
          <w:lang w:val="sk-SK"/>
        </w:rPr>
        <w:t xml:space="preserve">Okamžite </w:t>
      </w:r>
      <w:r w:rsidRPr="00CB07D7">
        <w:rPr>
          <w:lang w:val="sk-SK"/>
        </w:rPr>
        <w:t>kontaktujte</w:t>
      </w:r>
      <w:r w:rsidRPr="00CB6BF6">
        <w:rPr>
          <w:lang w:val="sk-SK"/>
        </w:rPr>
        <w:t xml:space="preserve"> svojho lekára, ak spozorujete </w:t>
      </w:r>
      <w:r>
        <w:rPr>
          <w:lang w:val="sk-SK"/>
        </w:rPr>
        <w:t>niečo z nasledujúceho: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náhla znížená citlivosť</w:t>
      </w:r>
      <w:r w:rsidRPr="00CB6BF6">
        <w:rPr>
          <w:lang w:val="sk-SK"/>
        </w:rPr>
        <w:t xml:space="preserve"> alebo </w:t>
      </w:r>
      <w:r>
        <w:rPr>
          <w:lang w:val="sk-SK"/>
        </w:rPr>
        <w:t>slabosť</w:t>
      </w:r>
      <w:r w:rsidRPr="00CB6BF6">
        <w:rPr>
          <w:lang w:val="sk-SK"/>
        </w:rPr>
        <w:t xml:space="preserve"> ruky, nohy alebo tváre, najmä ak sa objaví iba na jednej strane</w:t>
      </w:r>
      <w:r>
        <w:rPr>
          <w:lang w:val="sk-SK"/>
        </w:rPr>
        <w:t xml:space="preserve"> </w:t>
      </w:r>
      <w:r w:rsidRPr="00CB6BF6">
        <w:rPr>
          <w:lang w:val="sk-SK"/>
        </w:rPr>
        <w:t>tela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náhla zmätenosť, problémy s rečou alebo s pochopením iných</w:t>
      </w:r>
      <w:r>
        <w:rPr>
          <w:lang w:val="sk-SK"/>
        </w:rPr>
        <w:t xml:space="preserve"> </w:t>
      </w:r>
      <w:r w:rsidRPr="00CB6BF6">
        <w:rPr>
          <w:lang w:val="sk-SK"/>
        </w:rPr>
        <w:t>osôb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náhle problémy s chôdzou alebo strata rovnováhy alebo</w:t>
      </w:r>
      <w:r>
        <w:rPr>
          <w:lang w:val="sk-SK"/>
        </w:rPr>
        <w:t xml:space="preserve"> </w:t>
      </w:r>
      <w:r w:rsidRPr="00CB6BF6">
        <w:rPr>
          <w:lang w:val="sk-SK"/>
        </w:rPr>
        <w:t>koordinácie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náhly závrat alebo náhla závažná bolesť hlavy bez známej</w:t>
      </w:r>
      <w:r>
        <w:rPr>
          <w:lang w:val="sk-SK"/>
        </w:rPr>
        <w:t xml:space="preserve"> </w:t>
      </w:r>
      <w:r w:rsidRPr="00CB6BF6">
        <w:rPr>
          <w:lang w:val="sk-SK"/>
        </w:rPr>
        <w:t>príčiny.</w:t>
      </w: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>Všetk</w:t>
      </w:r>
      <w:r>
        <w:rPr>
          <w:lang w:val="sk-SK"/>
        </w:rPr>
        <w:t>o</w:t>
      </w:r>
      <w:r w:rsidRPr="00CB6BF6">
        <w:rPr>
          <w:lang w:val="sk-SK"/>
        </w:rPr>
        <w:t xml:space="preserve"> vyššie uvedené môž</w:t>
      </w:r>
      <w:r>
        <w:rPr>
          <w:lang w:val="sk-SK"/>
        </w:rPr>
        <w:t>e</w:t>
      </w:r>
      <w:r w:rsidRPr="00CB6BF6">
        <w:rPr>
          <w:lang w:val="sk-SK"/>
        </w:rPr>
        <w:t xml:space="preserve"> byť </w:t>
      </w:r>
      <w:r w:rsidR="00CB07D7">
        <w:rPr>
          <w:lang w:val="sk-SK"/>
        </w:rPr>
        <w:t>prejavom</w:t>
      </w:r>
      <w:r w:rsidRPr="00CB6BF6">
        <w:rPr>
          <w:lang w:val="sk-SK"/>
        </w:rPr>
        <w:t xml:space="preserve"> mozgovej príhody. Mozgová príhoda je menej častý vedľajší účinok lieku Bewi</w:t>
      </w:r>
      <w:r>
        <w:rPr>
          <w:lang w:val="sk-SK"/>
        </w:rPr>
        <w:t>m</w:t>
      </w:r>
      <w:r w:rsidRPr="00CB6BF6">
        <w:rPr>
          <w:lang w:val="sk-SK"/>
        </w:rPr>
        <w:t xml:space="preserve"> u pacientov, ktorí nikdy v minulosti neprekonali mozgovú príhodu alebo </w:t>
      </w:r>
      <w:r w:rsidRPr="002800B2">
        <w:rPr>
          <w:lang w:val="sk-SK"/>
        </w:rPr>
        <w:t>prechodný ischemický záchvat (TIA).</w:t>
      </w:r>
    </w:p>
    <w:p w:rsidR="001D18B3" w:rsidRPr="00CB6BF6" w:rsidRDefault="001D18B3" w:rsidP="00191476">
      <w:pPr>
        <w:pStyle w:val="Zkladntext"/>
        <w:spacing w:before="1"/>
        <w:rPr>
          <w:lang w:val="sk-SK"/>
        </w:rPr>
      </w:pPr>
    </w:p>
    <w:p w:rsidR="001D18B3" w:rsidRPr="00CB6BF6" w:rsidRDefault="001D18B3" w:rsidP="00DB3C1E">
      <w:pPr>
        <w:pStyle w:val="Zkladntext"/>
        <w:spacing w:line="252" w:lineRule="exact"/>
        <w:rPr>
          <w:lang w:val="sk-SK"/>
        </w:rPr>
      </w:pPr>
      <w:r w:rsidRPr="00CB6BF6">
        <w:rPr>
          <w:lang w:val="sk-SK"/>
        </w:rPr>
        <w:t xml:space="preserve">Taktiež </w:t>
      </w:r>
      <w:r w:rsidRPr="00CB6BF6">
        <w:rPr>
          <w:b/>
          <w:bCs/>
          <w:lang w:val="sk-SK"/>
        </w:rPr>
        <w:t xml:space="preserve">okamžite </w:t>
      </w:r>
      <w:r w:rsidRPr="00CB07D7">
        <w:rPr>
          <w:lang w:val="sk-SK"/>
        </w:rPr>
        <w:t>kontaktujt</w:t>
      </w:r>
      <w:r>
        <w:rPr>
          <w:lang w:val="sk-SK"/>
        </w:rPr>
        <w:t>e</w:t>
      </w:r>
      <w:r w:rsidRPr="00CB6BF6">
        <w:rPr>
          <w:lang w:val="sk-SK"/>
        </w:rPr>
        <w:t xml:space="preserve"> svoj</w:t>
      </w:r>
      <w:r>
        <w:rPr>
          <w:lang w:val="sk-SK"/>
        </w:rPr>
        <w:t>ho</w:t>
      </w:r>
      <w:r w:rsidRPr="00CB6BF6">
        <w:rPr>
          <w:lang w:val="sk-SK"/>
        </w:rPr>
        <w:t xml:space="preserve"> lekár</w:t>
      </w:r>
      <w:r>
        <w:rPr>
          <w:lang w:val="sk-SK"/>
        </w:rPr>
        <w:t>a</w:t>
      </w:r>
      <w:r w:rsidRPr="00CB6BF6">
        <w:rPr>
          <w:lang w:val="sk-SK"/>
        </w:rPr>
        <w:t>, ak spozorujete niečo z nasledujúceho: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lastRenderedPageBreak/>
        <w:t>H</w:t>
      </w:r>
      <w:r w:rsidRPr="00CB6BF6">
        <w:rPr>
          <w:lang w:val="sk-SK"/>
        </w:rPr>
        <w:t>orúčku a tvorbu modrín, ktoré sa môžu objaviť ako červené okrúhle bodkovité podkožné podliatiny, môžu a nemusia byť sprevádzan</w:t>
      </w:r>
      <w:r>
        <w:rPr>
          <w:lang w:val="sk-SK"/>
        </w:rPr>
        <w:t>é</w:t>
      </w:r>
      <w:r w:rsidRPr="00CB6BF6">
        <w:rPr>
          <w:lang w:val="sk-SK"/>
        </w:rPr>
        <w:t xml:space="preserve"> nevysvetliteľnou </w:t>
      </w:r>
      <w:r>
        <w:rPr>
          <w:lang w:val="sk-SK"/>
        </w:rPr>
        <w:t xml:space="preserve">extrémnou </w:t>
      </w:r>
      <w:r w:rsidRPr="00CB6BF6">
        <w:rPr>
          <w:lang w:val="sk-SK"/>
        </w:rPr>
        <w:t>únavou, zmätenosťou, zožltnutím pokožky alebo očí (žltačka) (pozri časť 2 „Čo potrebujete vedieť predtým, ako užijete</w:t>
      </w:r>
      <w:r>
        <w:rPr>
          <w:lang w:val="sk-SK"/>
        </w:rPr>
        <w:t xml:space="preserve"> </w:t>
      </w:r>
      <w:r w:rsidRPr="00CB6BF6">
        <w:rPr>
          <w:lang w:val="sk-SK"/>
        </w:rPr>
        <w:t>Bewi</w:t>
      </w:r>
      <w:r>
        <w:rPr>
          <w:lang w:val="sk-SK"/>
        </w:rPr>
        <w:t>m</w:t>
      </w:r>
      <w:r w:rsidRPr="00CB6BF6">
        <w:rPr>
          <w:lang w:val="sk-SK"/>
        </w:rPr>
        <w:t>“).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>
        <w:rPr>
          <w:lang w:val="sk-SK"/>
        </w:rPr>
        <w:t>V</w:t>
      </w:r>
      <w:r w:rsidRPr="00CB6BF6">
        <w:rPr>
          <w:lang w:val="sk-SK"/>
        </w:rPr>
        <w:t>yrážku, svrbenie</w:t>
      </w:r>
      <w:r>
        <w:rPr>
          <w:lang w:val="sk-SK"/>
        </w:rPr>
        <w:t xml:space="preserve"> alebo </w:t>
      </w:r>
      <w:r w:rsidRPr="00CB6BF6">
        <w:rPr>
          <w:lang w:val="sk-SK"/>
        </w:rPr>
        <w:t xml:space="preserve">opuch </w:t>
      </w:r>
      <w:r>
        <w:rPr>
          <w:lang w:val="sk-SK"/>
        </w:rPr>
        <w:t xml:space="preserve">tváre, </w:t>
      </w:r>
      <w:r w:rsidRPr="00CB6BF6">
        <w:rPr>
          <w:lang w:val="sk-SK"/>
        </w:rPr>
        <w:t>pier</w:t>
      </w:r>
      <w:r>
        <w:rPr>
          <w:lang w:val="sk-SK"/>
        </w:rPr>
        <w:t xml:space="preserve"> alebo </w:t>
      </w:r>
      <w:r w:rsidRPr="00CB6BF6">
        <w:rPr>
          <w:lang w:val="sk-SK"/>
        </w:rPr>
        <w:t xml:space="preserve">jazyka alebo </w:t>
      </w:r>
      <w:r>
        <w:rPr>
          <w:lang w:val="sk-SK"/>
        </w:rPr>
        <w:t>ťažkosti</w:t>
      </w:r>
      <w:r w:rsidRPr="00CB6BF6">
        <w:rPr>
          <w:lang w:val="sk-SK"/>
        </w:rPr>
        <w:t xml:space="preserve"> s dýchaním. T</w:t>
      </w:r>
      <w:r>
        <w:rPr>
          <w:lang w:val="sk-SK"/>
        </w:rPr>
        <w:t>o</w:t>
      </w:r>
      <w:r w:rsidRPr="00CB6BF6">
        <w:rPr>
          <w:lang w:val="sk-SK"/>
        </w:rPr>
        <w:t xml:space="preserve"> môž</w:t>
      </w:r>
      <w:r>
        <w:rPr>
          <w:lang w:val="sk-SK"/>
        </w:rPr>
        <w:t>e</w:t>
      </w:r>
      <w:r w:rsidRPr="00CB6BF6">
        <w:rPr>
          <w:lang w:val="sk-SK"/>
        </w:rPr>
        <w:t xml:space="preserve"> byť </w:t>
      </w:r>
      <w:r w:rsidR="00CB07D7">
        <w:rPr>
          <w:lang w:val="sk-SK"/>
        </w:rPr>
        <w:t>prejavom</w:t>
      </w:r>
      <w:r>
        <w:rPr>
          <w:lang w:val="sk-SK"/>
        </w:rPr>
        <w:t xml:space="preserve"> </w:t>
      </w:r>
      <w:r w:rsidRPr="00CB6BF6">
        <w:rPr>
          <w:lang w:val="sk-SK"/>
        </w:rPr>
        <w:t xml:space="preserve"> závažnej alergickej reakcie (pozri časť 2 „Čo potrebujete vedieť predtým, ako užijete Bewi</w:t>
      </w:r>
      <w:r>
        <w:rPr>
          <w:lang w:val="sk-SK"/>
        </w:rPr>
        <w:t>m</w:t>
      </w:r>
      <w:r w:rsidRPr="00CB6BF6">
        <w:rPr>
          <w:lang w:val="sk-SK"/>
        </w:rPr>
        <w:t>“).</w:t>
      </w: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b/>
          <w:bCs/>
          <w:lang w:val="sk-SK"/>
        </w:rPr>
        <w:t xml:space="preserve">Bezodkladne </w:t>
      </w:r>
      <w:r w:rsidRPr="00CB6BF6">
        <w:rPr>
          <w:lang w:val="sk-SK"/>
        </w:rPr>
        <w:t>oznámte svojmu lekárovi, ak spozorujete nie</w:t>
      </w:r>
      <w:r>
        <w:rPr>
          <w:lang w:val="sk-SK"/>
        </w:rPr>
        <w:t>čo</w:t>
      </w:r>
      <w:r w:rsidRPr="00CB6BF6">
        <w:rPr>
          <w:lang w:val="sk-SK"/>
        </w:rPr>
        <w:t xml:space="preserve"> z nasledujúc</w:t>
      </w:r>
      <w:r>
        <w:rPr>
          <w:lang w:val="sk-SK"/>
        </w:rPr>
        <w:t>eho</w:t>
      </w:r>
      <w:r w:rsidRPr="00CB6BF6">
        <w:rPr>
          <w:lang w:val="sk-SK"/>
        </w:rPr>
        <w:t>: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Krv v</w:t>
      </w:r>
      <w:r>
        <w:rPr>
          <w:lang w:val="sk-SK"/>
        </w:rPr>
        <w:t> </w:t>
      </w:r>
      <w:r w:rsidRPr="00CB6BF6">
        <w:rPr>
          <w:lang w:val="sk-SK"/>
        </w:rPr>
        <w:t>moči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Krvácanie z konečníka, krv v stolici alebo čierna</w:t>
      </w:r>
      <w:r w:rsidR="00CB07D7">
        <w:rPr>
          <w:lang w:val="sk-SK"/>
        </w:rPr>
        <w:t xml:space="preserve"> </w:t>
      </w:r>
      <w:r w:rsidRPr="00CB6BF6">
        <w:rPr>
          <w:lang w:val="sk-SK"/>
        </w:rPr>
        <w:t>stolica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Nekontrolovateľné krvácanie, napríklad z</w:t>
      </w:r>
      <w:r w:rsidR="00CB07D7">
        <w:rPr>
          <w:lang w:val="sk-SK"/>
        </w:rPr>
        <w:t> </w:t>
      </w:r>
      <w:r w:rsidRPr="00CB6BF6">
        <w:rPr>
          <w:lang w:val="sk-SK"/>
        </w:rPr>
        <w:t>reznej</w:t>
      </w:r>
      <w:r w:rsidR="00CB07D7">
        <w:rPr>
          <w:lang w:val="sk-SK"/>
        </w:rPr>
        <w:t xml:space="preserve"> </w:t>
      </w:r>
      <w:r w:rsidRPr="00CB6BF6">
        <w:rPr>
          <w:lang w:val="sk-SK"/>
        </w:rPr>
        <w:t>rany</w:t>
      </w:r>
      <w:r>
        <w:rPr>
          <w:lang w:val="sk-SK"/>
        </w:rPr>
        <w:t>.</w:t>
      </w:r>
    </w:p>
    <w:p w:rsidR="001D18B3" w:rsidRPr="00CB6BF6" w:rsidRDefault="001D18B3" w:rsidP="00191476">
      <w:pPr>
        <w:pStyle w:val="Zkladntext"/>
        <w:spacing w:before="2"/>
        <w:rPr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 xml:space="preserve">Všetky vyššie uvedené body môžu byť </w:t>
      </w:r>
      <w:r>
        <w:rPr>
          <w:lang w:val="sk-SK"/>
        </w:rPr>
        <w:t>prejavmi</w:t>
      </w:r>
      <w:r w:rsidRPr="00CB6BF6">
        <w:rPr>
          <w:lang w:val="sk-SK"/>
        </w:rPr>
        <w:t xml:space="preserve"> krvácania, najčastejšieho vedľajšieho účinku</w:t>
      </w:r>
      <w:r>
        <w:rPr>
          <w:lang w:val="sk-SK"/>
        </w:rPr>
        <w:t xml:space="preserve"> lieku</w:t>
      </w:r>
      <w:r w:rsidR="00CB07D7">
        <w:rPr>
          <w:lang w:val="sk-SK"/>
        </w:rPr>
        <w:t xml:space="preserve"> </w:t>
      </w:r>
      <w:r w:rsidRPr="00CB6BF6">
        <w:rPr>
          <w:lang w:val="sk-SK"/>
        </w:rPr>
        <w:t>Bewi</w:t>
      </w:r>
      <w:r>
        <w:rPr>
          <w:lang w:val="sk-SK"/>
        </w:rPr>
        <w:t>m.</w:t>
      </w:r>
      <w:r w:rsidRPr="00CB6BF6">
        <w:rPr>
          <w:lang w:val="sk-SK"/>
        </w:rPr>
        <w:t xml:space="preserve"> Závažné krvácanie môže byť život ohrozujúce, hoci sa vyskytuje menej často.</w:t>
      </w:r>
    </w:p>
    <w:p w:rsidR="001D18B3" w:rsidRPr="00CB6BF6" w:rsidRDefault="001D18B3" w:rsidP="00191476">
      <w:pPr>
        <w:pStyle w:val="Zkladntext"/>
        <w:spacing w:before="11"/>
        <w:rPr>
          <w:lang w:val="sk-SK"/>
        </w:rPr>
      </w:pPr>
    </w:p>
    <w:p w:rsidR="001D18B3" w:rsidRPr="00CB6BF6" w:rsidRDefault="001D18B3" w:rsidP="00DB3C1E">
      <w:pPr>
        <w:spacing w:line="252" w:lineRule="exact"/>
        <w:rPr>
          <w:i/>
          <w:iCs/>
          <w:lang w:val="sk-SK"/>
        </w:rPr>
      </w:pPr>
      <w:r w:rsidRPr="00CB6BF6">
        <w:rPr>
          <w:i/>
          <w:iCs/>
          <w:lang w:val="sk-SK"/>
        </w:rPr>
        <w:t>Časté vedľajšie účinky (môžu postihovať menej ako 1 z 10 osôb)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Krvácanie do žalúdka alebo</w:t>
      </w:r>
      <w:r>
        <w:rPr>
          <w:lang w:val="sk-SK"/>
        </w:rPr>
        <w:t xml:space="preserve"> </w:t>
      </w:r>
      <w:r w:rsidRPr="00CB6BF6">
        <w:rPr>
          <w:lang w:val="sk-SK"/>
        </w:rPr>
        <w:t>čriev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Krvácanie z miesta v</w:t>
      </w:r>
      <w:r w:rsidR="00CB07D7">
        <w:rPr>
          <w:lang w:val="sk-SK"/>
        </w:rPr>
        <w:t> </w:t>
      </w:r>
      <w:r w:rsidRPr="00CB6BF6">
        <w:rPr>
          <w:lang w:val="sk-SK"/>
        </w:rPr>
        <w:t>pichu</w:t>
      </w:r>
      <w:r w:rsidR="00CB07D7">
        <w:rPr>
          <w:lang w:val="sk-SK"/>
        </w:rPr>
        <w:t xml:space="preserve"> </w:t>
      </w:r>
      <w:r w:rsidRPr="00CB6BF6">
        <w:rPr>
          <w:lang w:val="sk-SK"/>
        </w:rPr>
        <w:t>ihly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Krvácanie z</w:t>
      </w:r>
      <w:r>
        <w:rPr>
          <w:lang w:val="sk-SK"/>
        </w:rPr>
        <w:t> </w:t>
      </w:r>
      <w:r w:rsidRPr="00CB6BF6">
        <w:rPr>
          <w:lang w:val="sk-SK"/>
        </w:rPr>
        <w:t>nosa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Kožná</w:t>
      </w:r>
      <w:r>
        <w:rPr>
          <w:lang w:val="sk-SK"/>
        </w:rPr>
        <w:t xml:space="preserve"> </w:t>
      </w:r>
      <w:r w:rsidRPr="00CB6BF6">
        <w:rPr>
          <w:lang w:val="sk-SK"/>
        </w:rPr>
        <w:t>vyrážka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Malé červené podliatiny na koži(ekchymózy)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Krv v</w:t>
      </w:r>
      <w:r>
        <w:rPr>
          <w:lang w:val="sk-SK"/>
        </w:rPr>
        <w:t> </w:t>
      </w:r>
      <w:r w:rsidRPr="00CB6BF6">
        <w:rPr>
          <w:lang w:val="sk-SK"/>
        </w:rPr>
        <w:t>moči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Hematóm (krvácanie pod kožou v mieste injekcie alebo do svalu, ktoré spôsobuje</w:t>
      </w:r>
      <w:r>
        <w:rPr>
          <w:lang w:val="sk-SK"/>
        </w:rPr>
        <w:t xml:space="preserve"> </w:t>
      </w:r>
      <w:r w:rsidRPr="00CB6BF6">
        <w:rPr>
          <w:lang w:val="sk-SK"/>
        </w:rPr>
        <w:t>opuch)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Nízka hladina hemoglobínu alebo nízky počet červených krviniek</w:t>
      </w:r>
      <w:r w:rsidR="00CB07D7">
        <w:rPr>
          <w:lang w:val="sk-SK"/>
        </w:rPr>
        <w:t xml:space="preserve"> </w:t>
      </w:r>
      <w:r w:rsidRPr="00CB6BF6">
        <w:rPr>
          <w:lang w:val="sk-SK"/>
        </w:rPr>
        <w:t>(anémia)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Podliatiny</w:t>
      </w:r>
      <w:r>
        <w:rPr>
          <w:lang w:val="sk-SK"/>
        </w:rPr>
        <w:t>.</w:t>
      </w:r>
    </w:p>
    <w:p w:rsidR="001D18B3" w:rsidRPr="00CB6BF6" w:rsidRDefault="001D18B3" w:rsidP="00191476">
      <w:pPr>
        <w:pStyle w:val="Zkladntext"/>
        <w:spacing w:before="2"/>
        <w:rPr>
          <w:lang w:val="sk-SK"/>
        </w:rPr>
      </w:pPr>
    </w:p>
    <w:p w:rsidR="001D18B3" w:rsidRPr="00CB6BF6" w:rsidRDefault="001D18B3" w:rsidP="00DB3C1E">
      <w:pPr>
        <w:spacing w:line="252" w:lineRule="exact"/>
        <w:rPr>
          <w:i/>
          <w:iCs/>
          <w:lang w:val="sk-SK"/>
        </w:rPr>
      </w:pPr>
      <w:r w:rsidRPr="00CB6BF6">
        <w:rPr>
          <w:i/>
          <w:iCs/>
          <w:lang w:val="sk-SK"/>
        </w:rPr>
        <w:t>Menej časté vedľajšie účinky (môžu postihovať menej ako 1 zo 100 osôb)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Alergická reakcia (vyrážka, svrbenie, opuch pier</w:t>
      </w:r>
      <w:r>
        <w:rPr>
          <w:lang w:val="sk-SK"/>
        </w:rPr>
        <w:t xml:space="preserve"> alebo </w:t>
      </w:r>
      <w:r w:rsidRPr="00CB6BF6">
        <w:rPr>
          <w:lang w:val="sk-SK"/>
        </w:rPr>
        <w:t xml:space="preserve">jazyka alebo </w:t>
      </w:r>
      <w:r>
        <w:rPr>
          <w:lang w:val="sk-SK"/>
        </w:rPr>
        <w:t>ťažkosti</w:t>
      </w:r>
      <w:r w:rsidRPr="00CB6BF6">
        <w:rPr>
          <w:lang w:val="sk-SK"/>
        </w:rPr>
        <w:t xml:space="preserve"> s</w:t>
      </w:r>
      <w:r>
        <w:rPr>
          <w:lang w:val="sk-SK"/>
        </w:rPr>
        <w:t xml:space="preserve"> </w:t>
      </w:r>
      <w:r w:rsidRPr="00CB6BF6">
        <w:rPr>
          <w:lang w:val="sk-SK"/>
        </w:rPr>
        <w:t>dýchaním)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Spontánne krvácanie z oka, konečníka, ďasien alebo v bruchu v okolí vnútorných</w:t>
      </w:r>
      <w:r>
        <w:rPr>
          <w:lang w:val="sk-SK"/>
        </w:rPr>
        <w:t xml:space="preserve"> </w:t>
      </w:r>
      <w:r w:rsidRPr="00CB6BF6">
        <w:rPr>
          <w:lang w:val="sk-SK"/>
        </w:rPr>
        <w:t>orgánov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Krvácanie po chirurgickom</w:t>
      </w:r>
      <w:r>
        <w:rPr>
          <w:lang w:val="sk-SK"/>
        </w:rPr>
        <w:t xml:space="preserve"> </w:t>
      </w:r>
      <w:r w:rsidRPr="00CB6BF6">
        <w:rPr>
          <w:lang w:val="sk-SK"/>
        </w:rPr>
        <w:t>zákroku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 xml:space="preserve">Vykašliavanie </w:t>
      </w:r>
      <w:r w:rsidRPr="00DB3C1E">
        <w:rPr>
          <w:lang w:val="sk-SK"/>
        </w:rPr>
        <w:t>krvi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Krv v</w:t>
      </w:r>
      <w:r>
        <w:rPr>
          <w:lang w:val="sk-SK"/>
        </w:rPr>
        <w:t> </w:t>
      </w:r>
      <w:r w:rsidRPr="00CB6BF6">
        <w:rPr>
          <w:lang w:val="sk-SK"/>
        </w:rPr>
        <w:t>stolici</w:t>
      </w:r>
      <w:r>
        <w:rPr>
          <w:lang w:val="sk-SK"/>
        </w:rPr>
        <w:t>.</w:t>
      </w:r>
    </w:p>
    <w:p w:rsidR="001D18B3" w:rsidRPr="00CB6BF6" w:rsidRDefault="001D18B3" w:rsidP="00191476">
      <w:pPr>
        <w:pStyle w:val="Zkladntext"/>
        <w:spacing w:before="11"/>
        <w:rPr>
          <w:lang w:val="sk-SK"/>
        </w:rPr>
      </w:pPr>
    </w:p>
    <w:p w:rsidR="001D18B3" w:rsidRPr="00CB6BF6" w:rsidRDefault="001D18B3" w:rsidP="00DB3C1E">
      <w:pPr>
        <w:rPr>
          <w:i/>
          <w:iCs/>
          <w:lang w:val="sk-SK"/>
        </w:rPr>
      </w:pPr>
      <w:r w:rsidRPr="00CB6BF6">
        <w:rPr>
          <w:i/>
          <w:iCs/>
          <w:lang w:val="sk-SK"/>
        </w:rPr>
        <w:t>Zriedkavé vedľajšie účinky (môžu postihovať menej ako 1 z 1 000 osôb)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Nízky počet krvných</w:t>
      </w:r>
      <w:r>
        <w:rPr>
          <w:lang w:val="sk-SK"/>
        </w:rPr>
        <w:t xml:space="preserve"> </w:t>
      </w:r>
      <w:r w:rsidRPr="00CB6BF6">
        <w:rPr>
          <w:lang w:val="sk-SK"/>
        </w:rPr>
        <w:t>doštičiek</w:t>
      </w:r>
      <w:r>
        <w:rPr>
          <w:lang w:val="sk-SK"/>
        </w:rPr>
        <w:t>.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Podkožný hematóm (krvácanie pod kožou, ktoré spôsobuje</w:t>
      </w:r>
      <w:r>
        <w:rPr>
          <w:lang w:val="sk-SK"/>
        </w:rPr>
        <w:t xml:space="preserve"> </w:t>
      </w:r>
      <w:r w:rsidRPr="00CB6BF6">
        <w:rPr>
          <w:lang w:val="sk-SK"/>
        </w:rPr>
        <w:t>opuch).</w:t>
      </w:r>
    </w:p>
    <w:p w:rsidR="001D18B3" w:rsidRDefault="001D18B3" w:rsidP="00DB3C1E">
      <w:pPr>
        <w:pStyle w:val="Nadpis1"/>
        <w:spacing w:before="67" w:line="250" w:lineRule="exact"/>
        <w:ind w:left="0"/>
        <w:rPr>
          <w:lang w:val="sk-SK"/>
        </w:rPr>
      </w:pPr>
    </w:p>
    <w:p w:rsidR="001D18B3" w:rsidRPr="00CB6BF6" w:rsidRDefault="001D18B3" w:rsidP="00DB3C1E">
      <w:pPr>
        <w:pStyle w:val="Nadpis1"/>
        <w:spacing w:before="67" w:line="250" w:lineRule="exact"/>
        <w:ind w:left="0"/>
        <w:rPr>
          <w:lang w:val="sk-SK"/>
        </w:rPr>
      </w:pPr>
      <w:r w:rsidRPr="00CB6BF6">
        <w:rPr>
          <w:lang w:val="sk-SK"/>
        </w:rPr>
        <w:t>Hlásenie vedľajších účinkov</w:t>
      </w:r>
    </w:p>
    <w:p w:rsidR="001D18B3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DB3C1E">
        <w:rPr>
          <w:color w:val="000000"/>
          <w:shd w:val="clear" w:color="auto" w:fill="C1C1C1"/>
          <w:lang w:val="sk-SK"/>
        </w:rPr>
        <w:t xml:space="preserve">národné centrum hlásenia uvedené v </w:t>
      </w:r>
      <w:hyperlink r:id="rId8" w:history="1">
        <w:r w:rsidRPr="00F22920">
          <w:rPr>
            <w:rStyle w:val="Hypertextovprepojenie"/>
            <w:highlight w:val="lightGray"/>
            <w:lang w:val="sk-SK"/>
          </w:rPr>
          <w:t>P</w:t>
        </w:r>
        <w:r w:rsidRPr="00BD28B8">
          <w:rPr>
            <w:rStyle w:val="Hypertextovprepojenie"/>
            <w:shd w:val="clear" w:color="auto" w:fill="C1C1C1"/>
            <w:lang w:val="sk-SK"/>
          </w:rPr>
          <w:t>rílohe V</w:t>
        </w:r>
      </w:hyperlink>
      <w:r w:rsidRPr="00CB6BF6">
        <w:rPr>
          <w:lang w:val="sk-SK"/>
        </w:rPr>
        <w:t>. Hlásením vedľajších účinkov môžete prispieť k získaniu ďalších informácií o bezpečnosti tohto lieku.</w:t>
      </w:r>
    </w:p>
    <w:p w:rsidR="001D18B3" w:rsidRPr="00CB6BF6" w:rsidRDefault="001D18B3" w:rsidP="00DB3C1E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Zkladntext"/>
        <w:spacing w:before="2"/>
        <w:rPr>
          <w:lang w:val="sk-SK"/>
        </w:rPr>
      </w:pPr>
    </w:p>
    <w:p w:rsidR="001D18B3" w:rsidRPr="00CB6BF6" w:rsidRDefault="001D18B3" w:rsidP="00CB6BF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t>Ako uchovávať Bewi</w:t>
      </w:r>
      <w:r>
        <w:rPr>
          <w:lang w:val="sk-SK"/>
        </w:rPr>
        <w:t>m</w:t>
      </w:r>
    </w:p>
    <w:p w:rsidR="001D18B3" w:rsidRPr="00CB6BF6" w:rsidRDefault="001D18B3" w:rsidP="00191476">
      <w:pPr>
        <w:pStyle w:val="Zkladntext"/>
        <w:spacing w:before="7"/>
        <w:rPr>
          <w:b/>
          <w:bCs/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>Tento liek uchovávajte mimo dohľadu a dosahu detí.</w:t>
      </w:r>
    </w:p>
    <w:p w:rsidR="001D18B3" w:rsidRPr="00CB6BF6" w:rsidRDefault="001D18B3" w:rsidP="00DB3C1E">
      <w:pPr>
        <w:pStyle w:val="Zkladntext"/>
        <w:rPr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>Neužívajte tento liek po dátume exspirácie, ktorý je uvedený na blistri a škatuli po EXP. Dátum exspirácie sa vzťahuje na posledný deň v</w:t>
      </w:r>
      <w:r>
        <w:rPr>
          <w:lang w:val="sk-SK"/>
        </w:rPr>
        <w:t xml:space="preserve"> danom </w:t>
      </w:r>
      <w:r w:rsidRPr="00CB6BF6">
        <w:rPr>
          <w:lang w:val="sk-SK"/>
        </w:rPr>
        <w:t>mesiaci.</w:t>
      </w:r>
    </w:p>
    <w:p w:rsidR="001D18B3" w:rsidRPr="00CB6BF6" w:rsidRDefault="001D18B3" w:rsidP="00DB3C1E">
      <w:pPr>
        <w:pStyle w:val="Zkladntext"/>
        <w:spacing w:before="11"/>
        <w:rPr>
          <w:lang w:val="sk-SK"/>
        </w:rPr>
      </w:pPr>
    </w:p>
    <w:p w:rsidR="001D18B3" w:rsidRPr="00CB6BF6" w:rsidRDefault="001D18B3" w:rsidP="00DB3C1E">
      <w:pPr>
        <w:pStyle w:val="Zkladntext"/>
        <w:rPr>
          <w:lang w:val="sk-SK"/>
        </w:rPr>
      </w:pPr>
      <w:r w:rsidRPr="00DB33ED">
        <w:rPr>
          <w:lang w:val="sk-SK"/>
        </w:rPr>
        <w:t>Tento liek nevyžaduje žiadne zvláštne podmienky na uchovávanie</w:t>
      </w:r>
      <w:r w:rsidRPr="00CB6BF6">
        <w:rPr>
          <w:lang w:val="sk-SK"/>
        </w:rPr>
        <w:t>.</w:t>
      </w:r>
    </w:p>
    <w:p w:rsidR="001D18B3" w:rsidRPr="00CB6BF6" w:rsidRDefault="001D18B3" w:rsidP="00DB3C1E">
      <w:pPr>
        <w:pStyle w:val="Zkladntext"/>
        <w:rPr>
          <w:lang w:val="sk-SK"/>
        </w:rPr>
      </w:pPr>
    </w:p>
    <w:p w:rsidR="001D18B3" w:rsidRDefault="001D18B3" w:rsidP="00DB3C1E">
      <w:pPr>
        <w:pStyle w:val="Zkladntext"/>
        <w:rPr>
          <w:lang w:val="sk-SK"/>
        </w:rPr>
      </w:pPr>
      <w:r w:rsidRPr="00CB6BF6">
        <w:rPr>
          <w:lang w:val="sk-SK"/>
        </w:rPr>
        <w:t>Nelikvidujte lieky odpadovou vodou alebo domovým odpadom. Nepoužitý liek vráťte do lekárne. Tieto opatrenia pomôžu chrániť životné prostredie.</w:t>
      </w:r>
    </w:p>
    <w:p w:rsidR="001D18B3" w:rsidRPr="00CB6BF6" w:rsidRDefault="001D18B3" w:rsidP="00DB3C1E">
      <w:pPr>
        <w:pStyle w:val="Zkladntext"/>
        <w:rPr>
          <w:lang w:val="sk-SK"/>
        </w:rPr>
      </w:pPr>
    </w:p>
    <w:p w:rsidR="001D18B3" w:rsidRPr="00CB6BF6" w:rsidRDefault="001D18B3" w:rsidP="00191476">
      <w:pPr>
        <w:pStyle w:val="Zkladntext"/>
        <w:rPr>
          <w:lang w:val="sk-SK"/>
        </w:rPr>
      </w:pPr>
    </w:p>
    <w:p w:rsidR="001D18B3" w:rsidRDefault="001D18B3" w:rsidP="00CB6BF6">
      <w:pPr>
        <w:pStyle w:val="Nadpis1"/>
        <w:numPr>
          <w:ilvl w:val="0"/>
          <w:numId w:val="2"/>
        </w:numPr>
        <w:tabs>
          <w:tab w:val="left" w:pos="720"/>
        </w:tabs>
        <w:spacing w:before="1"/>
        <w:ind w:left="0" w:hanging="1"/>
        <w:rPr>
          <w:lang w:val="sk-SK"/>
        </w:rPr>
      </w:pPr>
      <w:r w:rsidRPr="00CB6BF6">
        <w:rPr>
          <w:lang w:val="sk-SK"/>
        </w:rPr>
        <w:t xml:space="preserve">Obsah balenia a ďalšie informácie </w:t>
      </w:r>
    </w:p>
    <w:p w:rsidR="001D18B3" w:rsidRDefault="001D18B3" w:rsidP="00CB6BF6">
      <w:pPr>
        <w:pStyle w:val="Nadpis1"/>
        <w:tabs>
          <w:tab w:val="left" w:pos="720"/>
        </w:tabs>
        <w:spacing w:before="1"/>
        <w:ind w:left="0"/>
        <w:rPr>
          <w:lang w:val="sk-SK"/>
        </w:rPr>
      </w:pPr>
    </w:p>
    <w:p w:rsidR="001D18B3" w:rsidRPr="00CB6BF6" w:rsidRDefault="001D18B3" w:rsidP="00CB6BF6">
      <w:pPr>
        <w:pStyle w:val="Nadpis1"/>
        <w:tabs>
          <w:tab w:val="left" w:pos="720"/>
        </w:tabs>
        <w:spacing w:before="1"/>
        <w:ind w:left="0"/>
        <w:rPr>
          <w:lang w:val="sk-SK"/>
        </w:rPr>
      </w:pPr>
      <w:r w:rsidRPr="00CB6BF6">
        <w:rPr>
          <w:lang w:val="sk-SK"/>
        </w:rPr>
        <w:t>Čo Bewi</w:t>
      </w:r>
      <w:r>
        <w:rPr>
          <w:lang w:val="sk-SK"/>
        </w:rPr>
        <w:t>m</w:t>
      </w:r>
      <w:r w:rsidRPr="00CB6BF6">
        <w:rPr>
          <w:lang w:val="sk-SK"/>
        </w:rPr>
        <w:t xml:space="preserve"> obsahuje</w:t>
      </w:r>
    </w:p>
    <w:p w:rsidR="001D18B3" w:rsidRPr="00CB6BF6" w:rsidRDefault="001D18B3" w:rsidP="00DB3C1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CB6BF6">
        <w:rPr>
          <w:lang w:val="sk-SK"/>
        </w:rPr>
        <w:t>Liečivo je</w:t>
      </w:r>
      <w:r w:rsidR="00CB07D7">
        <w:rPr>
          <w:lang w:val="sk-SK"/>
        </w:rPr>
        <w:t xml:space="preserve"> </w:t>
      </w:r>
      <w:r w:rsidRPr="00CB6BF6">
        <w:rPr>
          <w:lang w:val="sk-SK"/>
        </w:rPr>
        <w:t>prasugrel.</w:t>
      </w:r>
    </w:p>
    <w:p w:rsidR="001D18B3" w:rsidRPr="00CB6BF6" w:rsidRDefault="001D18B3" w:rsidP="00DB3C1E">
      <w:pPr>
        <w:pStyle w:val="Odsekzoznamu"/>
        <w:tabs>
          <w:tab w:val="left" w:pos="720"/>
        </w:tabs>
        <w:spacing w:line="248" w:lineRule="exact"/>
        <w:ind w:left="720" w:firstLine="0"/>
        <w:rPr>
          <w:lang w:val="sk-SK"/>
        </w:rPr>
      </w:pPr>
      <w:r>
        <w:rPr>
          <w:lang w:val="sk-SK"/>
        </w:rPr>
        <w:t>Každá filmom obalená</w:t>
      </w:r>
      <w:r w:rsidRPr="00CB6BF6">
        <w:rPr>
          <w:lang w:val="sk-SK"/>
        </w:rPr>
        <w:t xml:space="preserve"> tableta obsahuje 10 mg prasugrelu</w:t>
      </w:r>
      <w:r>
        <w:rPr>
          <w:lang w:val="sk-SK"/>
        </w:rPr>
        <w:t xml:space="preserve"> </w:t>
      </w:r>
      <w:r w:rsidRPr="007D5533">
        <w:rPr>
          <w:lang w:val="sk-SK"/>
        </w:rPr>
        <w:t xml:space="preserve">(vo forme </w:t>
      </w:r>
      <w:r>
        <w:rPr>
          <w:lang w:val="sk-SK"/>
        </w:rPr>
        <w:t>bázy).</w:t>
      </w:r>
    </w:p>
    <w:p w:rsidR="001D18B3" w:rsidRPr="00CB6BF6" w:rsidRDefault="001D18B3" w:rsidP="00DB3C1E">
      <w:pPr>
        <w:pStyle w:val="Odsekzoznamu"/>
        <w:tabs>
          <w:tab w:val="left" w:pos="720"/>
        </w:tabs>
        <w:spacing w:line="248" w:lineRule="exact"/>
        <w:ind w:left="720" w:firstLine="0"/>
        <w:rPr>
          <w:lang w:val="sk-SK"/>
        </w:rPr>
      </w:pPr>
    </w:p>
    <w:p w:rsidR="001D18B3" w:rsidRPr="0044575E" w:rsidRDefault="001D18B3" w:rsidP="0044575E">
      <w:pPr>
        <w:pStyle w:val="Odsekzoznamu"/>
        <w:numPr>
          <w:ilvl w:val="0"/>
          <w:numId w:val="4"/>
        </w:numPr>
        <w:tabs>
          <w:tab w:val="left" w:pos="720"/>
        </w:tabs>
        <w:spacing w:line="248" w:lineRule="exact"/>
        <w:ind w:left="720" w:hanging="720"/>
        <w:rPr>
          <w:lang w:val="sk-SK"/>
        </w:rPr>
      </w:pPr>
      <w:r w:rsidRPr="0044575E">
        <w:rPr>
          <w:lang w:val="sk-SK"/>
        </w:rPr>
        <w:t xml:space="preserve">Ďalšie zložky sú laktóza, </w:t>
      </w:r>
      <w:r>
        <w:rPr>
          <w:lang w:val="sk-SK"/>
        </w:rPr>
        <w:t>čiastočne</w:t>
      </w:r>
      <w:r w:rsidRPr="0044575E">
        <w:rPr>
          <w:lang w:val="sk-SK"/>
        </w:rPr>
        <w:t xml:space="preserve"> substituovaná hydroxypropylcelulóza (LH-11), sodná soľ kroskarmelózy,</w:t>
      </w:r>
      <w:r>
        <w:rPr>
          <w:lang w:val="sk-SK"/>
        </w:rPr>
        <w:t xml:space="preserve"> </w:t>
      </w:r>
      <w:r w:rsidRPr="0044575E">
        <w:rPr>
          <w:lang w:val="sk-SK"/>
        </w:rPr>
        <w:t>glyceroldibehenát, lauryl</w:t>
      </w:r>
      <w:r>
        <w:rPr>
          <w:lang w:val="sk-SK"/>
        </w:rPr>
        <w:t>síran</w:t>
      </w:r>
      <w:r w:rsidRPr="0044575E">
        <w:rPr>
          <w:lang w:val="sk-SK"/>
        </w:rPr>
        <w:t xml:space="preserve"> sodný, polyvinylalkohol (E1203), mastenec (E553b), oxid titaničitý (E171), </w:t>
      </w:r>
      <w:r>
        <w:rPr>
          <w:lang w:val="sk-SK"/>
        </w:rPr>
        <w:t>glycerolmonokaprylokaprát</w:t>
      </w:r>
      <w:r w:rsidRPr="0044575E">
        <w:rPr>
          <w:lang w:val="sk-SK"/>
        </w:rPr>
        <w:t xml:space="preserve"> (typ 1), žltý oxid železitý (E172)</w:t>
      </w:r>
      <w:r>
        <w:rPr>
          <w:lang w:val="sk-SK"/>
        </w:rPr>
        <w:t>.</w:t>
      </w:r>
    </w:p>
    <w:p w:rsidR="001D18B3" w:rsidRPr="00CB6BF6" w:rsidRDefault="001D18B3" w:rsidP="00191476">
      <w:pPr>
        <w:pStyle w:val="Zkladntext"/>
        <w:spacing w:before="5"/>
        <w:rPr>
          <w:lang w:val="sk-SK"/>
        </w:rPr>
      </w:pPr>
    </w:p>
    <w:p w:rsidR="001D18B3" w:rsidRPr="00CB6BF6" w:rsidRDefault="001D18B3" w:rsidP="00255615">
      <w:pPr>
        <w:pStyle w:val="Nadpis1"/>
        <w:spacing w:line="250" w:lineRule="exact"/>
        <w:ind w:left="0"/>
        <w:rPr>
          <w:lang w:val="sk-SK"/>
        </w:rPr>
      </w:pPr>
      <w:r w:rsidRPr="00CB6BF6">
        <w:rPr>
          <w:lang w:val="sk-SK"/>
        </w:rPr>
        <w:t>Ako vyzerá Bewi</w:t>
      </w:r>
      <w:r>
        <w:rPr>
          <w:lang w:val="sk-SK"/>
        </w:rPr>
        <w:t>m</w:t>
      </w:r>
      <w:r w:rsidRPr="00CB6BF6">
        <w:rPr>
          <w:lang w:val="sk-SK"/>
        </w:rPr>
        <w:t xml:space="preserve"> a obsah balenia</w:t>
      </w:r>
    </w:p>
    <w:p w:rsidR="001D18B3" w:rsidRPr="00DB33ED" w:rsidRDefault="001D18B3" w:rsidP="0044575E">
      <w:pPr>
        <w:pStyle w:val="Zkladntext"/>
        <w:rPr>
          <w:lang w:val="sk-SK"/>
        </w:rPr>
      </w:pPr>
      <w:r>
        <w:rPr>
          <w:lang w:val="sk-SK"/>
        </w:rPr>
        <w:t xml:space="preserve">Bewim 10 mg </w:t>
      </w:r>
      <w:r w:rsidRPr="00DB33ED">
        <w:rPr>
          <w:lang w:val="sk-SK"/>
        </w:rPr>
        <w:t xml:space="preserve">filmom obalené tablety </w:t>
      </w:r>
      <w:r>
        <w:rPr>
          <w:lang w:val="sk-SK"/>
        </w:rPr>
        <w:t>sú ž</w:t>
      </w:r>
      <w:r w:rsidRPr="00DB33ED">
        <w:rPr>
          <w:lang w:val="sk-SK"/>
        </w:rPr>
        <w:t>lto sfarbené, okrúhle</w:t>
      </w:r>
      <w:r>
        <w:rPr>
          <w:lang w:val="sk-SK"/>
        </w:rPr>
        <w:t>ho tvaru</w:t>
      </w:r>
      <w:r w:rsidRPr="00DB33ED">
        <w:rPr>
          <w:lang w:val="sk-SK"/>
        </w:rPr>
        <w:t xml:space="preserve">, </w:t>
      </w:r>
      <w:r>
        <w:rPr>
          <w:lang w:val="sk-SK"/>
        </w:rPr>
        <w:t>dvojito vypuklé</w:t>
      </w:r>
      <w:r w:rsidRPr="00DB33ED">
        <w:rPr>
          <w:lang w:val="sk-SK"/>
        </w:rPr>
        <w:t xml:space="preserve"> filmom obalené tablety, s</w:t>
      </w:r>
      <w:r>
        <w:rPr>
          <w:lang w:val="sk-SK"/>
        </w:rPr>
        <w:t> vyrytým označením</w:t>
      </w:r>
      <w:r w:rsidRPr="00DB33ED">
        <w:rPr>
          <w:lang w:val="sk-SK"/>
        </w:rPr>
        <w:t>„B23“ na jednej strane a s deliacou ryhou na druhej strane</w:t>
      </w:r>
      <w:r>
        <w:rPr>
          <w:lang w:val="sk-SK"/>
        </w:rPr>
        <w:t>.</w:t>
      </w:r>
      <w:r w:rsidR="00CB07D7">
        <w:rPr>
          <w:lang w:val="sk-SK"/>
        </w:rPr>
        <w:t xml:space="preserve"> </w:t>
      </w:r>
      <w:r w:rsidRPr="00DB33ED">
        <w:rPr>
          <w:lang w:val="sk-SK"/>
        </w:rPr>
        <w:t>Priemer tabliet je približne 10 mm.</w:t>
      </w:r>
    </w:p>
    <w:p w:rsidR="001D18B3" w:rsidRDefault="001D18B3" w:rsidP="00255615">
      <w:pPr>
        <w:pStyle w:val="Zkladntext"/>
        <w:spacing w:before="10"/>
        <w:rPr>
          <w:lang w:val="sk-SK"/>
        </w:rPr>
      </w:pPr>
      <w:r w:rsidRPr="00DB33ED">
        <w:rPr>
          <w:lang w:val="sk-SK"/>
        </w:rPr>
        <w:t>Tableta sa môže rozdeliť na rovnaké dávky</w:t>
      </w:r>
      <w:r>
        <w:rPr>
          <w:lang w:val="sk-SK"/>
        </w:rPr>
        <w:t>.</w:t>
      </w:r>
    </w:p>
    <w:p w:rsidR="001D18B3" w:rsidRPr="00CB6BF6" w:rsidRDefault="001D18B3" w:rsidP="00255615">
      <w:pPr>
        <w:pStyle w:val="Zkladntext"/>
        <w:spacing w:before="10"/>
        <w:rPr>
          <w:lang w:val="sk-SK"/>
        </w:rPr>
      </w:pPr>
    </w:p>
    <w:p w:rsidR="001D18B3" w:rsidRPr="00DB33ED" w:rsidRDefault="001D18B3" w:rsidP="00255615">
      <w:pPr>
        <w:pStyle w:val="Zkladntext"/>
        <w:rPr>
          <w:lang w:val="sk-SK"/>
        </w:rPr>
      </w:pPr>
      <w:r w:rsidRPr="00DB33ED">
        <w:rPr>
          <w:lang w:val="sk-SK"/>
        </w:rPr>
        <w:t>Bewi</w:t>
      </w:r>
      <w:r>
        <w:rPr>
          <w:lang w:val="sk-SK"/>
        </w:rPr>
        <w:t>m</w:t>
      </w:r>
      <w:r w:rsidRPr="00DB33ED">
        <w:rPr>
          <w:lang w:val="sk-SK"/>
        </w:rPr>
        <w:t xml:space="preserve"> filmom</w:t>
      </w:r>
      <w:r>
        <w:rPr>
          <w:lang w:val="sk-SK"/>
        </w:rPr>
        <w:t xml:space="preserve"> </w:t>
      </w:r>
      <w:r w:rsidRPr="00DB33ED">
        <w:rPr>
          <w:lang w:val="sk-SK"/>
        </w:rPr>
        <w:t>obalen</w:t>
      </w:r>
      <w:r>
        <w:rPr>
          <w:lang w:val="sk-SK"/>
        </w:rPr>
        <w:t>é</w:t>
      </w:r>
      <w:r w:rsidRPr="00DB33ED">
        <w:rPr>
          <w:lang w:val="sk-SK"/>
        </w:rPr>
        <w:t xml:space="preserve"> tabl</w:t>
      </w:r>
      <w:r>
        <w:rPr>
          <w:lang w:val="sk-SK"/>
        </w:rPr>
        <w:t>ety sú</w:t>
      </w:r>
      <w:r w:rsidRPr="00DB33ED">
        <w:rPr>
          <w:lang w:val="sk-SK"/>
        </w:rPr>
        <w:t xml:space="preserve"> balen</w:t>
      </w:r>
      <w:r>
        <w:rPr>
          <w:lang w:val="sk-SK"/>
        </w:rPr>
        <w:t>é</w:t>
      </w:r>
      <w:r w:rsidRPr="00DB33ED">
        <w:rPr>
          <w:lang w:val="sk-SK"/>
        </w:rPr>
        <w:t xml:space="preserve"> v OPA/A</w:t>
      </w:r>
      <w:r>
        <w:rPr>
          <w:lang w:val="sk-SK"/>
        </w:rPr>
        <w:t>l</w:t>
      </w:r>
      <w:r w:rsidRPr="00DB33ED">
        <w:rPr>
          <w:lang w:val="sk-SK"/>
        </w:rPr>
        <w:t>/PVC//A</w:t>
      </w:r>
      <w:r>
        <w:rPr>
          <w:lang w:val="sk-SK"/>
        </w:rPr>
        <w:t xml:space="preserve">l </w:t>
      </w:r>
      <w:r w:rsidRPr="00DB33ED">
        <w:rPr>
          <w:lang w:val="sk-SK"/>
        </w:rPr>
        <w:t>blistroch</w:t>
      </w:r>
      <w:r>
        <w:rPr>
          <w:lang w:val="sk-SK"/>
        </w:rPr>
        <w:t xml:space="preserve"> tvarovaných chladom </w:t>
      </w:r>
      <w:r w:rsidRPr="00DB33ED">
        <w:rPr>
          <w:lang w:val="sk-SK"/>
        </w:rPr>
        <w:t>v skladaných škatuliach</w:t>
      </w:r>
      <w:r>
        <w:rPr>
          <w:lang w:val="sk-SK"/>
        </w:rPr>
        <w:t xml:space="preserve"> po 14, 28, 30, 56, </w:t>
      </w:r>
      <w:r w:rsidRPr="00DB33ED">
        <w:rPr>
          <w:lang w:val="sk-SK"/>
        </w:rPr>
        <w:t>60 alebo 90</w:t>
      </w:r>
      <w:r>
        <w:rPr>
          <w:lang w:val="sk-SK"/>
        </w:rPr>
        <w:t xml:space="preserve"> tabletách</w:t>
      </w:r>
      <w:r w:rsidRPr="00DB33ED">
        <w:rPr>
          <w:lang w:val="sk-SK"/>
        </w:rPr>
        <w:t>.</w:t>
      </w:r>
    </w:p>
    <w:p w:rsidR="001D18B3" w:rsidRPr="00DB33ED" w:rsidRDefault="001D18B3" w:rsidP="00255615">
      <w:pPr>
        <w:pStyle w:val="Zkladntext"/>
        <w:rPr>
          <w:lang w:val="sk-SK"/>
        </w:rPr>
      </w:pPr>
      <w:r w:rsidRPr="00DB33ED">
        <w:rPr>
          <w:lang w:val="sk-SK"/>
        </w:rPr>
        <w:t>Na trh nemusia byť uvedené všetky veľkosti balenia.</w:t>
      </w:r>
    </w:p>
    <w:p w:rsidR="001D18B3" w:rsidRDefault="001D18B3" w:rsidP="00255615">
      <w:pPr>
        <w:pStyle w:val="Zkladntext"/>
        <w:spacing w:before="9"/>
        <w:rPr>
          <w:lang w:val="sk-SK"/>
        </w:rPr>
      </w:pPr>
    </w:p>
    <w:p w:rsidR="001D18B3" w:rsidRPr="005D358F" w:rsidRDefault="001D18B3" w:rsidP="0044575E">
      <w:pPr>
        <w:keepNext/>
        <w:keepLines/>
        <w:numPr>
          <w:ilvl w:val="12"/>
          <w:numId w:val="0"/>
        </w:numPr>
        <w:rPr>
          <w:b/>
          <w:bCs/>
          <w:noProof/>
          <w:lang w:val="sk-SK"/>
        </w:rPr>
      </w:pPr>
      <w:r w:rsidRPr="005D358F">
        <w:rPr>
          <w:b/>
          <w:bCs/>
          <w:noProof/>
          <w:lang w:val="sk-SK"/>
        </w:rPr>
        <w:t>Držiteľ rozhodnutia o registrácii a výrobca</w:t>
      </w:r>
    </w:p>
    <w:p w:rsidR="001D18B3" w:rsidRPr="00CB6BF6" w:rsidRDefault="001D18B3" w:rsidP="00255615">
      <w:pPr>
        <w:pStyle w:val="Zkladntext"/>
        <w:spacing w:before="9"/>
        <w:rPr>
          <w:lang w:val="sk-SK"/>
        </w:rPr>
      </w:pPr>
    </w:p>
    <w:p w:rsidR="001D18B3" w:rsidRDefault="001D18B3" w:rsidP="00255615">
      <w:pPr>
        <w:spacing w:line="237" w:lineRule="auto"/>
        <w:rPr>
          <w:b/>
          <w:bCs/>
          <w:lang w:val="sk-SK"/>
        </w:rPr>
      </w:pPr>
      <w:r w:rsidRPr="00CB6BF6">
        <w:rPr>
          <w:b/>
          <w:bCs/>
          <w:lang w:val="sk-SK"/>
        </w:rPr>
        <w:t xml:space="preserve">Držiteľ rozhodnutia o registrácii </w:t>
      </w:r>
    </w:p>
    <w:p w:rsidR="001D18B3" w:rsidRPr="00DB33ED" w:rsidRDefault="001D18B3" w:rsidP="00255615">
      <w:pPr>
        <w:rPr>
          <w:lang w:val="sk-SK"/>
        </w:rPr>
      </w:pPr>
      <w:r w:rsidRPr="00DB33ED">
        <w:rPr>
          <w:lang w:val="sk-SK"/>
        </w:rPr>
        <w:t>Gedeon Richter Plc.</w:t>
      </w:r>
    </w:p>
    <w:p w:rsidR="001D18B3" w:rsidRPr="00DB33ED" w:rsidRDefault="001D18B3" w:rsidP="00255615">
      <w:pPr>
        <w:rPr>
          <w:lang w:val="sk-SK"/>
        </w:rPr>
      </w:pPr>
      <w:r w:rsidRPr="00DB33ED">
        <w:rPr>
          <w:lang w:val="sk-SK"/>
        </w:rPr>
        <w:t>Gyömrői út. 19-21</w:t>
      </w:r>
    </w:p>
    <w:p w:rsidR="001D18B3" w:rsidRPr="00DB33ED" w:rsidRDefault="001D18B3" w:rsidP="00255615">
      <w:pPr>
        <w:rPr>
          <w:lang w:val="sk-SK"/>
        </w:rPr>
      </w:pPr>
      <w:r w:rsidRPr="00DB33ED">
        <w:rPr>
          <w:lang w:val="sk-SK"/>
        </w:rPr>
        <w:t>1103 Budapešť</w:t>
      </w:r>
    </w:p>
    <w:p w:rsidR="001D18B3" w:rsidRPr="00DB33ED" w:rsidRDefault="001D18B3" w:rsidP="00255615">
      <w:pPr>
        <w:rPr>
          <w:lang w:val="sk-SK"/>
        </w:rPr>
      </w:pPr>
      <w:r w:rsidRPr="00DB33ED">
        <w:rPr>
          <w:lang w:val="sk-SK"/>
        </w:rPr>
        <w:t>Maďarsko</w:t>
      </w:r>
    </w:p>
    <w:p w:rsidR="001D18B3" w:rsidRPr="00CB6BF6" w:rsidRDefault="001D18B3" w:rsidP="00255615">
      <w:pPr>
        <w:pStyle w:val="Zkladntext"/>
        <w:spacing w:before="3"/>
        <w:rPr>
          <w:lang w:val="sk-SK"/>
        </w:rPr>
      </w:pPr>
    </w:p>
    <w:p w:rsidR="001D18B3" w:rsidRPr="00CB6BF6" w:rsidRDefault="001D18B3" w:rsidP="00255615">
      <w:pPr>
        <w:pStyle w:val="Nadpis1"/>
        <w:spacing w:line="251" w:lineRule="exact"/>
        <w:ind w:left="0"/>
        <w:rPr>
          <w:lang w:val="sk-SK"/>
        </w:rPr>
      </w:pPr>
      <w:r w:rsidRPr="00CB6BF6">
        <w:rPr>
          <w:lang w:val="sk-SK"/>
        </w:rPr>
        <w:t>Výrobca</w:t>
      </w:r>
    </w:p>
    <w:p w:rsidR="001D18B3" w:rsidRPr="00CB07D7" w:rsidRDefault="001D18B3" w:rsidP="00255615">
      <w:pPr>
        <w:rPr>
          <w:lang w:val="sk-SK"/>
        </w:rPr>
      </w:pPr>
      <w:r w:rsidRPr="00CB07D7">
        <w:rPr>
          <w:lang w:val="sk-SK"/>
        </w:rPr>
        <w:t>Gedeon Richter România S.A.</w:t>
      </w:r>
    </w:p>
    <w:p w:rsidR="001D18B3" w:rsidRPr="00CB07D7" w:rsidRDefault="001D18B3" w:rsidP="00255615">
      <w:pPr>
        <w:rPr>
          <w:lang w:val="sk-SK"/>
        </w:rPr>
      </w:pPr>
      <w:r w:rsidRPr="00CB07D7">
        <w:rPr>
          <w:lang w:val="sk-SK"/>
        </w:rPr>
        <w:t>Str. Cuza Vodă Nr. 99-105</w:t>
      </w:r>
    </w:p>
    <w:p w:rsidR="001D18B3" w:rsidRPr="00CB07D7" w:rsidRDefault="001D18B3" w:rsidP="00255615">
      <w:pPr>
        <w:rPr>
          <w:lang w:val="sk-SK"/>
        </w:rPr>
      </w:pPr>
      <w:r w:rsidRPr="00CB07D7">
        <w:rPr>
          <w:lang w:val="sk-SK"/>
        </w:rPr>
        <w:t>540306 Târgu-Mureş</w:t>
      </w:r>
    </w:p>
    <w:p w:rsidR="001D18B3" w:rsidRPr="00CB6BF6" w:rsidRDefault="001D18B3" w:rsidP="00090883">
      <w:pPr>
        <w:rPr>
          <w:lang w:val="sk-SK"/>
        </w:rPr>
      </w:pPr>
      <w:r w:rsidRPr="00CB07D7">
        <w:rPr>
          <w:lang w:val="sk-SK"/>
        </w:rPr>
        <w:t>Rumunsko</w:t>
      </w:r>
    </w:p>
    <w:p w:rsidR="001D18B3" w:rsidRPr="00CB6BF6" w:rsidRDefault="001D18B3" w:rsidP="00090883">
      <w:pPr>
        <w:pStyle w:val="Nadpis1"/>
        <w:spacing w:line="500" w:lineRule="atLeast"/>
        <w:ind w:left="0"/>
        <w:rPr>
          <w:lang w:val="sk-SK"/>
        </w:rPr>
      </w:pPr>
      <w:r w:rsidRPr="00CB6BF6">
        <w:rPr>
          <w:lang w:val="sk-SK"/>
        </w:rPr>
        <w:t>Táto písomná informácia</w:t>
      </w:r>
      <w:bookmarkStart w:id="0" w:name="_GoBack"/>
      <w:bookmarkEnd w:id="0"/>
      <w:r w:rsidRPr="00CB6BF6">
        <w:rPr>
          <w:lang w:val="sk-SK"/>
        </w:rPr>
        <w:t xml:space="preserve"> bola naposledy aktualizovaná</w:t>
      </w:r>
      <w:r w:rsidR="00CB07D7">
        <w:rPr>
          <w:lang w:val="sk-SK"/>
        </w:rPr>
        <w:t xml:space="preserve"> v </w:t>
      </w:r>
      <w:r w:rsidR="00CB07D7" w:rsidRPr="000F5BBF">
        <w:rPr>
          <w:b w:val="0"/>
          <w:bCs w:val="0"/>
          <w:lang w:val="sk-SK"/>
        </w:rPr>
        <w:t>10/2018.</w:t>
      </w:r>
      <w:r w:rsidR="00CB07D7">
        <w:rPr>
          <w:lang w:val="sk-SK"/>
        </w:rPr>
        <w:t xml:space="preserve"> </w:t>
      </w:r>
    </w:p>
    <w:sectPr w:rsidR="001D18B3" w:rsidRPr="00CB6BF6" w:rsidSect="00CB07D7">
      <w:headerReference w:type="default" r:id="rId9"/>
      <w:footerReference w:type="default" r:id="rId10"/>
      <w:pgSz w:w="11910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920" w:rsidRDefault="00F22920">
      <w:r>
        <w:separator/>
      </w:r>
    </w:p>
  </w:endnote>
  <w:endnote w:type="continuationSeparator" w:id="0">
    <w:p w:rsidR="00F22920" w:rsidRDefault="00F22920">
      <w:r>
        <w:continuationSeparator/>
      </w:r>
    </w:p>
  </w:endnote>
  <w:endnote w:type="continuationNotice" w:id="1">
    <w:p w:rsidR="00F22920" w:rsidRDefault="00F22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B3" w:rsidRDefault="00F22920">
    <w:pPr>
      <w:pStyle w:val="Zkladntext"/>
      <w:spacing w:line="14" w:lineRule="auto"/>
      <w:rPr>
        <w:sz w:val="20"/>
        <w:szCs w:val="20"/>
      </w:rPr>
    </w:pPr>
    <w:r>
      <w:rPr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1.15pt;margin-top:791.5pt;width:12.9pt;height:11pt;z-index:-1;visibility:visible;mso-position-horizontal-relative:page;mso-position-vertical-relative:page" filled="f" stroked="f">
          <v:textbox inset="0,0,0,0">
            <w:txbxContent>
              <w:p w:rsidR="001D18B3" w:rsidRPr="00CB07D7" w:rsidRDefault="001D18B3">
                <w:pPr>
                  <w:spacing w:before="15"/>
                  <w:ind w:left="40"/>
                  <w:rPr>
                    <w:sz w:val="18"/>
                    <w:szCs w:val="18"/>
                  </w:rPr>
                </w:pPr>
                <w:r w:rsidRPr="00CB07D7">
                  <w:rPr>
                    <w:sz w:val="18"/>
                    <w:szCs w:val="18"/>
                  </w:rPr>
                  <w:fldChar w:fldCharType="begin"/>
                </w:r>
                <w:r w:rsidRPr="00CB07D7">
                  <w:rPr>
                    <w:sz w:val="18"/>
                    <w:szCs w:val="18"/>
                  </w:rPr>
                  <w:instrText xml:space="preserve"> PAGE </w:instrText>
                </w:r>
                <w:r w:rsidRPr="00CB07D7">
                  <w:rPr>
                    <w:sz w:val="18"/>
                    <w:szCs w:val="18"/>
                  </w:rPr>
                  <w:fldChar w:fldCharType="separate"/>
                </w:r>
                <w:r w:rsidR="00EE4010">
                  <w:rPr>
                    <w:noProof/>
                    <w:sz w:val="18"/>
                    <w:szCs w:val="18"/>
                  </w:rPr>
                  <w:t>5</w:t>
                </w:r>
                <w:r w:rsidRPr="00CB07D7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920" w:rsidRDefault="00F22920">
      <w:r>
        <w:separator/>
      </w:r>
    </w:p>
  </w:footnote>
  <w:footnote w:type="continuationSeparator" w:id="0">
    <w:p w:rsidR="00F22920" w:rsidRDefault="00F22920">
      <w:r>
        <w:continuationSeparator/>
      </w:r>
    </w:p>
  </w:footnote>
  <w:footnote w:type="continuationNotice" w:id="1">
    <w:p w:rsidR="00F22920" w:rsidRDefault="00F229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B3" w:rsidRPr="00CB07D7" w:rsidRDefault="001D18B3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registrácii, ev. č. 2017/03341-REG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915"/>
    <w:multiLevelType w:val="multilevel"/>
    <w:tmpl w:val="021C662E"/>
    <w:lvl w:ilvl="0">
      <w:start w:val="1"/>
      <w:numFmt w:val="decimal"/>
      <w:lvlText w:val="%1."/>
      <w:lvlJc w:val="left"/>
      <w:pPr>
        <w:ind w:left="884" w:hanging="56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84" w:hanging="56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73" w:hanging="567"/>
      </w:pPr>
      <w:rPr>
        <w:rFonts w:hint="default"/>
      </w:rPr>
    </w:lvl>
    <w:lvl w:ilvl="3">
      <w:numFmt w:val="bullet"/>
      <w:lvlText w:val="•"/>
      <w:lvlJc w:val="left"/>
      <w:pPr>
        <w:ind w:left="3569" w:hanging="567"/>
      </w:pPr>
      <w:rPr>
        <w:rFonts w:hint="default"/>
      </w:rPr>
    </w:lvl>
    <w:lvl w:ilvl="4">
      <w:numFmt w:val="bullet"/>
      <w:lvlText w:val="•"/>
      <w:lvlJc w:val="left"/>
      <w:pPr>
        <w:ind w:left="4466" w:hanging="567"/>
      </w:pPr>
      <w:rPr>
        <w:rFonts w:hint="default"/>
      </w:rPr>
    </w:lvl>
    <w:lvl w:ilvl="5">
      <w:numFmt w:val="bullet"/>
      <w:lvlText w:val="•"/>
      <w:lvlJc w:val="left"/>
      <w:pPr>
        <w:ind w:left="5363" w:hanging="567"/>
      </w:pPr>
      <w:rPr>
        <w:rFonts w:hint="default"/>
      </w:rPr>
    </w:lvl>
    <w:lvl w:ilvl="6">
      <w:numFmt w:val="bullet"/>
      <w:lvlText w:val="•"/>
      <w:lvlJc w:val="left"/>
      <w:pPr>
        <w:ind w:left="6259" w:hanging="567"/>
      </w:pPr>
      <w:rPr>
        <w:rFonts w:hint="default"/>
      </w:rPr>
    </w:lvl>
    <w:lvl w:ilvl="7">
      <w:numFmt w:val="bullet"/>
      <w:lvlText w:val="•"/>
      <w:lvlJc w:val="left"/>
      <w:pPr>
        <w:ind w:left="7156" w:hanging="567"/>
      </w:pPr>
      <w:rPr>
        <w:rFonts w:hint="default"/>
      </w:rPr>
    </w:lvl>
    <w:lvl w:ilvl="8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1">
    <w:nsid w:val="1C7D270A"/>
    <w:multiLevelType w:val="hybridMultilevel"/>
    <w:tmpl w:val="CDA60486"/>
    <w:lvl w:ilvl="0" w:tplc="DC3C6734">
      <w:numFmt w:val="bullet"/>
      <w:lvlText w:val="-"/>
      <w:lvlJc w:val="left"/>
      <w:pPr>
        <w:ind w:left="8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2D8DB88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A288D1E2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88F21642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5CA822B6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EED2B330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D7580854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BBBE1E4A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3C585E1C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2">
    <w:nsid w:val="23BE75C5"/>
    <w:multiLevelType w:val="hybridMultilevel"/>
    <w:tmpl w:val="BC048FEC"/>
    <w:lvl w:ilvl="0" w:tplc="F88E23F2">
      <w:start w:val="1"/>
      <w:numFmt w:val="decimal"/>
      <w:lvlText w:val="%1."/>
      <w:lvlJc w:val="left"/>
      <w:pPr>
        <w:ind w:left="8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79E23554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5B3ECE88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CA325E42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8F7856F2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FE709578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C018E8D2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41409770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42422A9E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3">
    <w:nsid w:val="24D53939"/>
    <w:multiLevelType w:val="hybridMultilevel"/>
    <w:tmpl w:val="ECC03288"/>
    <w:lvl w:ilvl="0" w:tplc="09B6F5B8">
      <w:numFmt w:val="bullet"/>
      <w:lvlText w:val="-"/>
      <w:lvlJc w:val="left"/>
      <w:pPr>
        <w:ind w:left="8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C60D508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454C033A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03203D20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5BAC29DA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F99C766A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51D6D476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5888BF76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9A203EF0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4">
    <w:nsid w:val="26497E7A"/>
    <w:multiLevelType w:val="hybridMultilevel"/>
    <w:tmpl w:val="DC9600F4"/>
    <w:lvl w:ilvl="0" w:tplc="EE967984">
      <w:numFmt w:val="bullet"/>
      <w:lvlText w:val=""/>
      <w:lvlJc w:val="left"/>
      <w:pPr>
        <w:ind w:left="884" w:hanging="567"/>
      </w:pPr>
      <w:rPr>
        <w:rFonts w:ascii="Symbol" w:eastAsia="Times New Roman" w:hAnsi="Symbol" w:hint="default"/>
        <w:w w:val="100"/>
        <w:sz w:val="22"/>
        <w:szCs w:val="22"/>
      </w:rPr>
    </w:lvl>
    <w:lvl w:ilvl="1" w:tplc="4CEA0D16">
      <w:numFmt w:val="bullet"/>
      <w:lvlText w:val=""/>
      <w:lvlJc w:val="left"/>
      <w:pPr>
        <w:ind w:left="1038" w:hanging="361"/>
      </w:pPr>
      <w:rPr>
        <w:rFonts w:ascii="Symbol" w:eastAsia="Times New Roman" w:hAnsi="Symbol" w:hint="default"/>
        <w:w w:val="100"/>
        <w:sz w:val="22"/>
        <w:szCs w:val="22"/>
      </w:rPr>
    </w:lvl>
    <w:lvl w:ilvl="2" w:tplc="7632C302">
      <w:numFmt w:val="bullet"/>
      <w:lvlText w:val="o"/>
      <w:lvlJc w:val="left"/>
      <w:pPr>
        <w:ind w:left="1758" w:hanging="361"/>
      </w:pPr>
      <w:rPr>
        <w:rFonts w:ascii="Courier New" w:eastAsia="Times New Roman" w:hAnsi="Courier New" w:hint="default"/>
        <w:w w:val="100"/>
        <w:sz w:val="22"/>
        <w:szCs w:val="22"/>
      </w:rPr>
    </w:lvl>
    <w:lvl w:ilvl="3" w:tplc="D578F068">
      <w:numFmt w:val="bullet"/>
      <w:lvlText w:val="•"/>
      <w:lvlJc w:val="left"/>
      <w:pPr>
        <w:ind w:left="2770" w:hanging="361"/>
      </w:pPr>
      <w:rPr>
        <w:rFonts w:hint="default"/>
      </w:rPr>
    </w:lvl>
    <w:lvl w:ilvl="4" w:tplc="8DDC9822">
      <w:numFmt w:val="bullet"/>
      <w:lvlText w:val="•"/>
      <w:lvlJc w:val="left"/>
      <w:pPr>
        <w:ind w:left="3781" w:hanging="361"/>
      </w:pPr>
      <w:rPr>
        <w:rFonts w:hint="default"/>
      </w:rPr>
    </w:lvl>
    <w:lvl w:ilvl="5" w:tplc="D5EA18C8">
      <w:numFmt w:val="bullet"/>
      <w:lvlText w:val="•"/>
      <w:lvlJc w:val="left"/>
      <w:pPr>
        <w:ind w:left="4792" w:hanging="361"/>
      </w:pPr>
      <w:rPr>
        <w:rFonts w:hint="default"/>
      </w:rPr>
    </w:lvl>
    <w:lvl w:ilvl="6" w:tplc="2856E146">
      <w:numFmt w:val="bullet"/>
      <w:lvlText w:val="•"/>
      <w:lvlJc w:val="left"/>
      <w:pPr>
        <w:ind w:left="5803" w:hanging="361"/>
      </w:pPr>
      <w:rPr>
        <w:rFonts w:hint="default"/>
      </w:rPr>
    </w:lvl>
    <w:lvl w:ilvl="7" w:tplc="F0A4492C">
      <w:numFmt w:val="bullet"/>
      <w:lvlText w:val="•"/>
      <w:lvlJc w:val="left"/>
      <w:pPr>
        <w:ind w:left="6814" w:hanging="361"/>
      </w:pPr>
      <w:rPr>
        <w:rFonts w:hint="default"/>
      </w:rPr>
    </w:lvl>
    <w:lvl w:ilvl="8" w:tplc="AF6C5ACE">
      <w:numFmt w:val="bullet"/>
      <w:lvlText w:val="•"/>
      <w:lvlJc w:val="left"/>
      <w:pPr>
        <w:ind w:left="7824" w:hanging="361"/>
      </w:pPr>
      <w:rPr>
        <w:rFonts w:hint="default"/>
      </w:rPr>
    </w:lvl>
  </w:abstractNum>
  <w:abstractNum w:abstractNumId="5">
    <w:nsid w:val="507B4E72"/>
    <w:multiLevelType w:val="hybridMultilevel"/>
    <w:tmpl w:val="74707F1E"/>
    <w:lvl w:ilvl="0" w:tplc="20CC87DC">
      <w:numFmt w:val="bullet"/>
      <w:lvlText w:val="-"/>
      <w:lvlJc w:val="left"/>
      <w:pPr>
        <w:ind w:left="1340" w:hanging="456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8204537E">
      <w:numFmt w:val="bullet"/>
      <w:lvlText w:val="•"/>
      <w:lvlJc w:val="left"/>
      <w:pPr>
        <w:ind w:left="2190" w:hanging="456"/>
      </w:pPr>
      <w:rPr>
        <w:rFonts w:hint="default"/>
      </w:rPr>
    </w:lvl>
    <w:lvl w:ilvl="2" w:tplc="6CEE4378">
      <w:numFmt w:val="bullet"/>
      <w:lvlText w:val="•"/>
      <w:lvlJc w:val="left"/>
      <w:pPr>
        <w:ind w:left="3041" w:hanging="456"/>
      </w:pPr>
      <w:rPr>
        <w:rFonts w:hint="default"/>
      </w:rPr>
    </w:lvl>
    <w:lvl w:ilvl="3" w:tplc="A5180DDC">
      <w:numFmt w:val="bullet"/>
      <w:lvlText w:val="•"/>
      <w:lvlJc w:val="left"/>
      <w:pPr>
        <w:ind w:left="3891" w:hanging="456"/>
      </w:pPr>
      <w:rPr>
        <w:rFonts w:hint="default"/>
      </w:rPr>
    </w:lvl>
    <w:lvl w:ilvl="4" w:tplc="32EACC46">
      <w:numFmt w:val="bullet"/>
      <w:lvlText w:val="•"/>
      <w:lvlJc w:val="left"/>
      <w:pPr>
        <w:ind w:left="4742" w:hanging="456"/>
      </w:pPr>
      <w:rPr>
        <w:rFonts w:hint="default"/>
      </w:rPr>
    </w:lvl>
    <w:lvl w:ilvl="5" w:tplc="2556DA5E">
      <w:numFmt w:val="bullet"/>
      <w:lvlText w:val="•"/>
      <w:lvlJc w:val="left"/>
      <w:pPr>
        <w:ind w:left="5593" w:hanging="456"/>
      </w:pPr>
      <w:rPr>
        <w:rFonts w:hint="default"/>
      </w:rPr>
    </w:lvl>
    <w:lvl w:ilvl="6" w:tplc="0AB8AAD6">
      <w:numFmt w:val="bullet"/>
      <w:lvlText w:val="•"/>
      <w:lvlJc w:val="left"/>
      <w:pPr>
        <w:ind w:left="6443" w:hanging="456"/>
      </w:pPr>
      <w:rPr>
        <w:rFonts w:hint="default"/>
      </w:rPr>
    </w:lvl>
    <w:lvl w:ilvl="7" w:tplc="626E936E">
      <w:numFmt w:val="bullet"/>
      <w:lvlText w:val="•"/>
      <w:lvlJc w:val="left"/>
      <w:pPr>
        <w:ind w:left="7294" w:hanging="456"/>
      </w:pPr>
      <w:rPr>
        <w:rFonts w:hint="default"/>
      </w:rPr>
    </w:lvl>
    <w:lvl w:ilvl="8" w:tplc="6B42495E">
      <w:numFmt w:val="bullet"/>
      <w:lvlText w:val="•"/>
      <w:lvlJc w:val="left"/>
      <w:pPr>
        <w:ind w:left="8145" w:hanging="456"/>
      </w:pPr>
      <w:rPr>
        <w:rFonts w:hint="default"/>
      </w:rPr>
    </w:lvl>
  </w:abstractNum>
  <w:abstractNum w:abstractNumId="6">
    <w:nsid w:val="735F535D"/>
    <w:multiLevelType w:val="hybridMultilevel"/>
    <w:tmpl w:val="A7305AB8"/>
    <w:lvl w:ilvl="0" w:tplc="C2DE4CE8">
      <w:start w:val="1"/>
      <w:numFmt w:val="upperLetter"/>
      <w:lvlText w:val="%1."/>
      <w:lvlJc w:val="left"/>
      <w:pPr>
        <w:ind w:left="885" w:hanging="567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D8E0A7E0">
      <w:numFmt w:val="bullet"/>
      <w:lvlText w:val="•"/>
      <w:lvlJc w:val="left"/>
      <w:pPr>
        <w:ind w:left="1776" w:hanging="567"/>
      </w:pPr>
      <w:rPr>
        <w:rFonts w:hint="default"/>
      </w:rPr>
    </w:lvl>
    <w:lvl w:ilvl="2" w:tplc="B13E0EEA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834A42D0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71F2EEFE">
      <w:numFmt w:val="bullet"/>
      <w:lvlText w:val="•"/>
      <w:lvlJc w:val="left"/>
      <w:pPr>
        <w:ind w:left="4466" w:hanging="567"/>
      </w:pPr>
      <w:rPr>
        <w:rFonts w:hint="default"/>
      </w:rPr>
    </w:lvl>
    <w:lvl w:ilvl="5" w:tplc="1B22371E">
      <w:numFmt w:val="bullet"/>
      <w:lvlText w:val="•"/>
      <w:lvlJc w:val="left"/>
      <w:pPr>
        <w:ind w:left="5363" w:hanging="567"/>
      </w:pPr>
      <w:rPr>
        <w:rFonts w:hint="default"/>
      </w:rPr>
    </w:lvl>
    <w:lvl w:ilvl="6" w:tplc="E4D2E494">
      <w:numFmt w:val="bullet"/>
      <w:lvlText w:val="•"/>
      <w:lvlJc w:val="left"/>
      <w:pPr>
        <w:ind w:left="6259" w:hanging="567"/>
      </w:pPr>
      <w:rPr>
        <w:rFonts w:hint="default"/>
      </w:rPr>
    </w:lvl>
    <w:lvl w:ilvl="7" w:tplc="9D7C489A">
      <w:numFmt w:val="bullet"/>
      <w:lvlText w:val="•"/>
      <w:lvlJc w:val="left"/>
      <w:pPr>
        <w:ind w:left="7156" w:hanging="567"/>
      </w:pPr>
      <w:rPr>
        <w:rFonts w:hint="default"/>
      </w:rPr>
    </w:lvl>
    <w:lvl w:ilvl="8" w:tplc="BCA44F1C">
      <w:numFmt w:val="bullet"/>
      <w:lvlText w:val="•"/>
      <w:lvlJc w:val="left"/>
      <w:pPr>
        <w:ind w:left="8053" w:hanging="567"/>
      </w:pPr>
      <w:rPr>
        <w:rFonts w:hint="default"/>
      </w:rPr>
    </w:lvl>
  </w:abstractNum>
  <w:abstractNum w:abstractNumId="7">
    <w:nsid w:val="7A682D4A"/>
    <w:multiLevelType w:val="hybridMultilevel"/>
    <w:tmpl w:val="64E05E04"/>
    <w:lvl w:ilvl="0" w:tplc="4BE29F6E">
      <w:start w:val="1"/>
      <w:numFmt w:val="upperLetter"/>
      <w:lvlText w:val="%1."/>
      <w:lvlJc w:val="left"/>
      <w:pPr>
        <w:ind w:left="884" w:hanging="567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E072FAFA">
      <w:start w:val="1"/>
      <w:numFmt w:val="upperLetter"/>
      <w:lvlText w:val="%2."/>
      <w:lvlJc w:val="left"/>
      <w:pPr>
        <w:ind w:left="3901" w:hanging="269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2" w:tplc="F380F9A8">
      <w:numFmt w:val="bullet"/>
      <w:lvlText w:val="•"/>
      <w:lvlJc w:val="left"/>
      <w:pPr>
        <w:ind w:left="4560" w:hanging="269"/>
      </w:pPr>
      <w:rPr>
        <w:rFonts w:hint="default"/>
      </w:rPr>
    </w:lvl>
    <w:lvl w:ilvl="3" w:tplc="4F6EB290">
      <w:numFmt w:val="bullet"/>
      <w:lvlText w:val="•"/>
      <w:lvlJc w:val="left"/>
      <w:pPr>
        <w:ind w:left="5221" w:hanging="269"/>
      </w:pPr>
      <w:rPr>
        <w:rFonts w:hint="default"/>
      </w:rPr>
    </w:lvl>
    <w:lvl w:ilvl="4" w:tplc="BB14A2EA">
      <w:numFmt w:val="bullet"/>
      <w:lvlText w:val="•"/>
      <w:lvlJc w:val="left"/>
      <w:pPr>
        <w:ind w:left="5882" w:hanging="269"/>
      </w:pPr>
      <w:rPr>
        <w:rFonts w:hint="default"/>
      </w:rPr>
    </w:lvl>
    <w:lvl w:ilvl="5" w:tplc="8208F084">
      <w:numFmt w:val="bullet"/>
      <w:lvlText w:val="•"/>
      <w:lvlJc w:val="left"/>
      <w:pPr>
        <w:ind w:left="6542" w:hanging="269"/>
      </w:pPr>
      <w:rPr>
        <w:rFonts w:hint="default"/>
      </w:rPr>
    </w:lvl>
    <w:lvl w:ilvl="6" w:tplc="7E52A288">
      <w:numFmt w:val="bullet"/>
      <w:lvlText w:val="•"/>
      <w:lvlJc w:val="left"/>
      <w:pPr>
        <w:ind w:left="7203" w:hanging="269"/>
      </w:pPr>
      <w:rPr>
        <w:rFonts w:hint="default"/>
      </w:rPr>
    </w:lvl>
    <w:lvl w:ilvl="7" w:tplc="D396A874">
      <w:numFmt w:val="bullet"/>
      <w:lvlText w:val="•"/>
      <w:lvlJc w:val="left"/>
      <w:pPr>
        <w:ind w:left="7864" w:hanging="269"/>
      </w:pPr>
      <w:rPr>
        <w:rFonts w:hint="default"/>
      </w:rPr>
    </w:lvl>
    <w:lvl w:ilvl="8" w:tplc="DB96B0D8">
      <w:numFmt w:val="bullet"/>
      <w:lvlText w:val="•"/>
      <w:lvlJc w:val="left"/>
      <w:pPr>
        <w:ind w:left="8524" w:hanging="269"/>
      </w:pPr>
      <w:rPr>
        <w:rFonts w:hint="default"/>
      </w:rPr>
    </w:lvl>
  </w:abstractNum>
  <w:abstractNum w:abstractNumId="8">
    <w:nsid w:val="7B3916D1"/>
    <w:multiLevelType w:val="hybridMultilevel"/>
    <w:tmpl w:val="137CE5B4"/>
    <w:lvl w:ilvl="0" w:tplc="E7CE7ABE">
      <w:start w:val="1"/>
      <w:numFmt w:val="decimal"/>
      <w:lvlText w:val="%1."/>
      <w:lvlJc w:val="left"/>
      <w:pPr>
        <w:ind w:left="318" w:hanging="56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300CC9B2">
      <w:numFmt w:val="bullet"/>
      <w:lvlText w:val=""/>
      <w:lvlJc w:val="left"/>
      <w:pPr>
        <w:ind w:left="1038" w:hanging="361"/>
      </w:pPr>
      <w:rPr>
        <w:rFonts w:ascii="Symbol" w:eastAsia="Times New Roman" w:hAnsi="Symbol" w:hint="default"/>
        <w:w w:val="100"/>
        <w:sz w:val="22"/>
        <w:szCs w:val="22"/>
      </w:rPr>
    </w:lvl>
    <w:lvl w:ilvl="2" w:tplc="4D3A05E4">
      <w:numFmt w:val="bullet"/>
      <w:lvlText w:val="•"/>
      <w:lvlJc w:val="left"/>
      <w:pPr>
        <w:ind w:left="2018" w:hanging="361"/>
      </w:pPr>
      <w:rPr>
        <w:rFonts w:hint="default"/>
      </w:rPr>
    </w:lvl>
    <w:lvl w:ilvl="3" w:tplc="7FA69068">
      <w:numFmt w:val="bullet"/>
      <w:lvlText w:val="•"/>
      <w:lvlJc w:val="left"/>
      <w:pPr>
        <w:ind w:left="2996" w:hanging="361"/>
      </w:pPr>
      <w:rPr>
        <w:rFonts w:hint="default"/>
      </w:rPr>
    </w:lvl>
    <w:lvl w:ilvl="4" w:tplc="6518A5F0">
      <w:numFmt w:val="bullet"/>
      <w:lvlText w:val="•"/>
      <w:lvlJc w:val="left"/>
      <w:pPr>
        <w:ind w:left="3975" w:hanging="361"/>
      </w:pPr>
      <w:rPr>
        <w:rFonts w:hint="default"/>
      </w:rPr>
    </w:lvl>
    <w:lvl w:ilvl="5" w:tplc="842E6A12">
      <w:numFmt w:val="bullet"/>
      <w:lvlText w:val="•"/>
      <w:lvlJc w:val="left"/>
      <w:pPr>
        <w:ind w:left="4953" w:hanging="361"/>
      </w:pPr>
      <w:rPr>
        <w:rFonts w:hint="default"/>
      </w:rPr>
    </w:lvl>
    <w:lvl w:ilvl="6" w:tplc="A47C95A2">
      <w:numFmt w:val="bullet"/>
      <w:lvlText w:val="•"/>
      <w:lvlJc w:val="left"/>
      <w:pPr>
        <w:ind w:left="5932" w:hanging="361"/>
      </w:pPr>
      <w:rPr>
        <w:rFonts w:hint="default"/>
      </w:rPr>
    </w:lvl>
    <w:lvl w:ilvl="7" w:tplc="107A7094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423682B2">
      <w:numFmt w:val="bullet"/>
      <w:lvlText w:val="•"/>
      <w:lvlJc w:val="left"/>
      <w:pPr>
        <w:ind w:left="7889" w:hanging="361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98E"/>
    <w:rsid w:val="00010BAC"/>
    <w:rsid w:val="00011117"/>
    <w:rsid w:val="0001662D"/>
    <w:rsid w:val="00090883"/>
    <w:rsid w:val="000A68D3"/>
    <w:rsid w:val="000B3CDD"/>
    <w:rsid w:val="000B6E28"/>
    <w:rsid w:val="000E5A08"/>
    <w:rsid w:val="000F5BBF"/>
    <w:rsid w:val="00117D2A"/>
    <w:rsid w:val="00173AF9"/>
    <w:rsid w:val="00191476"/>
    <w:rsid w:val="001D18B3"/>
    <w:rsid w:val="001D6977"/>
    <w:rsid w:val="001F6212"/>
    <w:rsid w:val="00210182"/>
    <w:rsid w:val="00213200"/>
    <w:rsid w:val="00255615"/>
    <w:rsid w:val="002745D7"/>
    <w:rsid w:val="002800B2"/>
    <w:rsid w:val="002A18AC"/>
    <w:rsid w:val="002A2537"/>
    <w:rsid w:val="002C5C1C"/>
    <w:rsid w:val="002F2261"/>
    <w:rsid w:val="002F2E38"/>
    <w:rsid w:val="003069B4"/>
    <w:rsid w:val="003177FC"/>
    <w:rsid w:val="003448DD"/>
    <w:rsid w:val="00372085"/>
    <w:rsid w:val="003E08E7"/>
    <w:rsid w:val="004163BB"/>
    <w:rsid w:val="00434EB9"/>
    <w:rsid w:val="0044575E"/>
    <w:rsid w:val="0045095E"/>
    <w:rsid w:val="00494FC9"/>
    <w:rsid w:val="004B40AD"/>
    <w:rsid w:val="004D5D89"/>
    <w:rsid w:val="004E2DB2"/>
    <w:rsid w:val="004E648B"/>
    <w:rsid w:val="004F0AB5"/>
    <w:rsid w:val="005104D8"/>
    <w:rsid w:val="00545445"/>
    <w:rsid w:val="00550626"/>
    <w:rsid w:val="00555499"/>
    <w:rsid w:val="00581085"/>
    <w:rsid w:val="005A6CD1"/>
    <w:rsid w:val="005B6DC0"/>
    <w:rsid w:val="005D358F"/>
    <w:rsid w:val="005E2F2F"/>
    <w:rsid w:val="00634B73"/>
    <w:rsid w:val="00647716"/>
    <w:rsid w:val="006C3DD4"/>
    <w:rsid w:val="006D079F"/>
    <w:rsid w:val="0074741C"/>
    <w:rsid w:val="00771162"/>
    <w:rsid w:val="007856F0"/>
    <w:rsid w:val="007A6869"/>
    <w:rsid w:val="007D5533"/>
    <w:rsid w:val="007D65E7"/>
    <w:rsid w:val="007E2440"/>
    <w:rsid w:val="00865F43"/>
    <w:rsid w:val="008B7B1A"/>
    <w:rsid w:val="008D2CB6"/>
    <w:rsid w:val="00906D39"/>
    <w:rsid w:val="00944CC9"/>
    <w:rsid w:val="00960D0A"/>
    <w:rsid w:val="0096149B"/>
    <w:rsid w:val="00961B76"/>
    <w:rsid w:val="009623EE"/>
    <w:rsid w:val="00991151"/>
    <w:rsid w:val="009D2F9D"/>
    <w:rsid w:val="009E06CB"/>
    <w:rsid w:val="00A1125C"/>
    <w:rsid w:val="00A14A95"/>
    <w:rsid w:val="00A16EBA"/>
    <w:rsid w:val="00A23D29"/>
    <w:rsid w:val="00A42293"/>
    <w:rsid w:val="00A564FC"/>
    <w:rsid w:val="00AA1B78"/>
    <w:rsid w:val="00AA7528"/>
    <w:rsid w:val="00AC5118"/>
    <w:rsid w:val="00AE786C"/>
    <w:rsid w:val="00B43568"/>
    <w:rsid w:val="00B4698E"/>
    <w:rsid w:val="00B53456"/>
    <w:rsid w:val="00B71284"/>
    <w:rsid w:val="00B7527C"/>
    <w:rsid w:val="00B9423D"/>
    <w:rsid w:val="00BC03C7"/>
    <w:rsid w:val="00BC2725"/>
    <w:rsid w:val="00BD28B8"/>
    <w:rsid w:val="00BE0EFA"/>
    <w:rsid w:val="00BF7C86"/>
    <w:rsid w:val="00C20A30"/>
    <w:rsid w:val="00C57A52"/>
    <w:rsid w:val="00CA5FDD"/>
    <w:rsid w:val="00CB07D7"/>
    <w:rsid w:val="00CB6BF6"/>
    <w:rsid w:val="00CC5A9F"/>
    <w:rsid w:val="00CE61A9"/>
    <w:rsid w:val="00CE6856"/>
    <w:rsid w:val="00CF3E34"/>
    <w:rsid w:val="00D03741"/>
    <w:rsid w:val="00D04009"/>
    <w:rsid w:val="00D11A89"/>
    <w:rsid w:val="00D2637C"/>
    <w:rsid w:val="00D435C6"/>
    <w:rsid w:val="00D46334"/>
    <w:rsid w:val="00D47108"/>
    <w:rsid w:val="00D875AC"/>
    <w:rsid w:val="00D87763"/>
    <w:rsid w:val="00DB2814"/>
    <w:rsid w:val="00DB33ED"/>
    <w:rsid w:val="00DB3C1E"/>
    <w:rsid w:val="00DB6E29"/>
    <w:rsid w:val="00DC07AD"/>
    <w:rsid w:val="00E002A8"/>
    <w:rsid w:val="00E17F6D"/>
    <w:rsid w:val="00E30B81"/>
    <w:rsid w:val="00E60DC4"/>
    <w:rsid w:val="00E87BF3"/>
    <w:rsid w:val="00EB0F6B"/>
    <w:rsid w:val="00EE1124"/>
    <w:rsid w:val="00EE4010"/>
    <w:rsid w:val="00F001AA"/>
    <w:rsid w:val="00F00311"/>
    <w:rsid w:val="00F078AE"/>
    <w:rsid w:val="00F22920"/>
    <w:rsid w:val="00F24903"/>
    <w:rsid w:val="00F40DF0"/>
    <w:rsid w:val="00F61B9B"/>
    <w:rsid w:val="00F730F7"/>
    <w:rsid w:val="00F96045"/>
    <w:rsid w:val="00FA64C6"/>
    <w:rsid w:val="00FC23C0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5BB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Nadpis1">
    <w:name w:val="heading 1"/>
    <w:basedOn w:val="Normlny"/>
    <w:link w:val="Nadpis1Char"/>
    <w:uiPriority w:val="99"/>
    <w:qFormat/>
    <w:rsid w:val="000F5BBF"/>
    <w:pPr>
      <w:ind w:left="103"/>
      <w:outlineLvl w:val="0"/>
    </w:pPr>
    <w:rPr>
      <w:b/>
      <w:bCs/>
    </w:rPr>
  </w:style>
  <w:style w:type="paragraph" w:styleId="Nadpis2">
    <w:name w:val="heading 2"/>
    <w:basedOn w:val="Normlny"/>
    <w:link w:val="Nadpis2Char"/>
    <w:uiPriority w:val="99"/>
    <w:qFormat/>
    <w:rsid w:val="000F5BBF"/>
    <w:pPr>
      <w:spacing w:line="250" w:lineRule="exact"/>
      <w:ind w:left="318"/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0F5BBF"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 w:cs="Times New Roman"/>
      <w:lang w:val="en-US" w:eastAsia="en-US"/>
    </w:rPr>
  </w:style>
  <w:style w:type="paragraph" w:styleId="Odsekzoznamu">
    <w:name w:val="List Paragraph"/>
    <w:basedOn w:val="Normlny"/>
    <w:uiPriority w:val="99"/>
    <w:qFormat/>
    <w:rsid w:val="000F5BBF"/>
    <w:pPr>
      <w:ind w:left="884" w:hanging="566"/>
    </w:pPr>
  </w:style>
  <w:style w:type="paragraph" w:customStyle="1" w:styleId="TableParagraph">
    <w:name w:val="Table Paragraph"/>
    <w:basedOn w:val="Normlny"/>
    <w:uiPriority w:val="99"/>
    <w:rsid w:val="000F5BBF"/>
    <w:pPr>
      <w:spacing w:line="210" w:lineRule="exact"/>
      <w:ind w:left="107"/>
    </w:pPr>
  </w:style>
  <w:style w:type="paragraph" w:styleId="Hlavika">
    <w:name w:val="header"/>
    <w:basedOn w:val="Normlny"/>
    <w:link w:val="HlavikaChar"/>
    <w:uiPriority w:val="99"/>
    <w:rsid w:val="00BC03C7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locked/>
    <w:rsid w:val="00BC03C7"/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2C5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C5C1C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3177F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3177FC"/>
    <w:rPr>
      <w:rFonts w:ascii="Times New Roman" w:hAnsi="Times New Roman" w:cs="Times New Roman"/>
    </w:rPr>
  </w:style>
  <w:style w:type="character" w:styleId="Odkaznakomentr">
    <w:name w:val="annotation reference"/>
    <w:uiPriority w:val="99"/>
    <w:semiHidden/>
    <w:rsid w:val="007D5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D553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7D5533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D55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D5533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BD28B8"/>
    <w:rPr>
      <w:color w:val="0000FF"/>
      <w:u w:val="single"/>
    </w:rPr>
  </w:style>
  <w:style w:type="character" w:styleId="PouitHypertextovPrepojenie">
    <w:name w:val="FollowedHyperlink"/>
    <w:uiPriority w:val="99"/>
    <w:semiHidden/>
    <w:rsid w:val="00BD28B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5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Bewin PIL</vt:lpstr>
    </vt:vector>
  </TitlesOfParts>
  <Company>Hewlett-Packard Company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Bewin PIL</dc:title>
  <dc:subject>EPAR</dc:subject>
  <dc:creator>Vierka</dc:creator>
  <cp:keywords/>
  <dc:description/>
  <cp:lastModifiedBy>Bezeková, Kamila</cp:lastModifiedBy>
  <cp:revision>97</cp:revision>
  <dcterms:created xsi:type="dcterms:W3CDTF">2018-08-01T13:30:00Z</dcterms:created>
  <dcterms:modified xsi:type="dcterms:W3CDTF">2018-10-02T11:32:00Z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