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214" w:rsidRPr="00411602" w:rsidRDefault="000F6214" w:rsidP="000F6214">
      <w:pPr>
        <w:jc w:val="center"/>
        <w:outlineLvl w:val="0"/>
        <w:rPr>
          <w:b/>
          <w:sz w:val="22"/>
          <w:szCs w:val="22"/>
        </w:rPr>
      </w:pPr>
      <w:r w:rsidRPr="00411602">
        <w:rPr>
          <w:b/>
          <w:sz w:val="22"/>
          <w:szCs w:val="22"/>
        </w:rPr>
        <w:t>Písomná informácia pre používateľa</w:t>
      </w:r>
    </w:p>
    <w:p w:rsidR="000F6214" w:rsidRPr="00411602" w:rsidRDefault="000F6214" w:rsidP="000F6214">
      <w:pPr>
        <w:rPr>
          <w:sz w:val="22"/>
          <w:szCs w:val="22"/>
        </w:rPr>
      </w:pPr>
    </w:p>
    <w:p w:rsidR="000F6214" w:rsidRPr="00411602" w:rsidRDefault="00692CED" w:rsidP="000F6214">
      <w:pPr>
        <w:jc w:val="center"/>
        <w:rPr>
          <w:b/>
          <w:sz w:val="22"/>
          <w:szCs w:val="22"/>
        </w:rPr>
      </w:pPr>
      <w:r>
        <w:rPr>
          <w:b/>
          <w:sz w:val="22"/>
          <w:szCs w:val="22"/>
        </w:rPr>
        <w:t>Lekoklar XL 500 mg tablety s riadeným uvoľňovaním</w:t>
      </w:r>
    </w:p>
    <w:p w:rsidR="000F6214" w:rsidRPr="00411602" w:rsidRDefault="000F6214" w:rsidP="000F6214">
      <w:pPr>
        <w:jc w:val="center"/>
        <w:rPr>
          <w:iCs/>
          <w:sz w:val="22"/>
          <w:szCs w:val="22"/>
        </w:rPr>
      </w:pPr>
    </w:p>
    <w:p w:rsidR="000F6214" w:rsidRPr="00411602" w:rsidRDefault="00692CED" w:rsidP="000F6214">
      <w:pPr>
        <w:jc w:val="center"/>
        <w:rPr>
          <w:iCs/>
          <w:sz w:val="22"/>
          <w:szCs w:val="22"/>
        </w:rPr>
      </w:pPr>
      <w:r>
        <w:rPr>
          <w:iCs/>
          <w:sz w:val="22"/>
          <w:szCs w:val="22"/>
        </w:rPr>
        <w:t>klaritromycín</w:t>
      </w:r>
    </w:p>
    <w:p w:rsidR="000F6214" w:rsidRPr="00411602" w:rsidRDefault="000F6214" w:rsidP="000F6214">
      <w:pPr>
        <w:rPr>
          <w:sz w:val="22"/>
          <w:szCs w:val="22"/>
        </w:rPr>
      </w:pPr>
    </w:p>
    <w:p w:rsidR="000F6214" w:rsidRPr="00411602" w:rsidRDefault="00692CED" w:rsidP="000F6214">
      <w:pPr>
        <w:ind w:right="-2"/>
        <w:rPr>
          <w:sz w:val="22"/>
          <w:szCs w:val="22"/>
        </w:rPr>
      </w:pPr>
      <w:r>
        <w:rPr>
          <w:b/>
          <w:sz w:val="22"/>
          <w:szCs w:val="22"/>
        </w:rPr>
        <w:t>Pozorne si prečítajte celú písomnú informáciu predtým, ako začnete užívať</w:t>
      </w:r>
      <w:r>
        <w:rPr>
          <w:sz w:val="22"/>
          <w:szCs w:val="22"/>
        </w:rPr>
        <w:t xml:space="preserve"> </w:t>
      </w:r>
      <w:r>
        <w:rPr>
          <w:b/>
          <w:sz w:val="22"/>
          <w:szCs w:val="22"/>
        </w:rPr>
        <w:t>tento liek, pretože obsahuje pre vás dôležité informácie.</w:t>
      </w:r>
    </w:p>
    <w:p w:rsidR="000F6214" w:rsidRPr="00411602" w:rsidRDefault="00692CED" w:rsidP="000F6214">
      <w:pPr>
        <w:numPr>
          <w:ilvl w:val="0"/>
          <w:numId w:val="1"/>
        </w:numPr>
        <w:ind w:left="567" w:right="-2" w:hanging="567"/>
        <w:rPr>
          <w:sz w:val="22"/>
          <w:szCs w:val="22"/>
        </w:rPr>
      </w:pPr>
      <w:r>
        <w:rPr>
          <w:sz w:val="22"/>
          <w:szCs w:val="22"/>
        </w:rPr>
        <w:t>Túto písomnú informáciu si uschovajte. Možno bude potrebné, aby ste si ju znovu prečítali.</w:t>
      </w:r>
    </w:p>
    <w:p w:rsidR="000F6214" w:rsidRPr="00411602" w:rsidRDefault="00692CED" w:rsidP="000F6214">
      <w:pPr>
        <w:numPr>
          <w:ilvl w:val="0"/>
          <w:numId w:val="1"/>
        </w:numPr>
        <w:ind w:left="567" w:right="-2" w:hanging="567"/>
        <w:rPr>
          <w:sz w:val="22"/>
          <w:szCs w:val="22"/>
        </w:rPr>
      </w:pPr>
      <w:r>
        <w:rPr>
          <w:sz w:val="22"/>
          <w:szCs w:val="22"/>
        </w:rPr>
        <w:t>Ak máte akékoľvek ďalšie otázky, obráťte sa na svojho lekára alebo lekárnika.</w:t>
      </w:r>
    </w:p>
    <w:p w:rsidR="000F6214" w:rsidRPr="00411602" w:rsidRDefault="00692CED" w:rsidP="000F6214">
      <w:pPr>
        <w:numPr>
          <w:ilvl w:val="0"/>
          <w:numId w:val="1"/>
        </w:numPr>
        <w:ind w:left="567" w:right="-2" w:hanging="567"/>
        <w:rPr>
          <w:b/>
          <w:sz w:val="22"/>
          <w:szCs w:val="22"/>
        </w:rPr>
      </w:pPr>
      <w:r>
        <w:rPr>
          <w:sz w:val="22"/>
          <w:szCs w:val="22"/>
        </w:rPr>
        <w:t>Tento liek bol predpísaný iba vám. Nedávajte ho nikomu inému. Môže mu uškodiť, dokonca aj vtedy, ak má rovnaké prejavy ochorenia ako vy.</w:t>
      </w:r>
    </w:p>
    <w:p w:rsidR="000F6214" w:rsidRPr="00411602" w:rsidRDefault="00692CED" w:rsidP="000F6214">
      <w:pPr>
        <w:numPr>
          <w:ilvl w:val="0"/>
          <w:numId w:val="1"/>
        </w:numPr>
        <w:tabs>
          <w:tab w:val="left" w:pos="567"/>
        </w:tabs>
        <w:ind w:left="567" w:right="-2" w:hanging="567"/>
        <w:rPr>
          <w:sz w:val="22"/>
          <w:szCs w:val="22"/>
        </w:rPr>
      </w:pPr>
      <w:r>
        <w:rPr>
          <w:sz w:val="22"/>
          <w:szCs w:val="22"/>
        </w:rPr>
        <w:t>Ak sa u vás vyskytne akýkoľvek vedľajší účinok, obráťte sa na svojho lekára alebo lekárnika. To sa týka aj akýchkoľvek vedľajších účinkov, ktoré nie sú uvedené v tejto písomnej informácii. Pozri časť 4.</w:t>
      </w:r>
    </w:p>
    <w:p w:rsidR="000F6214" w:rsidRPr="00411602" w:rsidRDefault="000F6214" w:rsidP="000F6214">
      <w:pPr>
        <w:ind w:left="567" w:right="-2"/>
        <w:rPr>
          <w:b/>
          <w:sz w:val="22"/>
          <w:szCs w:val="22"/>
        </w:rPr>
      </w:pPr>
    </w:p>
    <w:p w:rsidR="000F6214" w:rsidRPr="00411602" w:rsidRDefault="000F6214" w:rsidP="000F6214">
      <w:pPr>
        <w:numPr>
          <w:ilvl w:val="12"/>
          <w:numId w:val="0"/>
        </w:numPr>
        <w:ind w:right="-2"/>
        <w:outlineLvl w:val="0"/>
        <w:rPr>
          <w:b/>
          <w:sz w:val="22"/>
          <w:szCs w:val="22"/>
          <w:u w:val="single"/>
        </w:rPr>
      </w:pPr>
    </w:p>
    <w:p w:rsidR="000F6214" w:rsidRPr="00411602" w:rsidRDefault="00692CED" w:rsidP="000F6214">
      <w:pPr>
        <w:numPr>
          <w:ilvl w:val="12"/>
          <w:numId w:val="0"/>
        </w:numPr>
        <w:ind w:right="-2"/>
        <w:outlineLvl w:val="0"/>
        <w:rPr>
          <w:sz w:val="22"/>
          <w:szCs w:val="22"/>
        </w:rPr>
      </w:pPr>
      <w:r>
        <w:rPr>
          <w:b/>
          <w:sz w:val="22"/>
          <w:szCs w:val="22"/>
        </w:rPr>
        <w:t>V tejto písomnej informácii sa dozviete</w:t>
      </w:r>
      <w:r>
        <w:rPr>
          <w:sz w:val="22"/>
          <w:szCs w:val="22"/>
        </w:rPr>
        <w:t xml:space="preserve">: </w:t>
      </w:r>
    </w:p>
    <w:p w:rsidR="000F6214" w:rsidRPr="00411602" w:rsidRDefault="00692CED" w:rsidP="000F6214">
      <w:pPr>
        <w:ind w:left="540" w:hanging="540"/>
        <w:rPr>
          <w:bCs/>
          <w:sz w:val="22"/>
          <w:szCs w:val="22"/>
        </w:rPr>
      </w:pPr>
      <w:r>
        <w:rPr>
          <w:sz w:val="22"/>
          <w:szCs w:val="22"/>
        </w:rPr>
        <w:t>1.</w:t>
      </w:r>
      <w:r>
        <w:rPr>
          <w:sz w:val="22"/>
          <w:szCs w:val="22"/>
        </w:rPr>
        <w:tab/>
        <w:t>Čo je Lekoklar</w:t>
      </w:r>
      <w:r>
        <w:rPr>
          <w:sz w:val="22"/>
          <w:szCs w:val="22"/>
          <w:vertAlign w:val="superscript"/>
        </w:rPr>
        <w:t xml:space="preserve"> </w:t>
      </w:r>
      <w:r>
        <w:rPr>
          <w:sz w:val="22"/>
          <w:szCs w:val="22"/>
        </w:rPr>
        <w:t>XL</w:t>
      </w:r>
      <w:r>
        <w:rPr>
          <w:bCs/>
          <w:sz w:val="22"/>
          <w:szCs w:val="22"/>
        </w:rPr>
        <w:t xml:space="preserve"> </w:t>
      </w:r>
      <w:r>
        <w:rPr>
          <w:sz w:val="22"/>
          <w:szCs w:val="22"/>
        </w:rPr>
        <w:t>a na čo sa používa</w:t>
      </w:r>
    </w:p>
    <w:p w:rsidR="000F6214" w:rsidRPr="00411602" w:rsidRDefault="00692CED" w:rsidP="000F6214">
      <w:pPr>
        <w:ind w:left="540" w:hanging="540"/>
        <w:rPr>
          <w:bCs/>
          <w:sz w:val="22"/>
          <w:szCs w:val="22"/>
        </w:rPr>
      </w:pPr>
      <w:r>
        <w:rPr>
          <w:sz w:val="22"/>
          <w:szCs w:val="22"/>
        </w:rPr>
        <w:t>2.</w:t>
      </w:r>
      <w:r>
        <w:rPr>
          <w:sz w:val="22"/>
          <w:szCs w:val="22"/>
        </w:rPr>
        <w:tab/>
        <w:t>Čo potrebujete vedieť predtým, ako užijete Lekoklar</w:t>
      </w:r>
      <w:r>
        <w:rPr>
          <w:sz w:val="22"/>
          <w:szCs w:val="22"/>
          <w:vertAlign w:val="superscript"/>
        </w:rPr>
        <w:t xml:space="preserve"> </w:t>
      </w:r>
      <w:r>
        <w:rPr>
          <w:sz w:val="22"/>
          <w:szCs w:val="22"/>
        </w:rPr>
        <w:t>XL</w:t>
      </w:r>
    </w:p>
    <w:p w:rsidR="000F6214" w:rsidRPr="00411602" w:rsidRDefault="00692CED" w:rsidP="000F6214">
      <w:pPr>
        <w:ind w:left="540" w:hanging="540"/>
        <w:rPr>
          <w:bCs/>
          <w:sz w:val="22"/>
          <w:szCs w:val="22"/>
        </w:rPr>
      </w:pPr>
      <w:r>
        <w:rPr>
          <w:sz w:val="22"/>
          <w:szCs w:val="22"/>
        </w:rPr>
        <w:t>3.</w:t>
      </w:r>
      <w:r>
        <w:rPr>
          <w:sz w:val="22"/>
          <w:szCs w:val="22"/>
        </w:rPr>
        <w:tab/>
        <w:t>Ako užívať Lekoklar</w:t>
      </w:r>
      <w:r>
        <w:rPr>
          <w:sz w:val="22"/>
          <w:szCs w:val="22"/>
          <w:vertAlign w:val="superscript"/>
        </w:rPr>
        <w:t xml:space="preserve"> </w:t>
      </w:r>
      <w:r>
        <w:rPr>
          <w:sz w:val="22"/>
          <w:szCs w:val="22"/>
        </w:rPr>
        <w:t>XL</w:t>
      </w:r>
    </w:p>
    <w:p w:rsidR="000F6214" w:rsidRPr="00411602" w:rsidRDefault="00692CED" w:rsidP="000F6214">
      <w:pPr>
        <w:ind w:left="540" w:right="-29" w:hanging="540"/>
        <w:rPr>
          <w:sz w:val="22"/>
          <w:szCs w:val="22"/>
        </w:rPr>
      </w:pPr>
      <w:r>
        <w:rPr>
          <w:sz w:val="22"/>
          <w:szCs w:val="22"/>
        </w:rPr>
        <w:t>4.</w:t>
      </w:r>
      <w:r>
        <w:rPr>
          <w:sz w:val="22"/>
          <w:szCs w:val="22"/>
        </w:rPr>
        <w:tab/>
        <w:t>Možné vedľajšie účinky</w:t>
      </w:r>
    </w:p>
    <w:p w:rsidR="000F6214" w:rsidRPr="00411602" w:rsidRDefault="00692CED" w:rsidP="000F6214">
      <w:pPr>
        <w:ind w:left="540" w:hanging="540"/>
        <w:rPr>
          <w:bCs/>
          <w:sz w:val="22"/>
          <w:szCs w:val="22"/>
        </w:rPr>
      </w:pPr>
      <w:r>
        <w:rPr>
          <w:sz w:val="22"/>
          <w:szCs w:val="22"/>
        </w:rPr>
        <w:t>5.</w:t>
      </w:r>
      <w:r>
        <w:rPr>
          <w:sz w:val="22"/>
          <w:szCs w:val="22"/>
        </w:rPr>
        <w:tab/>
        <w:t>Ako uchovávať Lekoklar</w:t>
      </w:r>
      <w:r>
        <w:rPr>
          <w:sz w:val="22"/>
          <w:szCs w:val="22"/>
          <w:vertAlign w:val="superscript"/>
        </w:rPr>
        <w:t xml:space="preserve"> </w:t>
      </w:r>
      <w:r>
        <w:rPr>
          <w:sz w:val="22"/>
          <w:szCs w:val="22"/>
        </w:rPr>
        <w:t>XL</w:t>
      </w:r>
    </w:p>
    <w:p w:rsidR="000F6214" w:rsidRPr="00411602" w:rsidRDefault="00692CED" w:rsidP="000F6214">
      <w:pPr>
        <w:ind w:left="540" w:right="-29" w:hanging="540"/>
        <w:rPr>
          <w:sz w:val="22"/>
          <w:szCs w:val="22"/>
        </w:rPr>
      </w:pPr>
      <w:r>
        <w:rPr>
          <w:sz w:val="22"/>
          <w:szCs w:val="22"/>
        </w:rPr>
        <w:t>6.</w:t>
      </w:r>
      <w:r>
        <w:rPr>
          <w:sz w:val="22"/>
          <w:szCs w:val="22"/>
        </w:rPr>
        <w:tab/>
        <w:t xml:space="preserve">Obsah balenia a ďalšie informácie </w:t>
      </w:r>
    </w:p>
    <w:p w:rsidR="000F6214" w:rsidRPr="00411602" w:rsidRDefault="000F6214" w:rsidP="000F6214">
      <w:pPr>
        <w:rPr>
          <w:sz w:val="22"/>
          <w:szCs w:val="22"/>
        </w:rPr>
      </w:pPr>
    </w:p>
    <w:p w:rsidR="000F6214" w:rsidRPr="00411602" w:rsidRDefault="000F6214" w:rsidP="000F6214">
      <w:pPr>
        <w:rPr>
          <w:sz w:val="22"/>
          <w:szCs w:val="22"/>
        </w:rPr>
      </w:pPr>
    </w:p>
    <w:p w:rsidR="000F6214" w:rsidRPr="00411602" w:rsidRDefault="00692CED" w:rsidP="000F6214">
      <w:pPr>
        <w:ind w:left="540" w:hanging="540"/>
        <w:rPr>
          <w:b/>
          <w:bCs/>
          <w:caps/>
          <w:sz w:val="22"/>
          <w:szCs w:val="22"/>
        </w:rPr>
      </w:pPr>
      <w:r>
        <w:rPr>
          <w:b/>
          <w:sz w:val="22"/>
          <w:szCs w:val="22"/>
        </w:rPr>
        <w:t>1.</w:t>
      </w:r>
      <w:r>
        <w:rPr>
          <w:b/>
          <w:sz w:val="22"/>
          <w:szCs w:val="22"/>
        </w:rPr>
        <w:tab/>
        <w:t xml:space="preserve">Čo je Lekoklar XL a na čo sa používa </w:t>
      </w:r>
    </w:p>
    <w:p w:rsidR="000F6214" w:rsidRPr="00413647" w:rsidRDefault="000F6214" w:rsidP="000F6214">
      <w:pPr>
        <w:pStyle w:val="Heading3"/>
        <w:rPr>
          <w:rFonts w:ascii="Times New Roman" w:hAnsi="Times New Roman"/>
          <w:b w:val="0"/>
          <w:sz w:val="22"/>
          <w:szCs w:val="22"/>
        </w:rPr>
      </w:pPr>
    </w:p>
    <w:p w:rsidR="000F6214" w:rsidRPr="00413647" w:rsidRDefault="00692CED" w:rsidP="000F6214">
      <w:pPr>
        <w:pStyle w:val="Heading3"/>
        <w:rPr>
          <w:rFonts w:ascii="Times New Roman" w:hAnsi="Times New Roman"/>
          <w:b w:val="0"/>
          <w:sz w:val="22"/>
          <w:szCs w:val="22"/>
        </w:rPr>
      </w:pPr>
      <w:r w:rsidRPr="00413647">
        <w:rPr>
          <w:rFonts w:ascii="Times New Roman" w:hAnsi="Times New Roman"/>
          <w:b w:val="0"/>
          <w:sz w:val="22"/>
          <w:szCs w:val="22"/>
        </w:rPr>
        <w:t xml:space="preserve">Lekoklar XL je antibiotikum, ktoré patrí do skupiny makrolidov. Klaritromycín zabraňuje rastu určitých baktérií. </w:t>
      </w:r>
    </w:p>
    <w:p w:rsidR="000F6214" w:rsidRPr="00413647" w:rsidRDefault="00692CED" w:rsidP="000F6214">
      <w:pPr>
        <w:pStyle w:val="Heading3"/>
        <w:rPr>
          <w:rFonts w:ascii="Times New Roman" w:hAnsi="Times New Roman"/>
          <w:b w:val="0"/>
          <w:sz w:val="22"/>
          <w:szCs w:val="22"/>
        </w:rPr>
      </w:pPr>
      <w:r w:rsidRPr="00413647">
        <w:rPr>
          <w:rFonts w:ascii="Times New Roman" w:hAnsi="Times New Roman"/>
          <w:b w:val="0"/>
          <w:sz w:val="22"/>
          <w:szCs w:val="22"/>
        </w:rPr>
        <w:t>Lekoklar XL sa používa</w:t>
      </w:r>
      <w:r w:rsidR="00BF6B61" w:rsidRPr="00411602">
        <w:rPr>
          <w:rFonts w:ascii="Times New Roman" w:hAnsi="Times New Roman"/>
          <w:b w:val="0"/>
          <w:sz w:val="22"/>
          <w:szCs w:val="22"/>
        </w:rPr>
        <w:t xml:space="preserve"> u dospelých a dospievajúcich starších ako 12 rokov</w:t>
      </w:r>
      <w:r>
        <w:rPr>
          <w:rFonts w:ascii="Times New Roman" w:hAnsi="Times New Roman"/>
          <w:b w:val="0"/>
          <w:sz w:val="22"/>
          <w:szCs w:val="22"/>
        </w:rPr>
        <w:t xml:space="preserve"> a s hmotnosťou nad 30 kg</w:t>
      </w:r>
      <w:r w:rsidRPr="00413647">
        <w:rPr>
          <w:rFonts w:ascii="Times New Roman" w:hAnsi="Times New Roman"/>
          <w:b w:val="0"/>
          <w:sz w:val="22"/>
          <w:szCs w:val="22"/>
        </w:rPr>
        <w:t xml:space="preserve"> na liečbu bakteriálnych infekcií horných dýchacích ciest (zápal prinosových dutín a zápal sliznice hltana) a na liečbu bakteriálnych infekcií dolných dýchacích ciest (akútny zápal priedušiek, akútne zhoršenie chronického zápalu priedušiek a zápal pľúc).</w:t>
      </w:r>
    </w:p>
    <w:p w:rsidR="000F6214" w:rsidRPr="00411602" w:rsidRDefault="000F6214" w:rsidP="000F6214">
      <w:pPr>
        <w:rPr>
          <w:sz w:val="22"/>
          <w:szCs w:val="22"/>
        </w:rPr>
      </w:pPr>
    </w:p>
    <w:p w:rsidR="000F6214" w:rsidRPr="00411602" w:rsidRDefault="000F6214" w:rsidP="000F6214">
      <w:pPr>
        <w:rPr>
          <w:sz w:val="22"/>
          <w:szCs w:val="22"/>
          <w:u w:val="single"/>
        </w:rPr>
      </w:pPr>
    </w:p>
    <w:p w:rsidR="000F6214" w:rsidRPr="00411602" w:rsidRDefault="00692CED" w:rsidP="000F6214">
      <w:pPr>
        <w:rPr>
          <w:sz w:val="22"/>
          <w:szCs w:val="22"/>
          <w:u w:val="single"/>
        </w:rPr>
      </w:pPr>
      <w:r>
        <w:rPr>
          <w:b/>
          <w:sz w:val="22"/>
          <w:szCs w:val="22"/>
        </w:rPr>
        <w:t>2.</w:t>
      </w:r>
      <w:r>
        <w:rPr>
          <w:b/>
          <w:sz w:val="22"/>
          <w:szCs w:val="22"/>
        </w:rPr>
        <w:tab/>
        <w:t>Čo potrebujete vedieť predtým, ako užijete Lekoklar</w:t>
      </w:r>
      <w:r>
        <w:rPr>
          <w:b/>
          <w:sz w:val="22"/>
          <w:szCs w:val="22"/>
          <w:vertAlign w:val="superscript"/>
        </w:rPr>
        <w:t xml:space="preserve"> </w:t>
      </w:r>
      <w:r>
        <w:rPr>
          <w:b/>
          <w:sz w:val="22"/>
          <w:szCs w:val="22"/>
        </w:rPr>
        <w:t>XL</w:t>
      </w:r>
    </w:p>
    <w:p w:rsidR="000F6214" w:rsidRPr="00411602" w:rsidRDefault="000F6214" w:rsidP="000F6214">
      <w:pPr>
        <w:rPr>
          <w:sz w:val="22"/>
          <w:szCs w:val="22"/>
          <w:u w:val="single"/>
        </w:rPr>
      </w:pPr>
    </w:p>
    <w:p w:rsidR="000F6214" w:rsidRPr="00411602" w:rsidRDefault="00692CED" w:rsidP="000F6214">
      <w:pPr>
        <w:rPr>
          <w:sz w:val="22"/>
          <w:szCs w:val="22"/>
          <w:u w:val="single"/>
        </w:rPr>
      </w:pPr>
      <w:r>
        <w:rPr>
          <w:b/>
          <w:sz w:val="22"/>
          <w:szCs w:val="22"/>
        </w:rPr>
        <w:t>Neužívajte Lekoklar</w:t>
      </w:r>
      <w:r>
        <w:rPr>
          <w:b/>
          <w:sz w:val="22"/>
          <w:szCs w:val="22"/>
          <w:vertAlign w:val="superscript"/>
        </w:rPr>
        <w:t xml:space="preserve"> </w:t>
      </w:r>
      <w:r>
        <w:rPr>
          <w:b/>
          <w:sz w:val="22"/>
          <w:szCs w:val="22"/>
        </w:rPr>
        <w:t>XL</w:t>
      </w:r>
    </w:p>
    <w:p w:rsidR="000F6214" w:rsidRPr="00411602" w:rsidRDefault="00692CED" w:rsidP="000F6214">
      <w:pPr>
        <w:ind w:left="540" w:hanging="540"/>
        <w:rPr>
          <w:sz w:val="22"/>
          <w:szCs w:val="22"/>
        </w:rPr>
      </w:pPr>
      <w:r>
        <w:rPr>
          <w:b/>
          <w:sz w:val="22"/>
          <w:szCs w:val="22"/>
        </w:rPr>
        <w:t>-</w:t>
      </w:r>
      <w:r>
        <w:rPr>
          <w:sz w:val="22"/>
          <w:szCs w:val="22"/>
        </w:rPr>
        <w:tab/>
        <w:t>ak ste alergický na klaritromycín, iné makrolidové antibiotiká alebo na ktorúkoľvek z ďalších zložiek tohto lieku (uvedených v časti 6)</w:t>
      </w:r>
    </w:p>
    <w:p w:rsidR="000F6214" w:rsidRPr="00411602" w:rsidRDefault="00692CED" w:rsidP="000F6214">
      <w:pPr>
        <w:numPr>
          <w:ilvl w:val="0"/>
          <w:numId w:val="2"/>
        </w:numPr>
        <w:ind w:left="540" w:hanging="540"/>
        <w:rPr>
          <w:sz w:val="22"/>
          <w:szCs w:val="22"/>
        </w:rPr>
      </w:pPr>
      <w:r>
        <w:rPr>
          <w:sz w:val="22"/>
          <w:szCs w:val="22"/>
        </w:rPr>
        <w:t>ak máte závažnú poruchu funkcie obličiek</w:t>
      </w:r>
    </w:p>
    <w:p w:rsidR="000F6214" w:rsidRPr="00411602" w:rsidRDefault="00692CED" w:rsidP="000F6214">
      <w:pPr>
        <w:numPr>
          <w:ilvl w:val="0"/>
          <w:numId w:val="2"/>
        </w:numPr>
        <w:tabs>
          <w:tab w:val="num" w:pos="-1440"/>
        </w:tabs>
        <w:ind w:left="540" w:hanging="540"/>
        <w:rPr>
          <w:sz w:val="22"/>
          <w:szCs w:val="22"/>
        </w:rPr>
      </w:pPr>
      <w:r>
        <w:rPr>
          <w:sz w:val="22"/>
          <w:szCs w:val="22"/>
        </w:rPr>
        <w:t>ak máte príliš nízku hladinu draslíka v krvi (hypokaliémia)</w:t>
      </w:r>
    </w:p>
    <w:p w:rsidR="000F6214" w:rsidRPr="00411602" w:rsidRDefault="00692CED" w:rsidP="000F6214">
      <w:pPr>
        <w:numPr>
          <w:ilvl w:val="0"/>
          <w:numId w:val="1"/>
        </w:numPr>
        <w:ind w:left="567" w:hanging="567"/>
        <w:rPr>
          <w:sz w:val="22"/>
          <w:szCs w:val="22"/>
        </w:rPr>
      </w:pPr>
      <w:r>
        <w:rPr>
          <w:sz w:val="22"/>
          <w:szCs w:val="22"/>
        </w:rPr>
        <w:t xml:space="preserve">ak užívate: </w:t>
      </w:r>
    </w:p>
    <w:p w:rsidR="000F6214" w:rsidRPr="00411602" w:rsidRDefault="00692CED" w:rsidP="000F6214">
      <w:pPr>
        <w:numPr>
          <w:ilvl w:val="0"/>
          <w:numId w:val="1"/>
        </w:numPr>
        <w:ind w:left="567" w:firstLine="0"/>
        <w:rPr>
          <w:sz w:val="22"/>
          <w:szCs w:val="22"/>
        </w:rPr>
      </w:pPr>
      <w:r>
        <w:rPr>
          <w:sz w:val="22"/>
          <w:szCs w:val="22"/>
        </w:rPr>
        <w:t>ergotové alkaloidy (ergotamín, dihydroergotamín - na liečbu migrény)</w:t>
      </w:r>
    </w:p>
    <w:p w:rsidR="000F6214" w:rsidRPr="00411602" w:rsidRDefault="00692CED" w:rsidP="000F6214">
      <w:pPr>
        <w:numPr>
          <w:ilvl w:val="0"/>
          <w:numId w:val="1"/>
        </w:numPr>
        <w:tabs>
          <w:tab w:val="left" w:pos="993"/>
        </w:tabs>
        <w:ind w:left="567" w:firstLine="0"/>
        <w:rPr>
          <w:sz w:val="22"/>
          <w:szCs w:val="22"/>
        </w:rPr>
      </w:pPr>
      <w:r>
        <w:rPr>
          <w:sz w:val="22"/>
          <w:szCs w:val="22"/>
        </w:rPr>
        <w:t xml:space="preserve">cisaprid (na liečbu tráviacich ťažkostí), pimozid (na liečbu psychických porúch), terfenadín  </w:t>
      </w:r>
    </w:p>
    <w:p w:rsidR="000F6214" w:rsidRPr="00411602" w:rsidRDefault="00692CED" w:rsidP="000F6214">
      <w:pPr>
        <w:tabs>
          <w:tab w:val="left" w:pos="993"/>
        </w:tabs>
        <w:ind w:left="993"/>
        <w:rPr>
          <w:sz w:val="22"/>
          <w:szCs w:val="22"/>
        </w:rPr>
      </w:pPr>
      <w:r>
        <w:rPr>
          <w:sz w:val="22"/>
          <w:szCs w:val="22"/>
        </w:rPr>
        <w:t>alebo astemizol (na liečbu alergie), pretože ich kombinácia s klaritromycínom môže spôsobiť závažné poruchy srdcového rytmu</w:t>
      </w:r>
    </w:p>
    <w:p w:rsidR="000F6214" w:rsidRPr="00411602" w:rsidRDefault="00692CED" w:rsidP="000F6214">
      <w:pPr>
        <w:numPr>
          <w:ilvl w:val="0"/>
          <w:numId w:val="1"/>
        </w:numPr>
        <w:tabs>
          <w:tab w:val="left" w:pos="993"/>
        </w:tabs>
        <w:ind w:firstLine="207"/>
        <w:rPr>
          <w:sz w:val="22"/>
          <w:szCs w:val="22"/>
        </w:rPr>
      </w:pPr>
      <w:r>
        <w:rPr>
          <w:sz w:val="22"/>
          <w:szCs w:val="22"/>
        </w:rPr>
        <w:t>iné lieky, o ktorých je známe, že spôsobujú závažné poruchy srdcového rytmu</w:t>
      </w:r>
    </w:p>
    <w:p w:rsidR="000F6214" w:rsidRPr="00411602" w:rsidRDefault="00692CED" w:rsidP="000F6214">
      <w:pPr>
        <w:numPr>
          <w:ilvl w:val="0"/>
          <w:numId w:val="1"/>
        </w:numPr>
        <w:ind w:left="567" w:firstLine="0"/>
        <w:rPr>
          <w:sz w:val="22"/>
          <w:szCs w:val="22"/>
        </w:rPr>
      </w:pPr>
      <w:r>
        <w:rPr>
          <w:sz w:val="22"/>
          <w:szCs w:val="22"/>
        </w:rPr>
        <w:t>lovastatín alebo simvastatín (na zníženie vysokej hladiny cholesterolu)</w:t>
      </w:r>
    </w:p>
    <w:p w:rsidR="000F6214" w:rsidRPr="00411602" w:rsidRDefault="00692CED" w:rsidP="000F6214">
      <w:pPr>
        <w:numPr>
          <w:ilvl w:val="0"/>
          <w:numId w:val="1"/>
        </w:numPr>
        <w:ind w:left="927"/>
        <w:rPr>
          <w:sz w:val="22"/>
          <w:szCs w:val="22"/>
        </w:rPr>
      </w:pPr>
      <w:r>
        <w:rPr>
          <w:sz w:val="22"/>
          <w:szCs w:val="22"/>
        </w:rPr>
        <w:t xml:space="preserve">tikagrelor (na liečbu ťažkostí spôsobených krvnými zrazeninami a kôrnatením tepien) </w:t>
      </w:r>
    </w:p>
    <w:p w:rsidR="000F6214" w:rsidRPr="00411602" w:rsidRDefault="00692CED" w:rsidP="000F6214">
      <w:pPr>
        <w:numPr>
          <w:ilvl w:val="0"/>
          <w:numId w:val="1"/>
        </w:numPr>
        <w:ind w:left="927"/>
        <w:rPr>
          <w:sz w:val="22"/>
          <w:szCs w:val="22"/>
        </w:rPr>
      </w:pPr>
      <w:r>
        <w:rPr>
          <w:sz w:val="22"/>
          <w:szCs w:val="22"/>
        </w:rPr>
        <w:lastRenderedPageBreak/>
        <w:t xml:space="preserve">ranolazín (na liečbu anginy pektoris – bolesti na hrudníku spôsobenej zníženým tokom krvi do srdca) </w:t>
      </w:r>
    </w:p>
    <w:p w:rsidR="000F6214" w:rsidRPr="00413647" w:rsidRDefault="00692CED" w:rsidP="000F6214">
      <w:pPr>
        <w:numPr>
          <w:ilvl w:val="0"/>
          <w:numId w:val="1"/>
        </w:numPr>
        <w:ind w:left="927"/>
        <w:rPr>
          <w:sz w:val="22"/>
          <w:szCs w:val="22"/>
          <w:lang w:val="cs-CZ"/>
        </w:rPr>
      </w:pPr>
      <w:r>
        <w:rPr>
          <w:sz w:val="22"/>
          <w:szCs w:val="22"/>
        </w:rPr>
        <w:t>kolchicín (na liečbu dny)</w:t>
      </w:r>
    </w:p>
    <w:p w:rsidR="0019496D" w:rsidRPr="00411602" w:rsidRDefault="004C1DD4" w:rsidP="000F6214">
      <w:pPr>
        <w:numPr>
          <w:ilvl w:val="0"/>
          <w:numId w:val="1"/>
        </w:numPr>
        <w:ind w:left="927"/>
        <w:rPr>
          <w:sz w:val="22"/>
          <w:szCs w:val="22"/>
          <w:lang w:val="cs-CZ"/>
        </w:rPr>
      </w:pPr>
      <w:r w:rsidRPr="00411602">
        <w:rPr>
          <w:sz w:val="22"/>
          <w:szCs w:val="22"/>
        </w:rPr>
        <w:t>perorálne (</w:t>
      </w:r>
      <w:r w:rsidR="00692CED">
        <w:rPr>
          <w:sz w:val="22"/>
          <w:szCs w:val="22"/>
        </w:rPr>
        <w:t>cez ústa) podávaný midazolam</w:t>
      </w:r>
    </w:p>
    <w:p w:rsidR="000F6214" w:rsidRPr="00411602" w:rsidRDefault="00692CED" w:rsidP="000F6214">
      <w:pPr>
        <w:numPr>
          <w:ilvl w:val="0"/>
          <w:numId w:val="2"/>
        </w:numPr>
        <w:tabs>
          <w:tab w:val="num" w:pos="-1260"/>
        </w:tabs>
        <w:ind w:left="540" w:hanging="540"/>
        <w:rPr>
          <w:sz w:val="22"/>
          <w:szCs w:val="22"/>
        </w:rPr>
      </w:pPr>
      <w:r>
        <w:rPr>
          <w:sz w:val="22"/>
          <w:szCs w:val="22"/>
        </w:rPr>
        <w:t xml:space="preserve">ak vy alebo niekto z vašej rodiny má alebo niekedy mal poruchu srdcového rytmu (ventrikulárnu srdcovú arytmiu, vrátane </w:t>
      </w:r>
      <w:r>
        <w:rPr>
          <w:i/>
          <w:sz w:val="22"/>
          <w:szCs w:val="22"/>
        </w:rPr>
        <w:t>torsades de pointes</w:t>
      </w:r>
      <w:r>
        <w:rPr>
          <w:sz w:val="22"/>
          <w:szCs w:val="22"/>
        </w:rPr>
        <w:t>) alebo nezvyčajný záznam na elektrokardiograme (EKG, záznam elektrickej aktivity srdca) nazývaný „syndróm dlhého intervalu QT“</w:t>
      </w:r>
    </w:p>
    <w:p w:rsidR="000F6214" w:rsidRPr="00411602" w:rsidRDefault="00692CED" w:rsidP="000F6214">
      <w:pPr>
        <w:numPr>
          <w:ilvl w:val="0"/>
          <w:numId w:val="2"/>
        </w:numPr>
        <w:tabs>
          <w:tab w:val="num" w:pos="-1800"/>
        </w:tabs>
        <w:ind w:left="540" w:hanging="540"/>
        <w:rPr>
          <w:sz w:val="22"/>
          <w:szCs w:val="22"/>
        </w:rPr>
      </w:pPr>
      <w:r>
        <w:rPr>
          <w:sz w:val="22"/>
          <w:szCs w:val="22"/>
        </w:rPr>
        <w:t>ak trpíte závažným zlyhávaním pečene v kombinácii s poruchou funkcie obličiek</w:t>
      </w:r>
    </w:p>
    <w:p w:rsidR="000F6214" w:rsidRPr="00411602" w:rsidRDefault="000F6214" w:rsidP="000F6214">
      <w:pPr>
        <w:rPr>
          <w:sz w:val="22"/>
          <w:szCs w:val="22"/>
        </w:rPr>
      </w:pPr>
    </w:p>
    <w:p w:rsidR="000F6214" w:rsidRPr="00411602" w:rsidRDefault="00692CED" w:rsidP="000F6214">
      <w:pPr>
        <w:pStyle w:val="Normlny"/>
        <w:rPr>
          <w:rFonts w:ascii="Times New Roman" w:hAnsi="Times New Roman"/>
          <w:b/>
          <w:bCs/>
          <w:sz w:val="22"/>
          <w:szCs w:val="22"/>
          <w:lang w:val="sk-SK"/>
        </w:rPr>
      </w:pPr>
      <w:r>
        <w:rPr>
          <w:rFonts w:ascii="Times New Roman" w:hAnsi="Times New Roman"/>
          <w:b/>
          <w:bCs/>
          <w:sz w:val="22"/>
          <w:szCs w:val="22"/>
          <w:lang w:val="sk-SK"/>
        </w:rPr>
        <w:t>Upozornenia a opatrenia</w:t>
      </w:r>
    </w:p>
    <w:p w:rsidR="000F6214" w:rsidRPr="00411602" w:rsidRDefault="00692CED" w:rsidP="000F6214">
      <w:pPr>
        <w:pStyle w:val="Normlny"/>
        <w:rPr>
          <w:rFonts w:ascii="Times New Roman" w:hAnsi="Times New Roman"/>
          <w:bCs/>
          <w:sz w:val="22"/>
          <w:szCs w:val="22"/>
          <w:lang w:val="sk-SK"/>
        </w:rPr>
      </w:pPr>
      <w:r>
        <w:rPr>
          <w:rFonts w:ascii="Times New Roman" w:hAnsi="Times New Roman"/>
          <w:bCs/>
          <w:sz w:val="22"/>
          <w:szCs w:val="22"/>
          <w:lang w:val="sk-SK"/>
        </w:rPr>
        <w:t>Predtým, ako začnete užívať Lekoklar XL, obráťte sa na svojho lekára alebo lekárnika:</w:t>
      </w:r>
    </w:p>
    <w:p w:rsidR="000F6214" w:rsidRPr="00411602" w:rsidRDefault="00692CED" w:rsidP="000F6214">
      <w:pPr>
        <w:pStyle w:val="Normlny"/>
        <w:tabs>
          <w:tab w:val="left" w:pos="567"/>
        </w:tabs>
        <w:rPr>
          <w:rFonts w:ascii="Times New Roman" w:hAnsi="Times New Roman"/>
          <w:bCs/>
          <w:sz w:val="22"/>
          <w:szCs w:val="22"/>
          <w:lang w:val="sk-SK"/>
        </w:rPr>
      </w:pPr>
      <w:r>
        <w:rPr>
          <w:rFonts w:ascii="Times New Roman" w:hAnsi="Times New Roman"/>
          <w:bCs/>
          <w:sz w:val="22"/>
          <w:szCs w:val="22"/>
          <w:lang w:val="sk-SK"/>
        </w:rPr>
        <w:t>-</w:t>
      </w:r>
      <w:r>
        <w:rPr>
          <w:rFonts w:ascii="Times New Roman" w:hAnsi="Times New Roman"/>
          <w:bCs/>
          <w:sz w:val="22"/>
          <w:szCs w:val="22"/>
          <w:lang w:val="sk-SK"/>
        </w:rPr>
        <w:tab/>
        <w:t>ak ste tehotná alebo dojčíte</w:t>
      </w:r>
    </w:p>
    <w:p w:rsidR="00430C82" w:rsidRDefault="00692CED" w:rsidP="00413647">
      <w:pPr>
        <w:ind w:left="540" w:hanging="540"/>
        <w:rPr>
          <w:sz w:val="22"/>
          <w:szCs w:val="22"/>
        </w:rPr>
      </w:pPr>
      <w:r>
        <w:rPr>
          <w:sz w:val="22"/>
          <w:szCs w:val="22"/>
        </w:rPr>
        <w:t>-</w:t>
      </w:r>
      <w:r>
        <w:rPr>
          <w:sz w:val="22"/>
          <w:szCs w:val="22"/>
        </w:rPr>
        <w:tab/>
        <w:t>ak máte alebo ste mali poruchu funkcie obličiek alebo pečene</w:t>
      </w:r>
    </w:p>
    <w:p w:rsidR="000F6214" w:rsidRPr="00411602" w:rsidRDefault="00692CED" w:rsidP="000F6214">
      <w:pPr>
        <w:numPr>
          <w:ilvl w:val="0"/>
          <w:numId w:val="2"/>
        </w:numPr>
        <w:tabs>
          <w:tab w:val="num" w:pos="-2700"/>
        </w:tabs>
        <w:ind w:left="540" w:hanging="540"/>
        <w:rPr>
          <w:sz w:val="22"/>
          <w:szCs w:val="22"/>
        </w:rPr>
      </w:pPr>
      <w:r>
        <w:rPr>
          <w:sz w:val="22"/>
          <w:szCs w:val="22"/>
        </w:rPr>
        <w:t>ak máte alebo ste niekedy mali problémy so srdcom</w:t>
      </w:r>
    </w:p>
    <w:p w:rsidR="000F6214" w:rsidRPr="00411602" w:rsidRDefault="00692CED" w:rsidP="000F6214">
      <w:pPr>
        <w:numPr>
          <w:ilvl w:val="0"/>
          <w:numId w:val="2"/>
        </w:numPr>
        <w:tabs>
          <w:tab w:val="num" w:pos="-2700"/>
        </w:tabs>
        <w:ind w:left="540" w:hanging="540"/>
        <w:rPr>
          <w:sz w:val="22"/>
          <w:szCs w:val="22"/>
        </w:rPr>
      </w:pPr>
      <w:r>
        <w:rPr>
          <w:sz w:val="22"/>
          <w:szCs w:val="22"/>
        </w:rPr>
        <w:t>ak užívate lieky proti cukrovke</w:t>
      </w:r>
    </w:p>
    <w:p w:rsidR="000F6214" w:rsidRPr="00411602" w:rsidRDefault="00692CED" w:rsidP="000F6214">
      <w:pPr>
        <w:numPr>
          <w:ilvl w:val="0"/>
          <w:numId w:val="2"/>
        </w:numPr>
        <w:tabs>
          <w:tab w:val="num" w:pos="-2700"/>
        </w:tabs>
        <w:ind w:left="540" w:hanging="540"/>
        <w:rPr>
          <w:sz w:val="22"/>
          <w:szCs w:val="22"/>
        </w:rPr>
      </w:pPr>
      <w:r>
        <w:rPr>
          <w:sz w:val="22"/>
          <w:szCs w:val="22"/>
        </w:rPr>
        <w:t>ak užívate lieky proti zrážaniu krvi</w:t>
      </w:r>
    </w:p>
    <w:p w:rsidR="000F6214" w:rsidRPr="00411602" w:rsidRDefault="00692CED" w:rsidP="000F6214">
      <w:pPr>
        <w:numPr>
          <w:ilvl w:val="0"/>
          <w:numId w:val="2"/>
        </w:numPr>
        <w:tabs>
          <w:tab w:val="num" w:pos="-2700"/>
        </w:tabs>
        <w:ind w:left="540" w:hanging="540"/>
        <w:rPr>
          <w:sz w:val="22"/>
          <w:szCs w:val="22"/>
        </w:rPr>
      </w:pPr>
      <w:r>
        <w:rPr>
          <w:sz w:val="22"/>
          <w:szCs w:val="22"/>
        </w:rPr>
        <w:t>ak máte závažné ochorenie svalov nazývané myasthenia gravis</w:t>
      </w:r>
    </w:p>
    <w:p w:rsidR="000F6214" w:rsidRPr="00411602" w:rsidRDefault="00692CED" w:rsidP="000F6214">
      <w:pPr>
        <w:numPr>
          <w:ilvl w:val="0"/>
          <w:numId w:val="2"/>
        </w:numPr>
        <w:tabs>
          <w:tab w:val="num" w:pos="-2700"/>
        </w:tabs>
        <w:ind w:left="540" w:hanging="540"/>
        <w:rPr>
          <w:sz w:val="22"/>
          <w:szCs w:val="22"/>
        </w:rPr>
      </w:pPr>
      <w:r>
        <w:rPr>
          <w:sz w:val="22"/>
          <w:szCs w:val="22"/>
        </w:rPr>
        <w:t>ak máte nízku hladinu horčíka v krvi (hypomagneziémia)</w:t>
      </w:r>
    </w:p>
    <w:p w:rsidR="000F6214" w:rsidRPr="00411602" w:rsidRDefault="00692CED" w:rsidP="000F6214">
      <w:pPr>
        <w:ind w:left="567" w:hanging="567"/>
        <w:rPr>
          <w:sz w:val="22"/>
          <w:szCs w:val="22"/>
        </w:rPr>
      </w:pPr>
      <w:r>
        <w:rPr>
          <w:sz w:val="22"/>
          <w:szCs w:val="22"/>
        </w:rPr>
        <w:t>-</w:t>
      </w:r>
      <w:r>
        <w:rPr>
          <w:sz w:val="22"/>
          <w:szCs w:val="22"/>
        </w:rPr>
        <w:tab/>
        <w:t>ak užívate lieky na zníženie hladiny cholesterolu napr. lovastatín, simvastatín, ktoré sa nesmú užívať s liekom Lekoklar XL. Pozri časť „Neužívajte Lekoklar XL“.</w:t>
      </w:r>
    </w:p>
    <w:p w:rsidR="000F6214" w:rsidRPr="00411602" w:rsidRDefault="00692CED" w:rsidP="000F6214">
      <w:pPr>
        <w:numPr>
          <w:ilvl w:val="0"/>
          <w:numId w:val="3"/>
        </w:numPr>
        <w:ind w:left="567" w:hanging="567"/>
        <w:rPr>
          <w:sz w:val="22"/>
          <w:szCs w:val="22"/>
        </w:rPr>
      </w:pPr>
      <w:r>
        <w:rPr>
          <w:sz w:val="22"/>
          <w:szCs w:val="22"/>
        </w:rPr>
        <w:t>ak užívate lieky na upokojenie napr. alprazolam, triazolam, midazolam. Lekoklar XL sa nesmie súbežne užívať s perorálne podávaným midazolamom. Pozri časť „Neužívajte Lekoklar XL“.</w:t>
      </w:r>
    </w:p>
    <w:p w:rsidR="0074203E" w:rsidRPr="00411602" w:rsidRDefault="00692CED" w:rsidP="000F6214">
      <w:pPr>
        <w:numPr>
          <w:ilvl w:val="0"/>
          <w:numId w:val="3"/>
        </w:numPr>
        <w:ind w:left="567" w:hanging="567"/>
        <w:rPr>
          <w:sz w:val="22"/>
          <w:szCs w:val="22"/>
        </w:rPr>
      </w:pPr>
      <w:r>
        <w:rPr>
          <w:sz w:val="22"/>
          <w:szCs w:val="22"/>
        </w:rPr>
        <w:t xml:space="preserve">ak užívate kolchcín. Lekoklar XL sa nesmie súbežne užívať s kolchcínom. Pozri časť „Neužívajte Lekoklar XL“. </w:t>
      </w:r>
    </w:p>
    <w:p w:rsidR="00430C82" w:rsidRDefault="00430C82" w:rsidP="00413647">
      <w:pPr>
        <w:ind w:left="567"/>
        <w:rPr>
          <w:sz w:val="22"/>
          <w:szCs w:val="22"/>
        </w:rPr>
      </w:pPr>
    </w:p>
    <w:p w:rsidR="000F6214" w:rsidRPr="00411602" w:rsidRDefault="00692CED" w:rsidP="000F6214">
      <w:pPr>
        <w:ind w:right="-2"/>
        <w:rPr>
          <w:sz w:val="22"/>
          <w:szCs w:val="22"/>
        </w:rPr>
      </w:pPr>
      <w:r w:rsidRPr="00413647">
        <w:rPr>
          <w:sz w:val="22"/>
          <w:szCs w:val="22"/>
        </w:rPr>
        <w:t>Počas</w:t>
      </w:r>
      <w:r w:rsidR="0074203E" w:rsidRPr="00411602">
        <w:rPr>
          <w:sz w:val="22"/>
          <w:szCs w:val="22"/>
        </w:rPr>
        <w:t xml:space="preserve"> liečby liekom Lekoklar XL</w:t>
      </w:r>
    </w:p>
    <w:p w:rsidR="0074203E" w:rsidRPr="00411602" w:rsidRDefault="00692CED" w:rsidP="000F6214">
      <w:pPr>
        <w:ind w:right="-2"/>
        <w:rPr>
          <w:sz w:val="22"/>
          <w:szCs w:val="22"/>
        </w:rPr>
      </w:pPr>
      <w:r>
        <w:rPr>
          <w:sz w:val="22"/>
          <w:szCs w:val="22"/>
        </w:rPr>
        <w:t>Ak sa u vás počas užívania tohto lieku vyskytnú nasledujúce prejavy, okamžite vyhľadajte svojho lekára:</w:t>
      </w:r>
    </w:p>
    <w:p w:rsidR="0074203E" w:rsidRPr="00411602" w:rsidRDefault="00692CED" w:rsidP="0074203E">
      <w:pPr>
        <w:tabs>
          <w:tab w:val="num" w:pos="-2700"/>
        </w:tabs>
        <w:ind w:left="540" w:hanging="540"/>
        <w:rPr>
          <w:sz w:val="22"/>
          <w:szCs w:val="22"/>
        </w:rPr>
      </w:pPr>
      <w:r>
        <w:rPr>
          <w:sz w:val="22"/>
          <w:szCs w:val="22"/>
        </w:rPr>
        <w:t>-</w:t>
      </w:r>
      <w:r>
        <w:rPr>
          <w:sz w:val="22"/>
          <w:szCs w:val="22"/>
        </w:rPr>
        <w:tab/>
        <w:t>závažná alebo pretrvávajúca hnačka. V niektorých prípadoch sa môže rozvinúť pseudomembranózna kolitída (závažný zápal hrubého čreva). Pozri časť 4.</w:t>
      </w:r>
    </w:p>
    <w:p w:rsidR="00430C82" w:rsidRDefault="00692CED" w:rsidP="00413647">
      <w:pPr>
        <w:ind w:left="567" w:hanging="567"/>
        <w:rPr>
          <w:sz w:val="22"/>
          <w:szCs w:val="22"/>
        </w:rPr>
      </w:pPr>
      <w:r>
        <w:rPr>
          <w:sz w:val="22"/>
          <w:szCs w:val="22"/>
        </w:rPr>
        <w:t>-</w:t>
      </w:r>
      <w:r>
        <w:rPr>
          <w:sz w:val="22"/>
          <w:szCs w:val="22"/>
        </w:rPr>
        <w:tab/>
        <w:t>príznaky poškodenia pečene. Pozri časť 4.</w:t>
      </w:r>
    </w:p>
    <w:p w:rsidR="00430C82" w:rsidRDefault="00692CED" w:rsidP="00413647">
      <w:pPr>
        <w:ind w:left="567" w:hanging="567"/>
        <w:rPr>
          <w:sz w:val="22"/>
          <w:szCs w:val="22"/>
        </w:rPr>
      </w:pPr>
      <w:r>
        <w:rPr>
          <w:sz w:val="22"/>
          <w:szCs w:val="22"/>
        </w:rPr>
        <w:t xml:space="preserve">- </w:t>
      </w:r>
      <w:r>
        <w:rPr>
          <w:sz w:val="22"/>
          <w:szCs w:val="22"/>
        </w:rPr>
        <w:tab/>
        <w:t xml:space="preserve">kožná vyrážka; môže ísť o závažné kožné nežiaduce reakcie: </w:t>
      </w:r>
      <w:r w:rsidRPr="00413647">
        <w:rPr>
          <w:rFonts w:eastAsiaTheme="minorHAnsi"/>
          <w:sz w:val="22"/>
          <w:szCs w:val="22"/>
          <w:lang w:eastAsia="en-US"/>
        </w:rPr>
        <w:t>akútna generalizovaná exantémová pustulóza (AGEP)</w:t>
      </w:r>
      <w:r w:rsidR="00164E61" w:rsidRPr="00411602">
        <w:rPr>
          <w:rFonts w:eastAsiaTheme="minorHAnsi"/>
          <w:sz w:val="22"/>
          <w:szCs w:val="22"/>
          <w:lang w:eastAsia="en-US"/>
        </w:rPr>
        <w:t xml:space="preserve">, </w:t>
      </w:r>
      <w:r w:rsidRPr="00413647">
        <w:rPr>
          <w:sz w:val="22"/>
          <w:szCs w:val="22"/>
        </w:rPr>
        <w:t>Stevensov-Johnsonov syndróm, toxická epidermálna nekrolýza</w:t>
      </w:r>
      <w:r w:rsidR="00352E1C" w:rsidRPr="00411602">
        <w:rPr>
          <w:sz w:val="22"/>
          <w:szCs w:val="22"/>
        </w:rPr>
        <w:t>,</w:t>
      </w:r>
      <w:r w:rsidRPr="00413647">
        <w:rPr>
          <w:bCs/>
          <w:sz w:val="22"/>
          <w:szCs w:val="22"/>
        </w:rPr>
        <w:t xml:space="preserve"> lieková</w:t>
      </w:r>
      <w:r w:rsidRPr="00413647">
        <w:rPr>
          <w:sz w:val="22"/>
          <w:szCs w:val="22"/>
        </w:rPr>
        <w:t xml:space="preserve"> vyrážk</w:t>
      </w:r>
      <w:r w:rsidRPr="00413647">
        <w:rPr>
          <w:bCs/>
          <w:sz w:val="22"/>
          <w:szCs w:val="22"/>
        </w:rPr>
        <w:t>a</w:t>
      </w:r>
      <w:r w:rsidRPr="00413647">
        <w:rPr>
          <w:sz w:val="22"/>
          <w:szCs w:val="22"/>
        </w:rPr>
        <w:t xml:space="preserve"> s eozinofíliou a so systémovými príznakmi</w:t>
      </w:r>
      <w:r w:rsidR="0074203E" w:rsidRPr="00411602">
        <w:rPr>
          <w:sz w:val="22"/>
          <w:szCs w:val="22"/>
        </w:rPr>
        <w:t xml:space="preserve"> </w:t>
      </w:r>
      <w:r>
        <w:rPr>
          <w:sz w:val="22"/>
          <w:szCs w:val="22"/>
        </w:rPr>
        <w:t>(DRESS). Pozri časť 4.</w:t>
      </w:r>
    </w:p>
    <w:p w:rsidR="00430C82" w:rsidRDefault="00692CED" w:rsidP="00413647">
      <w:pPr>
        <w:ind w:left="567" w:hanging="567"/>
        <w:rPr>
          <w:sz w:val="22"/>
          <w:szCs w:val="22"/>
        </w:rPr>
      </w:pPr>
      <w:r>
        <w:rPr>
          <w:sz w:val="22"/>
          <w:szCs w:val="22"/>
        </w:rPr>
        <w:t>-</w:t>
      </w:r>
      <w:r>
        <w:rPr>
          <w:sz w:val="22"/>
          <w:szCs w:val="22"/>
        </w:rPr>
        <w:tab/>
        <w:t>svalová slabosť, môže ísť o prejav rabdomylýzy - ochorenie svalov. Pozri časť 4.</w:t>
      </w:r>
    </w:p>
    <w:p w:rsidR="0074203E" w:rsidRPr="00411602" w:rsidRDefault="0074203E" w:rsidP="0074203E">
      <w:pPr>
        <w:tabs>
          <w:tab w:val="num" w:pos="-2700"/>
        </w:tabs>
        <w:ind w:left="540" w:hanging="540"/>
        <w:rPr>
          <w:sz w:val="22"/>
          <w:szCs w:val="22"/>
        </w:rPr>
      </w:pPr>
    </w:p>
    <w:p w:rsidR="000F6214" w:rsidRPr="00411602" w:rsidRDefault="00692CED" w:rsidP="000F6214">
      <w:pPr>
        <w:numPr>
          <w:ilvl w:val="12"/>
          <w:numId w:val="0"/>
        </w:numPr>
        <w:ind w:right="-2"/>
        <w:rPr>
          <w:b/>
          <w:sz w:val="22"/>
          <w:szCs w:val="22"/>
        </w:rPr>
      </w:pPr>
      <w:r>
        <w:rPr>
          <w:b/>
          <w:sz w:val="22"/>
          <w:szCs w:val="22"/>
        </w:rPr>
        <w:t>Iné lieky a Lekoklar XL</w:t>
      </w:r>
    </w:p>
    <w:p w:rsidR="000F6214" w:rsidRPr="00411602" w:rsidRDefault="00692CED" w:rsidP="000F6214">
      <w:pPr>
        <w:numPr>
          <w:ilvl w:val="12"/>
          <w:numId w:val="0"/>
        </w:numPr>
        <w:ind w:right="-2"/>
        <w:rPr>
          <w:sz w:val="22"/>
          <w:szCs w:val="22"/>
        </w:rPr>
      </w:pPr>
      <w:r>
        <w:rPr>
          <w:sz w:val="22"/>
          <w:szCs w:val="22"/>
        </w:rPr>
        <w:t>Ak teraz užívate alebo ste v poslednom čase užívali, či práve budete užívať ďalšie lieky, povedzte to svojmu lekárovi alebo lekárnikovi.</w:t>
      </w:r>
    </w:p>
    <w:p w:rsidR="000F6214" w:rsidRPr="00411602" w:rsidRDefault="000F6214" w:rsidP="000F6214">
      <w:pPr>
        <w:rPr>
          <w:bCs/>
          <w:sz w:val="22"/>
          <w:szCs w:val="22"/>
        </w:rPr>
      </w:pPr>
    </w:p>
    <w:p w:rsidR="000F6214" w:rsidRPr="00411602" w:rsidRDefault="00692CED" w:rsidP="000F6214">
      <w:pPr>
        <w:rPr>
          <w:sz w:val="22"/>
          <w:szCs w:val="22"/>
        </w:rPr>
      </w:pPr>
      <w:r>
        <w:rPr>
          <w:sz w:val="22"/>
          <w:szCs w:val="22"/>
        </w:rPr>
        <w:t>Niektoré lieky môžu ovplyvňovať účinok Lekoklaru XL alebo Lekoklar XL môže ovplyvniť ich účinok. Medzi takéto lieky patria:</w:t>
      </w:r>
    </w:p>
    <w:p w:rsidR="000F6214" w:rsidRDefault="00692CED" w:rsidP="000F6214">
      <w:pPr>
        <w:numPr>
          <w:ilvl w:val="0"/>
          <w:numId w:val="4"/>
        </w:numPr>
        <w:ind w:left="567" w:hanging="567"/>
        <w:rPr>
          <w:sz w:val="22"/>
          <w:szCs w:val="22"/>
        </w:rPr>
      </w:pPr>
      <w:r>
        <w:rPr>
          <w:sz w:val="22"/>
          <w:szCs w:val="22"/>
        </w:rPr>
        <w:t>terfenadín, astemizol, cilostazol (na liečbu alergie), pimozid (na liečbu psychických porúch), cisaprid (na liečbu niektorých typov tráviacich ťažkostí), ergotamínové deriváty (na liečbu niektorých ochorení srdca alebo liečbu migrény) (pozri časť „Neužívajte Lekoklar XL“)</w:t>
      </w:r>
    </w:p>
    <w:p w:rsidR="000E1D93" w:rsidRPr="00BD5B22" w:rsidRDefault="00692CED" w:rsidP="00BD5B22">
      <w:pPr>
        <w:numPr>
          <w:ilvl w:val="0"/>
          <w:numId w:val="4"/>
        </w:numPr>
        <w:tabs>
          <w:tab w:val="num" w:pos="-709"/>
        </w:tabs>
        <w:ind w:left="567" w:hanging="567"/>
        <w:rPr>
          <w:sz w:val="22"/>
          <w:szCs w:val="22"/>
        </w:rPr>
      </w:pPr>
      <w:r w:rsidRPr="004C7963">
        <w:rPr>
          <w:sz w:val="22"/>
          <w:szCs w:val="22"/>
        </w:rPr>
        <w:t>alprazolam, triazolam, midazolam</w:t>
      </w:r>
      <w:r w:rsidR="00BD5B22">
        <w:rPr>
          <w:sz w:val="22"/>
          <w:szCs w:val="22"/>
        </w:rPr>
        <w:t xml:space="preserve"> (sedatíva). </w:t>
      </w:r>
      <w:r w:rsidRPr="00BD5B22">
        <w:rPr>
          <w:sz w:val="22"/>
          <w:szCs w:val="22"/>
        </w:rPr>
        <w:t>Lekoklar XL sa nesmie súbežne užívať s perorálne podávaným midazolamom. Pozri časť „Neužívajte Lekoklar XL“.</w:t>
      </w:r>
    </w:p>
    <w:p w:rsidR="000F6214" w:rsidRPr="00411602" w:rsidRDefault="00692CED" w:rsidP="000F6214">
      <w:pPr>
        <w:numPr>
          <w:ilvl w:val="0"/>
          <w:numId w:val="4"/>
        </w:numPr>
        <w:tabs>
          <w:tab w:val="num" w:pos="-709"/>
        </w:tabs>
        <w:ind w:left="567" w:hanging="567"/>
        <w:rPr>
          <w:sz w:val="22"/>
          <w:szCs w:val="22"/>
        </w:rPr>
      </w:pPr>
      <w:r>
        <w:rPr>
          <w:sz w:val="22"/>
          <w:szCs w:val="22"/>
        </w:rPr>
        <w:t>digoxín (na srdce), teofylín (uľahčuje dýchanie), kumaríny ako warfarín (na zriedenie krvi)</w:t>
      </w:r>
    </w:p>
    <w:p w:rsidR="00430C82" w:rsidRDefault="00692CED" w:rsidP="00413647">
      <w:pPr>
        <w:numPr>
          <w:ilvl w:val="0"/>
          <w:numId w:val="4"/>
        </w:numPr>
        <w:ind w:left="567" w:hanging="567"/>
        <w:rPr>
          <w:sz w:val="22"/>
          <w:szCs w:val="22"/>
        </w:rPr>
      </w:pPr>
      <w:r>
        <w:rPr>
          <w:sz w:val="22"/>
          <w:szCs w:val="22"/>
        </w:rPr>
        <w:t>lovastatín a simvastatín (pozri časť „Neužívajte Lekoklar XL“)</w:t>
      </w:r>
      <w:r w:rsidR="000A3C98">
        <w:rPr>
          <w:sz w:val="22"/>
          <w:szCs w:val="22"/>
        </w:rPr>
        <w:t xml:space="preserve"> </w:t>
      </w:r>
      <w:r w:rsidR="00CD0D4F">
        <w:rPr>
          <w:sz w:val="22"/>
          <w:szCs w:val="22"/>
        </w:rPr>
        <w:t>a iné lieky na zníženie hladiny cholesterolu v krvi</w:t>
      </w:r>
    </w:p>
    <w:p w:rsidR="000F6214" w:rsidRPr="00411602" w:rsidRDefault="00692CED" w:rsidP="000F6214">
      <w:pPr>
        <w:numPr>
          <w:ilvl w:val="0"/>
          <w:numId w:val="4"/>
        </w:numPr>
        <w:tabs>
          <w:tab w:val="num" w:pos="-709"/>
        </w:tabs>
        <w:ind w:left="567" w:hanging="567"/>
        <w:rPr>
          <w:sz w:val="22"/>
          <w:szCs w:val="22"/>
        </w:rPr>
      </w:pPr>
      <w:r>
        <w:rPr>
          <w:sz w:val="22"/>
          <w:szCs w:val="22"/>
        </w:rPr>
        <w:t>cyklosporín, sirolimus, takrolimus (na potlačenie imunity pri transplantácii orgánov)</w:t>
      </w:r>
    </w:p>
    <w:p w:rsidR="000F6214" w:rsidRPr="00411602" w:rsidRDefault="00692CED" w:rsidP="000F6214">
      <w:pPr>
        <w:numPr>
          <w:ilvl w:val="0"/>
          <w:numId w:val="5"/>
        </w:numPr>
        <w:tabs>
          <w:tab w:val="num" w:pos="-567"/>
        </w:tabs>
        <w:ind w:left="567" w:hanging="567"/>
        <w:rPr>
          <w:sz w:val="22"/>
          <w:szCs w:val="22"/>
        </w:rPr>
      </w:pPr>
      <w:r>
        <w:rPr>
          <w:sz w:val="22"/>
          <w:szCs w:val="22"/>
        </w:rPr>
        <w:lastRenderedPageBreak/>
        <w:t>rifampicín, rifabutín, rifapentín (na liečbu niektorých infekcií)</w:t>
      </w:r>
    </w:p>
    <w:p w:rsidR="000F6214" w:rsidRPr="00411602" w:rsidRDefault="00692CED" w:rsidP="000F6214">
      <w:pPr>
        <w:numPr>
          <w:ilvl w:val="0"/>
          <w:numId w:val="5"/>
        </w:numPr>
        <w:tabs>
          <w:tab w:val="num" w:pos="-567"/>
        </w:tabs>
        <w:ind w:left="567" w:hanging="567"/>
        <w:rPr>
          <w:sz w:val="22"/>
          <w:szCs w:val="22"/>
        </w:rPr>
      </w:pPr>
      <w:r>
        <w:rPr>
          <w:sz w:val="22"/>
          <w:szCs w:val="22"/>
        </w:rPr>
        <w:t>efavirenz, nevirapín (antivirotiká na liečbu niektorých vírusových infekcií)</w:t>
      </w:r>
    </w:p>
    <w:p w:rsidR="000F6214" w:rsidRPr="00411602" w:rsidRDefault="00692CED" w:rsidP="000F6214">
      <w:pPr>
        <w:numPr>
          <w:ilvl w:val="0"/>
          <w:numId w:val="5"/>
        </w:numPr>
        <w:tabs>
          <w:tab w:val="num" w:pos="-567"/>
        </w:tabs>
        <w:ind w:left="567" w:hanging="567"/>
        <w:rPr>
          <w:sz w:val="22"/>
          <w:szCs w:val="22"/>
        </w:rPr>
      </w:pPr>
      <w:r>
        <w:rPr>
          <w:sz w:val="22"/>
          <w:szCs w:val="22"/>
        </w:rPr>
        <w:t>fenytoín, karbamazepín, fenobarbital (na liečbu epilepsie)</w:t>
      </w:r>
    </w:p>
    <w:p w:rsidR="000F6214" w:rsidRPr="00411602" w:rsidRDefault="00692CED" w:rsidP="000F6214">
      <w:pPr>
        <w:numPr>
          <w:ilvl w:val="0"/>
          <w:numId w:val="5"/>
        </w:numPr>
        <w:tabs>
          <w:tab w:val="num" w:pos="-567"/>
        </w:tabs>
        <w:ind w:left="567" w:hanging="567"/>
        <w:rPr>
          <w:sz w:val="22"/>
          <w:szCs w:val="22"/>
        </w:rPr>
      </w:pPr>
      <w:r>
        <w:rPr>
          <w:sz w:val="22"/>
          <w:szCs w:val="22"/>
        </w:rPr>
        <w:t>kvetiapín (na liečbu duševných porúch)</w:t>
      </w:r>
    </w:p>
    <w:p w:rsidR="000F6214" w:rsidRPr="00411602" w:rsidRDefault="00692CED" w:rsidP="000F6214">
      <w:pPr>
        <w:numPr>
          <w:ilvl w:val="0"/>
          <w:numId w:val="5"/>
        </w:numPr>
        <w:tabs>
          <w:tab w:val="num" w:pos="-567"/>
        </w:tabs>
        <w:ind w:left="567" w:hanging="567"/>
        <w:rPr>
          <w:sz w:val="22"/>
          <w:szCs w:val="22"/>
        </w:rPr>
      </w:pPr>
      <w:r>
        <w:rPr>
          <w:sz w:val="22"/>
          <w:szCs w:val="22"/>
        </w:rPr>
        <w:t>ľubovník bodkovaný</w:t>
      </w:r>
    </w:p>
    <w:p w:rsidR="000F6214" w:rsidRPr="00411602" w:rsidRDefault="00692CED" w:rsidP="000F6214">
      <w:pPr>
        <w:numPr>
          <w:ilvl w:val="0"/>
          <w:numId w:val="5"/>
        </w:numPr>
        <w:tabs>
          <w:tab w:val="num" w:pos="-567"/>
        </w:tabs>
        <w:ind w:left="567" w:hanging="567"/>
        <w:rPr>
          <w:sz w:val="22"/>
          <w:szCs w:val="22"/>
        </w:rPr>
      </w:pPr>
      <w:r>
        <w:rPr>
          <w:sz w:val="22"/>
          <w:szCs w:val="22"/>
        </w:rPr>
        <w:t>ritonavir, atazanavir, sachinavir (na liečbu niektorých vírusových infekcií)</w:t>
      </w:r>
    </w:p>
    <w:p w:rsidR="000F6214" w:rsidRPr="004C7963" w:rsidRDefault="00692CED" w:rsidP="000F6214">
      <w:pPr>
        <w:numPr>
          <w:ilvl w:val="0"/>
          <w:numId w:val="6"/>
        </w:numPr>
        <w:tabs>
          <w:tab w:val="num" w:pos="-1418"/>
        </w:tabs>
        <w:ind w:left="567" w:hanging="567"/>
        <w:rPr>
          <w:sz w:val="22"/>
          <w:szCs w:val="22"/>
        </w:rPr>
      </w:pPr>
      <w:r w:rsidRPr="004C7963">
        <w:rPr>
          <w:sz w:val="22"/>
          <w:szCs w:val="22"/>
        </w:rPr>
        <w:t>zidovudín (na liečbu niektorých vírusových infekcií)</w:t>
      </w:r>
    </w:p>
    <w:p w:rsidR="000F6214" w:rsidRPr="004C7963" w:rsidRDefault="00692CED" w:rsidP="000F6214">
      <w:pPr>
        <w:numPr>
          <w:ilvl w:val="0"/>
          <w:numId w:val="6"/>
        </w:numPr>
        <w:tabs>
          <w:tab w:val="num" w:pos="-1276"/>
        </w:tabs>
        <w:ind w:left="567" w:hanging="567"/>
        <w:rPr>
          <w:sz w:val="22"/>
          <w:szCs w:val="22"/>
        </w:rPr>
      </w:pPr>
      <w:r w:rsidRPr="004C7963">
        <w:rPr>
          <w:sz w:val="22"/>
          <w:szCs w:val="22"/>
        </w:rPr>
        <w:t>chinidín alebo dizopyramid (na liečbu niektorých ochorení srdca)</w:t>
      </w:r>
    </w:p>
    <w:p w:rsidR="000F6214" w:rsidRPr="004C7963" w:rsidRDefault="00692CED" w:rsidP="000F6214">
      <w:pPr>
        <w:numPr>
          <w:ilvl w:val="0"/>
          <w:numId w:val="7"/>
        </w:numPr>
        <w:tabs>
          <w:tab w:val="num" w:pos="-993"/>
        </w:tabs>
        <w:ind w:left="567" w:hanging="567"/>
        <w:rPr>
          <w:sz w:val="22"/>
          <w:szCs w:val="22"/>
        </w:rPr>
      </w:pPr>
      <w:r w:rsidRPr="004C7963">
        <w:rPr>
          <w:sz w:val="22"/>
          <w:szCs w:val="22"/>
        </w:rPr>
        <w:t>valproát (na liečbu epilepsie)</w:t>
      </w:r>
    </w:p>
    <w:p w:rsidR="000F6214" w:rsidRPr="004C7963" w:rsidRDefault="00692CED" w:rsidP="000F6214">
      <w:pPr>
        <w:numPr>
          <w:ilvl w:val="0"/>
          <w:numId w:val="7"/>
        </w:numPr>
        <w:tabs>
          <w:tab w:val="num" w:pos="-993"/>
        </w:tabs>
        <w:ind w:left="567" w:hanging="567"/>
        <w:rPr>
          <w:sz w:val="22"/>
          <w:szCs w:val="22"/>
        </w:rPr>
      </w:pPr>
      <w:r w:rsidRPr="004C7963">
        <w:rPr>
          <w:sz w:val="22"/>
          <w:szCs w:val="22"/>
        </w:rPr>
        <w:t xml:space="preserve">omeprazol (na liečbu ochorení žalúdka) </w:t>
      </w:r>
    </w:p>
    <w:p w:rsidR="000F6214" w:rsidRPr="004C7963" w:rsidRDefault="00692CED" w:rsidP="000F6214">
      <w:pPr>
        <w:numPr>
          <w:ilvl w:val="0"/>
          <w:numId w:val="7"/>
        </w:numPr>
        <w:tabs>
          <w:tab w:val="num" w:pos="-993"/>
        </w:tabs>
        <w:ind w:left="567" w:hanging="567"/>
        <w:rPr>
          <w:sz w:val="22"/>
          <w:szCs w:val="22"/>
        </w:rPr>
      </w:pPr>
      <w:r w:rsidRPr="004C7963">
        <w:rPr>
          <w:sz w:val="22"/>
          <w:szCs w:val="22"/>
        </w:rPr>
        <w:t>tolterodín (používa sa pri potrebe častého močenia)</w:t>
      </w:r>
    </w:p>
    <w:p w:rsidR="0065723F" w:rsidRPr="004C7963" w:rsidRDefault="00692CED" w:rsidP="000F6214">
      <w:pPr>
        <w:numPr>
          <w:ilvl w:val="0"/>
          <w:numId w:val="7"/>
        </w:numPr>
        <w:tabs>
          <w:tab w:val="num" w:pos="-993"/>
        </w:tabs>
        <w:ind w:left="567" w:hanging="567"/>
        <w:rPr>
          <w:sz w:val="22"/>
          <w:szCs w:val="22"/>
        </w:rPr>
      </w:pPr>
      <w:r w:rsidRPr="004C7963">
        <w:rPr>
          <w:sz w:val="22"/>
          <w:szCs w:val="22"/>
        </w:rPr>
        <w:t xml:space="preserve">ranolazín, </w:t>
      </w:r>
      <w:r w:rsidR="00E965EE" w:rsidRPr="004C7963">
        <w:rPr>
          <w:sz w:val="22"/>
          <w:szCs w:val="22"/>
        </w:rPr>
        <w:t>(pozri časť „Neužívajte Lekoklar XL“)</w:t>
      </w:r>
    </w:p>
    <w:p w:rsidR="000F6214" w:rsidRPr="00411602" w:rsidRDefault="000D21F6" w:rsidP="000F6214">
      <w:pPr>
        <w:numPr>
          <w:ilvl w:val="0"/>
          <w:numId w:val="7"/>
        </w:numPr>
        <w:tabs>
          <w:tab w:val="num" w:pos="-993"/>
        </w:tabs>
        <w:ind w:left="567" w:hanging="567"/>
        <w:rPr>
          <w:sz w:val="22"/>
          <w:szCs w:val="22"/>
        </w:rPr>
      </w:pPr>
      <w:r w:rsidRPr="004C7963">
        <w:rPr>
          <w:sz w:val="22"/>
          <w:szCs w:val="22"/>
        </w:rPr>
        <w:t>betalaktámové</w:t>
      </w:r>
      <w:r w:rsidRPr="00411602">
        <w:rPr>
          <w:sz w:val="22"/>
          <w:szCs w:val="22"/>
        </w:rPr>
        <w:t xml:space="preserve"> antibiotiká, linkomycín, klindamycín (na liečbu niektorých infekcií)</w:t>
      </w:r>
    </w:p>
    <w:p w:rsidR="000F6214" w:rsidRPr="00411602" w:rsidRDefault="00692CED" w:rsidP="000F6214">
      <w:pPr>
        <w:numPr>
          <w:ilvl w:val="0"/>
          <w:numId w:val="7"/>
        </w:numPr>
        <w:tabs>
          <w:tab w:val="num" w:pos="-993"/>
        </w:tabs>
        <w:ind w:left="567" w:hanging="567"/>
        <w:rPr>
          <w:sz w:val="22"/>
          <w:szCs w:val="22"/>
        </w:rPr>
      </w:pPr>
      <w:r>
        <w:rPr>
          <w:sz w:val="22"/>
          <w:szCs w:val="22"/>
        </w:rPr>
        <w:t>metylprednizolón (protizápalové liečivo)</w:t>
      </w:r>
    </w:p>
    <w:p w:rsidR="000F6214" w:rsidRPr="00411602" w:rsidRDefault="00692CED" w:rsidP="000F6214">
      <w:pPr>
        <w:numPr>
          <w:ilvl w:val="0"/>
          <w:numId w:val="7"/>
        </w:numPr>
        <w:tabs>
          <w:tab w:val="num" w:pos="-993"/>
        </w:tabs>
        <w:ind w:left="567" w:hanging="567"/>
        <w:rPr>
          <w:sz w:val="22"/>
          <w:szCs w:val="22"/>
        </w:rPr>
      </w:pPr>
      <w:r>
        <w:rPr>
          <w:sz w:val="22"/>
          <w:szCs w:val="22"/>
        </w:rPr>
        <w:t>sildenafil, tadalafil, vardenafil (používaný pri poruchách erekcie)</w:t>
      </w:r>
    </w:p>
    <w:p w:rsidR="000F6214" w:rsidRPr="00411602" w:rsidRDefault="00692CED" w:rsidP="000F6214">
      <w:pPr>
        <w:numPr>
          <w:ilvl w:val="0"/>
          <w:numId w:val="7"/>
        </w:numPr>
        <w:tabs>
          <w:tab w:val="num" w:pos="-993"/>
        </w:tabs>
        <w:ind w:left="567" w:hanging="567"/>
        <w:rPr>
          <w:sz w:val="22"/>
          <w:szCs w:val="22"/>
        </w:rPr>
      </w:pPr>
      <w:r>
        <w:rPr>
          <w:sz w:val="22"/>
          <w:szCs w:val="22"/>
        </w:rPr>
        <w:t>vinblastín (protinádorové liečivo)</w:t>
      </w:r>
    </w:p>
    <w:p w:rsidR="000F6214" w:rsidRPr="00411602" w:rsidRDefault="00692CED" w:rsidP="000F6214">
      <w:pPr>
        <w:numPr>
          <w:ilvl w:val="0"/>
          <w:numId w:val="7"/>
        </w:numPr>
        <w:tabs>
          <w:tab w:val="num" w:pos="-993"/>
        </w:tabs>
        <w:ind w:left="567" w:hanging="567"/>
        <w:rPr>
          <w:sz w:val="22"/>
          <w:szCs w:val="22"/>
        </w:rPr>
      </w:pPr>
      <w:r>
        <w:rPr>
          <w:sz w:val="22"/>
          <w:szCs w:val="22"/>
        </w:rPr>
        <w:t>kolchicín (na liečbu dny), (pozri časť „Neužívajte Lekoklar XL“)</w:t>
      </w:r>
    </w:p>
    <w:p w:rsidR="000F6214" w:rsidRPr="00411602" w:rsidRDefault="00692CED" w:rsidP="000F6214">
      <w:pPr>
        <w:numPr>
          <w:ilvl w:val="0"/>
          <w:numId w:val="7"/>
        </w:numPr>
        <w:tabs>
          <w:tab w:val="num" w:pos="-993"/>
        </w:tabs>
        <w:ind w:left="567" w:hanging="567"/>
        <w:rPr>
          <w:sz w:val="22"/>
          <w:szCs w:val="22"/>
        </w:rPr>
      </w:pPr>
      <w:r>
        <w:rPr>
          <w:sz w:val="22"/>
          <w:szCs w:val="22"/>
        </w:rPr>
        <w:t>itrakonazol (na liečbu hubových infekcií)</w:t>
      </w:r>
    </w:p>
    <w:p w:rsidR="000F6214" w:rsidRPr="00411602" w:rsidRDefault="00692CED" w:rsidP="000F6214">
      <w:pPr>
        <w:numPr>
          <w:ilvl w:val="0"/>
          <w:numId w:val="7"/>
        </w:numPr>
        <w:tabs>
          <w:tab w:val="num" w:pos="-993"/>
        </w:tabs>
        <w:ind w:left="567" w:hanging="567"/>
        <w:rPr>
          <w:sz w:val="22"/>
          <w:szCs w:val="22"/>
        </w:rPr>
      </w:pPr>
      <w:r>
        <w:rPr>
          <w:sz w:val="22"/>
          <w:szCs w:val="22"/>
        </w:rPr>
        <w:t>verapamil, amlodipín, diltiazem (na liečbu vysokého krvného tlaku a srdcových ochorení)</w:t>
      </w:r>
    </w:p>
    <w:p w:rsidR="000F6214" w:rsidRPr="00411602" w:rsidRDefault="00692CED" w:rsidP="000F6214">
      <w:pPr>
        <w:numPr>
          <w:ilvl w:val="0"/>
          <w:numId w:val="7"/>
        </w:numPr>
        <w:tabs>
          <w:tab w:val="num" w:pos="-993"/>
        </w:tabs>
        <w:ind w:left="567" w:hanging="567"/>
        <w:rPr>
          <w:sz w:val="22"/>
          <w:szCs w:val="22"/>
        </w:rPr>
      </w:pPr>
      <w:r>
        <w:rPr>
          <w:sz w:val="22"/>
          <w:szCs w:val="22"/>
        </w:rPr>
        <w:t>etravirín (na liečbu infekcie vyvolanej vírusom HIV)</w:t>
      </w:r>
    </w:p>
    <w:p w:rsidR="000F6214" w:rsidRPr="00411602" w:rsidRDefault="00692CED" w:rsidP="000F6214">
      <w:pPr>
        <w:numPr>
          <w:ilvl w:val="0"/>
          <w:numId w:val="7"/>
        </w:numPr>
        <w:tabs>
          <w:tab w:val="num" w:pos="-993"/>
        </w:tabs>
        <w:ind w:left="567" w:hanging="567"/>
        <w:rPr>
          <w:sz w:val="22"/>
          <w:szCs w:val="22"/>
        </w:rPr>
      </w:pPr>
      <w:r>
        <w:rPr>
          <w:sz w:val="22"/>
          <w:szCs w:val="22"/>
        </w:rPr>
        <w:t>nateglinid, repaglinid (na liečbu cukrovky, znižujú hladinu glukózy v krvi) alebo inzulín</w:t>
      </w:r>
    </w:p>
    <w:p w:rsidR="000F6214" w:rsidRPr="00411602" w:rsidRDefault="000F6214" w:rsidP="000F6214">
      <w:pPr>
        <w:rPr>
          <w:sz w:val="22"/>
          <w:szCs w:val="22"/>
        </w:rPr>
      </w:pPr>
    </w:p>
    <w:p w:rsidR="000F6214" w:rsidRPr="00411602" w:rsidRDefault="00692CED" w:rsidP="000F6214">
      <w:pPr>
        <w:rPr>
          <w:b/>
          <w:sz w:val="22"/>
          <w:szCs w:val="22"/>
        </w:rPr>
      </w:pPr>
      <w:r>
        <w:rPr>
          <w:b/>
          <w:sz w:val="22"/>
          <w:szCs w:val="22"/>
        </w:rPr>
        <w:t>Lekoklar XL a jedlo, nápoje a alkohol</w:t>
      </w:r>
    </w:p>
    <w:p w:rsidR="000F6214" w:rsidRPr="00411602" w:rsidRDefault="00692CED" w:rsidP="000F6214">
      <w:pPr>
        <w:rPr>
          <w:sz w:val="22"/>
          <w:szCs w:val="22"/>
        </w:rPr>
      </w:pPr>
      <w:r>
        <w:rPr>
          <w:sz w:val="22"/>
          <w:szCs w:val="22"/>
        </w:rPr>
        <w:t xml:space="preserve">Lekoklar XL môžete užívať nezávisle od jedla. </w:t>
      </w:r>
    </w:p>
    <w:p w:rsidR="000F6214" w:rsidRPr="00411602" w:rsidRDefault="00692CED" w:rsidP="000F6214">
      <w:pPr>
        <w:rPr>
          <w:sz w:val="22"/>
          <w:szCs w:val="22"/>
        </w:rPr>
      </w:pPr>
      <w:r>
        <w:rPr>
          <w:sz w:val="22"/>
          <w:szCs w:val="22"/>
        </w:rPr>
        <w:t xml:space="preserve">Počas liečby Lekoklarom XL nesmiete požívať alkoholické nápoje. </w:t>
      </w:r>
    </w:p>
    <w:p w:rsidR="000F6214" w:rsidRPr="00411602" w:rsidRDefault="000F6214" w:rsidP="000F6214">
      <w:pPr>
        <w:rPr>
          <w:b/>
          <w:sz w:val="22"/>
          <w:szCs w:val="22"/>
        </w:rPr>
      </w:pPr>
    </w:p>
    <w:p w:rsidR="000F6214" w:rsidRPr="00411602" w:rsidRDefault="00692CED" w:rsidP="000F6214">
      <w:pPr>
        <w:rPr>
          <w:b/>
          <w:sz w:val="22"/>
          <w:szCs w:val="22"/>
        </w:rPr>
      </w:pPr>
      <w:r>
        <w:rPr>
          <w:b/>
          <w:sz w:val="22"/>
          <w:szCs w:val="22"/>
        </w:rPr>
        <w:t>Tehotenstvo a dojčenie</w:t>
      </w:r>
    </w:p>
    <w:p w:rsidR="000F6214" w:rsidRPr="00411602" w:rsidRDefault="00692CED" w:rsidP="000F6214">
      <w:pPr>
        <w:rPr>
          <w:sz w:val="22"/>
          <w:szCs w:val="22"/>
        </w:rPr>
      </w:pPr>
      <w:r>
        <w:rPr>
          <w:sz w:val="22"/>
          <w:szCs w:val="22"/>
        </w:rPr>
        <w:t>Ak ste tehotná alebo dojčíte, ak si myslíte, že ste tehotná alebo ak plánujete otehotnieť, poraďte sa so svojím lekárom predtým, ako začnete užívať tento liek. Bezpečnosť užívania Lekoklaru XL počas tehotenstva a dojčenia nie je známa. Nedajú sa vylúčiť možné nežiaduce účinky na nenarodené dieťa.</w:t>
      </w:r>
    </w:p>
    <w:p w:rsidR="000F6214" w:rsidRPr="00411602" w:rsidRDefault="000F6214" w:rsidP="000F6214">
      <w:pPr>
        <w:tabs>
          <w:tab w:val="left" w:pos="3950"/>
        </w:tabs>
        <w:rPr>
          <w:sz w:val="22"/>
          <w:szCs w:val="22"/>
        </w:rPr>
      </w:pPr>
    </w:p>
    <w:p w:rsidR="000F6214" w:rsidRPr="00411602" w:rsidRDefault="00692CED" w:rsidP="000F6214">
      <w:pPr>
        <w:numPr>
          <w:ilvl w:val="12"/>
          <w:numId w:val="0"/>
        </w:numPr>
        <w:ind w:right="-2"/>
        <w:outlineLvl w:val="0"/>
        <w:rPr>
          <w:sz w:val="22"/>
          <w:szCs w:val="22"/>
        </w:rPr>
      </w:pPr>
      <w:r>
        <w:rPr>
          <w:b/>
          <w:sz w:val="22"/>
          <w:szCs w:val="22"/>
        </w:rPr>
        <w:t>Vedenie vozidiel a obsluha strojov</w:t>
      </w:r>
    </w:p>
    <w:p w:rsidR="000F6214" w:rsidRPr="00411602" w:rsidRDefault="00692CED" w:rsidP="000F6214">
      <w:pPr>
        <w:rPr>
          <w:sz w:val="22"/>
          <w:szCs w:val="22"/>
        </w:rPr>
      </w:pPr>
      <w:r>
        <w:rPr>
          <w:sz w:val="22"/>
          <w:szCs w:val="22"/>
        </w:rPr>
        <w:t>Nie sú k dispozícii údaje o účinkoch Lekoklaru XL na schopnosť viesť vozidlá a obsluhovať stroje.</w:t>
      </w:r>
    </w:p>
    <w:p w:rsidR="000F6214" w:rsidRPr="00411602" w:rsidRDefault="00692CED" w:rsidP="000F6214">
      <w:pPr>
        <w:rPr>
          <w:sz w:val="22"/>
          <w:szCs w:val="22"/>
        </w:rPr>
      </w:pPr>
      <w:r>
        <w:rPr>
          <w:sz w:val="22"/>
          <w:szCs w:val="22"/>
        </w:rPr>
        <w:t>Predtým, ako budete viesť vozidlo alebo obsluhovať stroje, musíte vziať do úvahy možnosť výskytu závratov, pocitov točenia sa, zmätenosti a poruchy orientácie, ktoré sa môžu počas liečby objaviť.</w:t>
      </w:r>
    </w:p>
    <w:p w:rsidR="00304D37" w:rsidRPr="00304D37" w:rsidRDefault="00304D37" w:rsidP="00304D37">
      <w:pPr>
        <w:pStyle w:val="Heading2"/>
        <w:rPr>
          <w:rFonts w:ascii="Times New Roman" w:hAnsi="Times New Roman"/>
          <w:b w:val="0"/>
          <w:i w:val="0"/>
          <w:sz w:val="22"/>
          <w:szCs w:val="22"/>
        </w:rPr>
      </w:pPr>
      <w:r w:rsidRPr="00527D6B">
        <w:rPr>
          <w:rFonts w:ascii="Times New Roman" w:hAnsi="Times New Roman"/>
          <w:b w:val="0"/>
          <w:i w:val="0"/>
          <w:color w:val="000000"/>
          <w:sz w:val="22"/>
          <w:szCs w:val="22"/>
        </w:rPr>
        <w:t>Zhoršenie zraku a rozmazané vide</w:t>
      </w:r>
      <w:r w:rsidR="0079058A">
        <w:rPr>
          <w:rFonts w:ascii="Times New Roman" w:hAnsi="Times New Roman"/>
          <w:b w:val="0"/>
          <w:i w:val="0"/>
          <w:color w:val="000000"/>
          <w:sz w:val="22"/>
          <w:szCs w:val="22"/>
        </w:rPr>
        <w:t>nie môžu mať vplyv na vašu</w:t>
      </w:r>
      <w:r w:rsidRPr="00527D6B">
        <w:rPr>
          <w:rFonts w:ascii="Times New Roman" w:hAnsi="Times New Roman"/>
          <w:b w:val="0"/>
          <w:i w:val="0"/>
          <w:color w:val="000000"/>
          <w:sz w:val="22"/>
          <w:szCs w:val="22"/>
        </w:rPr>
        <w:t xml:space="preserve"> schopnosť viesť vozidlá alebo obsluhovať stroje.</w:t>
      </w:r>
    </w:p>
    <w:p w:rsidR="000F6214" w:rsidRPr="00413647" w:rsidRDefault="000F6214" w:rsidP="000F6214">
      <w:pPr>
        <w:pStyle w:val="Heading2"/>
        <w:ind w:left="540" w:hanging="540"/>
        <w:rPr>
          <w:rFonts w:ascii="Times New Roman" w:hAnsi="Times New Roman"/>
          <w:b w:val="0"/>
          <w:i w:val="0"/>
          <w:sz w:val="22"/>
          <w:szCs w:val="22"/>
        </w:rPr>
      </w:pPr>
    </w:p>
    <w:p w:rsidR="000F6214" w:rsidRPr="00413647" w:rsidRDefault="00692CED" w:rsidP="000F6214">
      <w:pPr>
        <w:pStyle w:val="Heading2"/>
        <w:ind w:left="540" w:hanging="540"/>
        <w:rPr>
          <w:rFonts w:ascii="Times New Roman" w:hAnsi="Times New Roman"/>
          <w:b w:val="0"/>
          <w:i w:val="0"/>
          <w:sz w:val="22"/>
          <w:szCs w:val="22"/>
        </w:rPr>
      </w:pPr>
      <w:r w:rsidRPr="00413647">
        <w:rPr>
          <w:rFonts w:ascii="Times New Roman" w:hAnsi="Times New Roman"/>
          <w:i w:val="0"/>
          <w:sz w:val="22"/>
          <w:szCs w:val="22"/>
        </w:rPr>
        <w:t>3.</w:t>
      </w:r>
      <w:r w:rsidRPr="00413647">
        <w:rPr>
          <w:rFonts w:ascii="Times New Roman" w:hAnsi="Times New Roman"/>
          <w:i w:val="0"/>
          <w:sz w:val="22"/>
          <w:szCs w:val="22"/>
        </w:rPr>
        <w:tab/>
        <w:t>Ako užívať Lekoklar XL</w:t>
      </w:r>
    </w:p>
    <w:p w:rsidR="000F6214" w:rsidRPr="00411602" w:rsidRDefault="000F6214" w:rsidP="000F6214">
      <w:pPr>
        <w:rPr>
          <w:sz w:val="22"/>
          <w:szCs w:val="22"/>
        </w:rPr>
      </w:pPr>
    </w:p>
    <w:p w:rsidR="000F6214" w:rsidRPr="00411602" w:rsidRDefault="00692CED" w:rsidP="000F6214">
      <w:pPr>
        <w:rPr>
          <w:bCs/>
          <w:sz w:val="22"/>
          <w:szCs w:val="22"/>
        </w:rPr>
      </w:pPr>
      <w:r>
        <w:rPr>
          <w:bCs/>
          <w:sz w:val="22"/>
          <w:szCs w:val="22"/>
        </w:rPr>
        <w:t xml:space="preserve">Vždy užívajte </w:t>
      </w:r>
      <w:r>
        <w:rPr>
          <w:sz w:val="22"/>
          <w:szCs w:val="22"/>
        </w:rPr>
        <w:t xml:space="preserve">tento liek </w:t>
      </w:r>
      <w:r>
        <w:rPr>
          <w:bCs/>
          <w:sz w:val="22"/>
          <w:szCs w:val="22"/>
        </w:rPr>
        <w:t>presne tak, ako vám povedal váš lekár. Ak si nie ste niečím istý, overte si to u svojho lekára alebo lekárnika.</w:t>
      </w:r>
    </w:p>
    <w:p w:rsidR="000F6214" w:rsidRPr="00411602" w:rsidRDefault="000F6214" w:rsidP="000F6214">
      <w:pPr>
        <w:rPr>
          <w:sz w:val="22"/>
          <w:szCs w:val="22"/>
        </w:rPr>
      </w:pPr>
    </w:p>
    <w:p w:rsidR="000F6214" w:rsidRPr="00411602" w:rsidRDefault="00692CED" w:rsidP="000F6214">
      <w:pPr>
        <w:rPr>
          <w:sz w:val="22"/>
          <w:szCs w:val="22"/>
        </w:rPr>
      </w:pPr>
      <w:r>
        <w:rPr>
          <w:sz w:val="22"/>
          <w:szCs w:val="22"/>
        </w:rPr>
        <w:t>Dávku Lekoklaru XL a dĺžku liečby vám určí lekár.</w:t>
      </w:r>
    </w:p>
    <w:p w:rsidR="000F6214" w:rsidRPr="00411602" w:rsidRDefault="000F6214" w:rsidP="000F6214">
      <w:pPr>
        <w:rPr>
          <w:sz w:val="22"/>
          <w:szCs w:val="22"/>
        </w:rPr>
      </w:pPr>
    </w:p>
    <w:p w:rsidR="000F6214" w:rsidRPr="00411602" w:rsidRDefault="00692CED" w:rsidP="000F6214">
      <w:pPr>
        <w:rPr>
          <w:sz w:val="22"/>
          <w:szCs w:val="22"/>
          <w:u w:val="single"/>
        </w:rPr>
      </w:pPr>
      <w:r>
        <w:rPr>
          <w:sz w:val="22"/>
          <w:szCs w:val="22"/>
          <w:u w:val="single"/>
        </w:rPr>
        <w:t>Dospelí a dospievajúci (12 rokov a starší)</w:t>
      </w:r>
    </w:p>
    <w:p w:rsidR="000F6214" w:rsidRPr="00411602" w:rsidRDefault="00692CED" w:rsidP="000F6214">
      <w:pPr>
        <w:rPr>
          <w:sz w:val="22"/>
          <w:szCs w:val="22"/>
        </w:rPr>
      </w:pPr>
      <w:r>
        <w:rPr>
          <w:sz w:val="22"/>
          <w:szCs w:val="22"/>
        </w:rPr>
        <w:t xml:space="preserve">Odporúčaná dávka je jedna tableta denne (500 mg). </w:t>
      </w:r>
    </w:p>
    <w:p w:rsidR="000F6214" w:rsidRPr="00411602" w:rsidRDefault="00692CED" w:rsidP="000F6214">
      <w:pPr>
        <w:rPr>
          <w:sz w:val="22"/>
          <w:szCs w:val="22"/>
        </w:rPr>
      </w:pPr>
      <w:r>
        <w:rPr>
          <w:sz w:val="22"/>
          <w:szCs w:val="22"/>
        </w:rPr>
        <w:t>V prípade závažných infekcií sa denná dávka môže zvýšiť na 500 mg dvakrát denne.</w:t>
      </w:r>
    </w:p>
    <w:p w:rsidR="000F6214" w:rsidRPr="00411602" w:rsidRDefault="000F6214" w:rsidP="000F6214">
      <w:pPr>
        <w:rPr>
          <w:sz w:val="22"/>
          <w:szCs w:val="22"/>
        </w:rPr>
      </w:pPr>
    </w:p>
    <w:p w:rsidR="000F6214" w:rsidRPr="00411602" w:rsidRDefault="00692CED" w:rsidP="000F6214">
      <w:pPr>
        <w:rPr>
          <w:sz w:val="22"/>
          <w:szCs w:val="22"/>
          <w:u w:val="single"/>
        </w:rPr>
      </w:pPr>
      <w:r>
        <w:rPr>
          <w:sz w:val="22"/>
          <w:szCs w:val="22"/>
          <w:u w:val="single"/>
        </w:rPr>
        <w:lastRenderedPageBreak/>
        <w:t>Deti mladšie ako 12 rokov</w:t>
      </w:r>
    </w:p>
    <w:p w:rsidR="000F6214" w:rsidRPr="00411602" w:rsidRDefault="00692CED" w:rsidP="000F6214">
      <w:pPr>
        <w:rPr>
          <w:sz w:val="22"/>
          <w:szCs w:val="22"/>
        </w:rPr>
      </w:pPr>
      <w:r>
        <w:rPr>
          <w:sz w:val="22"/>
          <w:szCs w:val="22"/>
        </w:rPr>
        <w:t>Lekoklar XL nie je vhodný na liečbu u detí mladších ako 12 rokov s telesnou hmotnosťou nižšou ako 30 kg. Pre týchto pacientov sú dostupné iné liekové formy, napr. suspenzie.</w:t>
      </w:r>
    </w:p>
    <w:p w:rsidR="000F6214" w:rsidRPr="00411602" w:rsidRDefault="000F6214" w:rsidP="000F6214">
      <w:pPr>
        <w:rPr>
          <w:sz w:val="22"/>
          <w:szCs w:val="22"/>
        </w:rPr>
      </w:pPr>
    </w:p>
    <w:p w:rsidR="000F6214" w:rsidRPr="00411602" w:rsidRDefault="00692CED" w:rsidP="000F6214">
      <w:pPr>
        <w:rPr>
          <w:sz w:val="22"/>
          <w:szCs w:val="22"/>
        </w:rPr>
      </w:pPr>
      <w:r>
        <w:rPr>
          <w:sz w:val="22"/>
          <w:szCs w:val="22"/>
        </w:rPr>
        <w:t>Pre deti s telesnou hmotnosťou vyššou ako 30 kg sa používa dávka pre dospelých a dospievajúcich.</w:t>
      </w:r>
    </w:p>
    <w:p w:rsidR="000F6214" w:rsidRPr="00411602" w:rsidRDefault="000F6214" w:rsidP="000F6214">
      <w:pPr>
        <w:rPr>
          <w:sz w:val="22"/>
          <w:szCs w:val="22"/>
        </w:rPr>
      </w:pPr>
    </w:p>
    <w:p w:rsidR="000F6214" w:rsidRPr="00411602" w:rsidRDefault="00692CED" w:rsidP="000F6214">
      <w:pPr>
        <w:rPr>
          <w:sz w:val="22"/>
          <w:szCs w:val="22"/>
          <w:u w:val="single"/>
        </w:rPr>
      </w:pPr>
      <w:r>
        <w:rPr>
          <w:sz w:val="22"/>
          <w:szCs w:val="22"/>
          <w:u w:val="single"/>
        </w:rPr>
        <w:t>Starší pacienti</w:t>
      </w:r>
    </w:p>
    <w:p w:rsidR="000F6214" w:rsidRPr="00411602" w:rsidRDefault="00692CED" w:rsidP="000F6214">
      <w:pPr>
        <w:rPr>
          <w:sz w:val="22"/>
          <w:szCs w:val="22"/>
        </w:rPr>
      </w:pPr>
      <w:r>
        <w:rPr>
          <w:sz w:val="22"/>
          <w:szCs w:val="22"/>
        </w:rPr>
        <w:t xml:space="preserve">Dávka ako u dospelých. </w:t>
      </w:r>
    </w:p>
    <w:p w:rsidR="000F6214" w:rsidRPr="00411602" w:rsidRDefault="000F6214" w:rsidP="000F6214">
      <w:pPr>
        <w:rPr>
          <w:sz w:val="22"/>
          <w:szCs w:val="22"/>
          <w:u w:val="single"/>
        </w:rPr>
      </w:pPr>
    </w:p>
    <w:p w:rsidR="000F6214" w:rsidRPr="00411602" w:rsidRDefault="00692CED" w:rsidP="000F6214">
      <w:pPr>
        <w:rPr>
          <w:sz w:val="22"/>
          <w:szCs w:val="22"/>
          <w:u w:val="single"/>
        </w:rPr>
      </w:pPr>
      <w:r>
        <w:rPr>
          <w:sz w:val="22"/>
          <w:szCs w:val="22"/>
          <w:u w:val="single"/>
        </w:rPr>
        <w:t>Pacienti s poruchou funkcie obličiek</w:t>
      </w:r>
    </w:p>
    <w:p w:rsidR="000F6214" w:rsidRPr="00411602" w:rsidRDefault="00692CED" w:rsidP="000F6214">
      <w:pPr>
        <w:rPr>
          <w:sz w:val="22"/>
          <w:szCs w:val="22"/>
        </w:rPr>
      </w:pPr>
      <w:r>
        <w:rPr>
          <w:sz w:val="22"/>
          <w:szCs w:val="22"/>
        </w:rPr>
        <w:t>Váš lekár vám môže upraviť dávku.</w:t>
      </w:r>
    </w:p>
    <w:p w:rsidR="000F6214" w:rsidRPr="00411602" w:rsidRDefault="000F6214" w:rsidP="000F6214">
      <w:pPr>
        <w:rPr>
          <w:sz w:val="22"/>
          <w:szCs w:val="22"/>
          <w:u w:val="single"/>
        </w:rPr>
      </w:pPr>
    </w:p>
    <w:p w:rsidR="000F6214" w:rsidRPr="00411602" w:rsidRDefault="00692CED" w:rsidP="000F6214">
      <w:pPr>
        <w:rPr>
          <w:sz w:val="22"/>
          <w:szCs w:val="22"/>
        </w:rPr>
      </w:pPr>
      <w:r>
        <w:rPr>
          <w:sz w:val="22"/>
          <w:szCs w:val="22"/>
          <w:u w:val="single"/>
        </w:rPr>
        <w:t>Pacienti s poruchou funkcie pečene</w:t>
      </w:r>
    </w:p>
    <w:p w:rsidR="000F6214" w:rsidRPr="00411602" w:rsidRDefault="00692CED" w:rsidP="000F6214">
      <w:pPr>
        <w:rPr>
          <w:sz w:val="22"/>
          <w:szCs w:val="22"/>
        </w:rPr>
      </w:pPr>
      <w:r>
        <w:rPr>
          <w:sz w:val="22"/>
          <w:szCs w:val="22"/>
        </w:rPr>
        <w:t>Ak máte poruchou funkcie pečene, lekár zváži dávku tohto lieku a či je pre vás jeho užívanie vhodné.</w:t>
      </w:r>
    </w:p>
    <w:p w:rsidR="000F6214" w:rsidRPr="00411602" w:rsidRDefault="000F6214" w:rsidP="000F6214">
      <w:pPr>
        <w:rPr>
          <w:sz w:val="22"/>
          <w:szCs w:val="22"/>
        </w:rPr>
      </w:pPr>
    </w:p>
    <w:p w:rsidR="000F6214" w:rsidRPr="00411602" w:rsidRDefault="00692CED" w:rsidP="000F6214">
      <w:pPr>
        <w:rPr>
          <w:sz w:val="22"/>
          <w:szCs w:val="22"/>
        </w:rPr>
      </w:pPr>
      <w:r>
        <w:rPr>
          <w:sz w:val="22"/>
          <w:szCs w:val="22"/>
        </w:rPr>
        <w:t>Obvyklá dĺžka liečby je 6 až 14 dní.</w:t>
      </w:r>
    </w:p>
    <w:p w:rsidR="000F6214" w:rsidRPr="00411602" w:rsidRDefault="00692CED" w:rsidP="000F6214">
      <w:pPr>
        <w:rPr>
          <w:sz w:val="22"/>
          <w:szCs w:val="22"/>
        </w:rPr>
      </w:pPr>
      <w:r>
        <w:rPr>
          <w:sz w:val="22"/>
          <w:szCs w:val="22"/>
        </w:rPr>
        <w:t>Pri infekciách spôsobených betahemolytickými streptokokmi má liečba trvať najmenej 10 dní, aby sa predišlo komplikáciám ako reumatická horúčka a glomerulonefritída (zápal obličiek).</w:t>
      </w:r>
    </w:p>
    <w:p w:rsidR="000F6214" w:rsidRPr="00411602" w:rsidRDefault="000F6214" w:rsidP="000F6214">
      <w:pPr>
        <w:numPr>
          <w:ilvl w:val="12"/>
          <w:numId w:val="0"/>
        </w:numPr>
        <w:ind w:right="-2"/>
        <w:outlineLvl w:val="0"/>
        <w:rPr>
          <w:b/>
          <w:sz w:val="22"/>
          <w:szCs w:val="22"/>
        </w:rPr>
      </w:pPr>
    </w:p>
    <w:p w:rsidR="000F6214" w:rsidRPr="00411602" w:rsidRDefault="00692CED" w:rsidP="000F6214">
      <w:pPr>
        <w:numPr>
          <w:ilvl w:val="12"/>
          <w:numId w:val="0"/>
        </w:numPr>
        <w:ind w:right="-2"/>
        <w:outlineLvl w:val="0"/>
        <w:rPr>
          <w:sz w:val="22"/>
          <w:szCs w:val="22"/>
        </w:rPr>
      </w:pPr>
      <w:r>
        <w:rPr>
          <w:b/>
          <w:sz w:val="22"/>
          <w:szCs w:val="22"/>
        </w:rPr>
        <w:t>Ak užijete viac Lekoklaru XL, ako máte</w:t>
      </w:r>
    </w:p>
    <w:p w:rsidR="000F6214" w:rsidRPr="00411602" w:rsidRDefault="00692CED" w:rsidP="000F6214">
      <w:pPr>
        <w:rPr>
          <w:iCs/>
          <w:sz w:val="22"/>
          <w:szCs w:val="22"/>
        </w:rPr>
      </w:pPr>
      <w:r>
        <w:rPr>
          <w:iCs/>
          <w:sz w:val="22"/>
          <w:szCs w:val="22"/>
        </w:rPr>
        <w:t xml:space="preserve">V prípade predávkovania sa obvykle vyskytnú tráviace ťažkosti. </w:t>
      </w:r>
    </w:p>
    <w:p w:rsidR="000F6214" w:rsidRPr="00411602" w:rsidRDefault="00692CED" w:rsidP="000F6214">
      <w:pPr>
        <w:rPr>
          <w:iCs/>
          <w:sz w:val="22"/>
          <w:szCs w:val="22"/>
        </w:rPr>
      </w:pPr>
      <w:r>
        <w:rPr>
          <w:iCs/>
          <w:sz w:val="22"/>
          <w:szCs w:val="22"/>
        </w:rPr>
        <w:t>Ak ste užili väčšie množstvo tabliet, ako ste mali, ihneď vyhľadajte lekára.</w:t>
      </w:r>
    </w:p>
    <w:p w:rsidR="000F6214" w:rsidRPr="00411602" w:rsidRDefault="000F6214" w:rsidP="000F6214">
      <w:pPr>
        <w:rPr>
          <w:iCs/>
          <w:sz w:val="22"/>
          <w:szCs w:val="22"/>
        </w:rPr>
      </w:pPr>
    </w:p>
    <w:p w:rsidR="000F6214" w:rsidRPr="00411602" w:rsidRDefault="00692CED" w:rsidP="000F6214">
      <w:pPr>
        <w:rPr>
          <w:b/>
          <w:sz w:val="22"/>
          <w:szCs w:val="22"/>
        </w:rPr>
      </w:pPr>
      <w:r>
        <w:rPr>
          <w:b/>
          <w:sz w:val="22"/>
          <w:szCs w:val="22"/>
        </w:rPr>
        <w:t>Ak zabudnete užiť Lekoklar XL</w:t>
      </w:r>
    </w:p>
    <w:p w:rsidR="000F6214" w:rsidRPr="00411602" w:rsidRDefault="00692CED" w:rsidP="000F6214">
      <w:pPr>
        <w:rPr>
          <w:sz w:val="22"/>
          <w:szCs w:val="22"/>
        </w:rPr>
      </w:pPr>
      <w:r>
        <w:rPr>
          <w:sz w:val="22"/>
          <w:szCs w:val="22"/>
        </w:rPr>
        <w:t>Ak ste zabudli užiť dávku lieku, užite ďalšiu dávku vo zvyčajnom čase a potom pokračujte v predpísanej liečbe. Neužívajte dvojnásobnú dávku, aby ste nahradili vynechanú dávku.</w:t>
      </w:r>
    </w:p>
    <w:p w:rsidR="000F6214" w:rsidRPr="00411602" w:rsidRDefault="000F6214" w:rsidP="000F6214">
      <w:pPr>
        <w:rPr>
          <w:sz w:val="22"/>
          <w:szCs w:val="22"/>
        </w:rPr>
      </w:pPr>
    </w:p>
    <w:p w:rsidR="000F6214" w:rsidRPr="00411602" w:rsidRDefault="00692CED" w:rsidP="000F6214">
      <w:pPr>
        <w:numPr>
          <w:ilvl w:val="12"/>
          <w:numId w:val="0"/>
        </w:numPr>
        <w:ind w:right="-2"/>
        <w:outlineLvl w:val="0"/>
        <w:rPr>
          <w:b/>
          <w:sz w:val="22"/>
          <w:szCs w:val="22"/>
        </w:rPr>
      </w:pPr>
      <w:r>
        <w:rPr>
          <w:b/>
          <w:sz w:val="22"/>
          <w:szCs w:val="22"/>
        </w:rPr>
        <w:t>Ak prestanete užívať Lekoklar XL</w:t>
      </w:r>
    </w:p>
    <w:p w:rsidR="000F6214" w:rsidRPr="00411602" w:rsidRDefault="00692CED" w:rsidP="000F6214">
      <w:pPr>
        <w:rPr>
          <w:sz w:val="22"/>
          <w:szCs w:val="22"/>
        </w:rPr>
      </w:pPr>
      <w:r>
        <w:rPr>
          <w:sz w:val="22"/>
          <w:szCs w:val="22"/>
        </w:rPr>
        <w:t>Je veľmi dôležité, aby ste tento liek užívali presne tak, ako vám povedal váš lekár. Liečbu Lekoklarom XL bez súhlasu lekára nesmiete prerušiť. Inak sa môžu príznaky vrátiť.</w:t>
      </w:r>
    </w:p>
    <w:p w:rsidR="000F6214" w:rsidRPr="00411602" w:rsidRDefault="000F6214" w:rsidP="000F6214">
      <w:pPr>
        <w:rPr>
          <w:sz w:val="22"/>
          <w:szCs w:val="22"/>
        </w:rPr>
      </w:pPr>
    </w:p>
    <w:p w:rsidR="000F6214" w:rsidRPr="00411602" w:rsidRDefault="00692CED" w:rsidP="000F6214">
      <w:pPr>
        <w:rPr>
          <w:sz w:val="22"/>
          <w:szCs w:val="22"/>
        </w:rPr>
      </w:pPr>
      <w:r>
        <w:rPr>
          <w:sz w:val="22"/>
          <w:szCs w:val="22"/>
        </w:rPr>
        <w:t>Ak máte akékoľvek ďalšie otázky týkajúce sa použitia tohto lieku, opýtajte sa svojho lekára alebo lekárnika.</w:t>
      </w:r>
    </w:p>
    <w:p w:rsidR="000F6214" w:rsidRPr="00411602" w:rsidRDefault="000F6214" w:rsidP="000F6214">
      <w:pPr>
        <w:rPr>
          <w:sz w:val="22"/>
          <w:szCs w:val="22"/>
        </w:rPr>
      </w:pPr>
    </w:p>
    <w:p w:rsidR="000F6214" w:rsidRPr="00411602" w:rsidRDefault="000F6214" w:rsidP="000F6214">
      <w:pPr>
        <w:rPr>
          <w:sz w:val="22"/>
          <w:szCs w:val="22"/>
        </w:rPr>
      </w:pPr>
    </w:p>
    <w:p w:rsidR="000F6214" w:rsidRPr="00411602" w:rsidRDefault="00692CED" w:rsidP="000F6214">
      <w:pPr>
        <w:numPr>
          <w:ilvl w:val="12"/>
          <w:numId w:val="0"/>
        </w:numPr>
        <w:ind w:left="567" w:right="-2" w:hanging="567"/>
        <w:outlineLvl w:val="0"/>
        <w:rPr>
          <w:sz w:val="22"/>
          <w:szCs w:val="22"/>
        </w:rPr>
      </w:pPr>
      <w:r>
        <w:rPr>
          <w:b/>
          <w:sz w:val="22"/>
          <w:szCs w:val="22"/>
        </w:rPr>
        <w:t>4.</w:t>
      </w:r>
      <w:r>
        <w:rPr>
          <w:b/>
          <w:sz w:val="22"/>
          <w:szCs w:val="22"/>
        </w:rPr>
        <w:tab/>
        <w:t>Možné vedľajšie účinky</w:t>
      </w:r>
    </w:p>
    <w:p w:rsidR="000F6214" w:rsidRPr="00411602" w:rsidRDefault="000F6214" w:rsidP="000F6214">
      <w:pPr>
        <w:rPr>
          <w:sz w:val="22"/>
          <w:szCs w:val="22"/>
        </w:rPr>
      </w:pPr>
    </w:p>
    <w:p w:rsidR="000F6214" w:rsidRPr="00411602" w:rsidRDefault="00692CED" w:rsidP="000F6214">
      <w:pPr>
        <w:rPr>
          <w:sz w:val="22"/>
          <w:szCs w:val="22"/>
        </w:rPr>
      </w:pPr>
      <w:r>
        <w:rPr>
          <w:sz w:val="22"/>
          <w:szCs w:val="22"/>
        </w:rPr>
        <w:t>Tak ako všetky lieky, aj tento liek môže spôsobovať vedľajšie účinky, hoci sa neprejavia u každého.</w:t>
      </w:r>
    </w:p>
    <w:p w:rsidR="006B74A8" w:rsidRPr="00411602" w:rsidRDefault="006B74A8" w:rsidP="000F6214">
      <w:pPr>
        <w:rPr>
          <w:sz w:val="22"/>
          <w:szCs w:val="22"/>
        </w:rPr>
      </w:pPr>
    </w:p>
    <w:p w:rsidR="000F6214" w:rsidRPr="00411602" w:rsidRDefault="00692CED" w:rsidP="000F6214">
      <w:pPr>
        <w:rPr>
          <w:sz w:val="22"/>
          <w:szCs w:val="22"/>
        </w:rPr>
      </w:pPr>
      <w:r w:rsidRPr="00413647">
        <w:rPr>
          <w:sz w:val="22"/>
          <w:szCs w:val="22"/>
          <w:u w:val="single"/>
        </w:rPr>
        <w:t>Závažné vedľajšie účinky</w:t>
      </w:r>
      <w:r>
        <w:rPr>
          <w:sz w:val="22"/>
          <w:szCs w:val="22"/>
        </w:rPr>
        <w:t>:</w:t>
      </w:r>
    </w:p>
    <w:p w:rsidR="00DB35E6" w:rsidRDefault="00DB35E6" w:rsidP="00CB1CF8">
      <w:pPr>
        <w:rPr>
          <w:b/>
          <w:sz w:val="22"/>
          <w:szCs w:val="22"/>
        </w:rPr>
      </w:pPr>
    </w:p>
    <w:p w:rsidR="00CB1CF8" w:rsidRPr="00411602" w:rsidRDefault="00692CED" w:rsidP="00CB1CF8">
      <w:pPr>
        <w:rPr>
          <w:b/>
          <w:sz w:val="22"/>
          <w:szCs w:val="22"/>
        </w:rPr>
      </w:pPr>
      <w:r>
        <w:rPr>
          <w:b/>
          <w:sz w:val="22"/>
          <w:szCs w:val="22"/>
        </w:rPr>
        <w:t xml:space="preserve">Neznáme </w:t>
      </w:r>
      <w:r>
        <w:rPr>
          <w:sz w:val="22"/>
          <w:szCs w:val="22"/>
        </w:rPr>
        <w:t>(častosť sa nedá odhadnúť z dostupných údajov):</w:t>
      </w:r>
    </w:p>
    <w:p w:rsidR="000F6214" w:rsidRPr="00411602" w:rsidRDefault="000D21F6" w:rsidP="000F6214">
      <w:pPr>
        <w:numPr>
          <w:ilvl w:val="12"/>
          <w:numId w:val="0"/>
        </w:numPr>
        <w:ind w:right="-29"/>
        <w:outlineLvl w:val="0"/>
        <w:rPr>
          <w:sz w:val="22"/>
          <w:szCs w:val="22"/>
        </w:rPr>
      </w:pPr>
      <w:r w:rsidRPr="00411602">
        <w:rPr>
          <w:sz w:val="22"/>
          <w:szCs w:val="22"/>
        </w:rPr>
        <w:t>Ak máte niektorý z nasledujúcich príznakov, ihneď vyhľadajte svojho lekára alebo najbližši</w:t>
      </w:r>
      <w:r w:rsidR="00692CED">
        <w:rPr>
          <w:sz w:val="22"/>
          <w:szCs w:val="22"/>
        </w:rPr>
        <w:t>e zdravotnícke zariadenie:</w:t>
      </w:r>
    </w:p>
    <w:p w:rsidR="00430C82" w:rsidRPr="00364F9E" w:rsidRDefault="00692CED" w:rsidP="00413647">
      <w:pPr>
        <w:numPr>
          <w:ilvl w:val="0"/>
          <w:numId w:val="9"/>
        </w:numPr>
        <w:tabs>
          <w:tab w:val="clear" w:pos="720"/>
        </w:tabs>
        <w:ind w:left="426" w:right="-29" w:hanging="426"/>
        <w:outlineLvl w:val="0"/>
        <w:rPr>
          <w:sz w:val="22"/>
          <w:szCs w:val="22"/>
        </w:rPr>
      </w:pPr>
      <w:r>
        <w:rPr>
          <w:sz w:val="22"/>
          <w:szCs w:val="22"/>
        </w:rPr>
        <w:t>silné závraty alebo mdloby,</w:t>
      </w:r>
      <w:r w:rsidR="00364F9E">
        <w:rPr>
          <w:sz w:val="22"/>
          <w:szCs w:val="22"/>
        </w:rPr>
        <w:t xml:space="preserve"> </w:t>
      </w:r>
      <w:r w:rsidRPr="00364F9E">
        <w:rPr>
          <w:sz w:val="22"/>
          <w:szCs w:val="22"/>
        </w:rPr>
        <w:t>náhle ťažkosti s dýchaním, s prehĺtaním a poruchy reči,</w:t>
      </w:r>
      <w:r w:rsidR="00364F9E">
        <w:rPr>
          <w:sz w:val="22"/>
          <w:szCs w:val="22"/>
        </w:rPr>
        <w:t xml:space="preserve"> </w:t>
      </w:r>
      <w:r w:rsidRPr="00364F9E">
        <w:rPr>
          <w:sz w:val="22"/>
          <w:szCs w:val="22"/>
        </w:rPr>
        <w:t>opuch pier, jazyka, tváre a</w:t>
      </w:r>
      <w:r w:rsidR="004C7963">
        <w:rPr>
          <w:sz w:val="22"/>
          <w:szCs w:val="22"/>
        </w:rPr>
        <w:t> </w:t>
      </w:r>
      <w:r w:rsidRPr="00364F9E">
        <w:rPr>
          <w:sz w:val="22"/>
          <w:szCs w:val="22"/>
        </w:rPr>
        <w:t>krku</w:t>
      </w:r>
      <w:r w:rsidR="004C7963">
        <w:rPr>
          <w:sz w:val="22"/>
          <w:szCs w:val="22"/>
        </w:rPr>
        <w:t xml:space="preserve"> </w:t>
      </w:r>
      <w:r w:rsidR="00364F9E" w:rsidRPr="00364F9E">
        <w:rPr>
          <w:sz w:val="22"/>
          <w:szCs w:val="22"/>
        </w:rPr>
        <w:t>(angioedém)</w:t>
      </w:r>
      <w:r w:rsidR="00364F9E">
        <w:rPr>
          <w:sz w:val="22"/>
          <w:szCs w:val="22"/>
        </w:rPr>
        <w:t>, čo sú prejavy</w:t>
      </w:r>
      <w:r w:rsidR="00364F9E" w:rsidRPr="00364F9E">
        <w:rPr>
          <w:color w:val="000000"/>
          <w:sz w:val="22"/>
          <w:szCs w:val="22"/>
        </w:rPr>
        <w:t xml:space="preserve"> </w:t>
      </w:r>
      <w:r w:rsidR="00364F9E">
        <w:rPr>
          <w:color w:val="000000"/>
          <w:sz w:val="22"/>
          <w:szCs w:val="22"/>
        </w:rPr>
        <w:t>anafylaktickej reakcie</w:t>
      </w:r>
      <w:r w:rsidR="00364F9E" w:rsidRPr="00692CED">
        <w:rPr>
          <w:color w:val="000000"/>
          <w:sz w:val="22"/>
          <w:szCs w:val="22"/>
        </w:rPr>
        <w:t xml:space="preserve"> (závažná, náhla alergická reakcia)</w:t>
      </w:r>
      <w:r w:rsidR="00194D50">
        <w:rPr>
          <w:color w:val="000000"/>
          <w:sz w:val="22"/>
          <w:szCs w:val="22"/>
        </w:rPr>
        <w:t>.</w:t>
      </w:r>
    </w:p>
    <w:p w:rsidR="00364F9E" w:rsidRDefault="00692CED" w:rsidP="00364F9E">
      <w:pPr>
        <w:pStyle w:val="ListParagraph"/>
        <w:numPr>
          <w:ilvl w:val="0"/>
          <w:numId w:val="3"/>
        </w:numPr>
        <w:autoSpaceDE w:val="0"/>
        <w:autoSpaceDN w:val="0"/>
        <w:adjustRightInd w:val="0"/>
        <w:ind w:left="426" w:hanging="426"/>
        <w:rPr>
          <w:b/>
          <w:sz w:val="22"/>
          <w:szCs w:val="22"/>
        </w:rPr>
      </w:pPr>
      <w:r>
        <w:rPr>
          <w:sz w:val="22"/>
          <w:szCs w:val="22"/>
        </w:rPr>
        <w:t>závažná alebo svrbivá kožná vyrážka, osobitne v prípadoch, ak sa vyskytnú pľuzgiere a bolesť očí, úst alebo genitálií.</w:t>
      </w:r>
      <w:r w:rsidR="00364F9E" w:rsidRPr="00364F9E">
        <w:rPr>
          <w:sz w:val="22"/>
          <w:szCs w:val="22"/>
        </w:rPr>
        <w:t xml:space="preserve"> </w:t>
      </w:r>
      <w:r w:rsidR="002C2477">
        <w:rPr>
          <w:sz w:val="22"/>
          <w:szCs w:val="22"/>
        </w:rPr>
        <w:t xml:space="preserve">Môže byť prejavom </w:t>
      </w:r>
      <w:r w:rsidR="00364F9E" w:rsidRPr="00692CED">
        <w:rPr>
          <w:sz w:val="22"/>
          <w:szCs w:val="22"/>
        </w:rPr>
        <w:t>závažn</w:t>
      </w:r>
      <w:r w:rsidR="002C2477">
        <w:rPr>
          <w:sz w:val="22"/>
          <w:szCs w:val="22"/>
        </w:rPr>
        <w:t>ých</w:t>
      </w:r>
      <w:r w:rsidR="00364F9E" w:rsidRPr="00692CED">
        <w:rPr>
          <w:sz w:val="22"/>
          <w:szCs w:val="22"/>
        </w:rPr>
        <w:t xml:space="preserve"> kožn</w:t>
      </w:r>
      <w:r w:rsidR="002C2477">
        <w:rPr>
          <w:sz w:val="22"/>
          <w:szCs w:val="22"/>
        </w:rPr>
        <w:t>ých</w:t>
      </w:r>
      <w:r w:rsidR="00364F9E" w:rsidRPr="00692CED">
        <w:rPr>
          <w:sz w:val="22"/>
          <w:szCs w:val="22"/>
        </w:rPr>
        <w:t xml:space="preserve"> ochoren</w:t>
      </w:r>
      <w:r w:rsidR="002C2477">
        <w:rPr>
          <w:sz w:val="22"/>
          <w:szCs w:val="22"/>
        </w:rPr>
        <w:t>í</w:t>
      </w:r>
      <w:r w:rsidR="00364F9E" w:rsidRPr="00692CED">
        <w:rPr>
          <w:sz w:val="22"/>
          <w:szCs w:val="22"/>
        </w:rPr>
        <w:t xml:space="preserve"> (</w:t>
      </w:r>
      <w:r w:rsidR="00364F9E" w:rsidRPr="00692CED">
        <w:rPr>
          <w:color w:val="000000"/>
          <w:sz w:val="22"/>
          <w:szCs w:val="22"/>
        </w:rPr>
        <w:t>Stevensov-Johnsonov syndróm, toxická epidermálna nekrolýza, lieková vyrážka s eozinofíliou a so systémovými príznakmi)</w:t>
      </w:r>
      <w:r w:rsidR="00194D50">
        <w:rPr>
          <w:color w:val="000000"/>
          <w:sz w:val="22"/>
          <w:szCs w:val="22"/>
        </w:rPr>
        <w:t>.</w:t>
      </w:r>
    </w:p>
    <w:p w:rsidR="00CB1CF8" w:rsidRPr="00411602" w:rsidRDefault="00194D50" w:rsidP="00413647">
      <w:pPr>
        <w:numPr>
          <w:ilvl w:val="0"/>
          <w:numId w:val="9"/>
        </w:numPr>
        <w:tabs>
          <w:tab w:val="clear" w:pos="720"/>
          <w:tab w:val="num" w:pos="426"/>
        </w:tabs>
        <w:ind w:left="426" w:right="-29" w:hanging="426"/>
        <w:outlineLvl w:val="0"/>
        <w:rPr>
          <w:sz w:val="22"/>
          <w:szCs w:val="22"/>
        </w:rPr>
      </w:pPr>
      <w:r>
        <w:rPr>
          <w:rFonts w:eastAsiaTheme="minorHAnsi"/>
          <w:sz w:val="22"/>
          <w:szCs w:val="22"/>
          <w:lang w:eastAsia="en-US"/>
        </w:rPr>
        <w:lastRenderedPageBreak/>
        <w:t>i</w:t>
      </w:r>
      <w:r w:rsidR="00692CED" w:rsidRPr="002C2477">
        <w:rPr>
          <w:rFonts w:eastAsiaTheme="minorHAnsi"/>
          <w:sz w:val="22"/>
          <w:szCs w:val="22"/>
          <w:lang w:eastAsia="en-US"/>
        </w:rPr>
        <w:t xml:space="preserve">hneď vyhľadajte lekára, ak sa u vás vyskytne závažná kožná reakcia: červená, šupinatá vyrážka s hrbolčekmi pod kožou a s pľuzgiermi (exantémová pustulóza). </w:t>
      </w:r>
    </w:p>
    <w:p w:rsidR="000F6214" w:rsidRPr="00411602" w:rsidRDefault="00194D50" w:rsidP="00413647">
      <w:pPr>
        <w:pStyle w:val="ListParagraph"/>
        <w:numPr>
          <w:ilvl w:val="0"/>
          <w:numId w:val="3"/>
        </w:numPr>
        <w:autoSpaceDE w:val="0"/>
        <w:autoSpaceDN w:val="0"/>
        <w:adjustRightInd w:val="0"/>
        <w:ind w:left="426" w:hanging="426"/>
      </w:pPr>
      <w:r>
        <w:rPr>
          <w:sz w:val="22"/>
          <w:szCs w:val="22"/>
        </w:rPr>
        <w:t>a</w:t>
      </w:r>
      <w:r w:rsidR="00692CED">
        <w:rPr>
          <w:sz w:val="22"/>
          <w:szCs w:val="22"/>
        </w:rPr>
        <w:t>k sa u vás počas liečby alebo po nej objaví závažná hnačka pretrvávajúca dlhší čas alebo s prítomnosťou krvi v stolici, s bolesťami brucha alebo horúčkou</w:t>
      </w:r>
      <w:r w:rsidR="002C2477">
        <w:rPr>
          <w:sz w:val="22"/>
          <w:szCs w:val="22"/>
        </w:rPr>
        <w:t xml:space="preserve"> - </w:t>
      </w:r>
      <w:r w:rsidR="00364F9E" w:rsidRPr="00692CED">
        <w:rPr>
          <w:color w:val="000000"/>
          <w:sz w:val="22"/>
          <w:szCs w:val="22"/>
        </w:rPr>
        <w:t>pseudomembranózna kolitída (zápal hrubého čreva</w:t>
      </w:r>
      <w:r w:rsidR="00364F9E" w:rsidRPr="00411602">
        <w:rPr>
          <w:color w:val="000000"/>
          <w:sz w:val="22"/>
          <w:szCs w:val="22"/>
        </w:rPr>
        <w:t>)</w:t>
      </w:r>
      <w:r w:rsidR="004C7963">
        <w:rPr>
          <w:color w:val="000000"/>
          <w:sz w:val="22"/>
          <w:szCs w:val="22"/>
        </w:rPr>
        <w:t>.</w:t>
      </w:r>
    </w:p>
    <w:p w:rsidR="002C2477" w:rsidRPr="00413647" w:rsidRDefault="00692CED" w:rsidP="00413647">
      <w:pPr>
        <w:pStyle w:val="ListParagraph"/>
        <w:numPr>
          <w:ilvl w:val="0"/>
          <w:numId w:val="3"/>
        </w:numPr>
        <w:ind w:left="426" w:right="-29" w:hanging="426"/>
        <w:outlineLvl w:val="0"/>
        <w:rPr>
          <w:sz w:val="22"/>
          <w:szCs w:val="22"/>
        </w:rPr>
      </w:pPr>
      <w:r w:rsidRPr="00413647">
        <w:rPr>
          <w:sz w:val="22"/>
          <w:szCs w:val="22"/>
        </w:rPr>
        <w:t>nechutenstvo, žltačka, tmavé zafarbenie moču, svrbenie alebo bolestivé brucho</w:t>
      </w:r>
      <w:r w:rsidR="00194D50">
        <w:rPr>
          <w:sz w:val="22"/>
          <w:szCs w:val="22"/>
        </w:rPr>
        <w:t>,</w:t>
      </w:r>
      <w:r w:rsidR="00DB35E6" w:rsidRPr="00DB35E6">
        <w:rPr>
          <w:sz w:val="22"/>
          <w:szCs w:val="22"/>
        </w:rPr>
        <w:t xml:space="preserve"> </w:t>
      </w:r>
      <w:r w:rsidR="00DB35E6">
        <w:rPr>
          <w:sz w:val="22"/>
          <w:szCs w:val="22"/>
        </w:rPr>
        <w:t xml:space="preserve">čo sú prejavy </w:t>
      </w:r>
      <w:r w:rsidR="00DB35E6" w:rsidRPr="00DB35E6">
        <w:rPr>
          <w:sz w:val="22"/>
          <w:szCs w:val="22"/>
        </w:rPr>
        <w:t>ochorenia pečene</w:t>
      </w:r>
      <w:r w:rsidR="00194D50">
        <w:rPr>
          <w:sz w:val="22"/>
          <w:szCs w:val="22"/>
        </w:rPr>
        <w:t>.</w:t>
      </w:r>
    </w:p>
    <w:p w:rsidR="000F6214" w:rsidRPr="00413647" w:rsidRDefault="002C2477" w:rsidP="00413647">
      <w:pPr>
        <w:pStyle w:val="ListParagraph"/>
        <w:numPr>
          <w:ilvl w:val="0"/>
          <w:numId w:val="3"/>
        </w:numPr>
        <w:ind w:left="426" w:hanging="426"/>
        <w:rPr>
          <w:color w:val="000000"/>
          <w:sz w:val="22"/>
          <w:szCs w:val="22"/>
        </w:rPr>
      </w:pPr>
      <w:r w:rsidRPr="00413647">
        <w:rPr>
          <w:sz w:val="22"/>
          <w:szCs w:val="22"/>
        </w:rPr>
        <w:t>p</w:t>
      </w:r>
      <w:r w:rsidRPr="00413647">
        <w:rPr>
          <w:color w:val="000000"/>
          <w:sz w:val="22"/>
          <w:szCs w:val="22"/>
        </w:rPr>
        <w:t xml:space="preserve">sychotické poruchy, stav zmätenosti, </w:t>
      </w:r>
      <w:r w:rsidRPr="00413647">
        <w:rPr>
          <w:sz w:val="22"/>
          <w:szCs w:val="22"/>
        </w:rPr>
        <w:t>pocit odcudzenia k okoliu alebo k vlastnej osobe</w:t>
      </w:r>
      <w:r w:rsidR="00194D50">
        <w:rPr>
          <w:sz w:val="22"/>
          <w:szCs w:val="22"/>
        </w:rPr>
        <w:t xml:space="preserve"> </w:t>
      </w:r>
      <w:r w:rsidRPr="00413647">
        <w:rPr>
          <w:sz w:val="22"/>
          <w:szCs w:val="22"/>
        </w:rPr>
        <w:t>(depersonalizácia)</w:t>
      </w:r>
      <w:r w:rsidRPr="00413647">
        <w:rPr>
          <w:color w:val="000000"/>
          <w:sz w:val="22"/>
          <w:szCs w:val="22"/>
        </w:rPr>
        <w:t>, depresia, porucha orientácie, halucinácie</w:t>
      </w:r>
      <w:r w:rsidR="00194D50">
        <w:rPr>
          <w:color w:val="000000"/>
          <w:sz w:val="22"/>
          <w:szCs w:val="22"/>
        </w:rPr>
        <w:t>.</w:t>
      </w:r>
    </w:p>
    <w:p w:rsidR="002C2477" w:rsidRDefault="00DB35E6" w:rsidP="002C2477">
      <w:pPr>
        <w:pStyle w:val="ListParagraph"/>
        <w:numPr>
          <w:ilvl w:val="0"/>
          <w:numId w:val="3"/>
        </w:numPr>
        <w:autoSpaceDE w:val="0"/>
        <w:autoSpaceDN w:val="0"/>
        <w:adjustRightInd w:val="0"/>
        <w:ind w:left="426" w:hanging="426"/>
        <w:rPr>
          <w:b/>
          <w:sz w:val="22"/>
          <w:szCs w:val="22"/>
        </w:rPr>
      </w:pPr>
      <w:r>
        <w:rPr>
          <w:color w:val="000000"/>
          <w:sz w:val="22"/>
          <w:szCs w:val="22"/>
          <w:lang w:val="pt-BR"/>
        </w:rPr>
        <w:t>silná</w:t>
      </w:r>
      <w:r w:rsidRPr="00692CED">
        <w:rPr>
          <w:color w:val="000000"/>
          <w:sz w:val="22"/>
          <w:szCs w:val="22"/>
          <w:lang w:val="pt-BR"/>
        </w:rPr>
        <w:t xml:space="preserve"> bol</w:t>
      </w:r>
      <w:r>
        <w:rPr>
          <w:color w:val="000000"/>
          <w:sz w:val="22"/>
          <w:szCs w:val="22"/>
          <w:lang w:val="pt-BR"/>
        </w:rPr>
        <w:t xml:space="preserve">esť v brušnej dutine a v chrbte - </w:t>
      </w:r>
      <w:r w:rsidR="002C2477" w:rsidRPr="00692CED">
        <w:rPr>
          <w:color w:val="000000"/>
          <w:sz w:val="22"/>
          <w:szCs w:val="22"/>
          <w:lang w:val="pt-BR"/>
        </w:rPr>
        <w:t>zápal pankreasu</w:t>
      </w:r>
      <w:r w:rsidR="00194D50">
        <w:rPr>
          <w:color w:val="000000"/>
          <w:sz w:val="22"/>
          <w:szCs w:val="22"/>
          <w:lang w:val="pt-BR"/>
        </w:rPr>
        <w:t>.</w:t>
      </w:r>
    </w:p>
    <w:p w:rsidR="002C2477" w:rsidRDefault="002C2477" w:rsidP="002C2477">
      <w:pPr>
        <w:pStyle w:val="ListParagraph"/>
        <w:numPr>
          <w:ilvl w:val="0"/>
          <w:numId w:val="3"/>
        </w:numPr>
        <w:autoSpaceDE w:val="0"/>
        <w:autoSpaceDN w:val="0"/>
        <w:adjustRightInd w:val="0"/>
        <w:ind w:left="426" w:hanging="426"/>
        <w:rPr>
          <w:b/>
          <w:sz w:val="22"/>
          <w:szCs w:val="22"/>
        </w:rPr>
      </w:pPr>
      <w:r>
        <w:rPr>
          <w:color w:val="000000"/>
          <w:sz w:val="22"/>
          <w:szCs w:val="22"/>
        </w:rPr>
        <w:t>svalová slabosť</w:t>
      </w:r>
      <w:r w:rsidR="00114B9B">
        <w:rPr>
          <w:color w:val="000000"/>
          <w:sz w:val="22"/>
          <w:szCs w:val="22"/>
        </w:rPr>
        <w:t>,</w:t>
      </w:r>
      <w:r w:rsidR="004C7963">
        <w:rPr>
          <w:color w:val="000000"/>
          <w:sz w:val="22"/>
          <w:szCs w:val="22"/>
        </w:rPr>
        <w:t xml:space="preserve"> </w:t>
      </w:r>
      <w:r w:rsidR="00114B9B">
        <w:rPr>
          <w:color w:val="000000"/>
          <w:sz w:val="22"/>
          <w:szCs w:val="22"/>
        </w:rPr>
        <w:t>bolesti svalov, tmavý moč</w:t>
      </w:r>
      <w:r w:rsidR="004C7963">
        <w:rPr>
          <w:color w:val="000000"/>
          <w:sz w:val="22"/>
          <w:szCs w:val="22"/>
        </w:rPr>
        <w:t xml:space="preserve"> -</w:t>
      </w:r>
      <w:r w:rsidR="00114B9B">
        <w:rPr>
          <w:color w:val="000000"/>
          <w:sz w:val="22"/>
          <w:szCs w:val="22"/>
        </w:rPr>
        <w:t xml:space="preserve"> </w:t>
      </w:r>
      <w:r>
        <w:rPr>
          <w:color w:val="000000"/>
          <w:sz w:val="22"/>
          <w:szCs w:val="22"/>
        </w:rPr>
        <w:t>môž</w:t>
      </w:r>
      <w:r w:rsidR="00114B9B">
        <w:rPr>
          <w:color w:val="000000"/>
          <w:sz w:val="22"/>
          <w:szCs w:val="22"/>
        </w:rPr>
        <w:t>u</w:t>
      </w:r>
      <w:r>
        <w:rPr>
          <w:color w:val="000000"/>
          <w:sz w:val="22"/>
          <w:szCs w:val="22"/>
        </w:rPr>
        <w:t xml:space="preserve"> byť prejavm</w:t>
      </w:r>
      <w:r w:rsidR="00114B9B">
        <w:rPr>
          <w:color w:val="000000"/>
          <w:sz w:val="22"/>
          <w:szCs w:val="22"/>
        </w:rPr>
        <w:t>i</w:t>
      </w:r>
      <w:r>
        <w:rPr>
          <w:color w:val="000000"/>
          <w:sz w:val="22"/>
          <w:szCs w:val="22"/>
        </w:rPr>
        <w:t xml:space="preserve"> rabdomyolýzy, myopatie</w:t>
      </w:r>
      <w:r w:rsidRPr="00692CED">
        <w:rPr>
          <w:color w:val="000000"/>
          <w:sz w:val="22"/>
          <w:szCs w:val="22"/>
        </w:rPr>
        <w:t xml:space="preserve"> (ochorenie svalstva)</w:t>
      </w:r>
      <w:r w:rsidRPr="00411602">
        <w:rPr>
          <w:color w:val="000000"/>
          <w:sz w:val="22"/>
          <w:szCs w:val="22"/>
        </w:rPr>
        <w:t>.</w:t>
      </w:r>
    </w:p>
    <w:p w:rsidR="002C2477" w:rsidRDefault="002C2477" w:rsidP="000F6214">
      <w:pPr>
        <w:rPr>
          <w:sz w:val="22"/>
          <w:szCs w:val="22"/>
        </w:rPr>
      </w:pPr>
    </w:p>
    <w:p w:rsidR="002C2477" w:rsidRDefault="002C2477" w:rsidP="000F6214">
      <w:pPr>
        <w:rPr>
          <w:sz w:val="22"/>
          <w:szCs w:val="22"/>
        </w:rPr>
      </w:pPr>
      <w:r w:rsidRPr="00413647">
        <w:rPr>
          <w:sz w:val="22"/>
          <w:szCs w:val="22"/>
          <w:u w:val="single"/>
        </w:rPr>
        <w:t xml:space="preserve">Ďalšie </w:t>
      </w:r>
      <w:r w:rsidRPr="002C2477">
        <w:rPr>
          <w:sz w:val="22"/>
          <w:szCs w:val="22"/>
          <w:u w:val="single"/>
        </w:rPr>
        <w:t>vedľajšie účinky</w:t>
      </w:r>
      <w:r>
        <w:rPr>
          <w:sz w:val="22"/>
          <w:szCs w:val="22"/>
        </w:rPr>
        <w:t>:</w:t>
      </w:r>
    </w:p>
    <w:p w:rsidR="002C2477" w:rsidRPr="00411602" w:rsidRDefault="002C2477" w:rsidP="000F6214">
      <w:pPr>
        <w:rPr>
          <w:sz w:val="22"/>
          <w:szCs w:val="22"/>
        </w:rPr>
      </w:pPr>
    </w:p>
    <w:p w:rsidR="000F6214" w:rsidRPr="00411602" w:rsidRDefault="00692CED" w:rsidP="000F6214">
      <w:pPr>
        <w:rPr>
          <w:b/>
          <w:sz w:val="22"/>
          <w:szCs w:val="22"/>
        </w:rPr>
      </w:pPr>
      <w:r>
        <w:rPr>
          <w:b/>
          <w:sz w:val="22"/>
          <w:szCs w:val="22"/>
        </w:rPr>
        <w:t xml:space="preserve">Časté vedľajšie účinky </w:t>
      </w:r>
      <w:r w:rsidR="000D21F6" w:rsidRPr="00411602">
        <w:rPr>
          <w:sz w:val="22"/>
          <w:szCs w:val="22"/>
        </w:rPr>
        <w:t>(môžu postihovať menej ako 1 z 10 osôb):</w:t>
      </w:r>
    </w:p>
    <w:p w:rsidR="00430C82" w:rsidRDefault="00692CED" w:rsidP="00413647">
      <w:pPr>
        <w:pStyle w:val="ListParagraph"/>
        <w:numPr>
          <w:ilvl w:val="0"/>
          <w:numId w:val="9"/>
        </w:numPr>
        <w:tabs>
          <w:tab w:val="clear" w:pos="720"/>
          <w:tab w:val="num" w:pos="426"/>
        </w:tabs>
        <w:ind w:left="426" w:hanging="426"/>
        <w:rPr>
          <w:sz w:val="22"/>
          <w:szCs w:val="22"/>
        </w:rPr>
      </w:pPr>
      <w:r w:rsidRPr="00413647">
        <w:rPr>
          <w:sz w:val="22"/>
          <w:szCs w:val="22"/>
        </w:rPr>
        <w:t xml:space="preserve">nespavosť, </w:t>
      </w:r>
    </w:p>
    <w:p w:rsidR="00430C82" w:rsidRDefault="00692CED" w:rsidP="00413647">
      <w:pPr>
        <w:pStyle w:val="ListParagraph"/>
        <w:numPr>
          <w:ilvl w:val="0"/>
          <w:numId w:val="9"/>
        </w:numPr>
        <w:tabs>
          <w:tab w:val="clear" w:pos="720"/>
          <w:tab w:val="num" w:pos="426"/>
        </w:tabs>
        <w:ind w:left="426" w:hanging="426"/>
        <w:rPr>
          <w:sz w:val="22"/>
          <w:szCs w:val="22"/>
        </w:rPr>
      </w:pPr>
      <w:r w:rsidRPr="00413647">
        <w:rPr>
          <w:sz w:val="22"/>
          <w:szCs w:val="22"/>
        </w:rPr>
        <w:t xml:space="preserve">zmeny chuti alebo porucha vnímania chuti, </w:t>
      </w:r>
    </w:p>
    <w:p w:rsidR="00430C82" w:rsidRDefault="00692CED" w:rsidP="00413647">
      <w:pPr>
        <w:pStyle w:val="ListParagraph"/>
        <w:numPr>
          <w:ilvl w:val="0"/>
          <w:numId w:val="9"/>
        </w:numPr>
        <w:tabs>
          <w:tab w:val="clear" w:pos="720"/>
          <w:tab w:val="num" w:pos="426"/>
        </w:tabs>
        <w:ind w:left="426" w:hanging="426"/>
        <w:rPr>
          <w:sz w:val="22"/>
          <w:szCs w:val="22"/>
        </w:rPr>
      </w:pPr>
      <w:r w:rsidRPr="00413647">
        <w:rPr>
          <w:sz w:val="22"/>
          <w:szCs w:val="22"/>
        </w:rPr>
        <w:t xml:space="preserve">hnačka, nevoľnosť, vracanie, porucha trávenia, bolesť brucha, </w:t>
      </w:r>
    </w:p>
    <w:p w:rsidR="00430C82" w:rsidRDefault="00692CED" w:rsidP="00413647">
      <w:pPr>
        <w:pStyle w:val="ListParagraph"/>
        <w:numPr>
          <w:ilvl w:val="0"/>
          <w:numId w:val="9"/>
        </w:numPr>
        <w:tabs>
          <w:tab w:val="clear" w:pos="720"/>
          <w:tab w:val="num" w:pos="426"/>
        </w:tabs>
        <w:ind w:left="426" w:hanging="426"/>
        <w:rPr>
          <w:sz w:val="22"/>
          <w:szCs w:val="22"/>
        </w:rPr>
      </w:pPr>
      <w:r w:rsidRPr="00413647">
        <w:rPr>
          <w:sz w:val="22"/>
          <w:szCs w:val="22"/>
        </w:rPr>
        <w:t xml:space="preserve">zmeny vo výsledkoch testov funkcie pečene, </w:t>
      </w:r>
    </w:p>
    <w:p w:rsidR="00430C82" w:rsidRDefault="00692CED" w:rsidP="00413647">
      <w:pPr>
        <w:pStyle w:val="ListParagraph"/>
        <w:numPr>
          <w:ilvl w:val="0"/>
          <w:numId w:val="9"/>
        </w:numPr>
        <w:tabs>
          <w:tab w:val="clear" w:pos="720"/>
          <w:tab w:val="num" w:pos="426"/>
        </w:tabs>
        <w:ind w:left="426" w:hanging="426"/>
        <w:rPr>
          <w:sz w:val="22"/>
          <w:szCs w:val="22"/>
        </w:rPr>
      </w:pPr>
      <w:r w:rsidRPr="00413647">
        <w:rPr>
          <w:sz w:val="22"/>
          <w:szCs w:val="22"/>
        </w:rPr>
        <w:t xml:space="preserve">nadmerné potenie, </w:t>
      </w:r>
    </w:p>
    <w:p w:rsidR="00430C82" w:rsidRDefault="00692CED" w:rsidP="00413647">
      <w:pPr>
        <w:pStyle w:val="ListParagraph"/>
        <w:numPr>
          <w:ilvl w:val="0"/>
          <w:numId w:val="9"/>
        </w:numPr>
        <w:tabs>
          <w:tab w:val="clear" w:pos="720"/>
          <w:tab w:val="num" w:pos="426"/>
        </w:tabs>
        <w:ind w:left="426" w:hanging="426"/>
        <w:rPr>
          <w:sz w:val="22"/>
          <w:szCs w:val="22"/>
        </w:rPr>
      </w:pPr>
      <w:r w:rsidRPr="00413647">
        <w:rPr>
          <w:sz w:val="22"/>
          <w:szCs w:val="22"/>
        </w:rPr>
        <w:t xml:space="preserve">vyrážka, </w:t>
      </w:r>
    </w:p>
    <w:p w:rsidR="00430C82" w:rsidRPr="00413647" w:rsidRDefault="00692CED" w:rsidP="00413647">
      <w:pPr>
        <w:pStyle w:val="ListParagraph"/>
        <w:numPr>
          <w:ilvl w:val="0"/>
          <w:numId w:val="9"/>
        </w:numPr>
        <w:tabs>
          <w:tab w:val="clear" w:pos="720"/>
          <w:tab w:val="num" w:pos="426"/>
        </w:tabs>
        <w:ind w:left="426" w:hanging="426"/>
        <w:rPr>
          <w:sz w:val="22"/>
          <w:szCs w:val="22"/>
        </w:rPr>
      </w:pPr>
      <w:r w:rsidRPr="00413647">
        <w:rPr>
          <w:sz w:val="22"/>
          <w:szCs w:val="22"/>
        </w:rPr>
        <w:t>bolesť hlavy.</w:t>
      </w:r>
    </w:p>
    <w:p w:rsidR="000F6214" w:rsidRPr="00411602" w:rsidRDefault="000F6214" w:rsidP="000F6214">
      <w:pPr>
        <w:rPr>
          <w:b/>
          <w:sz w:val="22"/>
          <w:szCs w:val="22"/>
        </w:rPr>
      </w:pPr>
    </w:p>
    <w:p w:rsidR="000F6214" w:rsidRPr="00411602" w:rsidRDefault="00692CED" w:rsidP="000F6214">
      <w:pPr>
        <w:rPr>
          <w:sz w:val="22"/>
          <w:szCs w:val="22"/>
        </w:rPr>
      </w:pPr>
      <w:r>
        <w:rPr>
          <w:b/>
          <w:sz w:val="22"/>
          <w:szCs w:val="22"/>
        </w:rPr>
        <w:t xml:space="preserve">Menej časté vedľajšie účinky </w:t>
      </w:r>
      <w:r>
        <w:rPr>
          <w:sz w:val="22"/>
          <w:szCs w:val="22"/>
        </w:rPr>
        <w:t xml:space="preserve">(môžu postihovať menej ako 1 zo 100 osôb):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kvasinkové infekcie úst alebo pošvy,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gastroenteritída (zápal sliznice žalúdka a čriev),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zmeny krvného obrazu (znížená alebo zvýšená hladina určitých druhov bielych krviniek),</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precitlivenosť,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nechutenstvo, znížená chuť do jedla,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úzkosť, nervozita,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závraty,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ospanlivosť,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poruchy sluchu, hučanie v ušiach,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poruchy srdcového rytmu (predĺžený QT interval), búšenie srdca,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krvácanie z nosa,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gastroezofag</w:t>
      </w:r>
      <w:r w:rsidR="00CA2FCF" w:rsidRPr="00411602">
        <w:rPr>
          <w:sz w:val="22"/>
          <w:szCs w:val="22"/>
        </w:rPr>
        <w:t>e</w:t>
      </w:r>
      <w:r w:rsidRPr="00413647">
        <w:rPr>
          <w:sz w:val="22"/>
          <w:szCs w:val="22"/>
        </w:rPr>
        <w:t xml:space="preserve">álny reflux (poškodenie sliznice pažeráka, spôsobené spätným návratom žalúdočnej kyseliny do pažeráka),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zápal ústnej dutiny, jazyka alebo sliznice žalúdka, bolesť konečníka, zápcha, sucho v ústach, plynatosť, grganie, abdominálna distenzia (nadúvanie),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zvýšenie hladín určitých pečeňových enzýmov,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svrbenie, žihľavka,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bolesť svalov,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 xml:space="preserve">horúčka, </w:t>
      </w:r>
    </w:p>
    <w:p w:rsidR="00430C82" w:rsidRPr="00413647" w:rsidRDefault="00692CED" w:rsidP="00413647">
      <w:pPr>
        <w:pStyle w:val="ListParagraph"/>
        <w:numPr>
          <w:ilvl w:val="0"/>
          <w:numId w:val="9"/>
        </w:numPr>
        <w:tabs>
          <w:tab w:val="clear" w:pos="720"/>
          <w:tab w:val="num" w:pos="426"/>
        </w:tabs>
        <w:ind w:left="426" w:hanging="426"/>
        <w:rPr>
          <w:b/>
          <w:sz w:val="22"/>
          <w:szCs w:val="22"/>
        </w:rPr>
      </w:pPr>
      <w:r w:rsidRPr="00413647">
        <w:rPr>
          <w:sz w:val="22"/>
          <w:szCs w:val="22"/>
        </w:rPr>
        <w:t>telesná slabosť, triaška</w:t>
      </w:r>
      <w:r w:rsidRPr="00413647">
        <w:rPr>
          <w:color w:val="000000"/>
          <w:sz w:val="22"/>
          <w:szCs w:val="22"/>
        </w:rPr>
        <w:t>.</w:t>
      </w:r>
    </w:p>
    <w:p w:rsidR="000F6214" w:rsidRPr="00411602" w:rsidRDefault="000F6214" w:rsidP="000F6214">
      <w:pPr>
        <w:ind w:right="-2"/>
        <w:rPr>
          <w:sz w:val="22"/>
          <w:szCs w:val="22"/>
        </w:rPr>
      </w:pPr>
    </w:p>
    <w:p w:rsidR="000F6214" w:rsidRPr="00411602" w:rsidRDefault="00692CED" w:rsidP="000F6214">
      <w:pPr>
        <w:rPr>
          <w:b/>
          <w:sz w:val="22"/>
          <w:szCs w:val="22"/>
        </w:rPr>
      </w:pPr>
      <w:r>
        <w:rPr>
          <w:b/>
          <w:sz w:val="22"/>
          <w:szCs w:val="22"/>
        </w:rPr>
        <w:t xml:space="preserve">Neznáme </w:t>
      </w:r>
      <w:r>
        <w:rPr>
          <w:sz w:val="22"/>
          <w:szCs w:val="22"/>
        </w:rPr>
        <w:t xml:space="preserve">(častosť </w:t>
      </w:r>
      <w:r w:rsidR="000D21F6" w:rsidRPr="00411602">
        <w:rPr>
          <w:sz w:val="22"/>
          <w:szCs w:val="22"/>
        </w:rPr>
        <w:t>sa nedá odhadnúť z dostupných údajov):</w:t>
      </w:r>
    </w:p>
    <w:p w:rsidR="00430C82" w:rsidRPr="00413647" w:rsidRDefault="00692CED" w:rsidP="00413647">
      <w:pPr>
        <w:pStyle w:val="ListParagraph"/>
        <w:numPr>
          <w:ilvl w:val="0"/>
          <w:numId w:val="9"/>
        </w:numPr>
        <w:tabs>
          <w:tab w:val="clear" w:pos="720"/>
          <w:tab w:val="num" w:pos="426"/>
        </w:tabs>
        <w:autoSpaceDE w:val="0"/>
        <w:autoSpaceDN w:val="0"/>
        <w:adjustRightInd w:val="0"/>
        <w:ind w:left="426" w:hanging="426"/>
        <w:rPr>
          <w:b/>
          <w:sz w:val="22"/>
          <w:szCs w:val="22"/>
        </w:rPr>
      </w:pPr>
      <w:r w:rsidRPr="00413647">
        <w:rPr>
          <w:iCs/>
          <w:color w:val="000000"/>
          <w:sz w:val="22"/>
          <w:szCs w:val="22"/>
        </w:rPr>
        <w:t>eryzipel („</w:t>
      </w:r>
      <w:r w:rsidRPr="00413647">
        <w:rPr>
          <w:sz w:val="22"/>
          <w:szCs w:val="22"/>
        </w:rPr>
        <w:t xml:space="preserve">ruža“, bakteriálna infekcia kože, ktorá je okrem červeného sfarbenia tváre sprevádzaná horúčkou), </w:t>
      </w:r>
    </w:p>
    <w:p w:rsidR="00430C82" w:rsidRPr="00413647" w:rsidRDefault="00692CED" w:rsidP="00413647">
      <w:pPr>
        <w:pStyle w:val="ListParagraph"/>
        <w:numPr>
          <w:ilvl w:val="0"/>
          <w:numId w:val="9"/>
        </w:numPr>
        <w:tabs>
          <w:tab w:val="clear" w:pos="720"/>
          <w:tab w:val="num" w:pos="426"/>
        </w:tabs>
        <w:autoSpaceDE w:val="0"/>
        <w:autoSpaceDN w:val="0"/>
        <w:adjustRightInd w:val="0"/>
        <w:ind w:left="426" w:hanging="426"/>
        <w:rPr>
          <w:b/>
          <w:sz w:val="22"/>
          <w:szCs w:val="22"/>
        </w:rPr>
      </w:pPr>
      <w:r w:rsidRPr="00413647">
        <w:rPr>
          <w:sz w:val="22"/>
          <w:szCs w:val="22"/>
        </w:rPr>
        <w:t>zmeny krvného obrazu (znížený počet určitého druhu bielych krviniek, znížená hladina krvných doštičiek</w:t>
      </w:r>
      <w:r w:rsidR="006B74A8" w:rsidRPr="00411602">
        <w:rPr>
          <w:sz w:val="22"/>
          <w:szCs w:val="22"/>
        </w:rPr>
        <w:t>),</w:t>
      </w:r>
    </w:p>
    <w:p w:rsidR="00430C82" w:rsidRPr="00413647" w:rsidRDefault="00692CED" w:rsidP="00413647">
      <w:pPr>
        <w:pStyle w:val="ListParagraph"/>
        <w:numPr>
          <w:ilvl w:val="0"/>
          <w:numId w:val="9"/>
        </w:numPr>
        <w:tabs>
          <w:tab w:val="clear" w:pos="720"/>
          <w:tab w:val="num" w:pos="426"/>
        </w:tabs>
        <w:autoSpaceDE w:val="0"/>
        <w:autoSpaceDN w:val="0"/>
        <w:adjustRightInd w:val="0"/>
        <w:ind w:left="426" w:hanging="426"/>
        <w:rPr>
          <w:b/>
          <w:sz w:val="22"/>
          <w:szCs w:val="22"/>
        </w:rPr>
      </w:pPr>
      <w:r w:rsidRPr="00413647">
        <w:rPr>
          <w:color w:val="000000"/>
          <w:sz w:val="22"/>
          <w:szCs w:val="22"/>
        </w:rPr>
        <w:lastRenderedPageBreak/>
        <w:t xml:space="preserve">nezvyčajné sny, </w:t>
      </w:r>
    </w:p>
    <w:p w:rsidR="00430C82" w:rsidRPr="00413647" w:rsidRDefault="00692CED" w:rsidP="00413647">
      <w:pPr>
        <w:pStyle w:val="ListParagraph"/>
        <w:numPr>
          <w:ilvl w:val="0"/>
          <w:numId w:val="9"/>
        </w:numPr>
        <w:tabs>
          <w:tab w:val="clear" w:pos="720"/>
          <w:tab w:val="num" w:pos="426"/>
        </w:tabs>
        <w:autoSpaceDE w:val="0"/>
        <w:autoSpaceDN w:val="0"/>
        <w:adjustRightInd w:val="0"/>
        <w:ind w:left="426" w:hanging="426"/>
        <w:rPr>
          <w:b/>
          <w:sz w:val="22"/>
          <w:szCs w:val="22"/>
        </w:rPr>
      </w:pPr>
      <w:r w:rsidRPr="00413647">
        <w:rPr>
          <w:color w:val="000000"/>
          <w:sz w:val="22"/>
          <w:szCs w:val="22"/>
        </w:rPr>
        <w:t xml:space="preserve">záchvaty, </w:t>
      </w:r>
    </w:p>
    <w:p w:rsidR="00430C82" w:rsidRPr="00413647" w:rsidRDefault="00692CED" w:rsidP="00413647">
      <w:pPr>
        <w:pStyle w:val="ListParagraph"/>
        <w:numPr>
          <w:ilvl w:val="0"/>
          <w:numId w:val="9"/>
        </w:numPr>
        <w:tabs>
          <w:tab w:val="clear" w:pos="720"/>
          <w:tab w:val="num" w:pos="426"/>
        </w:tabs>
        <w:autoSpaceDE w:val="0"/>
        <w:autoSpaceDN w:val="0"/>
        <w:adjustRightInd w:val="0"/>
        <w:ind w:left="426" w:hanging="426"/>
        <w:rPr>
          <w:b/>
          <w:sz w:val="22"/>
          <w:szCs w:val="22"/>
        </w:rPr>
      </w:pPr>
      <w:r w:rsidRPr="00413647">
        <w:rPr>
          <w:color w:val="000000"/>
          <w:sz w:val="22"/>
          <w:szCs w:val="22"/>
        </w:rPr>
        <w:t xml:space="preserve">strata chuti, porucha čuchu, strata čuchu, </w:t>
      </w:r>
    </w:p>
    <w:p w:rsidR="00430C82" w:rsidRPr="00413647" w:rsidRDefault="00692CED" w:rsidP="00413647">
      <w:pPr>
        <w:pStyle w:val="ListParagraph"/>
        <w:numPr>
          <w:ilvl w:val="0"/>
          <w:numId w:val="9"/>
        </w:numPr>
        <w:tabs>
          <w:tab w:val="clear" w:pos="720"/>
          <w:tab w:val="num" w:pos="426"/>
        </w:tabs>
        <w:autoSpaceDE w:val="0"/>
        <w:autoSpaceDN w:val="0"/>
        <w:adjustRightInd w:val="0"/>
        <w:ind w:left="426" w:hanging="426"/>
        <w:rPr>
          <w:b/>
          <w:sz w:val="22"/>
          <w:szCs w:val="22"/>
        </w:rPr>
      </w:pPr>
      <w:r w:rsidRPr="00413647">
        <w:rPr>
          <w:color w:val="000000"/>
          <w:sz w:val="22"/>
          <w:szCs w:val="22"/>
        </w:rPr>
        <w:t xml:space="preserve">parestézia (mravčenie), </w:t>
      </w:r>
    </w:p>
    <w:p w:rsidR="00430C82" w:rsidRPr="00413647" w:rsidRDefault="00692CED" w:rsidP="00413647">
      <w:pPr>
        <w:pStyle w:val="ListParagraph"/>
        <w:numPr>
          <w:ilvl w:val="0"/>
          <w:numId w:val="9"/>
        </w:numPr>
        <w:tabs>
          <w:tab w:val="clear" w:pos="720"/>
          <w:tab w:val="num" w:pos="426"/>
        </w:tabs>
        <w:autoSpaceDE w:val="0"/>
        <w:autoSpaceDN w:val="0"/>
        <w:adjustRightInd w:val="0"/>
        <w:ind w:left="426" w:hanging="426"/>
        <w:rPr>
          <w:b/>
          <w:sz w:val="22"/>
          <w:szCs w:val="22"/>
        </w:rPr>
      </w:pPr>
      <w:r w:rsidRPr="00413647">
        <w:rPr>
          <w:color w:val="000000"/>
          <w:sz w:val="22"/>
          <w:szCs w:val="22"/>
        </w:rPr>
        <w:t xml:space="preserve">hluchota, </w:t>
      </w:r>
    </w:p>
    <w:p w:rsidR="00430C82" w:rsidRPr="00413647" w:rsidRDefault="00692CED" w:rsidP="00413647">
      <w:pPr>
        <w:pStyle w:val="ListParagraph"/>
        <w:numPr>
          <w:ilvl w:val="0"/>
          <w:numId w:val="9"/>
        </w:numPr>
        <w:tabs>
          <w:tab w:val="clear" w:pos="720"/>
          <w:tab w:val="num" w:pos="426"/>
        </w:tabs>
        <w:autoSpaceDE w:val="0"/>
        <w:autoSpaceDN w:val="0"/>
        <w:adjustRightInd w:val="0"/>
        <w:ind w:left="426" w:hanging="426"/>
        <w:rPr>
          <w:b/>
          <w:sz w:val="22"/>
          <w:szCs w:val="22"/>
        </w:rPr>
      </w:pPr>
      <w:r w:rsidRPr="00413647">
        <w:rPr>
          <w:sz w:val="22"/>
          <w:szCs w:val="22"/>
        </w:rPr>
        <w:t xml:space="preserve">poruchy srdcového rytmu, </w:t>
      </w:r>
    </w:p>
    <w:p w:rsidR="00430C82" w:rsidRPr="00413647" w:rsidRDefault="00692CED" w:rsidP="00413647">
      <w:pPr>
        <w:pStyle w:val="ListParagraph"/>
        <w:numPr>
          <w:ilvl w:val="0"/>
          <w:numId w:val="9"/>
        </w:numPr>
        <w:tabs>
          <w:tab w:val="clear" w:pos="720"/>
          <w:tab w:val="num" w:pos="426"/>
        </w:tabs>
        <w:autoSpaceDE w:val="0"/>
        <w:autoSpaceDN w:val="0"/>
        <w:adjustRightInd w:val="0"/>
        <w:ind w:left="426" w:hanging="426"/>
        <w:rPr>
          <w:b/>
          <w:sz w:val="22"/>
          <w:szCs w:val="22"/>
        </w:rPr>
      </w:pPr>
      <w:r w:rsidRPr="00413647">
        <w:rPr>
          <w:color w:val="000000"/>
          <w:sz w:val="22"/>
          <w:szCs w:val="22"/>
          <w:lang w:val="pt-BR"/>
        </w:rPr>
        <w:t>krvácanie,</w:t>
      </w:r>
    </w:p>
    <w:p w:rsidR="00430C82" w:rsidRPr="00413647" w:rsidRDefault="00692CED" w:rsidP="00413647">
      <w:pPr>
        <w:pStyle w:val="ListParagraph"/>
        <w:numPr>
          <w:ilvl w:val="0"/>
          <w:numId w:val="9"/>
        </w:numPr>
        <w:tabs>
          <w:tab w:val="clear" w:pos="720"/>
          <w:tab w:val="num" w:pos="426"/>
        </w:tabs>
        <w:autoSpaceDE w:val="0"/>
        <w:autoSpaceDN w:val="0"/>
        <w:adjustRightInd w:val="0"/>
        <w:ind w:left="426" w:hanging="426"/>
        <w:rPr>
          <w:b/>
          <w:sz w:val="22"/>
          <w:szCs w:val="22"/>
        </w:rPr>
      </w:pPr>
      <w:r w:rsidRPr="00413647">
        <w:rPr>
          <w:color w:val="000000"/>
          <w:sz w:val="22"/>
          <w:szCs w:val="22"/>
          <w:lang w:val="pt-BR"/>
        </w:rPr>
        <w:t>zmena zafarbenia jazyka, zmena zafarbenia zubov,</w:t>
      </w:r>
    </w:p>
    <w:p w:rsidR="00430C82" w:rsidRPr="00413647" w:rsidRDefault="00692CED" w:rsidP="00413647">
      <w:pPr>
        <w:pStyle w:val="ListParagraph"/>
        <w:numPr>
          <w:ilvl w:val="0"/>
          <w:numId w:val="9"/>
        </w:numPr>
        <w:tabs>
          <w:tab w:val="clear" w:pos="720"/>
          <w:tab w:val="num" w:pos="426"/>
        </w:tabs>
        <w:autoSpaceDE w:val="0"/>
        <w:autoSpaceDN w:val="0"/>
        <w:adjustRightInd w:val="0"/>
        <w:ind w:left="426" w:hanging="426"/>
        <w:rPr>
          <w:b/>
          <w:sz w:val="22"/>
          <w:szCs w:val="22"/>
        </w:rPr>
      </w:pPr>
      <w:r w:rsidRPr="00413647">
        <w:rPr>
          <w:color w:val="000000"/>
          <w:sz w:val="22"/>
          <w:szCs w:val="22"/>
        </w:rPr>
        <w:t xml:space="preserve">akné, </w:t>
      </w:r>
    </w:p>
    <w:p w:rsidR="00430C82" w:rsidRPr="00413647" w:rsidRDefault="00692CED" w:rsidP="00413647">
      <w:pPr>
        <w:pStyle w:val="ListParagraph"/>
        <w:numPr>
          <w:ilvl w:val="0"/>
          <w:numId w:val="9"/>
        </w:numPr>
        <w:tabs>
          <w:tab w:val="clear" w:pos="720"/>
          <w:tab w:val="num" w:pos="426"/>
        </w:tabs>
        <w:autoSpaceDE w:val="0"/>
        <w:autoSpaceDN w:val="0"/>
        <w:adjustRightInd w:val="0"/>
        <w:ind w:left="426" w:hanging="426"/>
        <w:rPr>
          <w:b/>
          <w:sz w:val="22"/>
          <w:szCs w:val="22"/>
        </w:rPr>
      </w:pPr>
      <w:r w:rsidRPr="00413647">
        <w:rPr>
          <w:color w:val="000000"/>
          <w:sz w:val="22"/>
          <w:szCs w:val="22"/>
        </w:rPr>
        <w:t xml:space="preserve">zlyhanie obličiek, zápal obličiek, </w:t>
      </w:r>
      <w:r w:rsidR="006636B8" w:rsidRPr="00411602">
        <w:rPr>
          <w:color w:val="000000"/>
          <w:sz w:val="22"/>
          <w:szCs w:val="22"/>
        </w:rPr>
        <w:t>zmeny zafarbenia moču</w:t>
      </w:r>
      <w:r>
        <w:rPr>
          <w:color w:val="000000"/>
          <w:sz w:val="22"/>
          <w:szCs w:val="22"/>
        </w:rPr>
        <w:t>,</w:t>
      </w:r>
    </w:p>
    <w:p w:rsidR="00304D37" w:rsidRPr="00304D37" w:rsidRDefault="00692CED" w:rsidP="00413647">
      <w:pPr>
        <w:pStyle w:val="ListParagraph"/>
        <w:numPr>
          <w:ilvl w:val="0"/>
          <w:numId w:val="9"/>
        </w:numPr>
        <w:tabs>
          <w:tab w:val="clear" w:pos="720"/>
          <w:tab w:val="num" w:pos="426"/>
        </w:tabs>
        <w:autoSpaceDE w:val="0"/>
        <w:autoSpaceDN w:val="0"/>
        <w:adjustRightInd w:val="0"/>
        <w:ind w:left="426" w:hanging="426"/>
        <w:rPr>
          <w:b/>
          <w:sz w:val="22"/>
          <w:szCs w:val="22"/>
        </w:rPr>
      </w:pPr>
      <w:r w:rsidRPr="00413647">
        <w:rPr>
          <w:sz w:val="22"/>
          <w:szCs w:val="22"/>
        </w:rPr>
        <w:t>predĺženie času zrážania krvi</w:t>
      </w:r>
      <w:r w:rsidR="00304D37">
        <w:rPr>
          <w:sz w:val="22"/>
          <w:szCs w:val="22"/>
        </w:rPr>
        <w:t>,</w:t>
      </w:r>
    </w:p>
    <w:p w:rsidR="00430C82" w:rsidRPr="00413647" w:rsidRDefault="00304D37" w:rsidP="00413647">
      <w:pPr>
        <w:pStyle w:val="ListParagraph"/>
        <w:numPr>
          <w:ilvl w:val="0"/>
          <w:numId w:val="9"/>
        </w:numPr>
        <w:tabs>
          <w:tab w:val="clear" w:pos="720"/>
          <w:tab w:val="num" w:pos="426"/>
        </w:tabs>
        <w:autoSpaceDE w:val="0"/>
        <w:autoSpaceDN w:val="0"/>
        <w:adjustRightInd w:val="0"/>
        <w:ind w:left="426" w:hanging="426"/>
        <w:rPr>
          <w:b/>
          <w:sz w:val="22"/>
          <w:szCs w:val="22"/>
        </w:rPr>
      </w:pPr>
      <w:r>
        <w:rPr>
          <w:sz w:val="22"/>
          <w:szCs w:val="22"/>
        </w:rPr>
        <w:t>zhoršenie zraku, r</w:t>
      </w:r>
      <w:r w:rsidR="004E6F00">
        <w:rPr>
          <w:sz w:val="22"/>
          <w:szCs w:val="22"/>
        </w:rPr>
        <w:t>ozmaza</w:t>
      </w:r>
      <w:r>
        <w:rPr>
          <w:sz w:val="22"/>
          <w:szCs w:val="22"/>
        </w:rPr>
        <w:t>né videnie.</w:t>
      </w:r>
    </w:p>
    <w:p w:rsidR="000F6214" w:rsidRPr="00411602" w:rsidRDefault="000F6214" w:rsidP="000F6214">
      <w:pPr>
        <w:rPr>
          <w:sz w:val="22"/>
          <w:szCs w:val="22"/>
        </w:rPr>
      </w:pPr>
    </w:p>
    <w:p w:rsidR="000F6214" w:rsidRPr="00411602" w:rsidRDefault="000D21F6" w:rsidP="000F6214">
      <w:pPr>
        <w:numPr>
          <w:ilvl w:val="12"/>
          <w:numId w:val="0"/>
        </w:numPr>
        <w:tabs>
          <w:tab w:val="left" w:pos="720"/>
        </w:tabs>
        <w:rPr>
          <w:b/>
          <w:sz w:val="22"/>
          <w:szCs w:val="22"/>
        </w:rPr>
      </w:pPr>
      <w:r w:rsidRPr="00411602">
        <w:rPr>
          <w:b/>
          <w:noProof/>
          <w:sz w:val="22"/>
          <w:szCs w:val="22"/>
        </w:rPr>
        <w:t>Hlásenie vedľajších účinkov</w:t>
      </w:r>
    </w:p>
    <w:p w:rsidR="000F6214" w:rsidRPr="00411602" w:rsidRDefault="00692CED" w:rsidP="000F6214">
      <w:pPr>
        <w:numPr>
          <w:ilvl w:val="12"/>
          <w:numId w:val="0"/>
        </w:numPr>
        <w:ind w:right="-2"/>
        <w:rPr>
          <w:noProof/>
          <w:sz w:val="22"/>
          <w:szCs w:val="22"/>
        </w:rPr>
      </w:pPr>
      <w:r>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noProof/>
          <w:sz w:val="22"/>
          <w:szCs w:val="22"/>
          <w:highlight w:val="lightGray"/>
        </w:rPr>
        <w:t>národné centrum hlásenia uvedené v </w:t>
      </w:r>
      <w:hyperlink r:id="rId7" w:history="1">
        <w:r>
          <w:rPr>
            <w:rStyle w:val="Hyperlink"/>
            <w:noProof/>
            <w:sz w:val="22"/>
            <w:szCs w:val="22"/>
            <w:highlight w:val="lightGray"/>
          </w:rPr>
          <w:t>Prílohe V</w:t>
        </w:r>
      </w:hyperlink>
      <w:r w:rsidR="000F6214" w:rsidRPr="00411602">
        <w:rPr>
          <w:noProof/>
          <w:sz w:val="22"/>
          <w:szCs w:val="22"/>
        </w:rPr>
        <w:t>.</w:t>
      </w:r>
      <w:r w:rsidRPr="00413647">
        <w:rPr>
          <w:sz w:val="22"/>
          <w:szCs w:val="22"/>
        </w:rPr>
        <w:t xml:space="preserve"> </w:t>
      </w:r>
      <w:r w:rsidRPr="00413647">
        <w:rPr>
          <w:noProof/>
          <w:sz w:val="22"/>
          <w:szCs w:val="22"/>
        </w:rPr>
        <w:t>Hlásením vedľajších účinkov môžete prispieť k získaniu ďalších informácií o bezpečnosti tohto lieku</w:t>
      </w:r>
      <w:r w:rsidRPr="00413647">
        <w:rPr>
          <w:sz w:val="22"/>
          <w:szCs w:val="22"/>
        </w:rPr>
        <w:t>.</w:t>
      </w:r>
    </w:p>
    <w:p w:rsidR="000F6214" w:rsidRPr="00413647" w:rsidRDefault="000F6214" w:rsidP="000F6214">
      <w:pPr>
        <w:pStyle w:val="Heading3"/>
        <w:rPr>
          <w:rFonts w:ascii="Times New Roman" w:hAnsi="Times New Roman"/>
          <w:sz w:val="22"/>
          <w:szCs w:val="22"/>
        </w:rPr>
      </w:pPr>
    </w:p>
    <w:p w:rsidR="000F6214" w:rsidRPr="00411602" w:rsidRDefault="000F6214" w:rsidP="000F6214">
      <w:pPr>
        <w:rPr>
          <w:sz w:val="22"/>
          <w:szCs w:val="22"/>
        </w:rPr>
      </w:pPr>
    </w:p>
    <w:p w:rsidR="000F6214" w:rsidRPr="00411602" w:rsidRDefault="00692CED" w:rsidP="000F6214">
      <w:pPr>
        <w:ind w:left="540" w:hanging="540"/>
        <w:rPr>
          <w:b/>
          <w:iCs/>
          <w:sz w:val="22"/>
          <w:szCs w:val="22"/>
        </w:rPr>
      </w:pPr>
      <w:r w:rsidRPr="00413647">
        <w:rPr>
          <w:b/>
          <w:sz w:val="22"/>
          <w:szCs w:val="22"/>
        </w:rPr>
        <w:t>5.</w:t>
      </w:r>
      <w:r w:rsidRPr="00413647">
        <w:rPr>
          <w:b/>
          <w:sz w:val="22"/>
          <w:szCs w:val="22"/>
        </w:rPr>
        <w:tab/>
        <w:t xml:space="preserve">Ako uchovávať </w:t>
      </w:r>
      <w:r w:rsidRPr="00413647">
        <w:rPr>
          <w:b/>
          <w:iCs/>
          <w:sz w:val="22"/>
          <w:szCs w:val="22"/>
        </w:rPr>
        <w:t>Lekoklar XL</w:t>
      </w:r>
    </w:p>
    <w:p w:rsidR="000F6214" w:rsidRPr="00411602" w:rsidRDefault="000F6214" w:rsidP="000F6214">
      <w:pPr>
        <w:rPr>
          <w:sz w:val="22"/>
          <w:szCs w:val="22"/>
        </w:rPr>
      </w:pPr>
    </w:p>
    <w:p w:rsidR="000F6214" w:rsidRPr="00411602" w:rsidRDefault="00692CED" w:rsidP="000F6214">
      <w:pPr>
        <w:rPr>
          <w:sz w:val="22"/>
          <w:szCs w:val="22"/>
        </w:rPr>
      </w:pPr>
      <w:r w:rsidRPr="00413647">
        <w:rPr>
          <w:sz w:val="22"/>
          <w:szCs w:val="22"/>
        </w:rPr>
        <w:t>Tento liek uchovávajte mimo dohľadu a dosahu detí.</w:t>
      </w:r>
    </w:p>
    <w:p w:rsidR="000F6214" w:rsidRPr="00411602" w:rsidRDefault="000F6214" w:rsidP="000F6214">
      <w:pPr>
        <w:rPr>
          <w:sz w:val="22"/>
          <w:szCs w:val="22"/>
        </w:rPr>
      </w:pPr>
    </w:p>
    <w:p w:rsidR="000F6214" w:rsidRPr="00411602" w:rsidRDefault="00692CED" w:rsidP="000F6214">
      <w:pPr>
        <w:rPr>
          <w:sz w:val="22"/>
          <w:szCs w:val="22"/>
        </w:rPr>
      </w:pPr>
      <w:r w:rsidRPr="00413647">
        <w:rPr>
          <w:sz w:val="22"/>
          <w:szCs w:val="22"/>
        </w:rPr>
        <w:t xml:space="preserve">Uchovávajte pri teplote do </w:t>
      </w:r>
      <w:smartTag w:uri="urn:schemas-microsoft-com:office:smarttags" w:element="metricconverter">
        <w:smartTagPr>
          <w:attr w:name="ProductID" w:val="25ﾠﾰC"/>
        </w:smartTagPr>
        <w:r w:rsidRPr="00413647">
          <w:rPr>
            <w:sz w:val="22"/>
            <w:szCs w:val="22"/>
          </w:rPr>
          <w:t>25 °C</w:t>
        </w:r>
      </w:smartTag>
      <w:r w:rsidRPr="00413647">
        <w:rPr>
          <w:sz w:val="22"/>
          <w:szCs w:val="22"/>
        </w:rPr>
        <w:t>.</w:t>
      </w:r>
    </w:p>
    <w:p w:rsidR="000F6214" w:rsidRPr="00411602" w:rsidRDefault="00692CED" w:rsidP="000F6214">
      <w:pPr>
        <w:rPr>
          <w:sz w:val="22"/>
          <w:szCs w:val="22"/>
        </w:rPr>
      </w:pPr>
      <w:r w:rsidRPr="00413647">
        <w:rPr>
          <w:sz w:val="22"/>
          <w:szCs w:val="22"/>
        </w:rPr>
        <w:t>Uchovávajte v pôvodnom obale</w:t>
      </w:r>
      <w:r w:rsidR="000656EF" w:rsidRPr="00411602">
        <w:rPr>
          <w:sz w:val="22"/>
          <w:szCs w:val="22"/>
        </w:rPr>
        <w:t xml:space="preserve"> na ochranu pred svetlom</w:t>
      </w:r>
      <w:r w:rsidRPr="00413647">
        <w:rPr>
          <w:sz w:val="22"/>
          <w:szCs w:val="22"/>
        </w:rPr>
        <w:t>.</w:t>
      </w:r>
    </w:p>
    <w:p w:rsidR="000F6214" w:rsidRPr="00411602" w:rsidRDefault="000F6214" w:rsidP="000F6214">
      <w:pPr>
        <w:rPr>
          <w:sz w:val="22"/>
          <w:szCs w:val="22"/>
        </w:rPr>
      </w:pPr>
    </w:p>
    <w:p w:rsidR="000F6214" w:rsidRPr="00411602" w:rsidRDefault="00692CED" w:rsidP="000F6214">
      <w:pPr>
        <w:numPr>
          <w:ilvl w:val="12"/>
          <w:numId w:val="0"/>
        </w:numPr>
        <w:ind w:right="-2"/>
        <w:rPr>
          <w:sz w:val="22"/>
          <w:szCs w:val="22"/>
        </w:rPr>
      </w:pPr>
      <w:r w:rsidRPr="00413647">
        <w:rPr>
          <w:sz w:val="22"/>
          <w:szCs w:val="22"/>
        </w:rPr>
        <w:t xml:space="preserve">Nepoužívajte tento liek po dátume exspirácie, ktorý je uvedený na </w:t>
      </w:r>
      <w:r w:rsidRPr="00413647">
        <w:rPr>
          <w:color w:val="000000"/>
          <w:sz w:val="22"/>
          <w:szCs w:val="22"/>
        </w:rPr>
        <w:t>škatuľke</w:t>
      </w:r>
      <w:r w:rsidRPr="00413647">
        <w:rPr>
          <w:sz w:val="22"/>
          <w:szCs w:val="22"/>
        </w:rPr>
        <w:t xml:space="preserve"> po skratke EXP. Dátum exspirácie sa vzťahuje na posledný deň v danom mesiaci.</w:t>
      </w:r>
    </w:p>
    <w:p w:rsidR="000F6214" w:rsidRPr="00411602" w:rsidRDefault="000F6214" w:rsidP="000F6214">
      <w:pPr>
        <w:rPr>
          <w:sz w:val="22"/>
          <w:szCs w:val="22"/>
        </w:rPr>
      </w:pPr>
    </w:p>
    <w:p w:rsidR="000F6214" w:rsidRPr="00411602" w:rsidRDefault="00692CED" w:rsidP="000F6214">
      <w:pPr>
        <w:pStyle w:val="BodyText"/>
        <w:tabs>
          <w:tab w:val="left" w:pos="9720"/>
          <w:tab w:val="left" w:pos="11160"/>
        </w:tabs>
        <w:rPr>
          <w:sz w:val="22"/>
          <w:szCs w:val="22"/>
        </w:rPr>
      </w:pPr>
      <w:r w:rsidRPr="00413647">
        <w:rPr>
          <w:sz w:val="22"/>
          <w:szCs w:val="22"/>
        </w:rPr>
        <w:t>Nelikvidujte lieky odpadovou vodou alebo domovým odpadom. Nepoužitý liek vráťte do lekárne. Tieto opatrenia pomôžu chrániť životné prostredie.</w:t>
      </w:r>
    </w:p>
    <w:p w:rsidR="000F6214" w:rsidRPr="00411602" w:rsidRDefault="000F6214" w:rsidP="000F6214">
      <w:pPr>
        <w:pStyle w:val="BodyText"/>
        <w:tabs>
          <w:tab w:val="left" w:pos="9720"/>
          <w:tab w:val="left" w:pos="11160"/>
        </w:tabs>
        <w:rPr>
          <w:sz w:val="22"/>
          <w:szCs w:val="22"/>
        </w:rPr>
      </w:pPr>
    </w:p>
    <w:p w:rsidR="000F6214" w:rsidRPr="00411602" w:rsidRDefault="000F6214" w:rsidP="000F6214">
      <w:pPr>
        <w:rPr>
          <w:sz w:val="22"/>
          <w:szCs w:val="22"/>
        </w:rPr>
      </w:pPr>
    </w:p>
    <w:p w:rsidR="000F6214" w:rsidRPr="00411602" w:rsidRDefault="00692CED" w:rsidP="000F6214">
      <w:pPr>
        <w:numPr>
          <w:ilvl w:val="12"/>
          <w:numId w:val="0"/>
        </w:numPr>
        <w:tabs>
          <w:tab w:val="left" w:pos="-3600"/>
          <w:tab w:val="left" w:pos="-2880"/>
          <w:tab w:val="left" w:pos="-2160"/>
        </w:tabs>
        <w:ind w:left="567" w:right="-2" w:hanging="567"/>
        <w:rPr>
          <w:b/>
          <w:sz w:val="22"/>
          <w:szCs w:val="22"/>
        </w:rPr>
      </w:pPr>
      <w:r w:rsidRPr="00413647">
        <w:rPr>
          <w:b/>
          <w:sz w:val="22"/>
          <w:szCs w:val="22"/>
        </w:rPr>
        <w:t>6.</w:t>
      </w:r>
      <w:r w:rsidRPr="00413647">
        <w:rPr>
          <w:b/>
          <w:sz w:val="22"/>
          <w:szCs w:val="22"/>
        </w:rPr>
        <w:tab/>
        <w:t>Obsah balenia a ďalšie informácie</w:t>
      </w:r>
    </w:p>
    <w:p w:rsidR="000F6214" w:rsidRPr="00411602" w:rsidRDefault="000F6214" w:rsidP="000F6214">
      <w:pPr>
        <w:rPr>
          <w:sz w:val="22"/>
          <w:szCs w:val="22"/>
        </w:rPr>
      </w:pPr>
    </w:p>
    <w:p w:rsidR="000F6214" w:rsidRPr="00411602" w:rsidRDefault="00692CED" w:rsidP="000F6214">
      <w:pPr>
        <w:rPr>
          <w:b/>
          <w:iCs/>
          <w:sz w:val="22"/>
          <w:szCs w:val="22"/>
        </w:rPr>
      </w:pPr>
      <w:r w:rsidRPr="00413647">
        <w:rPr>
          <w:b/>
          <w:sz w:val="22"/>
          <w:szCs w:val="22"/>
        </w:rPr>
        <w:t xml:space="preserve">Čo </w:t>
      </w:r>
      <w:r w:rsidRPr="00413647">
        <w:rPr>
          <w:b/>
          <w:iCs/>
          <w:sz w:val="22"/>
          <w:szCs w:val="22"/>
        </w:rPr>
        <w:t xml:space="preserve">Lekoklar XL </w:t>
      </w:r>
      <w:r w:rsidRPr="00413647">
        <w:rPr>
          <w:b/>
          <w:sz w:val="22"/>
          <w:szCs w:val="22"/>
        </w:rPr>
        <w:t>obsahuje</w:t>
      </w:r>
    </w:p>
    <w:p w:rsidR="000F6214" w:rsidRPr="00411602" w:rsidRDefault="000F6214" w:rsidP="000F6214">
      <w:pPr>
        <w:rPr>
          <w:sz w:val="22"/>
          <w:szCs w:val="22"/>
        </w:rPr>
      </w:pPr>
    </w:p>
    <w:p w:rsidR="000F6214" w:rsidRPr="00411602" w:rsidRDefault="00692CED" w:rsidP="000F6214">
      <w:pPr>
        <w:ind w:left="540" w:hanging="540"/>
        <w:rPr>
          <w:sz w:val="22"/>
          <w:szCs w:val="22"/>
        </w:rPr>
      </w:pPr>
      <w:r w:rsidRPr="00413647">
        <w:rPr>
          <w:sz w:val="22"/>
          <w:szCs w:val="22"/>
        </w:rPr>
        <w:t>-</w:t>
      </w:r>
      <w:r w:rsidRPr="00413647">
        <w:rPr>
          <w:sz w:val="22"/>
          <w:szCs w:val="22"/>
        </w:rPr>
        <w:tab/>
        <w:t xml:space="preserve">Liečivo je </w:t>
      </w:r>
      <w:r w:rsidRPr="00413647">
        <w:rPr>
          <w:iCs/>
          <w:sz w:val="22"/>
          <w:szCs w:val="22"/>
        </w:rPr>
        <w:t>klaritromycín</w:t>
      </w:r>
      <w:r w:rsidRPr="00413647">
        <w:rPr>
          <w:sz w:val="22"/>
          <w:szCs w:val="22"/>
        </w:rPr>
        <w:t xml:space="preserve">. </w:t>
      </w:r>
    </w:p>
    <w:p w:rsidR="000F6214" w:rsidRPr="00411602" w:rsidRDefault="00692CED" w:rsidP="000F6214">
      <w:pPr>
        <w:ind w:left="540"/>
        <w:rPr>
          <w:sz w:val="22"/>
          <w:szCs w:val="22"/>
        </w:rPr>
      </w:pPr>
      <w:r w:rsidRPr="00413647">
        <w:rPr>
          <w:sz w:val="22"/>
          <w:szCs w:val="22"/>
        </w:rPr>
        <w:t>Každá tableta s riadeným uvoľňovaním obsahuje 500 mg klaritromycínu.</w:t>
      </w:r>
    </w:p>
    <w:p w:rsidR="000F6214" w:rsidRPr="00411602" w:rsidRDefault="00692CED" w:rsidP="000F6214">
      <w:pPr>
        <w:ind w:left="540" w:hanging="540"/>
        <w:rPr>
          <w:sz w:val="22"/>
          <w:szCs w:val="22"/>
        </w:rPr>
      </w:pPr>
      <w:r w:rsidRPr="00413647">
        <w:rPr>
          <w:sz w:val="22"/>
          <w:szCs w:val="22"/>
        </w:rPr>
        <w:t>-</w:t>
      </w:r>
      <w:r w:rsidRPr="00413647">
        <w:rPr>
          <w:sz w:val="22"/>
          <w:szCs w:val="22"/>
        </w:rPr>
        <w:tab/>
        <w:t xml:space="preserve">Ďalšie zložky sú hydroxypropylmetylcelulóza, glycerol-tribehenát, povidón, mikrokryštalická celulóza, kyselina stearová, koloidný oxid kremičitý, stearan vápenatý, mastenec, polysorbát 80, hydroxypropylcelulóza, makrogol 400, žltý oxid železitý E 172, oxid titaničitý E 171, vanilková aróma. </w:t>
      </w:r>
    </w:p>
    <w:p w:rsidR="000F6214" w:rsidRPr="00411602" w:rsidRDefault="000F6214" w:rsidP="000F6214">
      <w:pPr>
        <w:rPr>
          <w:sz w:val="22"/>
          <w:szCs w:val="22"/>
        </w:rPr>
      </w:pPr>
    </w:p>
    <w:p w:rsidR="000F6214" w:rsidRPr="00411602" w:rsidRDefault="00692CED" w:rsidP="000F6214">
      <w:pPr>
        <w:numPr>
          <w:ilvl w:val="12"/>
          <w:numId w:val="0"/>
        </w:numPr>
        <w:ind w:right="-2"/>
        <w:rPr>
          <w:b/>
          <w:sz w:val="22"/>
          <w:szCs w:val="22"/>
        </w:rPr>
      </w:pPr>
      <w:r w:rsidRPr="00413647">
        <w:rPr>
          <w:b/>
          <w:sz w:val="22"/>
          <w:szCs w:val="22"/>
        </w:rPr>
        <w:t xml:space="preserve">Ako vyzerá </w:t>
      </w:r>
      <w:r w:rsidRPr="00413647">
        <w:rPr>
          <w:b/>
          <w:iCs/>
          <w:sz w:val="22"/>
          <w:szCs w:val="22"/>
        </w:rPr>
        <w:t xml:space="preserve">Lekoklar XL </w:t>
      </w:r>
      <w:r w:rsidRPr="00413647">
        <w:rPr>
          <w:b/>
          <w:sz w:val="22"/>
          <w:szCs w:val="22"/>
        </w:rPr>
        <w:t>a obsah balenia</w:t>
      </w:r>
    </w:p>
    <w:p w:rsidR="000F6214" w:rsidRPr="00411602" w:rsidRDefault="000F6214" w:rsidP="000F6214">
      <w:pPr>
        <w:rPr>
          <w:sz w:val="22"/>
          <w:szCs w:val="22"/>
        </w:rPr>
      </w:pPr>
    </w:p>
    <w:p w:rsidR="000F6214" w:rsidRPr="00411602" w:rsidRDefault="00692CED" w:rsidP="000F6214">
      <w:pPr>
        <w:rPr>
          <w:sz w:val="22"/>
          <w:szCs w:val="22"/>
        </w:rPr>
      </w:pPr>
      <w:r w:rsidRPr="00413647">
        <w:rPr>
          <w:sz w:val="22"/>
          <w:szCs w:val="22"/>
        </w:rPr>
        <w:t>Lekoklar XL sú svetlookrové až žlté oválne obojstranne vypuklé filmom obalené tablety s riadeným uvoľňovaním, na jednej strane je vyryté „500“, na druhej strane „CXL“.</w:t>
      </w:r>
    </w:p>
    <w:p w:rsidR="000F6214" w:rsidRPr="00411602" w:rsidRDefault="000F6214" w:rsidP="000F6214">
      <w:pPr>
        <w:rPr>
          <w:sz w:val="22"/>
          <w:szCs w:val="22"/>
        </w:rPr>
      </w:pPr>
    </w:p>
    <w:p w:rsidR="000F6214" w:rsidRPr="00411602" w:rsidRDefault="00692CED" w:rsidP="000F6214">
      <w:pPr>
        <w:rPr>
          <w:sz w:val="22"/>
          <w:szCs w:val="22"/>
        </w:rPr>
      </w:pPr>
      <w:r w:rsidRPr="00413647">
        <w:rPr>
          <w:sz w:val="22"/>
          <w:szCs w:val="22"/>
        </w:rPr>
        <w:t>Liek je dostupný v blistrovom balení po 5, 7, 10 a 14 tabliet.</w:t>
      </w:r>
    </w:p>
    <w:p w:rsidR="000F6214" w:rsidRPr="00411602" w:rsidRDefault="00692CED" w:rsidP="000F6214">
      <w:pPr>
        <w:rPr>
          <w:sz w:val="22"/>
          <w:szCs w:val="22"/>
        </w:rPr>
      </w:pPr>
      <w:r w:rsidRPr="00413647">
        <w:rPr>
          <w:sz w:val="22"/>
          <w:szCs w:val="22"/>
        </w:rPr>
        <w:lastRenderedPageBreak/>
        <w:t>Na trh nemusia byť uvedené všetky veľkosti balenia.</w:t>
      </w:r>
    </w:p>
    <w:p w:rsidR="000F6214" w:rsidRPr="00411602" w:rsidRDefault="000F6214" w:rsidP="000F6214">
      <w:pPr>
        <w:rPr>
          <w:sz w:val="22"/>
          <w:szCs w:val="22"/>
        </w:rPr>
      </w:pPr>
    </w:p>
    <w:p w:rsidR="000F6214" w:rsidRPr="00411602" w:rsidRDefault="00692CED" w:rsidP="000F6214">
      <w:pPr>
        <w:tabs>
          <w:tab w:val="left" w:pos="4170"/>
        </w:tabs>
        <w:spacing w:before="24" w:after="24"/>
        <w:rPr>
          <w:sz w:val="22"/>
          <w:szCs w:val="22"/>
        </w:rPr>
      </w:pPr>
      <w:r w:rsidRPr="00413647">
        <w:rPr>
          <w:b/>
          <w:sz w:val="22"/>
          <w:szCs w:val="22"/>
        </w:rPr>
        <w:t>Držiteľ rozhodnutia o registrácii</w:t>
      </w:r>
    </w:p>
    <w:p w:rsidR="000F6214" w:rsidRPr="00411602" w:rsidRDefault="00692CED" w:rsidP="000F6214">
      <w:pPr>
        <w:tabs>
          <w:tab w:val="left" w:pos="4170"/>
        </w:tabs>
        <w:spacing w:before="24" w:after="24"/>
        <w:rPr>
          <w:noProof/>
          <w:sz w:val="22"/>
          <w:szCs w:val="22"/>
        </w:rPr>
      </w:pPr>
      <w:r w:rsidRPr="00413647">
        <w:rPr>
          <w:noProof/>
          <w:sz w:val="22"/>
          <w:szCs w:val="22"/>
        </w:rPr>
        <w:t>Sandoz Pharmaceuticals d.d., Verovškova 57, 1000 Ľubľana, Slovinsko</w:t>
      </w:r>
    </w:p>
    <w:p w:rsidR="000F6214" w:rsidRPr="00411602" w:rsidRDefault="000F6214" w:rsidP="000F6214">
      <w:pPr>
        <w:rPr>
          <w:sz w:val="22"/>
          <w:szCs w:val="22"/>
        </w:rPr>
      </w:pPr>
    </w:p>
    <w:p w:rsidR="000F6214" w:rsidRPr="00411602" w:rsidRDefault="00692CED" w:rsidP="000F6214">
      <w:pPr>
        <w:rPr>
          <w:b/>
          <w:sz w:val="22"/>
          <w:szCs w:val="22"/>
        </w:rPr>
      </w:pPr>
      <w:r w:rsidRPr="00413647">
        <w:rPr>
          <w:b/>
          <w:sz w:val="22"/>
          <w:szCs w:val="22"/>
        </w:rPr>
        <w:t>Výrobca</w:t>
      </w:r>
    </w:p>
    <w:p w:rsidR="000F6214" w:rsidRPr="00411602" w:rsidRDefault="00692CED" w:rsidP="000F6214">
      <w:pPr>
        <w:rPr>
          <w:sz w:val="22"/>
          <w:szCs w:val="22"/>
        </w:rPr>
      </w:pPr>
      <w:r w:rsidRPr="00413647">
        <w:rPr>
          <w:sz w:val="22"/>
          <w:szCs w:val="22"/>
        </w:rPr>
        <w:t>Lek Pharmaceuticals d.d.</w:t>
      </w:r>
    </w:p>
    <w:p w:rsidR="000F6214" w:rsidRPr="00411602" w:rsidRDefault="00692CED" w:rsidP="000F6214">
      <w:pPr>
        <w:rPr>
          <w:sz w:val="22"/>
          <w:szCs w:val="22"/>
        </w:rPr>
      </w:pPr>
      <w:r w:rsidRPr="00413647">
        <w:rPr>
          <w:sz w:val="22"/>
          <w:szCs w:val="22"/>
        </w:rPr>
        <w:t>Verovškova 57</w:t>
      </w:r>
    </w:p>
    <w:p w:rsidR="000F6214" w:rsidRPr="00411602" w:rsidRDefault="00692CED" w:rsidP="000F6214">
      <w:pPr>
        <w:rPr>
          <w:sz w:val="22"/>
          <w:szCs w:val="22"/>
        </w:rPr>
      </w:pPr>
      <w:r w:rsidRPr="00413647">
        <w:rPr>
          <w:sz w:val="22"/>
          <w:szCs w:val="22"/>
        </w:rPr>
        <w:t>1526 Ľubľana</w:t>
      </w:r>
    </w:p>
    <w:p w:rsidR="000F6214" w:rsidRPr="00411602" w:rsidRDefault="00692CED" w:rsidP="000F6214">
      <w:pPr>
        <w:rPr>
          <w:sz w:val="22"/>
          <w:szCs w:val="22"/>
        </w:rPr>
      </w:pPr>
      <w:r w:rsidRPr="00413647">
        <w:rPr>
          <w:sz w:val="22"/>
          <w:szCs w:val="22"/>
        </w:rPr>
        <w:t>Slovinsko</w:t>
      </w:r>
    </w:p>
    <w:p w:rsidR="000F6214" w:rsidRPr="00411602" w:rsidRDefault="000F6214" w:rsidP="000F6214">
      <w:pPr>
        <w:rPr>
          <w:sz w:val="22"/>
          <w:szCs w:val="22"/>
        </w:rPr>
      </w:pPr>
    </w:p>
    <w:p w:rsidR="000F6214" w:rsidRPr="00411602" w:rsidRDefault="00692CED" w:rsidP="000F6214">
      <w:pPr>
        <w:rPr>
          <w:sz w:val="22"/>
          <w:szCs w:val="22"/>
        </w:rPr>
      </w:pPr>
      <w:r w:rsidRPr="00413647">
        <w:rPr>
          <w:sz w:val="22"/>
          <w:szCs w:val="22"/>
        </w:rPr>
        <w:t>S.C. Sandoz S.R.L.</w:t>
      </w:r>
    </w:p>
    <w:p w:rsidR="000F6214" w:rsidRPr="00411602" w:rsidRDefault="00692CED" w:rsidP="000F6214">
      <w:pPr>
        <w:rPr>
          <w:sz w:val="22"/>
          <w:szCs w:val="22"/>
        </w:rPr>
      </w:pPr>
      <w:r w:rsidRPr="00413647">
        <w:rPr>
          <w:sz w:val="22"/>
          <w:szCs w:val="22"/>
        </w:rPr>
        <w:t>Str. Livezeni nr. 7A</w:t>
      </w:r>
    </w:p>
    <w:p w:rsidR="000F6214" w:rsidRPr="00411602" w:rsidRDefault="00692CED" w:rsidP="000F6214">
      <w:pPr>
        <w:rPr>
          <w:sz w:val="22"/>
          <w:szCs w:val="22"/>
        </w:rPr>
      </w:pPr>
      <w:r w:rsidRPr="00413647">
        <w:rPr>
          <w:sz w:val="22"/>
          <w:szCs w:val="22"/>
        </w:rPr>
        <w:t>540472 Targu Mures</w:t>
      </w:r>
    </w:p>
    <w:p w:rsidR="000F6214" w:rsidRPr="00411602" w:rsidRDefault="00692CED" w:rsidP="000F6214">
      <w:pPr>
        <w:rPr>
          <w:sz w:val="22"/>
          <w:szCs w:val="22"/>
        </w:rPr>
      </w:pPr>
      <w:r w:rsidRPr="00413647">
        <w:rPr>
          <w:sz w:val="22"/>
          <w:szCs w:val="22"/>
        </w:rPr>
        <w:t>Rumunsko</w:t>
      </w:r>
    </w:p>
    <w:p w:rsidR="000F6214" w:rsidRPr="00411602" w:rsidRDefault="000F6214" w:rsidP="000F6214">
      <w:pPr>
        <w:rPr>
          <w:sz w:val="22"/>
          <w:szCs w:val="22"/>
        </w:rPr>
      </w:pPr>
    </w:p>
    <w:p w:rsidR="008E107D" w:rsidRPr="00413647" w:rsidRDefault="00692CED" w:rsidP="00413647">
      <w:pPr>
        <w:numPr>
          <w:ilvl w:val="12"/>
          <w:numId w:val="0"/>
        </w:numPr>
        <w:ind w:right="-2"/>
        <w:outlineLvl w:val="0"/>
        <w:rPr>
          <w:sz w:val="22"/>
          <w:szCs w:val="22"/>
        </w:rPr>
      </w:pPr>
      <w:r w:rsidRPr="00413647">
        <w:rPr>
          <w:b/>
          <w:sz w:val="22"/>
          <w:szCs w:val="22"/>
        </w:rPr>
        <w:t>Táto písomná informácia bola naposledy aktualizovaná v</w:t>
      </w:r>
      <w:r w:rsidR="0046703D">
        <w:rPr>
          <w:b/>
          <w:sz w:val="22"/>
          <w:szCs w:val="22"/>
        </w:rPr>
        <w:t> októbri 2018</w:t>
      </w:r>
      <w:r w:rsidRPr="00413647">
        <w:rPr>
          <w:b/>
          <w:sz w:val="22"/>
          <w:szCs w:val="22"/>
        </w:rPr>
        <w:t>.</w:t>
      </w:r>
    </w:p>
    <w:sectPr w:rsidR="008E107D" w:rsidRPr="00413647" w:rsidSect="004136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E2F" w:rsidRDefault="00A71E2F" w:rsidP="00C6693A">
      <w:r>
        <w:separator/>
      </w:r>
    </w:p>
  </w:endnote>
  <w:endnote w:type="continuationSeparator" w:id="0">
    <w:p w:rsidR="00A71E2F" w:rsidRDefault="00A71E2F" w:rsidP="00C6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299" w:rsidRDefault="00031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255091"/>
      <w:docPartObj>
        <w:docPartGallery w:val="Page Numbers (Bottom of Page)"/>
        <w:docPartUnique/>
      </w:docPartObj>
    </w:sdtPr>
    <w:sdtEndPr>
      <w:rPr>
        <w:noProof/>
      </w:rPr>
    </w:sdtEndPr>
    <w:sdtContent>
      <w:p w:rsidR="002107CC" w:rsidRDefault="00772059">
        <w:pPr>
          <w:pStyle w:val="Footer"/>
          <w:jc w:val="center"/>
        </w:pPr>
        <w:r>
          <w:fldChar w:fldCharType="begin"/>
        </w:r>
        <w:r w:rsidR="002107CC">
          <w:instrText xml:space="preserve"> PAGE   \* MERGEFORMAT </w:instrText>
        </w:r>
        <w:r>
          <w:fldChar w:fldCharType="separate"/>
        </w:r>
        <w:r w:rsidR="00031299">
          <w:rPr>
            <w:noProof/>
          </w:rPr>
          <w:t>1</w:t>
        </w:r>
        <w:r>
          <w:rPr>
            <w:noProof/>
          </w:rPr>
          <w:fldChar w:fldCharType="end"/>
        </w:r>
      </w:p>
    </w:sdtContent>
  </w:sdt>
  <w:p w:rsidR="002107CC" w:rsidRDefault="002107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299" w:rsidRDefault="00031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E2F" w:rsidRDefault="00A71E2F" w:rsidP="00C6693A">
      <w:r>
        <w:separator/>
      </w:r>
    </w:p>
  </w:footnote>
  <w:footnote w:type="continuationSeparator" w:id="0">
    <w:p w:rsidR="00A71E2F" w:rsidRDefault="00A71E2F" w:rsidP="00C6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299" w:rsidRDefault="00031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42" w:rsidRDefault="009A3B42" w:rsidP="009A3B42">
    <w:pPr>
      <w:rPr>
        <w:sz w:val="18"/>
        <w:szCs w:val="18"/>
      </w:rPr>
    </w:pPr>
    <w:r w:rsidRPr="003E489E">
      <w:rPr>
        <w:sz w:val="18"/>
        <w:szCs w:val="18"/>
      </w:rPr>
      <w:t>Schválený text k rozhodnutiu</w:t>
    </w:r>
    <w:r>
      <w:rPr>
        <w:sz w:val="18"/>
        <w:szCs w:val="18"/>
      </w:rPr>
      <w:t xml:space="preserve"> o zmene, </w:t>
    </w:r>
    <w:r w:rsidR="00031299">
      <w:rPr>
        <w:sz w:val="18"/>
        <w:szCs w:val="18"/>
      </w:rPr>
      <w:t xml:space="preserve">ev. č.: </w:t>
    </w:r>
    <w:bookmarkStart w:id="0" w:name="_GoBack"/>
    <w:bookmarkEnd w:id="0"/>
    <w:r w:rsidR="00944D89">
      <w:rPr>
        <w:sz w:val="18"/>
        <w:szCs w:val="18"/>
      </w:rPr>
      <w:t>2018/03111-ZME</w:t>
    </w:r>
  </w:p>
  <w:p w:rsidR="009A3B42" w:rsidRDefault="009A3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299" w:rsidRDefault="00031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83E1746"/>
    <w:lvl w:ilvl="0">
      <w:numFmt w:val="decimal"/>
      <w:lvlText w:val="*"/>
      <w:lvlJc w:val="left"/>
      <w:pPr>
        <w:ind w:left="0" w:firstLine="0"/>
      </w:pPr>
      <w:rPr>
        <w:rFonts w:cs="Times New Roman"/>
      </w:rPr>
    </w:lvl>
  </w:abstractNum>
  <w:abstractNum w:abstractNumId="1" w15:restartNumberingAfterBreak="0">
    <w:nsid w:val="0BB42D41"/>
    <w:multiLevelType w:val="hybridMultilevel"/>
    <w:tmpl w:val="863054F2"/>
    <w:lvl w:ilvl="0" w:tplc="F83E1746">
      <w:numFmt w:val="bullet"/>
      <w:lvlText w:val="-"/>
      <w:lvlJc w:val="left"/>
      <w:pPr>
        <w:tabs>
          <w:tab w:val="num" w:pos="720"/>
        </w:tabs>
        <w:ind w:left="720" w:hanging="360"/>
      </w:pPr>
      <w:rPr>
        <w:rFonts w:cs="Times New Roman" w:hint="default"/>
        <w:b/>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0564D7"/>
    <w:multiLevelType w:val="hybridMultilevel"/>
    <w:tmpl w:val="BFF22A92"/>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D427EC"/>
    <w:multiLevelType w:val="hybridMultilevel"/>
    <w:tmpl w:val="7C86C1F2"/>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184FD3"/>
    <w:multiLevelType w:val="hybridMultilevel"/>
    <w:tmpl w:val="1E946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EC176B"/>
    <w:multiLevelType w:val="hybridMultilevel"/>
    <w:tmpl w:val="071CF6F4"/>
    <w:lvl w:ilvl="0" w:tplc="7D209EF4">
      <w:start w:val="2"/>
      <w:numFmt w:val="bullet"/>
      <w:lvlText w:val="-"/>
      <w:lvlJc w:val="left"/>
      <w:pPr>
        <w:tabs>
          <w:tab w:val="num" w:pos="720"/>
        </w:tabs>
        <w:ind w:left="720" w:hanging="360"/>
      </w:pPr>
      <w:rPr>
        <w:rFonts w:ascii="Arial" w:eastAsia="Times New Roman" w:hAnsi="Arial" w:cs="Times New Roman" w:hint="default"/>
        <w:b w:val="0"/>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D05956"/>
    <w:multiLevelType w:val="hybridMultilevel"/>
    <w:tmpl w:val="1E422FC2"/>
    <w:lvl w:ilvl="0" w:tplc="7384110E">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73EB6257"/>
    <w:multiLevelType w:val="hybridMultilevel"/>
    <w:tmpl w:val="C7E2B7DC"/>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FF5B1D"/>
    <w:multiLevelType w:val="hybridMultilevel"/>
    <w:tmpl w:val="932696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b/>
        </w:rPr>
      </w:lvl>
    </w:lvlOverride>
  </w:num>
  <w:num w:numId="2">
    <w:abstractNumId w:val="5"/>
  </w:num>
  <w:num w:numId="3">
    <w:abstractNumId w:val="6"/>
  </w:num>
  <w:num w:numId="4">
    <w:abstractNumId w:val="3"/>
  </w:num>
  <w:num w:numId="5">
    <w:abstractNumId w:val="7"/>
  </w:num>
  <w:num w:numId="6">
    <w:abstractNumId w:val="8"/>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F6214"/>
    <w:rsid w:val="00031299"/>
    <w:rsid w:val="000656EF"/>
    <w:rsid w:val="00074D50"/>
    <w:rsid w:val="000A3C98"/>
    <w:rsid w:val="000C13B9"/>
    <w:rsid w:val="000D21F6"/>
    <w:rsid w:val="000E1D93"/>
    <w:rsid w:val="000F6214"/>
    <w:rsid w:val="00114B9B"/>
    <w:rsid w:val="00135EDD"/>
    <w:rsid w:val="00164E61"/>
    <w:rsid w:val="0019496D"/>
    <w:rsid w:val="00194D50"/>
    <w:rsid w:val="001C5DFC"/>
    <w:rsid w:val="001D78C0"/>
    <w:rsid w:val="002107CC"/>
    <w:rsid w:val="002649C5"/>
    <w:rsid w:val="002768B6"/>
    <w:rsid w:val="0029272C"/>
    <w:rsid w:val="002C2477"/>
    <w:rsid w:val="002D0368"/>
    <w:rsid w:val="002E6690"/>
    <w:rsid w:val="00304D37"/>
    <w:rsid w:val="00331965"/>
    <w:rsid w:val="00352E1C"/>
    <w:rsid w:val="00364F9E"/>
    <w:rsid w:val="003B39A5"/>
    <w:rsid w:val="00402695"/>
    <w:rsid w:val="00411602"/>
    <w:rsid w:val="00413647"/>
    <w:rsid w:val="0043025C"/>
    <w:rsid w:val="00430C82"/>
    <w:rsid w:val="00433B23"/>
    <w:rsid w:val="0046703D"/>
    <w:rsid w:val="00484F5C"/>
    <w:rsid w:val="00490EBF"/>
    <w:rsid w:val="004C1DD4"/>
    <w:rsid w:val="004C7963"/>
    <w:rsid w:val="004D4070"/>
    <w:rsid w:val="004E6F00"/>
    <w:rsid w:val="005521F3"/>
    <w:rsid w:val="00566836"/>
    <w:rsid w:val="005C7644"/>
    <w:rsid w:val="005F0E56"/>
    <w:rsid w:val="006111F1"/>
    <w:rsid w:val="00613F82"/>
    <w:rsid w:val="0063265D"/>
    <w:rsid w:val="0065723F"/>
    <w:rsid w:val="006636B8"/>
    <w:rsid w:val="0067143D"/>
    <w:rsid w:val="00692CED"/>
    <w:rsid w:val="006B74A8"/>
    <w:rsid w:val="0074203E"/>
    <w:rsid w:val="00772059"/>
    <w:rsid w:val="0079058A"/>
    <w:rsid w:val="007E7B23"/>
    <w:rsid w:val="0084320A"/>
    <w:rsid w:val="00852F89"/>
    <w:rsid w:val="008C141D"/>
    <w:rsid w:val="008C56E0"/>
    <w:rsid w:val="008D6D05"/>
    <w:rsid w:val="008E107D"/>
    <w:rsid w:val="00944D89"/>
    <w:rsid w:val="009A3B42"/>
    <w:rsid w:val="009B0B73"/>
    <w:rsid w:val="00A71E2F"/>
    <w:rsid w:val="00AD51DD"/>
    <w:rsid w:val="00B021CA"/>
    <w:rsid w:val="00BD5B22"/>
    <w:rsid w:val="00BF6B61"/>
    <w:rsid w:val="00C6693A"/>
    <w:rsid w:val="00C83163"/>
    <w:rsid w:val="00CA2FCF"/>
    <w:rsid w:val="00CB1CF8"/>
    <w:rsid w:val="00CC1E3A"/>
    <w:rsid w:val="00CD0D4F"/>
    <w:rsid w:val="00CF11F9"/>
    <w:rsid w:val="00D34947"/>
    <w:rsid w:val="00DB35E6"/>
    <w:rsid w:val="00DD1D0F"/>
    <w:rsid w:val="00E363ED"/>
    <w:rsid w:val="00E965EE"/>
    <w:rsid w:val="00EB5844"/>
    <w:rsid w:val="00F32706"/>
    <w:rsid w:val="00FF5E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0ABC27"/>
  <w15:docId w15:val="{33042D24-8BBF-4120-8835-4BE5228E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214"/>
    <w:pPr>
      <w:spacing w:after="0" w:line="240" w:lineRule="auto"/>
    </w:pPr>
    <w:rPr>
      <w:rFonts w:ascii="Times New Roman" w:eastAsia="Times New Roman" w:hAnsi="Times New Roman" w:cs="Times New Roman"/>
      <w:sz w:val="24"/>
      <w:szCs w:val="24"/>
      <w:lang w:val="sk-SK" w:eastAsia="cs-CZ"/>
    </w:rPr>
  </w:style>
  <w:style w:type="paragraph" w:styleId="Heading2">
    <w:name w:val="heading 2"/>
    <w:basedOn w:val="Normal"/>
    <w:next w:val="Normal"/>
    <w:link w:val="Heading2Char"/>
    <w:uiPriority w:val="9"/>
    <w:semiHidden/>
    <w:unhideWhenUsed/>
    <w:qFormat/>
    <w:rsid w:val="000F6214"/>
    <w:pPr>
      <w:keepNext/>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F6214"/>
    <w:pPr>
      <w:keepNex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F6214"/>
    <w:rPr>
      <w:rFonts w:ascii="Cambria" w:eastAsia="Times New Roman" w:hAnsi="Cambria" w:cs="Times New Roman"/>
      <w:b/>
      <w:bCs/>
      <w:i/>
      <w:iCs/>
      <w:sz w:val="28"/>
      <w:szCs w:val="28"/>
      <w:lang w:val="sk-SK" w:eastAsia="cs-CZ"/>
    </w:rPr>
  </w:style>
  <w:style w:type="character" w:customStyle="1" w:styleId="Heading3Char">
    <w:name w:val="Heading 3 Char"/>
    <w:basedOn w:val="DefaultParagraphFont"/>
    <w:link w:val="Heading3"/>
    <w:uiPriority w:val="9"/>
    <w:semiHidden/>
    <w:rsid w:val="000F6214"/>
    <w:rPr>
      <w:rFonts w:ascii="Cambria" w:eastAsia="Times New Roman" w:hAnsi="Cambria" w:cs="Times New Roman"/>
      <w:b/>
      <w:bCs/>
      <w:sz w:val="26"/>
      <w:szCs w:val="26"/>
      <w:lang w:val="sk-SK" w:eastAsia="cs-CZ"/>
    </w:rPr>
  </w:style>
  <w:style w:type="character" w:styleId="Hyperlink">
    <w:name w:val="Hyperlink"/>
    <w:uiPriority w:val="99"/>
    <w:semiHidden/>
    <w:unhideWhenUsed/>
    <w:rsid w:val="000F6214"/>
    <w:rPr>
      <w:color w:val="0000FF"/>
      <w:u w:val="single"/>
    </w:rPr>
  </w:style>
  <w:style w:type="paragraph" w:styleId="BodyText">
    <w:name w:val="Body Text"/>
    <w:basedOn w:val="Normal"/>
    <w:link w:val="BodyTextChar"/>
    <w:uiPriority w:val="99"/>
    <w:semiHidden/>
    <w:unhideWhenUsed/>
    <w:rsid w:val="000F6214"/>
  </w:style>
  <w:style w:type="character" w:customStyle="1" w:styleId="BodyTextChar">
    <w:name w:val="Body Text Char"/>
    <w:basedOn w:val="DefaultParagraphFont"/>
    <w:link w:val="BodyText"/>
    <w:uiPriority w:val="99"/>
    <w:semiHidden/>
    <w:rsid w:val="000F6214"/>
    <w:rPr>
      <w:rFonts w:ascii="Times New Roman" w:eastAsia="Times New Roman" w:hAnsi="Times New Roman" w:cs="Times New Roman"/>
      <w:sz w:val="24"/>
      <w:szCs w:val="24"/>
      <w:lang w:val="sk-SK" w:eastAsia="cs-CZ"/>
    </w:rPr>
  </w:style>
  <w:style w:type="paragraph" w:customStyle="1" w:styleId="Normlny">
    <w:name w:val="Normlny"/>
    <w:rsid w:val="000F6214"/>
    <w:pPr>
      <w:autoSpaceDE w:val="0"/>
      <w:autoSpaceDN w:val="0"/>
      <w:adjustRightInd w:val="0"/>
      <w:spacing w:after="0" w:line="240" w:lineRule="auto"/>
    </w:pPr>
    <w:rPr>
      <w:rFonts w:ascii="Arial" w:eastAsia="Times New Roman" w:hAnsi="Arial" w:cs="Times New Roman"/>
      <w:sz w:val="24"/>
      <w:szCs w:val="24"/>
    </w:rPr>
  </w:style>
  <w:style w:type="paragraph" w:styleId="Header">
    <w:name w:val="header"/>
    <w:basedOn w:val="Normal"/>
    <w:link w:val="HeaderChar"/>
    <w:uiPriority w:val="99"/>
    <w:unhideWhenUsed/>
    <w:rsid w:val="00C6693A"/>
    <w:pPr>
      <w:tabs>
        <w:tab w:val="center" w:pos="4703"/>
        <w:tab w:val="right" w:pos="9406"/>
      </w:tabs>
    </w:pPr>
  </w:style>
  <w:style w:type="character" w:customStyle="1" w:styleId="HeaderChar">
    <w:name w:val="Header Char"/>
    <w:basedOn w:val="DefaultParagraphFont"/>
    <w:link w:val="Header"/>
    <w:uiPriority w:val="99"/>
    <w:rsid w:val="00C6693A"/>
    <w:rPr>
      <w:rFonts w:ascii="Times New Roman" w:eastAsia="Times New Roman" w:hAnsi="Times New Roman" w:cs="Times New Roman"/>
      <w:sz w:val="24"/>
      <w:szCs w:val="24"/>
      <w:lang w:val="sk-SK" w:eastAsia="cs-CZ"/>
    </w:rPr>
  </w:style>
  <w:style w:type="paragraph" w:styleId="Footer">
    <w:name w:val="footer"/>
    <w:basedOn w:val="Normal"/>
    <w:link w:val="FooterChar"/>
    <w:uiPriority w:val="99"/>
    <w:unhideWhenUsed/>
    <w:rsid w:val="00C6693A"/>
    <w:pPr>
      <w:tabs>
        <w:tab w:val="center" w:pos="4703"/>
        <w:tab w:val="right" w:pos="9406"/>
      </w:tabs>
    </w:pPr>
  </w:style>
  <w:style w:type="character" w:customStyle="1" w:styleId="FooterChar">
    <w:name w:val="Footer Char"/>
    <w:basedOn w:val="DefaultParagraphFont"/>
    <w:link w:val="Footer"/>
    <w:uiPriority w:val="99"/>
    <w:rsid w:val="00C6693A"/>
    <w:rPr>
      <w:rFonts w:ascii="Times New Roman" w:eastAsia="Times New Roman" w:hAnsi="Times New Roman" w:cs="Times New Roman"/>
      <w:sz w:val="24"/>
      <w:szCs w:val="24"/>
      <w:lang w:val="sk-SK" w:eastAsia="cs-CZ"/>
    </w:rPr>
  </w:style>
  <w:style w:type="paragraph" w:styleId="BalloonText">
    <w:name w:val="Balloon Text"/>
    <w:basedOn w:val="Normal"/>
    <w:link w:val="BalloonTextChar"/>
    <w:uiPriority w:val="99"/>
    <w:semiHidden/>
    <w:unhideWhenUsed/>
    <w:rsid w:val="004D4070"/>
    <w:rPr>
      <w:rFonts w:ascii="Tahoma" w:hAnsi="Tahoma" w:cs="Tahoma"/>
      <w:sz w:val="16"/>
      <w:szCs w:val="16"/>
    </w:rPr>
  </w:style>
  <w:style w:type="character" w:customStyle="1" w:styleId="BalloonTextChar">
    <w:name w:val="Balloon Text Char"/>
    <w:basedOn w:val="DefaultParagraphFont"/>
    <w:link w:val="BalloonText"/>
    <w:uiPriority w:val="99"/>
    <w:semiHidden/>
    <w:rsid w:val="004D4070"/>
    <w:rPr>
      <w:rFonts w:ascii="Tahoma" w:eastAsia="Times New Roman" w:hAnsi="Tahoma" w:cs="Tahoma"/>
      <w:sz w:val="16"/>
      <w:szCs w:val="16"/>
      <w:lang w:val="sk-SK" w:eastAsia="cs-CZ"/>
    </w:rPr>
  </w:style>
  <w:style w:type="character" w:styleId="CommentReference">
    <w:name w:val="annotation reference"/>
    <w:basedOn w:val="DefaultParagraphFont"/>
    <w:uiPriority w:val="99"/>
    <w:semiHidden/>
    <w:unhideWhenUsed/>
    <w:rsid w:val="00BF6B61"/>
    <w:rPr>
      <w:sz w:val="16"/>
      <w:szCs w:val="16"/>
    </w:rPr>
  </w:style>
  <w:style w:type="paragraph" w:styleId="CommentText">
    <w:name w:val="annotation text"/>
    <w:basedOn w:val="Normal"/>
    <w:link w:val="CommentTextChar"/>
    <w:uiPriority w:val="99"/>
    <w:semiHidden/>
    <w:unhideWhenUsed/>
    <w:rsid w:val="00BF6B61"/>
    <w:rPr>
      <w:sz w:val="20"/>
      <w:szCs w:val="20"/>
    </w:rPr>
  </w:style>
  <w:style w:type="character" w:customStyle="1" w:styleId="CommentTextChar">
    <w:name w:val="Comment Text Char"/>
    <w:basedOn w:val="DefaultParagraphFont"/>
    <w:link w:val="CommentText"/>
    <w:uiPriority w:val="99"/>
    <w:semiHidden/>
    <w:rsid w:val="00BF6B61"/>
    <w:rPr>
      <w:rFonts w:ascii="Times New Roman" w:eastAsia="Times New Roman" w:hAnsi="Times New Roman" w:cs="Times New Roman"/>
      <w:sz w:val="20"/>
      <w:szCs w:val="20"/>
      <w:lang w:val="sk-SK" w:eastAsia="cs-CZ"/>
    </w:rPr>
  </w:style>
  <w:style w:type="paragraph" w:styleId="CommentSubject">
    <w:name w:val="annotation subject"/>
    <w:basedOn w:val="CommentText"/>
    <w:next w:val="CommentText"/>
    <w:link w:val="CommentSubjectChar"/>
    <w:uiPriority w:val="99"/>
    <w:semiHidden/>
    <w:unhideWhenUsed/>
    <w:rsid w:val="00BF6B61"/>
    <w:rPr>
      <w:b/>
      <w:bCs/>
    </w:rPr>
  </w:style>
  <w:style w:type="character" w:customStyle="1" w:styleId="CommentSubjectChar">
    <w:name w:val="Comment Subject Char"/>
    <w:basedOn w:val="CommentTextChar"/>
    <w:link w:val="CommentSubject"/>
    <w:uiPriority w:val="99"/>
    <w:semiHidden/>
    <w:rsid w:val="00BF6B61"/>
    <w:rPr>
      <w:rFonts w:ascii="Times New Roman" w:eastAsia="Times New Roman" w:hAnsi="Times New Roman" w:cs="Times New Roman"/>
      <w:b/>
      <w:bCs/>
      <w:sz w:val="20"/>
      <w:szCs w:val="20"/>
      <w:lang w:val="sk-SK" w:eastAsia="cs-CZ"/>
    </w:rPr>
  </w:style>
  <w:style w:type="paragraph" w:styleId="ListParagraph">
    <w:name w:val="List Paragraph"/>
    <w:basedOn w:val="Normal"/>
    <w:uiPriority w:val="34"/>
    <w:qFormat/>
    <w:rsid w:val="00AD51DD"/>
    <w:pPr>
      <w:ind w:left="720"/>
      <w:contextualSpacing/>
    </w:pPr>
  </w:style>
  <w:style w:type="paragraph" w:styleId="Revision">
    <w:name w:val="Revision"/>
    <w:hidden/>
    <w:uiPriority w:val="99"/>
    <w:semiHidden/>
    <w:rsid w:val="00CA2FCF"/>
    <w:pPr>
      <w:spacing w:after="0" w:line="240" w:lineRule="auto"/>
    </w:pPr>
    <w:rPr>
      <w:rFonts w:ascii="Times New Roman" w:eastAsia="Times New Roman" w:hAnsi="Times New Roman" w:cs="Times New Roman"/>
      <w:sz w:val="24"/>
      <w:szCs w:val="24"/>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2219</Words>
  <Characters>12649</Characters>
  <Application>Microsoft Office Word</Application>
  <DocSecurity>0</DocSecurity>
  <Lines>105</Lines>
  <Paragraphs>29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Novartis</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Vybochova, Silvia</dc:creator>
  <cp:lastModifiedBy>Vybochova, Silvia</cp:lastModifiedBy>
  <cp:revision>8</cp:revision>
  <dcterms:created xsi:type="dcterms:W3CDTF">2018-10-05T08:24:00Z</dcterms:created>
  <dcterms:modified xsi:type="dcterms:W3CDTF">2018-10-10T07:09:00Z</dcterms:modified>
</cp:coreProperties>
</file>