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075A2" w14:textId="77777777" w:rsidR="001C6C17" w:rsidRPr="0007146F" w:rsidRDefault="001C6C17" w:rsidP="00DB4060">
      <w:pPr>
        <w:outlineLvl w:val="0"/>
        <w:rPr>
          <w:b/>
          <w:noProof/>
          <w:szCs w:val="22"/>
        </w:rPr>
      </w:pPr>
    </w:p>
    <w:p w14:paraId="2E7D96E7" w14:textId="77777777" w:rsidR="00105C9E" w:rsidRPr="0007146F" w:rsidRDefault="00DB2A1E" w:rsidP="0007146F">
      <w:pPr>
        <w:ind w:left="0" w:firstLine="0"/>
        <w:jc w:val="center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Písomná informácia pre používateľa</w:t>
      </w:r>
    </w:p>
    <w:p w14:paraId="2312E799" w14:textId="77777777" w:rsidR="00105C9E" w:rsidRPr="0007146F" w:rsidRDefault="00105C9E" w:rsidP="0007146F">
      <w:pPr>
        <w:ind w:left="0" w:firstLine="0"/>
        <w:jc w:val="center"/>
        <w:rPr>
          <w:szCs w:val="22"/>
        </w:rPr>
      </w:pPr>
    </w:p>
    <w:p w14:paraId="274B9D98" w14:textId="77777777" w:rsidR="00105C9E" w:rsidRPr="0007146F" w:rsidRDefault="00105C9E" w:rsidP="0007146F">
      <w:pPr>
        <w:pStyle w:val="Styl1"/>
        <w:spacing w:before="0"/>
        <w:jc w:val="center"/>
        <w:outlineLvl w:val="0"/>
        <w:rPr>
          <w:b/>
          <w:szCs w:val="22"/>
        </w:rPr>
      </w:pPr>
      <w:proofErr w:type="spellStart"/>
      <w:r w:rsidRPr="0007146F">
        <w:rPr>
          <w:b/>
          <w:szCs w:val="22"/>
        </w:rPr>
        <w:t>Ibalgin</w:t>
      </w:r>
      <w:proofErr w:type="spellEnd"/>
      <w:r w:rsidRPr="0007146F">
        <w:rPr>
          <w:b/>
          <w:szCs w:val="22"/>
        </w:rPr>
        <w:t xml:space="preserve"> 400</w:t>
      </w:r>
    </w:p>
    <w:p w14:paraId="1AE98EDD" w14:textId="77777777" w:rsidR="00105C9E" w:rsidRPr="00306A07" w:rsidRDefault="009D0B42" w:rsidP="0007146F">
      <w:pPr>
        <w:ind w:left="0" w:right="-2" w:firstLine="0"/>
        <w:jc w:val="center"/>
        <w:rPr>
          <w:szCs w:val="22"/>
        </w:rPr>
      </w:pPr>
      <w:r w:rsidRPr="00306A07">
        <w:rPr>
          <w:szCs w:val="22"/>
        </w:rPr>
        <w:t xml:space="preserve">400 mg </w:t>
      </w:r>
      <w:r w:rsidR="00105C9E" w:rsidRPr="00306A07">
        <w:rPr>
          <w:szCs w:val="22"/>
        </w:rPr>
        <w:t>filmom obalené tablety</w:t>
      </w:r>
    </w:p>
    <w:p w14:paraId="0D1A6212" w14:textId="77777777" w:rsidR="009D0B42" w:rsidRPr="0007146F" w:rsidRDefault="009D0B42" w:rsidP="0007146F">
      <w:pPr>
        <w:ind w:left="0" w:right="-2" w:firstLine="0"/>
        <w:jc w:val="center"/>
        <w:rPr>
          <w:b/>
          <w:szCs w:val="22"/>
        </w:rPr>
      </w:pPr>
    </w:p>
    <w:p w14:paraId="4830FF57" w14:textId="77777777" w:rsidR="00DC3F5D" w:rsidRPr="0007146F" w:rsidRDefault="00DC3F5D" w:rsidP="0007146F">
      <w:pPr>
        <w:ind w:left="0" w:right="-2" w:firstLine="0"/>
        <w:jc w:val="center"/>
        <w:rPr>
          <w:szCs w:val="22"/>
        </w:rPr>
      </w:pPr>
      <w:proofErr w:type="spellStart"/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Pr="0007146F">
        <w:rPr>
          <w:szCs w:val="22"/>
        </w:rPr>
        <w:t>n</w:t>
      </w:r>
      <w:proofErr w:type="spellEnd"/>
    </w:p>
    <w:p w14:paraId="1AC08C4B" w14:textId="77777777" w:rsidR="00105C9E" w:rsidRPr="0007146F" w:rsidRDefault="00105C9E" w:rsidP="001A089A">
      <w:pPr>
        <w:ind w:right="-2"/>
        <w:rPr>
          <w:b/>
          <w:szCs w:val="22"/>
        </w:rPr>
      </w:pPr>
    </w:p>
    <w:p w14:paraId="67D2CAFF" w14:textId="77777777" w:rsidR="001C6C17" w:rsidRPr="0007146F" w:rsidRDefault="001C6C17" w:rsidP="001A089A">
      <w:pPr>
        <w:ind w:right="-2"/>
        <w:rPr>
          <w:b/>
          <w:szCs w:val="22"/>
        </w:rPr>
      </w:pPr>
    </w:p>
    <w:p w14:paraId="1CC289DB" w14:textId="77777777" w:rsidR="0030422A" w:rsidRDefault="0030422A" w:rsidP="006A7C41">
      <w:pPr>
        <w:tabs>
          <w:tab w:val="left" w:pos="720"/>
        </w:tabs>
        <w:suppressAutoHyphens/>
        <w:ind w:left="0" w:firstLine="0"/>
        <w:rPr>
          <w:b/>
          <w:noProof/>
          <w:szCs w:val="22"/>
        </w:rPr>
      </w:pPr>
      <w:r w:rsidRPr="0007146F">
        <w:rPr>
          <w:b/>
          <w:noProof/>
          <w:szCs w:val="22"/>
        </w:rPr>
        <w:t>Pozorne si prečítajte celú písomnú informáciu predtým, ako začnete užívať</w:t>
      </w:r>
      <w:r w:rsidRPr="0007146F">
        <w:rPr>
          <w:noProof/>
          <w:szCs w:val="22"/>
        </w:rPr>
        <w:t xml:space="preserve"> </w:t>
      </w:r>
      <w:r w:rsidRPr="0007146F">
        <w:rPr>
          <w:b/>
          <w:noProof/>
          <w:szCs w:val="22"/>
        </w:rPr>
        <w:t>tento liek, pretože obsahuje pre vás dôležité informácie.</w:t>
      </w:r>
    </w:p>
    <w:p w14:paraId="5FE0F9C6" w14:textId="77777777" w:rsidR="00CD4C9C" w:rsidRPr="00876494" w:rsidRDefault="00CD4C9C" w:rsidP="00CD4C9C">
      <w:pPr>
        <w:ind w:left="0" w:firstLine="0"/>
        <w:rPr>
          <w:bCs/>
          <w:iCs/>
          <w:noProof/>
          <w:szCs w:val="22"/>
        </w:rPr>
      </w:pPr>
      <w:r w:rsidRPr="00876494">
        <w:rPr>
          <w:bCs/>
          <w:iCs/>
          <w:noProof/>
          <w:szCs w:val="22"/>
        </w:rPr>
        <w:t>Vždy užívajte tento liek presne tak, ako je to uvedené v tejto písomnej informácii alebo ako vám povedal váš lekár alebo lekárnik.</w:t>
      </w:r>
    </w:p>
    <w:p w14:paraId="6E2F5BA4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Túto písomnú informáciu si uschovajte.</w:t>
      </w:r>
      <w:r w:rsidRPr="0007146F">
        <w:t xml:space="preserve"> </w:t>
      </w:r>
      <w:r w:rsidRPr="0007146F">
        <w:rPr>
          <w:noProof/>
          <w:szCs w:val="22"/>
        </w:rPr>
        <w:t>Možno bude potrebné, aby ste si ju znovu prečítali.</w:t>
      </w:r>
    </w:p>
    <w:p w14:paraId="29DB8E8D" w14:textId="2BA33F6F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 xml:space="preserve">Ak </w:t>
      </w:r>
      <w:r w:rsidR="00CD4C9C">
        <w:rPr>
          <w:noProof/>
          <w:szCs w:val="22"/>
        </w:rPr>
        <w:t>potrebujete</w:t>
      </w:r>
      <w:r w:rsidRPr="0007146F">
        <w:rPr>
          <w:noProof/>
          <w:szCs w:val="22"/>
        </w:rPr>
        <w:t xml:space="preserve"> ďalšie </w:t>
      </w:r>
      <w:r w:rsidR="00CD4C9C">
        <w:rPr>
          <w:noProof/>
          <w:szCs w:val="22"/>
        </w:rPr>
        <w:t>informácie alebo radu</w:t>
      </w:r>
      <w:r w:rsidRPr="0007146F">
        <w:rPr>
          <w:noProof/>
          <w:szCs w:val="22"/>
        </w:rPr>
        <w:t>, obráťte sa na svojho lekárnika.</w:t>
      </w:r>
    </w:p>
    <w:p w14:paraId="676C354B" w14:textId="3F2ECF55" w:rsidR="0030422A" w:rsidRDefault="00CD4C9C" w:rsidP="00196C76">
      <w:pPr>
        <w:ind w:right="-2"/>
        <w:rPr>
          <w:noProof/>
          <w:szCs w:val="22"/>
        </w:rPr>
      </w:pPr>
      <w:r>
        <w:t>-</w:t>
      </w:r>
      <w:r>
        <w:tab/>
      </w:r>
      <w:r w:rsidR="0030422A" w:rsidRPr="0007146F">
        <w:rPr>
          <w:noProof/>
          <w:szCs w:val="22"/>
        </w:rPr>
        <w:t>Ak sa u vás vyskytne akýkoľvek vedľajší účinok, obráťte sa na svojho lekára</w:t>
      </w:r>
      <w:r w:rsidR="00C14CBC" w:rsidRPr="0007146F">
        <w:rPr>
          <w:noProof/>
          <w:szCs w:val="22"/>
        </w:rPr>
        <w:t xml:space="preserve"> </w:t>
      </w:r>
      <w:r w:rsidR="0030422A" w:rsidRPr="0007146F">
        <w:rPr>
          <w:noProof/>
          <w:szCs w:val="22"/>
        </w:rPr>
        <w:t>alebo</w:t>
      </w:r>
      <w:r w:rsidR="00C14CBC" w:rsidRPr="0007146F">
        <w:rPr>
          <w:noProof/>
          <w:szCs w:val="22"/>
        </w:rPr>
        <w:t xml:space="preserve"> </w:t>
      </w:r>
      <w:r w:rsidR="0030422A" w:rsidRPr="0007146F">
        <w:rPr>
          <w:noProof/>
          <w:szCs w:val="22"/>
        </w:rPr>
        <w:t>lekárnika.</w:t>
      </w:r>
      <w:r w:rsidR="0030422A" w:rsidRPr="0007146F">
        <w:t xml:space="preserve"> </w:t>
      </w:r>
      <w:r w:rsidR="0030422A" w:rsidRPr="0007146F">
        <w:rPr>
          <w:noProof/>
          <w:szCs w:val="22"/>
        </w:rPr>
        <w:t>To sa týka aj akýchkoľvek vedľajších účinkov, ktoré nie sú uvedené v tejto písomnej informácii.</w:t>
      </w:r>
      <w:r w:rsidR="0030422A" w:rsidRPr="0007146F">
        <w:rPr>
          <w:szCs w:val="22"/>
        </w:rPr>
        <w:t xml:space="preserve"> </w:t>
      </w:r>
      <w:r w:rsidR="0030422A" w:rsidRPr="0007146F">
        <w:rPr>
          <w:noProof/>
          <w:szCs w:val="22"/>
        </w:rPr>
        <w:t>Pozri časť 4.</w:t>
      </w:r>
    </w:p>
    <w:p w14:paraId="4381E8D5" w14:textId="5FF187D8" w:rsidR="00CD4C9C" w:rsidRPr="0007146F" w:rsidRDefault="00CD4C9C" w:rsidP="00196C76">
      <w:pPr>
        <w:ind w:right="-2"/>
      </w:pPr>
      <w:r>
        <w:t>-</w:t>
      </w:r>
      <w:r>
        <w:tab/>
      </w:r>
      <w:r w:rsidRPr="00CD4C9C">
        <w:t>Ak ste dospelý a ak sa do 3 dní v prípade horúčky alebo do 5 dní v prípade bolesti nebudete cítiť lepšie, alebo sa budete cítiť horšie, musíte sa obrátiť na lekára. Ak ste dospievajúci (od 12 do 18 rokov) a do 3 dní sa nebudete cítiť lepšie alebo sa budete cítiť horšie, musíte sa obrátiť na lekára.</w:t>
      </w:r>
    </w:p>
    <w:p w14:paraId="3D457CA7" w14:textId="77777777" w:rsidR="00105C9E" w:rsidRPr="0007146F" w:rsidRDefault="00105C9E" w:rsidP="002D2265">
      <w:pPr>
        <w:tabs>
          <w:tab w:val="left" w:pos="7187"/>
        </w:tabs>
        <w:ind w:firstLine="0"/>
        <w:rPr>
          <w:noProof/>
          <w:szCs w:val="22"/>
        </w:rPr>
      </w:pPr>
    </w:p>
    <w:p w14:paraId="2DCBD68E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 tejto písomnej informácii sa dozviete</w:t>
      </w:r>
      <w:r w:rsidRPr="0007146F">
        <w:rPr>
          <w:noProof/>
          <w:szCs w:val="22"/>
        </w:rPr>
        <w:t xml:space="preserve">: </w:t>
      </w:r>
    </w:p>
    <w:p w14:paraId="7FF2CECA" w14:textId="77777777" w:rsidR="00105C9E" w:rsidRPr="0007146F" w:rsidRDefault="00105C9E" w:rsidP="001A089A">
      <w:pPr>
        <w:ind w:right="-29"/>
        <w:rPr>
          <w:szCs w:val="22"/>
        </w:rPr>
      </w:pPr>
      <w:r w:rsidRPr="0007146F">
        <w:rPr>
          <w:noProof/>
          <w:szCs w:val="22"/>
        </w:rPr>
        <w:t>1.</w:t>
      </w:r>
      <w:r w:rsidRPr="0007146F">
        <w:rPr>
          <w:noProof/>
          <w:szCs w:val="22"/>
        </w:rPr>
        <w:tab/>
        <w:t xml:space="preserve">Čo je Ibalgin 400 </w:t>
      </w:r>
      <w:r w:rsidRPr="0007146F">
        <w:rPr>
          <w:szCs w:val="22"/>
        </w:rPr>
        <w:t>a</w:t>
      </w:r>
      <w:r w:rsidRPr="0007146F">
        <w:rPr>
          <w:noProof/>
          <w:szCs w:val="22"/>
        </w:rPr>
        <w:t> na čo sa používa</w:t>
      </w:r>
    </w:p>
    <w:p w14:paraId="20F406FB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2.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Čo potrebujete vedieť </w:t>
      </w:r>
      <w:r w:rsidR="00F6726A" w:rsidRPr="0007146F">
        <w:rPr>
          <w:noProof/>
          <w:szCs w:val="22"/>
        </w:rPr>
        <w:t>predtým</w:t>
      </w:r>
      <w:r w:rsidR="008D319B" w:rsidRPr="0007146F">
        <w:rPr>
          <w:noProof/>
          <w:szCs w:val="22"/>
        </w:rPr>
        <w:t>,</w:t>
      </w:r>
      <w:r w:rsidRPr="0007146F">
        <w:rPr>
          <w:noProof/>
          <w:szCs w:val="22"/>
        </w:rPr>
        <w:t xml:space="preserve"> ako užijete Ibalgin 400 </w:t>
      </w:r>
    </w:p>
    <w:p w14:paraId="4CBC9EBA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3.</w:t>
      </w:r>
      <w:r w:rsidRPr="0007146F">
        <w:rPr>
          <w:noProof/>
          <w:szCs w:val="22"/>
        </w:rPr>
        <w:tab/>
        <w:t xml:space="preserve">Ako užívať Ibalgin 400 </w:t>
      </w:r>
    </w:p>
    <w:p w14:paraId="7B2233B6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4.</w:t>
      </w:r>
      <w:r w:rsidRPr="0007146F">
        <w:rPr>
          <w:noProof/>
          <w:szCs w:val="22"/>
        </w:rPr>
        <w:tab/>
        <w:t>Možné vedľajšie účinky</w:t>
      </w:r>
    </w:p>
    <w:p w14:paraId="6A26CDC4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5.</w:t>
      </w:r>
      <w:r w:rsidRPr="0007146F">
        <w:rPr>
          <w:noProof/>
          <w:szCs w:val="22"/>
        </w:rPr>
        <w:tab/>
        <w:t xml:space="preserve">Ako uchovávať Ibalgin 400 </w:t>
      </w:r>
    </w:p>
    <w:p w14:paraId="6DB0D3C2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6.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Obsah balenia a </w:t>
      </w:r>
      <w:r w:rsidR="008D319B" w:rsidRPr="0007146F">
        <w:rPr>
          <w:noProof/>
          <w:szCs w:val="22"/>
        </w:rPr>
        <w:t>ď</w:t>
      </w:r>
      <w:r w:rsidRPr="0007146F">
        <w:rPr>
          <w:noProof/>
          <w:szCs w:val="22"/>
        </w:rPr>
        <w:t>alšie informácie</w:t>
      </w:r>
    </w:p>
    <w:p w14:paraId="33B8A779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FD994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EF4910" w14:textId="77777777" w:rsidR="00105C9E" w:rsidRPr="0007146F" w:rsidRDefault="00CD36E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1.</w:t>
      </w:r>
      <w:r w:rsidRPr="0007146F">
        <w:rPr>
          <w:noProof/>
          <w:szCs w:val="22"/>
        </w:rPr>
        <w:tab/>
      </w:r>
      <w:r w:rsidRPr="0007146F">
        <w:rPr>
          <w:b/>
          <w:noProof/>
          <w:szCs w:val="22"/>
        </w:rPr>
        <w:t>Čo je Ibalgin 400 a na čo sa používa</w:t>
      </w:r>
    </w:p>
    <w:p w14:paraId="3AD2AABA" w14:textId="77777777" w:rsidR="00CD36EE" w:rsidRPr="0007146F" w:rsidRDefault="00CD36E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EC7916" w14:textId="1295AEB2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obsahuje liečivo </w:t>
      </w:r>
      <w:proofErr w:type="spellStart"/>
      <w:r w:rsidRPr="0007146F">
        <w:rPr>
          <w:szCs w:val="22"/>
        </w:rPr>
        <w:t>ibuprof</w:t>
      </w:r>
      <w:r w:rsidR="007D5844">
        <w:rPr>
          <w:szCs w:val="22"/>
        </w:rPr>
        <w:t>é</w:t>
      </w:r>
      <w:r w:rsidRPr="0007146F">
        <w:rPr>
          <w:szCs w:val="22"/>
        </w:rPr>
        <w:t>n</w:t>
      </w:r>
      <w:proofErr w:type="spellEnd"/>
      <w:r w:rsidRPr="0007146F">
        <w:rPr>
          <w:szCs w:val="22"/>
        </w:rPr>
        <w:t>, ktor</w:t>
      </w:r>
      <w:r w:rsidR="00B3075E" w:rsidRPr="0007146F">
        <w:rPr>
          <w:szCs w:val="22"/>
        </w:rPr>
        <w:t>é</w:t>
      </w:r>
      <w:r w:rsidRPr="0007146F">
        <w:rPr>
          <w:szCs w:val="22"/>
        </w:rPr>
        <w:t xml:space="preserve"> patrí do skupiny tzv. </w:t>
      </w:r>
      <w:proofErr w:type="spellStart"/>
      <w:r w:rsidRPr="0007146F">
        <w:rPr>
          <w:szCs w:val="22"/>
        </w:rPr>
        <w:t>nesteroidných</w:t>
      </w:r>
      <w:proofErr w:type="spellEnd"/>
      <w:r w:rsidRPr="0007146F">
        <w:rPr>
          <w:szCs w:val="22"/>
        </w:rPr>
        <w:t xml:space="preserve"> protizápalových liečiv.</w:t>
      </w:r>
    </w:p>
    <w:p w14:paraId="10EE20D4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 xml:space="preserve">Zabraňuje tvorbe </w:t>
      </w:r>
      <w:proofErr w:type="spellStart"/>
      <w:r w:rsidRPr="0007146F">
        <w:rPr>
          <w:szCs w:val="22"/>
        </w:rPr>
        <w:t>prostaglandínov</w:t>
      </w:r>
      <w:proofErr w:type="spellEnd"/>
      <w:r w:rsidRPr="0007146F">
        <w:rPr>
          <w:szCs w:val="22"/>
        </w:rPr>
        <w:t>, ktoré sú zodpovedné za vznik bolesti a zápalu a uvoľňujú sa v</w:t>
      </w:r>
      <w:r w:rsidR="006A017B">
        <w:rPr>
          <w:szCs w:val="22"/>
        </w:rPr>
        <w:t> </w:t>
      </w:r>
      <w:r w:rsidRPr="0007146F">
        <w:rPr>
          <w:szCs w:val="22"/>
        </w:rPr>
        <w:t xml:space="preserve">mieste poškodenia tkaniva.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 xml:space="preserve">zmierňuje bolesť a zápal rôzneho pôvodu, zvlášť pri ochoreniach pohybového ústrojenstva.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>taktiež tlmí horúčku, ktorá sprevádza napr. choroby z prechladnutia.</w:t>
      </w:r>
    </w:p>
    <w:p w14:paraId="1A6E24B5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82F65E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degeneratívnych ochorení kĺbov (artritída) a chrbtice alebo mäkkých tkanív pohybového ústrojenstva sprevádzaných bolestivosťou, začervenaním, opuchom a stuhnutosťou kĺbov sa liek užíva iba na odporúčanie lekára.</w:t>
      </w:r>
    </w:p>
    <w:p w14:paraId="513239FB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E7371E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szCs w:val="22"/>
        </w:rPr>
        <w:t>Liek je vzhľadom na množstvo liečiva v jednej tablete určený dospelým a deťom od 12 rokov.</w:t>
      </w:r>
      <w:r w:rsidRPr="0007146F">
        <w:rPr>
          <w:noProof/>
          <w:szCs w:val="22"/>
        </w:rPr>
        <w:t xml:space="preserve"> </w:t>
      </w:r>
    </w:p>
    <w:p w14:paraId="573A20B6" w14:textId="3D67A00F" w:rsidR="001323CB" w:rsidRDefault="00105C9E" w:rsidP="000457B1">
      <w:pPr>
        <w:widowControl w:val="0"/>
        <w:ind w:left="0" w:firstLine="0"/>
        <w:rPr>
          <w:szCs w:val="22"/>
        </w:rPr>
      </w:pPr>
      <w:r w:rsidRPr="0007146F">
        <w:rPr>
          <w:szCs w:val="22"/>
        </w:rPr>
        <w:t xml:space="preserve">Pre deti vo veku 6 – 12 rokov je vhodný liek s obsahom 200 mg </w:t>
      </w:r>
      <w:proofErr w:type="spellStart"/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="00373B95">
        <w:rPr>
          <w:szCs w:val="22"/>
        </w:rPr>
        <w:t>nu</w:t>
      </w:r>
      <w:proofErr w:type="spellEnd"/>
      <w:r w:rsidR="00373B95">
        <w:rPr>
          <w:szCs w:val="22"/>
        </w:rPr>
        <w:t xml:space="preserve">, alebo liek s obsahom </w:t>
      </w:r>
      <w:proofErr w:type="spellStart"/>
      <w:r w:rsidR="00373B95">
        <w:rPr>
          <w:szCs w:val="22"/>
        </w:rPr>
        <w:t>ibuprofénu</w:t>
      </w:r>
      <w:proofErr w:type="spellEnd"/>
      <w:r w:rsidR="00373B95">
        <w:rPr>
          <w:szCs w:val="22"/>
        </w:rPr>
        <w:t xml:space="preserve"> v inej liekovej forme</w:t>
      </w:r>
      <w:r w:rsidR="00642C58">
        <w:rPr>
          <w:szCs w:val="22"/>
        </w:rPr>
        <w:t xml:space="preserve">, </w:t>
      </w:r>
      <w:r w:rsidR="001323CB" w:rsidRPr="00876494">
        <w:rPr>
          <w:szCs w:val="22"/>
        </w:rPr>
        <w:t>deťom do 6 rokov je určený</w:t>
      </w:r>
      <w:r w:rsidR="001323CB" w:rsidRPr="006E2FEC">
        <w:rPr>
          <w:szCs w:val="22"/>
        </w:rPr>
        <w:t xml:space="preserve"> liek </w:t>
      </w:r>
      <w:r w:rsidR="00373B95">
        <w:rPr>
          <w:szCs w:val="22"/>
        </w:rPr>
        <w:t xml:space="preserve">s obsahom </w:t>
      </w:r>
      <w:proofErr w:type="spellStart"/>
      <w:r w:rsidR="00373B95">
        <w:rPr>
          <w:szCs w:val="22"/>
        </w:rPr>
        <w:t>ibuprofénu</w:t>
      </w:r>
      <w:proofErr w:type="spellEnd"/>
      <w:r w:rsidR="001323CB" w:rsidRPr="006E2FEC">
        <w:rPr>
          <w:szCs w:val="22"/>
        </w:rPr>
        <w:t xml:space="preserve"> vo forme suspenzie.</w:t>
      </w:r>
    </w:p>
    <w:p w14:paraId="6C05C367" w14:textId="77777777" w:rsidR="00373B95" w:rsidRPr="006E2FEC" w:rsidRDefault="00373B95" w:rsidP="000457B1">
      <w:pPr>
        <w:widowControl w:val="0"/>
        <w:ind w:left="0" w:firstLine="0"/>
        <w:rPr>
          <w:szCs w:val="22"/>
        </w:rPr>
      </w:pPr>
    </w:p>
    <w:p w14:paraId="342625BA" w14:textId="77777777" w:rsidR="00C0012D" w:rsidRPr="0007146F" w:rsidRDefault="00C0012D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 ak </w:t>
      </w:r>
      <w:r w:rsidRPr="0007146F">
        <w:rPr>
          <w:noProof/>
          <w:szCs w:val="22"/>
        </w:rPr>
        <w:t>sa do 3 dní v prípade horúčky alebo do 5 dní v prípade</w:t>
      </w:r>
      <w:r w:rsidRPr="0007146F">
        <w:rPr>
          <w:szCs w:val="22"/>
        </w:rPr>
        <w:t xml:space="preserve"> bolesti </w:t>
      </w:r>
      <w:r w:rsidRPr="0007146F">
        <w:rPr>
          <w:noProof/>
          <w:szCs w:val="22"/>
        </w:rPr>
        <w:t>nebudete cítiť lepšie</w:t>
      </w:r>
      <w:r w:rsidRPr="0007146F">
        <w:rPr>
          <w:szCs w:val="22"/>
        </w:rPr>
        <w:t>, alebo sa budete cítiť horšie</w:t>
      </w:r>
      <w:r w:rsidRPr="0007146F">
        <w:rPr>
          <w:noProof/>
          <w:szCs w:val="22"/>
        </w:rPr>
        <w:t xml:space="preserve">, </w:t>
      </w:r>
      <w:r w:rsidRPr="0007146F">
        <w:rPr>
          <w:noProof/>
        </w:rPr>
        <w:t>musíte sa obrátiť na lekára</w:t>
      </w:r>
      <w:r w:rsidRPr="0007146F">
        <w:rPr>
          <w:noProof/>
          <w:szCs w:val="22"/>
        </w:rPr>
        <w:t>.</w:t>
      </w:r>
      <w:r w:rsidR="00F127B4" w:rsidRPr="0007146F">
        <w:rPr>
          <w:noProof/>
          <w:szCs w:val="22"/>
        </w:rPr>
        <w:t xml:space="preserve"> Ak ste </w:t>
      </w:r>
      <w:r w:rsidR="00F127B4" w:rsidRPr="0007146F">
        <w:rPr>
          <w:noProof/>
          <w:szCs w:val="22"/>
          <w:lang w:eastAsia="en-US"/>
        </w:rPr>
        <w:t xml:space="preserve">dospievajúci </w:t>
      </w:r>
      <w:r w:rsidR="00F127B4" w:rsidRPr="0007146F">
        <w:rPr>
          <w:szCs w:val="22"/>
        </w:rPr>
        <w:t>(od 12 do 18</w:t>
      </w:r>
      <w:r w:rsidR="006A017B">
        <w:rPr>
          <w:szCs w:val="22"/>
        </w:rPr>
        <w:t> </w:t>
      </w:r>
      <w:r w:rsidR="00F127B4" w:rsidRPr="0007146F">
        <w:rPr>
          <w:szCs w:val="22"/>
        </w:rPr>
        <w:t>rokov</w:t>
      </w:r>
      <w:r w:rsidR="00F127B4" w:rsidRPr="006A7C41">
        <w:rPr>
          <w:szCs w:val="22"/>
        </w:rPr>
        <w:t xml:space="preserve">) </w:t>
      </w:r>
      <w:r w:rsidR="00F127B4" w:rsidRPr="0007146F">
        <w:rPr>
          <w:noProof/>
          <w:szCs w:val="22"/>
          <w:lang w:eastAsia="en-US"/>
        </w:rPr>
        <w:t>a do 3 dní sa nebudete cítiť lepšie alebo sa budete cítiť horšie, musíte sa obrátiť na lekára.</w:t>
      </w:r>
    </w:p>
    <w:p w14:paraId="36822C35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</w:p>
    <w:p w14:paraId="3AE6CCB7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484BB1" w14:textId="77777777" w:rsidR="00105C9E" w:rsidRPr="0007146F" w:rsidRDefault="00CD36EE" w:rsidP="00406C3C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2.</w:t>
      </w:r>
      <w:r w:rsidRPr="0007146F">
        <w:rPr>
          <w:b/>
          <w:noProof/>
          <w:szCs w:val="22"/>
        </w:rPr>
        <w:tab/>
        <w:t>Čo potrebujete vedieť predtým, ako užijete Ibalgin 400</w:t>
      </w:r>
    </w:p>
    <w:p w14:paraId="478C9C84" w14:textId="77777777" w:rsidR="00CD36EE" w:rsidRPr="0007146F" w:rsidRDefault="00CD36EE" w:rsidP="00406C3C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</w:p>
    <w:p w14:paraId="785D5E46" w14:textId="77777777" w:rsidR="00105C9E" w:rsidRPr="0007146F" w:rsidRDefault="00105C9E" w:rsidP="00406C3C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 xml:space="preserve">Neužívajte Ibalgin 400 </w:t>
      </w:r>
    </w:p>
    <w:p w14:paraId="30F699F8" w14:textId="77777777" w:rsidR="00105C9E" w:rsidRPr="0007146F" w:rsidRDefault="00874039" w:rsidP="00406C3C">
      <w:pPr>
        <w:pStyle w:val="Odsekzoznamu1"/>
        <w:keepNext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ak ste alergický na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07146F">
        <w:rPr>
          <w:szCs w:val="22"/>
        </w:rPr>
        <w:t xml:space="preserve">alebo na ktorúkoľvek z ďalších zložiek tohto lieku </w:t>
      </w:r>
      <w:r w:rsidR="00F127B4" w:rsidRPr="0007146F">
        <w:rPr>
          <w:szCs w:val="22"/>
        </w:rPr>
        <w:t>(</w:t>
      </w:r>
      <w:r w:rsidRPr="0007146F">
        <w:rPr>
          <w:szCs w:val="22"/>
        </w:rPr>
        <w:t>uvedených v</w:t>
      </w:r>
      <w:r w:rsidR="006A017B">
        <w:rPr>
          <w:szCs w:val="22"/>
        </w:rPr>
        <w:t> </w:t>
      </w:r>
      <w:r w:rsidRPr="0007146F">
        <w:rPr>
          <w:szCs w:val="22"/>
        </w:rPr>
        <w:t>časti 6</w:t>
      </w:r>
      <w:r w:rsidR="00F127B4" w:rsidRPr="0007146F">
        <w:rPr>
          <w:szCs w:val="22"/>
        </w:rPr>
        <w:t>)</w:t>
      </w:r>
      <w:r w:rsidRPr="0007146F">
        <w:rPr>
          <w:szCs w:val="22"/>
        </w:rPr>
        <w:t>;</w:t>
      </w:r>
      <w:r w:rsidR="00105C9E" w:rsidRPr="0007146F">
        <w:rPr>
          <w:szCs w:val="22"/>
        </w:rPr>
        <w:t xml:space="preserve"> </w:t>
      </w:r>
    </w:p>
    <w:p w14:paraId="7F7D805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precitlivenosti na kyselinu </w:t>
      </w:r>
      <w:proofErr w:type="spellStart"/>
      <w:r w:rsidRPr="0007146F">
        <w:rPr>
          <w:szCs w:val="22"/>
        </w:rPr>
        <w:t>acetylsalicylovú</w:t>
      </w:r>
      <w:proofErr w:type="spellEnd"/>
      <w:r w:rsidRPr="0007146F">
        <w:rPr>
          <w:szCs w:val="22"/>
        </w:rPr>
        <w:t xml:space="preserve"> alebo niektoré iné protizápalové lieky, ktorá sa prejavuje ako priedušková astma alebo žihľavka</w:t>
      </w:r>
      <w:r w:rsidR="00874039" w:rsidRPr="0007146F">
        <w:rPr>
          <w:szCs w:val="22"/>
        </w:rPr>
        <w:t>;</w:t>
      </w:r>
    </w:p>
    <w:p w14:paraId="0CB204EB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existujúcom alebo opakovanom vrede žalúdka alebo dvanástnika</w:t>
      </w:r>
      <w:r w:rsidR="00874039" w:rsidRPr="0007146F">
        <w:rPr>
          <w:szCs w:val="22"/>
        </w:rPr>
        <w:t>;</w:t>
      </w:r>
    </w:p>
    <w:p w14:paraId="2473678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krvácaní alebo perforácii </w:t>
      </w:r>
      <w:r w:rsidR="00874039" w:rsidRPr="0007146F">
        <w:rPr>
          <w:szCs w:val="22"/>
        </w:rPr>
        <w:t xml:space="preserve">(prederavení) </w:t>
      </w:r>
      <w:r w:rsidRPr="0007146F">
        <w:rPr>
          <w:szCs w:val="22"/>
        </w:rPr>
        <w:t xml:space="preserve">v zažívacom trakte spôsobenom </w:t>
      </w:r>
      <w:proofErr w:type="spellStart"/>
      <w:r w:rsidRPr="0007146F">
        <w:rPr>
          <w:szCs w:val="22"/>
        </w:rPr>
        <w:t>nesteroidnými</w:t>
      </w:r>
      <w:proofErr w:type="spellEnd"/>
      <w:r w:rsidRPr="0007146F">
        <w:rPr>
          <w:szCs w:val="22"/>
        </w:rPr>
        <w:t xml:space="preserve"> protizápalovými liekmi v</w:t>
      </w:r>
      <w:r w:rsidR="00874039" w:rsidRPr="0007146F">
        <w:rPr>
          <w:szCs w:val="22"/>
        </w:rPr>
        <w:t> </w:t>
      </w:r>
      <w:r w:rsidRPr="0007146F">
        <w:rPr>
          <w:szCs w:val="22"/>
        </w:rPr>
        <w:t>minulosti</w:t>
      </w:r>
      <w:r w:rsidR="00874039" w:rsidRPr="0007146F">
        <w:rPr>
          <w:szCs w:val="22"/>
        </w:rPr>
        <w:t>;</w:t>
      </w:r>
    </w:p>
    <w:p w14:paraId="7A57ED80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ťažkom srdcovom zlyhaní</w:t>
      </w:r>
      <w:r w:rsidR="00874039" w:rsidRPr="0007146F">
        <w:rPr>
          <w:szCs w:val="22"/>
        </w:rPr>
        <w:t>;</w:t>
      </w:r>
    </w:p>
    <w:p w14:paraId="1A3F3593" w14:textId="77777777" w:rsidR="00105C9E" w:rsidRPr="0007146F" w:rsidRDefault="00105C9E" w:rsidP="001A089A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poruchách krvotvorby a poruchách krvnej zrážavosti</w:t>
      </w:r>
      <w:r w:rsidR="00874039" w:rsidRPr="0007146F">
        <w:rPr>
          <w:szCs w:val="22"/>
        </w:rPr>
        <w:t>;</w:t>
      </w:r>
    </w:p>
    <w:p w14:paraId="05F6F570" w14:textId="77777777" w:rsidR="00105C9E" w:rsidRPr="0007146F" w:rsidRDefault="00105C9E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v posledných troch mesiacoch</w:t>
      </w:r>
      <w:r w:rsidRPr="0007146F" w:rsidDel="008A650C">
        <w:rPr>
          <w:szCs w:val="22"/>
        </w:rPr>
        <w:t xml:space="preserve"> tehotenstv</w:t>
      </w:r>
      <w:r w:rsidRPr="0007146F">
        <w:rPr>
          <w:szCs w:val="22"/>
        </w:rPr>
        <w:t>a</w:t>
      </w:r>
      <w:r w:rsidR="00874039" w:rsidRPr="0007146F">
        <w:rPr>
          <w:szCs w:val="22"/>
        </w:rPr>
        <w:t>;</w:t>
      </w:r>
    </w:p>
    <w:p w14:paraId="6E328388" w14:textId="77777777" w:rsidR="00874039" w:rsidRPr="0007146F" w:rsidRDefault="00874039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u detí mladších ako 12 rokov.</w:t>
      </w:r>
    </w:p>
    <w:p w14:paraId="22ECDAF0" w14:textId="77777777" w:rsidR="00105C9E" w:rsidRPr="0007146F" w:rsidRDefault="00105C9E" w:rsidP="001A089A">
      <w:pPr>
        <w:tabs>
          <w:tab w:val="left" w:pos="7938"/>
        </w:tabs>
        <w:ind w:left="0" w:firstLine="0"/>
        <w:rPr>
          <w:szCs w:val="22"/>
        </w:rPr>
      </w:pPr>
    </w:p>
    <w:p w14:paraId="7397FDA1" w14:textId="77777777" w:rsidR="00105C9E" w:rsidRPr="0007146F" w:rsidRDefault="00874039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</w:rPr>
        <w:t>Upozornenia a opatrenia</w:t>
      </w:r>
      <w:r w:rsidR="00105C9E" w:rsidRPr="0007146F">
        <w:rPr>
          <w:b/>
          <w:noProof/>
          <w:szCs w:val="22"/>
        </w:rPr>
        <w:t xml:space="preserve"> </w:t>
      </w:r>
    </w:p>
    <w:p w14:paraId="28E9FE8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 sa nemá užívať sú</w:t>
      </w:r>
      <w:r w:rsidR="006A017B">
        <w:rPr>
          <w:szCs w:val="22"/>
        </w:rPr>
        <w:t>bežne</w:t>
      </w:r>
      <w:r w:rsidRPr="0007146F">
        <w:rPr>
          <w:szCs w:val="22"/>
        </w:rPr>
        <w:t xml:space="preserve"> s inými </w:t>
      </w:r>
      <w:proofErr w:type="spellStart"/>
      <w:r w:rsidRPr="0007146F">
        <w:rPr>
          <w:szCs w:val="22"/>
        </w:rPr>
        <w:t>nesteroidnými</w:t>
      </w:r>
      <w:proofErr w:type="spellEnd"/>
      <w:r w:rsidRPr="0007146F">
        <w:rPr>
          <w:szCs w:val="22"/>
        </w:rPr>
        <w:t xml:space="preserve"> protizápalovými liekmi.</w:t>
      </w:r>
    </w:p>
    <w:p w14:paraId="33D6506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Len na odporúčanie lekára užívajú liek pacienti s ťažšou poruchou </w:t>
      </w:r>
      <w:r w:rsidR="00CD36EE" w:rsidRPr="0007146F">
        <w:rPr>
          <w:szCs w:val="22"/>
        </w:rPr>
        <w:t xml:space="preserve">funkcie </w:t>
      </w:r>
      <w:r w:rsidRPr="0007146F">
        <w:rPr>
          <w:szCs w:val="22"/>
        </w:rPr>
        <w:t xml:space="preserve">obličiek, pečene, srdcovej funkcie, s vysokým krvným tlakom, s vredovou chorobou tráviaceho ústrojenstva ako napr. </w:t>
      </w:r>
      <w:proofErr w:type="spellStart"/>
      <w:r w:rsidRPr="0007146F">
        <w:rPr>
          <w:szCs w:val="22"/>
        </w:rPr>
        <w:t>Crohnova</w:t>
      </w:r>
      <w:proofErr w:type="spellEnd"/>
      <w:r w:rsidRPr="0007146F">
        <w:rPr>
          <w:szCs w:val="22"/>
        </w:rPr>
        <w:t xml:space="preserve"> choroba, pri prieduškovej astme aj v pokojovom stave, pri niektorých ochoreniach </w:t>
      </w:r>
      <w:r w:rsidR="00CD36EE" w:rsidRPr="0007146F">
        <w:rPr>
          <w:szCs w:val="22"/>
        </w:rPr>
        <w:t xml:space="preserve">spojivového </w:t>
      </w:r>
      <w:r w:rsidRPr="0007146F">
        <w:rPr>
          <w:szCs w:val="22"/>
        </w:rPr>
        <w:t xml:space="preserve">tkaniva (tzv. </w:t>
      </w:r>
      <w:proofErr w:type="spellStart"/>
      <w:r w:rsidRPr="0007146F">
        <w:rPr>
          <w:szCs w:val="22"/>
        </w:rPr>
        <w:t>kolagenózy</w:t>
      </w:r>
      <w:proofErr w:type="spellEnd"/>
      <w:r w:rsidRPr="0007146F">
        <w:rPr>
          <w:szCs w:val="22"/>
        </w:rPr>
        <w:t>) a pri sú</w:t>
      </w:r>
      <w:r w:rsidR="006A017B">
        <w:rPr>
          <w:szCs w:val="22"/>
        </w:rPr>
        <w:t>bežnej</w:t>
      </w:r>
      <w:r w:rsidRPr="0007146F">
        <w:rPr>
          <w:szCs w:val="22"/>
        </w:rPr>
        <w:t xml:space="preserve"> liečbe liekmi, ktoré znižujú zrážanie krvi. </w:t>
      </w:r>
    </w:p>
    <w:p w14:paraId="3FD6F3E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3456D9A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Počas liečenia sa môžu zriedkavo objaviť </w:t>
      </w:r>
      <w:r w:rsidR="00DB03A1" w:rsidRPr="0007146F">
        <w:rPr>
          <w:szCs w:val="22"/>
        </w:rPr>
        <w:t xml:space="preserve">vedľajšie </w:t>
      </w:r>
      <w:r w:rsidRPr="0007146F">
        <w:rPr>
          <w:szCs w:val="22"/>
        </w:rPr>
        <w:t xml:space="preserve">účinky (pozri časť </w:t>
      </w:r>
      <w:r w:rsidR="00DB03A1" w:rsidRPr="0007146F">
        <w:rPr>
          <w:szCs w:val="22"/>
        </w:rPr>
        <w:t xml:space="preserve">Možné vedľajšie </w:t>
      </w:r>
      <w:r w:rsidRPr="0007146F">
        <w:rPr>
          <w:szCs w:val="22"/>
        </w:rPr>
        <w:t>účinky).</w:t>
      </w:r>
    </w:p>
    <w:p w14:paraId="02E7B5A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2FA78D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V prvých šiestich mesiacoch tehotenstva a počas dojčenia užívajte liek len na výslovné odporúčanie lekára. </w:t>
      </w:r>
    </w:p>
    <w:p w14:paraId="553B795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Ženy, ktoré chcú otehotnieť sa musia o užívaní lieku poradiť s lekárom.</w:t>
      </w:r>
    </w:p>
    <w:p w14:paraId="65AA89B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5A714702" w14:textId="77777777" w:rsidR="00750823" w:rsidRDefault="00750823" w:rsidP="001A089A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Protizápalové lieky a lieky proti bolesti ako </w:t>
      </w:r>
      <w:proofErr w:type="spellStart"/>
      <w:r w:rsidR="00632EBB">
        <w:rPr>
          <w:szCs w:val="22"/>
        </w:rPr>
        <w:t>ibuprofén</w:t>
      </w:r>
      <w:proofErr w:type="spellEnd"/>
      <w:r w:rsidR="00632EBB">
        <w:rPr>
          <w:szCs w:val="22"/>
        </w:rPr>
        <w:t xml:space="preserve"> </w:t>
      </w:r>
      <w:r w:rsidRPr="00DC7E33">
        <w:rPr>
          <w:szCs w:val="22"/>
        </w:rPr>
        <w:t xml:space="preserve">môžu byť spojené s malým </w:t>
      </w:r>
      <w:r w:rsidRPr="00CE6DC4">
        <w:rPr>
          <w:szCs w:val="22"/>
        </w:rPr>
        <w:t>zvýšen</w:t>
      </w:r>
      <w:r w:rsidR="006A017B">
        <w:rPr>
          <w:szCs w:val="22"/>
        </w:rPr>
        <w:t xml:space="preserve">ým </w:t>
      </w:r>
      <w:r w:rsidRPr="00FE29E4">
        <w:rPr>
          <w:szCs w:val="22"/>
        </w:rPr>
        <w:t>rizik</w:t>
      </w:r>
      <w:r w:rsidR="006A017B">
        <w:rPr>
          <w:szCs w:val="22"/>
        </w:rPr>
        <w:t>om</w:t>
      </w:r>
      <w:r w:rsidRPr="00DC7E33">
        <w:rPr>
          <w:szCs w:val="22"/>
        </w:rPr>
        <w:t xml:space="preserve"> srdcového infarktu alebo mozgovej príhody, najmä ak sa užívajú vo vysokých dávkach. Neprekračujte odporúčané dávkovanie ani trvanie liečby</w:t>
      </w:r>
      <w:r>
        <w:rPr>
          <w:szCs w:val="22"/>
        </w:rPr>
        <w:t>.</w:t>
      </w:r>
    </w:p>
    <w:p w14:paraId="46BDED4B" w14:textId="77777777" w:rsidR="006A017B" w:rsidRDefault="006A017B" w:rsidP="001A089A">
      <w:pPr>
        <w:numPr>
          <w:ilvl w:val="12"/>
          <w:numId w:val="0"/>
        </w:numPr>
        <w:ind w:right="-2"/>
        <w:rPr>
          <w:szCs w:val="22"/>
        </w:rPr>
      </w:pPr>
    </w:p>
    <w:p w14:paraId="7F4540B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Bez poradenia sa s lekárom neužívajte liek dlhšie ako</w:t>
      </w:r>
      <w:r w:rsidRPr="0007146F">
        <w:rPr>
          <w:szCs w:val="22"/>
        </w:rPr>
        <w:t xml:space="preserve"> 7 dní.</w:t>
      </w:r>
    </w:p>
    <w:p w14:paraId="1ED0B0F5" w14:textId="77777777" w:rsidR="00105C9E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47215FE0" w14:textId="77777777" w:rsidR="00750823" w:rsidRPr="007031F1" w:rsidRDefault="00750823" w:rsidP="00306A0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proofErr w:type="spellStart"/>
      <w:r w:rsidRPr="0002602A">
        <w:rPr>
          <w:rFonts w:ascii="Times New Roman" w:hAnsi="Times New Roman" w:cs="Times New Roman"/>
          <w:sz w:val="22"/>
          <w:szCs w:val="22"/>
          <w:lang w:val="sk-SK"/>
        </w:rPr>
        <w:t>Ibalginu</w:t>
      </w:r>
      <w:proofErr w:type="spellEnd"/>
      <w:r w:rsidRPr="0002602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400</w:t>
      </w: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 sa porozprávajte o liečbe so svojím lekárom alebo lekárnikom,</w:t>
      </w:r>
      <w:r w:rsidRPr="007031F1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7031F1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6667E90B" w14:textId="77777777" w:rsidR="00750823" w:rsidRPr="007031F1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problémy so srdcom vrátane srdcového zlyhania, an</w:t>
      </w:r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gínu </w:t>
      </w:r>
      <w:proofErr w:type="spellStart"/>
      <w:r w:rsidRPr="006C34A2">
        <w:rPr>
          <w:rFonts w:ascii="Times New Roman" w:hAnsi="Times New Roman" w:cs="Times New Roman"/>
          <w:sz w:val="22"/>
          <w:szCs w:val="22"/>
          <w:lang w:val="sk-SK"/>
        </w:rPr>
        <w:t>pektoris</w:t>
      </w:r>
      <w:proofErr w:type="spellEnd"/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 (bolesť na hrudi), alebo ak ste mali srdcový 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infarkt, podstúpili ste operáciu srdca (koronárny </w:t>
      </w:r>
      <w:proofErr w:type="spellStart"/>
      <w:r w:rsidRPr="00D266C0">
        <w:rPr>
          <w:rFonts w:ascii="Times New Roman" w:hAnsi="Times New Roman" w:cs="Times New Roman"/>
          <w:sz w:val="22"/>
          <w:szCs w:val="22"/>
          <w:lang w:val="sk-SK"/>
        </w:rPr>
        <w:t>bypass</w:t>
      </w:r>
      <w:proofErr w:type="spellEnd"/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), máte ochorenie periférnych artérií (slabá cirkulácia v nohách alebo chodidlách z dôvodu 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žený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ch alebo zablokovaných ciev), alebo akúkoľvek mozgovú príhodu (vrátane malej mozgovej príhody aleb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>o prechodného ischemického záchvatu</w:t>
      </w:r>
      <w:r w:rsidR="00CF4C81">
        <w:rPr>
          <w:rFonts w:ascii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B642E94" w14:textId="77777777" w:rsidR="00750823" w:rsidRPr="006C34A2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0D5BA69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10133CB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/>
          <w:szCs w:val="22"/>
        </w:rPr>
      </w:pPr>
      <w:r w:rsidRPr="0007146F">
        <w:rPr>
          <w:b/>
          <w:szCs w:val="22"/>
        </w:rPr>
        <w:t>Deti a dospievajúci</w:t>
      </w:r>
    </w:p>
    <w:p w14:paraId="4D0BDE24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Existuje riziko poškodenia obličiek u dehydratovaných detí a dospievajúcich.</w:t>
      </w:r>
    </w:p>
    <w:p w14:paraId="5B55D96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78130F6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 xml:space="preserve">Iné </w:t>
      </w:r>
      <w:r w:rsidRPr="0007146F">
        <w:rPr>
          <w:b/>
          <w:noProof/>
        </w:rPr>
        <w:t xml:space="preserve">lieky a Ibalgin 400 </w:t>
      </w:r>
    </w:p>
    <w:p w14:paraId="0240153A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t xml:space="preserve">Ak </w:t>
      </w:r>
      <w:r w:rsidR="005D5DFD" w:rsidRPr="0007146F">
        <w:t xml:space="preserve">teraz </w:t>
      </w:r>
      <w:r w:rsidRPr="0007146F">
        <w:t xml:space="preserve">užívate alebo ste v poslednom čase užívali, </w:t>
      </w:r>
      <w:r w:rsidR="005D5DFD" w:rsidRPr="0007146F">
        <w:t>či práve</w:t>
      </w:r>
      <w:r w:rsidRPr="0007146F">
        <w:t xml:space="preserve"> budete užívať ďalšie lieky, povedzte to svojmu lekárovi alebo lekárnikovi.</w:t>
      </w:r>
      <w:r w:rsidRPr="0007146F" w:rsidDel="008E39DC">
        <w:t xml:space="preserve"> </w:t>
      </w:r>
    </w:p>
    <w:p w14:paraId="6F7B0CF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 w:rsidRPr="0007146F">
        <w:rPr>
          <w:szCs w:val="22"/>
        </w:rPr>
        <w:t>Ibalgin</w:t>
      </w:r>
      <w:proofErr w:type="spellEnd"/>
      <w:r w:rsidRPr="0007146F">
        <w:rPr>
          <w:szCs w:val="22"/>
        </w:rPr>
        <w:t xml:space="preserve"> 400</w:t>
      </w:r>
      <w:r w:rsidR="00750823">
        <w:rPr>
          <w:szCs w:val="22"/>
        </w:rPr>
        <w:t xml:space="preserve"> </w:t>
      </w:r>
      <w:r w:rsidR="00750823" w:rsidRPr="00DC7E33">
        <w:rPr>
          <w:szCs w:val="22"/>
        </w:rPr>
        <w:t>môže ovplyvňovať alebo byť ovplyvnený niektorými inými liekmi</w:t>
      </w:r>
      <w:r w:rsidR="00750823" w:rsidRPr="00887CA8">
        <w:rPr>
          <w:szCs w:val="22"/>
        </w:rPr>
        <w:t>.</w:t>
      </w:r>
      <w:r w:rsidR="00750823">
        <w:rPr>
          <w:szCs w:val="22"/>
        </w:rPr>
        <w:t xml:space="preserve"> Napríklad:</w:t>
      </w:r>
    </w:p>
    <w:p w14:paraId="5EAD30BB" w14:textId="77777777" w:rsidR="00105C9E" w:rsidRPr="0007146F" w:rsidRDefault="006A017B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noProof/>
          <w:szCs w:val="22"/>
        </w:rPr>
        <w:lastRenderedPageBreak/>
        <w:t xml:space="preserve">liekmi, ktoré sú </w:t>
      </w:r>
      <w:r w:rsidR="00105C9E" w:rsidRPr="0007146F">
        <w:rPr>
          <w:noProof/>
          <w:szCs w:val="22"/>
        </w:rPr>
        <w:t>antikoagula</w:t>
      </w:r>
      <w:r>
        <w:rPr>
          <w:noProof/>
          <w:szCs w:val="22"/>
          <w:lang w:val="cs-CZ"/>
        </w:rPr>
        <w:t>ntmi</w:t>
      </w:r>
      <w:r w:rsidR="00105C9E" w:rsidRPr="0007146F">
        <w:rPr>
          <w:noProof/>
          <w:szCs w:val="22"/>
        </w:rPr>
        <w:t xml:space="preserve"> (</w:t>
      </w:r>
      <w:r>
        <w:rPr>
          <w:noProof/>
          <w:szCs w:val="22"/>
        </w:rPr>
        <w:t>čo znamená že</w:t>
      </w:r>
      <w:r w:rsidR="00750823" w:rsidRPr="00750823">
        <w:rPr>
          <w:szCs w:val="22"/>
        </w:rPr>
        <w:t xml:space="preserve"> </w:t>
      </w:r>
      <w:r w:rsidR="00750823" w:rsidRPr="00207F34">
        <w:rPr>
          <w:szCs w:val="22"/>
        </w:rPr>
        <w:t xml:space="preserve">zrieďujú krv a zamedzujú vzniku </w:t>
      </w:r>
      <w:r w:rsidR="00750823" w:rsidRPr="00CE6DC4">
        <w:rPr>
          <w:szCs w:val="22"/>
        </w:rPr>
        <w:t>krvný</w:t>
      </w:r>
      <w:r>
        <w:rPr>
          <w:szCs w:val="22"/>
        </w:rPr>
        <w:t>m</w:t>
      </w:r>
      <w:r w:rsidR="00750823" w:rsidRPr="00CE6DC4">
        <w:rPr>
          <w:szCs w:val="22"/>
        </w:rPr>
        <w:t xml:space="preserve"> zrazen</w:t>
      </w:r>
      <w:r>
        <w:rPr>
          <w:szCs w:val="22"/>
        </w:rPr>
        <w:t>i</w:t>
      </w:r>
      <w:r w:rsidR="00750823" w:rsidRPr="00CE6DC4">
        <w:rPr>
          <w:szCs w:val="22"/>
        </w:rPr>
        <w:t>n</w:t>
      </w:r>
      <w:r>
        <w:rPr>
          <w:szCs w:val="22"/>
        </w:rPr>
        <w:t>ám</w:t>
      </w:r>
      <w:r w:rsidR="00167AF6" w:rsidRPr="00CE6DC4">
        <w:rPr>
          <w:szCs w:val="22"/>
        </w:rPr>
        <w:t>,</w:t>
      </w:r>
      <w:r w:rsidR="00750823">
        <w:rPr>
          <w:noProof/>
          <w:szCs w:val="22"/>
        </w:rPr>
        <w:t xml:space="preserve"> </w:t>
      </w:r>
      <w:r w:rsidR="00105C9E" w:rsidRPr="0007146F">
        <w:rPr>
          <w:noProof/>
          <w:szCs w:val="22"/>
        </w:rPr>
        <w:t xml:space="preserve">napr. </w:t>
      </w:r>
      <w:r w:rsidRPr="0007146F">
        <w:rPr>
          <w:noProof/>
          <w:szCs w:val="22"/>
        </w:rPr>
        <w:t>aspirín</w:t>
      </w:r>
      <w:r>
        <w:rPr>
          <w:noProof/>
          <w:szCs w:val="22"/>
        </w:rPr>
        <w:t>/</w:t>
      </w:r>
      <w:r w:rsidR="00105C9E" w:rsidRPr="0007146F">
        <w:rPr>
          <w:noProof/>
          <w:szCs w:val="22"/>
        </w:rPr>
        <w:t>kyselina acetylsalicylová, warfarín, tiklopidín)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35334DFA" w14:textId="77777777" w:rsidR="00105C9E" w:rsidRPr="0007146F" w:rsidRDefault="00750823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szCs w:val="22"/>
        </w:rPr>
        <w:t>liek</w:t>
      </w:r>
      <w:r w:rsidR="006A017B">
        <w:rPr>
          <w:szCs w:val="22"/>
        </w:rPr>
        <w:t>mi</w:t>
      </w:r>
      <w:r w:rsidRPr="00DC7E33">
        <w:rPr>
          <w:szCs w:val="22"/>
        </w:rPr>
        <w:t>, ktoré znižujú</w:t>
      </w:r>
      <w:r w:rsidR="00105C9E" w:rsidRPr="0007146F">
        <w:rPr>
          <w:noProof/>
          <w:szCs w:val="22"/>
        </w:rPr>
        <w:t xml:space="preserve"> vysok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krvn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tlak (</w:t>
      </w:r>
      <w:r w:rsidR="006A017B" w:rsidRPr="0007146F">
        <w:rPr>
          <w:noProof/>
          <w:szCs w:val="22"/>
        </w:rPr>
        <w:t xml:space="preserve">inhibítory </w:t>
      </w:r>
      <w:r w:rsidR="00105C9E" w:rsidRPr="0007146F">
        <w:rPr>
          <w:noProof/>
          <w:szCs w:val="22"/>
        </w:rPr>
        <w:t xml:space="preserve">ACE, </w:t>
      </w:r>
      <w:r>
        <w:rPr>
          <w:noProof/>
          <w:szCs w:val="22"/>
        </w:rPr>
        <w:t>ako je</w:t>
      </w:r>
      <w:r w:rsidR="00105C9E" w:rsidRPr="0007146F">
        <w:rPr>
          <w:noProof/>
          <w:szCs w:val="22"/>
        </w:rPr>
        <w:t xml:space="preserve"> kaptopril, </w:t>
      </w:r>
      <w:r>
        <w:rPr>
          <w:noProof/>
          <w:szCs w:val="22"/>
        </w:rPr>
        <w:t>beta</w:t>
      </w:r>
      <w:r w:rsidR="00105C9E" w:rsidRPr="0007146F">
        <w:rPr>
          <w:noProof/>
          <w:szCs w:val="22"/>
        </w:rPr>
        <w:t>blokátory,</w:t>
      </w:r>
      <w:r w:rsidR="00F5281E">
        <w:rPr>
          <w:noProof/>
          <w:szCs w:val="22"/>
        </w:rPr>
        <w:t xml:space="preserve"> </w:t>
      </w:r>
      <w:r w:rsidR="00F5281E" w:rsidRPr="00DC7E33">
        <w:rPr>
          <w:szCs w:val="22"/>
        </w:rPr>
        <w:t xml:space="preserve">ako sú lieky obsahujúce </w:t>
      </w:r>
      <w:proofErr w:type="spellStart"/>
      <w:r w:rsidR="00F5281E" w:rsidRPr="00DC7E33">
        <w:rPr>
          <w:szCs w:val="22"/>
        </w:rPr>
        <w:t>atenolol</w:t>
      </w:r>
      <w:proofErr w:type="spellEnd"/>
      <w:r w:rsidR="00F5281E">
        <w:rPr>
          <w:szCs w:val="22"/>
        </w:rPr>
        <w:t>,</w:t>
      </w:r>
      <w:r w:rsidR="00105C9E" w:rsidRPr="0007146F">
        <w:rPr>
          <w:noProof/>
          <w:szCs w:val="22"/>
        </w:rPr>
        <w:t xml:space="preserve"> antagonisty</w:t>
      </w:r>
      <w:r w:rsidR="00F5281E">
        <w:rPr>
          <w:noProof/>
          <w:szCs w:val="22"/>
        </w:rPr>
        <w:t xml:space="preserve"> receptora</w:t>
      </w:r>
      <w:r w:rsidR="00105C9E" w:rsidRPr="0007146F">
        <w:rPr>
          <w:noProof/>
          <w:szCs w:val="22"/>
        </w:rPr>
        <w:t xml:space="preserve"> angiotenzínu II</w:t>
      </w:r>
      <w:r w:rsidR="00167AF6" w:rsidRPr="00CE6DC4">
        <w:rPr>
          <w:noProof/>
          <w:szCs w:val="22"/>
        </w:rPr>
        <w:t xml:space="preserve">, </w:t>
      </w:r>
      <w:r w:rsidR="00167AF6" w:rsidRPr="00306A07">
        <w:rPr>
          <w:szCs w:val="22"/>
        </w:rPr>
        <w:t xml:space="preserve">ako je </w:t>
      </w:r>
      <w:proofErr w:type="spellStart"/>
      <w:r w:rsidR="00167AF6" w:rsidRPr="00306A07">
        <w:rPr>
          <w:szCs w:val="22"/>
        </w:rPr>
        <w:t>losartan</w:t>
      </w:r>
      <w:proofErr w:type="spellEnd"/>
      <w:r w:rsidR="00105C9E" w:rsidRPr="00CE6DC4">
        <w:rPr>
          <w:noProof/>
          <w:szCs w:val="22"/>
        </w:rPr>
        <w:t>)</w:t>
      </w:r>
      <w:r w:rsidR="00105C9E" w:rsidRPr="0007146F">
        <w:rPr>
          <w:noProof/>
          <w:szCs w:val="22"/>
        </w:rPr>
        <w:t xml:space="preserve"> a močopudn</w:t>
      </w:r>
      <w:r w:rsidR="006A017B">
        <w:rPr>
          <w:noProof/>
          <w:szCs w:val="22"/>
        </w:rPr>
        <w:t>ými</w:t>
      </w:r>
      <w:r w:rsidR="00105C9E"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0C4333B5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nesteroidn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protizápalov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9236FF6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kortikoid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2F8AF59A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>
        <w:rPr>
          <w:noProof/>
          <w:szCs w:val="22"/>
        </w:rPr>
        <w:t xml:space="preserve"> proti depresii zo skupiny SSRI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0FCE87F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 w:rsidDel="00BE7725">
        <w:rPr>
          <w:noProof/>
          <w:szCs w:val="22"/>
        </w:rPr>
        <w:t xml:space="preserve"> </w:t>
      </w:r>
      <w:r w:rsidRPr="0007146F">
        <w:rPr>
          <w:noProof/>
          <w:szCs w:val="22"/>
        </w:rPr>
        <w:t>znižujúce hladinu kyseliny močovej v krvi (napr. probenecid, sulfínpyrazón)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16FF18F" w14:textId="564F6F23" w:rsidR="00105C9E" w:rsidRPr="0007146F" w:rsidRDefault="00105C9E" w:rsidP="007771D3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</w:rPr>
        <w:t>lítium, digoxín a fenytoín (liek užívaný na liečbu epilepsie), chinolónové antibiotiká, metotrexát (liek užívaný pri rakovine), baklofén (liek znižujúci svalové napätie), cyklosporín (liek užívaný po transplantácii</w:t>
      </w:r>
      <w:r w:rsidR="00CD4C9C">
        <w:rPr>
          <w:noProof/>
        </w:rPr>
        <w:t>)</w:t>
      </w:r>
      <w:r w:rsidRPr="0007146F">
        <w:rPr>
          <w:noProof/>
        </w:rPr>
        <w:t xml:space="preserve">. </w:t>
      </w:r>
    </w:p>
    <w:p w14:paraId="3E92AEE0" w14:textId="77777777" w:rsidR="002D2265" w:rsidRDefault="002D2265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4BA7FF" w14:textId="77777777" w:rsidR="00F5281E" w:rsidRDefault="00F5281E" w:rsidP="00DB4060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Niektoré iné lieky môžu tiež ovplyvňovať liečbu </w:t>
      </w:r>
      <w:proofErr w:type="spellStart"/>
      <w:r>
        <w:rPr>
          <w:szCs w:val="22"/>
        </w:rPr>
        <w:t>Ibalginom</w:t>
      </w:r>
      <w:proofErr w:type="spellEnd"/>
      <w:r>
        <w:rPr>
          <w:szCs w:val="22"/>
        </w:rPr>
        <w:t xml:space="preserve"> 400</w:t>
      </w:r>
      <w:r w:rsidRPr="00DC7E33">
        <w:rPr>
          <w:szCs w:val="22"/>
        </w:rPr>
        <w:t xml:space="preserve"> alebo ňou byť o</w:t>
      </w:r>
      <w:r>
        <w:rPr>
          <w:szCs w:val="22"/>
        </w:rPr>
        <w:t>vplyvňova</w:t>
      </w:r>
      <w:r w:rsidR="00CE6DC4">
        <w:rPr>
          <w:szCs w:val="22"/>
        </w:rPr>
        <w:t xml:space="preserve">né. Pred užitím lieku </w:t>
      </w:r>
      <w:proofErr w:type="spellStart"/>
      <w:r w:rsidR="00CE6DC4">
        <w:rPr>
          <w:szCs w:val="22"/>
        </w:rPr>
        <w:t>Ibalginu</w:t>
      </w:r>
      <w:proofErr w:type="spellEnd"/>
      <w:r w:rsidR="00CE6DC4">
        <w:rPr>
          <w:szCs w:val="22"/>
        </w:rPr>
        <w:t xml:space="preserve"> </w:t>
      </w:r>
      <w:r>
        <w:rPr>
          <w:szCs w:val="22"/>
        </w:rPr>
        <w:t>4</w:t>
      </w:r>
      <w:r w:rsidR="00CE6DC4">
        <w:rPr>
          <w:szCs w:val="22"/>
        </w:rPr>
        <w:t>0</w:t>
      </w:r>
      <w:r>
        <w:rPr>
          <w:szCs w:val="22"/>
        </w:rPr>
        <w:t>0</w:t>
      </w:r>
      <w:r w:rsidRPr="00DC7E33">
        <w:rPr>
          <w:iCs/>
          <w:szCs w:val="22"/>
        </w:rPr>
        <w:t xml:space="preserve"> </w:t>
      </w:r>
      <w:r w:rsidRPr="00DC7E33">
        <w:rPr>
          <w:szCs w:val="22"/>
        </w:rPr>
        <w:t>s inými liekmi je preto potrebné požiadať o radu lekára alebo lekárnika.</w:t>
      </w:r>
    </w:p>
    <w:p w14:paraId="1D7899FC" w14:textId="77777777" w:rsidR="00F5281E" w:rsidRPr="0007146F" w:rsidRDefault="00F5281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B822C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>Ibalgin</w:t>
      </w:r>
      <w:r w:rsidR="00E148EA" w:rsidRPr="0007146F">
        <w:rPr>
          <w:b/>
          <w:noProof/>
          <w:szCs w:val="22"/>
        </w:rPr>
        <w:t xml:space="preserve"> </w:t>
      </w:r>
      <w:r w:rsidRPr="0007146F">
        <w:rPr>
          <w:b/>
          <w:noProof/>
          <w:szCs w:val="22"/>
        </w:rPr>
        <w:t xml:space="preserve">400 </w:t>
      </w:r>
      <w:r w:rsidR="00874039" w:rsidRPr="0007146F">
        <w:rPr>
          <w:b/>
          <w:noProof/>
          <w:szCs w:val="22"/>
        </w:rPr>
        <w:t>a</w:t>
      </w:r>
      <w:r w:rsidRPr="0007146F">
        <w:rPr>
          <w:b/>
          <w:noProof/>
          <w:szCs w:val="22"/>
        </w:rPr>
        <w:t> jedlo a nápoj</w:t>
      </w:r>
      <w:r w:rsidR="00A73845" w:rsidRPr="0007146F">
        <w:rPr>
          <w:b/>
          <w:noProof/>
          <w:szCs w:val="22"/>
        </w:rPr>
        <w:t>e</w:t>
      </w:r>
    </w:p>
    <w:p w14:paraId="511BEC89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Filmom obalené tablety sa prehĺtajú celé, zapíjajú sa dostatočným množstvom tekutiny. </w:t>
      </w:r>
    </w:p>
    <w:p w14:paraId="374E2A59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Ak sa počas liečby objavia tráviace ťažkosti, liek užívajte počas jedla alebo ho zapite mliekom.</w:t>
      </w:r>
    </w:p>
    <w:p w14:paraId="4CBB655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2C49C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>Tehotenstvo</w:t>
      </w:r>
      <w:r w:rsidR="00962829" w:rsidRPr="0007146F">
        <w:rPr>
          <w:b/>
          <w:noProof/>
          <w:szCs w:val="22"/>
        </w:rPr>
        <w:t xml:space="preserve">, </w:t>
      </w:r>
      <w:r w:rsidRPr="0007146F">
        <w:rPr>
          <w:b/>
          <w:noProof/>
          <w:szCs w:val="22"/>
        </w:rPr>
        <w:t>dojčenie</w:t>
      </w:r>
      <w:r w:rsidR="00D0500B" w:rsidRPr="0007146F">
        <w:rPr>
          <w:b/>
          <w:noProof/>
          <w:szCs w:val="22"/>
        </w:rPr>
        <w:t xml:space="preserve"> a plodnosť</w:t>
      </w:r>
    </w:p>
    <w:p w14:paraId="5A16F21E" w14:textId="77777777" w:rsidR="00A73845" w:rsidRPr="0007146F" w:rsidRDefault="00A73845" w:rsidP="00DB4060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Ak ste tehotná alebo dojčíte, ak si myslíte, že ste tehotná alebo ak plánujete otehotnieť, poraďte sa so svojím lekárom alebo lekárnikom predtým, ako začnete užívať tento liek.</w:t>
      </w:r>
    </w:p>
    <w:p w14:paraId="3D5343C9" w14:textId="77777777" w:rsidR="005D5DFD" w:rsidRPr="0007146F" w:rsidRDefault="005D5DFD" w:rsidP="00DB4060">
      <w:pPr>
        <w:numPr>
          <w:ilvl w:val="12"/>
          <w:numId w:val="0"/>
        </w:numPr>
        <w:ind w:right="-2"/>
        <w:rPr>
          <w:noProof/>
        </w:rPr>
      </w:pPr>
    </w:p>
    <w:p w14:paraId="3E5C5C86" w14:textId="77777777" w:rsidR="00105C9E" w:rsidRPr="0007146F" w:rsidRDefault="00A73845" w:rsidP="00DB4060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Ibalgin 400</w:t>
      </w:r>
      <w:r w:rsidR="00457BBF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sa nesmie užívať</w:t>
      </w:r>
      <w:r w:rsidR="00105C9E" w:rsidRPr="0007146F">
        <w:rPr>
          <w:noProof/>
          <w:szCs w:val="22"/>
        </w:rPr>
        <w:t xml:space="preserve"> počas</w:t>
      </w:r>
      <w:r w:rsidR="00F127B4" w:rsidRPr="0007146F">
        <w:rPr>
          <w:noProof/>
          <w:szCs w:val="22"/>
        </w:rPr>
        <w:t xml:space="preserve"> </w:t>
      </w:r>
      <w:r w:rsidR="00105C9E" w:rsidRPr="0007146F">
        <w:rPr>
          <w:szCs w:val="22"/>
        </w:rPr>
        <w:t>posledných troch mesiaco</w:t>
      </w:r>
      <w:r w:rsidR="0003198D" w:rsidRPr="0007146F">
        <w:rPr>
          <w:szCs w:val="22"/>
        </w:rPr>
        <w:t>v</w:t>
      </w:r>
      <w:r w:rsidR="00105C9E" w:rsidRPr="0007146F" w:rsidDel="008A650C">
        <w:rPr>
          <w:szCs w:val="22"/>
        </w:rPr>
        <w:t xml:space="preserve"> tehotenstv</w:t>
      </w:r>
      <w:r w:rsidR="00105C9E" w:rsidRPr="0007146F">
        <w:rPr>
          <w:szCs w:val="22"/>
        </w:rPr>
        <w:t>a.</w:t>
      </w:r>
    </w:p>
    <w:p w14:paraId="785646BC" w14:textId="77777777" w:rsidR="005D5DFD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 </w:t>
      </w:r>
      <w:r w:rsidRPr="0007146F">
        <w:rPr>
          <w:szCs w:val="22"/>
        </w:rPr>
        <w:t xml:space="preserve">prvých šiestich mesiacoch tehotenstva </w:t>
      </w:r>
      <w:r w:rsidRPr="0007146F">
        <w:rPr>
          <w:noProof/>
          <w:szCs w:val="22"/>
        </w:rPr>
        <w:t xml:space="preserve">a počas dojčenia užívajte liek len na výslovné odporúčanie lekára. </w:t>
      </w:r>
    </w:p>
    <w:p w14:paraId="20E4942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Ženy, ktoré chcú otehotnieť sa musia o užívaní lieku poradiť s lekárom.</w:t>
      </w:r>
    </w:p>
    <w:p w14:paraId="7C139D50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786F269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Vedenie vozid</w:t>
      </w:r>
      <w:r w:rsidR="00A73845" w:rsidRPr="0007146F">
        <w:rPr>
          <w:b/>
          <w:noProof/>
          <w:szCs w:val="22"/>
        </w:rPr>
        <w:t>ie</w:t>
      </w:r>
      <w:r w:rsidRPr="0007146F">
        <w:rPr>
          <w:b/>
          <w:noProof/>
          <w:szCs w:val="22"/>
        </w:rPr>
        <w:t>l a obsluha strojov</w:t>
      </w:r>
    </w:p>
    <w:p w14:paraId="2F0E72CC" w14:textId="77777777" w:rsidR="006A017B" w:rsidRDefault="006A017B" w:rsidP="006A017B">
      <w:pPr>
        <w:widowControl w:val="0"/>
        <w:ind w:left="0" w:firstLine="0"/>
        <w:rPr>
          <w:szCs w:val="22"/>
        </w:rPr>
      </w:pPr>
      <w:proofErr w:type="spellStart"/>
      <w:r w:rsidRPr="005E2F07">
        <w:rPr>
          <w:szCs w:val="22"/>
        </w:rPr>
        <w:t>Ibalgin</w:t>
      </w:r>
      <w:proofErr w:type="spellEnd"/>
      <w:r w:rsidRPr="005E2F07">
        <w:rPr>
          <w:szCs w:val="22"/>
        </w:rPr>
        <w:t xml:space="preserve"> </w:t>
      </w:r>
      <w:r>
        <w:rPr>
          <w:szCs w:val="22"/>
        </w:rPr>
        <w:t>4</w:t>
      </w:r>
      <w:r w:rsidRPr="005E2F07">
        <w:rPr>
          <w:szCs w:val="22"/>
        </w:rPr>
        <w:t>00 nemá žiadny alebo má zanedbateľný vplyv na schopnosti viesť vozidlá a obsluhovať stroje.</w:t>
      </w:r>
    </w:p>
    <w:p w14:paraId="5856CEFB" w14:textId="77777777" w:rsidR="006F2E23" w:rsidRPr="005E2F07" w:rsidRDefault="006F2E23" w:rsidP="000457B1">
      <w:pPr>
        <w:widowControl w:val="0"/>
        <w:ind w:left="0" w:firstLine="0"/>
        <w:rPr>
          <w:szCs w:val="22"/>
        </w:rPr>
      </w:pPr>
    </w:p>
    <w:p w14:paraId="154F48FB" w14:textId="77777777" w:rsidR="001323CB" w:rsidRDefault="001323CB" w:rsidP="001323C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Ibalgin 400 obsahuje laktózu</w:t>
      </w:r>
    </w:p>
    <w:p w14:paraId="1DAF77D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vám váš lekár povedal, že neznášate niektoré cukry, kontaktujte svojho lekára pred užitím tohto lieku.</w:t>
      </w:r>
    </w:p>
    <w:p w14:paraId="6F951E7D" w14:textId="77777777" w:rsidR="00945769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67876D" w14:textId="77777777" w:rsidR="00CD4C9C" w:rsidRPr="0007146F" w:rsidRDefault="00CD4C9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BF81C5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3.</w:t>
      </w:r>
      <w:r w:rsidRPr="0007146F">
        <w:rPr>
          <w:b/>
          <w:noProof/>
          <w:szCs w:val="22"/>
        </w:rPr>
        <w:tab/>
        <w:t>Ako užívať Ibalgin 400</w:t>
      </w:r>
    </w:p>
    <w:p w14:paraId="3BE22CD2" w14:textId="77777777" w:rsidR="00945769" w:rsidRPr="0007146F" w:rsidRDefault="00945769" w:rsidP="00A73845">
      <w:pPr>
        <w:numPr>
          <w:ilvl w:val="12"/>
          <w:numId w:val="0"/>
        </w:numPr>
        <w:ind w:right="-2"/>
        <w:rPr>
          <w:noProof/>
        </w:rPr>
      </w:pPr>
    </w:p>
    <w:p w14:paraId="6EDE4E5A" w14:textId="20C3DF9E" w:rsidR="00A73845" w:rsidRPr="0007146F" w:rsidRDefault="00A73845" w:rsidP="00A73845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 xml:space="preserve">Vždy užívajte tento liek presne tak, ako </w:t>
      </w:r>
      <w:r w:rsidR="00CD4C9C">
        <w:rPr>
          <w:noProof/>
        </w:rPr>
        <w:t xml:space="preserve">je to uvedené v tejto písomnej informácii alebo </w:t>
      </w:r>
      <w:bookmarkStart w:id="0" w:name="_GoBack"/>
      <w:bookmarkEnd w:id="0"/>
      <w:r w:rsidRPr="0007146F">
        <w:rPr>
          <w:noProof/>
        </w:rPr>
        <w:t>vám povedal</w:t>
      </w:r>
      <w:r w:rsidR="00462E64" w:rsidRPr="0007146F">
        <w:rPr>
          <w:noProof/>
        </w:rPr>
        <w:t xml:space="preserve"> </w:t>
      </w:r>
      <w:r w:rsidRPr="0007146F">
        <w:rPr>
          <w:noProof/>
        </w:rPr>
        <w:t>váš lekár alebo lekárnik. Ak si nie ste niečím istý, overte si to u svojho lekára alebo lekárnika.</w:t>
      </w:r>
    </w:p>
    <w:p w14:paraId="6170B945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807F8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 xml:space="preserve">Dospelí a </w:t>
      </w:r>
      <w:r w:rsidR="00F127B4" w:rsidRPr="0007146F">
        <w:rPr>
          <w:noProof/>
          <w:szCs w:val="22"/>
          <w:u w:val="single"/>
        </w:rPr>
        <w:t>dospievajúci</w:t>
      </w:r>
      <w:r w:rsidRPr="0007146F">
        <w:rPr>
          <w:noProof/>
          <w:szCs w:val="22"/>
          <w:u w:val="single"/>
        </w:rPr>
        <w:t xml:space="preserve"> od 12 rokov</w:t>
      </w:r>
    </w:p>
    <w:p w14:paraId="28A95ABA" w14:textId="77777777" w:rsidR="00A73845" w:rsidRPr="0007146F" w:rsidRDefault="00622B6D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>Odporúčaná dávka</w:t>
      </w:r>
      <w:r w:rsidR="00A73845" w:rsidRPr="0007146F">
        <w:rPr>
          <w:noProof/>
          <w:szCs w:val="22"/>
          <w:u w:val="single"/>
        </w:rPr>
        <w:t>:</w:t>
      </w:r>
    </w:p>
    <w:p w14:paraId="040A4EA4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 xml:space="preserve">pri horúčkovitých ochoreniach </w:t>
      </w:r>
      <w:r w:rsidR="003B76AE" w:rsidRPr="0007146F">
        <w:rPr>
          <w:noProof/>
          <w:szCs w:val="22"/>
        </w:rPr>
        <w:t xml:space="preserve">sa </w:t>
      </w:r>
      <w:r w:rsidRPr="0007146F">
        <w:rPr>
          <w:noProof/>
          <w:szCs w:val="22"/>
        </w:rPr>
        <w:t>zvyčajne užíva 1 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Ibalgin</w:t>
      </w:r>
      <w:r w:rsidR="003B76AE" w:rsidRPr="0007146F">
        <w:rPr>
          <w:noProof/>
          <w:szCs w:val="22"/>
        </w:rPr>
        <w:t>u</w:t>
      </w:r>
      <w:r w:rsidRPr="0007146F">
        <w:rPr>
          <w:noProof/>
          <w:szCs w:val="22"/>
        </w:rPr>
        <w:t xml:space="preserve"> 400 3-krát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1A779E7B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pri bolestiach 1 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jednorazovo alebo podľa potreby, najviac 3 filmom obalené tablety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. </w:t>
      </w:r>
    </w:p>
    <w:p w14:paraId="7A07914C" w14:textId="77777777" w:rsidR="006A017B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podávajú vyššie dávky. O užívaní dávok vyšších ako 1</w:t>
      </w:r>
      <w:r w:rsidR="003B76AE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200 mg denne je nutné sa poradiť s lekárom.</w:t>
      </w:r>
      <w:r w:rsidRPr="0007146F">
        <w:rPr>
          <w:szCs w:val="22"/>
        </w:rPr>
        <w:t xml:space="preserve"> Na odpor</w:t>
      </w:r>
      <w:r w:rsidR="00945769" w:rsidRPr="0007146F">
        <w:rPr>
          <w:szCs w:val="22"/>
        </w:rPr>
        <w:t>ú</w:t>
      </w:r>
      <w:r w:rsidRPr="0007146F">
        <w:rPr>
          <w:szCs w:val="22"/>
        </w:rPr>
        <w:t>č</w:t>
      </w:r>
      <w:r w:rsidR="00945769" w:rsidRPr="0007146F">
        <w:rPr>
          <w:szCs w:val="22"/>
        </w:rPr>
        <w:t>a</w:t>
      </w:r>
      <w:r w:rsidRPr="0007146F">
        <w:rPr>
          <w:szCs w:val="22"/>
        </w:rPr>
        <w:t xml:space="preserve">nie lekára dospelí zvyčajne užívajú 1 – 2 filmom obalené tablety </w:t>
      </w:r>
    </w:p>
    <w:p w14:paraId="0F5E0ECB" w14:textId="77777777" w:rsidR="00105C9E" w:rsidRPr="0007146F" w:rsidRDefault="00105C9E" w:rsidP="00306A07">
      <w:pPr>
        <w:pStyle w:val="Odsekzoznamu1"/>
        <w:ind w:left="284" w:right="-2" w:firstLine="0"/>
        <w:rPr>
          <w:noProof/>
          <w:szCs w:val="22"/>
        </w:rPr>
      </w:pPr>
      <w:r w:rsidRPr="0007146F">
        <w:rPr>
          <w:szCs w:val="22"/>
        </w:rPr>
        <w:t>3</w:t>
      </w:r>
      <w:r w:rsidR="00980AF4" w:rsidRPr="0007146F">
        <w:rPr>
          <w:szCs w:val="22"/>
        </w:rPr>
        <w:t>-krát</w:t>
      </w:r>
      <w:r w:rsidRPr="0007146F">
        <w:rPr>
          <w:szCs w:val="22"/>
        </w:rPr>
        <w:t xml:space="preserve"> denne. </w:t>
      </w:r>
    </w:p>
    <w:p w14:paraId="266A30BA" w14:textId="77777777" w:rsidR="00105C9E" w:rsidRPr="0007146F" w:rsidRDefault="00105C9E" w:rsidP="00DB4060">
      <w:pPr>
        <w:pStyle w:val="Odsekzoznamu1"/>
        <w:rPr>
          <w:noProof/>
          <w:szCs w:val="22"/>
        </w:rPr>
      </w:pPr>
    </w:p>
    <w:p w14:paraId="52DC2523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Odstup medzi jednotlivými dávkami je najmenej 4 hodiny. </w:t>
      </w:r>
    </w:p>
    <w:p w14:paraId="62899A30" w14:textId="2288F921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Účinok tabliet môžete podporiť nanesením krému s obsahom </w:t>
      </w:r>
      <w:proofErr w:type="spellStart"/>
      <w:r w:rsidRPr="0007146F">
        <w:rPr>
          <w:szCs w:val="22"/>
        </w:rPr>
        <w:t>ibuprof</w:t>
      </w:r>
      <w:r w:rsidR="006F2E23">
        <w:rPr>
          <w:szCs w:val="22"/>
        </w:rPr>
        <w:t>é</w:t>
      </w:r>
      <w:r w:rsidRPr="0007146F">
        <w:rPr>
          <w:szCs w:val="22"/>
        </w:rPr>
        <w:t>nu</w:t>
      </w:r>
      <w:proofErr w:type="spellEnd"/>
      <w:r w:rsidRPr="0007146F">
        <w:rPr>
          <w:szCs w:val="22"/>
        </w:rPr>
        <w:t xml:space="preserve"> na postihnuté miesto (napr. kĺby, svaly, šľachy).</w:t>
      </w:r>
    </w:p>
    <w:p w14:paraId="53ED018C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46613718" w14:textId="77777777" w:rsidR="00980AF4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lastRenderedPageBreak/>
        <w:t xml:space="preserve">Filmom obalené tablety sa prehĺtajú celé, zapíjajú sa dostatočným množstvom tekutiny. </w:t>
      </w:r>
    </w:p>
    <w:p w14:paraId="1A8B6864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Ak sa počas liečby objavia tráviace ťažkosti, liek užívajte počas jedla alebo ho zapite mliekom.</w:t>
      </w:r>
    </w:p>
    <w:p w14:paraId="7130818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E69AB1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</w:t>
      </w:r>
      <w:r w:rsidRPr="0007146F">
        <w:rPr>
          <w:noProof/>
          <w:szCs w:val="22"/>
        </w:rPr>
        <w:t xml:space="preserve"> </w:t>
      </w:r>
      <w:r w:rsidR="003B76AE" w:rsidRPr="0007146F">
        <w:rPr>
          <w:noProof/>
          <w:szCs w:val="22"/>
        </w:rPr>
        <w:t>v</w:t>
      </w:r>
      <w:r w:rsidRPr="0007146F">
        <w:rPr>
          <w:noProof/>
          <w:szCs w:val="22"/>
        </w:rPr>
        <w:t>aše príznaky pri liečbe Ibalgin</w:t>
      </w:r>
      <w:r w:rsidR="00F127B4" w:rsidRPr="0007146F">
        <w:rPr>
          <w:noProof/>
          <w:szCs w:val="22"/>
        </w:rPr>
        <w:t>om</w:t>
      </w:r>
      <w:r w:rsidRPr="0007146F">
        <w:rPr>
          <w:noProof/>
          <w:szCs w:val="22"/>
        </w:rPr>
        <w:t xml:space="preserve"> 400</w:t>
      </w:r>
      <w:r w:rsidR="00E36A25" w:rsidRPr="0007146F">
        <w:rPr>
          <w:noProof/>
          <w:szCs w:val="22"/>
        </w:rPr>
        <w:t xml:space="preserve"> sa</w:t>
      </w:r>
      <w:r w:rsidRPr="0007146F">
        <w:rPr>
          <w:noProof/>
          <w:szCs w:val="22"/>
        </w:rPr>
        <w:t xml:space="preserve"> nezlepšia v prípade horúčky do 3 dní a</w:t>
      </w:r>
      <w:r w:rsidR="006A017B">
        <w:rPr>
          <w:noProof/>
          <w:szCs w:val="22"/>
        </w:rPr>
        <w:t> </w:t>
      </w:r>
      <w:r w:rsidRPr="0007146F">
        <w:rPr>
          <w:noProof/>
          <w:szCs w:val="22"/>
        </w:rPr>
        <w:t>v prípade bolesti do 5 dní,</w:t>
      </w:r>
      <w:r w:rsidR="007B2F0D" w:rsidRPr="0007146F">
        <w:rPr>
          <w:noProof/>
          <w:szCs w:val="22"/>
        </w:rPr>
        <w:t xml:space="preserve"> alebo ak sa zhoršia, </w:t>
      </w:r>
      <w:r w:rsidRPr="0007146F">
        <w:rPr>
          <w:noProof/>
          <w:szCs w:val="22"/>
        </w:rPr>
        <w:t xml:space="preserve">poraďte sa o ďalšom postupe s lekárom. </w:t>
      </w:r>
      <w:r w:rsidR="00E36A25" w:rsidRPr="0007146F">
        <w:rPr>
          <w:szCs w:val="22"/>
        </w:rPr>
        <w:t>Ak u dospievajúcich (od 12 do 18 rokov</w:t>
      </w:r>
      <w:r w:rsidR="00E36A25" w:rsidRPr="00306A07">
        <w:rPr>
          <w:szCs w:val="22"/>
        </w:rPr>
        <w:t>)</w:t>
      </w:r>
      <w:r w:rsidR="008E056E" w:rsidRPr="00306A07">
        <w:rPr>
          <w:szCs w:val="22"/>
        </w:rPr>
        <w:t xml:space="preserve"> </w:t>
      </w:r>
      <w:r w:rsidR="00E36A25" w:rsidRPr="0007146F">
        <w:rPr>
          <w:szCs w:val="22"/>
        </w:rPr>
        <w:t>je tento liek potrebné podávať viac ako 3 dni alebo sa príznaky ochorenia zhoršujú, je potrebné poradiť sa s lekárom.</w:t>
      </w:r>
    </w:p>
    <w:p w14:paraId="65C9796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Bez poradenia sa s lekárom neužívajte liek dlhšie ako 7 dní.</w:t>
      </w:r>
    </w:p>
    <w:p w14:paraId="7D433D0E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8A3DB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pred užitím lieku poraďte s lekárom.</w:t>
      </w:r>
    </w:p>
    <w:p w14:paraId="2D6E8A9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C7BF64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užijete viac Ibalginu 400, ako máte</w:t>
      </w:r>
    </w:p>
    <w:p w14:paraId="7E060E74" w14:textId="77777777" w:rsidR="00105C9E" w:rsidRPr="0007146F" w:rsidRDefault="00105C9E" w:rsidP="00035E4E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Pri predávkovaní alebo ak dieťa náhodne požije viac filmom obalených tabliet, vyhľadajte lekára.</w:t>
      </w:r>
    </w:p>
    <w:p w14:paraId="49658202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63968F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zabudnete užiť Ibalgin 400</w:t>
      </w:r>
    </w:p>
    <w:p w14:paraId="737C5DDC" w14:textId="77777777" w:rsidR="003B76AE" w:rsidRPr="0007146F" w:rsidRDefault="003B76AE" w:rsidP="003B76AE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Neužívajte dvojnásobnú dávku, aby ste nahradili vynechanú tabletu.</w:t>
      </w:r>
    </w:p>
    <w:p w14:paraId="0529BF7B" w14:textId="77777777" w:rsidR="00980AF4" w:rsidRPr="0007146F" w:rsidRDefault="00980AF4" w:rsidP="00980AF4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Užite dávku hneď, ako si spomeniete. </w:t>
      </w:r>
      <w:r w:rsidRPr="0007146F">
        <w:rPr>
          <w:noProof/>
          <w:szCs w:val="22"/>
        </w:rPr>
        <w:t>Odstup medzi jednotlivými dávkami je najmenej 4 hodiny.</w:t>
      </w:r>
    </w:p>
    <w:p w14:paraId="2DA37D3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079546" w14:textId="77777777" w:rsidR="00105C9E" w:rsidRPr="0007146F" w:rsidRDefault="003B76AE" w:rsidP="00DB4060">
      <w:pPr>
        <w:numPr>
          <w:ilvl w:val="12"/>
          <w:numId w:val="0"/>
        </w:numPr>
        <w:ind w:right="-2"/>
        <w:outlineLvl w:val="0"/>
        <w:rPr>
          <w:noProof/>
        </w:rPr>
      </w:pPr>
      <w:r w:rsidRPr="0007146F">
        <w:rPr>
          <w:noProof/>
        </w:rPr>
        <w:t>Ak máte ďalšie otázky týkajúce sa použitia tohto lieku, opýtajte sa svojho lekára alebo lekárnika</w:t>
      </w:r>
      <w:r w:rsidR="00E148EA" w:rsidRPr="0007146F">
        <w:rPr>
          <w:noProof/>
        </w:rPr>
        <w:t>.</w:t>
      </w:r>
    </w:p>
    <w:p w14:paraId="61F686A7" w14:textId="77777777" w:rsidR="003B76AE" w:rsidRPr="0007146F" w:rsidRDefault="003B76A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998A7F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7136EF" w14:textId="77777777" w:rsidR="00105C9E" w:rsidRPr="0007146F" w:rsidRDefault="00945769" w:rsidP="00DB4060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07146F">
        <w:rPr>
          <w:b/>
          <w:noProof/>
          <w:szCs w:val="22"/>
        </w:rPr>
        <w:t>4.</w:t>
      </w:r>
      <w:r w:rsidRPr="0007146F">
        <w:rPr>
          <w:b/>
          <w:noProof/>
          <w:szCs w:val="22"/>
        </w:rPr>
        <w:tab/>
        <w:t>Možné vedľajšie účinky</w:t>
      </w:r>
    </w:p>
    <w:p w14:paraId="12550DC6" w14:textId="77777777" w:rsidR="00945769" w:rsidRPr="0007146F" w:rsidRDefault="00945769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63FE1914" w14:textId="77777777" w:rsidR="00105C9E" w:rsidRPr="0007146F" w:rsidRDefault="00105C9E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7146F">
        <w:rPr>
          <w:noProof/>
          <w:szCs w:val="22"/>
        </w:rPr>
        <w:t xml:space="preserve">Tak ako všetky lieky, aj </w:t>
      </w:r>
      <w:r w:rsidR="00622B6D" w:rsidRPr="0007146F">
        <w:rPr>
          <w:noProof/>
          <w:szCs w:val="22"/>
        </w:rPr>
        <w:t>tento liek</w:t>
      </w:r>
      <w:r w:rsidRPr="0007146F">
        <w:rPr>
          <w:noProof/>
          <w:szCs w:val="22"/>
        </w:rPr>
        <w:t xml:space="preserve"> môže spôsobovať vedľajšie účinky, hoci sa neprejavia u každého.</w:t>
      </w:r>
    </w:p>
    <w:p w14:paraId="261509CB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u w:val="single"/>
        </w:rPr>
      </w:pPr>
    </w:p>
    <w:p w14:paraId="102573BC" w14:textId="77777777" w:rsidR="00105C9E" w:rsidRPr="0007146F" w:rsidRDefault="00105C9E" w:rsidP="00DB4060">
      <w:pPr>
        <w:pStyle w:val="Styl1"/>
        <w:spacing w:before="0"/>
        <w:jc w:val="left"/>
        <w:rPr>
          <w:b/>
          <w:szCs w:val="22"/>
          <w:lang w:val="sk-SK"/>
        </w:rPr>
      </w:pPr>
      <w:r w:rsidRPr="0007146F">
        <w:rPr>
          <w:b/>
          <w:szCs w:val="22"/>
          <w:lang w:val="sk-SK"/>
        </w:rPr>
        <w:t xml:space="preserve">Ak sa objavia závažnejšie reakcie, ako žihľavka, náhle vzniknutý opuch okolo očí, pocit zvierania na hrudníku alebo dýchacie ťažkosti, ďalej bolesti v </w:t>
      </w:r>
      <w:proofErr w:type="spellStart"/>
      <w:r w:rsidRPr="0007146F">
        <w:rPr>
          <w:b/>
          <w:szCs w:val="22"/>
          <w:lang w:val="sk-SK"/>
        </w:rPr>
        <w:t>nadbrušku</w:t>
      </w:r>
      <w:proofErr w:type="spellEnd"/>
      <w:r w:rsidRPr="0007146F">
        <w:rPr>
          <w:b/>
          <w:szCs w:val="22"/>
          <w:lang w:val="sk-SK"/>
        </w:rPr>
        <w:t xml:space="preserve"> či čierno sfarbená stolica alebo poruchy videnia, prerušte užívanie lieku a okamžite vyhľadajte lekára.</w:t>
      </w:r>
    </w:p>
    <w:p w14:paraId="07D5B59D" w14:textId="77777777" w:rsidR="00105C9E" w:rsidRPr="0007146F" w:rsidRDefault="00105C9E" w:rsidP="00DB4060">
      <w:pPr>
        <w:pStyle w:val="Styl1"/>
        <w:spacing w:before="0"/>
        <w:jc w:val="left"/>
        <w:rPr>
          <w:szCs w:val="22"/>
        </w:rPr>
      </w:pPr>
    </w:p>
    <w:p w14:paraId="2CA4F1FF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Pri užívaní </w:t>
      </w:r>
      <w:proofErr w:type="spellStart"/>
      <w:r w:rsidRPr="0007146F">
        <w:rPr>
          <w:szCs w:val="22"/>
          <w:lang w:val="sk-SK"/>
        </w:rPr>
        <w:t>ibuprof</w:t>
      </w:r>
      <w:r w:rsidR="00632EBB">
        <w:rPr>
          <w:szCs w:val="22"/>
          <w:lang w:val="sk-SK"/>
        </w:rPr>
        <w:t>é</w:t>
      </w:r>
      <w:r w:rsidRPr="0007146F">
        <w:rPr>
          <w:szCs w:val="22"/>
          <w:lang w:val="sk-SK"/>
        </w:rPr>
        <w:t>nu</w:t>
      </w:r>
      <w:proofErr w:type="spellEnd"/>
      <w:r w:rsidRPr="0007146F">
        <w:rPr>
          <w:szCs w:val="22"/>
          <w:lang w:val="sk-SK"/>
        </w:rPr>
        <w:t xml:space="preserve"> (liečivo </w:t>
      </w:r>
      <w:proofErr w:type="spellStart"/>
      <w:r w:rsidRPr="0007146F">
        <w:rPr>
          <w:szCs w:val="22"/>
          <w:lang w:val="sk-SK"/>
        </w:rPr>
        <w:t>Ibalgin</w:t>
      </w:r>
      <w:r w:rsidR="00457BBF" w:rsidRPr="0007146F">
        <w:rPr>
          <w:szCs w:val="22"/>
          <w:lang w:val="sk-SK"/>
        </w:rPr>
        <w:t>u</w:t>
      </w:r>
      <w:proofErr w:type="spellEnd"/>
      <w:r w:rsidRPr="0007146F">
        <w:rPr>
          <w:szCs w:val="22"/>
          <w:lang w:val="sk-SK"/>
        </w:rPr>
        <w:t xml:space="preserve"> 400) sa môžu vyskytnúť nasledujúce </w:t>
      </w:r>
      <w:r w:rsidR="00DB03A1" w:rsidRPr="0007146F">
        <w:rPr>
          <w:szCs w:val="22"/>
          <w:lang w:val="sk-SK"/>
        </w:rPr>
        <w:t xml:space="preserve">vedľajšie </w:t>
      </w:r>
      <w:r w:rsidRPr="0007146F">
        <w:rPr>
          <w:szCs w:val="22"/>
          <w:lang w:val="sk-SK"/>
        </w:rPr>
        <w:t xml:space="preserve">účinky zaradené podľa </w:t>
      </w:r>
      <w:r w:rsidR="00FF2D3A" w:rsidRPr="0007146F">
        <w:rPr>
          <w:szCs w:val="22"/>
          <w:lang w:val="sk-SK"/>
        </w:rPr>
        <w:t xml:space="preserve">častosti </w:t>
      </w:r>
      <w:r w:rsidRPr="0007146F">
        <w:rPr>
          <w:szCs w:val="22"/>
          <w:lang w:val="sk-SK"/>
        </w:rPr>
        <w:t>výskytu:</w:t>
      </w:r>
    </w:p>
    <w:p w14:paraId="4EE492AF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53"/>
      </w:tblGrid>
      <w:tr w:rsidR="00105C9E" w:rsidRPr="0007146F" w14:paraId="6801B368" w14:textId="77777777" w:rsidTr="00306A07">
        <w:tc>
          <w:tcPr>
            <w:tcW w:w="9103" w:type="dxa"/>
            <w:tcBorders>
              <w:top w:val="single" w:sz="4" w:space="0" w:color="auto"/>
            </w:tcBorders>
          </w:tcPr>
          <w:p w14:paraId="31DC359E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Veľmi časté</w:t>
            </w:r>
            <w:r w:rsidRPr="0007146F">
              <w:rPr>
                <w:szCs w:val="22"/>
                <w:lang w:val="sk-SK"/>
              </w:rPr>
              <w:t xml:space="preserve"> 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Pr="0007146F">
              <w:rPr>
                <w:iCs/>
                <w:szCs w:val="22"/>
                <w:lang w:val="sk-SK"/>
              </w:rPr>
              <w:t xml:space="preserve"> viac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40DB46D" w14:textId="77777777" w:rsidTr="00306A07">
        <w:tc>
          <w:tcPr>
            <w:tcW w:w="9103" w:type="dxa"/>
          </w:tcPr>
          <w:p w14:paraId="244C81C9" w14:textId="77777777" w:rsidR="00105C9E" w:rsidRDefault="006A7C41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napínanie</w:t>
            </w:r>
            <w:r w:rsidR="00105C9E" w:rsidRPr="0007146F">
              <w:rPr>
                <w:szCs w:val="22"/>
                <w:lang w:val="sk-SK"/>
              </w:rPr>
              <w:t>, vracanie, pálenie záhy, hnačka, zá</w:t>
            </w:r>
            <w:r w:rsidR="00B3075E" w:rsidRPr="0007146F">
              <w:rPr>
                <w:szCs w:val="22"/>
                <w:lang w:val="sk-SK"/>
              </w:rPr>
              <w:t>p</w:t>
            </w:r>
            <w:r w:rsidR="00105C9E" w:rsidRPr="0007146F">
              <w:rPr>
                <w:szCs w:val="22"/>
                <w:lang w:val="sk-SK"/>
              </w:rPr>
              <w:t>cha, nadúvanie.</w:t>
            </w:r>
          </w:p>
          <w:p w14:paraId="261BD02A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6D78797C" w14:textId="77777777" w:rsidTr="00306A07">
        <w:tc>
          <w:tcPr>
            <w:tcW w:w="9103" w:type="dxa"/>
          </w:tcPr>
          <w:p w14:paraId="6CCF72EA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</w:t>
            </w:r>
            <w:r w:rsidR="00E148EA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3737EDC" w14:textId="77777777" w:rsidTr="00306A07">
        <w:tc>
          <w:tcPr>
            <w:tcW w:w="9103" w:type="dxa"/>
          </w:tcPr>
          <w:p w14:paraId="41D97B44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 xml:space="preserve">bolesť v </w:t>
            </w:r>
            <w:proofErr w:type="spellStart"/>
            <w:r w:rsidRPr="0007146F">
              <w:rPr>
                <w:iCs/>
                <w:szCs w:val="22"/>
                <w:lang w:val="sk-SK"/>
              </w:rPr>
              <w:t>nadbrušku</w:t>
            </w:r>
            <w:proofErr w:type="spellEnd"/>
            <w:r w:rsidRPr="0007146F">
              <w:rPr>
                <w:iCs/>
                <w:szCs w:val="22"/>
                <w:lang w:val="sk-SK"/>
              </w:rPr>
              <w:t>.</w:t>
            </w:r>
          </w:p>
          <w:p w14:paraId="4F5AA4DD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2731FB5A" w14:textId="77777777" w:rsidTr="00306A07">
        <w:tc>
          <w:tcPr>
            <w:tcW w:w="9103" w:type="dxa"/>
          </w:tcPr>
          <w:p w14:paraId="60D6B030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Menej 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zo</w:t>
            </w:r>
            <w:r w:rsidRPr="0007146F">
              <w:rPr>
                <w:iCs/>
                <w:szCs w:val="22"/>
                <w:lang w:val="sk-SK"/>
              </w:rPr>
              <w:t xml:space="preserve"> 10</w:t>
            </w:r>
            <w:r w:rsidR="00132233">
              <w:rPr>
                <w:iCs/>
                <w:szCs w:val="22"/>
                <w:lang w:val="sk-SK"/>
              </w:rPr>
              <w:t>0</w:t>
            </w:r>
            <w:r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947EC31" w14:textId="77777777" w:rsidTr="00306A07">
        <w:tc>
          <w:tcPr>
            <w:tcW w:w="9103" w:type="dxa"/>
          </w:tcPr>
          <w:p w14:paraId="43848456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hlavy, závraty.</w:t>
            </w:r>
          </w:p>
          <w:p w14:paraId="4DD5AC83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74D1FCA3" w14:textId="77777777" w:rsidTr="00306A07">
        <w:tc>
          <w:tcPr>
            <w:tcW w:w="9103" w:type="dxa"/>
          </w:tcPr>
          <w:p w14:paraId="773CDC07" w14:textId="77777777" w:rsidR="00105C9E" w:rsidRPr="0007146F" w:rsidRDefault="00105C9E" w:rsidP="00306A07">
            <w:pPr>
              <w:pStyle w:val="Styl1"/>
              <w:spacing w:before="0"/>
              <w:ind w:left="567" w:hanging="56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 z 1 000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5F7B388C" w14:textId="77777777" w:rsidTr="00306A07">
        <w:tc>
          <w:tcPr>
            <w:tcW w:w="9103" w:type="dxa"/>
          </w:tcPr>
          <w:p w14:paraId="36D6026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zápal sliznice žalúdka, žalúdočný alebo dvanástn</w:t>
            </w:r>
            <w:r w:rsidR="00B3075E" w:rsidRPr="0007146F">
              <w:rPr>
                <w:szCs w:val="22"/>
                <w:lang w:val="sk-SK"/>
              </w:rPr>
              <w:t>i</w:t>
            </w:r>
            <w:r w:rsidRPr="0007146F">
              <w:rPr>
                <w:szCs w:val="22"/>
                <w:lang w:val="sk-SK"/>
              </w:rPr>
              <w:t xml:space="preserve">kový vred, krvácanie z tráviaceho traktu (prejavuje sa ako čierna stolica v dôsledku natrávenej krvi alebo krv v stolici), perforácia </w:t>
            </w:r>
            <w:r w:rsidR="00FF2D3A" w:rsidRPr="0007146F">
              <w:rPr>
                <w:szCs w:val="22"/>
                <w:lang w:val="sk-SK"/>
              </w:rPr>
              <w:t xml:space="preserve">(prederavenie) </w:t>
            </w:r>
            <w:r w:rsidRPr="0007146F">
              <w:rPr>
                <w:szCs w:val="22"/>
                <w:lang w:val="sk-SK"/>
              </w:rPr>
              <w:t xml:space="preserve">sliznice tráviaceho traktu </w:t>
            </w:r>
            <w:r w:rsidRPr="0007146F">
              <w:rPr>
                <w:i/>
                <w:szCs w:val="22"/>
                <w:lang w:val="sk-SK"/>
              </w:rPr>
              <w:t xml:space="preserve">(Tieto </w:t>
            </w:r>
            <w:r w:rsidR="00DB03A1" w:rsidRPr="0007146F">
              <w:rPr>
                <w:i/>
                <w:szCs w:val="22"/>
                <w:lang w:val="sk-SK"/>
              </w:rPr>
              <w:t xml:space="preserve">vedľajšie </w:t>
            </w:r>
            <w:r w:rsidRPr="0007146F">
              <w:rPr>
                <w:i/>
                <w:szCs w:val="22"/>
                <w:lang w:val="sk-SK"/>
              </w:rPr>
              <w:t>účinky môžu, ale nemusia byť sprevádzané varovnými príznakmi. Riziko ich vzniku stúpa so zvyšujúcou sa dávkou, je vyšši</w:t>
            </w:r>
            <w:r w:rsidR="00DB03A1" w:rsidRPr="0007146F">
              <w:rPr>
                <w:i/>
                <w:szCs w:val="22"/>
                <w:lang w:val="sk-SK"/>
              </w:rPr>
              <w:t>e</w:t>
            </w:r>
            <w:r w:rsidRPr="0007146F">
              <w:rPr>
                <w:i/>
                <w:szCs w:val="22"/>
                <w:lang w:val="sk-SK"/>
              </w:rPr>
              <w:t xml:space="preserve"> u starších pacientov, u osôb, u ktorých sa v minulosti vyskytol žalúdočný,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kový vred</w:t>
            </w:r>
            <w:r w:rsidR="00FF2D3A" w:rsidRPr="0007146F">
              <w:rPr>
                <w:i/>
                <w:szCs w:val="22"/>
                <w:lang w:val="sk-SK"/>
              </w:rPr>
              <w:t>,</w:t>
            </w:r>
            <w:r w:rsidRPr="0007146F">
              <w:rPr>
                <w:i/>
                <w:szCs w:val="22"/>
                <w:lang w:val="sk-SK"/>
              </w:rPr>
              <w:t xml:space="preserve"> </w:t>
            </w:r>
            <w:r w:rsidR="00FF2D3A" w:rsidRPr="0007146F">
              <w:rPr>
                <w:i/>
                <w:szCs w:val="22"/>
                <w:lang w:val="sk-SK"/>
              </w:rPr>
              <w:t xml:space="preserve">najmä ak bol </w:t>
            </w:r>
            <w:r w:rsidRPr="0007146F">
              <w:rPr>
                <w:i/>
                <w:szCs w:val="22"/>
                <w:lang w:val="sk-SK"/>
              </w:rPr>
              <w:t xml:space="preserve">spojený s krvácaním alebo </w:t>
            </w:r>
            <w:r w:rsidR="00FF2D3A" w:rsidRPr="0007146F">
              <w:rPr>
                <w:i/>
                <w:szCs w:val="22"/>
                <w:lang w:val="sk-SK"/>
              </w:rPr>
              <w:t xml:space="preserve">prederavením </w:t>
            </w:r>
            <w:r w:rsidRPr="0007146F">
              <w:rPr>
                <w:i/>
                <w:szCs w:val="22"/>
                <w:lang w:val="sk-SK"/>
              </w:rPr>
              <w:t>sliznice žalúdka,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 xml:space="preserve">ka, ďalej u pacientov liečených dlhodobo kyselinou </w:t>
            </w:r>
            <w:proofErr w:type="spellStart"/>
            <w:r w:rsidRPr="0007146F">
              <w:rPr>
                <w:i/>
                <w:szCs w:val="22"/>
                <w:lang w:val="sk-SK"/>
              </w:rPr>
              <w:t>acetylsalicylovou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na zníženie zrážavosti krvi. U týchto pacientov môže lekár navrhnúť sú</w:t>
            </w:r>
            <w:r w:rsidR="006A017B">
              <w:rPr>
                <w:i/>
                <w:szCs w:val="22"/>
                <w:lang w:val="sk-SK"/>
              </w:rPr>
              <w:t>bežné</w:t>
            </w:r>
            <w:r w:rsidRPr="0007146F">
              <w:rPr>
                <w:i/>
                <w:szCs w:val="22"/>
                <w:lang w:val="sk-SK"/>
              </w:rPr>
              <w:t xml:space="preserve"> podávanie liečiv, ktoré chráni</w:t>
            </w:r>
            <w:r w:rsidR="00B3075E" w:rsidRPr="0007146F">
              <w:rPr>
                <w:i/>
                <w:szCs w:val="22"/>
                <w:lang w:val="sk-SK"/>
              </w:rPr>
              <w:t>a</w:t>
            </w:r>
            <w:r w:rsidRPr="0007146F">
              <w:rPr>
                <w:i/>
                <w:szCs w:val="22"/>
                <w:lang w:val="sk-SK"/>
              </w:rPr>
              <w:t xml:space="preserve"> sliznicu tráviaceho traktu)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4B27401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3BD2E3A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zlyhanie srdca, </w:t>
            </w:r>
          </w:p>
          <w:p w14:paraId="2473B4E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opuchy, </w:t>
            </w:r>
          </w:p>
          <w:p w14:paraId="05F0408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sterilný zápal mozgových </w:t>
            </w:r>
            <w:r w:rsidR="006A7C41">
              <w:rPr>
                <w:szCs w:val="22"/>
                <w:lang w:val="sk-SK"/>
              </w:rPr>
              <w:t>blán</w:t>
            </w:r>
            <w:r w:rsidR="006A7C41"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 xml:space="preserve">najmä </w:t>
            </w:r>
            <w:r w:rsidRPr="0007146F">
              <w:rPr>
                <w:i/>
                <w:szCs w:val="22"/>
                <w:lang w:val="sk-SK"/>
              </w:rPr>
              <w:t>u pacientov s</w:t>
            </w:r>
            <w:r w:rsidR="00F71EA0" w:rsidRPr="0007146F">
              <w:rPr>
                <w:i/>
                <w:szCs w:val="22"/>
                <w:lang w:val="sk-SK"/>
              </w:rPr>
              <w:t> </w:t>
            </w:r>
            <w:r w:rsidRPr="0007146F">
              <w:rPr>
                <w:i/>
                <w:szCs w:val="22"/>
                <w:lang w:val="sk-SK"/>
              </w:rPr>
              <w:t>ochorením spojiva</w:t>
            </w:r>
            <w:r w:rsidR="00F71EA0" w:rsidRPr="0007146F">
              <w:rPr>
                <w:i/>
                <w:szCs w:val="22"/>
                <w:lang w:val="sk-SK"/>
              </w:rPr>
              <w:t xml:space="preserve">, ako sú </w:t>
            </w:r>
            <w:r w:rsidRPr="0007146F">
              <w:rPr>
                <w:i/>
                <w:szCs w:val="22"/>
                <w:lang w:val="sk-SK"/>
              </w:rPr>
              <w:t xml:space="preserve">systémový </w:t>
            </w:r>
            <w:proofErr w:type="spellStart"/>
            <w:r w:rsidRPr="0007146F">
              <w:rPr>
                <w:i/>
                <w:szCs w:val="22"/>
                <w:lang w:val="sk-SK"/>
              </w:rPr>
              <w:t>lupus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</w:t>
            </w:r>
            <w:proofErr w:type="spellStart"/>
            <w:r w:rsidRPr="0007146F">
              <w:rPr>
                <w:i/>
                <w:szCs w:val="22"/>
                <w:lang w:val="sk-SK"/>
              </w:rPr>
              <w:t>erythematosus</w:t>
            </w:r>
            <w:proofErr w:type="spellEnd"/>
            <w:r w:rsidRPr="0007146F">
              <w:rPr>
                <w:i/>
                <w:szCs w:val="22"/>
                <w:lang w:val="sk-SK"/>
              </w:rPr>
              <w:t xml:space="preserve"> a niektoré typy </w:t>
            </w:r>
            <w:proofErr w:type="spellStart"/>
            <w:r w:rsidRPr="0007146F">
              <w:rPr>
                <w:i/>
                <w:szCs w:val="22"/>
                <w:lang w:val="sk-SK"/>
              </w:rPr>
              <w:t>kolagenóz</w:t>
            </w:r>
            <w:proofErr w:type="spellEnd"/>
            <w:r w:rsidR="00DB03A1" w:rsidRPr="0007146F">
              <w:rPr>
                <w:i/>
                <w:szCs w:val="22"/>
                <w:lang w:val="sk-SK"/>
              </w:rPr>
              <w:t>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6CE8A534" w14:textId="77777777" w:rsidR="006A017B" w:rsidRPr="00306A07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lastRenderedPageBreak/>
              <w:t>zúženie priedušiek</w:t>
            </w:r>
            <w:r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u</w:t>
            </w:r>
            <w:r w:rsidRPr="0007146F">
              <w:rPr>
                <w:i/>
                <w:szCs w:val="22"/>
                <w:lang w:val="sk-SK"/>
              </w:rPr>
              <w:t xml:space="preserve"> pacientov s prieduškovou astmou)</w:t>
            </w:r>
            <w:r w:rsidRPr="0007146F">
              <w:rPr>
                <w:iCs/>
                <w:szCs w:val="22"/>
                <w:lang w:val="sk-SK"/>
              </w:rPr>
              <w:t xml:space="preserve">, </w:t>
            </w:r>
          </w:p>
          <w:p w14:paraId="3416A92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poruchy videnia a vnímania farieb, </w:t>
            </w:r>
            <w:proofErr w:type="spellStart"/>
            <w:r w:rsidRPr="0007146F">
              <w:rPr>
                <w:szCs w:val="22"/>
                <w:lang w:val="sk-SK"/>
              </w:rPr>
              <w:t>tupozrakosť</w:t>
            </w:r>
            <w:proofErr w:type="spellEnd"/>
            <w:r w:rsidRPr="0007146F">
              <w:rPr>
                <w:szCs w:val="22"/>
                <w:lang w:val="sk-SK"/>
              </w:rPr>
              <w:t xml:space="preserve">, </w:t>
            </w:r>
          </w:p>
          <w:p w14:paraId="64637742" w14:textId="77777777" w:rsidR="00105C9E" w:rsidRPr="0007146F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po</w:t>
            </w:r>
            <w:r w:rsidR="006A017B">
              <w:rPr>
                <w:szCs w:val="22"/>
                <w:lang w:val="sk-SK"/>
              </w:rPr>
              <w:t>ruchy</w:t>
            </w:r>
            <w:r w:rsidRPr="0007146F">
              <w:rPr>
                <w:szCs w:val="22"/>
                <w:lang w:val="sk-SK"/>
              </w:rPr>
              <w:t xml:space="preserve"> pečeňových funkcií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p</w:t>
            </w:r>
            <w:r w:rsidRPr="0007146F">
              <w:rPr>
                <w:i/>
                <w:szCs w:val="22"/>
                <w:lang w:val="sk-SK"/>
              </w:rPr>
              <w:t>o</w:t>
            </w:r>
            <w:r w:rsidR="006A017B">
              <w:rPr>
                <w:i/>
                <w:szCs w:val="22"/>
                <w:lang w:val="sk-SK"/>
              </w:rPr>
              <w:t>ruchy</w:t>
            </w:r>
            <w:r w:rsidRPr="0007146F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="00B3075E" w:rsidRPr="0007146F">
              <w:rPr>
                <w:i/>
                <w:szCs w:val="22"/>
                <w:lang w:val="sk-SK"/>
              </w:rPr>
              <w:t>.</w:t>
            </w:r>
          </w:p>
          <w:p w14:paraId="56E30D1F" w14:textId="77777777" w:rsidR="00105C9E" w:rsidRPr="0007146F" w:rsidRDefault="00105C9E" w:rsidP="00306A07">
            <w:pPr>
              <w:pStyle w:val="Styl1"/>
              <w:spacing w:before="0"/>
              <w:ind w:left="567" w:hanging="283"/>
              <w:jc w:val="left"/>
              <w:rPr>
                <w:i/>
                <w:szCs w:val="22"/>
                <w:lang w:val="sk-SK"/>
              </w:rPr>
            </w:pPr>
          </w:p>
        </w:tc>
      </w:tr>
      <w:tr w:rsidR="00105C9E" w:rsidRPr="0007146F" w14:paraId="390B46A2" w14:textId="77777777" w:rsidTr="00306A07">
        <w:tc>
          <w:tcPr>
            <w:tcW w:w="9103" w:type="dxa"/>
          </w:tcPr>
          <w:p w14:paraId="15354E58" w14:textId="77777777" w:rsidR="00D80EE4" w:rsidRPr="0007146F" w:rsidRDefault="00105C9E" w:rsidP="00406C3C">
            <w:pPr>
              <w:pStyle w:val="Styl1"/>
              <w:keepNext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menej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FE7E857" w14:textId="77777777" w:rsidTr="00306A07">
        <w:tc>
          <w:tcPr>
            <w:tcW w:w="9103" w:type="dxa"/>
          </w:tcPr>
          <w:p w14:paraId="00A18554" w14:textId="77777777" w:rsidR="006A017B" w:rsidRDefault="006A017B" w:rsidP="00406C3C">
            <w:pPr>
              <w:pStyle w:val="Styl1"/>
              <w:keepNext/>
              <w:tabs>
                <w:tab w:val="clear" w:pos="567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zápal sliznice ústnej dutiny sprevádzaný vznikom vredov (</w:t>
            </w:r>
            <w:proofErr w:type="spellStart"/>
            <w:r w:rsidR="00105C9E" w:rsidRPr="0007146F">
              <w:rPr>
                <w:szCs w:val="22"/>
                <w:lang w:val="sk-SK"/>
              </w:rPr>
              <w:t>ulcerózna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</w:t>
            </w:r>
            <w:proofErr w:type="spellStart"/>
            <w:r w:rsidR="00105C9E" w:rsidRPr="0007146F">
              <w:rPr>
                <w:szCs w:val="22"/>
                <w:lang w:val="sk-SK"/>
              </w:rPr>
              <w:t>stomatitída</w:t>
            </w:r>
            <w:proofErr w:type="spellEnd"/>
            <w:r w:rsidR="00105C9E" w:rsidRPr="0007146F">
              <w:rPr>
                <w:szCs w:val="22"/>
                <w:lang w:val="sk-SK"/>
              </w:rPr>
              <w:t>), nové vzplanutie zápalových ochorení s tvorbou vredov na sliznici tráviaceho traktu (</w:t>
            </w:r>
            <w:proofErr w:type="spellStart"/>
            <w:r w:rsidR="00105C9E" w:rsidRPr="0007146F">
              <w:rPr>
                <w:szCs w:val="22"/>
                <w:lang w:val="sk-SK"/>
              </w:rPr>
              <w:t>Crohnova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choroba, </w:t>
            </w:r>
            <w:proofErr w:type="spellStart"/>
            <w:r w:rsidR="00105C9E" w:rsidRPr="0007146F">
              <w:rPr>
                <w:szCs w:val="22"/>
                <w:lang w:val="sk-SK"/>
              </w:rPr>
              <w:t>ulcerózna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</w:t>
            </w:r>
            <w:proofErr w:type="spellStart"/>
            <w:r w:rsidR="00105C9E" w:rsidRPr="0007146F">
              <w:rPr>
                <w:szCs w:val="22"/>
                <w:lang w:val="sk-SK"/>
              </w:rPr>
              <w:t>kolitída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), </w:t>
            </w:r>
          </w:p>
          <w:p w14:paraId="4F849E23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 </w:t>
            </w:r>
            <w:r w:rsidR="00105C9E" w:rsidRPr="0007146F">
              <w:rPr>
                <w:iCs/>
                <w:szCs w:val="22"/>
                <w:lang w:val="sk-SK"/>
              </w:rPr>
              <w:t>pokles počtu krviniek alebo</w:t>
            </w:r>
            <w:r w:rsidR="00105C9E" w:rsidRPr="0007146F">
              <w:rPr>
                <w:i/>
                <w:iCs/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krvných doštičiek, </w:t>
            </w:r>
          </w:p>
          <w:p w14:paraId="2DB38E84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zadržiavanie vody a/alebo soli s opuchmi, </w:t>
            </w:r>
          </w:p>
          <w:p w14:paraId="5C6F2F2D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nespavosť, depresia, </w:t>
            </w:r>
            <w:r w:rsidR="004D1436" w:rsidRPr="0007146F">
              <w:rPr>
                <w:szCs w:val="22"/>
                <w:lang w:val="sk-SK"/>
              </w:rPr>
              <w:t xml:space="preserve">citová </w:t>
            </w:r>
            <w:r w:rsidR="00105C9E" w:rsidRPr="0007146F">
              <w:rPr>
                <w:szCs w:val="22"/>
                <w:lang w:val="sk-SK"/>
              </w:rPr>
              <w:t>labi</w:t>
            </w:r>
            <w:r w:rsidR="004D1436" w:rsidRPr="0007146F">
              <w:rPr>
                <w:szCs w:val="22"/>
                <w:lang w:val="sk-SK"/>
              </w:rPr>
              <w:t>l</w:t>
            </w:r>
            <w:r w:rsidR="00105C9E" w:rsidRPr="0007146F">
              <w:rPr>
                <w:szCs w:val="22"/>
                <w:lang w:val="sk-SK"/>
              </w:rPr>
              <w:t xml:space="preserve">ita, </w:t>
            </w:r>
          </w:p>
          <w:p w14:paraId="3071A74B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proofErr w:type="spellStart"/>
            <w:r w:rsidR="00105C9E" w:rsidRPr="0007146F">
              <w:rPr>
                <w:szCs w:val="22"/>
                <w:lang w:val="sk-SK"/>
              </w:rPr>
              <w:t>palpitácie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(búšenie srdca vnímané pacientom), </w:t>
            </w:r>
          </w:p>
          <w:p w14:paraId="132BA8D6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zníženie krvného tlaku, </w:t>
            </w:r>
          </w:p>
          <w:p w14:paraId="0CF8E340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vysoký krvný tlak, </w:t>
            </w:r>
          </w:p>
          <w:p w14:paraId="4332C8FE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močového mechúra, prítomnosť krvi v moči, porucha funkcie obličiek, zápal obličiek, </w:t>
            </w:r>
            <w:proofErr w:type="spellStart"/>
            <w:r w:rsidR="00105C9E" w:rsidRPr="0007146F">
              <w:rPr>
                <w:szCs w:val="22"/>
                <w:lang w:val="sk-SK"/>
              </w:rPr>
              <w:t>nefrotický</w:t>
            </w:r>
            <w:proofErr w:type="spellEnd"/>
            <w:r w:rsidR="00105C9E" w:rsidRPr="0007146F">
              <w:rPr>
                <w:szCs w:val="22"/>
                <w:lang w:val="sk-SK"/>
              </w:rPr>
              <w:t xml:space="preserve"> syndróm (súbor príznakov pri ochorení obličiek), </w:t>
            </w:r>
          </w:p>
          <w:p w14:paraId="0E55A1B3" w14:textId="77777777" w:rsidR="00105C9E" w:rsidRPr="0007146F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pľuzgierovité kožné reakcie.</w:t>
            </w:r>
          </w:p>
          <w:p w14:paraId="06291950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  <w:p w14:paraId="71BCB7E6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53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Neznáme</w:t>
            </w:r>
            <w:r w:rsidRPr="0007146F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105C9E" w:rsidRPr="0007146F" w14:paraId="79ADE277" w14:textId="77777777" w:rsidTr="00306A07">
        <w:tc>
          <w:tcPr>
            <w:tcW w:w="9103" w:type="dxa"/>
            <w:tcBorders>
              <w:bottom w:val="single" w:sz="4" w:space="0" w:color="auto"/>
            </w:tcBorders>
          </w:tcPr>
          <w:p w14:paraId="2EC94020" w14:textId="77777777" w:rsidR="00105C9E" w:rsidRPr="0007146F" w:rsidRDefault="001275F6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sz w:val="24"/>
                <w:szCs w:val="24"/>
                <w:lang w:val="sk-SK"/>
              </w:rPr>
            </w:pPr>
            <w:r w:rsidRPr="0007146F">
              <w:rPr>
                <w:szCs w:val="22"/>
                <w:lang w:val="sk-SK"/>
              </w:rPr>
              <w:t>porucha sluchu</w:t>
            </w:r>
          </w:p>
        </w:tc>
      </w:tr>
    </w:tbl>
    <w:p w14:paraId="1ED5DD14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vertAlign w:val="superscript"/>
          <w:lang w:val="sk-SK"/>
        </w:rPr>
      </w:pPr>
    </w:p>
    <w:p w14:paraId="0D8F06D6" w14:textId="77777777" w:rsidR="00105C9E" w:rsidRPr="0007146F" w:rsidRDefault="00105C9E" w:rsidP="00DB4060">
      <w:pPr>
        <w:pStyle w:val="Styl1"/>
        <w:spacing w:before="0"/>
        <w:jc w:val="left"/>
        <w:rPr>
          <w:bCs/>
          <w:szCs w:val="22"/>
          <w:lang w:val="sk-SK"/>
        </w:rPr>
      </w:pPr>
      <w:r w:rsidRPr="0007146F">
        <w:rPr>
          <w:bCs/>
          <w:szCs w:val="22"/>
          <w:lang w:val="sk-SK"/>
        </w:rPr>
        <w:t xml:space="preserve">Lieky, ako je </w:t>
      </w:r>
      <w:proofErr w:type="spellStart"/>
      <w:r w:rsidRPr="0007146F">
        <w:rPr>
          <w:bCs/>
          <w:szCs w:val="22"/>
          <w:lang w:val="sk-SK"/>
        </w:rPr>
        <w:t>Ibalgin</w:t>
      </w:r>
      <w:proofErr w:type="spellEnd"/>
      <w:r w:rsidRPr="0007146F">
        <w:rPr>
          <w:bCs/>
          <w:szCs w:val="22"/>
          <w:lang w:val="sk-SK"/>
        </w:rPr>
        <w:t xml:space="preserve"> 400 môžu byť spojené s malým zvýšením rizika infarktu myokardu alebo mozgovej porážky.</w:t>
      </w:r>
    </w:p>
    <w:p w14:paraId="4305E68E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</w:p>
    <w:p w14:paraId="546AB2DF" w14:textId="77777777" w:rsidR="00BB56B5" w:rsidRPr="00306A07" w:rsidRDefault="00BB56B5" w:rsidP="00DB4060">
      <w:pPr>
        <w:pStyle w:val="Styl1"/>
        <w:spacing w:before="0"/>
        <w:jc w:val="left"/>
        <w:rPr>
          <w:szCs w:val="22"/>
          <w:lang w:val="sk-SK"/>
        </w:rPr>
      </w:pPr>
      <w:r w:rsidRPr="00306A07">
        <w:rPr>
          <w:b/>
          <w:szCs w:val="22"/>
          <w:lang w:val="pt-BR"/>
        </w:rPr>
        <w:t>Hlásenie vedľajších účinkov</w:t>
      </w:r>
    </w:p>
    <w:p w14:paraId="1C5CF453" w14:textId="77777777" w:rsidR="00F55799" w:rsidRPr="0007146F" w:rsidRDefault="00622B6D" w:rsidP="00306A07">
      <w:pPr>
        <w:pStyle w:val="Styl1"/>
        <w:spacing w:before="0"/>
        <w:jc w:val="left"/>
        <w:rPr>
          <w:szCs w:val="22"/>
          <w:lang w:val="pt-BR"/>
        </w:rPr>
      </w:pPr>
      <w:r w:rsidRPr="0007146F">
        <w:rPr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</w:t>
      </w:r>
      <w:r w:rsidR="00462E64" w:rsidRPr="0007146F">
        <w:rPr>
          <w:szCs w:val="22"/>
          <w:lang w:val="sk-SK"/>
        </w:rPr>
        <w:t>mnej informácii</w:t>
      </w:r>
      <w:r w:rsidRPr="0007146F">
        <w:rPr>
          <w:szCs w:val="22"/>
          <w:lang w:val="sk-SK"/>
        </w:rPr>
        <w:t>.</w:t>
      </w:r>
      <w:r w:rsidR="00BB56B5" w:rsidRPr="0007146F">
        <w:rPr>
          <w:szCs w:val="22"/>
          <w:lang w:val="sk-SK"/>
        </w:rPr>
        <w:t xml:space="preserve"> </w:t>
      </w:r>
      <w:r w:rsidR="00F55799" w:rsidRPr="0007146F">
        <w:rPr>
          <w:lang w:val="sk-SK"/>
        </w:rPr>
        <w:t xml:space="preserve">Vedľajšie účinky môžete hlásiť aj priamo </w:t>
      </w:r>
      <w:r w:rsidR="00413C37">
        <w:rPr>
          <w:lang w:val="sk-SK"/>
        </w:rPr>
        <w:t xml:space="preserve">na </w:t>
      </w:r>
      <w:r w:rsidR="00F55799" w:rsidRPr="006A7C41">
        <w:rPr>
          <w:highlight w:val="lightGray"/>
          <w:lang w:val="sk-SK"/>
        </w:rPr>
        <w:t>národné</w:t>
      </w:r>
      <w:r w:rsidR="00B25CEF">
        <w:rPr>
          <w:highlight w:val="lightGray"/>
          <w:lang w:val="sk-SK"/>
        </w:rPr>
        <w:t xml:space="preserve"> </w:t>
      </w:r>
      <w:r w:rsidR="00413C37">
        <w:rPr>
          <w:highlight w:val="lightGray"/>
          <w:lang w:val="sk-SK"/>
        </w:rPr>
        <w:t xml:space="preserve">centrum </w:t>
      </w:r>
      <w:r w:rsidR="00F55799" w:rsidRPr="006A7C41">
        <w:rPr>
          <w:highlight w:val="lightGray"/>
          <w:lang w:val="sk-SK"/>
        </w:rPr>
        <w:t>hlásenia</w:t>
      </w:r>
      <w:r w:rsidR="00F55799" w:rsidRPr="006A7C41">
        <w:rPr>
          <w:highlight w:val="lightGray"/>
        </w:rPr>
        <w:t xml:space="preserve"> </w:t>
      </w:r>
      <w:r w:rsidR="00F55799" w:rsidRPr="006A7C41">
        <w:rPr>
          <w:szCs w:val="22"/>
          <w:highlight w:val="lightGray"/>
        </w:rPr>
        <w:t>uvedené</w:t>
      </w:r>
      <w:r w:rsidR="00413C37">
        <w:rPr>
          <w:szCs w:val="22"/>
          <w:highlight w:val="lightGray"/>
        </w:rPr>
        <w:t xml:space="preserve"> v </w:t>
      </w:r>
      <w:hyperlink r:id="rId7" w:history="1">
        <w:proofErr w:type="spellStart"/>
        <w:r w:rsidR="00F55799" w:rsidRPr="006A7C41">
          <w:rPr>
            <w:rStyle w:val="Hypertextovprepojenie"/>
            <w:szCs w:val="22"/>
            <w:highlight w:val="lightGray"/>
          </w:rPr>
          <w:t>Prílohe</w:t>
        </w:r>
        <w:proofErr w:type="spellEnd"/>
        <w:r w:rsidR="00F55799" w:rsidRPr="006A7C41">
          <w:rPr>
            <w:rStyle w:val="Hypertextovprepojenie"/>
            <w:szCs w:val="22"/>
            <w:highlight w:val="lightGray"/>
          </w:rPr>
          <w:t xml:space="preserve"> V</w:t>
        </w:r>
      </w:hyperlink>
      <w:r w:rsidR="00F55799" w:rsidRPr="0007146F">
        <w:rPr>
          <w:szCs w:val="22"/>
        </w:rPr>
        <w:t xml:space="preserve">. </w:t>
      </w:r>
      <w:r w:rsidR="00F55799" w:rsidRPr="0007146F">
        <w:rPr>
          <w:szCs w:val="22"/>
          <w:lang w:val="pt-BR"/>
        </w:rPr>
        <w:t>Hlásením vedľajších účinkov môžete prispieť k získaniu ďalších informáci</w:t>
      </w:r>
      <w:r w:rsidR="00167AF6">
        <w:rPr>
          <w:szCs w:val="22"/>
          <w:lang w:val="pt-BR"/>
        </w:rPr>
        <w:t>í</w:t>
      </w:r>
      <w:r w:rsidR="00F55799" w:rsidRPr="0007146F">
        <w:rPr>
          <w:szCs w:val="22"/>
          <w:lang w:val="pt-BR"/>
        </w:rPr>
        <w:t xml:space="preserve"> o bezpečnosti tohto lieku.</w:t>
      </w:r>
    </w:p>
    <w:p w14:paraId="3515C96D" w14:textId="77777777" w:rsidR="00F55799" w:rsidRPr="0007146F" w:rsidRDefault="00F55799" w:rsidP="00DB4060">
      <w:pPr>
        <w:pStyle w:val="Styl1"/>
        <w:spacing w:before="0"/>
        <w:jc w:val="left"/>
        <w:rPr>
          <w:szCs w:val="22"/>
          <w:lang w:val="sk-SK"/>
        </w:rPr>
      </w:pPr>
    </w:p>
    <w:p w14:paraId="1FDD3A0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0914AA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5.</w:t>
      </w:r>
      <w:r w:rsidRPr="0007146F">
        <w:rPr>
          <w:b/>
          <w:noProof/>
          <w:szCs w:val="22"/>
        </w:rPr>
        <w:tab/>
        <w:t>Ako uchovávať I</w:t>
      </w:r>
      <w:r w:rsidR="00200806" w:rsidRPr="0007146F">
        <w:rPr>
          <w:b/>
          <w:noProof/>
          <w:szCs w:val="22"/>
        </w:rPr>
        <w:t>b</w:t>
      </w:r>
      <w:r w:rsidRPr="0007146F">
        <w:rPr>
          <w:b/>
          <w:noProof/>
          <w:szCs w:val="22"/>
        </w:rPr>
        <w:t>algin 400</w:t>
      </w:r>
    </w:p>
    <w:p w14:paraId="486A6E9C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2240FF" w14:textId="77777777" w:rsidR="00105C9E" w:rsidRPr="0007146F" w:rsidRDefault="00375DCD" w:rsidP="00A77946">
      <w:pPr>
        <w:widowControl w:val="0"/>
        <w:ind w:left="0" w:firstLine="0"/>
        <w:rPr>
          <w:bCs/>
          <w:szCs w:val="22"/>
        </w:rPr>
      </w:pPr>
      <w:r w:rsidRPr="0007146F">
        <w:rPr>
          <w:bCs/>
          <w:szCs w:val="22"/>
        </w:rPr>
        <w:t>Uchovávajte p</w:t>
      </w:r>
      <w:r w:rsidR="00105C9E" w:rsidRPr="0007146F">
        <w:rPr>
          <w:bCs/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ﾠﾰC"/>
        </w:smartTagPr>
        <w:r w:rsidR="00105C9E" w:rsidRPr="0007146F">
          <w:rPr>
            <w:bCs/>
            <w:szCs w:val="22"/>
          </w:rPr>
          <w:t>25</w:t>
        </w:r>
        <w:r w:rsidR="000E2E55" w:rsidRPr="0007146F">
          <w:rPr>
            <w:bCs/>
            <w:szCs w:val="22"/>
          </w:rPr>
          <w:t> </w:t>
        </w:r>
        <w:r w:rsidR="00E36A25" w:rsidRPr="0007146F">
          <w:rPr>
            <w:bCs/>
            <w:szCs w:val="22"/>
          </w:rPr>
          <w:t>°</w:t>
        </w:r>
        <w:r w:rsidR="00105C9E" w:rsidRPr="0007146F">
          <w:rPr>
            <w:bCs/>
            <w:szCs w:val="22"/>
          </w:rPr>
          <w:t>C</w:t>
        </w:r>
      </w:smartTag>
      <w:r w:rsidR="00105C9E" w:rsidRPr="0007146F">
        <w:rPr>
          <w:bCs/>
          <w:szCs w:val="22"/>
        </w:rPr>
        <w:t xml:space="preserve"> v pôvodnom vnútornom obale, vnútorný obal uchováva</w:t>
      </w:r>
      <w:r w:rsidRPr="0007146F">
        <w:rPr>
          <w:bCs/>
          <w:szCs w:val="22"/>
        </w:rPr>
        <w:t>jte</w:t>
      </w:r>
      <w:r w:rsidR="00105C9E" w:rsidRPr="0007146F">
        <w:rPr>
          <w:bCs/>
          <w:szCs w:val="22"/>
        </w:rPr>
        <w:t xml:space="preserve"> v </w:t>
      </w:r>
      <w:r w:rsidR="00453A16" w:rsidRPr="0007146F">
        <w:rPr>
          <w:bCs/>
          <w:szCs w:val="22"/>
        </w:rPr>
        <w:t>škatuľke</w:t>
      </w:r>
      <w:r w:rsidR="00105C9E" w:rsidRPr="0007146F">
        <w:rPr>
          <w:bCs/>
          <w:szCs w:val="22"/>
        </w:rPr>
        <w:t>.</w:t>
      </w:r>
    </w:p>
    <w:p w14:paraId="5B2446CF" w14:textId="77777777" w:rsidR="00BB56B5" w:rsidRPr="0007146F" w:rsidRDefault="00BB56B5" w:rsidP="00A77946">
      <w:pPr>
        <w:widowControl w:val="0"/>
        <w:ind w:left="0" w:firstLine="0"/>
        <w:rPr>
          <w:bCs/>
          <w:szCs w:val="22"/>
        </w:rPr>
      </w:pPr>
    </w:p>
    <w:p w14:paraId="19BD5AAE" w14:textId="77777777" w:rsidR="00BB56B5" w:rsidRPr="0007146F" w:rsidRDefault="00BB56B5" w:rsidP="00BB56B5">
      <w:pPr>
        <w:numPr>
          <w:ilvl w:val="12"/>
          <w:numId w:val="0"/>
        </w:numPr>
        <w:ind w:right="-2"/>
        <w:rPr>
          <w:bCs/>
          <w:szCs w:val="22"/>
        </w:rPr>
      </w:pPr>
      <w:r w:rsidRPr="0007146F">
        <w:rPr>
          <w:noProof/>
          <w:szCs w:val="22"/>
        </w:rPr>
        <w:t>Tento liek uchovávajte mimo dohľadu a dosahu detí.</w:t>
      </w:r>
    </w:p>
    <w:p w14:paraId="104C72C5" w14:textId="77777777" w:rsidR="006C395E" w:rsidRPr="0007146F" w:rsidRDefault="006C395E" w:rsidP="00A77946">
      <w:pPr>
        <w:widowControl w:val="0"/>
        <w:ind w:left="0" w:firstLine="0"/>
        <w:rPr>
          <w:szCs w:val="22"/>
        </w:rPr>
      </w:pPr>
    </w:p>
    <w:p w14:paraId="5FDBB3D3" w14:textId="77777777" w:rsidR="00105C9E" w:rsidRPr="0007146F" w:rsidRDefault="00622B6D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Neužívajte tento liek po dátume exspirácie, ktorý je uvedený na označení obalu po „EXP“. Dátum exspirácie sa vzťahuje na posledný deň v danom mesiaci.</w:t>
      </w:r>
    </w:p>
    <w:p w14:paraId="0A8E91B4" w14:textId="77777777" w:rsidR="006C395E" w:rsidRPr="0007146F" w:rsidRDefault="006C395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785706" w14:textId="77777777" w:rsidR="00105C9E" w:rsidRPr="0007146F" w:rsidRDefault="009136AD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</w:t>
      </w:r>
      <w:r w:rsidR="00945769" w:rsidRPr="0007146F">
        <w:rPr>
          <w:noProof/>
          <w:szCs w:val="22"/>
        </w:rPr>
        <w:t>likvid</w:t>
      </w:r>
      <w:r w:rsidRPr="0007146F">
        <w:rPr>
          <w:noProof/>
          <w:szCs w:val="22"/>
        </w:rPr>
        <w:t>ujte l</w:t>
      </w:r>
      <w:r w:rsidR="00105C9E" w:rsidRPr="0007146F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15AF303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DA4A54" w14:textId="77777777" w:rsidR="00D77134" w:rsidRPr="0007146F" w:rsidRDefault="00D77134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62853B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6.</w:t>
      </w:r>
      <w:r w:rsidRPr="0007146F">
        <w:rPr>
          <w:b/>
          <w:noProof/>
          <w:szCs w:val="22"/>
        </w:rPr>
        <w:tab/>
        <w:t>Obsah balenia a ďalšie informácie</w:t>
      </w:r>
    </w:p>
    <w:p w14:paraId="279E0712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8200D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Čo Ibalgin 400 obsahuje</w:t>
      </w:r>
    </w:p>
    <w:p w14:paraId="3A667CD6" w14:textId="77777777" w:rsidR="00BB56B5" w:rsidRPr="0007146F" w:rsidRDefault="00BB56B5" w:rsidP="001A089A">
      <w:pPr>
        <w:numPr>
          <w:ilvl w:val="12"/>
          <w:numId w:val="0"/>
        </w:numPr>
        <w:ind w:right="-2"/>
        <w:rPr>
          <w:szCs w:val="22"/>
        </w:rPr>
      </w:pPr>
    </w:p>
    <w:p w14:paraId="08D00406" w14:textId="176E0A7A" w:rsidR="00105C9E" w:rsidRPr="0007146F" w:rsidRDefault="00105C9E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Liečivo</w:t>
      </w:r>
      <w:r w:rsidR="00BB56B5" w:rsidRPr="0007146F">
        <w:rPr>
          <w:szCs w:val="22"/>
        </w:rPr>
        <w:t xml:space="preserve"> je</w:t>
      </w:r>
      <w:r w:rsidRPr="0007146F">
        <w:rPr>
          <w:szCs w:val="22"/>
        </w:rPr>
        <w:t xml:space="preserve"> </w:t>
      </w:r>
      <w:proofErr w:type="spellStart"/>
      <w:r w:rsidR="00632EBB">
        <w:rPr>
          <w:szCs w:val="22"/>
        </w:rPr>
        <w:t>ibuprofén</w:t>
      </w:r>
      <w:proofErr w:type="spellEnd"/>
      <w:r w:rsidR="00373B95">
        <w:rPr>
          <w:szCs w:val="22"/>
        </w:rPr>
        <w:t xml:space="preserve"> </w:t>
      </w:r>
      <w:r w:rsidRPr="0007146F">
        <w:rPr>
          <w:szCs w:val="22"/>
        </w:rPr>
        <w:t>400 mg v 1 filmom obalenej tablete</w:t>
      </w:r>
      <w:r w:rsidR="00B3075E" w:rsidRPr="0007146F">
        <w:rPr>
          <w:szCs w:val="22"/>
        </w:rPr>
        <w:t>.</w:t>
      </w:r>
    </w:p>
    <w:p w14:paraId="2F370B56" w14:textId="1A4C5603" w:rsidR="00105C9E" w:rsidRPr="0007146F" w:rsidRDefault="00BB56B5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Ďalšie zložky sú</w:t>
      </w:r>
      <w:r w:rsidR="00105C9E" w:rsidRPr="0007146F">
        <w:rPr>
          <w:szCs w:val="22"/>
        </w:rPr>
        <w:t xml:space="preserve"> </w:t>
      </w:r>
      <w:proofErr w:type="spellStart"/>
      <w:r w:rsidR="001323CB">
        <w:rPr>
          <w:szCs w:val="22"/>
        </w:rPr>
        <w:t>monohydrát</w:t>
      </w:r>
      <w:proofErr w:type="spellEnd"/>
      <w:r w:rsidR="001323CB">
        <w:rPr>
          <w:szCs w:val="22"/>
        </w:rPr>
        <w:t xml:space="preserve"> laktózy, mikrokryštalická celulóza, </w:t>
      </w:r>
      <w:r w:rsidR="00105C9E" w:rsidRPr="0007146F">
        <w:rPr>
          <w:szCs w:val="22"/>
        </w:rPr>
        <w:t xml:space="preserve">kukuričný škrob, </w:t>
      </w:r>
      <w:r w:rsidR="001323CB" w:rsidRPr="00876494">
        <w:rPr>
          <w:szCs w:val="22"/>
        </w:rPr>
        <w:t xml:space="preserve"> </w:t>
      </w:r>
      <w:r w:rsidR="001323CB">
        <w:rPr>
          <w:szCs w:val="22"/>
        </w:rPr>
        <w:t xml:space="preserve">sodná soľ </w:t>
      </w:r>
      <w:proofErr w:type="spellStart"/>
      <w:r w:rsidR="001323CB">
        <w:rPr>
          <w:szCs w:val="22"/>
        </w:rPr>
        <w:t>kroskarmelózy</w:t>
      </w:r>
      <w:proofErr w:type="spellEnd"/>
      <w:r w:rsidR="001323CB">
        <w:rPr>
          <w:szCs w:val="22"/>
        </w:rPr>
        <w:t>,</w:t>
      </w:r>
      <w:r w:rsidR="000103A6">
        <w:rPr>
          <w:szCs w:val="22"/>
        </w:rPr>
        <w:t xml:space="preserve"> </w:t>
      </w:r>
      <w:r w:rsidR="001323CB">
        <w:rPr>
          <w:szCs w:val="22"/>
        </w:rPr>
        <w:t xml:space="preserve">magnézium </w:t>
      </w:r>
      <w:proofErr w:type="spellStart"/>
      <w:r w:rsidR="001323CB">
        <w:rPr>
          <w:szCs w:val="22"/>
        </w:rPr>
        <w:t>stearát</w:t>
      </w:r>
      <w:proofErr w:type="spellEnd"/>
      <w:r w:rsidR="001323CB">
        <w:rPr>
          <w:szCs w:val="22"/>
        </w:rPr>
        <w:t>,</w:t>
      </w:r>
      <w:r w:rsidR="00105C9E" w:rsidRPr="0007146F">
        <w:rPr>
          <w:szCs w:val="22"/>
        </w:rPr>
        <w:t xml:space="preserve"> </w:t>
      </w:r>
      <w:r w:rsidR="001323CB">
        <w:rPr>
          <w:szCs w:val="22"/>
        </w:rPr>
        <w:t>hydratovaný</w:t>
      </w:r>
      <w:r w:rsidR="00105C9E" w:rsidRPr="0007146F">
        <w:rPr>
          <w:szCs w:val="22"/>
        </w:rPr>
        <w:t xml:space="preserve"> oxid kremičitý, </w:t>
      </w:r>
      <w:proofErr w:type="spellStart"/>
      <w:r w:rsidR="00105C9E" w:rsidRPr="0007146F">
        <w:rPr>
          <w:szCs w:val="22"/>
        </w:rPr>
        <w:t>hypromelóza</w:t>
      </w:r>
      <w:proofErr w:type="spellEnd"/>
      <w:r w:rsidR="00105C9E" w:rsidRPr="0007146F">
        <w:rPr>
          <w:szCs w:val="22"/>
        </w:rPr>
        <w:t xml:space="preserve">, </w:t>
      </w:r>
      <w:proofErr w:type="spellStart"/>
      <w:r w:rsidR="00105C9E" w:rsidRPr="0007146F">
        <w:rPr>
          <w:szCs w:val="22"/>
        </w:rPr>
        <w:t>makrogol</w:t>
      </w:r>
      <w:proofErr w:type="spellEnd"/>
      <w:r w:rsidR="00105C9E" w:rsidRPr="0007146F">
        <w:rPr>
          <w:szCs w:val="22"/>
        </w:rPr>
        <w:t xml:space="preserve">, </w:t>
      </w:r>
      <w:r w:rsidR="001323CB">
        <w:rPr>
          <w:szCs w:val="22"/>
        </w:rPr>
        <w:t xml:space="preserve">mastenec, </w:t>
      </w:r>
      <w:r w:rsidR="00105C9E" w:rsidRPr="0007146F">
        <w:rPr>
          <w:szCs w:val="22"/>
        </w:rPr>
        <w:t xml:space="preserve">oxid </w:t>
      </w:r>
      <w:proofErr w:type="spellStart"/>
      <w:r w:rsidR="00105C9E" w:rsidRPr="0007146F">
        <w:rPr>
          <w:szCs w:val="22"/>
        </w:rPr>
        <w:t>titaničitý</w:t>
      </w:r>
      <w:proofErr w:type="spellEnd"/>
      <w:r w:rsidR="00105C9E" w:rsidRPr="0007146F">
        <w:rPr>
          <w:szCs w:val="22"/>
        </w:rPr>
        <w:t xml:space="preserve"> E171, </w:t>
      </w:r>
      <w:proofErr w:type="spellStart"/>
      <w:r w:rsidR="00105C9E" w:rsidRPr="0007146F">
        <w:rPr>
          <w:szCs w:val="22"/>
        </w:rPr>
        <w:t>erytrozín</w:t>
      </w:r>
      <w:proofErr w:type="spellEnd"/>
      <w:r w:rsidR="00105C9E" w:rsidRPr="0007146F">
        <w:rPr>
          <w:szCs w:val="22"/>
        </w:rPr>
        <w:t xml:space="preserve"> E127, </w:t>
      </w:r>
      <w:proofErr w:type="spellStart"/>
      <w:r w:rsidR="00105C9E" w:rsidRPr="0007146F">
        <w:rPr>
          <w:szCs w:val="22"/>
        </w:rPr>
        <w:t>simetikónová</w:t>
      </w:r>
      <w:proofErr w:type="spellEnd"/>
      <w:r w:rsidR="00105C9E" w:rsidRPr="0007146F">
        <w:rPr>
          <w:szCs w:val="22"/>
        </w:rPr>
        <w:t xml:space="preserve"> emulzia SE 4</w:t>
      </w:r>
      <w:r w:rsidR="00B3075E" w:rsidRPr="0007146F">
        <w:rPr>
          <w:szCs w:val="22"/>
        </w:rPr>
        <w:t>.</w:t>
      </w:r>
    </w:p>
    <w:p w14:paraId="6DBA9BB6" w14:textId="77777777" w:rsidR="00105C9E" w:rsidRPr="0007146F" w:rsidRDefault="00105C9E" w:rsidP="006A7C41">
      <w:pPr>
        <w:numPr>
          <w:ilvl w:val="12"/>
          <w:numId w:val="0"/>
        </w:numPr>
        <w:ind w:right="-2"/>
        <w:rPr>
          <w:szCs w:val="22"/>
        </w:rPr>
      </w:pPr>
    </w:p>
    <w:p w14:paraId="2AF47B2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12,2 mm"/>
        </w:smartTagPr>
        <w:r w:rsidRPr="0007146F">
          <w:rPr>
            <w:b/>
            <w:noProof/>
            <w:szCs w:val="22"/>
          </w:rPr>
          <w:t>400 a</w:t>
        </w:r>
      </w:smartTag>
      <w:r w:rsidRPr="0007146F">
        <w:rPr>
          <w:b/>
          <w:noProof/>
          <w:szCs w:val="22"/>
        </w:rPr>
        <w:t xml:space="preserve"> obsah balenia</w:t>
      </w:r>
    </w:p>
    <w:p w14:paraId="002609C0" w14:textId="77777777" w:rsidR="00BB56B5" w:rsidRPr="0007146F" w:rsidRDefault="00BB56B5" w:rsidP="00A667EE">
      <w:pPr>
        <w:widowControl w:val="0"/>
        <w:rPr>
          <w:szCs w:val="22"/>
        </w:rPr>
      </w:pPr>
    </w:p>
    <w:p w14:paraId="4E50B828" w14:textId="77777777" w:rsidR="008E056E" w:rsidRPr="0007146F" w:rsidRDefault="00105C9E" w:rsidP="00A667EE">
      <w:pPr>
        <w:widowControl w:val="0"/>
        <w:rPr>
          <w:szCs w:val="22"/>
        </w:rPr>
      </w:pPr>
      <w:r w:rsidRPr="0007146F">
        <w:rPr>
          <w:szCs w:val="22"/>
        </w:rPr>
        <w:t>Vzhľad lieku:</w:t>
      </w:r>
    </w:p>
    <w:p w14:paraId="09B5B339" w14:textId="77777777" w:rsidR="00945769" w:rsidRPr="0007146F" w:rsidRDefault="00513BAF" w:rsidP="00A667EE">
      <w:pPr>
        <w:widowControl w:val="0"/>
        <w:rPr>
          <w:szCs w:val="22"/>
        </w:rPr>
      </w:pPr>
      <w:r>
        <w:rPr>
          <w:szCs w:val="22"/>
        </w:rPr>
        <w:lastRenderedPageBreak/>
        <w:t>Ružové</w:t>
      </w:r>
      <w:r w:rsidR="00A667EE" w:rsidRPr="0007146F">
        <w:rPr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A667EE" w:rsidRPr="0007146F">
          <w:rPr>
            <w:szCs w:val="22"/>
          </w:rPr>
          <w:t>12,2 mm</w:t>
        </w:r>
      </w:smartTag>
      <w:r w:rsidR="00CF4BD4" w:rsidRPr="0007146F">
        <w:rPr>
          <w:szCs w:val="22"/>
        </w:rPr>
        <w:t>.</w:t>
      </w:r>
    </w:p>
    <w:p w14:paraId="1AA947A8" w14:textId="77777777" w:rsidR="00BB56B5" w:rsidRPr="0007146F" w:rsidRDefault="00BB56B5" w:rsidP="00A667EE">
      <w:pPr>
        <w:widowControl w:val="0"/>
      </w:pPr>
    </w:p>
    <w:p w14:paraId="6B2EC97A" w14:textId="77777777" w:rsidR="00105C9E" w:rsidRPr="0007146F" w:rsidRDefault="00105C9E" w:rsidP="00A667EE">
      <w:pPr>
        <w:widowControl w:val="0"/>
      </w:pPr>
      <w:r w:rsidRPr="0007146F">
        <w:t xml:space="preserve">Veľkosť balenia: </w:t>
      </w:r>
    </w:p>
    <w:p w14:paraId="7CF4382A" w14:textId="77777777" w:rsidR="00105C9E" w:rsidRPr="0007146F" w:rsidRDefault="00105C9E" w:rsidP="00BB56B5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10, 12, 24, 30</w:t>
      </w:r>
      <w:r w:rsidR="00904750" w:rsidRPr="0007146F">
        <w:rPr>
          <w:szCs w:val="22"/>
          <w:lang w:val="sk-SK"/>
        </w:rPr>
        <w:t>, 36</w:t>
      </w:r>
      <w:r w:rsidR="00200806" w:rsidRPr="0007146F">
        <w:rPr>
          <w:szCs w:val="22"/>
          <w:lang w:val="sk-SK"/>
        </w:rPr>
        <w:t xml:space="preserve"> alebo 48</w:t>
      </w:r>
      <w:r w:rsidRPr="0007146F">
        <w:rPr>
          <w:szCs w:val="22"/>
          <w:lang w:val="sk-SK"/>
        </w:rPr>
        <w:t xml:space="preserve">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</w:t>
      </w:r>
      <w:r w:rsidR="006C395E" w:rsidRPr="0007146F">
        <w:rPr>
          <w:szCs w:val="22"/>
          <w:lang w:val="sk-SK"/>
        </w:rPr>
        <w:t xml:space="preserve"> nie je viazaný na lekársky predpis</w:t>
      </w:r>
    </w:p>
    <w:p w14:paraId="401BA45C" w14:textId="77777777" w:rsidR="00105C9E" w:rsidRPr="0007146F" w:rsidRDefault="00105C9E" w:rsidP="009136AD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100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 </w:t>
      </w:r>
      <w:r w:rsidR="006C395E" w:rsidRPr="0007146F">
        <w:rPr>
          <w:szCs w:val="22"/>
          <w:lang w:val="sk-SK"/>
        </w:rPr>
        <w:t xml:space="preserve">je viazaný </w:t>
      </w:r>
      <w:r w:rsidRPr="0007146F">
        <w:rPr>
          <w:szCs w:val="22"/>
          <w:lang w:val="sk-SK"/>
        </w:rPr>
        <w:t>na lekársky predpis</w:t>
      </w:r>
    </w:p>
    <w:p w14:paraId="7F7D360F" w14:textId="77777777" w:rsidR="00105C9E" w:rsidRPr="0007146F" w:rsidRDefault="00105C9E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018FD916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Na trh nemusia byť uvedené všetky veľkosti balenia.</w:t>
      </w:r>
    </w:p>
    <w:p w14:paraId="0687C962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2456469" w14:textId="77777777" w:rsidR="00413C37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Držiteľ rozhodnutia o registrácii </w:t>
      </w:r>
      <w:r w:rsidR="00406C3C">
        <w:rPr>
          <w:b/>
          <w:noProof/>
          <w:szCs w:val="22"/>
        </w:rPr>
        <w:t>a výrobca</w:t>
      </w:r>
    </w:p>
    <w:p w14:paraId="5B29CAC5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54D213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Držiteľ rozhodnutia o registrácii:</w:t>
      </w:r>
    </w:p>
    <w:p w14:paraId="6A0C17A3" w14:textId="77777777" w:rsidR="00413C37" w:rsidRDefault="00413C37" w:rsidP="00413C37">
      <w:pPr>
        <w:ind w:left="0" w:firstLine="0"/>
        <w:rPr>
          <w:szCs w:val="22"/>
          <w:lang w:eastAsia="cs-CZ"/>
        </w:rPr>
      </w:pPr>
      <w:proofErr w:type="spellStart"/>
      <w:r w:rsidRPr="00413C37">
        <w:rPr>
          <w:szCs w:val="22"/>
          <w:lang w:eastAsia="cs-CZ"/>
        </w:rPr>
        <w:t>sanofi-aventis</w:t>
      </w:r>
      <w:proofErr w:type="spellEnd"/>
      <w:r w:rsidRPr="00413C37">
        <w:rPr>
          <w:szCs w:val="22"/>
          <w:lang w:eastAsia="cs-CZ"/>
        </w:rPr>
        <w:t xml:space="preserve"> Slovakia s.r.o., Einsteinova 24, 851 01 Bratislava, Slovenská republika</w:t>
      </w:r>
      <w:r w:rsidRPr="00413C37" w:rsidDel="00EC50DD">
        <w:rPr>
          <w:szCs w:val="22"/>
          <w:lang w:eastAsia="cs-CZ"/>
        </w:rPr>
        <w:t xml:space="preserve"> </w:t>
      </w:r>
    </w:p>
    <w:p w14:paraId="6CF3C86A" w14:textId="77777777" w:rsidR="00413C37" w:rsidRPr="00413C37" w:rsidRDefault="00413C37" w:rsidP="00413C37">
      <w:pPr>
        <w:ind w:left="0" w:firstLine="0"/>
        <w:rPr>
          <w:szCs w:val="22"/>
          <w:lang w:eastAsia="cs-CZ"/>
        </w:rPr>
      </w:pPr>
    </w:p>
    <w:p w14:paraId="5F5C828B" w14:textId="2F2C5461" w:rsidR="00413C37" w:rsidRDefault="00413C37" w:rsidP="00413C37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Výrobc</w:t>
      </w:r>
      <w:r w:rsidR="001323CB">
        <w:rPr>
          <w:noProof/>
          <w:szCs w:val="22"/>
          <w:u w:val="single"/>
        </w:rPr>
        <w:t>ovi</w:t>
      </w:r>
      <w:r w:rsidRPr="00406C3C">
        <w:rPr>
          <w:noProof/>
          <w:szCs w:val="22"/>
          <w:u w:val="single"/>
        </w:rPr>
        <w:t>a</w:t>
      </w:r>
      <w:r w:rsidR="00B93C92">
        <w:rPr>
          <w:noProof/>
          <w:szCs w:val="22"/>
          <w:u w:val="single"/>
        </w:rPr>
        <w:t>:</w:t>
      </w:r>
    </w:p>
    <w:p w14:paraId="7B08E808" w14:textId="77777777" w:rsidR="006F2E23" w:rsidRPr="0007146F" w:rsidRDefault="006F2E23" w:rsidP="00413C37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FBA7D6F" w14:textId="77777777" w:rsidR="00413C37" w:rsidRPr="0007146F" w:rsidRDefault="00413C37" w:rsidP="00413C37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07146F">
        <w:rPr>
          <w:szCs w:val="22"/>
        </w:rPr>
        <w:t>Zentiva</w:t>
      </w:r>
      <w:proofErr w:type="spellEnd"/>
      <w:r w:rsidRPr="0007146F">
        <w:rPr>
          <w:szCs w:val="22"/>
        </w:rPr>
        <w:t>, k. s., U </w:t>
      </w:r>
      <w:proofErr w:type="spellStart"/>
      <w:r w:rsidRPr="0007146F">
        <w:rPr>
          <w:szCs w:val="22"/>
        </w:rPr>
        <w:t>kabelovny</w:t>
      </w:r>
      <w:proofErr w:type="spellEnd"/>
      <w:r w:rsidRPr="0007146F">
        <w:rPr>
          <w:szCs w:val="22"/>
        </w:rPr>
        <w:t xml:space="preserve"> 130, 102 37 Praha</w:t>
      </w:r>
      <w:r>
        <w:rPr>
          <w:szCs w:val="22"/>
        </w:rPr>
        <w:t xml:space="preserve"> 10</w:t>
      </w:r>
      <w:r w:rsidR="00373B95">
        <w:rPr>
          <w:szCs w:val="22"/>
        </w:rPr>
        <w:t xml:space="preserve"> - Dolní </w:t>
      </w:r>
      <w:proofErr w:type="spellStart"/>
      <w:r w:rsidR="00373B95">
        <w:rPr>
          <w:szCs w:val="22"/>
        </w:rPr>
        <w:t>Měcholupy</w:t>
      </w:r>
      <w:proofErr w:type="spellEnd"/>
      <w:r w:rsidRPr="0007146F">
        <w:rPr>
          <w:szCs w:val="22"/>
        </w:rPr>
        <w:t>, Česká republika</w:t>
      </w:r>
    </w:p>
    <w:p w14:paraId="506ACEFC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CHINOIN </w:t>
      </w:r>
      <w:proofErr w:type="spellStart"/>
      <w:r>
        <w:rPr>
          <w:szCs w:val="22"/>
        </w:rPr>
        <w:t>Private</w:t>
      </w:r>
      <w:proofErr w:type="spellEnd"/>
      <w:r>
        <w:rPr>
          <w:szCs w:val="22"/>
        </w:rPr>
        <w:t xml:space="preserve"> Co. </w:t>
      </w:r>
      <w:proofErr w:type="spellStart"/>
      <w:r>
        <w:rPr>
          <w:szCs w:val="22"/>
        </w:rPr>
        <w:t>Ltd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Veresegyház</w:t>
      </w:r>
      <w:proofErr w:type="spellEnd"/>
      <w:r w:rsidR="00373B95">
        <w:rPr>
          <w:szCs w:val="22"/>
        </w:rPr>
        <w:t xml:space="preserve">, </w:t>
      </w:r>
      <w:proofErr w:type="spellStart"/>
      <w:r w:rsidR="00373B95">
        <w:rPr>
          <w:szCs w:val="22"/>
        </w:rPr>
        <w:t>Lévai</w:t>
      </w:r>
      <w:proofErr w:type="spellEnd"/>
      <w:r w:rsidR="00373B95">
        <w:rPr>
          <w:szCs w:val="22"/>
        </w:rPr>
        <w:t xml:space="preserve"> u 5</w:t>
      </w:r>
      <w:r>
        <w:rPr>
          <w:szCs w:val="22"/>
        </w:rPr>
        <w:t>, Maďarsko</w:t>
      </w:r>
    </w:p>
    <w:p w14:paraId="2C93743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</w:p>
    <w:p w14:paraId="2FDE0D37" w14:textId="7D19465C" w:rsidR="00105C9E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Táto písomná informácia bola naposledy </w:t>
      </w:r>
      <w:r w:rsidR="00462E64" w:rsidRPr="0007146F">
        <w:rPr>
          <w:b/>
          <w:noProof/>
          <w:szCs w:val="22"/>
        </w:rPr>
        <w:t>aktualizovaná</w:t>
      </w:r>
      <w:r w:rsidR="006C395E" w:rsidRPr="0007146F">
        <w:rPr>
          <w:b/>
          <w:noProof/>
          <w:szCs w:val="22"/>
        </w:rPr>
        <w:t xml:space="preserve"> </w:t>
      </w:r>
      <w:r w:rsidR="00406C3C">
        <w:rPr>
          <w:b/>
          <w:noProof/>
          <w:szCs w:val="22"/>
        </w:rPr>
        <w:t>v </w:t>
      </w:r>
      <w:r w:rsidR="00373B95">
        <w:rPr>
          <w:b/>
          <w:noProof/>
          <w:szCs w:val="22"/>
        </w:rPr>
        <w:t>septembri</w:t>
      </w:r>
      <w:r w:rsidR="000103A6">
        <w:rPr>
          <w:b/>
          <w:noProof/>
          <w:szCs w:val="22"/>
        </w:rPr>
        <w:t xml:space="preserve"> 201</w:t>
      </w:r>
      <w:r w:rsidR="000457B1">
        <w:rPr>
          <w:b/>
          <w:noProof/>
          <w:szCs w:val="22"/>
        </w:rPr>
        <w:t>8</w:t>
      </w:r>
      <w:r w:rsidR="00406C3C">
        <w:rPr>
          <w:b/>
          <w:noProof/>
          <w:szCs w:val="22"/>
        </w:rPr>
        <w:t>.</w:t>
      </w:r>
    </w:p>
    <w:p w14:paraId="74ADC966" w14:textId="77777777" w:rsidR="00406C3C" w:rsidRPr="00406C3C" w:rsidRDefault="00406C3C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A1446C4" w14:textId="77777777" w:rsidR="00105C9E" w:rsidRPr="00406C3C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06EB98A9" w14:textId="6052FCDC" w:rsidR="006679B4" w:rsidRDefault="007A56CA" w:rsidP="001A089A">
      <w:pPr>
        <w:numPr>
          <w:ilvl w:val="12"/>
          <w:numId w:val="0"/>
        </w:numPr>
        <w:ind w:right="-2"/>
        <w:rPr>
          <w:szCs w:val="22"/>
        </w:rPr>
      </w:pPr>
      <w:r w:rsidRPr="000457B1">
        <w:rPr>
          <w:highlight w:val="lightGray"/>
        </w:rPr>
        <w:t xml:space="preserve">Logo </w:t>
      </w:r>
      <w:r w:rsidR="00920DAF" w:rsidRPr="000457B1">
        <w:rPr>
          <w:highlight w:val="lightGray"/>
        </w:rPr>
        <w:t>MAH</w:t>
      </w:r>
      <w:r w:rsidR="00920DAF">
        <w:rPr>
          <w:szCs w:val="22"/>
        </w:rPr>
        <w:t xml:space="preserve"> </w:t>
      </w:r>
    </w:p>
    <w:p w14:paraId="2AB552D4" w14:textId="77777777" w:rsidR="006679B4" w:rsidRPr="006679B4" w:rsidRDefault="006679B4" w:rsidP="006679B4">
      <w:pPr>
        <w:rPr>
          <w:szCs w:val="22"/>
        </w:rPr>
      </w:pPr>
    </w:p>
    <w:p w14:paraId="2BFB1F89" w14:textId="77777777" w:rsidR="006679B4" w:rsidRPr="006679B4" w:rsidRDefault="006679B4" w:rsidP="006679B4">
      <w:pPr>
        <w:rPr>
          <w:szCs w:val="22"/>
        </w:rPr>
      </w:pPr>
    </w:p>
    <w:p w14:paraId="78E1300A" w14:textId="77777777" w:rsidR="006679B4" w:rsidRPr="006679B4" w:rsidRDefault="006679B4" w:rsidP="006679B4">
      <w:pPr>
        <w:rPr>
          <w:szCs w:val="22"/>
        </w:rPr>
      </w:pPr>
    </w:p>
    <w:p w14:paraId="0FCBD371" w14:textId="77777777" w:rsidR="006679B4" w:rsidRPr="006679B4" w:rsidRDefault="006679B4" w:rsidP="006679B4">
      <w:pPr>
        <w:rPr>
          <w:szCs w:val="22"/>
        </w:rPr>
      </w:pPr>
    </w:p>
    <w:p w14:paraId="2CBD2F51" w14:textId="77777777" w:rsidR="006679B4" w:rsidRPr="006679B4" w:rsidRDefault="006679B4" w:rsidP="006679B4">
      <w:pPr>
        <w:rPr>
          <w:szCs w:val="22"/>
        </w:rPr>
      </w:pPr>
    </w:p>
    <w:p w14:paraId="0297792D" w14:textId="77777777" w:rsidR="006679B4" w:rsidRPr="006679B4" w:rsidRDefault="006679B4" w:rsidP="006679B4">
      <w:pPr>
        <w:rPr>
          <w:szCs w:val="22"/>
        </w:rPr>
      </w:pPr>
    </w:p>
    <w:p w14:paraId="7981B019" w14:textId="77777777" w:rsidR="006679B4" w:rsidRPr="006679B4" w:rsidRDefault="006679B4" w:rsidP="006679B4">
      <w:pPr>
        <w:rPr>
          <w:szCs w:val="22"/>
        </w:rPr>
      </w:pPr>
    </w:p>
    <w:p w14:paraId="60F9A84F" w14:textId="77777777" w:rsidR="006679B4" w:rsidRPr="006679B4" w:rsidRDefault="006679B4" w:rsidP="006679B4">
      <w:pPr>
        <w:rPr>
          <w:szCs w:val="22"/>
        </w:rPr>
      </w:pPr>
    </w:p>
    <w:p w14:paraId="6D2BF670" w14:textId="77777777" w:rsidR="006679B4" w:rsidRPr="006679B4" w:rsidRDefault="006679B4" w:rsidP="006679B4">
      <w:pPr>
        <w:rPr>
          <w:szCs w:val="22"/>
        </w:rPr>
      </w:pPr>
    </w:p>
    <w:p w14:paraId="12A57AB0" w14:textId="77777777" w:rsidR="006679B4" w:rsidRPr="006679B4" w:rsidRDefault="006679B4" w:rsidP="006679B4">
      <w:pPr>
        <w:rPr>
          <w:szCs w:val="22"/>
        </w:rPr>
      </w:pPr>
    </w:p>
    <w:p w14:paraId="1ADFFC84" w14:textId="77777777" w:rsidR="006679B4" w:rsidRPr="006679B4" w:rsidRDefault="006679B4" w:rsidP="006679B4">
      <w:pPr>
        <w:rPr>
          <w:szCs w:val="22"/>
        </w:rPr>
      </w:pPr>
    </w:p>
    <w:p w14:paraId="47A3E420" w14:textId="77777777" w:rsidR="006679B4" w:rsidRPr="006679B4" w:rsidRDefault="006679B4" w:rsidP="006679B4">
      <w:pPr>
        <w:rPr>
          <w:szCs w:val="22"/>
        </w:rPr>
      </w:pPr>
    </w:p>
    <w:p w14:paraId="6C2F8312" w14:textId="77777777" w:rsidR="006679B4" w:rsidRPr="006679B4" w:rsidRDefault="006679B4" w:rsidP="006679B4">
      <w:pPr>
        <w:rPr>
          <w:szCs w:val="22"/>
        </w:rPr>
      </w:pPr>
    </w:p>
    <w:p w14:paraId="02A4B9EF" w14:textId="77777777" w:rsidR="006679B4" w:rsidRPr="006679B4" w:rsidRDefault="006679B4" w:rsidP="006679B4">
      <w:pPr>
        <w:rPr>
          <w:szCs w:val="22"/>
        </w:rPr>
      </w:pPr>
    </w:p>
    <w:p w14:paraId="675443F9" w14:textId="77777777" w:rsidR="006679B4" w:rsidRPr="006679B4" w:rsidRDefault="006679B4" w:rsidP="006679B4">
      <w:pPr>
        <w:rPr>
          <w:szCs w:val="22"/>
        </w:rPr>
      </w:pPr>
    </w:p>
    <w:p w14:paraId="42860044" w14:textId="77777777" w:rsidR="006679B4" w:rsidRPr="006679B4" w:rsidRDefault="006679B4" w:rsidP="006679B4">
      <w:pPr>
        <w:rPr>
          <w:szCs w:val="22"/>
        </w:rPr>
      </w:pPr>
    </w:p>
    <w:p w14:paraId="07F2DF82" w14:textId="77777777" w:rsidR="006679B4" w:rsidRPr="006679B4" w:rsidRDefault="006679B4" w:rsidP="006679B4">
      <w:pPr>
        <w:rPr>
          <w:szCs w:val="22"/>
        </w:rPr>
      </w:pPr>
    </w:p>
    <w:p w14:paraId="28CD05E7" w14:textId="77777777" w:rsidR="006679B4" w:rsidRPr="006679B4" w:rsidRDefault="006679B4" w:rsidP="006679B4">
      <w:pPr>
        <w:rPr>
          <w:szCs w:val="22"/>
        </w:rPr>
      </w:pPr>
    </w:p>
    <w:p w14:paraId="24C24E6C" w14:textId="77777777" w:rsidR="006679B4" w:rsidRPr="006679B4" w:rsidRDefault="006679B4" w:rsidP="006679B4">
      <w:pPr>
        <w:rPr>
          <w:szCs w:val="22"/>
        </w:rPr>
      </w:pPr>
    </w:p>
    <w:p w14:paraId="42F531A8" w14:textId="77777777" w:rsidR="006679B4" w:rsidRPr="006679B4" w:rsidRDefault="006679B4" w:rsidP="006679B4">
      <w:pPr>
        <w:rPr>
          <w:szCs w:val="22"/>
        </w:rPr>
      </w:pPr>
    </w:p>
    <w:p w14:paraId="43568666" w14:textId="77777777" w:rsidR="006679B4" w:rsidRPr="006679B4" w:rsidRDefault="006679B4" w:rsidP="006679B4">
      <w:pPr>
        <w:rPr>
          <w:szCs w:val="22"/>
        </w:rPr>
      </w:pPr>
    </w:p>
    <w:p w14:paraId="5CB802B2" w14:textId="77777777" w:rsidR="006679B4" w:rsidRPr="006679B4" w:rsidRDefault="006679B4" w:rsidP="006679B4">
      <w:pPr>
        <w:rPr>
          <w:szCs w:val="22"/>
        </w:rPr>
      </w:pPr>
    </w:p>
    <w:p w14:paraId="6ABB6567" w14:textId="696EDA42" w:rsidR="007A56CA" w:rsidRPr="006679B4" w:rsidRDefault="007A56CA" w:rsidP="006679B4">
      <w:pPr>
        <w:rPr>
          <w:szCs w:val="22"/>
        </w:rPr>
      </w:pPr>
    </w:p>
    <w:sectPr w:rsidR="007A56CA" w:rsidRPr="006679B4" w:rsidSect="00406C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5C843" w14:textId="77777777" w:rsidR="00A47CF5" w:rsidRDefault="00A47CF5">
      <w:r>
        <w:separator/>
      </w:r>
    </w:p>
  </w:endnote>
  <w:endnote w:type="continuationSeparator" w:id="0">
    <w:p w14:paraId="25E3E64D" w14:textId="77777777" w:rsidR="00A47CF5" w:rsidRDefault="00A47CF5">
      <w:r>
        <w:continuationSeparator/>
      </w:r>
    </w:p>
  </w:endnote>
  <w:endnote w:type="continuationNotice" w:id="1">
    <w:p w14:paraId="29C5A946" w14:textId="77777777" w:rsidR="00A47CF5" w:rsidRDefault="00A47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94D6" w14:textId="77777777" w:rsidR="00945769" w:rsidRDefault="00945769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F98026" w14:textId="77777777" w:rsidR="00945769" w:rsidRDefault="009457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F9513" w14:textId="77777777" w:rsidR="00945769" w:rsidRPr="00306A07" w:rsidRDefault="00945769" w:rsidP="00BE6579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306A07">
      <w:rPr>
        <w:rStyle w:val="slostrany"/>
        <w:rFonts w:ascii="Times New Roman" w:hAnsi="Times New Roman"/>
        <w:sz w:val="18"/>
        <w:szCs w:val="18"/>
      </w:rPr>
      <w:fldChar w:fldCharType="begin"/>
    </w:r>
    <w:r w:rsidRPr="00306A0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06A07">
      <w:rPr>
        <w:rStyle w:val="slostrany"/>
        <w:rFonts w:ascii="Times New Roman" w:hAnsi="Times New Roman"/>
        <w:sz w:val="18"/>
        <w:szCs w:val="18"/>
      </w:rPr>
      <w:fldChar w:fldCharType="separate"/>
    </w:r>
    <w:r w:rsidR="00196C76">
      <w:rPr>
        <w:rStyle w:val="slostrany"/>
        <w:rFonts w:ascii="Times New Roman" w:hAnsi="Times New Roman"/>
        <w:noProof/>
        <w:sz w:val="18"/>
        <w:szCs w:val="18"/>
      </w:rPr>
      <w:t>6</w:t>
    </w:r>
    <w:r w:rsidRPr="00306A07">
      <w:rPr>
        <w:rStyle w:val="slostrany"/>
        <w:rFonts w:ascii="Times New Roman" w:hAnsi="Times New Roman"/>
        <w:sz w:val="18"/>
        <w:szCs w:val="18"/>
      </w:rPr>
      <w:fldChar w:fldCharType="end"/>
    </w:r>
  </w:p>
  <w:p w14:paraId="3F56C129" w14:textId="77777777" w:rsidR="00945769" w:rsidRPr="00306A07" w:rsidRDefault="00945769" w:rsidP="00904750">
    <w:pPr>
      <w:pStyle w:val="Pta"/>
      <w:tabs>
        <w:tab w:val="clear" w:pos="8930"/>
        <w:tab w:val="right" w:pos="8931"/>
      </w:tabs>
      <w:ind w:right="96"/>
      <w:rPr>
        <w:rFonts w:ascii="Times New Roman" w:hAnsi="Times New Roman"/>
        <w:sz w:val="18"/>
        <w:szCs w:val="18"/>
      </w:rPr>
    </w:pPr>
    <w:r w:rsidRPr="00306A07">
      <w:rPr>
        <w:rFonts w:ascii="Times New Roman" w:hAnsi="Times New Roman"/>
        <w:sz w:val="18"/>
        <w:szCs w:val="18"/>
      </w:rPr>
      <w:fldChar w:fldCharType="begin"/>
    </w:r>
    <w:r w:rsidRPr="00306A07">
      <w:rPr>
        <w:rFonts w:ascii="Times New Roman" w:hAnsi="Times New Roman"/>
        <w:sz w:val="18"/>
        <w:szCs w:val="18"/>
      </w:rPr>
      <w:instrText xml:space="preserve"> EQ </w:instrText>
    </w:r>
    <w:r w:rsidRPr="00306A07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ADB2E" w14:textId="77777777" w:rsidR="00945769" w:rsidRDefault="00945769" w:rsidP="001A089A">
    <w:pPr>
      <w:pStyle w:val="Pta"/>
      <w:tabs>
        <w:tab w:val="clear" w:pos="8930"/>
        <w:tab w:val="right" w:pos="8931"/>
      </w:tabs>
      <w:ind w:right="96"/>
      <w:jc w:val="center"/>
      <w:rPr>
        <w:rStyle w:val="slostrany"/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306A07">
      <w:rPr>
        <w:rStyle w:val="slostrany"/>
        <w:rFonts w:ascii="Times New Roman" w:hAnsi="Times New Roman"/>
        <w:sz w:val="18"/>
        <w:szCs w:val="18"/>
      </w:rPr>
      <w:fldChar w:fldCharType="begin"/>
    </w:r>
    <w:r w:rsidRPr="00306A0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06A07">
      <w:rPr>
        <w:rStyle w:val="slostrany"/>
        <w:rFonts w:ascii="Times New Roman" w:hAnsi="Times New Roman"/>
        <w:sz w:val="18"/>
        <w:szCs w:val="18"/>
      </w:rPr>
      <w:fldChar w:fldCharType="separate"/>
    </w:r>
    <w:r w:rsidR="00406C3C">
      <w:rPr>
        <w:rStyle w:val="slostrany"/>
        <w:rFonts w:ascii="Times New Roman" w:hAnsi="Times New Roman"/>
        <w:noProof/>
        <w:sz w:val="18"/>
        <w:szCs w:val="18"/>
      </w:rPr>
      <w:t>1</w:t>
    </w:r>
    <w:r w:rsidRPr="00306A0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C23EC" w14:textId="77777777" w:rsidR="00A47CF5" w:rsidRDefault="00A47CF5">
      <w:r>
        <w:separator/>
      </w:r>
    </w:p>
  </w:footnote>
  <w:footnote w:type="continuationSeparator" w:id="0">
    <w:p w14:paraId="5E5E87FA" w14:textId="77777777" w:rsidR="00A47CF5" w:rsidRDefault="00A47CF5">
      <w:r>
        <w:continuationSeparator/>
      </w:r>
    </w:p>
  </w:footnote>
  <w:footnote w:type="continuationNotice" w:id="1">
    <w:p w14:paraId="10A5E342" w14:textId="77777777" w:rsidR="00A47CF5" w:rsidRDefault="00A47C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C3B80" w14:textId="3D3A72D9" w:rsidR="00920DAF" w:rsidRPr="00920DAF" w:rsidRDefault="00920DAF" w:rsidP="00920DAF">
    <w:pPr>
      <w:outlineLvl w:val="0"/>
      <w:rPr>
        <w:noProof/>
        <w:sz w:val="18"/>
        <w:szCs w:val="18"/>
      </w:rPr>
    </w:pPr>
    <w:r w:rsidRPr="00920DAF">
      <w:rPr>
        <w:noProof/>
        <w:sz w:val="18"/>
        <w:szCs w:val="18"/>
      </w:rPr>
      <w:t>Schválený text k rozhodnutiu o </w:t>
    </w:r>
    <w:r w:rsidR="00B93C92">
      <w:rPr>
        <w:noProof/>
        <w:sz w:val="18"/>
        <w:szCs w:val="18"/>
      </w:rPr>
      <w:t>zmene</w:t>
    </w:r>
    <w:r w:rsidRPr="00920DAF">
      <w:rPr>
        <w:noProof/>
        <w:sz w:val="18"/>
        <w:szCs w:val="18"/>
      </w:rPr>
      <w:t>, ev.č.</w:t>
    </w:r>
    <w:r w:rsidR="00406C3C">
      <w:rPr>
        <w:noProof/>
        <w:sz w:val="18"/>
        <w:szCs w:val="18"/>
      </w:rPr>
      <w:t xml:space="preserve">: </w:t>
    </w:r>
    <w:r w:rsidR="00373B95">
      <w:rPr>
        <w:noProof/>
        <w:sz w:val="18"/>
        <w:szCs w:val="18"/>
      </w:rPr>
      <w:t>2017/01820-ZME</w:t>
    </w:r>
  </w:p>
  <w:p w14:paraId="62936880" w14:textId="77777777" w:rsidR="00920DAF" w:rsidRDefault="00920DA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7E2C" w14:textId="77777777" w:rsidR="006A017B" w:rsidRDefault="006A017B" w:rsidP="00406C3C">
    <w:pPr>
      <w:pStyle w:val="Zkladntext"/>
      <w:tabs>
        <w:tab w:val="left" w:pos="594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42FD"/>
    <w:multiLevelType w:val="hybridMultilevel"/>
    <w:tmpl w:val="378078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662F70DC"/>
    <w:multiLevelType w:val="hybridMultilevel"/>
    <w:tmpl w:val="FC469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3" w15:restartNumberingAfterBreak="0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7" w15:restartNumberingAfterBreak="0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25"/>
  </w:num>
  <w:num w:numId="5">
    <w:abstractNumId w:val="12"/>
  </w:num>
  <w:num w:numId="6">
    <w:abstractNumId w:val="20"/>
  </w:num>
  <w:num w:numId="7">
    <w:abstractNumId w:val="18"/>
  </w:num>
  <w:num w:numId="8">
    <w:abstractNumId w:val="8"/>
  </w:num>
  <w:num w:numId="9">
    <w:abstractNumId w:val="22"/>
  </w:num>
  <w:num w:numId="10">
    <w:abstractNumId w:val="24"/>
  </w:num>
  <w:num w:numId="11">
    <w:abstractNumId w:val="3"/>
  </w:num>
  <w:num w:numId="12">
    <w:abstractNumId w:val="19"/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28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1"/>
  </w:num>
  <w:num w:numId="23">
    <w:abstractNumId w:val="7"/>
  </w:num>
  <w:num w:numId="24">
    <w:abstractNumId w:val="27"/>
  </w:num>
  <w:num w:numId="25">
    <w:abstractNumId w:val="5"/>
  </w:num>
  <w:num w:numId="26">
    <w:abstractNumId w:val="9"/>
  </w:num>
  <w:num w:numId="27">
    <w:abstractNumId w:val="23"/>
  </w:num>
  <w:num w:numId="28">
    <w:abstractNumId w:val="21"/>
  </w:num>
  <w:num w:numId="29">
    <w:abstractNumId w:val="2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6A"/>
    <w:rsid w:val="00000517"/>
    <w:rsid w:val="000014F8"/>
    <w:rsid w:val="000103A6"/>
    <w:rsid w:val="00017A10"/>
    <w:rsid w:val="0003198D"/>
    <w:rsid w:val="00035E4E"/>
    <w:rsid w:val="000374D9"/>
    <w:rsid w:val="000457B1"/>
    <w:rsid w:val="000575C3"/>
    <w:rsid w:val="0007146F"/>
    <w:rsid w:val="00072F31"/>
    <w:rsid w:val="000844A3"/>
    <w:rsid w:val="000904B4"/>
    <w:rsid w:val="00096074"/>
    <w:rsid w:val="00096500"/>
    <w:rsid w:val="000A2351"/>
    <w:rsid w:val="000B4562"/>
    <w:rsid w:val="000B70C3"/>
    <w:rsid w:val="000C7843"/>
    <w:rsid w:val="000E1F7C"/>
    <w:rsid w:val="000E2E55"/>
    <w:rsid w:val="000E678F"/>
    <w:rsid w:val="000E6B9D"/>
    <w:rsid w:val="000F15A4"/>
    <w:rsid w:val="000F57D4"/>
    <w:rsid w:val="000F6D05"/>
    <w:rsid w:val="00105C9E"/>
    <w:rsid w:val="00110D46"/>
    <w:rsid w:val="00110F39"/>
    <w:rsid w:val="00114440"/>
    <w:rsid w:val="00120912"/>
    <w:rsid w:val="001275F6"/>
    <w:rsid w:val="00132233"/>
    <w:rsid w:val="001323CB"/>
    <w:rsid w:val="00146EE8"/>
    <w:rsid w:val="001515C3"/>
    <w:rsid w:val="001537E2"/>
    <w:rsid w:val="00153B60"/>
    <w:rsid w:val="00154D8A"/>
    <w:rsid w:val="00155C55"/>
    <w:rsid w:val="00162BA8"/>
    <w:rsid w:val="00164FB2"/>
    <w:rsid w:val="00167AF6"/>
    <w:rsid w:val="00171ED4"/>
    <w:rsid w:val="00183221"/>
    <w:rsid w:val="00196C76"/>
    <w:rsid w:val="001A089A"/>
    <w:rsid w:val="001A27D9"/>
    <w:rsid w:val="001C33AB"/>
    <w:rsid w:val="001C6C17"/>
    <w:rsid w:val="001D1978"/>
    <w:rsid w:val="001E122B"/>
    <w:rsid w:val="001E3E7A"/>
    <w:rsid w:val="001E41AF"/>
    <w:rsid w:val="001E7FCB"/>
    <w:rsid w:val="0020070A"/>
    <w:rsid w:val="00200806"/>
    <w:rsid w:val="002068CA"/>
    <w:rsid w:val="0023397F"/>
    <w:rsid w:val="002410E6"/>
    <w:rsid w:val="0024126C"/>
    <w:rsid w:val="00260479"/>
    <w:rsid w:val="002677D6"/>
    <w:rsid w:val="00267FBF"/>
    <w:rsid w:val="00270E90"/>
    <w:rsid w:val="002710F8"/>
    <w:rsid w:val="00272222"/>
    <w:rsid w:val="0027602F"/>
    <w:rsid w:val="002A6E4B"/>
    <w:rsid w:val="002B5392"/>
    <w:rsid w:val="002D1EED"/>
    <w:rsid w:val="002D2265"/>
    <w:rsid w:val="002D356F"/>
    <w:rsid w:val="002D3930"/>
    <w:rsid w:val="002D4B88"/>
    <w:rsid w:val="002D656D"/>
    <w:rsid w:val="002E6DAD"/>
    <w:rsid w:val="002E78A3"/>
    <w:rsid w:val="002F5245"/>
    <w:rsid w:val="00301A1F"/>
    <w:rsid w:val="0030206B"/>
    <w:rsid w:val="0030422A"/>
    <w:rsid w:val="00306A07"/>
    <w:rsid w:val="0030737C"/>
    <w:rsid w:val="003321AD"/>
    <w:rsid w:val="003350A5"/>
    <w:rsid w:val="003364C7"/>
    <w:rsid w:val="003378D9"/>
    <w:rsid w:val="003400D3"/>
    <w:rsid w:val="00355B03"/>
    <w:rsid w:val="00373B95"/>
    <w:rsid w:val="00375DCD"/>
    <w:rsid w:val="00397737"/>
    <w:rsid w:val="003A4459"/>
    <w:rsid w:val="003A6FF7"/>
    <w:rsid w:val="003B76AE"/>
    <w:rsid w:val="003C5CFF"/>
    <w:rsid w:val="003C7AAB"/>
    <w:rsid w:val="003D016D"/>
    <w:rsid w:val="003D1533"/>
    <w:rsid w:val="003D2B4A"/>
    <w:rsid w:val="003F337E"/>
    <w:rsid w:val="003F3F75"/>
    <w:rsid w:val="003F7745"/>
    <w:rsid w:val="00400086"/>
    <w:rsid w:val="004011AD"/>
    <w:rsid w:val="004016FB"/>
    <w:rsid w:val="00406C3C"/>
    <w:rsid w:val="00410B10"/>
    <w:rsid w:val="00412920"/>
    <w:rsid w:val="00413358"/>
    <w:rsid w:val="00413C37"/>
    <w:rsid w:val="004211EF"/>
    <w:rsid w:val="00423A22"/>
    <w:rsid w:val="00435044"/>
    <w:rsid w:val="00445790"/>
    <w:rsid w:val="00452174"/>
    <w:rsid w:val="00453506"/>
    <w:rsid w:val="00453A16"/>
    <w:rsid w:val="00454599"/>
    <w:rsid w:val="0045545D"/>
    <w:rsid w:val="00457BBF"/>
    <w:rsid w:val="00462E64"/>
    <w:rsid w:val="00462F4B"/>
    <w:rsid w:val="00491CE3"/>
    <w:rsid w:val="004A702D"/>
    <w:rsid w:val="004B39DC"/>
    <w:rsid w:val="004B66F0"/>
    <w:rsid w:val="004B6E98"/>
    <w:rsid w:val="004B7678"/>
    <w:rsid w:val="004B7E9E"/>
    <w:rsid w:val="004C6D7F"/>
    <w:rsid w:val="004D12D2"/>
    <w:rsid w:val="004D1436"/>
    <w:rsid w:val="004E3FCE"/>
    <w:rsid w:val="004F2C97"/>
    <w:rsid w:val="004F4F18"/>
    <w:rsid w:val="00513BAF"/>
    <w:rsid w:val="00524A7F"/>
    <w:rsid w:val="005314C2"/>
    <w:rsid w:val="00542C15"/>
    <w:rsid w:val="00553A2B"/>
    <w:rsid w:val="00563608"/>
    <w:rsid w:val="0056625E"/>
    <w:rsid w:val="00577195"/>
    <w:rsid w:val="0058542E"/>
    <w:rsid w:val="005906B1"/>
    <w:rsid w:val="005A12C6"/>
    <w:rsid w:val="005A161D"/>
    <w:rsid w:val="005B5E34"/>
    <w:rsid w:val="005C786F"/>
    <w:rsid w:val="005D5DFD"/>
    <w:rsid w:val="005E12F6"/>
    <w:rsid w:val="005E537E"/>
    <w:rsid w:val="00606AF7"/>
    <w:rsid w:val="00622B6D"/>
    <w:rsid w:val="00625E2A"/>
    <w:rsid w:val="00625F45"/>
    <w:rsid w:val="00632EBB"/>
    <w:rsid w:val="0063510D"/>
    <w:rsid w:val="00642C58"/>
    <w:rsid w:val="00656500"/>
    <w:rsid w:val="006569F9"/>
    <w:rsid w:val="00656D7A"/>
    <w:rsid w:val="006652AF"/>
    <w:rsid w:val="006679B4"/>
    <w:rsid w:val="006706C2"/>
    <w:rsid w:val="006717F2"/>
    <w:rsid w:val="00671B29"/>
    <w:rsid w:val="006841B3"/>
    <w:rsid w:val="00693AED"/>
    <w:rsid w:val="006A017B"/>
    <w:rsid w:val="006A1FE1"/>
    <w:rsid w:val="006A2C86"/>
    <w:rsid w:val="006A4ADE"/>
    <w:rsid w:val="006A4CED"/>
    <w:rsid w:val="006A5CEF"/>
    <w:rsid w:val="006A7C41"/>
    <w:rsid w:val="006B01C2"/>
    <w:rsid w:val="006B3704"/>
    <w:rsid w:val="006B70E7"/>
    <w:rsid w:val="006C0013"/>
    <w:rsid w:val="006C395E"/>
    <w:rsid w:val="006C60CF"/>
    <w:rsid w:val="006C7943"/>
    <w:rsid w:val="006D13DB"/>
    <w:rsid w:val="006E071B"/>
    <w:rsid w:val="006E2914"/>
    <w:rsid w:val="006F28F1"/>
    <w:rsid w:val="006F2E23"/>
    <w:rsid w:val="006F543E"/>
    <w:rsid w:val="006F719D"/>
    <w:rsid w:val="007154D2"/>
    <w:rsid w:val="00727CBB"/>
    <w:rsid w:val="00731F7C"/>
    <w:rsid w:val="00750823"/>
    <w:rsid w:val="00751314"/>
    <w:rsid w:val="00757E45"/>
    <w:rsid w:val="00767CE3"/>
    <w:rsid w:val="007714E7"/>
    <w:rsid w:val="007771D3"/>
    <w:rsid w:val="00777700"/>
    <w:rsid w:val="0078061B"/>
    <w:rsid w:val="007839CF"/>
    <w:rsid w:val="00783F79"/>
    <w:rsid w:val="007953ED"/>
    <w:rsid w:val="007A48AB"/>
    <w:rsid w:val="007A56CA"/>
    <w:rsid w:val="007A77E6"/>
    <w:rsid w:val="007B2F0D"/>
    <w:rsid w:val="007B46E6"/>
    <w:rsid w:val="007C1EE0"/>
    <w:rsid w:val="007C7049"/>
    <w:rsid w:val="007D5844"/>
    <w:rsid w:val="007E26EE"/>
    <w:rsid w:val="007E7B98"/>
    <w:rsid w:val="008010D4"/>
    <w:rsid w:val="00804867"/>
    <w:rsid w:val="0080617B"/>
    <w:rsid w:val="0081618D"/>
    <w:rsid w:val="00827EBC"/>
    <w:rsid w:val="00846EE8"/>
    <w:rsid w:val="0085227D"/>
    <w:rsid w:val="008655AF"/>
    <w:rsid w:val="00874039"/>
    <w:rsid w:val="00876215"/>
    <w:rsid w:val="00881EAB"/>
    <w:rsid w:val="008849FF"/>
    <w:rsid w:val="00891DB9"/>
    <w:rsid w:val="00897634"/>
    <w:rsid w:val="008A15E1"/>
    <w:rsid w:val="008A650C"/>
    <w:rsid w:val="008B0219"/>
    <w:rsid w:val="008B4980"/>
    <w:rsid w:val="008C6898"/>
    <w:rsid w:val="008D2CBE"/>
    <w:rsid w:val="008D319B"/>
    <w:rsid w:val="008D4CA8"/>
    <w:rsid w:val="008D5568"/>
    <w:rsid w:val="008D597A"/>
    <w:rsid w:val="008D64B1"/>
    <w:rsid w:val="008E056E"/>
    <w:rsid w:val="008E0BFA"/>
    <w:rsid w:val="008E0E7F"/>
    <w:rsid w:val="008E39DC"/>
    <w:rsid w:val="008E52BB"/>
    <w:rsid w:val="00904750"/>
    <w:rsid w:val="009136AD"/>
    <w:rsid w:val="00920DAF"/>
    <w:rsid w:val="009342C1"/>
    <w:rsid w:val="0093553E"/>
    <w:rsid w:val="00941778"/>
    <w:rsid w:val="00945769"/>
    <w:rsid w:val="009516A5"/>
    <w:rsid w:val="009531E0"/>
    <w:rsid w:val="00962829"/>
    <w:rsid w:val="0096548D"/>
    <w:rsid w:val="00967D26"/>
    <w:rsid w:val="00980AF4"/>
    <w:rsid w:val="00984AC6"/>
    <w:rsid w:val="00997CEB"/>
    <w:rsid w:val="009A00C4"/>
    <w:rsid w:val="009A33F7"/>
    <w:rsid w:val="009A439B"/>
    <w:rsid w:val="009A7365"/>
    <w:rsid w:val="009B2E47"/>
    <w:rsid w:val="009C1224"/>
    <w:rsid w:val="009D0B42"/>
    <w:rsid w:val="009E55ED"/>
    <w:rsid w:val="009E6EE6"/>
    <w:rsid w:val="00A4237B"/>
    <w:rsid w:val="00A47CF5"/>
    <w:rsid w:val="00A667EE"/>
    <w:rsid w:val="00A7098E"/>
    <w:rsid w:val="00A71513"/>
    <w:rsid w:val="00A73845"/>
    <w:rsid w:val="00A77946"/>
    <w:rsid w:val="00A825CF"/>
    <w:rsid w:val="00A8593A"/>
    <w:rsid w:val="00A97183"/>
    <w:rsid w:val="00AA73DC"/>
    <w:rsid w:val="00AB23DE"/>
    <w:rsid w:val="00AB3B78"/>
    <w:rsid w:val="00AC2804"/>
    <w:rsid w:val="00AC4D58"/>
    <w:rsid w:val="00AC7C85"/>
    <w:rsid w:val="00AD5383"/>
    <w:rsid w:val="00AE145B"/>
    <w:rsid w:val="00AE71ED"/>
    <w:rsid w:val="00B01902"/>
    <w:rsid w:val="00B02F8E"/>
    <w:rsid w:val="00B106F3"/>
    <w:rsid w:val="00B14A4F"/>
    <w:rsid w:val="00B173B2"/>
    <w:rsid w:val="00B17C76"/>
    <w:rsid w:val="00B24FA6"/>
    <w:rsid w:val="00B2586B"/>
    <w:rsid w:val="00B25CEF"/>
    <w:rsid w:val="00B2751F"/>
    <w:rsid w:val="00B3075E"/>
    <w:rsid w:val="00B438DA"/>
    <w:rsid w:val="00B44237"/>
    <w:rsid w:val="00B5191F"/>
    <w:rsid w:val="00B63991"/>
    <w:rsid w:val="00B659AB"/>
    <w:rsid w:val="00B742C5"/>
    <w:rsid w:val="00B77C10"/>
    <w:rsid w:val="00B77C40"/>
    <w:rsid w:val="00B859AE"/>
    <w:rsid w:val="00B907EC"/>
    <w:rsid w:val="00B93C92"/>
    <w:rsid w:val="00B93FE2"/>
    <w:rsid w:val="00B949B3"/>
    <w:rsid w:val="00BA147C"/>
    <w:rsid w:val="00BB56B5"/>
    <w:rsid w:val="00BC17C5"/>
    <w:rsid w:val="00BC4597"/>
    <w:rsid w:val="00BE5F6C"/>
    <w:rsid w:val="00BE6579"/>
    <w:rsid w:val="00BE7725"/>
    <w:rsid w:val="00BF4827"/>
    <w:rsid w:val="00C0012D"/>
    <w:rsid w:val="00C14CBC"/>
    <w:rsid w:val="00C275E9"/>
    <w:rsid w:val="00C37F57"/>
    <w:rsid w:val="00C52186"/>
    <w:rsid w:val="00C5513A"/>
    <w:rsid w:val="00C61F9E"/>
    <w:rsid w:val="00C66001"/>
    <w:rsid w:val="00C67A9E"/>
    <w:rsid w:val="00CA2805"/>
    <w:rsid w:val="00CA59B2"/>
    <w:rsid w:val="00CC0BFD"/>
    <w:rsid w:val="00CD36EE"/>
    <w:rsid w:val="00CD4C9C"/>
    <w:rsid w:val="00CE6DC4"/>
    <w:rsid w:val="00CF42E4"/>
    <w:rsid w:val="00CF4BD4"/>
    <w:rsid w:val="00CF4C81"/>
    <w:rsid w:val="00CF67E6"/>
    <w:rsid w:val="00CF7990"/>
    <w:rsid w:val="00CF7C8B"/>
    <w:rsid w:val="00D0500B"/>
    <w:rsid w:val="00D2747F"/>
    <w:rsid w:val="00D3358E"/>
    <w:rsid w:val="00D5000D"/>
    <w:rsid w:val="00D55048"/>
    <w:rsid w:val="00D648D3"/>
    <w:rsid w:val="00D72761"/>
    <w:rsid w:val="00D747EC"/>
    <w:rsid w:val="00D77134"/>
    <w:rsid w:val="00D80EE4"/>
    <w:rsid w:val="00D87994"/>
    <w:rsid w:val="00DA1044"/>
    <w:rsid w:val="00DA42B2"/>
    <w:rsid w:val="00DB03A1"/>
    <w:rsid w:val="00DB194F"/>
    <w:rsid w:val="00DB2A1E"/>
    <w:rsid w:val="00DB4060"/>
    <w:rsid w:val="00DC3F5D"/>
    <w:rsid w:val="00DD495A"/>
    <w:rsid w:val="00DE3D2C"/>
    <w:rsid w:val="00DF5148"/>
    <w:rsid w:val="00E10463"/>
    <w:rsid w:val="00E148EA"/>
    <w:rsid w:val="00E14EB4"/>
    <w:rsid w:val="00E20C1F"/>
    <w:rsid w:val="00E31173"/>
    <w:rsid w:val="00E36A25"/>
    <w:rsid w:val="00E67397"/>
    <w:rsid w:val="00E73C0F"/>
    <w:rsid w:val="00E81956"/>
    <w:rsid w:val="00E830BD"/>
    <w:rsid w:val="00E902E1"/>
    <w:rsid w:val="00E95AFF"/>
    <w:rsid w:val="00E95E81"/>
    <w:rsid w:val="00E97A16"/>
    <w:rsid w:val="00ED62D1"/>
    <w:rsid w:val="00EE0349"/>
    <w:rsid w:val="00EE59BF"/>
    <w:rsid w:val="00F127B4"/>
    <w:rsid w:val="00F16B76"/>
    <w:rsid w:val="00F2162E"/>
    <w:rsid w:val="00F27439"/>
    <w:rsid w:val="00F329F8"/>
    <w:rsid w:val="00F41716"/>
    <w:rsid w:val="00F51B6A"/>
    <w:rsid w:val="00F5281E"/>
    <w:rsid w:val="00F53440"/>
    <w:rsid w:val="00F55799"/>
    <w:rsid w:val="00F6726A"/>
    <w:rsid w:val="00F677DA"/>
    <w:rsid w:val="00F70CE8"/>
    <w:rsid w:val="00F71EA0"/>
    <w:rsid w:val="00F8515E"/>
    <w:rsid w:val="00F86417"/>
    <w:rsid w:val="00FB15CB"/>
    <w:rsid w:val="00FC36D9"/>
    <w:rsid w:val="00FD34B9"/>
    <w:rsid w:val="00FE13C8"/>
    <w:rsid w:val="00FE29E4"/>
    <w:rsid w:val="00FE5B9C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58701E7F-5653-4073-A1B3-B28BBE0A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DB406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DB406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B4060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DB4060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DB4060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DB4060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DB4060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DB4060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DB4060"/>
    <w:rPr>
      <w:rFonts w:cs="Times New Roman"/>
      <w:b/>
      <w:i/>
      <w:sz w:val="22"/>
      <w:lang w:val="x-none" w:eastAsia="en-US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C61F9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semiHidden/>
    <w:locked/>
    <w:rsid w:val="00C61F9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semiHidden/>
    <w:locked/>
    <w:rsid w:val="00C61F9E"/>
    <w:rPr>
      <w:rFonts w:cs="Times New Roman"/>
      <w:sz w:val="24"/>
      <w:szCs w:val="24"/>
    </w:rPr>
  </w:style>
  <w:style w:type="character" w:styleId="slostrany">
    <w:name w:val="page number"/>
    <w:rsid w:val="00B44237"/>
    <w:rPr>
      <w:rFonts w:cs="Times New Roman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DB4060"/>
    <w:rPr>
      <w:rFonts w:ascii="Arial" w:hAnsi="Arial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semiHidden/>
    <w:rsid w:val="000E67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E678F"/>
  </w:style>
  <w:style w:type="character" w:customStyle="1" w:styleId="TextkomentraChar">
    <w:name w:val="Text komentára Char"/>
    <w:link w:val="Textkomentra"/>
    <w:semiHidden/>
    <w:locked/>
    <w:rsid w:val="00C61F9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E678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61F9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0E67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61F9E"/>
    <w:rPr>
      <w:rFonts w:cs="Times New Roman"/>
      <w:sz w:val="2"/>
    </w:rPr>
  </w:style>
  <w:style w:type="character" w:styleId="Hypertextovprepojenie">
    <w:name w:val="Hyperlink"/>
    <w:rsid w:val="00DB406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DB4060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DB4060"/>
    <w:pPr>
      <w:ind w:left="720"/>
      <w:contextualSpacing/>
    </w:pPr>
  </w:style>
  <w:style w:type="table" w:styleId="Mriekatabuky">
    <w:name w:val="Table Grid"/>
    <w:basedOn w:val="Normlnatabuka"/>
    <w:rsid w:val="00DB4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locked/>
    <w:rsid w:val="004B7E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75082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50823"/>
    <w:rPr>
      <w:rFonts w:ascii="Verdana" w:eastAsia="Verdana" w:hAnsi="Verdana" w:cs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2156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400</vt:lpstr>
    </vt:vector>
  </TitlesOfParts>
  <Company>sanofi-aventis</Company>
  <LinksUpToDate>false</LinksUpToDate>
  <CharactersWithSpaces>14738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400</dc:title>
  <dc:subject>PIL</dc:subject>
  <dc:creator>Hranaiová</dc:creator>
  <cp:lastModifiedBy>Dočolomanská, Petra</cp:lastModifiedBy>
  <cp:revision>2</cp:revision>
  <cp:lastPrinted>2018-05-25T09:28:00Z</cp:lastPrinted>
  <dcterms:created xsi:type="dcterms:W3CDTF">2018-10-04T07:53:00Z</dcterms:created>
  <dcterms:modified xsi:type="dcterms:W3CDTF">2018-10-04T07:53:00Z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  <property fmtid="{D5CDD505-2E9C-101B-9397-08002B2CF9AE}" pid="37" name="_AdHocReviewCycleID">
    <vt:i4>34681940</vt:i4>
  </property>
  <property fmtid="{D5CDD505-2E9C-101B-9397-08002B2CF9AE}" pid="38" name="_EmailSubject">
    <vt:lpwstr>[EXTERNAL] RE:  RE:  Zhodnotenie odpovedí na pripomienky IBALGIN 2017/02269-ZME? 2017/01820-ZME</vt:lpwstr>
  </property>
  <property fmtid="{D5CDD505-2E9C-101B-9397-08002B2CF9AE}" pid="39" name="_AuthorEmail">
    <vt:lpwstr>Miroslava.Laifrova@sanofi.com</vt:lpwstr>
  </property>
  <property fmtid="{D5CDD505-2E9C-101B-9397-08002B2CF9AE}" pid="40" name="_AuthorEmailDisplayName">
    <vt:lpwstr>Laifrova, Miroslava /SK</vt:lpwstr>
  </property>
  <property fmtid="{D5CDD505-2E9C-101B-9397-08002B2CF9AE}" pid="41" name="_PreviousAdHocReviewCycleID">
    <vt:i4>934349647</vt:i4>
  </property>
  <property fmtid="{D5CDD505-2E9C-101B-9397-08002B2CF9AE}" pid="42" name="_ReviewingToolsShownOnce">
    <vt:lpwstr/>
  </property>
</Properties>
</file>