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7BAA2" w14:textId="77777777" w:rsidR="00E22700" w:rsidRPr="004D0846" w:rsidRDefault="00330CD4" w:rsidP="00770017">
      <w:pPr>
        <w:pStyle w:val="Nadpis5"/>
        <w:keepNext w:val="0"/>
        <w:rPr>
          <w:szCs w:val="22"/>
          <w:lang w:val="sk-SK"/>
        </w:rPr>
      </w:pPr>
      <w:r w:rsidRPr="004D0846">
        <w:rPr>
          <w:szCs w:val="22"/>
          <w:lang w:val="sk-SK"/>
        </w:rPr>
        <w:t>Písomná informácia pre používateľa</w:t>
      </w:r>
    </w:p>
    <w:p w14:paraId="54EF9518" w14:textId="77777777" w:rsidR="00E22700" w:rsidRPr="004D0846" w:rsidRDefault="00E22700" w:rsidP="001169A8">
      <w:pPr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14:paraId="1D5E2F80" w14:textId="77777777" w:rsidR="00E22700" w:rsidRPr="004D0846" w:rsidRDefault="00E22700" w:rsidP="00FB06D3">
      <w:pPr>
        <w:pStyle w:val="Nadpis6"/>
        <w:keepNext w:val="0"/>
        <w:rPr>
          <w:sz w:val="22"/>
          <w:szCs w:val="22"/>
        </w:rPr>
      </w:pPr>
      <w:proofErr w:type="spellStart"/>
      <w:r w:rsidRPr="004D0846">
        <w:rPr>
          <w:sz w:val="22"/>
          <w:szCs w:val="22"/>
        </w:rPr>
        <w:t>Meloxicam</w:t>
      </w:r>
      <w:proofErr w:type="spellEnd"/>
      <w:r w:rsidRPr="004D0846">
        <w:rPr>
          <w:sz w:val="22"/>
          <w:szCs w:val="22"/>
        </w:rPr>
        <w:t xml:space="preserve"> </w:t>
      </w:r>
      <w:proofErr w:type="spellStart"/>
      <w:r w:rsidRPr="004D0846">
        <w:rPr>
          <w:sz w:val="22"/>
          <w:szCs w:val="22"/>
        </w:rPr>
        <w:t>Mylan</w:t>
      </w:r>
      <w:proofErr w:type="spellEnd"/>
      <w:r w:rsidRPr="004D0846">
        <w:rPr>
          <w:sz w:val="22"/>
          <w:szCs w:val="22"/>
        </w:rPr>
        <w:t xml:space="preserve"> 15 mg</w:t>
      </w:r>
    </w:p>
    <w:p w14:paraId="41510D2E" w14:textId="77777777" w:rsidR="00D02CC4" w:rsidRDefault="008130D1" w:rsidP="00FB06D3">
      <w:pPr>
        <w:jc w:val="center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t</w:t>
      </w:r>
      <w:r w:rsidR="00D02CC4" w:rsidRPr="00DB4EF3">
        <w:rPr>
          <w:rFonts w:ascii="Times New Roman" w:hAnsi="Times New Roman" w:cs="Times New Roman"/>
          <w:sz w:val="22"/>
          <w:szCs w:val="22"/>
          <w:lang w:val="sk-SK"/>
        </w:rPr>
        <w:t>ablety</w:t>
      </w:r>
    </w:p>
    <w:p w14:paraId="5D7362B8" w14:textId="77777777" w:rsidR="008130D1" w:rsidRPr="00DB4EF3" w:rsidRDefault="008130D1" w:rsidP="00FB06D3">
      <w:pPr>
        <w:jc w:val="center"/>
        <w:rPr>
          <w:rFonts w:ascii="Times New Roman" w:hAnsi="Times New Roman" w:cs="Times New Roman"/>
          <w:bCs w:val="0"/>
          <w:sz w:val="22"/>
          <w:szCs w:val="22"/>
          <w:lang w:val="sk-SK"/>
        </w:rPr>
      </w:pPr>
    </w:p>
    <w:p w14:paraId="2E9F11D9" w14:textId="77777777" w:rsidR="00E22700" w:rsidRPr="004D0846" w:rsidRDefault="00E22700" w:rsidP="00B95AAD">
      <w:pPr>
        <w:jc w:val="center"/>
        <w:rPr>
          <w:rFonts w:ascii="Times New Roman" w:hAnsi="Times New Roman" w:cs="Times New Roman"/>
          <w:bCs w:val="0"/>
          <w:sz w:val="22"/>
          <w:szCs w:val="22"/>
          <w:lang w:val="sk-SK"/>
        </w:rPr>
      </w:pPr>
      <w:proofErr w:type="spellStart"/>
      <w:r w:rsidRPr="004D0846">
        <w:rPr>
          <w:rFonts w:ascii="Times New Roman" w:hAnsi="Times New Roman" w:cs="Times New Roman"/>
          <w:bCs w:val="0"/>
          <w:sz w:val="22"/>
          <w:szCs w:val="22"/>
          <w:lang w:val="sk-SK"/>
        </w:rPr>
        <w:t>meloxikam</w:t>
      </w:r>
      <w:proofErr w:type="spellEnd"/>
    </w:p>
    <w:p w14:paraId="277C85FA" w14:textId="77777777" w:rsidR="007B72CB" w:rsidRPr="004D0846" w:rsidRDefault="007B72CB" w:rsidP="00A138C5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F2CA0FC" w14:textId="77777777" w:rsidR="007E7D22" w:rsidRPr="004D0846" w:rsidRDefault="007E7D22" w:rsidP="00770017">
      <w:pPr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Pozorne si prečítajte celú písomnú informáciu predtým, ako začnete užívať</w:t>
      </w:r>
      <w:r w:rsidRPr="004D084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4D0846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tento liek, pretože obsahuje pre vás dôležité informácie.</w:t>
      </w:r>
    </w:p>
    <w:p w14:paraId="1E28C33C" w14:textId="77777777" w:rsidR="007E7D22" w:rsidRPr="004D0846" w:rsidRDefault="007E7D22" w:rsidP="001169A8">
      <w:pPr>
        <w:numPr>
          <w:ilvl w:val="0"/>
          <w:numId w:val="8"/>
        </w:numPr>
        <w:ind w:left="567" w:right="-2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14:paraId="1CD686A0" w14:textId="77777777" w:rsidR="007E7D22" w:rsidRPr="004D0846" w:rsidRDefault="007E7D22" w:rsidP="00FB06D3">
      <w:pPr>
        <w:numPr>
          <w:ilvl w:val="0"/>
          <w:numId w:val="8"/>
        </w:numPr>
        <w:ind w:left="567" w:right="-2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noProof/>
          <w:sz w:val="22"/>
          <w:szCs w:val="22"/>
          <w:lang w:val="sk-SK"/>
        </w:rPr>
        <w:t>Ak máte akékoľvek ďalšie otázky, obráťte sa na svojho lekára alebo lekárnika.</w:t>
      </w:r>
    </w:p>
    <w:p w14:paraId="6CF779F2" w14:textId="77777777" w:rsidR="007E7D22" w:rsidRPr="004D0846" w:rsidRDefault="007E7D22" w:rsidP="00FB06D3">
      <w:pPr>
        <w:tabs>
          <w:tab w:val="left" w:pos="567"/>
        </w:tabs>
        <w:ind w:left="567" w:right="-2" w:hanging="567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noProof/>
          <w:sz w:val="22"/>
          <w:szCs w:val="22"/>
          <w:lang w:val="sk-SK"/>
        </w:rPr>
        <w:t>-</w:t>
      </w:r>
      <w:r w:rsidRPr="004D0846">
        <w:rPr>
          <w:rFonts w:ascii="Times New Roman" w:hAnsi="Times New Roman" w:cs="Times New Roman"/>
          <w:noProof/>
          <w:sz w:val="22"/>
          <w:szCs w:val="22"/>
          <w:lang w:val="sk-SK"/>
        </w:rPr>
        <w:tab/>
        <w:t xml:space="preserve">Tento liek bol predpísaný iba vám. Nedávajte ho nikomu inému. Môže mu uškodiť, dokonca aj vtedy, ak má rovnaké </w:t>
      </w:r>
      <w:r w:rsidR="003B5161" w:rsidRPr="004D0846">
        <w:rPr>
          <w:rFonts w:ascii="Times New Roman" w:hAnsi="Times New Roman" w:cs="Times New Roman"/>
          <w:noProof/>
          <w:sz w:val="22"/>
          <w:szCs w:val="22"/>
          <w:lang w:val="sk-SK"/>
        </w:rPr>
        <w:t>pr</w:t>
      </w:r>
      <w:r w:rsidR="003B5161">
        <w:rPr>
          <w:rFonts w:ascii="Times New Roman" w:hAnsi="Times New Roman" w:cs="Times New Roman"/>
          <w:noProof/>
          <w:sz w:val="22"/>
          <w:szCs w:val="22"/>
          <w:lang w:val="sk-SK"/>
        </w:rPr>
        <w:t>ejavy</w:t>
      </w:r>
      <w:r w:rsidR="003B5161" w:rsidRPr="004D084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4D0846">
        <w:rPr>
          <w:rFonts w:ascii="Times New Roman" w:hAnsi="Times New Roman" w:cs="Times New Roman"/>
          <w:noProof/>
          <w:sz w:val="22"/>
          <w:szCs w:val="22"/>
          <w:lang w:val="sk-SK"/>
        </w:rPr>
        <w:t>ochorenia ako vy.</w:t>
      </w:r>
    </w:p>
    <w:p w14:paraId="6D0E203D" w14:textId="77777777" w:rsidR="00E22700" w:rsidRPr="004D0846" w:rsidRDefault="007E7D22" w:rsidP="00DB4EF3">
      <w:pPr>
        <w:tabs>
          <w:tab w:val="left" w:pos="567"/>
        </w:tabs>
        <w:ind w:left="567" w:hanging="567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noProof/>
          <w:sz w:val="22"/>
          <w:szCs w:val="22"/>
          <w:lang w:val="sk-SK"/>
        </w:rPr>
        <w:t>-</w:t>
      </w:r>
      <w:r w:rsidRPr="004D0846">
        <w:rPr>
          <w:rFonts w:ascii="Times New Roman" w:hAnsi="Times New Roman" w:cs="Times New Roman"/>
          <w:noProof/>
          <w:sz w:val="22"/>
          <w:szCs w:val="22"/>
          <w:lang w:val="sk-SK"/>
        </w:rPr>
        <w:tab/>
        <w:t xml:space="preserve">Ak sa u vás vyskytne akýkoľvek vedľajší účinok, obráťte sa na svojho lekára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alebo</w:t>
      </w:r>
      <w:r w:rsidRPr="004D0846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lekárnika. To sa týka aj akýchkoľvek vedľajších účinkov, ktoré nie sú uvedené v tejto písomnej informácii. Pozri </w:t>
      </w:r>
      <w:r w:rsidR="003B5161" w:rsidRPr="004D0846">
        <w:rPr>
          <w:rFonts w:ascii="Times New Roman" w:hAnsi="Times New Roman" w:cs="Times New Roman"/>
          <w:noProof/>
          <w:sz w:val="22"/>
          <w:szCs w:val="22"/>
          <w:lang w:val="sk-SK"/>
        </w:rPr>
        <w:t>časť</w:t>
      </w:r>
      <w:r w:rsidR="003B5161">
        <w:rPr>
          <w:rFonts w:ascii="Times New Roman" w:hAnsi="Times New Roman" w:cs="Times New Roman"/>
          <w:noProof/>
          <w:sz w:val="22"/>
          <w:szCs w:val="22"/>
          <w:lang w:val="sk-SK"/>
        </w:rPr>
        <w:t> </w:t>
      </w:r>
      <w:r w:rsidRPr="004D0846">
        <w:rPr>
          <w:rFonts w:ascii="Times New Roman" w:hAnsi="Times New Roman" w:cs="Times New Roman"/>
          <w:noProof/>
          <w:sz w:val="22"/>
          <w:szCs w:val="22"/>
          <w:lang w:val="sk-SK"/>
        </w:rPr>
        <w:t>4.</w:t>
      </w:r>
    </w:p>
    <w:p w14:paraId="51F7B095" w14:textId="77777777" w:rsidR="007E7D22" w:rsidRPr="004D0846" w:rsidRDefault="007E7D22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63E17AD" w14:textId="77777777" w:rsidR="00E22700" w:rsidRPr="004D0846" w:rsidRDefault="00E22700" w:rsidP="00DB4EF3">
      <w:pPr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 xml:space="preserve">V tejto písomnej informácii </w:t>
      </w:r>
      <w:r w:rsidR="001C4ABA" w:rsidRPr="004D0846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sa dozviete</w:t>
      </w:r>
      <w:r w:rsidR="008130D1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:</w:t>
      </w:r>
    </w:p>
    <w:p w14:paraId="371F0FA1" w14:textId="77777777" w:rsidR="00E22700" w:rsidRPr="004D0846" w:rsidRDefault="00E22700" w:rsidP="00DB4EF3">
      <w:pPr>
        <w:numPr>
          <w:ilvl w:val="0"/>
          <w:numId w:val="7"/>
        </w:numPr>
        <w:tabs>
          <w:tab w:val="clear" w:pos="1065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Čo je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 na čo sa používa</w:t>
      </w:r>
    </w:p>
    <w:p w14:paraId="3DA76DC7" w14:textId="77777777" w:rsidR="00E22700" w:rsidRPr="004D0846" w:rsidRDefault="007E6D9A" w:rsidP="00DB4EF3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Čo potrebujete vedieť predtým, 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ako užijete </w:t>
      </w:r>
      <w:proofErr w:type="spellStart"/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>Meloxicam</w:t>
      </w:r>
      <w:proofErr w:type="spellEnd"/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</w:p>
    <w:p w14:paraId="5B2B4069" w14:textId="77777777" w:rsidR="00E22700" w:rsidRPr="004D0846" w:rsidRDefault="00E22700" w:rsidP="00DB4EF3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Ako užívať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</w:p>
    <w:p w14:paraId="2552E32C" w14:textId="77777777" w:rsidR="00E22700" w:rsidRPr="004D0846" w:rsidRDefault="00E22700" w:rsidP="00DB4EF3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Možné vedľajšie účinky</w:t>
      </w:r>
    </w:p>
    <w:p w14:paraId="77E1DF74" w14:textId="77777777" w:rsidR="00E22700" w:rsidRPr="004D0846" w:rsidRDefault="00E22700" w:rsidP="00DB4EF3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Ako uchovávať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</w:p>
    <w:p w14:paraId="2F46687E" w14:textId="77777777" w:rsidR="00E22700" w:rsidRPr="004D0846" w:rsidRDefault="007E6D9A" w:rsidP="00DB4EF3">
      <w:pPr>
        <w:numPr>
          <w:ilvl w:val="0"/>
          <w:numId w:val="7"/>
        </w:numPr>
        <w:tabs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Obsah balenia </w:t>
      </w:r>
      <w:r w:rsidR="003B5161" w:rsidRPr="004D0846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3B5161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ď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>alšie informácie</w:t>
      </w:r>
    </w:p>
    <w:p w14:paraId="3B236D49" w14:textId="77777777" w:rsidR="00E22700" w:rsidRPr="00B95AAD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924563F" w14:textId="77777777" w:rsidR="007E6D9A" w:rsidRPr="00B95AAD" w:rsidRDefault="007E6D9A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20D88B9" w14:textId="77777777" w:rsidR="00E22700" w:rsidRPr="004D0846" w:rsidRDefault="007E6D9A" w:rsidP="0061117F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>1.</w:t>
      </w:r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ab/>
        <w:t xml:space="preserve">Čo je </w:t>
      </w:r>
      <w:proofErr w:type="spellStart"/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>Mylan</w:t>
      </w:r>
      <w:proofErr w:type="spellEnd"/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 na čo sa používa</w:t>
      </w:r>
    </w:p>
    <w:p w14:paraId="3C43193E" w14:textId="77777777" w:rsidR="00E22700" w:rsidRPr="004D0846" w:rsidRDefault="00E22700" w:rsidP="00284A75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752C38E9" w14:textId="224728D6" w:rsidR="00E22700" w:rsidRPr="004D0846" w:rsidRDefault="00330CD4" w:rsidP="00770017">
      <w:p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obsahuje liečivo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meloxikam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proofErr w:type="spellStart"/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>Meloxikam</w:t>
      </w:r>
      <w:proofErr w:type="spellEnd"/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patrí do skupiny liečiv nazývanej </w:t>
      </w:r>
      <w:proofErr w:type="spellStart"/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>nesteroid</w:t>
      </w:r>
      <w:r w:rsidR="00B7601C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>é</w:t>
      </w:r>
      <w:proofErr w:type="spellEnd"/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protizápalové lieky (</w:t>
      </w:r>
      <w:proofErr w:type="spellStart"/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>NSAID</w:t>
      </w:r>
      <w:proofErr w:type="spellEnd"/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>), ktoré sa používajú na liečbu bolesti a</w:t>
      </w:r>
      <w:r w:rsidR="007E6D9A" w:rsidRPr="004D0846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zápal</w:t>
      </w:r>
      <w:r w:rsidR="003B5161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3B5161" w:rsidRPr="004D0846">
        <w:rPr>
          <w:rFonts w:ascii="Times New Roman" w:hAnsi="Times New Roman" w:cs="Times New Roman"/>
          <w:sz w:val="22"/>
          <w:szCs w:val="22"/>
          <w:lang w:val="sk-SK"/>
        </w:rPr>
        <w:t>svalo</w:t>
      </w:r>
      <w:r w:rsidR="003B5161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3B5161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3B5161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3B5161" w:rsidRPr="004D0846">
        <w:rPr>
          <w:rFonts w:ascii="Times New Roman" w:hAnsi="Times New Roman" w:cs="Times New Roman"/>
          <w:sz w:val="22"/>
          <w:szCs w:val="22"/>
          <w:lang w:val="sk-SK"/>
        </w:rPr>
        <w:t>kĺbo</w:t>
      </w:r>
      <w:r w:rsidR="003B5161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C90373C" w14:textId="77777777" w:rsidR="00E22700" w:rsidRPr="004D0846" w:rsidRDefault="00E22700" w:rsidP="001169A8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3A3C48E" w14:textId="77777777" w:rsidR="00E22700" w:rsidRPr="004D0846" w:rsidRDefault="00E22700" w:rsidP="001169A8">
      <w:p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330CD4" w:rsidRPr="004D0846">
        <w:rPr>
          <w:rFonts w:ascii="Times New Roman" w:hAnsi="Times New Roman" w:cs="Times New Roman"/>
          <w:sz w:val="22"/>
          <w:szCs w:val="22"/>
          <w:lang w:val="sk-SK"/>
        </w:rPr>
        <w:t>sa používa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3CB82133" w14:textId="77777777" w:rsidR="00E22700" w:rsidRPr="004D0846" w:rsidRDefault="00E22700" w:rsidP="001169A8">
      <w:pPr>
        <w:numPr>
          <w:ilvl w:val="3"/>
          <w:numId w:val="5"/>
        </w:numPr>
        <w:tabs>
          <w:tab w:val="clear" w:pos="2880"/>
          <w:tab w:val="num" w:pos="567"/>
        </w:tabs>
        <w:ind w:left="480" w:hanging="480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na krátkodobú liečbu rozvoja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osteoartrózy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(ochorenie kĺbov)</w:t>
      </w:r>
    </w:p>
    <w:p w14:paraId="7EDE8268" w14:textId="77777777" w:rsidR="00E22700" w:rsidRPr="004D0846" w:rsidRDefault="00E22700" w:rsidP="001169A8">
      <w:pPr>
        <w:numPr>
          <w:ilvl w:val="3"/>
          <w:numId w:val="5"/>
        </w:numPr>
        <w:tabs>
          <w:tab w:val="clear" w:pos="2880"/>
          <w:tab w:val="num" w:pos="567"/>
        </w:tabs>
        <w:ind w:left="480" w:hanging="480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na dlhodobú liečbu </w:t>
      </w:r>
      <w:r w:rsidR="00676FDD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bolesti v súvislosti </w:t>
      </w:r>
      <w:r w:rsidR="003B5161" w:rsidRPr="004D0846"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3B5161">
        <w:rPr>
          <w:rFonts w:ascii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reumatoidn</w:t>
      </w:r>
      <w:r w:rsidR="00676FDD" w:rsidRPr="004D0846">
        <w:rPr>
          <w:rFonts w:ascii="Times New Roman" w:hAnsi="Times New Roman" w:cs="Times New Roman"/>
          <w:sz w:val="22"/>
          <w:szCs w:val="22"/>
          <w:lang w:val="sk-SK"/>
        </w:rPr>
        <w:t>ou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artritíd</w:t>
      </w:r>
      <w:r w:rsidR="00676FDD" w:rsidRPr="004D0846">
        <w:rPr>
          <w:rFonts w:ascii="Times New Roman" w:hAnsi="Times New Roman" w:cs="Times New Roman"/>
          <w:sz w:val="22"/>
          <w:szCs w:val="22"/>
          <w:lang w:val="sk-SK"/>
        </w:rPr>
        <w:t>ou</w:t>
      </w:r>
      <w:r w:rsidR="00330CD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(zápal kĺbov)</w:t>
      </w:r>
    </w:p>
    <w:p w14:paraId="393DCAAA" w14:textId="77777777" w:rsidR="00E22700" w:rsidRPr="004D0846" w:rsidRDefault="00E22700" w:rsidP="001169A8">
      <w:pPr>
        <w:numPr>
          <w:ilvl w:val="3"/>
          <w:numId w:val="5"/>
        </w:numPr>
        <w:tabs>
          <w:tab w:val="clear" w:pos="2880"/>
          <w:tab w:val="num" w:pos="567"/>
        </w:tabs>
        <w:ind w:left="480" w:hanging="480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na dlhodobú liečbu </w:t>
      </w:r>
      <w:r w:rsidR="00676FDD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podobného stavu nazývaného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ankylózn</w:t>
      </w:r>
      <w:r w:rsidR="00676FDD" w:rsidRPr="004D0846">
        <w:rPr>
          <w:rFonts w:ascii="Times New Roman" w:hAnsi="Times New Roman" w:cs="Times New Roman"/>
          <w:sz w:val="22"/>
          <w:szCs w:val="22"/>
          <w:lang w:val="sk-SK"/>
        </w:rPr>
        <w:t>a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spondylitíd</w:t>
      </w:r>
      <w:r w:rsidR="00676FDD" w:rsidRPr="004D0846">
        <w:rPr>
          <w:rFonts w:ascii="Times New Roman" w:hAnsi="Times New Roman" w:cs="Times New Roman"/>
          <w:sz w:val="22"/>
          <w:szCs w:val="22"/>
          <w:lang w:val="sk-SK"/>
        </w:rPr>
        <w:t>a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(zápal chrbtice)</w:t>
      </w:r>
      <w:r w:rsidR="009D0B9E" w:rsidRPr="004D084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1294B167" w14:textId="77777777" w:rsidR="00E22700" w:rsidRPr="004D0846" w:rsidRDefault="00E22700" w:rsidP="00FB06D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D66877E" w14:textId="77777777" w:rsidR="007E6D9A" w:rsidRPr="004D0846" w:rsidRDefault="007E6D9A" w:rsidP="00FB06D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168ED21" w14:textId="77777777" w:rsidR="00E22700" w:rsidRPr="004D0846" w:rsidRDefault="007E6D9A" w:rsidP="0061117F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>2.</w:t>
      </w:r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ab/>
        <w:t xml:space="preserve">Čo potrebujete vedieť predtým, ako užijete </w:t>
      </w:r>
      <w:proofErr w:type="spellStart"/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>Mylan</w:t>
      </w:r>
      <w:proofErr w:type="spellEnd"/>
    </w:p>
    <w:p w14:paraId="015DC450" w14:textId="77777777" w:rsidR="00E22700" w:rsidRPr="004D0846" w:rsidRDefault="00E22700" w:rsidP="00284A75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0540E2D2" w14:textId="77777777" w:rsidR="00E22700" w:rsidRPr="004D0846" w:rsidRDefault="00E22700" w:rsidP="00284A75">
      <w:pPr>
        <w:keepNext/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 xml:space="preserve">Neužívajte </w:t>
      </w:r>
      <w:proofErr w:type="spellStart"/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>Mylan</w:t>
      </w:r>
      <w:proofErr w:type="spellEnd"/>
    </w:p>
    <w:p w14:paraId="254A36C8" w14:textId="77777777" w:rsidR="00330CD4" w:rsidRPr="004D0846" w:rsidRDefault="00330CD4" w:rsidP="00B95AAD">
      <w:pPr>
        <w:numPr>
          <w:ilvl w:val="0"/>
          <w:numId w:val="5"/>
        </w:numPr>
        <w:tabs>
          <w:tab w:val="clear" w:pos="1065"/>
          <w:tab w:val="num" w:pos="480"/>
        </w:tabs>
        <w:ind w:left="480" w:hanging="48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počas posledných troch mesiacov tehotenstva</w:t>
      </w:r>
    </w:p>
    <w:p w14:paraId="2B24673D" w14:textId="77777777" w:rsidR="00330CD4" w:rsidRPr="004D0846" w:rsidRDefault="00330CD4" w:rsidP="00DB4EF3">
      <w:pPr>
        <w:numPr>
          <w:ilvl w:val="0"/>
          <w:numId w:val="5"/>
        </w:numPr>
        <w:tabs>
          <w:tab w:val="clear" w:pos="1065"/>
          <w:tab w:val="num" w:pos="480"/>
        </w:tabs>
        <w:ind w:left="480" w:hanging="48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ak ste dieťa alebo dospievajúci mladší ako 16</w:t>
      </w:r>
      <w:r w:rsidR="003B5161">
        <w:t> 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rokov</w:t>
      </w:r>
    </w:p>
    <w:p w14:paraId="2E995BC7" w14:textId="77777777" w:rsidR="00E22700" w:rsidRPr="004D0846" w:rsidRDefault="00E22700" w:rsidP="00DB4EF3">
      <w:pPr>
        <w:numPr>
          <w:ilvl w:val="0"/>
          <w:numId w:val="5"/>
        </w:numPr>
        <w:tabs>
          <w:tab w:val="clear" w:pos="1065"/>
          <w:tab w:val="num" w:pos="480"/>
        </w:tabs>
        <w:ind w:left="480" w:hanging="48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ak ste alergický na </w:t>
      </w:r>
      <w:proofErr w:type="spellStart"/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meloxikam</w:t>
      </w:r>
      <w:proofErr w:type="spellEnd"/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alebo </w:t>
      </w:r>
      <w:r w:rsidR="001C4ABA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na ktorúkoľvek 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z ďalších zložiek </w:t>
      </w:r>
      <w:r w:rsidR="00330CD4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tohto lieku (uvedených v časti 6)</w:t>
      </w:r>
    </w:p>
    <w:p w14:paraId="4C629D7F" w14:textId="1EF6632D" w:rsidR="00330CD4" w:rsidRPr="004D0846" w:rsidRDefault="00E22700" w:rsidP="00DB4EF3">
      <w:pPr>
        <w:numPr>
          <w:ilvl w:val="0"/>
          <w:numId w:val="5"/>
        </w:numPr>
        <w:tabs>
          <w:tab w:val="clear" w:pos="1065"/>
          <w:tab w:val="num" w:pos="480"/>
        </w:tabs>
        <w:ind w:left="480" w:hanging="48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ak ste alergický</w:t>
      </w:r>
      <w:r w:rsidR="009D0B9E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na kyselinu </w:t>
      </w:r>
      <w:proofErr w:type="spellStart"/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acetylsalicylovú</w:t>
      </w:r>
      <w:proofErr w:type="spellEnd"/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(napr. aspirín) alebo na iný </w:t>
      </w:r>
      <w:proofErr w:type="spellStart"/>
      <w:r w:rsidR="00B7601C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nesteroid</w:t>
      </w:r>
      <w:r w:rsidR="00B7601C">
        <w:rPr>
          <w:rFonts w:ascii="Times New Roman" w:hAnsi="Times New Roman" w:cs="Times New Roman"/>
          <w:color w:val="000000"/>
          <w:sz w:val="22"/>
          <w:szCs w:val="22"/>
          <w:lang w:val="sk-SK"/>
        </w:rPr>
        <w:t>ov</w:t>
      </w:r>
      <w:r w:rsidR="00B7601C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ý</w:t>
      </w:r>
      <w:proofErr w:type="spellEnd"/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protizápalový liek (</w:t>
      </w:r>
      <w:proofErr w:type="spellStart"/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NSAID</w:t>
      </w:r>
      <w:proofErr w:type="spellEnd"/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)</w:t>
      </w:r>
    </w:p>
    <w:p w14:paraId="7E40FC2B" w14:textId="6D47691F" w:rsidR="00E22700" w:rsidRPr="004D0846" w:rsidRDefault="00330CD4" w:rsidP="00DB4EF3">
      <w:pPr>
        <w:numPr>
          <w:ilvl w:val="0"/>
          <w:numId w:val="5"/>
        </w:numPr>
        <w:tabs>
          <w:tab w:val="clear" w:pos="1065"/>
          <w:tab w:val="num" w:pos="480"/>
        </w:tabs>
        <w:ind w:left="480" w:hanging="48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a</w:t>
      </w:r>
      <w:r w:rsidR="009D0B9E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k sa u </w:t>
      </w:r>
      <w:r w:rsidR="007E6D9A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v</w:t>
      </w:r>
      <w:r w:rsidR="009D0B9E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ás v minulosti následne po liečbe kyselinou </w:t>
      </w:r>
      <w:proofErr w:type="spellStart"/>
      <w:r w:rsidR="009D0B9E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acetylsalicylovou</w:t>
      </w:r>
      <w:proofErr w:type="spellEnd"/>
      <w:r w:rsidR="009D0B9E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alebo inými </w:t>
      </w:r>
      <w:proofErr w:type="spellStart"/>
      <w:r w:rsidR="00B7601C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nesteroid</w:t>
      </w:r>
      <w:r w:rsidR="00B7601C">
        <w:rPr>
          <w:rFonts w:ascii="Times New Roman" w:hAnsi="Times New Roman" w:cs="Times New Roman"/>
          <w:color w:val="000000"/>
          <w:sz w:val="22"/>
          <w:szCs w:val="22"/>
          <w:lang w:val="sk-SK"/>
        </w:rPr>
        <w:t>ov</w:t>
      </w:r>
      <w:r w:rsidR="00B7601C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ými</w:t>
      </w:r>
      <w:proofErr w:type="spellEnd"/>
      <w:r w:rsidR="00B7601C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9D0B9E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protizápalovými liekmi</w:t>
      </w:r>
      <w:r w:rsidR="000B6B6B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(</w:t>
      </w:r>
      <w:proofErr w:type="spellStart"/>
      <w:r w:rsidR="000B6B6B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NSAID</w:t>
      </w:r>
      <w:proofErr w:type="spellEnd"/>
      <w:r w:rsidR="000B6B6B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)</w:t>
      </w:r>
      <w:r w:rsidR="009D0B9E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vyskytli príznaky 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sipotu, napätia na hrudi, sťaženého dýchania (</w:t>
      </w:r>
      <w:r w:rsidR="009D0B9E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astm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a), opuch vo vnútri nosa spôsobujúci blokovanie</w:t>
      </w:r>
      <w:r w:rsidR="009D0B9E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(</w:t>
      </w:r>
      <w:r w:rsidR="009D0B9E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nosové polypy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)</w:t>
      </w:r>
      <w:r w:rsidR="009D0B9E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, opuch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v okolí očí, tváre, pier, úst alebo hrdla vedúci k sťaženiu dýchania</w:t>
      </w:r>
      <w:r w:rsidR="009D0B9E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(</w:t>
      </w:r>
      <w:proofErr w:type="spellStart"/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angioneurotický</w:t>
      </w:r>
      <w:proofErr w:type="spellEnd"/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9D0B9E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edém) alebo 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svrbivá vyrážka známa ako </w:t>
      </w:r>
      <w:r w:rsidR="009D0B9E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žihľavka (</w:t>
      </w:r>
      <w:proofErr w:type="spellStart"/>
      <w:r w:rsidR="009D0B9E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urtikária</w:t>
      </w:r>
      <w:proofErr w:type="spellEnd"/>
      <w:r w:rsidR="009D0B9E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)</w:t>
      </w:r>
    </w:p>
    <w:p w14:paraId="1E16FCDA" w14:textId="77777777" w:rsidR="000B6B6B" w:rsidRPr="004D0846" w:rsidRDefault="000B6B6B" w:rsidP="00DB4EF3">
      <w:pPr>
        <w:numPr>
          <w:ilvl w:val="0"/>
          <w:numId w:val="5"/>
        </w:numPr>
        <w:tabs>
          <w:tab w:val="clear" w:pos="1065"/>
          <w:tab w:val="num" w:pos="480"/>
        </w:tabs>
        <w:ind w:left="480" w:hanging="48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ak máte krv v žalúdku alebo v čreve</w:t>
      </w:r>
    </w:p>
    <w:p w14:paraId="72EEFB27" w14:textId="614E7314" w:rsidR="00E22700" w:rsidRPr="004D0846" w:rsidRDefault="00E22700" w:rsidP="00DB4EF3">
      <w:pPr>
        <w:numPr>
          <w:ilvl w:val="0"/>
          <w:numId w:val="5"/>
        </w:numPr>
        <w:tabs>
          <w:tab w:val="clear" w:pos="1065"/>
          <w:tab w:val="num" w:pos="480"/>
        </w:tabs>
        <w:ind w:left="480" w:hanging="48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lastRenderedPageBreak/>
        <w:t xml:space="preserve">ak máte alebo ste v minulosti mali </w:t>
      </w:r>
      <w:r w:rsidR="000B6B6B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dv</w:t>
      </w:r>
      <w:r w:rsidR="00360BE7">
        <w:rPr>
          <w:rFonts w:ascii="Times New Roman" w:hAnsi="Times New Roman" w:cs="Times New Roman"/>
          <w:color w:val="000000"/>
          <w:sz w:val="22"/>
          <w:szCs w:val="22"/>
          <w:lang w:val="sk-SK"/>
        </w:rPr>
        <w:t>e</w:t>
      </w:r>
      <w:r w:rsidR="000B6B6B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 viac príhod 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vred</w:t>
      </w:r>
      <w:r w:rsidR="000B6B6B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ov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žalúdka</w:t>
      </w:r>
      <w:r w:rsidR="000B6B6B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alebo krvácania do žalúdka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alebo čreva</w:t>
      </w:r>
    </w:p>
    <w:p w14:paraId="5525FDB4" w14:textId="77777777" w:rsidR="000B6B6B" w:rsidRPr="004D0846" w:rsidRDefault="000B6B6B" w:rsidP="00DB4EF3">
      <w:pPr>
        <w:numPr>
          <w:ilvl w:val="0"/>
          <w:numId w:val="5"/>
        </w:numPr>
        <w:tabs>
          <w:tab w:val="clear" w:pos="1065"/>
          <w:tab w:val="num" w:pos="480"/>
        </w:tabs>
        <w:ind w:left="480" w:hanging="48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ak ste v minulosti mali krvácanie alebo prederavenie (perforáciu) žalúdka alebo čreva po užití </w:t>
      </w:r>
      <w:proofErr w:type="spellStart"/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NSAID</w:t>
      </w:r>
      <w:proofErr w:type="spellEnd"/>
    </w:p>
    <w:p w14:paraId="2D82CA05" w14:textId="77777777" w:rsidR="00E22700" w:rsidRPr="004D0846" w:rsidRDefault="00E22700" w:rsidP="00DB4EF3">
      <w:pPr>
        <w:numPr>
          <w:ilvl w:val="0"/>
          <w:numId w:val="5"/>
        </w:numPr>
        <w:tabs>
          <w:tab w:val="clear" w:pos="1065"/>
          <w:tab w:val="num" w:pos="480"/>
        </w:tabs>
        <w:ind w:left="480" w:hanging="48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ak </w:t>
      </w:r>
      <w:r w:rsidR="00320931">
        <w:rPr>
          <w:rFonts w:ascii="Times New Roman" w:hAnsi="Times New Roman" w:cs="Times New Roman"/>
          <w:color w:val="000000"/>
          <w:sz w:val="22"/>
          <w:szCs w:val="22"/>
          <w:lang w:val="sk-SK"/>
        </w:rPr>
        <w:t>máte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0B6B6B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alebo ste v minulosti </w:t>
      </w:r>
      <w:r w:rsidR="00320931">
        <w:rPr>
          <w:rFonts w:ascii="Times New Roman" w:hAnsi="Times New Roman" w:cs="Times New Roman"/>
          <w:color w:val="000000"/>
          <w:sz w:val="22"/>
          <w:szCs w:val="22"/>
          <w:lang w:val="sk-SK"/>
        </w:rPr>
        <w:t>mali</w:t>
      </w:r>
      <w:r w:rsidR="000B6B6B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4D243D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poruch</w:t>
      </w:r>
      <w:r w:rsidR="00320931">
        <w:rPr>
          <w:rFonts w:ascii="Times New Roman" w:hAnsi="Times New Roman" w:cs="Times New Roman"/>
          <w:color w:val="000000"/>
          <w:sz w:val="22"/>
          <w:szCs w:val="22"/>
          <w:lang w:val="sk-SK"/>
        </w:rPr>
        <w:t>u</w:t>
      </w:r>
      <w:r w:rsidR="004D243D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krvácania alebo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krvácan</w:t>
      </w:r>
      <w:r w:rsidR="004D243D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i</w:t>
      </w:r>
      <w:r w:rsidR="000B6B6B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a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4D243D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do mozgu (</w:t>
      </w:r>
      <w:proofErr w:type="spellStart"/>
      <w:r w:rsidR="004D243D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cerebrovaskulárne</w:t>
      </w:r>
      <w:proofErr w:type="spellEnd"/>
      <w:r w:rsidR="004D243D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krvácanie)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;</w:t>
      </w:r>
    </w:p>
    <w:p w14:paraId="0D8CDD50" w14:textId="26B1B206" w:rsidR="00E22700" w:rsidRPr="004D0846" w:rsidRDefault="00E22700" w:rsidP="00DB4EF3">
      <w:pPr>
        <w:numPr>
          <w:ilvl w:val="0"/>
          <w:numId w:val="5"/>
        </w:numPr>
        <w:tabs>
          <w:tab w:val="clear" w:pos="1065"/>
          <w:tab w:val="num" w:pos="480"/>
        </w:tabs>
        <w:ind w:left="480" w:hanging="48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ak </w:t>
      </w:r>
      <w:r w:rsidR="00320931">
        <w:rPr>
          <w:rFonts w:ascii="Times New Roman" w:hAnsi="Times New Roman" w:cs="Times New Roman"/>
          <w:color w:val="000000"/>
          <w:sz w:val="22"/>
          <w:szCs w:val="22"/>
          <w:lang w:val="sk-SK"/>
        </w:rPr>
        <w:t>máte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závažn</w:t>
      </w:r>
      <w:r w:rsidR="00320931">
        <w:rPr>
          <w:rFonts w:ascii="Times New Roman" w:hAnsi="Times New Roman" w:cs="Times New Roman"/>
          <w:color w:val="000000"/>
          <w:sz w:val="22"/>
          <w:szCs w:val="22"/>
          <w:lang w:val="sk-SK"/>
        </w:rPr>
        <w:t>é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B7601C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problém</w:t>
      </w:r>
      <w:r w:rsidR="00B7601C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y 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s</w:t>
      </w:r>
      <w:r w:rsidR="004D243D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 funkciou 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peče</w:t>
      </w:r>
      <w:r w:rsidR="004D243D"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ne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;</w:t>
      </w:r>
    </w:p>
    <w:p w14:paraId="70130214" w14:textId="77777777" w:rsidR="00E22700" w:rsidRPr="004D0846" w:rsidRDefault="00E22700" w:rsidP="00DB4EF3">
      <w:pPr>
        <w:numPr>
          <w:ilvl w:val="0"/>
          <w:numId w:val="5"/>
        </w:numPr>
        <w:tabs>
          <w:tab w:val="clear" w:pos="1065"/>
          <w:tab w:val="num" w:pos="480"/>
        </w:tabs>
        <w:ind w:left="480" w:hanging="48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ak </w:t>
      </w:r>
      <w:r w:rsidR="00320931">
        <w:rPr>
          <w:rFonts w:ascii="Times New Roman" w:hAnsi="Times New Roman" w:cs="Times New Roman"/>
          <w:color w:val="000000"/>
          <w:sz w:val="22"/>
          <w:szCs w:val="22"/>
          <w:lang w:val="sk-SK"/>
        </w:rPr>
        <w:t>máte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závažn</w:t>
      </w:r>
      <w:r w:rsidR="00320931">
        <w:rPr>
          <w:rFonts w:ascii="Times New Roman" w:hAnsi="Times New Roman" w:cs="Times New Roman"/>
          <w:color w:val="000000"/>
          <w:sz w:val="22"/>
          <w:szCs w:val="22"/>
          <w:lang w:val="sk-SK"/>
        </w:rPr>
        <w:t>é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zlyhan</w:t>
      </w:r>
      <w:r w:rsidR="00320931">
        <w:rPr>
          <w:rFonts w:ascii="Times New Roman" w:hAnsi="Times New Roman" w:cs="Times New Roman"/>
          <w:color w:val="000000"/>
          <w:sz w:val="22"/>
          <w:szCs w:val="22"/>
          <w:lang w:val="sk-SK"/>
        </w:rPr>
        <w:t>ie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obličiek a nepodstupujete dialýzu;</w:t>
      </w:r>
    </w:p>
    <w:p w14:paraId="2443A610" w14:textId="009D81F1" w:rsidR="00E22700" w:rsidRPr="004D0846" w:rsidRDefault="00E22700" w:rsidP="00DB4EF3">
      <w:pPr>
        <w:numPr>
          <w:ilvl w:val="0"/>
          <w:numId w:val="5"/>
        </w:numPr>
        <w:tabs>
          <w:tab w:val="clear" w:pos="1065"/>
          <w:tab w:val="num" w:pos="480"/>
        </w:tabs>
        <w:ind w:left="480" w:hanging="48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ak </w:t>
      </w:r>
      <w:r w:rsidR="00320931">
        <w:rPr>
          <w:rFonts w:ascii="Times New Roman" w:hAnsi="Times New Roman" w:cs="Times New Roman"/>
          <w:color w:val="000000"/>
          <w:sz w:val="22"/>
          <w:szCs w:val="22"/>
          <w:lang w:val="sk-SK"/>
        </w:rPr>
        <w:t>máte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závažn</w:t>
      </w:r>
      <w:r w:rsidR="00320931">
        <w:rPr>
          <w:rFonts w:ascii="Times New Roman" w:hAnsi="Times New Roman" w:cs="Times New Roman"/>
          <w:color w:val="000000"/>
          <w:sz w:val="22"/>
          <w:szCs w:val="22"/>
          <w:lang w:val="sk-SK"/>
        </w:rPr>
        <w:t>é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srdcov</w:t>
      </w:r>
      <w:r w:rsidR="00320931">
        <w:rPr>
          <w:rFonts w:ascii="Times New Roman" w:hAnsi="Times New Roman" w:cs="Times New Roman"/>
          <w:color w:val="000000"/>
          <w:sz w:val="22"/>
          <w:szCs w:val="22"/>
          <w:lang w:val="sk-SK"/>
        </w:rPr>
        <w:t>é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zlyhan</w:t>
      </w:r>
      <w:r w:rsidR="00320931">
        <w:rPr>
          <w:rFonts w:ascii="Times New Roman" w:hAnsi="Times New Roman" w:cs="Times New Roman"/>
          <w:color w:val="000000"/>
          <w:sz w:val="22"/>
          <w:szCs w:val="22"/>
          <w:lang w:val="sk-SK"/>
        </w:rPr>
        <w:t>ia</w:t>
      </w:r>
      <w:r w:rsidRPr="004D0846">
        <w:rPr>
          <w:rFonts w:ascii="Times New Roman" w:hAnsi="Times New Roman" w:cs="Times New Roman"/>
          <w:color w:val="000000"/>
          <w:sz w:val="22"/>
          <w:szCs w:val="22"/>
          <w:lang w:val="sk-SK"/>
        </w:rPr>
        <w:t>.</w:t>
      </w:r>
    </w:p>
    <w:p w14:paraId="524683C3" w14:textId="77777777" w:rsidR="00E22700" w:rsidRPr="004D0846" w:rsidRDefault="00E22700" w:rsidP="00DB4EF3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14:paraId="7639A268" w14:textId="77777777" w:rsidR="00E22700" w:rsidRPr="004D0846" w:rsidRDefault="000B6B6B" w:rsidP="00284A75">
      <w:pPr>
        <w:keepNext/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>Upozornenia a opatrenia</w:t>
      </w:r>
    </w:p>
    <w:p w14:paraId="1C18766E" w14:textId="77777777" w:rsidR="000B6B6B" w:rsidRPr="00DB4EF3" w:rsidRDefault="000B6B6B" w:rsidP="00DB4EF3">
      <w:pPr>
        <w:rPr>
          <w:rFonts w:ascii="Times New Roman" w:hAnsi="Times New Roman" w:cs="Times New Roman"/>
          <w:bCs w:val="0"/>
          <w:iCs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Cs w:val="0"/>
          <w:iCs/>
          <w:sz w:val="22"/>
          <w:szCs w:val="22"/>
          <w:lang w:val="sk-SK"/>
        </w:rPr>
        <w:t xml:space="preserve">Predtým, ako začnete užívať </w:t>
      </w:r>
      <w:proofErr w:type="spellStart"/>
      <w:r w:rsidRPr="004D0846">
        <w:rPr>
          <w:rFonts w:ascii="Times New Roman" w:hAnsi="Times New Roman" w:cs="Times New Roman"/>
          <w:bCs w:val="0"/>
          <w:iCs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bCs w:val="0"/>
          <w:iCs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bCs w:val="0"/>
          <w:iCs/>
          <w:sz w:val="22"/>
          <w:szCs w:val="22"/>
          <w:lang w:val="sk-SK"/>
        </w:rPr>
        <w:t>Mylan</w:t>
      </w:r>
      <w:proofErr w:type="spellEnd"/>
      <w:r w:rsidRPr="004D0846">
        <w:rPr>
          <w:rFonts w:ascii="Times New Roman" w:hAnsi="Times New Roman" w:cs="Times New Roman"/>
          <w:bCs w:val="0"/>
          <w:iCs/>
          <w:sz w:val="22"/>
          <w:szCs w:val="22"/>
          <w:lang w:val="sk-SK"/>
        </w:rPr>
        <w:t>, obráťte sa na svojho lekára alebo lekárnika:</w:t>
      </w:r>
    </w:p>
    <w:p w14:paraId="71841D2B" w14:textId="77777777" w:rsidR="00355B46" w:rsidRPr="004D0846" w:rsidRDefault="00355B46" w:rsidP="00DB4EF3">
      <w:pPr>
        <w:numPr>
          <w:ilvl w:val="0"/>
          <w:numId w:val="5"/>
        </w:numPr>
        <w:tabs>
          <w:tab w:val="clear" w:pos="1065"/>
          <w:tab w:val="left" w:pos="480"/>
          <w:tab w:val="num" w:pos="840"/>
        </w:tabs>
        <w:ind w:left="480" w:hanging="480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ak ste v minulosti mali zápal pažeráka (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ezofagitíd</w:t>
      </w:r>
      <w:r w:rsidR="00FC6D1F" w:rsidRPr="004D0846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>); zápal sliznice žalúdka (gastritíd</w:t>
      </w:r>
      <w:r w:rsidR="00FC6D1F" w:rsidRPr="004D0846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) a/alebo vredy žalúdka</w:t>
      </w:r>
      <w:r w:rsidR="000B6B6B" w:rsidRPr="004D0846">
        <w:rPr>
          <w:rFonts w:ascii="Times New Roman" w:hAnsi="Times New Roman" w:cs="Times New Roman"/>
          <w:sz w:val="22"/>
          <w:szCs w:val="22"/>
          <w:lang w:val="sk-SK"/>
        </w:rPr>
        <w:t>, váš lekár skontroluje či nemáte tieto problémy pre</w:t>
      </w:r>
      <w:r w:rsidR="00320931">
        <w:rPr>
          <w:rFonts w:ascii="Times New Roman" w:hAnsi="Times New Roman" w:cs="Times New Roman"/>
          <w:sz w:val="22"/>
          <w:szCs w:val="22"/>
          <w:lang w:val="sk-SK"/>
        </w:rPr>
        <w:t>d</w:t>
      </w:r>
      <w:r w:rsidR="000B6B6B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začiatkom liečby</w:t>
      </w:r>
    </w:p>
    <w:p w14:paraId="745FF833" w14:textId="77777777" w:rsidR="00E22700" w:rsidRPr="004D0846" w:rsidRDefault="00E22700" w:rsidP="00DB4EF3">
      <w:pPr>
        <w:numPr>
          <w:ilvl w:val="0"/>
          <w:numId w:val="5"/>
        </w:numPr>
        <w:tabs>
          <w:tab w:val="clear" w:pos="1065"/>
          <w:tab w:val="left" w:pos="480"/>
          <w:tab w:val="num" w:pos="840"/>
        </w:tabs>
        <w:ind w:left="480" w:hanging="480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ak ste v minulosti mali problémy so žalúdkom alebo funkciou čriev</w:t>
      </w:r>
      <w:r w:rsidR="00355B46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(ako je </w:t>
      </w:r>
      <w:proofErr w:type="spellStart"/>
      <w:r w:rsidR="00355B46" w:rsidRPr="004D0846">
        <w:rPr>
          <w:rFonts w:ascii="Times New Roman" w:hAnsi="Times New Roman" w:cs="Times New Roman"/>
          <w:sz w:val="22"/>
          <w:szCs w:val="22"/>
          <w:lang w:val="sk-SK"/>
        </w:rPr>
        <w:t>Crohnova</w:t>
      </w:r>
      <w:proofErr w:type="spellEnd"/>
      <w:r w:rsidR="00355B46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choroba alebo </w:t>
      </w:r>
      <w:proofErr w:type="spellStart"/>
      <w:r w:rsidR="00355B46" w:rsidRPr="004D0846">
        <w:rPr>
          <w:rFonts w:ascii="Times New Roman" w:hAnsi="Times New Roman" w:cs="Times New Roman"/>
          <w:sz w:val="22"/>
          <w:szCs w:val="22"/>
          <w:lang w:val="sk-SK"/>
        </w:rPr>
        <w:t>ulcer</w:t>
      </w:r>
      <w:r w:rsidR="009A1AB8" w:rsidRPr="004D0846">
        <w:rPr>
          <w:rFonts w:ascii="Times New Roman" w:hAnsi="Times New Roman" w:cs="Times New Roman"/>
          <w:sz w:val="22"/>
          <w:szCs w:val="22"/>
          <w:lang w:val="sk-SK"/>
        </w:rPr>
        <w:t>ózna</w:t>
      </w:r>
      <w:proofErr w:type="spellEnd"/>
      <w:r w:rsidR="00355B46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355B46" w:rsidRPr="004D0846">
        <w:rPr>
          <w:rFonts w:ascii="Times New Roman" w:hAnsi="Times New Roman" w:cs="Times New Roman"/>
          <w:sz w:val="22"/>
          <w:szCs w:val="22"/>
          <w:lang w:val="sk-SK"/>
        </w:rPr>
        <w:t>kolitída</w:t>
      </w:r>
      <w:proofErr w:type="spellEnd"/>
      <w:r w:rsidR="00355B46" w:rsidRPr="004D0846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20C1A6DA" w14:textId="77777777" w:rsidR="00E22700" w:rsidRPr="004D0846" w:rsidRDefault="00E22700" w:rsidP="00DB4EF3">
      <w:pPr>
        <w:numPr>
          <w:ilvl w:val="0"/>
          <w:numId w:val="5"/>
        </w:numPr>
        <w:tabs>
          <w:tab w:val="clear" w:pos="1065"/>
          <w:tab w:val="left" w:pos="480"/>
          <w:tab w:val="num" w:pos="840"/>
        </w:tabs>
        <w:ind w:left="480" w:hanging="480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ak patríte do skupiny starších pacientov</w:t>
      </w:r>
      <w:r w:rsidR="00355B46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(z dôvodu zvýšeného výskytu vedľajších účinkov)</w:t>
      </w:r>
    </w:p>
    <w:p w14:paraId="402AC972" w14:textId="77777777" w:rsidR="00E22700" w:rsidRPr="004D0846" w:rsidRDefault="00E22700" w:rsidP="00DB4EF3">
      <w:pPr>
        <w:numPr>
          <w:ilvl w:val="0"/>
          <w:numId w:val="5"/>
        </w:numPr>
        <w:tabs>
          <w:tab w:val="clear" w:pos="1065"/>
          <w:tab w:val="left" w:pos="480"/>
          <w:tab w:val="num" w:pos="840"/>
        </w:tabs>
        <w:ind w:left="480" w:hanging="480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ak ste v poslednom čase podstúpili väčšiu operáciu</w:t>
      </w:r>
    </w:p>
    <w:p w14:paraId="447EE27F" w14:textId="77777777" w:rsidR="000B6B6B" w:rsidRPr="004D0846" w:rsidRDefault="000B6B6B" w:rsidP="00DB4EF3">
      <w:pPr>
        <w:numPr>
          <w:ilvl w:val="0"/>
          <w:numId w:val="5"/>
        </w:numPr>
        <w:tabs>
          <w:tab w:val="clear" w:pos="1065"/>
          <w:tab w:val="left" w:pos="480"/>
          <w:tab w:val="num" w:pos="840"/>
        </w:tabs>
        <w:ind w:left="480" w:hanging="480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ak máte veľmi nízky objem krvi (možno kvôli veľkej strate krvi, operácii alebo nízkeho príjmu tekutín)</w:t>
      </w:r>
    </w:p>
    <w:p w14:paraId="52C3F1EF" w14:textId="77777777" w:rsidR="007C0F57" w:rsidRPr="004D0846" w:rsidRDefault="00E22700" w:rsidP="00DB4EF3">
      <w:pPr>
        <w:numPr>
          <w:ilvl w:val="0"/>
          <w:numId w:val="5"/>
        </w:numPr>
        <w:tabs>
          <w:tab w:val="clear" w:pos="1065"/>
          <w:tab w:val="left" w:pos="480"/>
          <w:tab w:val="num" w:pos="840"/>
        </w:tabs>
        <w:ind w:left="480" w:hanging="480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ak máte </w:t>
      </w:r>
      <w:r w:rsidR="007C0F57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iné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problémy s pečeňou, obličkami alebo so srdcom</w:t>
      </w:r>
    </w:p>
    <w:p w14:paraId="422548D2" w14:textId="77777777" w:rsidR="00E22700" w:rsidRPr="004D0846" w:rsidRDefault="007C0F57" w:rsidP="00DB4EF3">
      <w:pPr>
        <w:numPr>
          <w:ilvl w:val="0"/>
          <w:numId w:val="5"/>
        </w:numPr>
        <w:tabs>
          <w:tab w:val="clear" w:pos="1065"/>
          <w:tab w:val="left" w:pos="480"/>
          <w:tab w:val="num" w:pos="840"/>
        </w:tabs>
        <w:ind w:left="480" w:hanging="480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ak máte vysoké hladiny draslíka v krvi</w:t>
      </w:r>
    </w:p>
    <w:p w14:paraId="2B6788D1" w14:textId="77777777" w:rsidR="00E22700" w:rsidRPr="004D0846" w:rsidRDefault="00E22700" w:rsidP="00DB4EF3">
      <w:pPr>
        <w:numPr>
          <w:ilvl w:val="0"/>
          <w:numId w:val="5"/>
        </w:numPr>
        <w:tabs>
          <w:tab w:val="clear" w:pos="1065"/>
          <w:tab w:val="left" w:pos="480"/>
          <w:tab w:val="num" w:pos="840"/>
        </w:tabs>
        <w:ind w:left="480" w:hanging="480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ak máte zavedené vnútromaternicové teliesko (napr. cievku) kvôli zabráneniu otehotnenia</w:t>
      </w:r>
      <w:r w:rsidR="00355B46" w:rsidRPr="004D0846">
        <w:rPr>
          <w:rFonts w:ascii="Times New Roman" w:hAnsi="Times New Roman" w:cs="Times New Roman"/>
          <w:sz w:val="22"/>
          <w:szCs w:val="22"/>
          <w:lang w:val="sk-SK"/>
        </w:rPr>
        <w:t>, vnútromater</w:t>
      </w:r>
      <w:r w:rsidR="00F35D43" w:rsidRPr="004D0846">
        <w:rPr>
          <w:rFonts w:ascii="Times New Roman" w:hAnsi="Times New Roman" w:cs="Times New Roman"/>
          <w:sz w:val="22"/>
          <w:szCs w:val="22"/>
          <w:lang w:val="sk-SK"/>
        </w:rPr>
        <w:t>nicové teliesko nemusí byť dostatočne účinné</w:t>
      </w:r>
    </w:p>
    <w:p w14:paraId="3DF87C50" w14:textId="77777777" w:rsidR="00E22700" w:rsidRPr="004D0846" w:rsidRDefault="00E22700" w:rsidP="00DB4EF3">
      <w:pPr>
        <w:numPr>
          <w:ilvl w:val="0"/>
          <w:numId w:val="5"/>
        </w:numPr>
        <w:tabs>
          <w:tab w:val="clear" w:pos="1065"/>
          <w:tab w:val="left" w:pos="480"/>
          <w:tab w:val="num" w:pos="840"/>
        </w:tabs>
        <w:ind w:left="480" w:hanging="480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ak sa snažíte otehotnieť, alebo podstupujete vyšetrenia plodnosti</w:t>
      </w:r>
    </w:p>
    <w:p w14:paraId="00C5E05C" w14:textId="77777777" w:rsidR="00E22700" w:rsidRPr="004D0846" w:rsidRDefault="00E22700" w:rsidP="00DB4EF3">
      <w:pPr>
        <w:tabs>
          <w:tab w:val="left" w:pos="48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423CCDFD" w14:textId="358EBC6A" w:rsidR="00E22700" w:rsidRPr="004D0846" w:rsidRDefault="00E22700" w:rsidP="00DB4EF3">
      <w:pPr>
        <w:tabs>
          <w:tab w:val="left" w:pos="480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Lieky</w:t>
      </w:r>
      <w:r w:rsidR="00325D8D" w:rsidRPr="004D0846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ako je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="00325D8D" w:rsidRPr="004D0846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môžu byť spojené s malým zvýšením rizika srdcového záchvatu (infarkt myokardu) alebo mŕtvice. Akékoľvek riziko je pravdepodobn</w:t>
      </w:r>
      <w:r w:rsidR="00FC6D1F" w:rsidRPr="004D0846">
        <w:rPr>
          <w:rFonts w:ascii="Times New Roman" w:hAnsi="Times New Roman" w:cs="Times New Roman"/>
          <w:sz w:val="22"/>
          <w:szCs w:val="22"/>
          <w:lang w:val="sk-SK"/>
        </w:rPr>
        <w:t>ejšie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pri vyšších dávkach a</w:t>
      </w:r>
      <w:r w:rsidR="00A722A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dlhodobej liečbe. </w:t>
      </w:r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 xml:space="preserve">Neprekračujte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odporúčanú dávku alebo dobu trvania liečby.</w:t>
      </w:r>
    </w:p>
    <w:p w14:paraId="31B72EF7" w14:textId="77777777" w:rsidR="00E22700" w:rsidRPr="004D0846" w:rsidRDefault="00E22700" w:rsidP="00DB4EF3">
      <w:pPr>
        <w:tabs>
          <w:tab w:val="left" w:pos="48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5B9186AE" w14:textId="77777777" w:rsidR="00E22700" w:rsidRPr="004D0846" w:rsidRDefault="00E22700" w:rsidP="00DB4EF3">
      <w:pPr>
        <w:tabs>
          <w:tab w:val="left" w:pos="480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Ak máte problémy so srdcom</w:t>
      </w:r>
      <w:r w:rsidR="007C0F57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(vrátane angíny alebo zníženej cirkulácie)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, mali ste mŕtvicu alebo ak si myslíte, že môžete mať vyššie riziko týchto stavov (napríklad ak trpíte vysokým </w:t>
      </w:r>
      <w:r w:rsidR="00FC6D1F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krvným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tlakom, cukrovkou – diabetom, alebo máte vysoký cholesterol alebo ste fajčiar), </w:t>
      </w:r>
      <w:r w:rsidR="009A1AB8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poraďte </w:t>
      </w:r>
      <w:r w:rsidR="00CE01E8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sa o </w:t>
      </w:r>
      <w:r w:rsidR="00FC6D1F" w:rsidRPr="004D0846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CE01E8" w:rsidRPr="004D0846">
        <w:rPr>
          <w:rFonts w:ascii="Times New Roman" w:hAnsi="Times New Roman" w:cs="Times New Roman"/>
          <w:sz w:val="22"/>
          <w:szCs w:val="22"/>
          <w:lang w:val="sk-SK"/>
        </w:rPr>
        <w:t>ašej liečbe so svojím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lekárom alebo lekárnikom.</w:t>
      </w:r>
    </w:p>
    <w:p w14:paraId="78E8AFF4" w14:textId="77777777" w:rsidR="00E22700" w:rsidRPr="004D0846" w:rsidRDefault="00E22700" w:rsidP="00DB4EF3">
      <w:pPr>
        <w:tabs>
          <w:tab w:val="left" w:pos="48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11B30F51" w14:textId="77777777" w:rsidR="00C86CE5" w:rsidRPr="004D0846" w:rsidRDefault="00D4699E" w:rsidP="00DB4EF3">
      <w:pPr>
        <w:tabs>
          <w:tab w:val="left" w:pos="480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Pri užívaní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Meloxicamu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sa zaznamenali k</w:t>
      </w:r>
      <w:r w:rsidR="00C86CE5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ožné vyrážky, ktoré </w:t>
      </w:r>
      <w:r w:rsidR="00215A78" w:rsidRPr="004D0846">
        <w:rPr>
          <w:rFonts w:ascii="Times New Roman" w:hAnsi="Times New Roman" w:cs="Times New Roman"/>
          <w:sz w:val="22"/>
          <w:szCs w:val="22"/>
          <w:lang w:val="sk-SK"/>
        </w:rPr>
        <w:t>môžu</w:t>
      </w:r>
      <w:r w:rsidR="00C86CE5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byť život ohrozujúce (</w:t>
      </w:r>
      <w:proofErr w:type="spellStart"/>
      <w:r w:rsidR="00C86CE5" w:rsidRPr="004D0846">
        <w:rPr>
          <w:rFonts w:ascii="Times New Roman" w:hAnsi="Times New Roman" w:cs="Times New Roman"/>
          <w:sz w:val="22"/>
          <w:szCs w:val="22"/>
          <w:lang w:val="sk-SK"/>
        </w:rPr>
        <w:t>Stevensov-Johnsonov</w:t>
      </w:r>
      <w:proofErr w:type="spellEnd"/>
      <w:r w:rsidR="00C86CE5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syndr</w:t>
      </w:r>
      <w:r w:rsidR="00FC6D1F" w:rsidRPr="004D0846">
        <w:rPr>
          <w:rFonts w:ascii="Times New Roman" w:hAnsi="Times New Roman" w:cs="Times New Roman"/>
          <w:sz w:val="22"/>
          <w:szCs w:val="22"/>
          <w:lang w:val="sk-SK"/>
        </w:rPr>
        <w:t>ó</w:t>
      </w:r>
      <w:r w:rsidR="00C86CE5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m, toxická </w:t>
      </w:r>
      <w:proofErr w:type="spellStart"/>
      <w:r w:rsidR="00C86CE5" w:rsidRPr="004D0846">
        <w:rPr>
          <w:rFonts w:ascii="Times New Roman" w:hAnsi="Times New Roman" w:cs="Times New Roman"/>
          <w:sz w:val="22"/>
          <w:szCs w:val="22"/>
          <w:lang w:val="sk-SK"/>
        </w:rPr>
        <w:t>epidermálna</w:t>
      </w:r>
      <w:proofErr w:type="spellEnd"/>
      <w:r w:rsidR="00C86CE5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C86CE5" w:rsidRPr="004D0846">
        <w:rPr>
          <w:rFonts w:ascii="Times New Roman" w:hAnsi="Times New Roman" w:cs="Times New Roman"/>
          <w:sz w:val="22"/>
          <w:szCs w:val="22"/>
          <w:lang w:val="sk-SK"/>
        </w:rPr>
        <w:t>nekrolýza</w:t>
      </w:r>
      <w:proofErr w:type="spellEnd"/>
      <w:r w:rsidR="00C86CE5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). Na začiatku sa javia ako červenkasté </w:t>
      </w:r>
      <w:r w:rsidR="00215A78" w:rsidRPr="004D0846">
        <w:rPr>
          <w:rFonts w:ascii="Times New Roman" w:hAnsi="Times New Roman" w:cs="Times New Roman"/>
          <w:sz w:val="22"/>
          <w:szCs w:val="22"/>
          <w:lang w:val="sk-SK"/>
        </w:rPr>
        <w:t>fľaky</w:t>
      </w:r>
      <w:r w:rsidR="00C86CE5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pripomínajúce terč alebo kruhové škvrny, často s pľuzgierom v strede, na trupe. </w:t>
      </w:r>
      <w:r w:rsidR="00C34B25" w:rsidRPr="004D0846">
        <w:rPr>
          <w:rFonts w:ascii="Times New Roman" w:hAnsi="Times New Roman" w:cs="Times New Roman"/>
          <w:sz w:val="22"/>
          <w:szCs w:val="22"/>
          <w:lang w:val="sk-SK"/>
        </w:rPr>
        <w:t>Ďalšie</w:t>
      </w:r>
      <w:r w:rsidR="0070588A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prejavy, ktoré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si treba všimnúť</w:t>
      </w:r>
      <w:r w:rsidR="00165E7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zahŕňajú</w:t>
      </w:r>
      <w:r w:rsidR="0070588A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vredy v ústach, hrdle, nose, na pohlavných orgánoch a </w:t>
      </w:r>
      <w:proofErr w:type="spellStart"/>
      <w:r w:rsidR="0070588A" w:rsidRPr="004D0846">
        <w:rPr>
          <w:rFonts w:ascii="Times New Roman" w:hAnsi="Times New Roman" w:cs="Times New Roman"/>
          <w:sz w:val="22"/>
          <w:szCs w:val="22"/>
          <w:lang w:val="sk-SK"/>
        </w:rPr>
        <w:t>konjuktivitíd</w:t>
      </w:r>
      <w:r w:rsidR="00165E74" w:rsidRPr="004D0846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="0070588A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(červené a opuchnuté oči)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1D5F4AA7" w14:textId="77777777" w:rsidR="007C0F57" w:rsidRPr="004D0846" w:rsidRDefault="007C0F57" w:rsidP="00DB4EF3">
      <w:pPr>
        <w:tabs>
          <w:tab w:val="left" w:pos="48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6BBFB34B" w14:textId="77777777" w:rsidR="00C34B25" w:rsidRPr="004D0846" w:rsidRDefault="00215A78" w:rsidP="00DB4EF3">
      <w:pPr>
        <w:tabs>
          <w:tab w:val="left" w:pos="480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Tieto kožné vyrážky, ktoré môžu byť život ohrozujúce sú často sprevádzané príznakmi </w:t>
      </w:r>
      <w:r w:rsidR="00D4699E" w:rsidRPr="004D0846">
        <w:rPr>
          <w:rFonts w:ascii="Times New Roman" w:hAnsi="Times New Roman" w:cs="Times New Roman"/>
          <w:sz w:val="22"/>
          <w:szCs w:val="22"/>
          <w:lang w:val="sk-SK"/>
        </w:rPr>
        <w:t>podobnými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chrípke. Vyrážka sa môže </w:t>
      </w:r>
      <w:r w:rsidR="00D4699E" w:rsidRPr="004D0846">
        <w:rPr>
          <w:rFonts w:ascii="Times New Roman" w:hAnsi="Times New Roman" w:cs="Times New Roman"/>
          <w:sz w:val="22"/>
          <w:szCs w:val="22"/>
          <w:lang w:val="sk-SK"/>
        </w:rPr>
        <w:t>roz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vinúť </w:t>
      </w:r>
      <w:r w:rsidR="00D4699E" w:rsidRPr="004D0846">
        <w:rPr>
          <w:rFonts w:ascii="Times New Roman" w:hAnsi="Times New Roman" w:cs="Times New Roman"/>
          <w:sz w:val="22"/>
          <w:szCs w:val="22"/>
          <w:lang w:val="sk-SK"/>
        </w:rPr>
        <w:t>do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rozsiahl</w:t>
      </w:r>
      <w:r w:rsidR="00D4699E" w:rsidRPr="004D0846">
        <w:rPr>
          <w:rFonts w:ascii="Times New Roman" w:hAnsi="Times New Roman" w:cs="Times New Roman"/>
          <w:sz w:val="22"/>
          <w:szCs w:val="22"/>
          <w:lang w:val="sk-SK"/>
        </w:rPr>
        <w:t>ych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pľuzgierov alebo šúpani</w:t>
      </w:r>
      <w:r w:rsidR="00D4699E" w:rsidRPr="004D0846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kože</w:t>
      </w:r>
      <w:r w:rsidR="00E973CB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C34B25" w:rsidRPr="004D0846">
        <w:rPr>
          <w:rFonts w:ascii="Times New Roman" w:hAnsi="Times New Roman" w:cs="Times New Roman"/>
          <w:sz w:val="22"/>
          <w:szCs w:val="22"/>
          <w:lang w:val="sk-SK"/>
        </w:rPr>
        <w:t>Najvyššie riziko v</w:t>
      </w:r>
      <w:r w:rsidR="00D4699E" w:rsidRPr="004D0846">
        <w:rPr>
          <w:rFonts w:ascii="Times New Roman" w:hAnsi="Times New Roman" w:cs="Times New Roman"/>
          <w:sz w:val="22"/>
          <w:szCs w:val="22"/>
          <w:lang w:val="sk-SK"/>
        </w:rPr>
        <w:t>ýskytu</w:t>
      </w:r>
      <w:r w:rsidR="00C34B25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týchto príznakov je počas prvých týždňov liečby.</w:t>
      </w:r>
    </w:p>
    <w:p w14:paraId="344E4127" w14:textId="77777777" w:rsidR="00C86CE5" w:rsidRPr="004D0846" w:rsidRDefault="00C86CE5" w:rsidP="00DB4EF3">
      <w:pPr>
        <w:tabs>
          <w:tab w:val="left" w:pos="48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39264737" w14:textId="77777777" w:rsidR="005B6884" w:rsidRPr="004D0846" w:rsidRDefault="005B6884" w:rsidP="00DB4EF3">
      <w:pPr>
        <w:tabs>
          <w:tab w:val="left" w:pos="480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Ak sa u vás vyskytol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Stevensov-Johnsonov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syndr</w:t>
      </w:r>
      <w:r w:rsidR="00D4699E" w:rsidRPr="004D0846">
        <w:rPr>
          <w:rFonts w:ascii="Times New Roman" w:hAnsi="Times New Roman" w:cs="Times New Roman"/>
          <w:sz w:val="22"/>
          <w:szCs w:val="22"/>
          <w:lang w:val="sk-SK"/>
        </w:rPr>
        <w:t>ó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m alebo toxická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epidermálna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nekrolýza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pri užívaní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Meloxicamu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>, nesmiete už nikdy začať znova užívať</w:t>
      </w:r>
      <w:r w:rsidR="007C0F57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7C0F57" w:rsidRPr="004D0846">
        <w:rPr>
          <w:rFonts w:ascii="Times New Roman" w:hAnsi="Times New Roman" w:cs="Times New Roman"/>
          <w:sz w:val="22"/>
          <w:szCs w:val="22"/>
          <w:lang w:val="sk-SK"/>
        </w:rPr>
        <w:t>meloxikam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>. Ak sa u</w:t>
      </w:r>
      <w:r w:rsidR="00D4699E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vás vyskytne vyrážka alebo tieto kožné príznaky</w:t>
      </w:r>
      <w:r w:rsidR="00D4699E" w:rsidRPr="004D0846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presta</w:t>
      </w:r>
      <w:r w:rsidR="00D4699E" w:rsidRPr="004D0846">
        <w:rPr>
          <w:rFonts w:ascii="Times New Roman" w:hAnsi="Times New Roman" w:cs="Times New Roman"/>
          <w:sz w:val="22"/>
          <w:szCs w:val="22"/>
          <w:lang w:val="sk-SK"/>
        </w:rPr>
        <w:t>ň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te užívať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Meloxikam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>, ihneď sa poraďte s lekárom a povedzte mu, že užívate tento liek.</w:t>
      </w:r>
    </w:p>
    <w:p w14:paraId="0C86DEDA" w14:textId="77777777" w:rsidR="007C0F57" w:rsidRPr="004D0846" w:rsidRDefault="007C0F57" w:rsidP="00DB4EF3">
      <w:pPr>
        <w:tabs>
          <w:tab w:val="left" w:pos="48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2D200AD1" w14:textId="77777777" w:rsidR="007C0F57" w:rsidRPr="004D0846" w:rsidRDefault="007C0F57" w:rsidP="00284A75">
      <w:pPr>
        <w:keepNext/>
        <w:tabs>
          <w:tab w:val="left" w:pos="480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>Počas liečby</w:t>
      </w:r>
    </w:p>
    <w:p w14:paraId="414BC18D" w14:textId="77777777" w:rsidR="007C0F57" w:rsidRDefault="007C0F57" w:rsidP="00DB4EF3">
      <w:pPr>
        <w:tabs>
          <w:tab w:val="left" w:pos="480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Ak ste mali v minulosti problémy s črevami, najmä ak ste starší, okamžite sa poraďte so svojím lekárom ak spozorujete žalúdočné alebo črevné problémy (hlavne krvácanie) počas prvých dní po začatí liečby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Meloxicamom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2D0096">
        <w:rPr>
          <w:rFonts w:ascii="Times New Roman" w:hAnsi="Times New Roman" w:cs="Times New Roman"/>
          <w:sz w:val="22"/>
          <w:szCs w:val="22"/>
          <w:lang w:val="sk-SK"/>
        </w:rPr>
        <w:t xml:space="preserve"> Pravdepodobnejšie sa to môže vyskytnúť ak ste už v minulosti mali črevné problémy a</w:t>
      </w:r>
      <w:r w:rsidR="00B95AAD">
        <w:rPr>
          <w:rFonts w:ascii="Times New Roman" w:hAnsi="Times New Roman" w:cs="Times New Roman"/>
          <w:sz w:val="22"/>
          <w:szCs w:val="22"/>
          <w:lang w:val="sk-SK"/>
        </w:rPr>
        <w:t>lebo</w:t>
      </w:r>
      <w:r w:rsidR="002D0096">
        <w:rPr>
          <w:rFonts w:ascii="Times New Roman" w:hAnsi="Times New Roman" w:cs="Times New Roman"/>
          <w:sz w:val="22"/>
          <w:szCs w:val="22"/>
          <w:lang w:val="sk-SK"/>
        </w:rPr>
        <w:t> ste starší.</w:t>
      </w:r>
      <w:r w:rsidR="00B8254F">
        <w:rPr>
          <w:sz w:val="17"/>
          <w:szCs w:val="17"/>
        </w:rPr>
        <w:t xml:space="preserve">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Krvácanie do čriev sa môže prejaviť ako čierna dechtová stolica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lastRenderedPageBreak/>
        <w:t>alebo v prípade ochorenia môže obsahovať červené alebo tmavé krvavé čiastočky, ktoré vyzerajú ako kávová usadenina (pozri časť 4).</w:t>
      </w:r>
    </w:p>
    <w:p w14:paraId="124D1EF5" w14:textId="77777777" w:rsidR="002D0096" w:rsidRDefault="002D0096" w:rsidP="00DB4EF3">
      <w:pPr>
        <w:tabs>
          <w:tab w:val="left" w:pos="48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33A96396" w14:textId="77777777" w:rsidR="006125D4" w:rsidRDefault="002D0096" w:rsidP="00DB4EF3">
      <w:pPr>
        <w:tabs>
          <w:tab w:val="left" w:pos="480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2D0096">
        <w:rPr>
          <w:rFonts w:ascii="Times New Roman" w:hAnsi="Times New Roman" w:cs="Times New Roman"/>
          <w:sz w:val="22"/>
          <w:szCs w:val="22"/>
          <w:lang w:val="sk-SK"/>
        </w:rPr>
        <w:t>Tento liek môže tiež ovplyvňovať výsledky niektorých krvných testov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alebo test</w:t>
      </w:r>
      <w:r w:rsidR="006125D4">
        <w:rPr>
          <w:rFonts w:ascii="Times New Roman" w:hAnsi="Times New Roman" w:cs="Times New Roman"/>
          <w:sz w:val="22"/>
          <w:szCs w:val="22"/>
          <w:lang w:val="sk-SK"/>
        </w:rPr>
        <w:t>y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moču</w:t>
      </w:r>
      <w:r w:rsidRPr="002D0096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2D0096">
        <w:t xml:space="preserve"> </w:t>
      </w:r>
      <w:r w:rsidRPr="002D0096">
        <w:rPr>
          <w:rFonts w:ascii="Times New Roman" w:hAnsi="Times New Roman" w:cs="Times New Roman"/>
          <w:sz w:val="22"/>
          <w:szCs w:val="22"/>
          <w:lang w:val="sk-SK"/>
        </w:rPr>
        <w:t xml:space="preserve">Ak </w:t>
      </w:r>
      <w:r w:rsidR="006125D4">
        <w:rPr>
          <w:rFonts w:ascii="Times New Roman" w:hAnsi="Times New Roman" w:cs="Times New Roman"/>
          <w:sz w:val="22"/>
          <w:szCs w:val="22"/>
          <w:lang w:val="sk-SK"/>
        </w:rPr>
        <w:t>sú potrebné tieto vyšetrenia</w:t>
      </w:r>
      <w:r w:rsidRPr="002D009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vždy informujte </w:t>
      </w:r>
      <w:r w:rsidRPr="002D0096">
        <w:rPr>
          <w:rFonts w:ascii="Times New Roman" w:hAnsi="Times New Roman" w:cs="Times New Roman"/>
          <w:sz w:val="22"/>
          <w:szCs w:val="22"/>
          <w:lang w:val="sk-SK"/>
        </w:rPr>
        <w:t>svojho lekára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alebo</w:t>
      </w:r>
      <w:r w:rsidR="006125D4">
        <w:rPr>
          <w:rFonts w:ascii="Times New Roman" w:hAnsi="Times New Roman" w:cs="Times New Roman"/>
          <w:sz w:val="22"/>
          <w:szCs w:val="22"/>
          <w:lang w:val="sk-SK"/>
        </w:rPr>
        <w:t xml:space="preserve"> nemocničný personál, že užívate tento liek.</w:t>
      </w:r>
    </w:p>
    <w:p w14:paraId="045E4F62" w14:textId="77777777" w:rsidR="006125D4" w:rsidRDefault="006125D4" w:rsidP="00DB4EF3">
      <w:pPr>
        <w:tabs>
          <w:tab w:val="left" w:pos="48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31180692" w14:textId="77777777" w:rsidR="006125D4" w:rsidRDefault="006125D4" w:rsidP="00DB4EF3">
      <w:pPr>
        <w:tabs>
          <w:tab w:val="left" w:pos="480"/>
        </w:tabs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Tento liek môže maskovať príznaky niektorých infekcií.</w:t>
      </w:r>
      <w:r w:rsidRPr="006125D4">
        <w:t xml:space="preserve"> </w:t>
      </w:r>
      <w:r w:rsidRPr="006125D4">
        <w:rPr>
          <w:rFonts w:ascii="Times New Roman" w:hAnsi="Times New Roman" w:cs="Times New Roman"/>
          <w:sz w:val="22"/>
          <w:szCs w:val="22"/>
          <w:lang w:val="sk-SK"/>
        </w:rPr>
        <w:t>Napríklad, môže maskovať horúčku. Ak sa necítite dobre a</w:t>
      </w:r>
      <w:r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125D4">
        <w:rPr>
          <w:rFonts w:ascii="Times New Roman" w:hAnsi="Times New Roman" w:cs="Times New Roman"/>
          <w:sz w:val="22"/>
          <w:szCs w:val="22"/>
          <w:lang w:val="sk-SK"/>
        </w:rPr>
        <w:t>myslíte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si</w:t>
      </w:r>
      <w:r w:rsidRPr="006125D4">
        <w:rPr>
          <w:rFonts w:ascii="Times New Roman" w:hAnsi="Times New Roman" w:cs="Times New Roman"/>
          <w:sz w:val="22"/>
          <w:szCs w:val="22"/>
          <w:lang w:val="sk-SK"/>
        </w:rPr>
        <w:t xml:space="preserve">, že máte infekciu </w:t>
      </w:r>
      <w:r>
        <w:rPr>
          <w:rFonts w:ascii="Times New Roman" w:hAnsi="Times New Roman" w:cs="Times New Roman"/>
          <w:sz w:val="22"/>
          <w:szCs w:val="22"/>
          <w:lang w:val="sk-SK"/>
        </w:rPr>
        <w:t>informujte svojho lekára</w:t>
      </w:r>
      <w:r w:rsidRPr="006125D4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01C0C9B6" w14:textId="77777777" w:rsidR="006125D4" w:rsidRDefault="006125D4" w:rsidP="00DB4EF3">
      <w:pPr>
        <w:tabs>
          <w:tab w:val="left" w:pos="480"/>
        </w:tabs>
        <w:rPr>
          <w:sz w:val="17"/>
          <w:szCs w:val="17"/>
        </w:rPr>
      </w:pPr>
    </w:p>
    <w:p w14:paraId="5C070735" w14:textId="77777777" w:rsidR="00E22700" w:rsidRPr="004D0846" w:rsidRDefault="007C0F57" w:rsidP="00284A75">
      <w:pPr>
        <w:keepNext/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>Iné lieky a </w:t>
      </w:r>
      <w:proofErr w:type="spellStart"/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>Mylan</w:t>
      </w:r>
      <w:proofErr w:type="spellEnd"/>
    </w:p>
    <w:p w14:paraId="14AC7006" w14:textId="77777777" w:rsidR="00E22700" w:rsidRPr="004D0846" w:rsidRDefault="007C0F57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Ak teraz užívate alebo ste v poslednom čase užívali, či práve budete užívať ďalšie lieky, povedzte to svojmu lekárovi alebo lekárnikovi, vrátane liekov bez lekárskeho predpisu. </w:t>
      </w:r>
      <w:r w:rsidR="00721B1E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Nasledovné liečivá môžu ovplyvniť alebo môžu byť ovplyvnené </w:t>
      </w:r>
      <w:proofErr w:type="spellStart"/>
      <w:r w:rsidR="00721B1E" w:rsidRPr="004D0846">
        <w:rPr>
          <w:rFonts w:ascii="Times New Roman" w:hAnsi="Times New Roman" w:cs="Times New Roman"/>
          <w:sz w:val="22"/>
          <w:szCs w:val="22"/>
          <w:lang w:val="sk-SK"/>
        </w:rPr>
        <w:t>Meloxicam</w:t>
      </w:r>
      <w:r w:rsidR="00D4699E" w:rsidRPr="004D0846">
        <w:rPr>
          <w:rFonts w:ascii="Times New Roman" w:hAnsi="Times New Roman" w:cs="Times New Roman"/>
          <w:sz w:val="22"/>
          <w:szCs w:val="22"/>
          <w:lang w:val="sk-SK"/>
        </w:rPr>
        <w:t>om</w:t>
      </w:r>
      <w:proofErr w:type="spellEnd"/>
      <w:r w:rsidR="00721B1E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721B1E"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="00721B1E" w:rsidRPr="004D0846">
        <w:rPr>
          <w:rFonts w:ascii="Times New Roman" w:hAnsi="Times New Roman" w:cs="Times New Roman"/>
          <w:sz w:val="22"/>
          <w:szCs w:val="22"/>
          <w:lang w:val="sk-SK"/>
        </w:rPr>
        <w:t>:</w:t>
      </w:r>
    </w:p>
    <w:p w14:paraId="365252A6" w14:textId="77777777" w:rsidR="00E22700" w:rsidRPr="004D0846" w:rsidRDefault="00E22700" w:rsidP="00DB4EF3">
      <w:pPr>
        <w:numPr>
          <w:ilvl w:val="0"/>
          <w:numId w:val="5"/>
        </w:numPr>
        <w:tabs>
          <w:tab w:val="clear" w:pos="1065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antikoagulanciá</w:t>
      </w:r>
      <w:proofErr w:type="spellEnd"/>
      <w:r w:rsidR="007C0F57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(lieky používané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na zastavenie zrážania krvi</w:t>
      </w:r>
      <w:r w:rsidR="007C0F57" w:rsidRPr="004D0846">
        <w:rPr>
          <w:rFonts w:ascii="Times New Roman" w:hAnsi="Times New Roman" w:cs="Times New Roman"/>
          <w:sz w:val="22"/>
          <w:szCs w:val="22"/>
          <w:lang w:val="sk-SK"/>
        </w:rPr>
        <w:t>) ako sú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warfarín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heparín</w:t>
      </w:r>
      <w:proofErr w:type="spellEnd"/>
      <w:r w:rsidR="007C0F57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7C0F57" w:rsidRPr="004D0846">
        <w:rPr>
          <w:rFonts w:ascii="Times New Roman" w:hAnsi="Times New Roman" w:cs="Times New Roman"/>
          <w:sz w:val="22"/>
          <w:szCs w:val="22"/>
          <w:lang w:val="sk-SK"/>
        </w:rPr>
        <w:t>klopidogrel</w:t>
      </w:r>
      <w:proofErr w:type="spellEnd"/>
      <w:r w:rsidR="00E6279E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E6279E" w:rsidRPr="004D0846">
        <w:rPr>
          <w:rFonts w:ascii="Times New Roman" w:hAnsi="Times New Roman" w:cs="Times New Roman"/>
          <w:sz w:val="22"/>
          <w:szCs w:val="22"/>
          <w:lang w:val="sk-SK"/>
        </w:rPr>
        <w:t>dabigatran</w:t>
      </w:r>
      <w:proofErr w:type="spellEnd"/>
      <w:r w:rsidR="00E6279E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E6279E" w:rsidRPr="004D0846">
        <w:rPr>
          <w:rFonts w:ascii="Times New Roman" w:hAnsi="Times New Roman" w:cs="Times New Roman"/>
          <w:sz w:val="22"/>
          <w:szCs w:val="22"/>
          <w:lang w:val="sk-SK"/>
        </w:rPr>
        <w:t>apixaban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7C0F57" w:rsidRPr="004D0846">
        <w:rPr>
          <w:rFonts w:ascii="Times New Roman" w:hAnsi="Times New Roman" w:cs="Times New Roman"/>
          <w:sz w:val="22"/>
          <w:szCs w:val="22"/>
          <w:lang w:val="sk-SK"/>
        </w:rPr>
        <w:t> 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tiklopidín</w:t>
      </w:r>
      <w:proofErr w:type="spellEnd"/>
      <w:r w:rsidR="007C0F57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, keďže </w:t>
      </w:r>
      <w:proofErr w:type="spellStart"/>
      <w:r w:rsidR="007C0F57" w:rsidRPr="004D0846">
        <w:rPr>
          <w:rFonts w:ascii="Times New Roman" w:hAnsi="Times New Roman" w:cs="Times New Roman"/>
          <w:sz w:val="22"/>
          <w:szCs w:val="22"/>
          <w:lang w:val="sk-SK"/>
        </w:rPr>
        <w:t>meloxikam</w:t>
      </w:r>
      <w:proofErr w:type="spellEnd"/>
      <w:r w:rsidR="007C0F57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môže zvýšiť ich účinok</w:t>
      </w:r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alebo môžete začať krvácať</w:t>
      </w:r>
    </w:p>
    <w:p w14:paraId="0F397430" w14:textId="6798B7CE" w:rsidR="00E22700" w:rsidRPr="004D0846" w:rsidRDefault="00E22700" w:rsidP="00DB4EF3">
      <w:pPr>
        <w:numPr>
          <w:ilvl w:val="0"/>
          <w:numId w:val="5"/>
        </w:numPr>
        <w:tabs>
          <w:tab w:val="clear" w:pos="1065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iné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nesteroid</w:t>
      </w:r>
      <w:r w:rsidR="00B7601C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é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protizápalové lieky (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NSAID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), ako je kyselina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acetylsalicylová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(aspirín)</w:t>
      </w:r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alebo lieky známe ako </w:t>
      </w:r>
      <w:proofErr w:type="spellStart"/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>COX-2</w:t>
      </w:r>
      <w:proofErr w:type="spellEnd"/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inhibítory ako je </w:t>
      </w:r>
      <w:proofErr w:type="spellStart"/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>celekoxib</w:t>
      </w:r>
      <w:proofErr w:type="spellEnd"/>
    </w:p>
    <w:p w14:paraId="2A2B0CA9" w14:textId="77777777" w:rsidR="00E22700" w:rsidRPr="004D0846" w:rsidRDefault="00E22700" w:rsidP="00DB4EF3">
      <w:pPr>
        <w:numPr>
          <w:ilvl w:val="0"/>
          <w:numId w:val="5"/>
        </w:numPr>
        <w:tabs>
          <w:tab w:val="clear" w:pos="1065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lítium (</w:t>
      </w:r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liek používaný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na liečbu duševných </w:t>
      </w:r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>zdravotných stavov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50918436" w14:textId="77777777" w:rsidR="00E22700" w:rsidRPr="004D0846" w:rsidRDefault="00E22700" w:rsidP="00DB4EF3">
      <w:pPr>
        <w:numPr>
          <w:ilvl w:val="0"/>
          <w:numId w:val="5"/>
        </w:numPr>
        <w:tabs>
          <w:tab w:val="clear" w:pos="1065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metotrexát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liek používaný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na liečbu psoriázy</w:t>
      </w:r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>, zápalu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 niektorých druhov rakoviny)</w:t>
      </w:r>
    </w:p>
    <w:p w14:paraId="7989FD21" w14:textId="77777777" w:rsidR="00E22700" w:rsidRPr="004D0846" w:rsidRDefault="00E22700" w:rsidP="00DB4EF3">
      <w:pPr>
        <w:numPr>
          <w:ilvl w:val="0"/>
          <w:numId w:val="5"/>
        </w:numPr>
        <w:tabs>
          <w:tab w:val="clear" w:pos="1065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trombolytiká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(na rozpustenie krvných zrazenín pri ochoreniach srdca)</w:t>
      </w:r>
    </w:p>
    <w:p w14:paraId="3DC0E24F" w14:textId="77777777" w:rsidR="00E22700" w:rsidRPr="004D0846" w:rsidRDefault="00E22700" w:rsidP="00A138C5">
      <w:pPr>
        <w:numPr>
          <w:ilvl w:val="0"/>
          <w:numId w:val="5"/>
        </w:numPr>
        <w:tabs>
          <w:tab w:val="clear" w:pos="1065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cholestyramín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liek používaný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na zníženie hladiny cholesterolu</w:t>
      </w:r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v krvi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2BB6CC57" w14:textId="77777777" w:rsidR="00E22700" w:rsidRPr="004D0846" w:rsidRDefault="00D90E14" w:rsidP="00770017">
      <w:pPr>
        <w:numPr>
          <w:ilvl w:val="0"/>
          <w:numId w:val="5"/>
        </w:numPr>
        <w:tabs>
          <w:tab w:val="clear" w:pos="1065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inhibítory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kalcineurínu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(lieky používané na liečbu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autoimunitných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ochorení ako je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reumatoidná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artritída alebo používané po transplantácii orgánov) ako sú </w:t>
      </w:r>
      <w:proofErr w:type="spellStart"/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>cyklosporín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takrolimus</w:t>
      </w:r>
      <w:proofErr w:type="spellEnd"/>
    </w:p>
    <w:p w14:paraId="1EC9DEB4" w14:textId="77777777" w:rsidR="00E22700" w:rsidRPr="004D0846" w:rsidRDefault="00E22700" w:rsidP="00DB4EF3">
      <w:pPr>
        <w:numPr>
          <w:ilvl w:val="0"/>
          <w:numId w:val="5"/>
        </w:numPr>
        <w:tabs>
          <w:tab w:val="clear" w:pos="1065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diuretiká (tzv. „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močopudné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lieky“);</w:t>
      </w:r>
    </w:p>
    <w:p w14:paraId="4171629A" w14:textId="77777777" w:rsidR="00E22700" w:rsidRPr="004D0846" w:rsidRDefault="00E22700" w:rsidP="00A138C5">
      <w:pPr>
        <w:numPr>
          <w:ilvl w:val="0"/>
          <w:numId w:val="5"/>
        </w:numPr>
        <w:tabs>
          <w:tab w:val="clear" w:pos="1065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lieky na liečbu vysokého krvného tlaku</w:t>
      </w:r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nazývané aj inhibítory </w:t>
      </w:r>
      <w:proofErr w:type="spellStart"/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>ACE</w:t>
      </w:r>
      <w:proofErr w:type="spellEnd"/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>antagonisty</w:t>
      </w:r>
      <w:proofErr w:type="spellEnd"/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>angiotenzínu</w:t>
      </w:r>
      <w:proofErr w:type="spellEnd"/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>II</w:t>
      </w:r>
      <w:proofErr w:type="spellEnd"/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proofErr w:type="spellStart"/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>sartany</w:t>
      </w:r>
      <w:proofErr w:type="spellEnd"/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) alebo </w:t>
      </w:r>
      <w:proofErr w:type="spellStart"/>
      <w:r w:rsidR="00D90E14" w:rsidRPr="004D0846">
        <w:rPr>
          <w:rFonts w:ascii="Times New Roman" w:hAnsi="Times New Roman" w:cs="Times New Roman"/>
          <w:sz w:val="22"/>
          <w:szCs w:val="22"/>
          <w:lang w:val="sk-SK"/>
        </w:rPr>
        <w:t>betablokátory</w:t>
      </w:r>
      <w:proofErr w:type="spellEnd"/>
    </w:p>
    <w:p w14:paraId="35E0852A" w14:textId="77777777" w:rsidR="00B8254F" w:rsidRDefault="00E22700" w:rsidP="00770017">
      <w:pPr>
        <w:numPr>
          <w:ilvl w:val="0"/>
          <w:numId w:val="5"/>
        </w:numPr>
        <w:tabs>
          <w:tab w:val="clear" w:pos="1065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8254F">
        <w:rPr>
          <w:rFonts w:ascii="Times New Roman" w:hAnsi="Times New Roman" w:cs="Times New Roman"/>
          <w:sz w:val="22"/>
          <w:szCs w:val="22"/>
          <w:lang w:val="sk-SK"/>
        </w:rPr>
        <w:t>kortikosteroidy</w:t>
      </w:r>
      <w:proofErr w:type="spellEnd"/>
      <w:r w:rsidRPr="00B8254F">
        <w:rPr>
          <w:rFonts w:ascii="Times New Roman" w:hAnsi="Times New Roman" w:cs="Times New Roman"/>
          <w:sz w:val="22"/>
          <w:szCs w:val="22"/>
          <w:lang w:val="sk-SK"/>
        </w:rPr>
        <w:t xml:space="preserve"> (na liečbu astmy, zápalu a po zákroku transplantácie orgánov)</w:t>
      </w:r>
      <w:r w:rsidR="00D90E14" w:rsidRPr="00B8254F">
        <w:rPr>
          <w:rFonts w:ascii="Times New Roman" w:hAnsi="Times New Roman" w:cs="Times New Roman"/>
          <w:sz w:val="22"/>
          <w:szCs w:val="22"/>
          <w:lang w:val="sk-SK"/>
        </w:rPr>
        <w:t>, je väčšia pravdepodobnosť, že môžete mať vredy alebo krváca</w:t>
      </w:r>
      <w:r w:rsidR="00B8254F" w:rsidRPr="00B8254F">
        <w:rPr>
          <w:rFonts w:ascii="Times New Roman" w:hAnsi="Times New Roman" w:cs="Times New Roman"/>
          <w:sz w:val="22"/>
          <w:szCs w:val="22"/>
          <w:lang w:val="sk-SK"/>
        </w:rPr>
        <w:t>nie</w:t>
      </w:r>
    </w:p>
    <w:p w14:paraId="01616039" w14:textId="77777777" w:rsidR="00721B1E" w:rsidRPr="00B8254F" w:rsidRDefault="00721B1E" w:rsidP="001169A8">
      <w:pPr>
        <w:numPr>
          <w:ilvl w:val="0"/>
          <w:numId w:val="5"/>
        </w:numPr>
        <w:tabs>
          <w:tab w:val="clear" w:pos="1065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B8254F">
        <w:rPr>
          <w:rFonts w:ascii="Times New Roman" w:hAnsi="Times New Roman" w:cs="Times New Roman"/>
          <w:sz w:val="22"/>
          <w:szCs w:val="22"/>
          <w:lang w:val="sk-SK"/>
        </w:rPr>
        <w:t xml:space="preserve">selektívne inhibítory spätného vychytávania </w:t>
      </w:r>
      <w:proofErr w:type="spellStart"/>
      <w:r w:rsidRPr="00B8254F">
        <w:rPr>
          <w:rFonts w:ascii="Times New Roman" w:hAnsi="Times New Roman" w:cs="Times New Roman"/>
          <w:sz w:val="22"/>
          <w:szCs w:val="22"/>
          <w:lang w:val="sk-SK"/>
        </w:rPr>
        <w:t>s</w:t>
      </w:r>
      <w:r w:rsidR="009138EB" w:rsidRPr="00B8254F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B8254F">
        <w:rPr>
          <w:rFonts w:ascii="Times New Roman" w:hAnsi="Times New Roman" w:cs="Times New Roman"/>
          <w:sz w:val="22"/>
          <w:szCs w:val="22"/>
          <w:lang w:val="sk-SK"/>
        </w:rPr>
        <w:t>rotonínu</w:t>
      </w:r>
      <w:proofErr w:type="spellEnd"/>
      <w:r w:rsidR="00D90E14" w:rsidRPr="00B8254F">
        <w:rPr>
          <w:rFonts w:ascii="Times New Roman" w:hAnsi="Times New Roman" w:cs="Times New Roman"/>
          <w:sz w:val="22"/>
          <w:szCs w:val="22"/>
          <w:lang w:val="sk-SK"/>
        </w:rPr>
        <w:t xml:space="preserve"> (SSRI)</w:t>
      </w:r>
      <w:r w:rsidRPr="00B8254F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="00D90E14" w:rsidRPr="00B8254F">
        <w:rPr>
          <w:rFonts w:ascii="Times New Roman" w:hAnsi="Times New Roman" w:cs="Times New Roman"/>
          <w:sz w:val="22"/>
          <w:szCs w:val="22"/>
          <w:lang w:val="sk-SK"/>
        </w:rPr>
        <w:t xml:space="preserve">lieky používané </w:t>
      </w:r>
      <w:r w:rsidRPr="00B8254F">
        <w:rPr>
          <w:rFonts w:ascii="Times New Roman" w:hAnsi="Times New Roman" w:cs="Times New Roman"/>
          <w:sz w:val="22"/>
          <w:szCs w:val="22"/>
          <w:lang w:val="sk-SK"/>
        </w:rPr>
        <w:t>na liečbu depresie)</w:t>
      </w:r>
    </w:p>
    <w:p w14:paraId="0FB51485" w14:textId="77777777" w:rsidR="00E6279E" w:rsidRPr="004D0846" w:rsidRDefault="00E6279E" w:rsidP="00FB06D3">
      <w:pPr>
        <w:numPr>
          <w:ilvl w:val="0"/>
          <w:numId w:val="5"/>
        </w:numPr>
        <w:tabs>
          <w:tab w:val="clear" w:pos="1065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pemetrexed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, liek používaný na liečbu niektorých druhov rakoviny. Možno budete musieť prestať užívať tento liek po dobu najmenej 5 dní pred, počas a 2 dni po užití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pemetrexed</w:t>
      </w:r>
      <w:r w:rsidR="00B8254F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</w:p>
    <w:p w14:paraId="30E0F36E" w14:textId="77777777" w:rsidR="00E6279E" w:rsidRPr="004D0846" w:rsidRDefault="00E6279E" w:rsidP="00FB06D3">
      <w:pPr>
        <w:numPr>
          <w:ilvl w:val="0"/>
          <w:numId w:val="5"/>
        </w:numPr>
        <w:tabs>
          <w:tab w:val="clear" w:pos="1065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lieky, ktoré môžu zvýšiť hladinu draslíka v krvi. Patria tam soli draslíka alebo výživové doplnky, niektoré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močopudné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lieky (diuretiká, napríklad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spironolaktón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) alebo antibiotikum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trimetoprim</w:t>
      </w:r>
      <w:proofErr w:type="spellEnd"/>
    </w:p>
    <w:p w14:paraId="40E7A262" w14:textId="77777777" w:rsidR="00E22700" w:rsidRPr="004D0846" w:rsidRDefault="00E6279E" w:rsidP="00DB4EF3">
      <w:pPr>
        <w:numPr>
          <w:ilvl w:val="0"/>
          <w:numId w:val="5"/>
        </w:numPr>
        <w:tabs>
          <w:tab w:val="clear" w:pos="1065"/>
          <w:tab w:val="num" w:pos="567"/>
        </w:tabs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deferasirox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>, liek používaný na zníženie hladiny železa v tele</w:t>
      </w:r>
      <w:r w:rsidR="00721B1E" w:rsidRPr="004D084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114D5C83" w14:textId="77777777" w:rsidR="00E22700" w:rsidRPr="004D0846" w:rsidRDefault="00E22700" w:rsidP="00A138C5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FE2D3B9" w14:textId="77777777" w:rsidR="00E22700" w:rsidRPr="004D0846" w:rsidRDefault="00E22700" w:rsidP="00284A75">
      <w:pPr>
        <w:keepNext/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>Tehotenstvo</w:t>
      </w:r>
      <w:r w:rsidR="00D76717"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>,</w:t>
      </w:r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 xml:space="preserve"> dojčenie </w:t>
      </w:r>
      <w:r w:rsidR="00D76717"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>a plodnosť</w:t>
      </w:r>
    </w:p>
    <w:p w14:paraId="1BE13AA6" w14:textId="77777777" w:rsidR="00E22700" w:rsidRPr="004D0846" w:rsidRDefault="00FB06D3" w:rsidP="001169A8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B06D3">
        <w:rPr>
          <w:rFonts w:ascii="Times New Roman" w:hAnsi="Times New Roman" w:cs="Times New Roman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2A93AF00" w14:textId="77777777" w:rsidR="00FB06D3" w:rsidRDefault="00FB06D3" w:rsidP="00FB06D3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7EAD4B6B" w14:textId="77777777" w:rsidR="00D90E14" w:rsidRPr="004D0846" w:rsidRDefault="00D90E14" w:rsidP="00284A75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u w:val="single"/>
          <w:lang w:val="sk-SK"/>
        </w:rPr>
        <w:t>Tehotenstvo</w:t>
      </w:r>
    </w:p>
    <w:p w14:paraId="59333F75" w14:textId="77777777" w:rsidR="00D90E14" w:rsidRPr="004D0846" w:rsidRDefault="00D90E14" w:rsidP="00FB06D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Neužívajte tento liek počas posledných troch mesiacov tehotenstva, keďže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meloxikam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môže mať závažné účinky na srdce alebo obličky vášho nenarodeného dieťaťa.</w:t>
      </w:r>
      <w:r w:rsidR="006633A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Počas pôrodu môže tiež ovplyvniť kontrakcie vedúce k oneskoreniu alebo predĺženiu pôrodu alebo spôsobiť dlhšie krvácanie po pôrode. Počas prvých 6 mesiacov tehotenstva sa neodporúča užívať </w:t>
      </w:r>
      <w:proofErr w:type="spellStart"/>
      <w:r w:rsidR="006633A4" w:rsidRPr="004D0846">
        <w:rPr>
          <w:rFonts w:ascii="Times New Roman" w:hAnsi="Times New Roman" w:cs="Times New Roman"/>
          <w:sz w:val="22"/>
          <w:szCs w:val="22"/>
          <w:lang w:val="sk-SK"/>
        </w:rPr>
        <w:t>meloxikam</w:t>
      </w:r>
      <w:proofErr w:type="spellEnd"/>
      <w:r w:rsidR="006633A4" w:rsidRPr="004D084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1E164173" w14:textId="77777777" w:rsidR="006633A4" w:rsidRPr="004D0846" w:rsidRDefault="006633A4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6D9995D" w14:textId="77777777" w:rsidR="006633A4" w:rsidRPr="00284A75" w:rsidRDefault="006633A4" w:rsidP="00284A75">
      <w:pPr>
        <w:keepNext/>
        <w:rPr>
          <w:rFonts w:ascii="Times New Roman" w:hAnsi="Times New Roman"/>
          <w:sz w:val="22"/>
          <w:u w:val="single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u w:val="single"/>
          <w:lang w:val="sk-SK"/>
        </w:rPr>
        <w:t>Dojčenie</w:t>
      </w:r>
    </w:p>
    <w:p w14:paraId="74DD74A6" w14:textId="77777777" w:rsidR="006633A4" w:rsidRPr="004D0846" w:rsidRDefault="006633A4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NSAID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môžu prechádzať do materského mlieka. Nedojčite počas užívania tohto lieku.</w:t>
      </w:r>
    </w:p>
    <w:p w14:paraId="6ED10BC6" w14:textId="77777777" w:rsidR="006633A4" w:rsidRPr="004D0846" w:rsidRDefault="006633A4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4BD945A" w14:textId="77777777" w:rsidR="006633A4" w:rsidRPr="00284A75" w:rsidRDefault="006633A4" w:rsidP="00284A75">
      <w:pPr>
        <w:keepNext/>
        <w:rPr>
          <w:rFonts w:ascii="Times New Roman" w:hAnsi="Times New Roman"/>
          <w:sz w:val="22"/>
          <w:u w:val="single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u w:val="single"/>
          <w:lang w:val="sk-SK"/>
        </w:rPr>
        <w:t>Plodnosť</w:t>
      </w:r>
    </w:p>
    <w:p w14:paraId="57F1306A" w14:textId="68D04941" w:rsidR="006633A4" w:rsidRPr="004D0846" w:rsidRDefault="006633A4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Tento liek môže spôsobiť väčšie problémy pri otehotnení. Povedzte </w:t>
      </w:r>
      <w:r w:rsidR="00B7601C">
        <w:rPr>
          <w:rFonts w:ascii="Times New Roman" w:hAnsi="Times New Roman" w:cs="Times New Roman"/>
          <w:sz w:val="22"/>
          <w:szCs w:val="22"/>
          <w:lang w:val="sk-SK"/>
        </w:rPr>
        <w:t>svojmu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lekárovi, ak plánujete otehotnieť alebo podstúpiť testy plodnosti.</w:t>
      </w:r>
    </w:p>
    <w:p w14:paraId="5ADB25AD" w14:textId="77777777" w:rsidR="00D90E14" w:rsidRPr="004D0846" w:rsidRDefault="00D90E14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4414F84" w14:textId="77777777" w:rsidR="00E22700" w:rsidRPr="004D0846" w:rsidRDefault="00E22700" w:rsidP="00284A75">
      <w:pPr>
        <w:keepNext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Vedenie vozid</w:t>
      </w:r>
      <w:r w:rsidR="00D76717" w:rsidRPr="004D0846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iel</w:t>
      </w:r>
      <w:r w:rsidRPr="004D0846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 xml:space="preserve"> a obsluha strojov</w:t>
      </w:r>
    </w:p>
    <w:p w14:paraId="7894437B" w14:textId="77777777" w:rsidR="00E22700" w:rsidRPr="004D0846" w:rsidRDefault="006633A4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Meloxikam</w:t>
      </w:r>
      <w:proofErr w:type="spellEnd"/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môž</w:t>
      </w:r>
      <w:r w:rsidR="008B673C" w:rsidRPr="004D0846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spôsobiť vedľajšie účinky, ktoré môžu mať vplyv na schopnosť viesť vozidl</w:t>
      </w:r>
      <w:r w:rsidR="00D76717" w:rsidRPr="004D0846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 obsluhovať stroje. Medzi takéto vedľajšie účinky patria napr. poruchy zraku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ako je rozmazané videnie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>, ospalosť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závraty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, pocity točenia (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vertigo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>) alebo iné problémy ovplyvňujúce mozog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>. Ak trpíte niektorým z týchto vedľajších účinkov, odporúča sa neviesť vozidl</w:t>
      </w:r>
      <w:r w:rsidR="00D76717" w:rsidRPr="004D0846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B8254F">
        <w:rPr>
          <w:rFonts w:ascii="Times New Roman" w:hAnsi="Times New Roman" w:cs="Times New Roman"/>
          <w:sz w:val="22"/>
          <w:szCs w:val="22"/>
          <w:lang w:val="sk-SK"/>
        </w:rPr>
        <w:t>lebo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obsluhovať stroje. </w:t>
      </w:r>
    </w:p>
    <w:p w14:paraId="6AEDBF4A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DD07298" w14:textId="77777777" w:rsidR="00B8254F" w:rsidRDefault="00E9773C" w:rsidP="00284A75">
      <w:pPr>
        <w:keepNext/>
        <w:rPr>
          <w:rFonts w:ascii="Times New Roman" w:hAnsi="Times New Roman" w:cs="Times New Roman"/>
          <w:b/>
          <w:sz w:val="22"/>
          <w:szCs w:val="22"/>
          <w:lang w:val="sk-SK"/>
        </w:rPr>
      </w:pPr>
      <w:proofErr w:type="spellStart"/>
      <w:r w:rsidRPr="00DB4EF3">
        <w:rPr>
          <w:rFonts w:ascii="Times New Roman" w:hAnsi="Times New Roman" w:cs="Times New Roman"/>
          <w:b/>
          <w:sz w:val="22"/>
          <w:szCs w:val="22"/>
          <w:lang w:val="sk-SK"/>
        </w:rPr>
        <w:t>Meloxicam</w:t>
      </w:r>
      <w:proofErr w:type="spellEnd"/>
      <w:r w:rsidRPr="00DB4EF3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proofErr w:type="spellStart"/>
      <w:r w:rsidRPr="00DB4EF3">
        <w:rPr>
          <w:rFonts w:ascii="Times New Roman" w:hAnsi="Times New Roman" w:cs="Times New Roman"/>
          <w:b/>
          <w:sz w:val="22"/>
          <w:szCs w:val="22"/>
          <w:lang w:val="sk-SK"/>
        </w:rPr>
        <w:t>Mylan</w:t>
      </w:r>
      <w:proofErr w:type="spellEnd"/>
      <w:r w:rsidR="00E22700" w:rsidRPr="00DB4EF3">
        <w:rPr>
          <w:rFonts w:ascii="Times New Roman" w:hAnsi="Times New Roman" w:cs="Times New Roman"/>
          <w:b/>
          <w:sz w:val="22"/>
          <w:szCs w:val="22"/>
          <w:lang w:val="sk-SK"/>
        </w:rPr>
        <w:t xml:space="preserve"> obsahuje laktózu</w:t>
      </w:r>
    </w:p>
    <w:p w14:paraId="00C8FCAD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Ak </w:t>
      </w:r>
      <w:r w:rsidR="00D76717" w:rsidRPr="004D0846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ám </w:t>
      </w:r>
      <w:r w:rsidR="00D76717" w:rsidRPr="004D0846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áš lekár povedal, že neznáša</w:t>
      </w:r>
      <w:r w:rsidR="00B8254F">
        <w:rPr>
          <w:rFonts w:ascii="Times New Roman" w:hAnsi="Times New Roman" w:cs="Times New Roman"/>
          <w:sz w:val="22"/>
          <w:szCs w:val="22"/>
          <w:lang w:val="sk-SK"/>
        </w:rPr>
        <w:t xml:space="preserve">te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niektor</w:t>
      </w:r>
      <w:r w:rsidR="00B8254F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cukr</w:t>
      </w:r>
      <w:r w:rsidR="00B8254F">
        <w:rPr>
          <w:rFonts w:ascii="Times New Roman" w:hAnsi="Times New Roman" w:cs="Times New Roman"/>
          <w:sz w:val="22"/>
          <w:szCs w:val="22"/>
          <w:lang w:val="sk-SK"/>
        </w:rPr>
        <w:t>y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E9773C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kontaktujte </w:t>
      </w:r>
      <w:r w:rsidR="00B8254F">
        <w:rPr>
          <w:rFonts w:ascii="Times New Roman" w:hAnsi="Times New Roman" w:cs="Times New Roman"/>
          <w:sz w:val="22"/>
          <w:szCs w:val="22"/>
          <w:lang w:val="sk-SK"/>
        </w:rPr>
        <w:t>svojho lekára pred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už</w:t>
      </w:r>
      <w:r w:rsidR="00B8254F">
        <w:rPr>
          <w:rFonts w:ascii="Times New Roman" w:hAnsi="Times New Roman" w:cs="Times New Roman"/>
          <w:sz w:val="22"/>
          <w:szCs w:val="22"/>
          <w:lang w:val="sk-SK"/>
        </w:rPr>
        <w:t>itím tohto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liek</w:t>
      </w:r>
      <w:r w:rsidR="00B8254F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399228F4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739E3A5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2DF0F6D" w14:textId="77777777" w:rsidR="00D76717" w:rsidRPr="004D0846" w:rsidRDefault="002E0CDF" w:rsidP="0061117F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>3.</w:t>
      </w:r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ab/>
        <w:t xml:space="preserve">Ako užívať </w:t>
      </w:r>
      <w:proofErr w:type="spellStart"/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>Mylan</w:t>
      </w:r>
      <w:proofErr w:type="spellEnd"/>
    </w:p>
    <w:p w14:paraId="025FA450" w14:textId="77777777" w:rsidR="002E0CDF" w:rsidRPr="004D0846" w:rsidRDefault="002E0CDF" w:rsidP="00284A75">
      <w:pPr>
        <w:keepNext/>
        <w:rPr>
          <w:rFonts w:ascii="Times New Roman" w:hAnsi="Times New Roman" w:cs="Times New Roman"/>
          <w:bCs w:val="0"/>
          <w:sz w:val="22"/>
          <w:szCs w:val="22"/>
          <w:highlight w:val="yellow"/>
          <w:lang w:val="sk-SK"/>
        </w:rPr>
      </w:pPr>
    </w:p>
    <w:p w14:paraId="2A2F5121" w14:textId="77777777" w:rsidR="00E22700" w:rsidRPr="004D0846" w:rsidRDefault="00E22700" w:rsidP="00DB4EF3">
      <w:pPr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Vždy užívajte </w:t>
      </w:r>
      <w:r w:rsidR="006633A4" w:rsidRPr="004D0846">
        <w:rPr>
          <w:rFonts w:ascii="Times New Roman" w:hAnsi="Times New Roman" w:cs="Times New Roman"/>
          <w:bCs w:val="0"/>
          <w:sz w:val="22"/>
          <w:szCs w:val="22"/>
          <w:lang w:val="sk-SK"/>
        </w:rPr>
        <w:t>tento liek</w:t>
      </w:r>
      <w:r w:rsidRPr="004D0846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 presne tak, ako </w:t>
      </w:r>
      <w:r w:rsidR="002E0CDF" w:rsidRPr="004D0846">
        <w:rPr>
          <w:rFonts w:ascii="Times New Roman" w:hAnsi="Times New Roman" w:cs="Times New Roman"/>
          <w:bCs w:val="0"/>
          <w:sz w:val="22"/>
          <w:szCs w:val="22"/>
          <w:lang w:val="sk-SK"/>
        </w:rPr>
        <w:t>v</w:t>
      </w:r>
      <w:r w:rsidRPr="004D0846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ám povedal </w:t>
      </w:r>
      <w:r w:rsidR="002E0CDF" w:rsidRPr="004D0846">
        <w:rPr>
          <w:rFonts w:ascii="Times New Roman" w:hAnsi="Times New Roman" w:cs="Times New Roman"/>
          <w:bCs w:val="0"/>
          <w:sz w:val="22"/>
          <w:szCs w:val="22"/>
          <w:lang w:val="sk-SK"/>
        </w:rPr>
        <w:t>v</w:t>
      </w:r>
      <w:r w:rsidRPr="004D0846">
        <w:rPr>
          <w:rFonts w:ascii="Times New Roman" w:hAnsi="Times New Roman" w:cs="Times New Roman"/>
          <w:bCs w:val="0"/>
          <w:sz w:val="22"/>
          <w:szCs w:val="22"/>
          <w:lang w:val="sk-SK"/>
        </w:rPr>
        <w:t>áš lekár</w:t>
      </w:r>
      <w:r w:rsidR="006633A4" w:rsidRPr="004D0846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 alebo lekárnik</w:t>
      </w:r>
      <w:r w:rsidRPr="004D0846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. Ak si nie ste niečím istý, overte si to u svojho lekára alebo lekárnika. </w:t>
      </w:r>
    </w:p>
    <w:p w14:paraId="74481E14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DB6D3DD" w14:textId="77777777" w:rsidR="00267076" w:rsidRPr="004D0846" w:rsidRDefault="00267076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Váš lekár </w:t>
      </w:r>
      <w:r w:rsidR="002E0CDF" w:rsidRPr="004D0846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ám na liečbu </w:t>
      </w:r>
      <w:r w:rsidR="002E0CDF" w:rsidRPr="004D0846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ašich príznakov predpíše najnižšiu možnú dávku na čo možno najkratšiu dobu trvania. Ak nedôjde k zlepšeniu </w:t>
      </w:r>
      <w:r w:rsidR="002E0CDF" w:rsidRPr="004D0846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ášho stavu alebo ak trpíte akýmkoľvek vedľajším účinkom, oznámte to svojmu lekárovi. Váš lekár má sledovať </w:t>
      </w:r>
      <w:r w:rsidR="002E0CDF" w:rsidRPr="004D0846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áš stav a priebeh liečby.</w:t>
      </w:r>
    </w:p>
    <w:p w14:paraId="39EA7CA8" w14:textId="77777777" w:rsidR="0000144A" w:rsidRPr="004D0846" w:rsidRDefault="0000144A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3BD1BC9" w14:textId="77777777" w:rsidR="00267076" w:rsidRPr="004D0846" w:rsidRDefault="006633A4" w:rsidP="00284A75">
      <w:pPr>
        <w:keepNext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>Použitie u</w:t>
      </w:r>
      <w:r w:rsidR="00FB06D3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>dospelých</w:t>
      </w:r>
      <w:r w:rsidR="00FB06D3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 dospievajúcich starších ako 16 rokov</w:t>
      </w:r>
    </w:p>
    <w:p w14:paraId="38DFD74B" w14:textId="4C9BEADB" w:rsidR="00E22700" w:rsidRPr="004D0846" w:rsidRDefault="006633A4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i/>
          <w:sz w:val="22"/>
          <w:szCs w:val="22"/>
          <w:lang w:val="sk-SK"/>
        </w:rPr>
        <w:t xml:space="preserve">Rozvoj </w:t>
      </w:r>
      <w:proofErr w:type="spellStart"/>
      <w:r w:rsidR="0000144A" w:rsidRPr="004D0846">
        <w:rPr>
          <w:rFonts w:ascii="Times New Roman" w:hAnsi="Times New Roman" w:cs="Times New Roman"/>
          <w:i/>
          <w:sz w:val="22"/>
          <w:szCs w:val="22"/>
          <w:lang w:val="sk-SK"/>
        </w:rPr>
        <w:t>osteoartrózy</w:t>
      </w:r>
      <w:proofErr w:type="spellEnd"/>
      <w:r w:rsidR="0000144A" w:rsidRPr="004D0846">
        <w:rPr>
          <w:rFonts w:ascii="Times New Roman" w:hAnsi="Times New Roman" w:cs="Times New Roman"/>
          <w:i/>
          <w:sz w:val="22"/>
          <w:szCs w:val="22"/>
          <w:lang w:val="sk-SK"/>
        </w:rPr>
        <w:t>:</w:t>
      </w:r>
      <w:r w:rsidR="0000144A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C4ED5" w:rsidRPr="004D0846"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dporúčaná dávka je 7,5 mg </w:t>
      </w:r>
      <w:r w:rsidR="0000144A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jedenkrát 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>denne</w:t>
      </w:r>
      <w:r w:rsidR="001121D3">
        <w:rPr>
          <w:rFonts w:ascii="Times New Roman" w:hAnsi="Times New Roman" w:cs="Times New Roman"/>
          <w:sz w:val="22"/>
          <w:szCs w:val="22"/>
          <w:lang w:val="sk-SK"/>
        </w:rPr>
        <w:t xml:space="preserve"> (polovica tablety)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. V prípade, </w:t>
      </w:r>
      <w:r w:rsidR="00CC4ED5" w:rsidRPr="004D0846">
        <w:rPr>
          <w:rFonts w:ascii="Times New Roman" w:hAnsi="Times New Roman" w:cs="Times New Roman"/>
          <w:sz w:val="22"/>
          <w:szCs w:val="22"/>
          <w:lang w:val="sk-SK"/>
        </w:rPr>
        <w:t>že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je účinok liečby nedostatočný, </w:t>
      </w:r>
      <w:r w:rsidR="00CC4ED5" w:rsidRPr="004D0846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áš lekár </w:t>
      </w:r>
      <w:r w:rsidR="00CC4ED5" w:rsidRPr="004D0846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ám môže zvýšiť dávkovanie na 15 mg </w:t>
      </w:r>
      <w:r w:rsidR="0000144A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jedenkrát 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>denne.</w:t>
      </w:r>
    </w:p>
    <w:p w14:paraId="7E533A06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14:paraId="59E5F9F4" w14:textId="2082BF00" w:rsidR="0000144A" w:rsidRPr="004D0846" w:rsidRDefault="0000144A" w:rsidP="00284A75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i/>
          <w:sz w:val="22"/>
          <w:szCs w:val="22"/>
          <w:lang w:val="sk-SK"/>
        </w:rPr>
        <w:t xml:space="preserve">Liečba bolesti v dôsledku </w:t>
      </w:r>
      <w:proofErr w:type="spellStart"/>
      <w:r w:rsidRPr="004D0846">
        <w:rPr>
          <w:rFonts w:ascii="Times New Roman" w:hAnsi="Times New Roman" w:cs="Times New Roman"/>
          <w:i/>
          <w:sz w:val="22"/>
          <w:szCs w:val="22"/>
          <w:lang w:val="sk-SK"/>
        </w:rPr>
        <w:t>reumatoidnej</w:t>
      </w:r>
      <w:proofErr w:type="spellEnd"/>
      <w:r w:rsidRPr="004D0846">
        <w:rPr>
          <w:rFonts w:ascii="Times New Roman" w:hAnsi="Times New Roman" w:cs="Times New Roman"/>
          <w:i/>
          <w:sz w:val="22"/>
          <w:szCs w:val="22"/>
          <w:lang w:val="sk-SK"/>
        </w:rPr>
        <w:t xml:space="preserve"> artritídy </w:t>
      </w:r>
      <w:r w:rsidR="006633A4" w:rsidRPr="004D0846">
        <w:rPr>
          <w:rFonts w:ascii="Times New Roman" w:hAnsi="Times New Roman" w:cs="Times New Roman"/>
          <w:i/>
          <w:sz w:val="22"/>
          <w:szCs w:val="22"/>
          <w:lang w:val="sk-SK"/>
        </w:rPr>
        <w:t>alebo </w:t>
      </w:r>
      <w:proofErr w:type="spellStart"/>
      <w:r w:rsidRPr="004D0846">
        <w:rPr>
          <w:rFonts w:ascii="Times New Roman" w:hAnsi="Times New Roman" w:cs="Times New Roman"/>
          <w:i/>
          <w:sz w:val="22"/>
          <w:szCs w:val="22"/>
          <w:lang w:val="sk-SK"/>
        </w:rPr>
        <w:t>ankylóznej</w:t>
      </w:r>
      <w:proofErr w:type="spellEnd"/>
      <w:r w:rsidRPr="004D0846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i/>
          <w:sz w:val="22"/>
          <w:szCs w:val="22"/>
          <w:lang w:val="sk-SK"/>
        </w:rPr>
        <w:t>spondylitídy</w:t>
      </w:r>
      <w:proofErr w:type="spellEnd"/>
      <w:r w:rsidRPr="004D0846">
        <w:rPr>
          <w:rFonts w:ascii="Times New Roman" w:hAnsi="Times New Roman" w:cs="Times New Roman"/>
          <w:i/>
          <w:sz w:val="22"/>
          <w:szCs w:val="22"/>
          <w:lang w:val="sk-SK"/>
        </w:rPr>
        <w:t>: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C4ED5" w:rsidRPr="004D0846"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dporúčaná dávka je 15 mg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jedenkrát 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>denne</w:t>
      </w:r>
      <w:r w:rsidR="00A722AC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66B2F68E" w14:textId="77777777" w:rsidR="0000144A" w:rsidRPr="004D0846" w:rsidRDefault="0000144A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AA99B85" w14:textId="77777777" w:rsidR="00E22700" w:rsidRPr="004D0846" w:rsidRDefault="0000144A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Ak dôjde k zlepšeniu príznakov, </w:t>
      </w:r>
      <w:r w:rsidR="008D5BBB" w:rsidRPr="004D0846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áš lekár </w:t>
      </w:r>
      <w:r w:rsidR="008D5BBB" w:rsidRPr="004D0846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ám môže znížiť dávkovanie na 7,5 mg denne.</w:t>
      </w:r>
    </w:p>
    <w:p w14:paraId="57C039C5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4752F89" w14:textId="77777777" w:rsidR="00E22700" w:rsidRPr="004D0846" w:rsidRDefault="008D5BBB" w:rsidP="00DB4EF3">
      <w:pPr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Nikdy neprekračujte dávku </w:t>
      </w:r>
      <w:r w:rsidR="00E22700" w:rsidRPr="004D0846">
        <w:rPr>
          <w:rFonts w:ascii="Times New Roman" w:hAnsi="Times New Roman" w:cs="Times New Roman"/>
          <w:bCs w:val="0"/>
          <w:sz w:val="22"/>
          <w:szCs w:val="22"/>
          <w:lang w:val="sk-SK"/>
        </w:rPr>
        <w:t>15 mg denne.</w:t>
      </w:r>
    </w:p>
    <w:p w14:paraId="1EAD3CA4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6FC16F2" w14:textId="77777777" w:rsidR="00E22700" w:rsidRPr="004D0846" w:rsidRDefault="001B5D86" w:rsidP="00284A75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i/>
          <w:sz w:val="22"/>
          <w:szCs w:val="22"/>
          <w:lang w:val="sk-SK"/>
        </w:rPr>
        <w:t>P</w:t>
      </w:r>
      <w:r w:rsidR="008D5BBB" w:rsidRPr="004D0846">
        <w:rPr>
          <w:rFonts w:ascii="Times New Roman" w:hAnsi="Times New Roman" w:cs="Times New Roman"/>
          <w:i/>
          <w:sz w:val="22"/>
          <w:szCs w:val="22"/>
          <w:lang w:val="sk-SK"/>
        </w:rPr>
        <w:t>orucha</w:t>
      </w:r>
      <w:r w:rsidRPr="004D0846">
        <w:rPr>
          <w:rFonts w:ascii="Times New Roman" w:hAnsi="Times New Roman" w:cs="Times New Roman"/>
          <w:i/>
          <w:sz w:val="22"/>
          <w:szCs w:val="22"/>
          <w:lang w:val="sk-SK"/>
        </w:rPr>
        <w:t xml:space="preserve"> funkcie obličiek a pečene:</w:t>
      </w:r>
    </w:p>
    <w:p w14:paraId="40094B08" w14:textId="77777777" w:rsidR="006633A4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U dialyzovaných pacientov s</w:t>
      </w:r>
      <w:r w:rsidR="008D5BBB" w:rsidRPr="004D0846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8D5BBB" w:rsidRPr="004D0846">
        <w:rPr>
          <w:rFonts w:ascii="Times New Roman" w:hAnsi="Times New Roman" w:cs="Times New Roman"/>
          <w:sz w:val="22"/>
          <w:szCs w:val="22"/>
          <w:lang w:val="sk-SK"/>
        </w:rPr>
        <w:t>závažným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zlyhaním obličiek </w:t>
      </w:r>
      <w:r w:rsidR="006633A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odporúčaná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dávka nesmie prekročiť 7,5 mg </w:t>
      </w:r>
      <w:r w:rsidR="008D5BBB" w:rsidRPr="004D0846">
        <w:rPr>
          <w:rFonts w:ascii="Times New Roman" w:hAnsi="Times New Roman" w:cs="Times New Roman"/>
          <w:sz w:val="22"/>
          <w:szCs w:val="22"/>
          <w:lang w:val="sk-SK"/>
        </w:rPr>
        <w:t>d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enne</w:t>
      </w:r>
      <w:r w:rsidR="001B5D86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3F905B55" w14:textId="77777777" w:rsidR="006633A4" w:rsidRPr="004D0846" w:rsidRDefault="006633A4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00C9529" w14:textId="77777777" w:rsidR="006633A4" w:rsidRPr="004D0846" w:rsidRDefault="001B5D86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Pacienti s poruch</w:t>
      </w:r>
      <w:r w:rsidR="008D5BBB" w:rsidRPr="004D0846">
        <w:rPr>
          <w:rFonts w:ascii="Times New Roman" w:hAnsi="Times New Roman" w:cs="Times New Roman"/>
          <w:sz w:val="22"/>
          <w:szCs w:val="22"/>
          <w:lang w:val="sk-SK"/>
        </w:rPr>
        <w:t>ami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funkcie obličiek alebo pečene, ktoré nie sú závažného charakteru, môžu dostávať </w:t>
      </w:r>
      <w:r w:rsidR="006633A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normálne odporúčané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dávky</w:t>
      </w:r>
      <w:r w:rsidR="006633A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pre dospelých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, aké sú uvedené vyššie. </w:t>
      </w:r>
    </w:p>
    <w:p w14:paraId="1DC31219" w14:textId="77777777" w:rsidR="006633A4" w:rsidRPr="004D0846" w:rsidRDefault="006633A4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F9A1881" w14:textId="77777777" w:rsidR="00E22700" w:rsidRPr="004D0846" w:rsidRDefault="001B5D86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Použitie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Meloxicam</w:t>
      </w:r>
      <w:r w:rsidR="008D5BBB" w:rsidRPr="004D0846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u pacientov so závažným zlyhaním obličiek, ktorí nepodstupujú dialýzu</w:t>
      </w:r>
      <w:r w:rsidR="006633A4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alebo so závažným zlyhaním pečene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, sa neodporúča.</w:t>
      </w:r>
    </w:p>
    <w:p w14:paraId="35AAFB62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B7AB55D" w14:textId="77777777" w:rsidR="001B5D86" w:rsidRPr="004D0846" w:rsidRDefault="006633A4" w:rsidP="00284A75">
      <w:pPr>
        <w:keepNext/>
        <w:tabs>
          <w:tab w:val="left" w:pos="1660"/>
        </w:tabs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i/>
          <w:sz w:val="22"/>
          <w:szCs w:val="22"/>
          <w:lang w:val="sk-SK"/>
        </w:rPr>
        <w:t>Použitie u s</w:t>
      </w:r>
      <w:r w:rsidR="001B5D86" w:rsidRPr="004D0846">
        <w:rPr>
          <w:rFonts w:ascii="Times New Roman" w:hAnsi="Times New Roman" w:cs="Times New Roman"/>
          <w:i/>
          <w:sz w:val="22"/>
          <w:szCs w:val="22"/>
          <w:lang w:val="sk-SK"/>
        </w:rPr>
        <w:t>tarší</w:t>
      </w:r>
      <w:r w:rsidR="00B8254F">
        <w:rPr>
          <w:rFonts w:ascii="Times New Roman" w:hAnsi="Times New Roman" w:cs="Times New Roman"/>
          <w:i/>
          <w:sz w:val="22"/>
          <w:szCs w:val="22"/>
          <w:lang w:val="sk-SK"/>
        </w:rPr>
        <w:t>ch</w:t>
      </w:r>
      <w:r w:rsidR="001B5D86" w:rsidRPr="004D0846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r w:rsidRPr="004D0846">
        <w:rPr>
          <w:rFonts w:ascii="Times New Roman" w:hAnsi="Times New Roman" w:cs="Times New Roman"/>
          <w:i/>
          <w:sz w:val="22"/>
          <w:szCs w:val="22"/>
          <w:lang w:val="sk-SK"/>
        </w:rPr>
        <w:t>ľudí</w:t>
      </w:r>
      <w:r w:rsidR="001B5D86" w:rsidRPr="004D0846">
        <w:rPr>
          <w:rFonts w:ascii="Times New Roman" w:hAnsi="Times New Roman" w:cs="Times New Roman"/>
          <w:i/>
          <w:sz w:val="22"/>
          <w:szCs w:val="22"/>
          <w:lang w:val="sk-SK"/>
        </w:rPr>
        <w:t>:</w:t>
      </w:r>
    </w:p>
    <w:p w14:paraId="2D8CBE07" w14:textId="77777777" w:rsidR="001B5D86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Ak </w:t>
      </w:r>
      <w:r w:rsidR="008D5BBB" w:rsidRPr="004D0846">
        <w:rPr>
          <w:rFonts w:ascii="Times New Roman" w:hAnsi="Times New Roman" w:cs="Times New Roman"/>
          <w:sz w:val="22"/>
          <w:szCs w:val="22"/>
          <w:lang w:val="sk-SK"/>
        </w:rPr>
        <w:t>ste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starší </w:t>
      </w:r>
      <w:r w:rsidR="008D5BBB" w:rsidRPr="004D0846">
        <w:rPr>
          <w:rFonts w:ascii="Times New Roman" w:hAnsi="Times New Roman" w:cs="Times New Roman"/>
          <w:sz w:val="22"/>
          <w:szCs w:val="22"/>
          <w:lang w:val="sk-SK"/>
        </w:rPr>
        <w:t>človek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8D5BBB" w:rsidRPr="004D0846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áš lekár </w:t>
      </w:r>
      <w:r w:rsidR="008D5BBB" w:rsidRPr="004D0846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ám môže odporučiť nižši</w:t>
      </w:r>
      <w:r w:rsidR="008D5BBB" w:rsidRPr="004D0846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dávk</w:t>
      </w:r>
      <w:r w:rsidR="008D5BBB" w:rsidRPr="004D0846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lieku. </w:t>
      </w:r>
      <w:r w:rsidR="001B5D86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Odporúčaná dávka na liečbu </w:t>
      </w:r>
      <w:proofErr w:type="spellStart"/>
      <w:r w:rsidR="001B5D86" w:rsidRPr="004D0846">
        <w:rPr>
          <w:rFonts w:ascii="Times New Roman" w:hAnsi="Times New Roman" w:cs="Times New Roman"/>
          <w:sz w:val="22"/>
          <w:szCs w:val="22"/>
          <w:lang w:val="sk-SK"/>
        </w:rPr>
        <w:t>reumatoidnej</w:t>
      </w:r>
      <w:proofErr w:type="spellEnd"/>
      <w:r w:rsidR="001B5D86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artritídy a </w:t>
      </w:r>
      <w:proofErr w:type="spellStart"/>
      <w:r w:rsidR="001B5D86" w:rsidRPr="004D0846">
        <w:rPr>
          <w:rFonts w:ascii="Times New Roman" w:hAnsi="Times New Roman" w:cs="Times New Roman"/>
          <w:sz w:val="22"/>
          <w:szCs w:val="22"/>
          <w:lang w:val="sk-SK"/>
        </w:rPr>
        <w:t>ankylóznej</w:t>
      </w:r>
      <w:proofErr w:type="spellEnd"/>
      <w:r w:rsidR="001B5D86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1B5D86" w:rsidRPr="004D0846">
        <w:rPr>
          <w:rFonts w:ascii="Times New Roman" w:hAnsi="Times New Roman" w:cs="Times New Roman"/>
          <w:sz w:val="22"/>
          <w:szCs w:val="22"/>
          <w:lang w:val="sk-SK"/>
        </w:rPr>
        <w:t>spondylitídy</w:t>
      </w:r>
      <w:proofErr w:type="spellEnd"/>
      <w:r w:rsidR="001B5D86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je 7,5 mg jedenkrát denne. </w:t>
      </w:r>
    </w:p>
    <w:p w14:paraId="0B62D528" w14:textId="77777777" w:rsidR="001B5D86" w:rsidRPr="004D0846" w:rsidRDefault="001B5D86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998255D" w14:textId="77777777" w:rsidR="001B5D86" w:rsidRPr="004D0846" w:rsidRDefault="006633A4" w:rsidP="00284A75">
      <w:pPr>
        <w:keepNext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i/>
          <w:sz w:val="22"/>
          <w:szCs w:val="22"/>
          <w:lang w:val="sk-SK"/>
        </w:rPr>
        <w:t>Použitie u detí a dospievajúcich</w:t>
      </w:r>
      <w:r w:rsidR="001B5D86" w:rsidRPr="004D0846">
        <w:rPr>
          <w:rFonts w:ascii="Times New Roman" w:hAnsi="Times New Roman" w:cs="Times New Roman"/>
          <w:i/>
          <w:sz w:val="22"/>
          <w:szCs w:val="22"/>
          <w:lang w:val="sk-SK"/>
        </w:rPr>
        <w:t>:</w:t>
      </w:r>
    </w:p>
    <w:p w14:paraId="0CDE45B8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Deti vo veku menej ako 1</w:t>
      </w:r>
      <w:r w:rsidR="008D5BBB" w:rsidRPr="004D0846">
        <w:rPr>
          <w:rFonts w:ascii="Times New Roman" w:hAnsi="Times New Roman" w:cs="Times New Roman"/>
          <w:sz w:val="22"/>
          <w:szCs w:val="22"/>
          <w:lang w:val="sk-SK"/>
        </w:rPr>
        <w:t>6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rokov nesmú užívať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46254AA8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FADEC52" w14:textId="77777777" w:rsidR="00E22700" w:rsidRPr="004D0846" w:rsidRDefault="001B5D86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Tablety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užite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perorálne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(cez ústa)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v jednej dennej dávke s vodou </w:t>
      </w:r>
      <w:r w:rsidR="00CB4BE5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alebo iným nápojom 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a počas jedla. </w:t>
      </w:r>
    </w:p>
    <w:p w14:paraId="6E4FBEBB" w14:textId="77777777" w:rsidR="00CB4BE5" w:rsidRPr="004D0846" w:rsidRDefault="00CB4BE5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A4AB89A" w14:textId="27D016B8" w:rsidR="00CB4BE5" w:rsidRPr="004D0846" w:rsidRDefault="00A722AC" w:rsidP="00A138C5">
      <w:pPr>
        <w:rPr>
          <w:rFonts w:ascii="Times New Roman" w:hAnsi="Times New Roman" w:cs="Times New Roman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T</w:t>
      </w:r>
      <w:r w:rsidR="00B7601C" w:rsidRPr="004D0846">
        <w:rPr>
          <w:rFonts w:ascii="Times New Roman" w:hAnsi="Times New Roman" w:cs="Times New Roman"/>
          <w:sz w:val="22"/>
          <w:szCs w:val="22"/>
          <w:lang w:val="sk-SK"/>
        </w:rPr>
        <w:t>ableta</w:t>
      </w:r>
      <w:r w:rsidR="00CB4BE5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sa môže rozdeliť na rovnaké dávky. </w:t>
      </w:r>
    </w:p>
    <w:p w14:paraId="3F98BF0B" w14:textId="77777777" w:rsidR="00E22700" w:rsidRPr="004D0846" w:rsidRDefault="00E22700" w:rsidP="00770017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1E5CD54" w14:textId="77777777" w:rsidR="00E22700" w:rsidRPr="004D0846" w:rsidRDefault="00E22700" w:rsidP="00284A75">
      <w:pPr>
        <w:keepNext/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lastRenderedPageBreak/>
        <w:t xml:space="preserve">Ak užijete viac </w:t>
      </w:r>
      <w:proofErr w:type="spellStart"/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>Meloxicamu</w:t>
      </w:r>
      <w:proofErr w:type="spellEnd"/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>Mylan</w:t>
      </w:r>
      <w:proofErr w:type="spellEnd"/>
      <w:r w:rsidR="001C4ABA"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>,</w:t>
      </w:r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 xml:space="preserve"> ako máte</w:t>
      </w:r>
    </w:p>
    <w:p w14:paraId="48030288" w14:textId="77777777" w:rsidR="00CB4BE5" w:rsidRPr="004D0846" w:rsidRDefault="00E22700" w:rsidP="00FB06D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Obráťte sa na svojho lekára alebo na najbližšiu pohotovostnú lekársku službu. Vezmite si so sebou aj túto písomnú informáciu pre používateľ</w:t>
      </w:r>
      <w:r w:rsidR="008D5BBB" w:rsidRPr="004D0846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r w:rsidR="0008737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všetky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tablety</w:t>
      </w:r>
      <w:r w:rsidR="0008737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, ktoré </w:t>
      </w:r>
      <w:r w:rsidR="008D5BBB" w:rsidRPr="004D0846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087370" w:rsidRPr="004D0846">
        <w:rPr>
          <w:rFonts w:ascii="Times New Roman" w:hAnsi="Times New Roman" w:cs="Times New Roman"/>
          <w:sz w:val="22"/>
          <w:szCs w:val="22"/>
          <w:lang w:val="sk-SK"/>
        </w:rPr>
        <w:t>ám ešte ostali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8D5BBB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3684EE47" w14:textId="77777777" w:rsidR="00E22700" w:rsidRPr="004D0846" w:rsidRDefault="00CB4BE5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Môžete mať alergickú reakciu (pozri časť 4) alebo sa cíti</w:t>
      </w:r>
      <w:r w:rsidR="00A471DF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slabý, ospalý, chorý (nevoľnosť) alebo vrac</w:t>
      </w:r>
      <w:r w:rsidR="00A471DF">
        <w:rPr>
          <w:rFonts w:ascii="Times New Roman" w:hAnsi="Times New Roman" w:cs="Times New Roman"/>
          <w:sz w:val="22"/>
          <w:szCs w:val="22"/>
          <w:lang w:val="sk-SK"/>
        </w:rPr>
        <w:t>ať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A471DF">
        <w:rPr>
          <w:rFonts w:ascii="Times New Roman" w:hAnsi="Times New Roman" w:cs="Times New Roman"/>
          <w:sz w:val="22"/>
          <w:szCs w:val="22"/>
          <w:lang w:val="sk-SK"/>
        </w:rPr>
        <w:t xml:space="preserve">môžete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A471DF">
        <w:rPr>
          <w:rFonts w:ascii="Times New Roman" w:hAnsi="Times New Roman" w:cs="Times New Roman"/>
          <w:sz w:val="22"/>
          <w:szCs w:val="22"/>
          <w:lang w:val="sk-SK"/>
        </w:rPr>
        <w:t>ať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bolesť žalúdka alebo krváca</w:t>
      </w:r>
      <w:r w:rsidR="00A471DF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do žalúdka alebo čreva. Závažnejšie účinky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zahŕňajú</w:t>
      </w:r>
      <w:r w:rsidR="00F12955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vysoký </w:t>
      </w:r>
      <w:r w:rsidR="00F12955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krvný tlak, zlyhanie obličiek,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problémy s</w:t>
      </w:r>
      <w:r w:rsidR="00F12955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pečeňou</w:t>
      </w:r>
      <w:r w:rsidR="00F12955" w:rsidRPr="004D0846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dýchacie problémy,</w:t>
      </w:r>
      <w:r w:rsidR="00F12955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kómu,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záchvaty (kŕče) alebo</w:t>
      </w:r>
      <w:r w:rsidR="00F12955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problémy so srdcom</w:t>
      </w:r>
      <w:r w:rsidR="00087370" w:rsidRPr="004D084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4B5EF96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2B52681" w14:textId="77777777" w:rsidR="00E22700" w:rsidRPr="004D0846" w:rsidRDefault="00E22700" w:rsidP="00284A75">
      <w:pPr>
        <w:keepNext/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 xml:space="preserve">Ak zabudnete užiť </w:t>
      </w:r>
      <w:proofErr w:type="spellStart"/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b/>
          <w:bCs w:val="0"/>
          <w:iCs/>
          <w:sz w:val="22"/>
          <w:szCs w:val="22"/>
          <w:lang w:val="sk-SK"/>
        </w:rPr>
        <w:t>Mylan</w:t>
      </w:r>
      <w:proofErr w:type="spellEnd"/>
    </w:p>
    <w:p w14:paraId="2A931AFA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Ak zabudnete užiť svoju dávku, užite ju </w:t>
      </w:r>
      <w:r w:rsidR="0008737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hneď, ako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si spomeniete, </w:t>
      </w:r>
      <w:r w:rsidR="00087370" w:rsidRPr="004D0846">
        <w:rPr>
          <w:rFonts w:ascii="Times New Roman" w:hAnsi="Times New Roman" w:cs="Times New Roman"/>
          <w:sz w:val="22"/>
          <w:szCs w:val="22"/>
          <w:lang w:val="sk-SK"/>
        </w:rPr>
        <w:t>pokiaľ už nie je takmer čas na užitie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nasledujúcej dávky. Neužívajte dvojnásobnú dávku, aby ste nahradili vynechanú dávku.</w:t>
      </w:r>
    </w:p>
    <w:p w14:paraId="687EA2E3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D3BD5E6" w14:textId="77777777" w:rsidR="00E22700" w:rsidRPr="005811D0" w:rsidRDefault="00E22700" w:rsidP="00284A75">
      <w:pPr>
        <w:keepNext/>
        <w:rPr>
          <w:lang w:val="sk-SK"/>
        </w:rPr>
      </w:pPr>
      <w:r w:rsidRPr="00284A75">
        <w:rPr>
          <w:rFonts w:ascii="Times New Roman" w:hAnsi="Times New Roman"/>
          <w:b/>
          <w:sz w:val="22"/>
          <w:lang w:val="sk-SK"/>
        </w:rPr>
        <w:t xml:space="preserve">Ak prestanete užívať </w:t>
      </w:r>
      <w:proofErr w:type="spellStart"/>
      <w:r w:rsidRPr="00284A75">
        <w:rPr>
          <w:rFonts w:ascii="Times New Roman" w:hAnsi="Times New Roman"/>
          <w:b/>
          <w:sz w:val="22"/>
          <w:lang w:val="sk-SK"/>
        </w:rPr>
        <w:t>Meloxicam</w:t>
      </w:r>
      <w:proofErr w:type="spellEnd"/>
      <w:r w:rsidRPr="00284A75">
        <w:rPr>
          <w:rFonts w:ascii="Times New Roman" w:hAnsi="Times New Roman"/>
          <w:b/>
          <w:sz w:val="22"/>
          <w:lang w:val="sk-SK"/>
        </w:rPr>
        <w:t xml:space="preserve"> </w:t>
      </w:r>
      <w:proofErr w:type="spellStart"/>
      <w:r w:rsidRPr="00284A75">
        <w:rPr>
          <w:rFonts w:ascii="Times New Roman" w:hAnsi="Times New Roman"/>
          <w:b/>
          <w:sz w:val="22"/>
          <w:lang w:val="sk-SK"/>
        </w:rPr>
        <w:t>Mylan</w:t>
      </w:r>
      <w:proofErr w:type="spellEnd"/>
      <w:r w:rsidRPr="00284A75">
        <w:rPr>
          <w:rFonts w:ascii="Times New Roman" w:hAnsi="Times New Roman"/>
          <w:b/>
          <w:sz w:val="22"/>
          <w:lang w:val="sk-SK"/>
        </w:rPr>
        <w:t xml:space="preserve"> </w:t>
      </w:r>
    </w:p>
    <w:p w14:paraId="5B89C6EC" w14:textId="77777777" w:rsidR="00E22700" w:rsidRPr="004D0846" w:rsidRDefault="00CB4BE5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N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>epresta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nte</w:t>
      </w:r>
      <w:proofErr w:type="spellEnd"/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užívať </w:t>
      </w:r>
      <w:r w:rsidR="008D5BBB" w:rsidRPr="004D0846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áš liek </w:t>
      </w:r>
      <w:r w:rsidR="008D5BBB" w:rsidRPr="004D0846">
        <w:rPr>
          <w:rFonts w:ascii="Times New Roman" w:hAnsi="Times New Roman" w:cs="Times New Roman"/>
          <w:sz w:val="22"/>
          <w:szCs w:val="22"/>
          <w:lang w:val="sk-SK"/>
        </w:rPr>
        <w:t>predtým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, ako sa poradíte </w:t>
      </w:r>
      <w:r w:rsidR="00681ED9" w:rsidRPr="004D0846">
        <w:rPr>
          <w:rFonts w:ascii="Times New Roman" w:hAnsi="Times New Roman" w:cs="Times New Roman"/>
          <w:sz w:val="22"/>
          <w:szCs w:val="22"/>
          <w:lang w:val="sk-SK"/>
        </w:rPr>
        <w:t>so svojím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lekárom.</w:t>
      </w:r>
    </w:p>
    <w:p w14:paraId="4FA13AED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75E8537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Ak máte </w:t>
      </w:r>
      <w:r w:rsidR="00A471DF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ďalšie otázky týkajúce sa použitia tohto lieku, </w:t>
      </w:r>
      <w:r w:rsidR="001C4ABA" w:rsidRPr="004D0846">
        <w:rPr>
          <w:rFonts w:ascii="Times New Roman" w:hAnsi="Times New Roman" w:cs="Times New Roman"/>
          <w:sz w:val="22"/>
          <w:szCs w:val="22"/>
          <w:lang w:val="sk-SK"/>
        </w:rPr>
        <w:t>opýtajte sa svojho lekára alebo lekárnika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14:paraId="00297723" w14:textId="77777777" w:rsidR="00E22700" w:rsidRPr="004D0846" w:rsidRDefault="00E22700" w:rsidP="00DB4EF3">
      <w:pPr>
        <w:tabs>
          <w:tab w:val="left" w:pos="93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51CC1969" w14:textId="77777777" w:rsidR="007265E4" w:rsidRPr="004D0846" w:rsidRDefault="007265E4" w:rsidP="00DB4EF3">
      <w:pPr>
        <w:tabs>
          <w:tab w:val="left" w:pos="930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1DF7A49E" w14:textId="77777777" w:rsidR="00E22700" w:rsidRPr="004D0846" w:rsidRDefault="007265E4" w:rsidP="0061117F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>4.</w:t>
      </w:r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ab/>
        <w:t>Možné vedľajšie účinky</w:t>
      </w:r>
    </w:p>
    <w:p w14:paraId="40731099" w14:textId="77777777" w:rsidR="00E22700" w:rsidRPr="004D0846" w:rsidRDefault="00E22700" w:rsidP="00284A75">
      <w:pPr>
        <w:keepNext/>
        <w:rPr>
          <w:rFonts w:ascii="Times New Roman" w:hAnsi="Times New Roman" w:cs="Times New Roman"/>
          <w:sz w:val="22"/>
          <w:szCs w:val="22"/>
          <w:lang w:val="sk-SK"/>
        </w:rPr>
      </w:pPr>
    </w:p>
    <w:p w14:paraId="19509733" w14:textId="77777777" w:rsidR="00E22700" w:rsidRPr="004D0846" w:rsidRDefault="00E22700" w:rsidP="00DB4EF3">
      <w:pPr>
        <w:pStyle w:val="Zkladntext3"/>
        <w:rPr>
          <w:szCs w:val="22"/>
        </w:rPr>
      </w:pPr>
      <w:r w:rsidRPr="004D0846">
        <w:rPr>
          <w:szCs w:val="22"/>
        </w:rPr>
        <w:t xml:space="preserve">Tak ako všetky lieky, </w:t>
      </w:r>
      <w:r w:rsidR="001C4ABA" w:rsidRPr="004D0846">
        <w:rPr>
          <w:szCs w:val="22"/>
        </w:rPr>
        <w:t xml:space="preserve">aj </w:t>
      </w:r>
      <w:r w:rsidR="00CB4BE5" w:rsidRPr="004D0846">
        <w:rPr>
          <w:szCs w:val="22"/>
        </w:rPr>
        <w:t>tento liek</w:t>
      </w:r>
      <w:r w:rsidRPr="004D0846">
        <w:rPr>
          <w:szCs w:val="22"/>
        </w:rPr>
        <w:t xml:space="preserve"> môže spôsobovať vedľajšie účinky, hoci sa neprejavia u</w:t>
      </w:r>
      <w:r w:rsidR="001C4ABA" w:rsidRPr="004D0846">
        <w:rPr>
          <w:szCs w:val="22"/>
        </w:rPr>
        <w:t> </w:t>
      </w:r>
      <w:r w:rsidRPr="004D0846">
        <w:rPr>
          <w:szCs w:val="22"/>
        </w:rPr>
        <w:t>každého.</w:t>
      </w:r>
    </w:p>
    <w:p w14:paraId="43C53C4B" w14:textId="77777777" w:rsidR="00B24E93" w:rsidRPr="004D0846" w:rsidRDefault="00B24E93" w:rsidP="00DB4EF3">
      <w:pPr>
        <w:pStyle w:val="Zkladntext3"/>
        <w:rPr>
          <w:szCs w:val="22"/>
        </w:rPr>
      </w:pPr>
    </w:p>
    <w:p w14:paraId="00A6EF01" w14:textId="77777777" w:rsidR="00E22700" w:rsidRPr="00DB4EF3" w:rsidRDefault="00CB4BE5" w:rsidP="00DB4EF3">
      <w:pPr>
        <w:pStyle w:val="Zkladntext3"/>
        <w:rPr>
          <w:b/>
          <w:szCs w:val="22"/>
        </w:rPr>
      </w:pPr>
      <w:r w:rsidRPr="00DB4EF3">
        <w:rPr>
          <w:b/>
          <w:szCs w:val="22"/>
        </w:rPr>
        <w:t>Prestaňte užívať tento liek a ihneď kontaktujte svojho lekára alebo choďte na najbližšiu pohotovostnú lekársku službu, ak spozorujete nasledujúce vedľajšie účinky:</w:t>
      </w:r>
      <w:r w:rsidR="00E22700" w:rsidRPr="00DB4EF3">
        <w:rPr>
          <w:b/>
          <w:szCs w:val="22"/>
        </w:rPr>
        <w:t xml:space="preserve"> </w:t>
      </w:r>
    </w:p>
    <w:p w14:paraId="1F2BA01B" w14:textId="77777777" w:rsidR="00E22700" w:rsidRPr="004D0846" w:rsidRDefault="00E22700" w:rsidP="00DB4EF3">
      <w:pPr>
        <w:pStyle w:val="Zkladntext3"/>
        <w:rPr>
          <w:szCs w:val="22"/>
        </w:rPr>
      </w:pPr>
    </w:p>
    <w:p w14:paraId="67A9DBC3" w14:textId="77777777" w:rsidR="00CB4BE5" w:rsidRPr="004D0846" w:rsidRDefault="00CB4BE5" w:rsidP="00284A75">
      <w:pPr>
        <w:pStyle w:val="Zkladntext3"/>
        <w:keepNext/>
        <w:rPr>
          <w:szCs w:val="22"/>
        </w:rPr>
      </w:pPr>
      <w:r w:rsidRPr="004D0846">
        <w:rPr>
          <w:b/>
          <w:szCs w:val="22"/>
        </w:rPr>
        <w:t>Menej časté</w:t>
      </w:r>
      <w:r w:rsidRPr="004D0846">
        <w:rPr>
          <w:szCs w:val="22"/>
        </w:rPr>
        <w:t xml:space="preserve"> (môžu postihovať </w:t>
      </w:r>
      <w:r w:rsidR="00A0531E" w:rsidRPr="004D0846">
        <w:rPr>
          <w:szCs w:val="22"/>
        </w:rPr>
        <w:t>menej</w:t>
      </w:r>
      <w:r w:rsidRPr="004D0846">
        <w:rPr>
          <w:szCs w:val="22"/>
        </w:rPr>
        <w:t xml:space="preserve"> ako 1 zo 100 ľudí)</w:t>
      </w:r>
    </w:p>
    <w:p w14:paraId="7A60B6C5" w14:textId="77777777" w:rsidR="00CB4BE5" w:rsidRPr="004D0846" w:rsidRDefault="00CB4BE5" w:rsidP="00DB4EF3">
      <w:pPr>
        <w:pStyle w:val="Zkladntext3"/>
        <w:numPr>
          <w:ilvl w:val="0"/>
          <w:numId w:val="15"/>
        </w:numPr>
        <w:ind w:left="567" w:hanging="567"/>
        <w:rPr>
          <w:szCs w:val="22"/>
        </w:rPr>
      </w:pPr>
      <w:r w:rsidRPr="004D0846">
        <w:rPr>
          <w:szCs w:val="22"/>
        </w:rPr>
        <w:t>krvácanie do žalúdka alebo čriev, ktoré môžete vidieť ako krv v stolici, čierna dechtová stolica alebo v prípade ochorenia, môže obsahovať červené alebo tmavé krvavé čiastočky, ktoré vyzerajú ako kávová usadenina</w:t>
      </w:r>
      <w:r w:rsidR="00A0531E" w:rsidRPr="004D0846">
        <w:rPr>
          <w:szCs w:val="22"/>
        </w:rPr>
        <w:t>, nafúknuté brucho, páliaca bolesť alebo napätie žalúdka alebo oblasti čriev, strata chuti do jedla, nevoľnosť s alebo bez vracania. Toto môžu byť pr</w:t>
      </w:r>
      <w:r w:rsidR="005E31F9">
        <w:rPr>
          <w:szCs w:val="22"/>
        </w:rPr>
        <w:t>ejavy</w:t>
      </w:r>
      <w:r w:rsidR="00A0531E" w:rsidRPr="004D0846">
        <w:rPr>
          <w:szCs w:val="22"/>
        </w:rPr>
        <w:t xml:space="preserve"> vredu alebo prederavenia žalúdka alebo čriev.</w:t>
      </w:r>
    </w:p>
    <w:p w14:paraId="6B508D83" w14:textId="77777777" w:rsidR="00A0531E" w:rsidRPr="004D0846" w:rsidRDefault="00A0531E" w:rsidP="00DB4EF3">
      <w:pPr>
        <w:pStyle w:val="Zkladntext3"/>
        <w:ind w:left="66"/>
        <w:rPr>
          <w:szCs w:val="22"/>
        </w:rPr>
      </w:pPr>
    </w:p>
    <w:p w14:paraId="0C51D4CD" w14:textId="77777777" w:rsidR="00A0531E" w:rsidRPr="004D0846" w:rsidRDefault="00A0531E" w:rsidP="00284A75">
      <w:pPr>
        <w:pStyle w:val="Zkladntext3"/>
        <w:keepNext/>
        <w:ind w:left="68"/>
        <w:rPr>
          <w:szCs w:val="22"/>
        </w:rPr>
      </w:pPr>
      <w:r w:rsidRPr="004D0846">
        <w:rPr>
          <w:b/>
          <w:szCs w:val="22"/>
        </w:rPr>
        <w:t>Zriedkavé</w:t>
      </w:r>
      <w:r w:rsidRPr="004D0846">
        <w:rPr>
          <w:szCs w:val="22"/>
        </w:rPr>
        <w:t xml:space="preserve"> (môžu postihovať menej ako 1 z 1 000 ľudí)</w:t>
      </w:r>
    </w:p>
    <w:p w14:paraId="3A5D79D7" w14:textId="480A7FB4" w:rsidR="00E6279E" w:rsidRPr="004D0846" w:rsidRDefault="00A0531E" w:rsidP="00A138C5">
      <w:pPr>
        <w:pStyle w:val="Zkladntext3"/>
        <w:numPr>
          <w:ilvl w:val="0"/>
          <w:numId w:val="15"/>
        </w:numPr>
        <w:ind w:left="567" w:hanging="567"/>
        <w:rPr>
          <w:szCs w:val="22"/>
        </w:rPr>
      </w:pPr>
      <w:r w:rsidRPr="004D0846">
        <w:rPr>
          <w:szCs w:val="22"/>
        </w:rPr>
        <w:t>zvýšené infekcie, ktoré sa prejavujú horúčkami, zimnicou, bolesť</w:t>
      </w:r>
      <w:r w:rsidR="00A471DF">
        <w:rPr>
          <w:szCs w:val="22"/>
        </w:rPr>
        <w:t>ou</w:t>
      </w:r>
      <w:r w:rsidRPr="004D0846">
        <w:rPr>
          <w:szCs w:val="22"/>
        </w:rPr>
        <w:t xml:space="preserve"> hrdla alebo vredmi v ústach (toto môžu byť </w:t>
      </w:r>
      <w:r w:rsidR="00B7601C" w:rsidRPr="004D0846">
        <w:rPr>
          <w:szCs w:val="22"/>
        </w:rPr>
        <w:t>pr</w:t>
      </w:r>
      <w:r w:rsidR="00B7601C">
        <w:rPr>
          <w:szCs w:val="22"/>
        </w:rPr>
        <w:t>ejavy</w:t>
      </w:r>
      <w:r w:rsidR="00C106E4">
        <w:rPr>
          <w:szCs w:val="22"/>
        </w:rPr>
        <w:t xml:space="preserve"> </w:t>
      </w:r>
      <w:r w:rsidRPr="004D0846">
        <w:rPr>
          <w:szCs w:val="22"/>
        </w:rPr>
        <w:t>nízkeho počtu bielych krviniek v tele)</w:t>
      </w:r>
    </w:p>
    <w:p w14:paraId="2F17FDE1" w14:textId="77777777" w:rsidR="00E6279E" w:rsidRPr="004D0846" w:rsidRDefault="00E6279E" w:rsidP="00770017">
      <w:pPr>
        <w:pStyle w:val="Zkladntext3"/>
        <w:numPr>
          <w:ilvl w:val="0"/>
          <w:numId w:val="15"/>
        </w:numPr>
        <w:ind w:left="567" w:hanging="567"/>
        <w:rPr>
          <w:szCs w:val="22"/>
        </w:rPr>
      </w:pPr>
      <w:r w:rsidRPr="004D0846">
        <w:rPr>
          <w:szCs w:val="22"/>
        </w:rPr>
        <w:t xml:space="preserve">potenciálne život ohrozujúce kožné reakcie ako sú veľké červené plochy, tvorba pľuzgierov alebo olupovanie kože a krvácanie z pier, očí alebo úst (toto môže znamenať, že máte </w:t>
      </w:r>
      <w:proofErr w:type="spellStart"/>
      <w:r w:rsidRPr="004D0846">
        <w:rPr>
          <w:szCs w:val="22"/>
        </w:rPr>
        <w:t>Stevensov-Johnsonov</w:t>
      </w:r>
      <w:proofErr w:type="spellEnd"/>
      <w:r w:rsidRPr="004D0846">
        <w:rPr>
          <w:szCs w:val="22"/>
        </w:rPr>
        <w:t xml:space="preserve"> syndróm alebo toxickú </w:t>
      </w:r>
      <w:proofErr w:type="spellStart"/>
      <w:r w:rsidRPr="004D0846">
        <w:rPr>
          <w:szCs w:val="22"/>
        </w:rPr>
        <w:t>epidermálnu</w:t>
      </w:r>
      <w:proofErr w:type="spellEnd"/>
      <w:r w:rsidRPr="004D0846">
        <w:rPr>
          <w:szCs w:val="22"/>
        </w:rPr>
        <w:t xml:space="preserve"> </w:t>
      </w:r>
      <w:proofErr w:type="spellStart"/>
      <w:r w:rsidRPr="004D0846">
        <w:rPr>
          <w:szCs w:val="22"/>
        </w:rPr>
        <w:t>nekrolýzu</w:t>
      </w:r>
      <w:proofErr w:type="spellEnd"/>
      <w:r w:rsidRPr="004D0846">
        <w:rPr>
          <w:szCs w:val="22"/>
        </w:rPr>
        <w:t>)</w:t>
      </w:r>
    </w:p>
    <w:p w14:paraId="4673733C" w14:textId="77777777" w:rsidR="00A0531E" w:rsidRPr="004D0846" w:rsidRDefault="00A0531E" w:rsidP="00DB4EF3">
      <w:pPr>
        <w:pStyle w:val="Zkladntext3"/>
        <w:ind w:left="66"/>
        <w:rPr>
          <w:szCs w:val="22"/>
        </w:rPr>
      </w:pPr>
    </w:p>
    <w:p w14:paraId="56189E1C" w14:textId="77777777" w:rsidR="00A0531E" w:rsidRPr="004D0846" w:rsidRDefault="00A0531E" w:rsidP="00284A75">
      <w:pPr>
        <w:pStyle w:val="Zkladntext3"/>
        <w:keepNext/>
        <w:ind w:left="68"/>
        <w:rPr>
          <w:szCs w:val="22"/>
        </w:rPr>
      </w:pPr>
      <w:r w:rsidRPr="004D0846">
        <w:rPr>
          <w:b/>
          <w:szCs w:val="22"/>
        </w:rPr>
        <w:t>Veľmi zriedkavé</w:t>
      </w:r>
      <w:r w:rsidRPr="004D0846">
        <w:rPr>
          <w:szCs w:val="22"/>
        </w:rPr>
        <w:t xml:space="preserve"> (môžu postihovať menej ako 1 z 10 000 ľudí)</w:t>
      </w:r>
    </w:p>
    <w:p w14:paraId="097685CC" w14:textId="77777777" w:rsidR="00A0531E" w:rsidRPr="004D0846" w:rsidRDefault="00A0531E" w:rsidP="00DB4EF3">
      <w:pPr>
        <w:pStyle w:val="Zkladntext3"/>
        <w:numPr>
          <w:ilvl w:val="0"/>
          <w:numId w:val="16"/>
        </w:numPr>
        <w:ind w:left="567" w:hanging="567"/>
        <w:rPr>
          <w:szCs w:val="22"/>
        </w:rPr>
      </w:pPr>
      <w:r w:rsidRPr="004D0846">
        <w:rPr>
          <w:szCs w:val="22"/>
        </w:rPr>
        <w:t>zožltnutie kože alebo očných bielok, tmavý moč, svetlá stolica a celkový pocit choroby (toto môže znamenať, že máte vážne problémy s pečeňou)</w:t>
      </w:r>
    </w:p>
    <w:p w14:paraId="22F78C9F" w14:textId="77777777" w:rsidR="00A0531E" w:rsidRPr="004D0846" w:rsidRDefault="00A0531E" w:rsidP="00DB4EF3">
      <w:pPr>
        <w:pStyle w:val="Zkladntext3"/>
        <w:numPr>
          <w:ilvl w:val="0"/>
          <w:numId w:val="16"/>
        </w:numPr>
        <w:ind w:left="567" w:hanging="567"/>
        <w:rPr>
          <w:szCs w:val="22"/>
        </w:rPr>
      </w:pPr>
      <w:r w:rsidRPr="004D0846">
        <w:rPr>
          <w:szCs w:val="22"/>
        </w:rPr>
        <w:t>zriedkavé alebo žiadne močenie, bolesť alebo ťažkosti pri močení, zakalený alebo tmavý moč, krv v moči alebo bolesť v spodnej časti chrbta (toto môže indikovať závažný problém s</w:t>
      </w:r>
      <w:r w:rsidR="00B257BD" w:rsidRPr="004D0846">
        <w:rPr>
          <w:szCs w:val="22"/>
        </w:rPr>
        <w:t> </w:t>
      </w:r>
      <w:r w:rsidRPr="004D0846">
        <w:rPr>
          <w:szCs w:val="22"/>
        </w:rPr>
        <w:t>obličkami</w:t>
      </w:r>
      <w:r w:rsidR="00B257BD" w:rsidRPr="004D0846">
        <w:rPr>
          <w:szCs w:val="22"/>
        </w:rPr>
        <w:t xml:space="preserve"> u pacientov s rizikovými faktormi, ako je nízky objem krvi, staroba, problémy so srdcom, obličkami alebo závažné problémy pečene</w:t>
      </w:r>
      <w:r w:rsidRPr="004D0846">
        <w:rPr>
          <w:szCs w:val="22"/>
        </w:rPr>
        <w:t>)</w:t>
      </w:r>
    </w:p>
    <w:p w14:paraId="756933E3" w14:textId="77777777" w:rsidR="00EE0288" w:rsidRDefault="00EE0288" w:rsidP="00EE0288">
      <w:pPr>
        <w:pStyle w:val="Zkladntext3"/>
        <w:numPr>
          <w:ilvl w:val="0"/>
          <w:numId w:val="21"/>
        </w:numPr>
        <w:ind w:left="567" w:hanging="567"/>
        <w:rPr>
          <w:szCs w:val="22"/>
        </w:rPr>
      </w:pPr>
      <w:r>
        <w:rPr>
          <w:szCs w:val="22"/>
        </w:rPr>
        <w:t>prejavy</w:t>
      </w:r>
      <w:r w:rsidRPr="00DB4EF3">
        <w:rPr>
          <w:szCs w:val="22"/>
        </w:rPr>
        <w:t xml:space="preserve"> srdcov</w:t>
      </w:r>
      <w:r>
        <w:rPr>
          <w:szCs w:val="22"/>
        </w:rPr>
        <w:t>ého</w:t>
      </w:r>
      <w:r w:rsidRPr="00DB4EF3">
        <w:rPr>
          <w:szCs w:val="22"/>
        </w:rPr>
        <w:t xml:space="preserve"> infarkt</w:t>
      </w:r>
      <w:r>
        <w:rPr>
          <w:szCs w:val="22"/>
        </w:rPr>
        <w:t>u</w:t>
      </w:r>
      <w:r w:rsidRPr="00DB4EF3">
        <w:rPr>
          <w:szCs w:val="22"/>
        </w:rPr>
        <w:t xml:space="preserve"> alebo cievn</w:t>
      </w:r>
      <w:r>
        <w:rPr>
          <w:szCs w:val="22"/>
        </w:rPr>
        <w:t>ej</w:t>
      </w:r>
      <w:r w:rsidRPr="00DB4EF3">
        <w:rPr>
          <w:szCs w:val="22"/>
        </w:rPr>
        <w:t xml:space="preserve"> mozgov</w:t>
      </w:r>
      <w:r>
        <w:rPr>
          <w:szCs w:val="22"/>
        </w:rPr>
        <w:t>ej</w:t>
      </w:r>
      <w:r w:rsidRPr="00DB4EF3">
        <w:rPr>
          <w:szCs w:val="22"/>
        </w:rPr>
        <w:t xml:space="preserve"> príhod</w:t>
      </w:r>
      <w:r>
        <w:rPr>
          <w:szCs w:val="22"/>
        </w:rPr>
        <w:t>y</w:t>
      </w:r>
      <w:r w:rsidRPr="00DB4EF3">
        <w:rPr>
          <w:szCs w:val="22"/>
        </w:rPr>
        <w:t>, ktorá by mohla byť spôsobená krvnou zrazeninou</w:t>
      </w:r>
    </w:p>
    <w:p w14:paraId="5FF88DB0" w14:textId="77777777" w:rsidR="00EE0288" w:rsidRDefault="00EE0288" w:rsidP="0061117F">
      <w:pPr>
        <w:pStyle w:val="Zkladntext3"/>
        <w:numPr>
          <w:ilvl w:val="0"/>
          <w:numId w:val="16"/>
        </w:numPr>
        <w:ind w:left="567" w:hanging="567"/>
        <w:rPr>
          <w:szCs w:val="22"/>
        </w:rPr>
      </w:pPr>
      <w:r>
        <w:rPr>
          <w:szCs w:val="22"/>
        </w:rPr>
        <w:t>p</w:t>
      </w:r>
      <w:r w:rsidRPr="00DB4EF3">
        <w:rPr>
          <w:szCs w:val="22"/>
        </w:rPr>
        <w:t>r</w:t>
      </w:r>
      <w:r>
        <w:rPr>
          <w:szCs w:val="22"/>
        </w:rPr>
        <w:t>ejavy</w:t>
      </w:r>
      <w:r w:rsidRPr="00DB4EF3">
        <w:rPr>
          <w:szCs w:val="22"/>
        </w:rPr>
        <w:t xml:space="preserve"> srdcového </w:t>
      </w:r>
      <w:r>
        <w:rPr>
          <w:szCs w:val="22"/>
        </w:rPr>
        <w:t>záchvatu</w:t>
      </w:r>
      <w:r w:rsidRPr="00DB4EF3">
        <w:rPr>
          <w:szCs w:val="22"/>
        </w:rPr>
        <w:t xml:space="preserve"> </w:t>
      </w:r>
      <w:r>
        <w:rPr>
          <w:szCs w:val="22"/>
        </w:rPr>
        <w:t>vrátane</w:t>
      </w:r>
      <w:r w:rsidRPr="00DB4EF3">
        <w:rPr>
          <w:szCs w:val="22"/>
        </w:rPr>
        <w:t xml:space="preserve"> boles</w:t>
      </w:r>
      <w:r>
        <w:rPr>
          <w:szCs w:val="22"/>
        </w:rPr>
        <w:t>ti</w:t>
      </w:r>
      <w:r w:rsidRPr="00DB4EF3">
        <w:rPr>
          <w:szCs w:val="22"/>
        </w:rPr>
        <w:t xml:space="preserve"> na hrudníku, ktorá sa môže šíriť po celej hornej časti tela alebo pocit</w:t>
      </w:r>
      <w:r>
        <w:rPr>
          <w:szCs w:val="22"/>
        </w:rPr>
        <w:t>u</w:t>
      </w:r>
      <w:r w:rsidRPr="00DB4EF3">
        <w:rPr>
          <w:szCs w:val="22"/>
        </w:rPr>
        <w:t xml:space="preserve"> tiesne alebo tiaže na hrudníku, s poten</w:t>
      </w:r>
      <w:r>
        <w:rPr>
          <w:szCs w:val="22"/>
        </w:rPr>
        <w:t>ím</w:t>
      </w:r>
      <w:r w:rsidRPr="00DB4EF3">
        <w:rPr>
          <w:szCs w:val="22"/>
        </w:rPr>
        <w:t xml:space="preserve">, </w:t>
      </w:r>
      <w:proofErr w:type="spellStart"/>
      <w:r>
        <w:rPr>
          <w:szCs w:val="22"/>
        </w:rPr>
        <w:t>nauzeou</w:t>
      </w:r>
      <w:proofErr w:type="spellEnd"/>
      <w:r w:rsidRPr="00DB4EF3">
        <w:rPr>
          <w:szCs w:val="22"/>
        </w:rPr>
        <w:t xml:space="preserve"> (pocit</w:t>
      </w:r>
      <w:r>
        <w:rPr>
          <w:szCs w:val="22"/>
        </w:rPr>
        <w:t>om</w:t>
      </w:r>
      <w:r w:rsidRPr="00DB4EF3">
        <w:rPr>
          <w:szCs w:val="22"/>
        </w:rPr>
        <w:t xml:space="preserve"> nevoľnosti), vracan</w:t>
      </w:r>
      <w:r>
        <w:rPr>
          <w:szCs w:val="22"/>
        </w:rPr>
        <w:t>ím</w:t>
      </w:r>
      <w:r w:rsidRPr="00DB4EF3">
        <w:rPr>
          <w:szCs w:val="22"/>
        </w:rPr>
        <w:t xml:space="preserve"> alebo závrat</w:t>
      </w:r>
      <w:r>
        <w:rPr>
          <w:szCs w:val="22"/>
        </w:rPr>
        <w:t>om</w:t>
      </w:r>
    </w:p>
    <w:p w14:paraId="5D608D73" w14:textId="77777777" w:rsidR="00EE0288" w:rsidRDefault="00EE0288" w:rsidP="0061117F">
      <w:pPr>
        <w:pStyle w:val="Zkladntext3"/>
        <w:numPr>
          <w:ilvl w:val="0"/>
          <w:numId w:val="16"/>
        </w:numPr>
        <w:ind w:left="567" w:hanging="567"/>
        <w:rPr>
          <w:szCs w:val="22"/>
        </w:rPr>
      </w:pPr>
      <w:r>
        <w:rPr>
          <w:szCs w:val="22"/>
        </w:rPr>
        <w:lastRenderedPageBreak/>
        <w:t>prejavy</w:t>
      </w:r>
      <w:r w:rsidRPr="00A94B97">
        <w:rPr>
          <w:szCs w:val="22"/>
        </w:rPr>
        <w:t xml:space="preserve"> cievnej mozgovej príhody </w:t>
      </w:r>
      <w:r>
        <w:rPr>
          <w:szCs w:val="22"/>
        </w:rPr>
        <w:t>vrátane</w:t>
      </w:r>
      <w:r w:rsidRPr="00A94B97">
        <w:rPr>
          <w:szCs w:val="22"/>
        </w:rPr>
        <w:t xml:space="preserve"> náhle</w:t>
      </w:r>
      <w:r>
        <w:rPr>
          <w:szCs w:val="22"/>
        </w:rPr>
        <w:t>j</w:t>
      </w:r>
      <w:r w:rsidRPr="00A94B97">
        <w:rPr>
          <w:szCs w:val="22"/>
        </w:rPr>
        <w:t xml:space="preserve"> slabos</w:t>
      </w:r>
      <w:r>
        <w:rPr>
          <w:szCs w:val="22"/>
        </w:rPr>
        <w:t>ti</w:t>
      </w:r>
      <w:r w:rsidRPr="00A94B97">
        <w:rPr>
          <w:szCs w:val="22"/>
        </w:rPr>
        <w:t xml:space="preserve"> alebo necitlivos</w:t>
      </w:r>
      <w:r>
        <w:rPr>
          <w:szCs w:val="22"/>
        </w:rPr>
        <w:t>ti</w:t>
      </w:r>
      <w:r w:rsidRPr="00A94B97">
        <w:rPr>
          <w:szCs w:val="22"/>
        </w:rPr>
        <w:t xml:space="preserve"> tváre, ruky alebo nohy, náhla silná bolesť hlavy, náhle zmeny v</w:t>
      </w:r>
      <w:r>
        <w:rPr>
          <w:szCs w:val="22"/>
        </w:rPr>
        <w:t> </w:t>
      </w:r>
      <w:r w:rsidRPr="00A94B97">
        <w:rPr>
          <w:szCs w:val="22"/>
        </w:rPr>
        <w:t>reči alebo zmätenosť, náhle zmeny rovnováh</w:t>
      </w:r>
      <w:r>
        <w:rPr>
          <w:szCs w:val="22"/>
        </w:rPr>
        <w:t>y</w:t>
      </w:r>
      <w:r w:rsidRPr="00A94B97">
        <w:rPr>
          <w:szCs w:val="22"/>
        </w:rPr>
        <w:t>, koordináci</w:t>
      </w:r>
      <w:r>
        <w:rPr>
          <w:szCs w:val="22"/>
        </w:rPr>
        <w:t>e</w:t>
      </w:r>
      <w:r w:rsidRPr="00A94B97">
        <w:rPr>
          <w:szCs w:val="22"/>
        </w:rPr>
        <w:t xml:space="preserve"> či chôdz</w:t>
      </w:r>
      <w:r>
        <w:rPr>
          <w:szCs w:val="22"/>
        </w:rPr>
        <w:t>e</w:t>
      </w:r>
      <w:r w:rsidRPr="00A94B97">
        <w:rPr>
          <w:szCs w:val="22"/>
        </w:rPr>
        <w:t>, alebo strat</w:t>
      </w:r>
      <w:r>
        <w:rPr>
          <w:szCs w:val="22"/>
        </w:rPr>
        <w:t>a</w:t>
      </w:r>
      <w:r w:rsidRPr="00A94B97">
        <w:rPr>
          <w:szCs w:val="22"/>
        </w:rPr>
        <w:t xml:space="preserve"> vedomia alebo kŕč</w:t>
      </w:r>
      <w:r>
        <w:rPr>
          <w:szCs w:val="22"/>
        </w:rPr>
        <w:t>e</w:t>
      </w:r>
    </w:p>
    <w:p w14:paraId="0DDA7B5E" w14:textId="77777777" w:rsidR="005E31F9" w:rsidRDefault="005E31F9" w:rsidP="00A138C5">
      <w:pPr>
        <w:pStyle w:val="Zkladntext3"/>
        <w:rPr>
          <w:szCs w:val="22"/>
        </w:rPr>
      </w:pPr>
    </w:p>
    <w:p w14:paraId="11BB8331" w14:textId="77777777" w:rsidR="00B257BD" w:rsidRDefault="005E31F9" w:rsidP="00284A75">
      <w:pPr>
        <w:pStyle w:val="Zkladntext3"/>
        <w:keepNext/>
        <w:rPr>
          <w:szCs w:val="22"/>
        </w:rPr>
      </w:pPr>
      <w:r w:rsidRPr="00DB4EF3">
        <w:rPr>
          <w:b/>
          <w:szCs w:val="22"/>
        </w:rPr>
        <w:t xml:space="preserve">Neznáme </w:t>
      </w:r>
      <w:r w:rsidRPr="005E31F9">
        <w:rPr>
          <w:szCs w:val="22"/>
        </w:rPr>
        <w:t>(častosť sa nedá odhadnúť z dostupných údajov)</w:t>
      </w:r>
    </w:p>
    <w:p w14:paraId="61A4B18F" w14:textId="77777777" w:rsidR="005E31F9" w:rsidRDefault="005E31F9" w:rsidP="00DB4EF3">
      <w:pPr>
        <w:pStyle w:val="Zkladntext3"/>
        <w:numPr>
          <w:ilvl w:val="0"/>
          <w:numId w:val="21"/>
        </w:numPr>
        <w:ind w:left="567" w:hanging="567"/>
        <w:rPr>
          <w:szCs w:val="22"/>
        </w:rPr>
      </w:pPr>
      <w:r>
        <w:rPr>
          <w:szCs w:val="22"/>
        </w:rPr>
        <w:t>z</w:t>
      </w:r>
      <w:r w:rsidRPr="00DB4EF3">
        <w:rPr>
          <w:szCs w:val="22"/>
        </w:rPr>
        <w:t>ávažná alergická reakcia spôsobujúca opuch tváre, očí, úst, pier, jazyka alebo hrdla, čo môže spôsobiť ťažkosti s</w:t>
      </w:r>
      <w:r>
        <w:rPr>
          <w:szCs w:val="22"/>
        </w:rPr>
        <w:t> </w:t>
      </w:r>
      <w:r w:rsidRPr="00DB4EF3">
        <w:rPr>
          <w:szCs w:val="22"/>
        </w:rPr>
        <w:t>prehĺtaním alebo dýchaním</w:t>
      </w:r>
    </w:p>
    <w:p w14:paraId="7192FAEF" w14:textId="77777777" w:rsidR="005E31F9" w:rsidRPr="00EE453A" w:rsidRDefault="005E31F9" w:rsidP="00A138C5">
      <w:pPr>
        <w:pStyle w:val="Zkladntext3"/>
        <w:rPr>
          <w:szCs w:val="22"/>
        </w:rPr>
      </w:pPr>
    </w:p>
    <w:p w14:paraId="2EB1A5A7" w14:textId="77777777" w:rsidR="00B257BD" w:rsidRPr="004D0846" w:rsidRDefault="00B257BD" w:rsidP="00284A75">
      <w:pPr>
        <w:pStyle w:val="Zkladntext3"/>
        <w:keepNext/>
        <w:rPr>
          <w:szCs w:val="22"/>
        </w:rPr>
      </w:pPr>
      <w:r w:rsidRPr="004D0846">
        <w:rPr>
          <w:szCs w:val="22"/>
        </w:rPr>
        <w:t>Ďalšie vedľajšie účinky zahŕňajú:</w:t>
      </w:r>
    </w:p>
    <w:p w14:paraId="702CB0D6" w14:textId="77777777" w:rsidR="00B257BD" w:rsidRPr="004D0846" w:rsidRDefault="00B257BD" w:rsidP="00284A75">
      <w:pPr>
        <w:pStyle w:val="Zkladntext3"/>
        <w:keepNext/>
        <w:rPr>
          <w:szCs w:val="22"/>
        </w:rPr>
      </w:pPr>
    </w:p>
    <w:p w14:paraId="7D88F248" w14:textId="77777777" w:rsidR="00B257BD" w:rsidRPr="004D0846" w:rsidRDefault="00B257BD" w:rsidP="00284A75">
      <w:pPr>
        <w:pStyle w:val="Zkladntext3"/>
        <w:keepNext/>
        <w:rPr>
          <w:szCs w:val="22"/>
        </w:rPr>
      </w:pPr>
      <w:r w:rsidRPr="004D0846">
        <w:rPr>
          <w:b/>
          <w:szCs w:val="22"/>
        </w:rPr>
        <w:t>Veľmi časté</w:t>
      </w:r>
      <w:r w:rsidRPr="004D0846">
        <w:rPr>
          <w:szCs w:val="22"/>
        </w:rPr>
        <w:t xml:space="preserve"> (môžu postihovať viac ako 1 z 10 ľudí)</w:t>
      </w:r>
    </w:p>
    <w:p w14:paraId="09C3ADC5" w14:textId="77777777" w:rsidR="00B257BD" w:rsidRPr="004D0846" w:rsidRDefault="00B257BD" w:rsidP="00284A75">
      <w:pPr>
        <w:pStyle w:val="Zkladntext3"/>
        <w:keepNext/>
        <w:numPr>
          <w:ilvl w:val="0"/>
          <w:numId w:val="17"/>
        </w:numPr>
        <w:ind w:left="567" w:hanging="567"/>
        <w:rPr>
          <w:szCs w:val="22"/>
        </w:rPr>
      </w:pPr>
      <w:r w:rsidRPr="004D0846">
        <w:rPr>
          <w:szCs w:val="22"/>
        </w:rPr>
        <w:t>zlé trávenie</w:t>
      </w:r>
    </w:p>
    <w:p w14:paraId="32EE0A8D" w14:textId="77777777" w:rsidR="00B257BD" w:rsidRPr="004D0846" w:rsidRDefault="00B257BD" w:rsidP="00DB4EF3">
      <w:pPr>
        <w:pStyle w:val="Zkladntext3"/>
        <w:numPr>
          <w:ilvl w:val="0"/>
          <w:numId w:val="17"/>
        </w:numPr>
        <w:ind w:left="567" w:hanging="567"/>
        <w:rPr>
          <w:szCs w:val="22"/>
        </w:rPr>
      </w:pPr>
      <w:proofErr w:type="spellStart"/>
      <w:r w:rsidRPr="004D0846">
        <w:rPr>
          <w:szCs w:val="22"/>
        </w:rPr>
        <w:t>nauzea</w:t>
      </w:r>
      <w:proofErr w:type="spellEnd"/>
      <w:r w:rsidRPr="004D0846">
        <w:rPr>
          <w:szCs w:val="22"/>
        </w:rPr>
        <w:t xml:space="preserve"> (pocit nevoľnosti)</w:t>
      </w:r>
    </w:p>
    <w:p w14:paraId="71178E99" w14:textId="77777777" w:rsidR="00B257BD" w:rsidRPr="004D0846" w:rsidRDefault="00B257BD" w:rsidP="00DB4EF3">
      <w:pPr>
        <w:pStyle w:val="Zkladntext3"/>
        <w:numPr>
          <w:ilvl w:val="0"/>
          <w:numId w:val="17"/>
        </w:numPr>
        <w:ind w:left="567" w:hanging="567"/>
        <w:rPr>
          <w:szCs w:val="22"/>
        </w:rPr>
      </w:pPr>
      <w:r w:rsidRPr="004D0846">
        <w:rPr>
          <w:szCs w:val="22"/>
        </w:rPr>
        <w:t>vracanie</w:t>
      </w:r>
    </w:p>
    <w:p w14:paraId="2FC67972" w14:textId="77777777" w:rsidR="00B257BD" w:rsidRPr="004D0846" w:rsidRDefault="00B257BD" w:rsidP="00DB4EF3">
      <w:pPr>
        <w:pStyle w:val="Zkladntext3"/>
        <w:numPr>
          <w:ilvl w:val="0"/>
          <w:numId w:val="17"/>
        </w:numPr>
        <w:ind w:left="567" w:hanging="567"/>
        <w:rPr>
          <w:szCs w:val="22"/>
        </w:rPr>
      </w:pPr>
      <w:r w:rsidRPr="004D0846">
        <w:rPr>
          <w:szCs w:val="22"/>
        </w:rPr>
        <w:t>bolesť žalúdka</w:t>
      </w:r>
    </w:p>
    <w:p w14:paraId="6C2DD99C" w14:textId="77777777" w:rsidR="00B257BD" w:rsidRPr="004D0846" w:rsidRDefault="00B257BD" w:rsidP="00DB4EF3">
      <w:pPr>
        <w:pStyle w:val="Zkladntext3"/>
        <w:numPr>
          <w:ilvl w:val="0"/>
          <w:numId w:val="17"/>
        </w:numPr>
        <w:ind w:left="567" w:hanging="567"/>
        <w:rPr>
          <w:szCs w:val="22"/>
        </w:rPr>
      </w:pPr>
      <w:r w:rsidRPr="004D0846">
        <w:rPr>
          <w:szCs w:val="22"/>
        </w:rPr>
        <w:t>zápcha</w:t>
      </w:r>
    </w:p>
    <w:p w14:paraId="360235A6" w14:textId="77777777" w:rsidR="00B257BD" w:rsidRPr="004D0846" w:rsidRDefault="00B257BD" w:rsidP="00DB4EF3">
      <w:pPr>
        <w:pStyle w:val="Zkladntext3"/>
        <w:numPr>
          <w:ilvl w:val="0"/>
          <w:numId w:val="17"/>
        </w:numPr>
        <w:ind w:left="567" w:hanging="567"/>
        <w:rPr>
          <w:szCs w:val="22"/>
        </w:rPr>
      </w:pPr>
      <w:r w:rsidRPr="004D0846">
        <w:rPr>
          <w:szCs w:val="22"/>
        </w:rPr>
        <w:t>vetry</w:t>
      </w:r>
    </w:p>
    <w:p w14:paraId="0DD10470" w14:textId="77777777" w:rsidR="00B257BD" w:rsidRPr="004D0846" w:rsidRDefault="00B257BD" w:rsidP="00DB4EF3">
      <w:pPr>
        <w:pStyle w:val="Zkladntext3"/>
        <w:numPr>
          <w:ilvl w:val="0"/>
          <w:numId w:val="17"/>
        </w:numPr>
        <w:ind w:left="567" w:hanging="567"/>
        <w:rPr>
          <w:szCs w:val="22"/>
        </w:rPr>
      </w:pPr>
      <w:r w:rsidRPr="004D0846">
        <w:rPr>
          <w:szCs w:val="22"/>
        </w:rPr>
        <w:t>hnačka</w:t>
      </w:r>
    </w:p>
    <w:p w14:paraId="26A3FC14" w14:textId="77777777" w:rsidR="00CB4BE5" w:rsidRPr="004D0846" w:rsidRDefault="00CB4BE5" w:rsidP="00A138C5">
      <w:pPr>
        <w:pStyle w:val="Zkladntext3"/>
        <w:rPr>
          <w:szCs w:val="22"/>
        </w:rPr>
      </w:pPr>
    </w:p>
    <w:p w14:paraId="7C0A585D" w14:textId="77777777" w:rsidR="007373D6" w:rsidRPr="004D0846" w:rsidRDefault="007373D6" w:rsidP="00284A75">
      <w:pPr>
        <w:pStyle w:val="Nadpis4"/>
        <w:rPr>
          <w:b/>
          <w:szCs w:val="22"/>
          <w:lang w:val="sk-SK"/>
        </w:rPr>
      </w:pPr>
      <w:r w:rsidRPr="004D0846">
        <w:rPr>
          <w:b/>
          <w:szCs w:val="22"/>
          <w:lang w:val="sk-SK"/>
        </w:rPr>
        <w:t>Č</w:t>
      </w:r>
      <w:r w:rsidR="00E22700" w:rsidRPr="004D0846">
        <w:rPr>
          <w:b/>
          <w:szCs w:val="22"/>
          <w:lang w:val="sk-SK"/>
        </w:rPr>
        <w:t xml:space="preserve">asté </w:t>
      </w:r>
      <w:r w:rsidR="00E22700" w:rsidRPr="00DB4EF3">
        <w:rPr>
          <w:szCs w:val="22"/>
          <w:lang w:val="sk-SK"/>
        </w:rPr>
        <w:t>(</w:t>
      </w:r>
      <w:r w:rsidR="00B257BD" w:rsidRPr="00DB4EF3">
        <w:rPr>
          <w:szCs w:val="22"/>
          <w:lang w:val="sk-SK"/>
        </w:rPr>
        <w:t>mô</w:t>
      </w:r>
      <w:r w:rsidR="005E31F9">
        <w:rPr>
          <w:szCs w:val="22"/>
          <w:lang w:val="sk-SK"/>
        </w:rPr>
        <w:t>ž</w:t>
      </w:r>
      <w:r w:rsidR="00B257BD" w:rsidRPr="00DB4EF3">
        <w:rPr>
          <w:szCs w:val="22"/>
          <w:lang w:val="sk-SK"/>
        </w:rPr>
        <w:t xml:space="preserve">u postihovať </w:t>
      </w:r>
      <w:r w:rsidRPr="00DB4EF3">
        <w:rPr>
          <w:szCs w:val="22"/>
          <w:lang w:val="sk-SK"/>
        </w:rPr>
        <w:t>menej ako</w:t>
      </w:r>
      <w:r w:rsidR="00E22700" w:rsidRPr="00DB4EF3">
        <w:rPr>
          <w:szCs w:val="22"/>
          <w:lang w:val="sk-SK"/>
        </w:rPr>
        <w:t xml:space="preserve"> 1 z 10 </w:t>
      </w:r>
      <w:r w:rsidR="007265E4" w:rsidRPr="00DB4EF3">
        <w:rPr>
          <w:szCs w:val="22"/>
          <w:lang w:val="sk-SK"/>
        </w:rPr>
        <w:t>ľudí</w:t>
      </w:r>
      <w:r w:rsidR="00E22700" w:rsidRPr="00DB4EF3">
        <w:rPr>
          <w:szCs w:val="22"/>
          <w:lang w:val="sk-SK"/>
        </w:rPr>
        <w:t>)</w:t>
      </w:r>
    </w:p>
    <w:p w14:paraId="33ECE478" w14:textId="77777777" w:rsidR="004158AE" w:rsidRPr="004D0846" w:rsidRDefault="00E22700" w:rsidP="00770017">
      <w:pPr>
        <w:pStyle w:val="Nadpis4"/>
        <w:keepNext w:val="0"/>
        <w:numPr>
          <w:ilvl w:val="0"/>
          <w:numId w:val="9"/>
        </w:numPr>
        <w:ind w:left="567" w:hanging="567"/>
        <w:rPr>
          <w:szCs w:val="22"/>
          <w:lang w:val="sk-SK"/>
        </w:rPr>
      </w:pPr>
      <w:r w:rsidRPr="004D0846">
        <w:rPr>
          <w:szCs w:val="22"/>
          <w:lang w:val="sk-SK"/>
        </w:rPr>
        <w:t>bolesti hlavy</w:t>
      </w:r>
    </w:p>
    <w:p w14:paraId="22058CAA" w14:textId="77777777" w:rsidR="00E22700" w:rsidRPr="004D0846" w:rsidRDefault="00E22700" w:rsidP="001169A8">
      <w:pPr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</w:p>
    <w:p w14:paraId="49F20AA8" w14:textId="77777777" w:rsidR="007373D6" w:rsidRPr="004D0846" w:rsidRDefault="00E22700" w:rsidP="00284A75">
      <w:pPr>
        <w:pStyle w:val="Nadpis4"/>
        <w:rPr>
          <w:b/>
          <w:szCs w:val="22"/>
          <w:lang w:val="sk-SK"/>
        </w:rPr>
      </w:pPr>
      <w:r w:rsidRPr="004D0846">
        <w:rPr>
          <w:b/>
          <w:szCs w:val="22"/>
          <w:lang w:val="sk-SK"/>
        </w:rPr>
        <w:t xml:space="preserve">Menej časté </w:t>
      </w:r>
      <w:r w:rsidRPr="00DB4EF3">
        <w:rPr>
          <w:szCs w:val="22"/>
          <w:lang w:val="sk-SK"/>
        </w:rPr>
        <w:t>(</w:t>
      </w:r>
      <w:r w:rsidR="00B257BD" w:rsidRPr="00DB4EF3">
        <w:rPr>
          <w:szCs w:val="22"/>
          <w:lang w:val="sk-SK"/>
        </w:rPr>
        <w:t xml:space="preserve">môžu postihovať </w:t>
      </w:r>
      <w:r w:rsidR="007373D6" w:rsidRPr="00DB4EF3">
        <w:rPr>
          <w:szCs w:val="22"/>
          <w:lang w:val="sk-SK"/>
        </w:rPr>
        <w:t>menej ako</w:t>
      </w:r>
      <w:r w:rsidRPr="00DB4EF3">
        <w:rPr>
          <w:szCs w:val="22"/>
          <w:lang w:val="sk-SK"/>
        </w:rPr>
        <w:t xml:space="preserve"> 1 zo 100 </w:t>
      </w:r>
      <w:r w:rsidR="007265E4" w:rsidRPr="00DB4EF3">
        <w:rPr>
          <w:szCs w:val="22"/>
          <w:lang w:val="sk-SK"/>
        </w:rPr>
        <w:t>ľudí</w:t>
      </w:r>
      <w:r w:rsidRPr="00DB4EF3">
        <w:rPr>
          <w:szCs w:val="22"/>
          <w:lang w:val="sk-SK"/>
        </w:rPr>
        <w:t>)</w:t>
      </w:r>
    </w:p>
    <w:p w14:paraId="658FB202" w14:textId="77777777" w:rsidR="00B257BD" w:rsidRPr="004D0846" w:rsidRDefault="00B257BD" w:rsidP="001169A8">
      <w:pPr>
        <w:pStyle w:val="Nadpis4"/>
        <w:keepNext w:val="0"/>
        <w:numPr>
          <w:ilvl w:val="0"/>
          <w:numId w:val="20"/>
        </w:numPr>
        <w:ind w:left="567" w:hanging="567"/>
        <w:rPr>
          <w:lang w:val="sk-SK"/>
        </w:rPr>
      </w:pPr>
      <w:r w:rsidRPr="004D0846">
        <w:rPr>
          <w:szCs w:val="22"/>
          <w:lang w:val="sk-SK"/>
        </w:rPr>
        <w:t>pri pohľade bledý s bolesťami hlavy, dýchavičnosťou pri výkone alebo pocit zvýšenej únavy (toto môže byť príznak</w:t>
      </w:r>
      <w:r w:rsidR="003E6125">
        <w:rPr>
          <w:szCs w:val="22"/>
          <w:lang w:val="sk-SK"/>
        </w:rPr>
        <w:t>om</w:t>
      </w:r>
      <w:r w:rsidRPr="004D0846">
        <w:rPr>
          <w:szCs w:val="22"/>
          <w:lang w:val="sk-SK"/>
        </w:rPr>
        <w:t xml:space="preserve"> nízkeho počtu červených krviniek)</w:t>
      </w:r>
    </w:p>
    <w:p w14:paraId="54ACF4E8" w14:textId="77777777" w:rsidR="00B257BD" w:rsidRPr="003E6125" w:rsidRDefault="00B257BD" w:rsidP="004C27BB">
      <w:pPr>
        <w:pStyle w:val="Nadpis4"/>
        <w:keepNext w:val="0"/>
        <w:numPr>
          <w:ilvl w:val="0"/>
          <w:numId w:val="20"/>
        </w:numPr>
        <w:ind w:left="567" w:hanging="567"/>
        <w:rPr>
          <w:szCs w:val="22"/>
          <w:lang w:val="sk-SK"/>
        </w:rPr>
      </w:pPr>
      <w:r w:rsidRPr="003E6125">
        <w:rPr>
          <w:szCs w:val="22"/>
          <w:lang w:val="sk-SK"/>
        </w:rPr>
        <w:t>iné alergické reakcie</w:t>
      </w:r>
      <w:r w:rsidR="003E6125" w:rsidRPr="003E6125">
        <w:rPr>
          <w:szCs w:val="22"/>
          <w:lang w:val="sk-SK"/>
        </w:rPr>
        <w:t xml:space="preserve"> ako je kožná vyrážka, žihľavka alebo svrbenie</w:t>
      </w:r>
    </w:p>
    <w:p w14:paraId="0A3C3DA1" w14:textId="77777777" w:rsidR="00B257BD" w:rsidRPr="004D0846" w:rsidRDefault="007265E4" w:rsidP="00FB06D3">
      <w:pPr>
        <w:pStyle w:val="Nadpis4"/>
        <w:keepNext w:val="0"/>
        <w:numPr>
          <w:ilvl w:val="0"/>
          <w:numId w:val="20"/>
        </w:numPr>
        <w:ind w:left="567" w:hanging="567"/>
        <w:rPr>
          <w:szCs w:val="22"/>
          <w:lang w:val="sk-SK"/>
        </w:rPr>
      </w:pPr>
      <w:r w:rsidRPr="004D0846">
        <w:rPr>
          <w:szCs w:val="22"/>
          <w:lang w:val="sk-SK"/>
        </w:rPr>
        <w:t>závraty</w:t>
      </w:r>
    </w:p>
    <w:p w14:paraId="4414F8B1" w14:textId="77777777" w:rsidR="004158AE" w:rsidRPr="004D0846" w:rsidRDefault="00B257BD" w:rsidP="00DB4EF3">
      <w:pPr>
        <w:pStyle w:val="Nadpis4"/>
        <w:keepNext w:val="0"/>
        <w:numPr>
          <w:ilvl w:val="0"/>
          <w:numId w:val="20"/>
        </w:numPr>
        <w:ind w:left="567" w:hanging="567"/>
        <w:rPr>
          <w:szCs w:val="22"/>
          <w:lang w:val="sk-SK"/>
        </w:rPr>
      </w:pPr>
      <w:r w:rsidRPr="004D0846">
        <w:rPr>
          <w:szCs w:val="22"/>
          <w:lang w:val="sk-SK"/>
        </w:rPr>
        <w:t>pocity točenia</w:t>
      </w:r>
      <w:r w:rsidR="00FC41D9" w:rsidRPr="004D0846">
        <w:rPr>
          <w:szCs w:val="22"/>
          <w:lang w:val="sk-SK"/>
        </w:rPr>
        <w:t xml:space="preserve"> (</w:t>
      </w:r>
      <w:proofErr w:type="spellStart"/>
      <w:r w:rsidR="00FC41D9" w:rsidRPr="004D0846">
        <w:rPr>
          <w:szCs w:val="22"/>
          <w:lang w:val="sk-SK"/>
        </w:rPr>
        <w:t>vertigo</w:t>
      </w:r>
      <w:proofErr w:type="spellEnd"/>
      <w:r w:rsidR="00FC41D9" w:rsidRPr="004D0846">
        <w:rPr>
          <w:szCs w:val="22"/>
          <w:lang w:val="sk-SK"/>
        </w:rPr>
        <w:t>)</w:t>
      </w:r>
    </w:p>
    <w:p w14:paraId="739588C5" w14:textId="77777777" w:rsidR="004158AE" w:rsidRPr="004D0846" w:rsidRDefault="007265E4" w:rsidP="00DB4EF3">
      <w:pPr>
        <w:pStyle w:val="Nadpis4"/>
        <w:keepNext w:val="0"/>
        <w:numPr>
          <w:ilvl w:val="0"/>
          <w:numId w:val="20"/>
        </w:numPr>
        <w:ind w:left="567" w:hanging="567"/>
        <w:rPr>
          <w:szCs w:val="22"/>
          <w:lang w:val="sk-SK"/>
        </w:rPr>
      </w:pPr>
      <w:r w:rsidRPr="004D0846">
        <w:rPr>
          <w:szCs w:val="22"/>
          <w:lang w:val="sk-SK"/>
        </w:rPr>
        <w:t>o</w:t>
      </w:r>
      <w:r w:rsidR="00E22700" w:rsidRPr="004D0846">
        <w:rPr>
          <w:szCs w:val="22"/>
          <w:lang w:val="sk-SK"/>
        </w:rPr>
        <w:t>spalosť</w:t>
      </w:r>
    </w:p>
    <w:p w14:paraId="4AACF20A" w14:textId="77777777" w:rsidR="004158AE" w:rsidRPr="004D0846" w:rsidRDefault="00E22700" w:rsidP="00DB4EF3">
      <w:pPr>
        <w:pStyle w:val="Nadpis4"/>
        <w:keepNext w:val="0"/>
        <w:numPr>
          <w:ilvl w:val="0"/>
          <w:numId w:val="20"/>
        </w:numPr>
        <w:ind w:left="567" w:hanging="567"/>
        <w:rPr>
          <w:szCs w:val="22"/>
          <w:lang w:val="sk-SK"/>
        </w:rPr>
      </w:pPr>
      <w:r w:rsidRPr="004D0846">
        <w:rPr>
          <w:szCs w:val="22"/>
          <w:lang w:val="sk-SK"/>
        </w:rPr>
        <w:t>zvýšený krvný tlak</w:t>
      </w:r>
    </w:p>
    <w:p w14:paraId="67CE48DD" w14:textId="77777777" w:rsidR="008F2CBB" w:rsidRPr="004D0846" w:rsidRDefault="00E22700" w:rsidP="00DB4EF3">
      <w:pPr>
        <w:pStyle w:val="Nadpis4"/>
        <w:keepNext w:val="0"/>
        <w:numPr>
          <w:ilvl w:val="0"/>
          <w:numId w:val="20"/>
        </w:numPr>
        <w:ind w:left="567" w:hanging="567"/>
        <w:rPr>
          <w:lang w:val="sk-SK"/>
        </w:rPr>
      </w:pPr>
      <w:r w:rsidRPr="004D0846">
        <w:rPr>
          <w:szCs w:val="22"/>
          <w:lang w:val="sk-SK"/>
        </w:rPr>
        <w:t>návaly tepla</w:t>
      </w:r>
    </w:p>
    <w:p w14:paraId="6FCE4151" w14:textId="77777777" w:rsidR="008F2CBB" w:rsidRPr="004D0846" w:rsidRDefault="008F2CBB" w:rsidP="00DB4EF3">
      <w:pPr>
        <w:pStyle w:val="Nadpis4"/>
        <w:keepNext w:val="0"/>
        <w:numPr>
          <w:ilvl w:val="0"/>
          <w:numId w:val="20"/>
        </w:numPr>
        <w:ind w:left="567" w:hanging="567"/>
        <w:rPr>
          <w:szCs w:val="22"/>
          <w:lang w:val="sk-SK"/>
        </w:rPr>
      </w:pPr>
      <w:r w:rsidRPr="004D0846">
        <w:rPr>
          <w:szCs w:val="22"/>
          <w:lang w:val="sk-SK"/>
        </w:rPr>
        <w:t>zápal žalúdka alebo čriev</w:t>
      </w:r>
    </w:p>
    <w:p w14:paraId="56ACA401" w14:textId="77777777" w:rsidR="008F2CBB" w:rsidRPr="004D0846" w:rsidRDefault="008F2CBB" w:rsidP="00DB4EF3">
      <w:pPr>
        <w:numPr>
          <w:ilvl w:val="0"/>
          <w:numId w:val="20"/>
        </w:numPr>
        <w:ind w:left="567" w:hanging="567"/>
        <w:rPr>
          <w:lang w:val="sk-SK"/>
        </w:rPr>
      </w:pPr>
      <w:r w:rsidRPr="004D0846">
        <w:rPr>
          <w:rFonts w:ascii="Times New Roman" w:hAnsi="Times New Roman" w:cs="Times New Roman"/>
          <w:sz w:val="22"/>
          <w:lang w:val="sk-SK"/>
        </w:rPr>
        <w:t>grganie</w:t>
      </w:r>
    </w:p>
    <w:p w14:paraId="381CA3A3" w14:textId="77777777" w:rsidR="008F2CBB" w:rsidRPr="003B5161" w:rsidRDefault="008F2CBB" w:rsidP="00DB4EF3">
      <w:pPr>
        <w:numPr>
          <w:ilvl w:val="0"/>
          <w:numId w:val="20"/>
        </w:numPr>
        <w:ind w:left="567" w:hanging="567"/>
        <w:rPr>
          <w:lang w:val="sk-SK"/>
        </w:rPr>
      </w:pPr>
      <w:r w:rsidRPr="004D0846">
        <w:rPr>
          <w:rFonts w:ascii="Times New Roman" w:hAnsi="Times New Roman" w:cs="Times New Roman"/>
          <w:sz w:val="22"/>
          <w:lang w:val="sk-SK"/>
        </w:rPr>
        <w:t>vysoké hladiny draslíka alebo sodíka v</w:t>
      </w:r>
      <w:r w:rsidR="004D0846" w:rsidRPr="004D0846">
        <w:rPr>
          <w:rFonts w:ascii="Times New Roman" w:hAnsi="Times New Roman" w:cs="Times New Roman"/>
          <w:sz w:val="22"/>
          <w:lang w:val="sk-SK"/>
        </w:rPr>
        <w:t> </w:t>
      </w:r>
      <w:r w:rsidRPr="004D0846">
        <w:rPr>
          <w:rFonts w:ascii="Times New Roman" w:hAnsi="Times New Roman" w:cs="Times New Roman"/>
          <w:sz w:val="22"/>
          <w:lang w:val="sk-SK"/>
        </w:rPr>
        <w:t>krvi</w:t>
      </w:r>
    </w:p>
    <w:p w14:paraId="3DBE85EC" w14:textId="77777777" w:rsidR="004D0846" w:rsidRPr="004D0846" w:rsidRDefault="004D0846" w:rsidP="00DB4EF3">
      <w:pPr>
        <w:numPr>
          <w:ilvl w:val="0"/>
          <w:numId w:val="20"/>
        </w:numPr>
        <w:ind w:left="567" w:hanging="567"/>
        <w:rPr>
          <w:lang w:val="sk-SK"/>
        </w:rPr>
      </w:pPr>
      <w:r w:rsidRPr="004D0846">
        <w:rPr>
          <w:rFonts w:ascii="Times New Roman" w:hAnsi="Times New Roman" w:cs="Times New Roman"/>
          <w:sz w:val="22"/>
          <w:lang w:val="sk-SK"/>
        </w:rPr>
        <w:t>bolesť v ústnej dutine</w:t>
      </w:r>
    </w:p>
    <w:p w14:paraId="5124832E" w14:textId="77777777" w:rsidR="00E22700" w:rsidRPr="004D0846" w:rsidRDefault="00E22700" w:rsidP="00DB4EF3">
      <w:pPr>
        <w:pStyle w:val="Nadpis4"/>
        <w:keepNext w:val="0"/>
        <w:numPr>
          <w:ilvl w:val="0"/>
          <w:numId w:val="20"/>
        </w:numPr>
        <w:ind w:left="567" w:hanging="567"/>
        <w:rPr>
          <w:szCs w:val="22"/>
          <w:lang w:val="sk-SK"/>
        </w:rPr>
      </w:pPr>
      <w:r w:rsidRPr="004D0846">
        <w:rPr>
          <w:szCs w:val="22"/>
          <w:lang w:val="sk-SK"/>
        </w:rPr>
        <w:t>zmeny výsledkov funkčných testov obličiek alebo pečene</w:t>
      </w:r>
      <w:r w:rsidR="008F2CBB" w:rsidRPr="004D0846">
        <w:rPr>
          <w:szCs w:val="22"/>
          <w:lang w:val="sk-SK"/>
        </w:rPr>
        <w:t>, ktoré sú viditeľné v krvných testoch</w:t>
      </w:r>
    </w:p>
    <w:p w14:paraId="00C94A64" w14:textId="77777777" w:rsidR="008F2CBB" w:rsidRPr="004D0846" w:rsidRDefault="008F2CBB" w:rsidP="00DB4EF3">
      <w:pPr>
        <w:numPr>
          <w:ilvl w:val="0"/>
          <w:numId w:val="20"/>
        </w:numPr>
        <w:ind w:left="567" w:hanging="567"/>
        <w:rPr>
          <w:rFonts w:ascii="Times New Roman" w:hAnsi="Times New Roman" w:cs="Times New Roman"/>
          <w:sz w:val="22"/>
          <w:lang w:val="sk-SK"/>
        </w:rPr>
      </w:pPr>
      <w:r w:rsidRPr="004D0846">
        <w:rPr>
          <w:rFonts w:ascii="Times New Roman" w:hAnsi="Times New Roman" w:cs="Times New Roman"/>
          <w:sz w:val="22"/>
          <w:lang w:val="sk-SK"/>
        </w:rPr>
        <w:t>opuch (zadržiavanie tekutín), najmä chodidiel alebo členkov</w:t>
      </w:r>
    </w:p>
    <w:p w14:paraId="4537872A" w14:textId="77777777" w:rsidR="00E22700" w:rsidRPr="004D0846" w:rsidRDefault="00E22700" w:rsidP="00A138C5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E492FDF" w14:textId="77777777" w:rsidR="007373D6" w:rsidRPr="00DB4EF3" w:rsidRDefault="007373D6" w:rsidP="00284A75">
      <w:pPr>
        <w:keepNext/>
        <w:outlineLvl w:val="3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>Z</w:t>
      </w:r>
      <w:r w:rsidR="00E22700" w:rsidRPr="004D0846">
        <w:rPr>
          <w:rFonts w:ascii="Times New Roman" w:hAnsi="Times New Roman" w:cs="Times New Roman"/>
          <w:b/>
          <w:sz w:val="22"/>
          <w:szCs w:val="22"/>
          <w:lang w:val="sk-SK"/>
        </w:rPr>
        <w:t xml:space="preserve">riedkavé </w:t>
      </w:r>
      <w:r w:rsidR="00E22700" w:rsidRPr="00DB4EF3">
        <w:rPr>
          <w:rFonts w:ascii="Times New Roman" w:hAnsi="Times New Roman" w:cs="Times New Roman"/>
          <w:sz w:val="22"/>
          <w:szCs w:val="22"/>
          <w:lang w:val="sk-SK"/>
        </w:rPr>
        <w:t>(</w:t>
      </w:r>
      <w:r w:rsidR="008F2CBB" w:rsidRPr="00DB4EF3">
        <w:rPr>
          <w:rFonts w:ascii="Times New Roman" w:hAnsi="Times New Roman" w:cs="Times New Roman"/>
          <w:sz w:val="22"/>
          <w:szCs w:val="22"/>
          <w:lang w:val="sk-SK"/>
        </w:rPr>
        <w:t xml:space="preserve">môžu postihovať </w:t>
      </w:r>
      <w:r w:rsidRPr="00DB4EF3">
        <w:rPr>
          <w:rFonts w:ascii="Times New Roman" w:hAnsi="Times New Roman" w:cs="Times New Roman"/>
          <w:sz w:val="22"/>
          <w:szCs w:val="22"/>
          <w:lang w:val="sk-SK"/>
        </w:rPr>
        <w:t>menej ako</w:t>
      </w:r>
      <w:r w:rsidR="00E22700" w:rsidRPr="00DB4EF3">
        <w:rPr>
          <w:rFonts w:ascii="Times New Roman" w:hAnsi="Times New Roman" w:cs="Times New Roman"/>
          <w:sz w:val="22"/>
          <w:szCs w:val="22"/>
          <w:lang w:val="sk-SK"/>
        </w:rPr>
        <w:t> 1 z 1</w:t>
      </w:r>
      <w:r w:rsidRPr="00DB4EF3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E22700" w:rsidRPr="00DB4EF3">
        <w:rPr>
          <w:rFonts w:ascii="Times New Roman" w:hAnsi="Times New Roman" w:cs="Times New Roman"/>
          <w:sz w:val="22"/>
          <w:szCs w:val="22"/>
          <w:lang w:val="sk-SK"/>
        </w:rPr>
        <w:t xml:space="preserve">000 </w:t>
      </w:r>
      <w:r w:rsidR="008F2CBB" w:rsidRPr="00DB4EF3">
        <w:rPr>
          <w:rFonts w:ascii="Times New Roman" w:hAnsi="Times New Roman" w:cs="Times New Roman"/>
          <w:sz w:val="22"/>
          <w:szCs w:val="22"/>
          <w:lang w:val="sk-SK"/>
        </w:rPr>
        <w:t>ľudí</w:t>
      </w:r>
      <w:r w:rsidR="00E22700" w:rsidRPr="00DB4EF3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58BE6C9B" w14:textId="77777777" w:rsidR="004D0846" w:rsidRPr="004D0846" w:rsidRDefault="004D0846" w:rsidP="00DB4EF3">
      <w:pPr>
        <w:numPr>
          <w:ilvl w:val="0"/>
          <w:numId w:val="19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nevysvetliteľné modriny alebo krvácanie trvajúce dlhšie ako zvyčajne (toto môže znamenať nízky počet krvných doštičiek v</w:t>
      </w:r>
      <w:r w:rsidR="006F2A2E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krvi)</w:t>
      </w:r>
    </w:p>
    <w:p w14:paraId="1C59540C" w14:textId="77777777" w:rsidR="004D0846" w:rsidRPr="004D0846" w:rsidRDefault="004D0846" w:rsidP="00DB4EF3">
      <w:pPr>
        <w:numPr>
          <w:ilvl w:val="0"/>
          <w:numId w:val="19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krvné zmeny zaznamenané v krvných testoch</w:t>
      </w:r>
    </w:p>
    <w:p w14:paraId="29FA0CC1" w14:textId="77777777" w:rsidR="004158AE" w:rsidRPr="004D0846" w:rsidRDefault="00E22700" w:rsidP="00A138C5">
      <w:pPr>
        <w:numPr>
          <w:ilvl w:val="0"/>
          <w:numId w:val="10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zmeny nálad</w:t>
      </w:r>
    </w:p>
    <w:p w14:paraId="78C80B05" w14:textId="77777777" w:rsidR="004158AE" w:rsidRPr="004D0846" w:rsidRDefault="00E22700" w:rsidP="00A138C5">
      <w:pPr>
        <w:numPr>
          <w:ilvl w:val="0"/>
          <w:numId w:val="10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nočné mory</w:t>
      </w:r>
    </w:p>
    <w:p w14:paraId="2D5BC6E3" w14:textId="77777777" w:rsidR="008F2CBB" w:rsidRPr="004D0846" w:rsidRDefault="008F2CBB" w:rsidP="00770017">
      <w:pPr>
        <w:numPr>
          <w:ilvl w:val="0"/>
          <w:numId w:val="10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zvonenie v ušiach</w:t>
      </w:r>
    </w:p>
    <w:p w14:paraId="34E9C6E9" w14:textId="77777777" w:rsidR="008F2CBB" w:rsidRPr="004D0846" w:rsidRDefault="008F2CBB" w:rsidP="001169A8">
      <w:pPr>
        <w:numPr>
          <w:ilvl w:val="0"/>
          <w:numId w:val="10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zrýchlený tep srdca, ktorý pociťujete ako búšenie v hrudi (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palpitácie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0780A753" w14:textId="77777777" w:rsidR="004158AE" w:rsidRPr="004D0846" w:rsidRDefault="00E22700" w:rsidP="001169A8">
      <w:pPr>
        <w:numPr>
          <w:ilvl w:val="0"/>
          <w:numId w:val="10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problémy so zrakom ako je </w:t>
      </w:r>
      <w:r w:rsidR="005276FB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rozmazané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videnie</w:t>
      </w:r>
      <w:r w:rsidR="008F2CBB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alebo svrbivý výtok z očí (</w:t>
      </w:r>
      <w:proofErr w:type="spellStart"/>
      <w:r w:rsidR="008F2CBB" w:rsidRPr="004D0846">
        <w:rPr>
          <w:rFonts w:ascii="Times New Roman" w:hAnsi="Times New Roman" w:cs="Times New Roman"/>
          <w:sz w:val="22"/>
          <w:szCs w:val="22"/>
          <w:lang w:val="sk-SK"/>
        </w:rPr>
        <w:t>konjuktivitída</w:t>
      </w:r>
      <w:proofErr w:type="spellEnd"/>
      <w:r w:rsidR="008F2CBB" w:rsidRPr="004D0846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6D9FC3FC" w14:textId="77777777" w:rsidR="008F2CBB" w:rsidRPr="004D0846" w:rsidRDefault="008F2CBB" w:rsidP="001169A8">
      <w:pPr>
        <w:numPr>
          <w:ilvl w:val="0"/>
          <w:numId w:val="10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napätie na hrudi, </w:t>
      </w:r>
      <w:r w:rsidR="006F2A2E">
        <w:rPr>
          <w:rFonts w:ascii="Times New Roman" w:hAnsi="Times New Roman" w:cs="Times New Roman"/>
          <w:sz w:val="22"/>
          <w:szCs w:val="22"/>
          <w:lang w:val="sk-SK"/>
        </w:rPr>
        <w:t>dýchavičnosť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alebo sipot (môžete mať astmu, najmä ak ste alergický na iné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NSAID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ako je aspirín)</w:t>
      </w:r>
    </w:p>
    <w:p w14:paraId="252E9A87" w14:textId="77777777" w:rsidR="008F2CBB" w:rsidRDefault="008F2CBB" w:rsidP="004C27BB">
      <w:pPr>
        <w:numPr>
          <w:ilvl w:val="0"/>
          <w:numId w:val="10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pálenie záhy, ktoré môže byť pr</w:t>
      </w:r>
      <w:r w:rsidR="006F2A2E">
        <w:rPr>
          <w:rFonts w:ascii="Times New Roman" w:hAnsi="Times New Roman" w:cs="Times New Roman"/>
          <w:sz w:val="22"/>
          <w:szCs w:val="22"/>
          <w:lang w:val="sk-SK"/>
        </w:rPr>
        <w:t>ejavom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zápalu pažeráka (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ezofágu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07EAE9D0" w14:textId="77777777" w:rsidR="003E6125" w:rsidRPr="004D0846" w:rsidRDefault="003E6125" w:rsidP="00FB06D3">
      <w:pPr>
        <w:numPr>
          <w:ilvl w:val="0"/>
          <w:numId w:val="10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pretrvávajúca vodnatá hnačka s možnou prímesou krvi</w:t>
      </w:r>
    </w:p>
    <w:p w14:paraId="5A188FF3" w14:textId="77777777" w:rsidR="004158AE" w:rsidRPr="004D0846" w:rsidRDefault="004158AE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B5750BD" w14:textId="77777777" w:rsidR="004158AE" w:rsidRPr="004D0846" w:rsidRDefault="004158AE" w:rsidP="00284A75">
      <w:pPr>
        <w:keepNext/>
        <w:outlineLvl w:val="3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lastRenderedPageBreak/>
        <w:t xml:space="preserve">Neznáme </w:t>
      </w:r>
      <w:r w:rsidRPr="00DB4EF3">
        <w:rPr>
          <w:rFonts w:ascii="Times New Roman" w:hAnsi="Times New Roman" w:cs="Times New Roman"/>
          <w:sz w:val="22"/>
          <w:szCs w:val="22"/>
          <w:lang w:val="sk-SK"/>
        </w:rPr>
        <w:t>(</w:t>
      </w:r>
      <w:r w:rsidR="008F2CBB" w:rsidRPr="00DB4EF3">
        <w:rPr>
          <w:rFonts w:ascii="Times New Roman" w:hAnsi="Times New Roman" w:cs="Times New Roman"/>
          <w:sz w:val="22"/>
          <w:szCs w:val="22"/>
          <w:lang w:val="sk-SK"/>
        </w:rPr>
        <w:t xml:space="preserve">častosť sa nedá odhadnúť </w:t>
      </w:r>
      <w:r w:rsidR="006F2A2E" w:rsidRPr="00DB4EF3">
        <w:rPr>
          <w:rFonts w:ascii="Times New Roman" w:hAnsi="Times New Roman" w:cs="Times New Roman"/>
          <w:sz w:val="22"/>
          <w:szCs w:val="22"/>
          <w:lang w:val="sk-SK"/>
        </w:rPr>
        <w:t>z</w:t>
      </w:r>
      <w:r w:rsidR="006F2A2E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DB4EF3">
        <w:rPr>
          <w:rFonts w:ascii="Times New Roman" w:hAnsi="Times New Roman" w:cs="Times New Roman"/>
          <w:sz w:val="22"/>
          <w:szCs w:val="22"/>
          <w:lang w:val="sk-SK"/>
        </w:rPr>
        <w:t>dostupných údajov)</w:t>
      </w:r>
    </w:p>
    <w:p w14:paraId="5FC15F57" w14:textId="77777777" w:rsidR="004158AE" w:rsidRPr="004D0846" w:rsidRDefault="00A92D21" w:rsidP="00DB4EF3">
      <w:pPr>
        <w:numPr>
          <w:ilvl w:val="0"/>
          <w:numId w:val="1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k</w:t>
      </w:r>
      <w:r w:rsidR="004158AE" w:rsidRPr="004D0846">
        <w:rPr>
          <w:rFonts w:ascii="Times New Roman" w:hAnsi="Times New Roman" w:cs="Times New Roman"/>
          <w:sz w:val="22"/>
          <w:szCs w:val="22"/>
          <w:lang w:val="sk-SK"/>
        </w:rPr>
        <w:t>oža citlivá na slnečné svetlo</w:t>
      </w:r>
      <w:r w:rsidR="008F2CBB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6F2A2E">
        <w:rPr>
          <w:rFonts w:ascii="Times New Roman" w:hAnsi="Times New Roman" w:cs="Times New Roman"/>
          <w:sz w:val="22"/>
          <w:szCs w:val="22"/>
          <w:lang w:val="sk-SK"/>
        </w:rPr>
        <w:t>ľahšie sa môžete spáliť</w:t>
      </w:r>
    </w:p>
    <w:p w14:paraId="1873700A" w14:textId="77777777" w:rsidR="008F2CBB" w:rsidRPr="004D0846" w:rsidRDefault="008F2CBB" w:rsidP="00DB4EF3">
      <w:pPr>
        <w:numPr>
          <w:ilvl w:val="0"/>
          <w:numId w:val="1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zmätenosť</w:t>
      </w:r>
    </w:p>
    <w:p w14:paraId="1F9DE489" w14:textId="77777777" w:rsidR="008F2CBB" w:rsidRPr="004D0846" w:rsidRDefault="008F2CBB" w:rsidP="00DB4EF3">
      <w:pPr>
        <w:numPr>
          <w:ilvl w:val="0"/>
          <w:numId w:val="1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dezorientácia</w:t>
      </w:r>
    </w:p>
    <w:p w14:paraId="3AAFD732" w14:textId="575A3883" w:rsidR="00C106E4" w:rsidRPr="004D0846" w:rsidRDefault="00C106E4" w:rsidP="00DB4EF3">
      <w:pPr>
        <w:numPr>
          <w:ilvl w:val="0"/>
          <w:numId w:val="11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pankreatitída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(zápal podžal</w:t>
      </w:r>
      <w:r w:rsidR="000975D1">
        <w:rPr>
          <w:rFonts w:ascii="Times New Roman" w:hAnsi="Times New Roman" w:cs="Times New Roman"/>
          <w:sz w:val="22"/>
          <w:szCs w:val="22"/>
          <w:lang w:val="sk-SK"/>
        </w:rPr>
        <w:t>ú</w:t>
      </w:r>
      <w:r>
        <w:rPr>
          <w:rFonts w:ascii="Times New Roman" w:hAnsi="Times New Roman" w:cs="Times New Roman"/>
          <w:sz w:val="22"/>
          <w:szCs w:val="22"/>
          <w:lang w:val="sk-SK"/>
        </w:rPr>
        <w:t>dkovej žľazy)</w:t>
      </w:r>
    </w:p>
    <w:p w14:paraId="07551864" w14:textId="77777777" w:rsidR="00B515E8" w:rsidRPr="004D0846" w:rsidRDefault="00B515E8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69565C7" w14:textId="740EA05F" w:rsidR="008F2CBB" w:rsidRPr="004D0846" w:rsidRDefault="008F2CBB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Iné vedľajšie účinky pozorované pri </w:t>
      </w:r>
      <w:proofErr w:type="spellStart"/>
      <w:r w:rsidR="00B7601C" w:rsidRPr="004D0846">
        <w:rPr>
          <w:rFonts w:ascii="Times New Roman" w:hAnsi="Times New Roman" w:cs="Times New Roman"/>
          <w:sz w:val="22"/>
          <w:szCs w:val="22"/>
          <w:lang w:val="sk-SK"/>
        </w:rPr>
        <w:t>nesteroid</w:t>
      </w:r>
      <w:r w:rsidR="00B7601C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="00B7601C" w:rsidRPr="004D0846">
        <w:rPr>
          <w:rFonts w:ascii="Times New Roman" w:hAnsi="Times New Roman" w:cs="Times New Roman"/>
          <w:sz w:val="22"/>
          <w:szCs w:val="22"/>
          <w:lang w:val="sk-SK"/>
        </w:rPr>
        <w:t>ých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protizápalových liekoch (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NSAID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), ale nie pri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meloxikame</w:t>
      </w:r>
      <w:proofErr w:type="spellEnd"/>
    </w:p>
    <w:p w14:paraId="0C6E7F01" w14:textId="77777777" w:rsidR="008F2CBB" w:rsidRPr="004D0846" w:rsidRDefault="008F2CBB" w:rsidP="00DB4EF3">
      <w:pPr>
        <w:numPr>
          <w:ilvl w:val="0"/>
          <w:numId w:val="18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zlyhanie srdca</w:t>
      </w:r>
    </w:p>
    <w:p w14:paraId="060AF892" w14:textId="77777777" w:rsidR="008F2CBB" w:rsidRPr="004D0846" w:rsidRDefault="008F2CBB" w:rsidP="00DB4EF3">
      <w:pPr>
        <w:numPr>
          <w:ilvl w:val="0"/>
          <w:numId w:val="18"/>
        </w:numPr>
        <w:ind w:left="567" w:hanging="567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iné </w:t>
      </w:r>
      <w:r w:rsidR="006F2A2E">
        <w:rPr>
          <w:rFonts w:ascii="Times New Roman" w:hAnsi="Times New Roman" w:cs="Times New Roman"/>
          <w:sz w:val="22"/>
          <w:szCs w:val="22"/>
          <w:lang w:val="sk-SK"/>
        </w:rPr>
        <w:t>ťažké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problémy s</w:t>
      </w:r>
      <w:r w:rsidR="006F2A2E">
        <w:t> 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obličkami</w:t>
      </w:r>
    </w:p>
    <w:p w14:paraId="6DEEBD25" w14:textId="77777777" w:rsidR="008F2CBB" w:rsidRPr="004D0846" w:rsidRDefault="008F2CBB" w:rsidP="00A138C5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ADB38E9" w14:textId="77777777" w:rsidR="00E22700" w:rsidRPr="004D0846" w:rsidRDefault="00E22700" w:rsidP="00A138C5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Lieky ako </w:t>
      </w:r>
      <w:proofErr w:type="spellStart"/>
      <w:r w:rsidR="000B2AFE" w:rsidRPr="004D0846">
        <w:rPr>
          <w:rFonts w:ascii="Times New Roman" w:hAnsi="Times New Roman" w:cs="Times New Roman"/>
          <w:sz w:val="22"/>
          <w:szCs w:val="22"/>
          <w:lang w:val="sk-SK"/>
        </w:rPr>
        <w:t>meloxikam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môžu byť spojené s malým zvýšením rizika srdcového záchvatu alebo mŕtvice.</w:t>
      </w:r>
    </w:p>
    <w:p w14:paraId="4723483E" w14:textId="77777777" w:rsidR="0016166D" w:rsidRPr="004D0846" w:rsidRDefault="0016166D" w:rsidP="00770017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2F974745" w14:textId="77777777" w:rsidR="007D5AA1" w:rsidRPr="004D0846" w:rsidRDefault="007D5AA1" w:rsidP="00284A75">
      <w:pPr>
        <w:keepNext/>
        <w:numPr>
          <w:ilvl w:val="12"/>
          <w:numId w:val="0"/>
        </w:numPr>
        <w:tabs>
          <w:tab w:val="left" w:pos="720"/>
        </w:tabs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bCs w:val="0"/>
          <w:noProof/>
          <w:sz w:val="22"/>
          <w:szCs w:val="22"/>
          <w:lang w:val="sk-SK"/>
        </w:rPr>
        <w:t>Hlásenie vedľajších účinkov</w:t>
      </w:r>
    </w:p>
    <w:p w14:paraId="5995E640" w14:textId="77777777" w:rsidR="007D5AA1" w:rsidRPr="004D0846" w:rsidRDefault="007D5AA1" w:rsidP="00FB06D3">
      <w:pPr>
        <w:numPr>
          <w:ilvl w:val="12"/>
          <w:numId w:val="0"/>
        </w:numPr>
        <w:ind w:right="-2"/>
        <w:rPr>
          <w:rFonts w:ascii="Times New Roman" w:hAnsi="Times New Roman" w:cs="Times New Roman"/>
          <w:bCs w:val="0"/>
          <w:noProof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Cs w:val="0"/>
          <w:noProof/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EE453A">
        <w:rPr>
          <w:rFonts w:ascii="Times New Roman" w:hAnsi="Times New Roman" w:cs="Times New Roman"/>
          <w:bCs w:val="0"/>
          <w:noProof/>
          <w:sz w:val="22"/>
          <w:szCs w:val="22"/>
          <w:lang w:val="sk-SK"/>
        </w:rPr>
        <w:t>na</w:t>
      </w:r>
      <w:r w:rsidR="00EE453A" w:rsidRPr="004D0846">
        <w:rPr>
          <w:rFonts w:ascii="Times New Roman" w:hAnsi="Times New Roman" w:cs="Times New Roman"/>
          <w:bCs w:val="0"/>
          <w:noProof/>
          <w:sz w:val="22"/>
          <w:szCs w:val="22"/>
          <w:lang w:val="sk-SK"/>
        </w:rPr>
        <w:t xml:space="preserve"> </w:t>
      </w:r>
      <w:r w:rsidRPr="004D0846">
        <w:rPr>
          <w:rFonts w:ascii="Times New Roman" w:hAnsi="Times New Roman" w:cs="Times New Roman"/>
          <w:bCs w:val="0"/>
          <w:noProof/>
          <w:sz w:val="22"/>
          <w:szCs w:val="22"/>
          <w:highlight w:val="lightGray"/>
          <w:lang w:val="sk-SK"/>
        </w:rPr>
        <w:t xml:space="preserve">národné </w:t>
      </w:r>
      <w:r w:rsidR="00EE453A">
        <w:rPr>
          <w:rFonts w:ascii="Times New Roman" w:hAnsi="Times New Roman" w:cs="Times New Roman"/>
          <w:bCs w:val="0"/>
          <w:noProof/>
          <w:sz w:val="22"/>
          <w:szCs w:val="22"/>
          <w:highlight w:val="lightGray"/>
          <w:lang w:val="sk-SK"/>
        </w:rPr>
        <w:t>centrum</w:t>
      </w:r>
      <w:r w:rsidR="00EE453A" w:rsidRPr="004D0846">
        <w:rPr>
          <w:rFonts w:ascii="Times New Roman" w:hAnsi="Times New Roman" w:cs="Times New Roman"/>
          <w:bCs w:val="0"/>
          <w:noProof/>
          <w:sz w:val="22"/>
          <w:szCs w:val="22"/>
          <w:highlight w:val="lightGray"/>
          <w:lang w:val="sk-SK"/>
        </w:rPr>
        <w:t xml:space="preserve"> </w:t>
      </w:r>
      <w:r w:rsidRPr="004D0846">
        <w:rPr>
          <w:rFonts w:ascii="Times New Roman" w:hAnsi="Times New Roman" w:cs="Times New Roman"/>
          <w:bCs w:val="0"/>
          <w:noProof/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4D0846">
          <w:rPr>
            <w:rFonts w:ascii="Times New Roman" w:hAnsi="Times New Roman" w:cs="Times New Roman"/>
            <w:bCs w:val="0"/>
            <w:noProof/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Pr="004D0846">
        <w:rPr>
          <w:rFonts w:ascii="Times New Roman" w:hAnsi="Times New Roman" w:cs="Times New Roman"/>
          <w:bCs w:val="0"/>
          <w:noProof/>
          <w:sz w:val="22"/>
          <w:szCs w:val="22"/>
          <w:lang w:val="sk-SK"/>
        </w:rPr>
        <w:t>.</w:t>
      </w:r>
      <w:r w:rsidRPr="004D0846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 </w:t>
      </w:r>
      <w:r w:rsidRPr="004D0846">
        <w:rPr>
          <w:rFonts w:ascii="Times New Roman" w:hAnsi="Times New Roman" w:cs="Times New Roman"/>
          <w:bCs w:val="0"/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4D0846">
        <w:rPr>
          <w:rFonts w:ascii="Times New Roman" w:hAnsi="Times New Roman" w:cs="Times New Roman"/>
          <w:bCs w:val="0"/>
          <w:sz w:val="22"/>
          <w:szCs w:val="22"/>
          <w:lang w:val="sk-SK"/>
        </w:rPr>
        <w:t>.</w:t>
      </w:r>
    </w:p>
    <w:p w14:paraId="66AF0A54" w14:textId="77777777" w:rsidR="00E22700" w:rsidRPr="004D0846" w:rsidRDefault="00E22700" w:rsidP="00DB4EF3">
      <w:pPr>
        <w:rPr>
          <w:rFonts w:ascii="Times New Roman" w:hAnsi="Times New Roman" w:cs="Times New Roman"/>
          <w:i/>
          <w:sz w:val="22"/>
          <w:szCs w:val="22"/>
          <w:lang w:val="sk-SK"/>
        </w:rPr>
      </w:pPr>
    </w:p>
    <w:p w14:paraId="642C13A0" w14:textId="77777777" w:rsidR="00E22700" w:rsidRPr="004D0846" w:rsidRDefault="00E22700" w:rsidP="00DB4EF3">
      <w:pPr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14:paraId="09F9DC89" w14:textId="77777777" w:rsidR="007D5AA1" w:rsidRPr="004D0846" w:rsidRDefault="007D5AA1" w:rsidP="00284A75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iCs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iCs/>
          <w:sz w:val="22"/>
          <w:szCs w:val="22"/>
          <w:lang w:val="sk-SK"/>
        </w:rPr>
        <w:t>5.</w:t>
      </w:r>
      <w:r w:rsidRPr="004D0846">
        <w:rPr>
          <w:rFonts w:ascii="Times New Roman" w:hAnsi="Times New Roman" w:cs="Times New Roman"/>
          <w:b/>
          <w:iCs/>
          <w:sz w:val="22"/>
          <w:szCs w:val="22"/>
          <w:lang w:val="sk-SK"/>
        </w:rPr>
        <w:tab/>
        <w:t xml:space="preserve">Ako uchovávať </w:t>
      </w:r>
      <w:proofErr w:type="spellStart"/>
      <w:r w:rsidRPr="004D0846">
        <w:rPr>
          <w:rFonts w:ascii="Times New Roman" w:hAnsi="Times New Roman" w:cs="Times New Roman"/>
          <w:b/>
          <w:iCs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b/>
          <w:iCs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b/>
          <w:iCs/>
          <w:sz w:val="22"/>
          <w:szCs w:val="22"/>
          <w:lang w:val="sk-SK"/>
        </w:rPr>
        <w:t>Mylan</w:t>
      </w:r>
      <w:proofErr w:type="spellEnd"/>
    </w:p>
    <w:p w14:paraId="518E2D77" w14:textId="77777777" w:rsidR="00E22700" w:rsidRPr="004D0846" w:rsidRDefault="00E22700" w:rsidP="00284A75">
      <w:pPr>
        <w:keepNext/>
        <w:outlineLvl w:val="3"/>
        <w:rPr>
          <w:rFonts w:ascii="Times New Roman" w:hAnsi="Times New Roman" w:cs="Times New Roman"/>
          <w:sz w:val="22"/>
          <w:szCs w:val="22"/>
          <w:lang w:val="sk-SK"/>
        </w:rPr>
      </w:pPr>
    </w:p>
    <w:p w14:paraId="567302D3" w14:textId="77777777" w:rsidR="00E22700" w:rsidRPr="004D0846" w:rsidRDefault="007D5AA1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Cs w:val="0"/>
          <w:sz w:val="22"/>
          <w:szCs w:val="22"/>
          <w:lang w:val="sk-SK"/>
        </w:rPr>
        <w:t xml:space="preserve">Tento liek uchovávajte mimo dohľadu </w:t>
      </w:r>
      <w:r w:rsidR="003B5161" w:rsidRPr="004D0846">
        <w:rPr>
          <w:rFonts w:ascii="Times New Roman" w:hAnsi="Times New Roman" w:cs="Times New Roman"/>
          <w:bCs w:val="0"/>
          <w:sz w:val="22"/>
          <w:szCs w:val="22"/>
          <w:lang w:val="sk-SK"/>
        </w:rPr>
        <w:t>a</w:t>
      </w:r>
      <w:r w:rsidR="003B5161">
        <w:rPr>
          <w:rFonts w:ascii="Times New Roman" w:hAnsi="Times New Roman" w:cs="Times New Roman"/>
          <w:bCs w:val="0"/>
          <w:sz w:val="22"/>
          <w:szCs w:val="22"/>
          <w:lang w:val="sk-SK"/>
        </w:rPr>
        <w:t> </w:t>
      </w:r>
      <w:r w:rsidRPr="004D0846">
        <w:rPr>
          <w:rFonts w:ascii="Times New Roman" w:hAnsi="Times New Roman" w:cs="Times New Roman"/>
          <w:bCs w:val="0"/>
          <w:sz w:val="22"/>
          <w:szCs w:val="22"/>
          <w:lang w:val="sk-SK"/>
        </w:rPr>
        <w:t>dosahu detí.</w:t>
      </w:r>
    </w:p>
    <w:p w14:paraId="15403544" w14:textId="77777777" w:rsidR="007D5AA1" w:rsidRPr="004D0846" w:rsidRDefault="007D5AA1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B4838A9" w14:textId="77777777" w:rsidR="00E22700" w:rsidRPr="004D0846" w:rsidRDefault="007D5AA1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Nepoužívajte tento liek po dátume exspirácie, ktorý je uvedený na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blistri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a na škatuľke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. Dátum exspirácie sa vzťahuje na posledný deň </w:t>
      </w:r>
      <w:r w:rsidR="003B5161" w:rsidRPr="004D0846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3B5161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danom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> mesiaci.</w:t>
      </w:r>
    </w:p>
    <w:p w14:paraId="7CB285C1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9350E98" w14:textId="5591E26A" w:rsidR="00860A97" w:rsidRPr="00DF519C" w:rsidRDefault="004B5FA4" w:rsidP="00860A97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164C82">
        <w:rPr>
          <w:rFonts w:ascii="Times New Roman" w:hAnsi="Times New Roman" w:cs="Times New Roman"/>
          <w:noProof/>
          <w:sz w:val="22"/>
        </w:rPr>
        <w:t>Tento liek nevyžaduje žiadne zvláštne podmienky na uchovávanie.</w:t>
      </w:r>
    </w:p>
    <w:p w14:paraId="220D5A4C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54DC70F" w14:textId="77777777" w:rsidR="00E22700" w:rsidRPr="004D0846" w:rsidRDefault="007D5AA1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43DA8628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159822D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51E3C36D" w14:textId="77777777" w:rsidR="00A53BE0" w:rsidRPr="004D0846" w:rsidRDefault="00A53BE0" w:rsidP="00284A75">
      <w:pPr>
        <w:keepNext/>
        <w:tabs>
          <w:tab w:val="left" w:pos="567"/>
        </w:tabs>
        <w:outlineLvl w:val="3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>6.</w:t>
      </w:r>
      <w:r w:rsidRPr="004D0846">
        <w:rPr>
          <w:rFonts w:ascii="Times New Roman" w:hAnsi="Times New Roman" w:cs="Times New Roman"/>
          <w:b/>
          <w:sz w:val="22"/>
          <w:szCs w:val="22"/>
          <w:lang w:val="sk-SK"/>
        </w:rPr>
        <w:tab/>
        <w:t>Obsah balenia a ďalšie informácie</w:t>
      </w:r>
    </w:p>
    <w:p w14:paraId="29CD0697" w14:textId="77777777" w:rsidR="00E22700" w:rsidRPr="004D0846" w:rsidRDefault="00E22700" w:rsidP="00284A75">
      <w:pPr>
        <w:keepNext/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</w:p>
    <w:p w14:paraId="3982881A" w14:textId="77777777" w:rsidR="00E22700" w:rsidRPr="004D0846" w:rsidRDefault="00E22700" w:rsidP="00284A75">
      <w:pPr>
        <w:keepNext/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 xml:space="preserve">Čo </w:t>
      </w:r>
      <w:proofErr w:type="spellStart"/>
      <w:r w:rsidRPr="004D0846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Mylan</w:t>
      </w:r>
      <w:proofErr w:type="spellEnd"/>
      <w:r w:rsidRPr="004D0846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 xml:space="preserve"> obsahuje</w:t>
      </w:r>
    </w:p>
    <w:p w14:paraId="5FAC1E97" w14:textId="77777777" w:rsidR="00E22700" w:rsidRPr="004D0846" w:rsidRDefault="00E22700" w:rsidP="00284A75">
      <w:pPr>
        <w:keepNext/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</w:p>
    <w:p w14:paraId="691E7C31" w14:textId="3A6DB9BF" w:rsidR="00E22700" w:rsidRPr="004D0846" w:rsidRDefault="00E22700" w:rsidP="00DB4EF3">
      <w:pPr>
        <w:numPr>
          <w:ilvl w:val="0"/>
          <w:numId w:val="22"/>
        </w:numPr>
        <w:ind w:left="574" w:hanging="574"/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Cs w:val="0"/>
          <w:sz w:val="22"/>
          <w:szCs w:val="22"/>
          <w:lang w:val="sk-SK"/>
        </w:rPr>
        <w:t>Liečivo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je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meloxikam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3B5161">
        <w:rPr>
          <w:rFonts w:ascii="Times New Roman" w:hAnsi="Times New Roman" w:cs="Times New Roman"/>
          <w:sz w:val="22"/>
          <w:szCs w:val="22"/>
          <w:lang w:val="sk-SK"/>
        </w:rPr>
        <w:t>Jedna</w:t>
      </w:r>
      <w:r w:rsidR="003B5161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A2E15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tableta obsahuje </w:t>
      </w:r>
      <w:r w:rsidR="003B5161" w:rsidRPr="004D0846">
        <w:rPr>
          <w:rFonts w:ascii="Times New Roman" w:hAnsi="Times New Roman" w:cs="Times New Roman"/>
          <w:sz w:val="22"/>
          <w:szCs w:val="22"/>
          <w:lang w:val="sk-SK"/>
        </w:rPr>
        <w:t>15</w:t>
      </w:r>
      <w:r w:rsidR="003B5161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6A2E15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mg </w:t>
      </w:r>
      <w:proofErr w:type="spellStart"/>
      <w:r w:rsidR="006A2E15" w:rsidRPr="004D0846">
        <w:rPr>
          <w:rFonts w:ascii="Times New Roman" w:hAnsi="Times New Roman" w:cs="Times New Roman"/>
          <w:sz w:val="22"/>
          <w:szCs w:val="22"/>
          <w:lang w:val="sk-SK"/>
        </w:rPr>
        <w:t>meloxikamu</w:t>
      </w:r>
      <w:proofErr w:type="spellEnd"/>
      <w:r w:rsidR="006A2E15" w:rsidRPr="004D084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518F4EDF" w14:textId="60A3C699" w:rsidR="003639BD" w:rsidRPr="004D0846" w:rsidRDefault="003639BD" w:rsidP="00DB4EF3">
      <w:pPr>
        <w:pStyle w:val="Zkladntext3"/>
        <w:numPr>
          <w:ilvl w:val="0"/>
          <w:numId w:val="22"/>
        </w:numPr>
        <w:tabs>
          <w:tab w:val="left" w:pos="567"/>
        </w:tabs>
        <w:ind w:left="574" w:hanging="574"/>
        <w:rPr>
          <w:szCs w:val="22"/>
        </w:rPr>
      </w:pPr>
      <w:r w:rsidRPr="004D0846">
        <w:rPr>
          <w:bCs w:val="0"/>
          <w:szCs w:val="22"/>
        </w:rPr>
        <w:t xml:space="preserve">Ďalšie zložky </w:t>
      </w:r>
      <w:r w:rsidRPr="004D0846">
        <w:rPr>
          <w:szCs w:val="22"/>
        </w:rPr>
        <w:t>sú mikrokryštalická celulóza</w:t>
      </w:r>
      <w:r w:rsidR="004B5FA4">
        <w:rPr>
          <w:szCs w:val="22"/>
        </w:rPr>
        <w:t>;</w:t>
      </w:r>
      <w:r w:rsidRPr="004D0846">
        <w:rPr>
          <w:szCs w:val="22"/>
        </w:rPr>
        <w:t xml:space="preserve"> </w:t>
      </w:r>
      <w:proofErr w:type="spellStart"/>
      <w:r w:rsidRPr="004D0846">
        <w:rPr>
          <w:szCs w:val="22"/>
        </w:rPr>
        <w:t>predželatínov</w:t>
      </w:r>
      <w:r w:rsidR="0061117F">
        <w:rPr>
          <w:szCs w:val="22"/>
        </w:rPr>
        <w:t>an</w:t>
      </w:r>
      <w:r w:rsidRPr="004D0846">
        <w:rPr>
          <w:szCs w:val="22"/>
        </w:rPr>
        <w:t>ý</w:t>
      </w:r>
      <w:proofErr w:type="spellEnd"/>
      <w:r w:rsidRPr="004D0846">
        <w:rPr>
          <w:szCs w:val="22"/>
        </w:rPr>
        <w:t xml:space="preserve"> kukuričný škrob</w:t>
      </w:r>
      <w:r w:rsidR="004B5FA4">
        <w:rPr>
          <w:szCs w:val="22"/>
        </w:rPr>
        <w:t>;</w:t>
      </w:r>
      <w:r w:rsidRPr="004D0846">
        <w:rPr>
          <w:szCs w:val="22"/>
        </w:rPr>
        <w:t xml:space="preserve"> </w:t>
      </w:r>
      <w:r w:rsidR="004B5FA4">
        <w:rPr>
          <w:szCs w:val="22"/>
        </w:rPr>
        <w:t xml:space="preserve">laktóza, </w:t>
      </w:r>
      <w:proofErr w:type="spellStart"/>
      <w:r w:rsidRPr="004D0846">
        <w:rPr>
          <w:szCs w:val="22"/>
        </w:rPr>
        <w:t>monohydrát</w:t>
      </w:r>
      <w:proofErr w:type="spellEnd"/>
      <w:r w:rsidR="004B5FA4">
        <w:rPr>
          <w:szCs w:val="22"/>
        </w:rPr>
        <w:t>;</w:t>
      </w:r>
      <w:r w:rsidRPr="004D0846">
        <w:rPr>
          <w:szCs w:val="22"/>
        </w:rPr>
        <w:t xml:space="preserve"> kukuričný škrob</w:t>
      </w:r>
      <w:r w:rsidR="004B5FA4">
        <w:rPr>
          <w:szCs w:val="22"/>
        </w:rPr>
        <w:t>;</w:t>
      </w:r>
      <w:r w:rsidRPr="004D0846">
        <w:rPr>
          <w:szCs w:val="22"/>
        </w:rPr>
        <w:t xml:space="preserve"> </w:t>
      </w:r>
      <w:proofErr w:type="spellStart"/>
      <w:r w:rsidRPr="004D0846">
        <w:rPr>
          <w:szCs w:val="22"/>
        </w:rPr>
        <w:t>citrónan</w:t>
      </w:r>
      <w:proofErr w:type="spellEnd"/>
      <w:r w:rsidRPr="004D0846">
        <w:rPr>
          <w:szCs w:val="22"/>
        </w:rPr>
        <w:t xml:space="preserve"> sodný</w:t>
      </w:r>
      <w:r w:rsidR="004B5FA4">
        <w:rPr>
          <w:szCs w:val="22"/>
        </w:rPr>
        <w:t>;</w:t>
      </w:r>
      <w:r w:rsidR="0061117F">
        <w:rPr>
          <w:szCs w:val="22"/>
        </w:rPr>
        <w:t xml:space="preserve"> koloidný </w:t>
      </w:r>
      <w:r w:rsidRPr="004D0846">
        <w:rPr>
          <w:szCs w:val="22"/>
        </w:rPr>
        <w:t xml:space="preserve">oxid kremičitý </w:t>
      </w:r>
      <w:r w:rsidR="003B5161" w:rsidRPr="004D0846">
        <w:rPr>
          <w:szCs w:val="22"/>
        </w:rPr>
        <w:t>a</w:t>
      </w:r>
      <w:r w:rsidR="003B5161">
        <w:rPr>
          <w:szCs w:val="22"/>
        </w:rPr>
        <w:t> </w:t>
      </w:r>
      <w:proofErr w:type="spellStart"/>
      <w:r w:rsidR="004B5FA4" w:rsidRPr="00164C82">
        <w:rPr>
          <w:szCs w:val="22"/>
        </w:rPr>
        <w:t>stearan</w:t>
      </w:r>
      <w:proofErr w:type="spellEnd"/>
      <w:r w:rsidR="004B5FA4" w:rsidRPr="00164C82">
        <w:rPr>
          <w:szCs w:val="22"/>
        </w:rPr>
        <w:t xml:space="preserve"> </w:t>
      </w:r>
      <w:proofErr w:type="spellStart"/>
      <w:r w:rsidR="004B5FA4" w:rsidRPr="00164C82">
        <w:rPr>
          <w:szCs w:val="22"/>
        </w:rPr>
        <w:t>horečnatý</w:t>
      </w:r>
      <w:proofErr w:type="spellEnd"/>
      <w:r w:rsidRPr="004D0846">
        <w:rPr>
          <w:szCs w:val="22"/>
        </w:rPr>
        <w:t>.</w:t>
      </w:r>
    </w:p>
    <w:p w14:paraId="01D1B082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646D297D" w14:textId="77777777" w:rsidR="00E22700" w:rsidRPr="004D0846" w:rsidRDefault="00E22700" w:rsidP="00284A75">
      <w:pPr>
        <w:pStyle w:val="Nadpis8"/>
        <w:jc w:val="left"/>
        <w:rPr>
          <w:szCs w:val="22"/>
        </w:rPr>
      </w:pPr>
      <w:r w:rsidRPr="004D0846">
        <w:rPr>
          <w:szCs w:val="22"/>
        </w:rPr>
        <w:t xml:space="preserve">Ako vyzerá </w:t>
      </w:r>
      <w:proofErr w:type="spellStart"/>
      <w:r w:rsidRPr="004D0846">
        <w:rPr>
          <w:szCs w:val="22"/>
        </w:rPr>
        <w:t>Meloxicam</w:t>
      </w:r>
      <w:proofErr w:type="spellEnd"/>
      <w:r w:rsidRPr="004D0846">
        <w:rPr>
          <w:szCs w:val="22"/>
        </w:rPr>
        <w:t xml:space="preserve"> </w:t>
      </w:r>
      <w:proofErr w:type="spellStart"/>
      <w:r w:rsidRPr="004D0846">
        <w:rPr>
          <w:szCs w:val="22"/>
        </w:rPr>
        <w:t>Mylan</w:t>
      </w:r>
      <w:proofErr w:type="spellEnd"/>
      <w:r w:rsidRPr="004D0846">
        <w:rPr>
          <w:szCs w:val="22"/>
        </w:rPr>
        <w:t xml:space="preserve"> </w:t>
      </w:r>
      <w:r w:rsidR="001C4ABA" w:rsidRPr="004D0846">
        <w:rPr>
          <w:szCs w:val="22"/>
        </w:rPr>
        <w:t>a obsah balenia</w:t>
      </w:r>
    </w:p>
    <w:p w14:paraId="4ADD9E71" w14:textId="77777777" w:rsidR="00E22700" w:rsidRPr="004D0846" w:rsidRDefault="00E22700" w:rsidP="00284A75">
      <w:pPr>
        <w:keepNext/>
        <w:outlineLvl w:val="3"/>
        <w:rPr>
          <w:rFonts w:ascii="Times New Roman" w:hAnsi="Times New Roman" w:cs="Times New Roman"/>
          <w:sz w:val="22"/>
          <w:szCs w:val="22"/>
          <w:lang w:val="sk-SK"/>
        </w:rPr>
      </w:pPr>
    </w:p>
    <w:p w14:paraId="29070A9D" w14:textId="16FE5B8C" w:rsidR="00CD3BC2" w:rsidRPr="004D0846" w:rsidRDefault="00CD3BC2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Tablety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15 mg sú bledožlté, </w:t>
      </w:r>
      <w:r w:rsidR="000B2AFE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ploché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okrúhle tablety s deliacou ryhou na jednej strane.</w:t>
      </w:r>
    </w:p>
    <w:p w14:paraId="0E2EED39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94F626C" w14:textId="77777777" w:rsidR="00CD3BC2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Liek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D3BC2" w:rsidRPr="004D0846">
        <w:rPr>
          <w:rFonts w:ascii="Times New Roman" w:hAnsi="Times New Roman" w:cs="Times New Roman"/>
          <w:sz w:val="22"/>
          <w:szCs w:val="22"/>
          <w:lang w:val="sk-SK"/>
        </w:rPr>
        <w:t>je dostupný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v</w:t>
      </w:r>
      <w:r w:rsidR="003B4008" w:rsidRPr="004D0846">
        <w:rPr>
          <w:rFonts w:ascii="Times New Roman" w:hAnsi="Times New Roman" w:cs="Times New Roman"/>
          <w:sz w:val="22"/>
          <w:szCs w:val="22"/>
          <w:lang w:val="sk-SK"/>
        </w:rPr>
        <w:t> PVC/</w:t>
      </w:r>
      <w:proofErr w:type="spellStart"/>
      <w:r w:rsidR="003B4008" w:rsidRPr="004D0846">
        <w:rPr>
          <w:rFonts w:ascii="Times New Roman" w:hAnsi="Times New Roman" w:cs="Times New Roman"/>
          <w:sz w:val="22"/>
          <w:szCs w:val="22"/>
          <w:lang w:val="sk-SK"/>
        </w:rPr>
        <w:t>PVdC</w:t>
      </w:r>
      <w:proofErr w:type="spellEnd"/>
      <w:r w:rsidR="003B4008" w:rsidRPr="004D0846">
        <w:rPr>
          <w:rFonts w:ascii="Times New Roman" w:hAnsi="Times New Roman" w:cs="Times New Roman"/>
          <w:sz w:val="22"/>
          <w:szCs w:val="22"/>
          <w:lang w:val="sk-SK"/>
        </w:rPr>
        <w:t>/</w:t>
      </w:r>
      <w:proofErr w:type="spellStart"/>
      <w:r w:rsidR="003B4008" w:rsidRPr="004D0846">
        <w:rPr>
          <w:rFonts w:ascii="Times New Roman" w:hAnsi="Times New Roman" w:cs="Times New Roman"/>
          <w:sz w:val="22"/>
          <w:szCs w:val="22"/>
          <w:lang w:val="sk-SK"/>
        </w:rPr>
        <w:t>Al</w:t>
      </w:r>
      <w:proofErr w:type="spellEnd"/>
      <w:r w:rsidR="003B4008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blistroch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po 7, 10, 14, 15, 20, 28, 30, 50, 60, 100, 140, 280, 300, 500 alebo 1000 tabliet. </w:t>
      </w:r>
    </w:p>
    <w:p w14:paraId="357FA459" w14:textId="77777777" w:rsidR="00CD3BC2" w:rsidRPr="004D0846" w:rsidRDefault="00CD3BC2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CD0BF5F" w14:textId="77777777" w:rsidR="00E22700" w:rsidRPr="004D0846" w:rsidRDefault="00CD3BC2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Na trh nemusia byť uvedené </w:t>
      </w:r>
      <w:r w:rsidR="00E22700" w:rsidRPr="004D0846">
        <w:rPr>
          <w:rFonts w:ascii="Times New Roman" w:hAnsi="Times New Roman" w:cs="Times New Roman"/>
          <w:sz w:val="22"/>
          <w:szCs w:val="22"/>
          <w:lang w:val="sk-SK"/>
        </w:rPr>
        <w:t>všetky veľkosti balenia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F4AA5EE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1DCC9692" w14:textId="77777777" w:rsidR="00E22700" w:rsidRDefault="00E22700" w:rsidP="00284A75">
      <w:pPr>
        <w:keepNext/>
        <w:outlineLvl w:val="3"/>
        <w:rPr>
          <w:rFonts w:ascii="Times New Roman" w:hAnsi="Times New Roman" w:cs="Times New Roman"/>
          <w:b/>
          <w:bCs w:val="0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 xml:space="preserve">Držiteľ rozhodnutia </w:t>
      </w:r>
      <w:r w:rsidR="003B5161" w:rsidRPr="004D0846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o</w:t>
      </w:r>
      <w:r w:rsidR="00A138C5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 </w:t>
      </w:r>
      <w:r w:rsidRPr="004D0846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registrácii</w:t>
      </w:r>
    </w:p>
    <w:p w14:paraId="464B9386" w14:textId="2F024FE8" w:rsidR="00B20370" w:rsidRPr="00D8218B" w:rsidRDefault="00B20370" w:rsidP="00E0005A">
      <w:pPr>
        <w:tabs>
          <w:tab w:val="left" w:pos="2198"/>
        </w:tabs>
        <w:rPr>
          <w:rFonts w:ascii="Times New Roman" w:hAnsi="Times New Roman"/>
          <w:noProof/>
          <w:sz w:val="22"/>
          <w:szCs w:val="22"/>
        </w:rPr>
      </w:pPr>
      <w:r w:rsidRPr="00D8218B">
        <w:rPr>
          <w:rFonts w:ascii="Times New Roman" w:hAnsi="Times New Roman"/>
          <w:noProof/>
          <w:sz w:val="22"/>
          <w:szCs w:val="22"/>
        </w:rPr>
        <w:t>Mylan Ireland Limited</w:t>
      </w:r>
      <w:r>
        <w:rPr>
          <w:rFonts w:ascii="Times New Roman" w:hAnsi="Times New Roman"/>
          <w:noProof/>
          <w:sz w:val="22"/>
          <w:szCs w:val="22"/>
        </w:rPr>
        <w:t xml:space="preserve">, </w:t>
      </w:r>
      <w:r w:rsidR="00860A97">
        <w:rPr>
          <w:rFonts w:ascii="Times New Roman" w:hAnsi="Times New Roman"/>
          <w:noProof/>
          <w:sz w:val="22"/>
          <w:szCs w:val="22"/>
        </w:rPr>
        <w:t xml:space="preserve">Unit </w:t>
      </w:r>
      <w:r w:rsidRPr="00D8218B">
        <w:rPr>
          <w:rFonts w:ascii="Times New Roman" w:hAnsi="Times New Roman"/>
          <w:noProof/>
          <w:sz w:val="22"/>
          <w:szCs w:val="22"/>
        </w:rPr>
        <w:t>35/36 Grange Parade</w:t>
      </w:r>
      <w:r>
        <w:rPr>
          <w:rFonts w:ascii="Times New Roman" w:hAnsi="Times New Roman"/>
          <w:noProof/>
          <w:sz w:val="22"/>
          <w:szCs w:val="22"/>
        </w:rPr>
        <w:t xml:space="preserve">, </w:t>
      </w:r>
      <w:r w:rsidRPr="00D8218B">
        <w:rPr>
          <w:rFonts w:ascii="Times New Roman" w:hAnsi="Times New Roman"/>
          <w:noProof/>
          <w:sz w:val="22"/>
          <w:szCs w:val="22"/>
        </w:rPr>
        <w:t>Baldoyle Industrial Estate</w:t>
      </w:r>
      <w:r>
        <w:rPr>
          <w:rFonts w:ascii="Times New Roman" w:hAnsi="Times New Roman"/>
          <w:noProof/>
          <w:sz w:val="22"/>
          <w:szCs w:val="22"/>
        </w:rPr>
        <w:t xml:space="preserve">, </w:t>
      </w:r>
      <w:r w:rsidRPr="00D8218B">
        <w:rPr>
          <w:rFonts w:ascii="Times New Roman" w:hAnsi="Times New Roman"/>
          <w:noProof/>
          <w:sz w:val="22"/>
          <w:szCs w:val="22"/>
        </w:rPr>
        <w:t>Dublin 13, Írsko</w:t>
      </w:r>
    </w:p>
    <w:p w14:paraId="17E83207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41D3E5AC" w14:textId="77777777" w:rsidR="00E22700" w:rsidRPr="004D0846" w:rsidRDefault="00E22700" w:rsidP="00284A75">
      <w:pPr>
        <w:pStyle w:val="Nadpis3"/>
        <w:rPr>
          <w:szCs w:val="22"/>
          <w:lang w:val="sk-SK"/>
        </w:rPr>
      </w:pPr>
      <w:r w:rsidRPr="004D0846">
        <w:rPr>
          <w:szCs w:val="22"/>
          <w:lang w:val="sk-SK"/>
        </w:rPr>
        <w:t>Výrobca</w:t>
      </w:r>
    </w:p>
    <w:p w14:paraId="791EDAFC" w14:textId="77777777" w:rsidR="00A138C5" w:rsidRPr="004D0846" w:rsidRDefault="00A138C5" w:rsidP="00284A75">
      <w:pPr>
        <w:keepNext/>
        <w:outlineLvl w:val="3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3433EF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Pr="003433E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3433EF">
        <w:rPr>
          <w:rFonts w:ascii="Times New Roman" w:hAnsi="Times New Roman" w:cs="Times New Roman"/>
          <w:sz w:val="22"/>
          <w:szCs w:val="22"/>
          <w:lang w:val="sk-SK"/>
        </w:rPr>
        <w:t>Hungary</w:t>
      </w:r>
      <w:proofErr w:type="spellEnd"/>
      <w:r w:rsidRPr="003433EF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3433EF">
        <w:rPr>
          <w:rFonts w:ascii="Times New Roman" w:hAnsi="Times New Roman" w:cs="Times New Roman"/>
          <w:sz w:val="22"/>
          <w:szCs w:val="22"/>
          <w:lang w:val="sk-SK"/>
        </w:rPr>
        <w:t>Kft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utca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1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H-2900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Komarom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Maďarsko</w:t>
      </w:r>
    </w:p>
    <w:p w14:paraId="6B99F3ED" w14:textId="77777777" w:rsidR="00E0005A" w:rsidRPr="0061117F" w:rsidRDefault="00E0005A" w:rsidP="0061117F">
      <w:pPr>
        <w:rPr>
          <w:rFonts w:ascii="Times New Roman" w:hAnsi="Times New Roman"/>
          <w:sz w:val="22"/>
          <w:highlight w:val="lightGray"/>
          <w:lang w:val="sk-SK"/>
        </w:rPr>
      </w:pPr>
    </w:p>
    <w:p w14:paraId="2FC3FE24" w14:textId="3344A5D0" w:rsidR="00E22700" w:rsidRPr="00EE453A" w:rsidRDefault="00E22700" w:rsidP="00DB4EF3">
      <w:pPr>
        <w:rPr>
          <w:rFonts w:ascii="Times New Roman" w:hAnsi="Times New Roman" w:cs="Times New Roman"/>
          <w:sz w:val="22"/>
          <w:szCs w:val="22"/>
          <w:highlight w:val="lightGray"/>
          <w:lang w:val="sk-SK"/>
        </w:rPr>
      </w:pPr>
      <w:proofErr w:type="spellStart"/>
      <w:r w:rsidRPr="00DB4EF3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Generics</w:t>
      </w:r>
      <w:proofErr w:type="spellEnd"/>
      <w:r w:rsidRPr="00DB4EF3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 [UK] </w:t>
      </w:r>
      <w:proofErr w:type="spellStart"/>
      <w:r w:rsidRPr="00DB4EF3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Ltd.</w:t>
      </w:r>
      <w:r w:rsidR="00A138C5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,</w:t>
      </w:r>
      <w:r w:rsidRPr="003B5161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Station</w:t>
      </w:r>
      <w:proofErr w:type="spellEnd"/>
      <w:r w:rsidRPr="003B5161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 </w:t>
      </w:r>
      <w:proofErr w:type="spellStart"/>
      <w:r w:rsidRPr="003B5161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Close</w:t>
      </w:r>
      <w:proofErr w:type="spellEnd"/>
      <w:r w:rsidRPr="003B5161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, </w:t>
      </w:r>
      <w:proofErr w:type="spellStart"/>
      <w:r w:rsidRPr="003B5161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Potters</w:t>
      </w:r>
      <w:proofErr w:type="spellEnd"/>
      <w:r w:rsidRPr="003B5161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 Bar</w:t>
      </w:r>
      <w:r w:rsidR="00A138C5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, </w:t>
      </w:r>
      <w:proofErr w:type="spellStart"/>
      <w:r w:rsidRPr="006F2A2E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Hertfordshire</w:t>
      </w:r>
      <w:proofErr w:type="spellEnd"/>
      <w:r w:rsidRPr="006F2A2E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, </w:t>
      </w:r>
      <w:proofErr w:type="spellStart"/>
      <w:r w:rsidRPr="006F2A2E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EN6</w:t>
      </w:r>
      <w:proofErr w:type="spellEnd"/>
      <w:r w:rsidRPr="006F2A2E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 </w:t>
      </w:r>
      <w:proofErr w:type="spellStart"/>
      <w:r w:rsidRPr="006F2A2E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1TL</w:t>
      </w:r>
      <w:proofErr w:type="spellEnd"/>
      <w:r w:rsidR="00A138C5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, </w:t>
      </w:r>
      <w:r w:rsidRPr="00EE453A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Veľká Británia </w:t>
      </w:r>
    </w:p>
    <w:p w14:paraId="2EA90935" w14:textId="77777777" w:rsidR="00E0005A" w:rsidRDefault="00E0005A" w:rsidP="00A138C5">
      <w:pPr>
        <w:rPr>
          <w:rFonts w:ascii="Times New Roman" w:hAnsi="Times New Roman" w:cs="Times New Roman"/>
          <w:sz w:val="22"/>
          <w:szCs w:val="22"/>
          <w:highlight w:val="lightGray"/>
          <w:lang w:val="sk-SK"/>
        </w:rPr>
      </w:pPr>
    </w:p>
    <w:p w14:paraId="0CF98A04" w14:textId="679077D0" w:rsidR="000B2AFE" w:rsidRPr="003E6125" w:rsidRDefault="00E22700" w:rsidP="00A138C5">
      <w:pPr>
        <w:rPr>
          <w:rFonts w:ascii="Times New Roman" w:hAnsi="Times New Roman" w:cs="Times New Roman"/>
          <w:sz w:val="22"/>
          <w:szCs w:val="22"/>
          <w:highlight w:val="lightGray"/>
          <w:lang w:val="sk-SK"/>
        </w:rPr>
      </w:pPr>
      <w:proofErr w:type="spellStart"/>
      <w:r w:rsidRPr="00DB4EF3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McDermott</w:t>
      </w:r>
      <w:proofErr w:type="spellEnd"/>
      <w:r w:rsidRPr="00DB4EF3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 </w:t>
      </w:r>
      <w:proofErr w:type="spellStart"/>
      <w:r w:rsidRPr="00DB4EF3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Laboratories</w:t>
      </w:r>
      <w:proofErr w:type="spellEnd"/>
      <w:r w:rsidRPr="00DB4EF3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 t/a </w:t>
      </w:r>
      <w:proofErr w:type="spellStart"/>
      <w:r w:rsidRPr="00DB4EF3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Gerard</w:t>
      </w:r>
      <w:proofErr w:type="spellEnd"/>
      <w:r w:rsidRPr="00DB4EF3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 </w:t>
      </w:r>
      <w:proofErr w:type="spellStart"/>
      <w:r w:rsidRPr="00DB4EF3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Laboratories</w:t>
      </w:r>
      <w:proofErr w:type="spellEnd"/>
      <w:r w:rsidR="00A138C5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, </w:t>
      </w:r>
      <w:proofErr w:type="spellStart"/>
      <w:r w:rsidRPr="003B5161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Baldoyle</w:t>
      </w:r>
      <w:proofErr w:type="spellEnd"/>
      <w:r w:rsidRPr="003B5161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 </w:t>
      </w:r>
      <w:proofErr w:type="spellStart"/>
      <w:r w:rsidRPr="003B5161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Industrial</w:t>
      </w:r>
      <w:proofErr w:type="spellEnd"/>
      <w:r w:rsidRPr="003B5161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 </w:t>
      </w:r>
      <w:proofErr w:type="spellStart"/>
      <w:r w:rsidRPr="003B5161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Estate</w:t>
      </w:r>
      <w:proofErr w:type="spellEnd"/>
      <w:r w:rsidR="00A138C5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, </w:t>
      </w:r>
      <w:proofErr w:type="spellStart"/>
      <w:r w:rsidRPr="006F2A2E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Grange</w:t>
      </w:r>
      <w:proofErr w:type="spellEnd"/>
      <w:r w:rsidRPr="006F2A2E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 </w:t>
      </w:r>
      <w:proofErr w:type="spellStart"/>
      <w:r w:rsidRPr="006F2A2E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Road</w:t>
      </w:r>
      <w:proofErr w:type="spellEnd"/>
      <w:r w:rsidRPr="006F2A2E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, Dublin 13</w:t>
      </w:r>
      <w:r w:rsidR="00E0005A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,</w:t>
      </w:r>
    </w:p>
    <w:p w14:paraId="5C30743F" w14:textId="77777777" w:rsidR="00E22700" w:rsidRPr="00EE453A" w:rsidRDefault="00E22700" w:rsidP="00A138C5">
      <w:pPr>
        <w:rPr>
          <w:rFonts w:ascii="Times New Roman" w:hAnsi="Times New Roman" w:cs="Times New Roman"/>
          <w:sz w:val="22"/>
          <w:szCs w:val="22"/>
          <w:highlight w:val="lightGray"/>
          <w:lang w:val="sk-SK"/>
        </w:rPr>
      </w:pPr>
      <w:r w:rsidRPr="00EE453A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Írsko</w:t>
      </w:r>
    </w:p>
    <w:p w14:paraId="7234A0EF" w14:textId="77777777" w:rsidR="00E0005A" w:rsidRDefault="00E0005A" w:rsidP="00A138C5">
      <w:pPr>
        <w:rPr>
          <w:rFonts w:ascii="Times New Roman" w:hAnsi="Times New Roman" w:cs="Times New Roman"/>
          <w:sz w:val="22"/>
          <w:szCs w:val="22"/>
          <w:highlight w:val="lightGray"/>
          <w:lang w:val="sk-SK"/>
        </w:rPr>
      </w:pPr>
    </w:p>
    <w:p w14:paraId="49E888F3" w14:textId="04EF7A54" w:rsidR="00E22700" w:rsidRPr="004D0846" w:rsidRDefault="00E22700" w:rsidP="00A138C5">
      <w:p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DB4EF3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Chanelle</w:t>
      </w:r>
      <w:proofErr w:type="spellEnd"/>
      <w:r w:rsidRPr="00DB4EF3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 </w:t>
      </w:r>
      <w:proofErr w:type="spellStart"/>
      <w:r w:rsidRPr="00DB4EF3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Medical</w:t>
      </w:r>
      <w:proofErr w:type="spellEnd"/>
      <w:r w:rsidRPr="00DB4EF3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 </w:t>
      </w:r>
      <w:proofErr w:type="spellStart"/>
      <w:r w:rsidRPr="00DB4EF3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Limited</w:t>
      </w:r>
      <w:proofErr w:type="spellEnd"/>
      <w:r w:rsidR="00A138C5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,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Loughrea</w:t>
      </w:r>
      <w:proofErr w:type="spellEnd"/>
      <w:r w:rsidRPr="004D0846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,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Co</w:t>
      </w:r>
      <w:proofErr w:type="spellEnd"/>
      <w:r w:rsidRPr="004D0846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.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Galway</w:t>
      </w:r>
      <w:proofErr w:type="spellEnd"/>
      <w:r w:rsidR="00A138C5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 xml:space="preserve">, </w:t>
      </w:r>
      <w:r w:rsidRPr="004D0846">
        <w:rPr>
          <w:rFonts w:ascii="Times New Roman" w:hAnsi="Times New Roman" w:cs="Times New Roman"/>
          <w:sz w:val="22"/>
          <w:szCs w:val="22"/>
          <w:highlight w:val="lightGray"/>
          <w:lang w:val="sk-SK"/>
        </w:rPr>
        <w:t>Írsko</w:t>
      </w:r>
    </w:p>
    <w:p w14:paraId="78DAB9FA" w14:textId="77777777" w:rsidR="00E22700" w:rsidRPr="004D0846" w:rsidRDefault="00E22700" w:rsidP="00A138C5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7A1D94A4" w14:textId="77777777" w:rsidR="00E22700" w:rsidRPr="004D0846" w:rsidRDefault="00E22700" w:rsidP="00A138C5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Ak potrebujete akúkoľvek informáciu o tomto lieku, kontaktujte miestneho zástupcu držiteľa rozhodnutia o registrácii:</w:t>
      </w:r>
    </w:p>
    <w:p w14:paraId="5BDC5C46" w14:textId="77777777" w:rsidR="00E22700" w:rsidRDefault="00E22700" w:rsidP="00770017">
      <w:p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s</w:t>
      </w:r>
      <w:r w:rsidR="001A7312" w:rsidRPr="004D0846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>r.o., Rožňavská 24, 82104 Bratislava, Slovenská republika</w:t>
      </w:r>
    </w:p>
    <w:p w14:paraId="2FCCDDA5" w14:textId="77777777" w:rsidR="003B5161" w:rsidRPr="003B5161" w:rsidRDefault="003B5161" w:rsidP="001169A8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3B5161">
        <w:rPr>
          <w:rFonts w:ascii="Times New Roman" w:hAnsi="Times New Roman" w:cs="Times New Roman"/>
          <w:sz w:val="22"/>
          <w:szCs w:val="22"/>
          <w:lang w:val="sk-SK"/>
        </w:rPr>
        <w:t>Telefónne číslo: + 421 2 32 199 100</w:t>
      </w:r>
    </w:p>
    <w:p w14:paraId="615FD237" w14:textId="77777777" w:rsidR="00E22700" w:rsidRPr="004D0846" w:rsidRDefault="00E22700" w:rsidP="001169A8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34106890" w14:textId="77777777" w:rsidR="00E22700" w:rsidRPr="004D0846" w:rsidRDefault="00E22700" w:rsidP="00FB06D3">
      <w:pPr>
        <w:pStyle w:val="Zkladntext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4D0846">
        <w:rPr>
          <w:rFonts w:ascii="Times New Roman" w:hAnsi="Times New Roman" w:cs="Times New Roman"/>
          <w:sz w:val="22"/>
          <w:szCs w:val="22"/>
        </w:rPr>
        <w:t>Liek je schválený v členských štátoch Európskeho hospodárskeho priestoru (</w:t>
      </w:r>
      <w:proofErr w:type="spellStart"/>
      <w:r w:rsidRPr="004D0846">
        <w:rPr>
          <w:rFonts w:ascii="Times New Roman" w:hAnsi="Times New Roman" w:cs="Times New Roman"/>
          <w:sz w:val="22"/>
          <w:szCs w:val="22"/>
        </w:rPr>
        <w:t>EHP</w:t>
      </w:r>
      <w:proofErr w:type="spellEnd"/>
      <w:r w:rsidRPr="004D0846">
        <w:rPr>
          <w:rFonts w:ascii="Times New Roman" w:hAnsi="Times New Roman" w:cs="Times New Roman"/>
          <w:sz w:val="22"/>
          <w:szCs w:val="22"/>
        </w:rPr>
        <w:t>) pod nasledovnými názvami:</w:t>
      </w:r>
    </w:p>
    <w:p w14:paraId="74883B52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Belgicko: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B2AFE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7.5 mg &amp; 15 mg </w:t>
      </w:r>
      <w:proofErr w:type="spellStart"/>
      <w:r w:rsidR="000B2AFE" w:rsidRPr="004D0846">
        <w:rPr>
          <w:rFonts w:ascii="Times New Roman" w:hAnsi="Times New Roman" w:cs="Times New Roman"/>
          <w:sz w:val="22"/>
          <w:szCs w:val="22"/>
          <w:lang w:val="sk-SK"/>
        </w:rPr>
        <w:t>Tabletten</w:t>
      </w:r>
      <w:proofErr w:type="spellEnd"/>
    </w:p>
    <w:p w14:paraId="29589EEB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Česká republika: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="000B2AFE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15 mg</w:t>
      </w:r>
    </w:p>
    <w:p w14:paraId="60DE4039" w14:textId="5C6765ED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Slovenská republika: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="002C39AF">
        <w:rPr>
          <w:rFonts w:ascii="Times New Roman" w:hAnsi="Times New Roman" w:cs="Times New Roman"/>
          <w:sz w:val="22"/>
          <w:szCs w:val="22"/>
          <w:lang w:val="sk-SK"/>
        </w:rPr>
        <w:t xml:space="preserve"> 15 mg</w:t>
      </w:r>
    </w:p>
    <w:p w14:paraId="4952ABE4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Taliansko: 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Mylan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Generics</w:t>
      </w:r>
      <w:proofErr w:type="spellEnd"/>
      <w:r w:rsidR="00286A21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B2AFE" w:rsidRPr="004D0846">
        <w:rPr>
          <w:rFonts w:ascii="Times New Roman" w:hAnsi="Times New Roman" w:cs="Times New Roman"/>
          <w:sz w:val="22"/>
          <w:szCs w:val="22"/>
          <w:lang w:val="sk-SK"/>
        </w:rPr>
        <w:t>7.5 mg and 15 mg</w:t>
      </w:r>
    </w:p>
    <w:p w14:paraId="039913DC" w14:textId="77777777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sz w:val="22"/>
          <w:szCs w:val="22"/>
          <w:lang w:val="sk-SK"/>
        </w:rPr>
        <w:t>Veľká Británia:</w:t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4D0846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Meloxicam</w:t>
      </w:r>
      <w:proofErr w:type="spellEnd"/>
      <w:r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0B2AFE" w:rsidRPr="004D0846">
        <w:rPr>
          <w:rFonts w:ascii="Times New Roman" w:hAnsi="Times New Roman" w:cs="Times New Roman"/>
          <w:sz w:val="22"/>
          <w:szCs w:val="22"/>
          <w:lang w:val="sk-SK"/>
        </w:rPr>
        <w:t xml:space="preserve">7.5 mg and 15 mg </w:t>
      </w:r>
      <w:proofErr w:type="spellStart"/>
      <w:r w:rsidRPr="004D0846">
        <w:rPr>
          <w:rFonts w:ascii="Times New Roman" w:hAnsi="Times New Roman" w:cs="Times New Roman"/>
          <w:sz w:val="22"/>
          <w:szCs w:val="22"/>
          <w:lang w:val="sk-SK"/>
        </w:rPr>
        <w:t>Tablets</w:t>
      </w:r>
      <w:proofErr w:type="spellEnd"/>
    </w:p>
    <w:p w14:paraId="229BA415" w14:textId="77777777" w:rsidR="00E22700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</w:p>
    <w:p w14:paraId="0606CEFA" w14:textId="77777777" w:rsidR="0061117F" w:rsidRPr="004D0846" w:rsidRDefault="0061117F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bookmarkStart w:id="0" w:name="_GoBack"/>
      <w:bookmarkEnd w:id="0"/>
    </w:p>
    <w:p w14:paraId="47F28635" w14:textId="71926E29" w:rsidR="00E22700" w:rsidRPr="004D0846" w:rsidRDefault="00E22700" w:rsidP="00DB4EF3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4D0846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 xml:space="preserve">Táto písomná informácia bola naposledy </w:t>
      </w:r>
      <w:r w:rsidR="000B2AFE" w:rsidRPr="004D0846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 xml:space="preserve">aktualizovaná </w:t>
      </w:r>
      <w:r w:rsidRPr="004D0846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v</w:t>
      </w:r>
      <w:r w:rsidR="0008499D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 1</w:t>
      </w:r>
      <w:r w:rsidR="00F0218B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0</w:t>
      </w:r>
      <w:r w:rsidR="00B20370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/2018</w:t>
      </w:r>
      <w:r w:rsidRPr="004D0846">
        <w:rPr>
          <w:rFonts w:ascii="Times New Roman" w:hAnsi="Times New Roman" w:cs="Times New Roman"/>
          <w:b/>
          <w:bCs w:val="0"/>
          <w:sz w:val="22"/>
          <w:szCs w:val="22"/>
          <w:lang w:val="sk-SK"/>
        </w:rPr>
        <w:t>.</w:t>
      </w:r>
    </w:p>
    <w:sectPr w:rsidR="00E22700" w:rsidRPr="004D0846" w:rsidSect="0061117F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701" w:right="1418" w:bottom="1134" w:left="1418" w:header="709" w:footer="709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37553C" w15:done="0"/>
  <w15:commentEx w15:paraId="024AEC94" w15:paraIdParent="2E37553C" w15:done="0"/>
  <w15:commentEx w15:paraId="1F62CA77" w15:done="0"/>
  <w15:commentEx w15:paraId="486F30D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2FAB4" w14:textId="77777777" w:rsidR="00284A75" w:rsidRDefault="00284A75">
      <w:r>
        <w:separator/>
      </w:r>
    </w:p>
  </w:endnote>
  <w:endnote w:type="continuationSeparator" w:id="0">
    <w:p w14:paraId="578157D5" w14:textId="77777777" w:rsidR="00284A75" w:rsidRDefault="00284A75">
      <w:r>
        <w:continuationSeparator/>
      </w:r>
    </w:p>
  </w:endnote>
  <w:endnote w:type="continuationNotice" w:id="1">
    <w:p w14:paraId="3D5E937C" w14:textId="77777777" w:rsidR="00284A75" w:rsidRDefault="00284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36B28" w14:textId="77777777" w:rsidR="004A74F2" w:rsidRDefault="004A74F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A02B773" w14:textId="77777777" w:rsidR="004A74F2" w:rsidRDefault="004A74F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F135B" w14:textId="524BBF93" w:rsidR="004A74F2" w:rsidRPr="00125BE9" w:rsidRDefault="004A74F2" w:rsidP="00856D6F">
    <w:pPr>
      <w:pStyle w:val="Pta"/>
      <w:jc w:val="center"/>
      <w:rPr>
        <w:rFonts w:ascii="Times New Roman" w:hAnsi="Times New Roman" w:cs="Times New Roman"/>
        <w:sz w:val="18"/>
        <w:szCs w:val="18"/>
      </w:rPr>
    </w:pPr>
    <w:r w:rsidRPr="00125BE9">
      <w:rPr>
        <w:rFonts w:ascii="Times New Roman" w:hAnsi="Times New Roman" w:cs="Times New Roman"/>
        <w:bCs w:val="0"/>
        <w:sz w:val="18"/>
        <w:szCs w:val="18"/>
      </w:rPr>
      <w:fldChar w:fldCharType="begin"/>
    </w:r>
    <w:r w:rsidRPr="00125BE9">
      <w:rPr>
        <w:rFonts w:ascii="Times New Roman" w:hAnsi="Times New Roman" w:cs="Times New Roman"/>
        <w:sz w:val="18"/>
        <w:szCs w:val="18"/>
      </w:rPr>
      <w:instrText xml:space="preserve"> PAGE </w:instrText>
    </w:r>
    <w:r w:rsidRPr="00125BE9">
      <w:rPr>
        <w:rFonts w:ascii="Times New Roman" w:hAnsi="Times New Roman" w:cs="Times New Roman"/>
        <w:bCs w:val="0"/>
        <w:sz w:val="18"/>
        <w:szCs w:val="18"/>
      </w:rPr>
      <w:fldChar w:fldCharType="separate"/>
    </w:r>
    <w:r w:rsidR="0061117F">
      <w:rPr>
        <w:rFonts w:ascii="Times New Roman" w:hAnsi="Times New Roman" w:cs="Times New Roman"/>
        <w:noProof/>
        <w:sz w:val="18"/>
        <w:szCs w:val="18"/>
      </w:rPr>
      <w:t>1</w:t>
    </w:r>
    <w:r w:rsidRPr="00125BE9">
      <w:rPr>
        <w:rFonts w:ascii="Times New Roman" w:hAnsi="Times New Roman" w:cs="Times New Roman"/>
        <w:bCs w:val="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3E0C0" w14:textId="77777777" w:rsidR="004A74F2" w:rsidRPr="00125BE9" w:rsidRDefault="004A74F2" w:rsidP="00125BE9">
    <w:pPr>
      <w:pStyle w:val="Pta"/>
      <w:jc w:val="center"/>
      <w:rPr>
        <w:rFonts w:ascii="Times New Roman" w:hAnsi="Times New Roman" w:cs="Times New Roman"/>
        <w:sz w:val="18"/>
        <w:szCs w:val="18"/>
      </w:rPr>
    </w:pPr>
    <w:r w:rsidRPr="00125BE9">
      <w:rPr>
        <w:rFonts w:ascii="Times New Roman" w:hAnsi="Times New Roman" w:cs="Times New Roman"/>
        <w:bCs w:val="0"/>
        <w:sz w:val="18"/>
        <w:szCs w:val="18"/>
      </w:rPr>
      <w:fldChar w:fldCharType="begin"/>
    </w:r>
    <w:r w:rsidRPr="00125BE9">
      <w:rPr>
        <w:rFonts w:ascii="Times New Roman" w:hAnsi="Times New Roman" w:cs="Times New Roman"/>
        <w:sz w:val="18"/>
        <w:szCs w:val="18"/>
      </w:rPr>
      <w:instrText>PAGE</w:instrText>
    </w:r>
    <w:r w:rsidRPr="00125BE9">
      <w:rPr>
        <w:rFonts w:ascii="Times New Roman" w:hAnsi="Times New Roman" w:cs="Times New Roman"/>
        <w:bCs w:val="0"/>
        <w:sz w:val="18"/>
        <w:szCs w:val="18"/>
      </w:rPr>
      <w:fldChar w:fldCharType="separate"/>
    </w:r>
    <w:r w:rsidR="00855758">
      <w:rPr>
        <w:rFonts w:ascii="Times New Roman" w:hAnsi="Times New Roman" w:cs="Times New Roman"/>
        <w:noProof/>
        <w:sz w:val="18"/>
        <w:szCs w:val="18"/>
      </w:rPr>
      <w:t>1</w:t>
    </w:r>
    <w:r w:rsidRPr="00125BE9">
      <w:rPr>
        <w:rFonts w:ascii="Times New Roman" w:hAnsi="Times New Roman" w:cs="Times New Roman"/>
        <w:bCs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3CCB8" w14:textId="77777777" w:rsidR="00284A75" w:rsidRDefault="00284A75">
      <w:r>
        <w:separator/>
      </w:r>
    </w:p>
  </w:footnote>
  <w:footnote w:type="continuationSeparator" w:id="0">
    <w:p w14:paraId="4182278D" w14:textId="77777777" w:rsidR="00284A75" w:rsidRDefault="00284A75">
      <w:r>
        <w:continuationSeparator/>
      </w:r>
    </w:p>
  </w:footnote>
  <w:footnote w:type="continuationNotice" w:id="1">
    <w:p w14:paraId="1FCD6F30" w14:textId="77777777" w:rsidR="00284A75" w:rsidRDefault="00284A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00F0D" w14:textId="2F5B45F9" w:rsidR="00860A97" w:rsidRPr="00284A75" w:rsidRDefault="000975D1">
    <w:pPr>
      <w:pStyle w:val="Hlavika"/>
      <w:rPr>
        <w:rFonts w:ascii="Times New Roman" w:hAnsi="Times New Roman"/>
        <w:sz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 xml:space="preserve">Príloha č. 2 k notifikácii o zmene, ev. č.: </w:t>
    </w:r>
    <w:r w:rsidRPr="00C46F75">
      <w:rPr>
        <w:rFonts w:ascii="Times New Roman" w:hAnsi="Times New Roman" w:cs="Times New Roman"/>
        <w:sz w:val="18"/>
        <w:lang w:val="sk-SK"/>
      </w:rPr>
      <w:t>2017/</w:t>
    </w:r>
    <w:proofErr w:type="spellStart"/>
    <w:r w:rsidRPr="00C46F75">
      <w:rPr>
        <w:rFonts w:ascii="Times New Roman" w:hAnsi="Times New Roman" w:cs="Times New Roman"/>
        <w:sz w:val="18"/>
        <w:lang w:val="sk-SK"/>
      </w:rPr>
      <w:t>03501-ZIB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7B76D5F"/>
    <w:multiLevelType w:val="hybridMultilevel"/>
    <w:tmpl w:val="80FA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F79C4"/>
    <w:multiLevelType w:val="hybridMultilevel"/>
    <w:tmpl w:val="7294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9036E"/>
    <w:multiLevelType w:val="hybridMultilevel"/>
    <w:tmpl w:val="C2328232"/>
    <w:lvl w:ilvl="0" w:tplc="DEC84B74">
      <w:start w:val="1"/>
      <w:numFmt w:val="bullet"/>
      <w:lvlText w:val=""/>
      <w:lvlJc w:val="left"/>
      <w:pPr>
        <w:tabs>
          <w:tab w:val="num" w:pos="360"/>
        </w:tabs>
        <w:ind w:left="341" w:hanging="341"/>
      </w:pPr>
      <w:rPr>
        <w:rFonts w:ascii="Symbol" w:hAnsi="Symbol" w:hint="default"/>
        <w:sz w:val="20"/>
      </w:rPr>
    </w:lvl>
    <w:lvl w:ilvl="1" w:tplc="20CC9A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A4E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98D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5C1C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329F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50A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D8F4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B89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9E1338"/>
    <w:multiLevelType w:val="hybridMultilevel"/>
    <w:tmpl w:val="E926FE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C002F"/>
    <w:multiLevelType w:val="hybridMultilevel"/>
    <w:tmpl w:val="55E6C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07051"/>
    <w:multiLevelType w:val="hybridMultilevel"/>
    <w:tmpl w:val="3A10C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F31C6"/>
    <w:multiLevelType w:val="hybridMultilevel"/>
    <w:tmpl w:val="7682E6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A610B9"/>
    <w:multiLevelType w:val="hybridMultilevel"/>
    <w:tmpl w:val="02DE52FC"/>
    <w:lvl w:ilvl="0" w:tplc="DEFE493C">
      <w:start w:val="10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A736E2"/>
    <w:multiLevelType w:val="hybridMultilevel"/>
    <w:tmpl w:val="BF165218"/>
    <w:lvl w:ilvl="0" w:tplc="DEFE493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3240A"/>
    <w:multiLevelType w:val="hybridMultilevel"/>
    <w:tmpl w:val="B7443D58"/>
    <w:lvl w:ilvl="0" w:tplc="885E2446">
      <w:start w:val="1"/>
      <w:numFmt w:val="bullet"/>
      <w:lvlText w:val=""/>
      <w:lvlJc w:val="left"/>
      <w:pPr>
        <w:tabs>
          <w:tab w:val="num" w:pos="360"/>
        </w:tabs>
        <w:ind w:left="341" w:hanging="341"/>
      </w:pPr>
      <w:rPr>
        <w:rFonts w:ascii="Symbol" w:hAnsi="Symbol" w:hint="default"/>
        <w:sz w:val="20"/>
      </w:rPr>
    </w:lvl>
    <w:lvl w:ilvl="1" w:tplc="EE165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0CB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44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CDF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C00F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AA3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56DC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58F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5F5E94"/>
    <w:multiLevelType w:val="hybridMultilevel"/>
    <w:tmpl w:val="31640E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D7B85"/>
    <w:multiLevelType w:val="hybridMultilevel"/>
    <w:tmpl w:val="C2328232"/>
    <w:lvl w:ilvl="0" w:tplc="38404CBC">
      <w:start w:val="1"/>
      <w:numFmt w:val="bullet"/>
      <w:lvlText w:val=""/>
      <w:lvlJc w:val="left"/>
      <w:pPr>
        <w:tabs>
          <w:tab w:val="num" w:pos="360"/>
        </w:tabs>
        <w:ind w:left="341" w:hanging="341"/>
      </w:pPr>
      <w:rPr>
        <w:rFonts w:ascii="Symbol" w:hAnsi="Symbol" w:hint="default"/>
        <w:sz w:val="20"/>
      </w:rPr>
    </w:lvl>
    <w:lvl w:ilvl="1" w:tplc="3378D6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B45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06D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D88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1E4C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A7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4CAA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AA7E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9D2ABB"/>
    <w:multiLevelType w:val="hybridMultilevel"/>
    <w:tmpl w:val="04EADF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656DC6"/>
    <w:multiLevelType w:val="hybridMultilevel"/>
    <w:tmpl w:val="3336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5D1323"/>
    <w:multiLevelType w:val="hybridMultilevel"/>
    <w:tmpl w:val="9BB040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72F9D"/>
    <w:multiLevelType w:val="hybridMultilevel"/>
    <w:tmpl w:val="B810EF94"/>
    <w:lvl w:ilvl="0" w:tplc="2FFC5B1E">
      <w:start w:val="1"/>
      <w:numFmt w:val="bullet"/>
      <w:lvlText w:val=""/>
      <w:lvlJc w:val="left"/>
      <w:pPr>
        <w:tabs>
          <w:tab w:val="num" w:pos="360"/>
        </w:tabs>
        <w:ind w:left="341" w:hanging="341"/>
      </w:pPr>
      <w:rPr>
        <w:rFonts w:ascii="Symbol" w:hAnsi="Symbol" w:hint="default"/>
        <w:sz w:val="20"/>
      </w:rPr>
    </w:lvl>
    <w:lvl w:ilvl="1" w:tplc="0AE40C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CE1D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B0A2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8BF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D6F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F68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1692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E831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FE444C"/>
    <w:multiLevelType w:val="hybridMultilevel"/>
    <w:tmpl w:val="1F02F7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BE591F"/>
    <w:multiLevelType w:val="hybridMultilevel"/>
    <w:tmpl w:val="71043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D60454"/>
    <w:multiLevelType w:val="hybridMultilevel"/>
    <w:tmpl w:val="6ED41FD8"/>
    <w:lvl w:ilvl="0" w:tplc="21644D2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6E48B2"/>
    <w:multiLevelType w:val="hybridMultilevel"/>
    <w:tmpl w:val="0748ACB0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7D0466DD"/>
    <w:multiLevelType w:val="hybridMultilevel"/>
    <w:tmpl w:val="1272F2C4"/>
    <w:lvl w:ilvl="0" w:tplc="2FFC452C">
      <w:start w:val="10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3"/>
  </w:num>
  <w:num w:numId="5">
    <w:abstractNumId w:val="8"/>
  </w:num>
  <w:num w:numId="6">
    <w:abstractNumId w:val="21"/>
  </w:num>
  <w:num w:numId="7">
    <w:abstractNumId w:val="19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13"/>
  </w:num>
  <w:num w:numId="14">
    <w:abstractNumId w:val="5"/>
  </w:num>
  <w:num w:numId="15">
    <w:abstractNumId w:val="11"/>
  </w:num>
  <w:num w:numId="16">
    <w:abstractNumId w:val="20"/>
  </w:num>
  <w:num w:numId="17">
    <w:abstractNumId w:val="7"/>
  </w:num>
  <w:num w:numId="18">
    <w:abstractNumId w:val="15"/>
  </w:num>
  <w:num w:numId="19">
    <w:abstractNumId w:val="18"/>
  </w:num>
  <w:num w:numId="20">
    <w:abstractNumId w:val="4"/>
  </w:num>
  <w:num w:numId="21">
    <w:abstractNumId w:val="17"/>
  </w:num>
  <w:num w:numId="2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a Sulejova">
    <w15:presenceInfo w15:providerId="AD" w15:userId="S-1-5-21-1074136629-4081378027-2755238289-3243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5DD"/>
    <w:rsid w:val="0000144A"/>
    <w:rsid w:val="000066C1"/>
    <w:rsid w:val="000478DA"/>
    <w:rsid w:val="00083D3A"/>
    <w:rsid w:val="0008499D"/>
    <w:rsid w:val="00085D76"/>
    <w:rsid w:val="00087370"/>
    <w:rsid w:val="000975D1"/>
    <w:rsid w:val="000A462E"/>
    <w:rsid w:val="000B2AFE"/>
    <w:rsid w:val="000B6B6B"/>
    <w:rsid w:val="001121D3"/>
    <w:rsid w:val="001136CF"/>
    <w:rsid w:val="001169A8"/>
    <w:rsid w:val="00125BE9"/>
    <w:rsid w:val="0016166D"/>
    <w:rsid w:val="00165E74"/>
    <w:rsid w:val="001A7312"/>
    <w:rsid w:val="001B5D86"/>
    <w:rsid w:val="001C4ABA"/>
    <w:rsid w:val="00214E3A"/>
    <w:rsid w:val="00215A78"/>
    <w:rsid w:val="00221A53"/>
    <w:rsid w:val="00227901"/>
    <w:rsid w:val="002419AA"/>
    <w:rsid w:val="002626CD"/>
    <w:rsid w:val="00267076"/>
    <w:rsid w:val="00284A75"/>
    <w:rsid w:val="00286A21"/>
    <w:rsid w:val="002C39AF"/>
    <w:rsid w:val="002D0096"/>
    <w:rsid w:val="002E0CDF"/>
    <w:rsid w:val="00316081"/>
    <w:rsid w:val="00320931"/>
    <w:rsid w:val="00325D8D"/>
    <w:rsid w:val="00330CD4"/>
    <w:rsid w:val="00337FB7"/>
    <w:rsid w:val="00345D27"/>
    <w:rsid w:val="00355B46"/>
    <w:rsid w:val="00360BE7"/>
    <w:rsid w:val="003639BD"/>
    <w:rsid w:val="00371918"/>
    <w:rsid w:val="0039650F"/>
    <w:rsid w:val="003B39A8"/>
    <w:rsid w:val="003B4008"/>
    <w:rsid w:val="003B5161"/>
    <w:rsid w:val="003E6125"/>
    <w:rsid w:val="004158AE"/>
    <w:rsid w:val="00416E72"/>
    <w:rsid w:val="00465547"/>
    <w:rsid w:val="00465FCF"/>
    <w:rsid w:val="00491802"/>
    <w:rsid w:val="004A74F2"/>
    <w:rsid w:val="004B47CE"/>
    <w:rsid w:val="004B5FA4"/>
    <w:rsid w:val="004C27BB"/>
    <w:rsid w:val="004D0846"/>
    <w:rsid w:val="004D243D"/>
    <w:rsid w:val="004E3DD4"/>
    <w:rsid w:val="004F151B"/>
    <w:rsid w:val="004F2CF2"/>
    <w:rsid w:val="005276FB"/>
    <w:rsid w:val="00531A04"/>
    <w:rsid w:val="005461B5"/>
    <w:rsid w:val="00547678"/>
    <w:rsid w:val="005811D0"/>
    <w:rsid w:val="005B281B"/>
    <w:rsid w:val="005B6884"/>
    <w:rsid w:val="005D0C02"/>
    <w:rsid w:val="005E100E"/>
    <w:rsid w:val="005E31F9"/>
    <w:rsid w:val="0061117F"/>
    <w:rsid w:val="006125D4"/>
    <w:rsid w:val="006137E9"/>
    <w:rsid w:val="006168C5"/>
    <w:rsid w:val="006633A4"/>
    <w:rsid w:val="00676FDD"/>
    <w:rsid w:val="00681B5C"/>
    <w:rsid w:val="00681ED9"/>
    <w:rsid w:val="00690A56"/>
    <w:rsid w:val="006A2E15"/>
    <w:rsid w:val="006A490A"/>
    <w:rsid w:val="006C56A5"/>
    <w:rsid w:val="006E0A68"/>
    <w:rsid w:val="006F2A2E"/>
    <w:rsid w:val="0070588A"/>
    <w:rsid w:val="00721B1E"/>
    <w:rsid w:val="007265E4"/>
    <w:rsid w:val="00730112"/>
    <w:rsid w:val="00731A53"/>
    <w:rsid w:val="007373D6"/>
    <w:rsid w:val="00770017"/>
    <w:rsid w:val="007B72CB"/>
    <w:rsid w:val="007C0F57"/>
    <w:rsid w:val="007D379B"/>
    <w:rsid w:val="007D5AA1"/>
    <w:rsid w:val="007E6D9A"/>
    <w:rsid w:val="007E7D22"/>
    <w:rsid w:val="007F4FF6"/>
    <w:rsid w:val="008130D1"/>
    <w:rsid w:val="0082282E"/>
    <w:rsid w:val="00855758"/>
    <w:rsid w:val="00856D6F"/>
    <w:rsid w:val="00860A97"/>
    <w:rsid w:val="008B17C8"/>
    <w:rsid w:val="008B673C"/>
    <w:rsid w:val="008D167D"/>
    <w:rsid w:val="008D5BBB"/>
    <w:rsid w:val="008F2CBB"/>
    <w:rsid w:val="009138EB"/>
    <w:rsid w:val="00933977"/>
    <w:rsid w:val="00937BDF"/>
    <w:rsid w:val="00945C2F"/>
    <w:rsid w:val="00955B6B"/>
    <w:rsid w:val="0098725F"/>
    <w:rsid w:val="009A1AB8"/>
    <w:rsid w:val="009B56C3"/>
    <w:rsid w:val="009C1342"/>
    <w:rsid w:val="009D0B9E"/>
    <w:rsid w:val="009F1B98"/>
    <w:rsid w:val="00A0531E"/>
    <w:rsid w:val="00A138C5"/>
    <w:rsid w:val="00A13DDC"/>
    <w:rsid w:val="00A17723"/>
    <w:rsid w:val="00A20F84"/>
    <w:rsid w:val="00A356D8"/>
    <w:rsid w:val="00A471DF"/>
    <w:rsid w:val="00A52AC2"/>
    <w:rsid w:val="00A53BE0"/>
    <w:rsid w:val="00A56849"/>
    <w:rsid w:val="00A722AC"/>
    <w:rsid w:val="00A81ABB"/>
    <w:rsid w:val="00A92D21"/>
    <w:rsid w:val="00A94B97"/>
    <w:rsid w:val="00A954E6"/>
    <w:rsid w:val="00AA0BFF"/>
    <w:rsid w:val="00AB0768"/>
    <w:rsid w:val="00AB77FE"/>
    <w:rsid w:val="00B17EB2"/>
    <w:rsid w:val="00B20370"/>
    <w:rsid w:val="00B22729"/>
    <w:rsid w:val="00B24E93"/>
    <w:rsid w:val="00B257BD"/>
    <w:rsid w:val="00B30EB3"/>
    <w:rsid w:val="00B515E8"/>
    <w:rsid w:val="00B57437"/>
    <w:rsid w:val="00B60759"/>
    <w:rsid w:val="00B7210E"/>
    <w:rsid w:val="00B73DF6"/>
    <w:rsid w:val="00B7601C"/>
    <w:rsid w:val="00B8254F"/>
    <w:rsid w:val="00B95AAD"/>
    <w:rsid w:val="00BA699D"/>
    <w:rsid w:val="00BD0193"/>
    <w:rsid w:val="00BF1EAA"/>
    <w:rsid w:val="00C106E4"/>
    <w:rsid w:val="00C11B5B"/>
    <w:rsid w:val="00C225DD"/>
    <w:rsid w:val="00C34B25"/>
    <w:rsid w:val="00C40C94"/>
    <w:rsid w:val="00C4332A"/>
    <w:rsid w:val="00C86CE5"/>
    <w:rsid w:val="00C93994"/>
    <w:rsid w:val="00CB4BE5"/>
    <w:rsid w:val="00CC4ED5"/>
    <w:rsid w:val="00CD3BC2"/>
    <w:rsid w:val="00CE01E8"/>
    <w:rsid w:val="00CF4E17"/>
    <w:rsid w:val="00D0198D"/>
    <w:rsid w:val="00D02CC4"/>
    <w:rsid w:val="00D06D1E"/>
    <w:rsid w:val="00D36828"/>
    <w:rsid w:val="00D4699E"/>
    <w:rsid w:val="00D51128"/>
    <w:rsid w:val="00D76717"/>
    <w:rsid w:val="00D90E14"/>
    <w:rsid w:val="00D949F3"/>
    <w:rsid w:val="00D97A41"/>
    <w:rsid w:val="00DB4EF3"/>
    <w:rsid w:val="00DB56C2"/>
    <w:rsid w:val="00DC2F95"/>
    <w:rsid w:val="00DD1665"/>
    <w:rsid w:val="00E0005A"/>
    <w:rsid w:val="00E05214"/>
    <w:rsid w:val="00E22700"/>
    <w:rsid w:val="00E6279E"/>
    <w:rsid w:val="00E8066A"/>
    <w:rsid w:val="00E973CB"/>
    <w:rsid w:val="00E9773C"/>
    <w:rsid w:val="00EA3463"/>
    <w:rsid w:val="00EA46F2"/>
    <w:rsid w:val="00EB3D4C"/>
    <w:rsid w:val="00EE0288"/>
    <w:rsid w:val="00EE079A"/>
    <w:rsid w:val="00EE453A"/>
    <w:rsid w:val="00EE48F4"/>
    <w:rsid w:val="00EF035F"/>
    <w:rsid w:val="00F0218B"/>
    <w:rsid w:val="00F0777D"/>
    <w:rsid w:val="00F1279A"/>
    <w:rsid w:val="00F12955"/>
    <w:rsid w:val="00F308E0"/>
    <w:rsid w:val="00F35D43"/>
    <w:rsid w:val="00F66A87"/>
    <w:rsid w:val="00F72AC2"/>
    <w:rsid w:val="00FB06D3"/>
    <w:rsid w:val="00FB56D7"/>
    <w:rsid w:val="00FC41D9"/>
    <w:rsid w:val="00FC6D1F"/>
    <w:rsid w:val="00FD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9C26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Arial" w:hAnsi="Arial" w:cs="Arial"/>
      <w:bCs/>
      <w:sz w:val="24"/>
      <w:szCs w:val="24"/>
      <w:lang w:val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 w:val="0"/>
      <w:lang w:val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  <w:lang w:val="sk-SK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Times New Roman" w:hAnsi="Times New Roman" w:cs="Times New Roman"/>
      <w:b/>
      <w:bCs w:val="0"/>
      <w:sz w:val="22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Times New Roman" w:hAnsi="Times New Roman" w:cs="Times New Roman"/>
      <w:sz w:val="22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rFonts w:ascii="Times New Roman" w:hAnsi="Times New Roman" w:cs="Times New Roman"/>
      <w:b/>
      <w:bCs w:val="0"/>
      <w:sz w:val="22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ascii="Times New Roman" w:hAnsi="Times New Roman" w:cs="Times New Roman"/>
      <w:b/>
      <w:bCs w:val="0"/>
      <w:sz w:val="28"/>
      <w:lang w:val="sk-SK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rFonts w:ascii="Times New Roman" w:hAnsi="Times New Roman" w:cs="Times New Roman"/>
      <w:b/>
      <w:bCs w:val="0"/>
      <w:lang w:val="de-DE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rFonts w:ascii="Times New Roman" w:hAnsi="Times New Roman" w:cs="Times New Roman"/>
      <w:b/>
      <w:bCs w:val="0"/>
      <w:sz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b/>
      <w:bCs w:val="0"/>
      <w:lang w:val="sk-SK"/>
    </w:rPr>
  </w:style>
  <w:style w:type="paragraph" w:styleId="Zkladntext2">
    <w:name w:val="Body Text 2"/>
    <w:basedOn w:val="Normlny"/>
    <w:rPr>
      <w:i/>
      <w:iCs/>
      <w:lang w:val="sk-SK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b/>
      <w:bCs w:val="0"/>
      <w:lang w:val="sk-SK"/>
    </w:rPr>
  </w:style>
  <w:style w:type="paragraph" w:styleId="Zkladntext3">
    <w:name w:val="Body Text 3"/>
    <w:basedOn w:val="Normlny"/>
    <w:rPr>
      <w:rFonts w:ascii="Times New Roman" w:hAnsi="Times New Roman" w:cs="Times New Roman"/>
      <w:sz w:val="22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56D6F"/>
    <w:rPr>
      <w:rFonts w:ascii="Arial" w:hAnsi="Arial" w:cs="Arial"/>
      <w:bCs/>
      <w:sz w:val="24"/>
      <w:szCs w:val="24"/>
      <w:lang w:eastAsia="sk-SK"/>
    </w:rPr>
  </w:style>
  <w:style w:type="character" w:styleId="Odkaznakomentr">
    <w:name w:val="annotation reference"/>
    <w:semiHidden/>
    <w:rsid w:val="0016166D"/>
    <w:rPr>
      <w:sz w:val="16"/>
      <w:szCs w:val="16"/>
    </w:rPr>
  </w:style>
  <w:style w:type="paragraph" w:styleId="Textkomentra">
    <w:name w:val="annotation text"/>
    <w:basedOn w:val="Normlny"/>
    <w:semiHidden/>
    <w:rsid w:val="0016166D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6166D"/>
    <w:rPr>
      <w:b/>
    </w:rPr>
  </w:style>
  <w:style w:type="paragraph" w:customStyle="1" w:styleId="Default">
    <w:name w:val="Default"/>
    <w:rsid w:val="00B825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GGTextLeft">
    <w:name w:val="MGG Text Left"/>
    <w:basedOn w:val="Zkladntext"/>
    <w:rsid w:val="00B8254F"/>
    <w:rPr>
      <w:rFonts w:ascii="Times New Roman" w:hAnsi="Times New Roman" w:cs="Times New Roman"/>
      <w:b w:val="0"/>
      <w:sz w:val="22"/>
      <w:lang w:val="en-GB" w:eastAsia="en-US"/>
    </w:rPr>
  </w:style>
  <w:style w:type="paragraph" w:styleId="Revzia">
    <w:name w:val="Revision"/>
    <w:hidden/>
    <w:uiPriority w:val="99"/>
    <w:semiHidden/>
    <w:rsid w:val="00284A75"/>
    <w:rPr>
      <w:rFonts w:ascii="Arial" w:hAnsi="Arial" w:cs="Arial"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Arial" w:hAnsi="Arial" w:cs="Arial"/>
      <w:bCs/>
      <w:sz w:val="24"/>
      <w:szCs w:val="24"/>
      <w:lang w:val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 w:val="0"/>
      <w:lang w:val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  <w:lang w:val="sk-SK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Times New Roman" w:hAnsi="Times New Roman" w:cs="Times New Roman"/>
      <w:b/>
      <w:bCs w:val="0"/>
      <w:sz w:val="22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Times New Roman" w:hAnsi="Times New Roman" w:cs="Times New Roman"/>
      <w:sz w:val="22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rFonts w:ascii="Times New Roman" w:hAnsi="Times New Roman" w:cs="Times New Roman"/>
      <w:b/>
      <w:bCs w:val="0"/>
      <w:sz w:val="22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ascii="Times New Roman" w:hAnsi="Times New Roman" w:cs="Times New Roman"/>
      <w:b/>
      <w:bCs w:val="0"/>
      <w:sz w:val="28"/>
      <w:lang w:val="sk-SK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rFonts w:ascii="Times New Roman" w:hAnsi="Times New Roman" w:cs="Times New Roman"/>
      <w:b/>
      <w:bCs w:val="0"/>
      <w:lang w:val="de-DE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rFonts w:ascii="Times New Roman" w:hAnsi="Times New Roman" w:cs="Times New Roman"/>
      <w:b/>
      <w:bCs w:val="0"/>
      <w:sz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b/>
      <w:bCs w:val="0"/>
      <w:lang w:val="sk-SK"/>
    </w:rPr>
  </w:style>
  <w:style w:type="paragraph" w:styleId="Zkladntext2">
    <w:name w:val="Body Text 2"/>
    <w:basedOn w:val="Normlny"/>
    <w:rPr>
      <w:i/>
      <w:iCs/>
      <w:lang w:val="sk-SK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b/>
      <w:bCs w:val="0"/>
      <w:lang w:val="sk-SK"/>
    </w:rPr>
  </w:style>
  <w:style w:type="paragraph" w:styleId="Zkladntext3">
    <w:name w:val="Body Text 3"/>
    <w:basedOn w:val="Normlny"/>
    <w:rPr>
      <w:rFonts w:ascii="Times New Roman" w:hAnsi="Times New Roman" w:cs="Times New Roman"/>
      <w:sz w:val="22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56D6F"/>
    <w:rPr>
      <w:rFonts w:ascii="Arial" w:hAnsi="Arial" w:cs="Arial"/>
      <w:bCs/>
      <w:sz w:val="24"/>
      <w:szCs w:val="24"/>
      <w:lang w:eastAsia="sk-SK"/>
    </w:rPr>
  </w:style>
  <w:style w:type="character" w:styleId="Odkaznakomentr">
    <w:name w:val="annotation reference"/>
    <w:semiHidden/>
    <w:rsid w:val="0016166D"/>
    <w:rPr>
      <w:sz w:val="16"/>
      <w:szCs w:val="16"/>
    </w:rPr>
  </w:style>
  <w:style w:type="paragraph" w:styleId="Textkomentra">
    <w:name w:val="annotation text"/>
    <w:basedOn w:val="Normlny"/>
    <w:semiHidden/>
    <w:rsid w:val="0016166D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6166D"/>
    <w:rPr>
      <w:b/>
    </w:rPr>
  </w:style>
  <w:style w:type="paragraph" w:customStyle="1" w:styleId="Default">
    <w:name w:val="Default"/>
    <w:rsid w:val="00B825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GGTextLeft">
    <w:name w:val="MGG Text Left"/>
    <w:basedOn w:val="Zkladntext"/>
    <w:rsid w:val="00B8254F"/>
    <w:rPr>
      <w:rFonts w:ascii="Times New Roman" w:hAnsi="Times New Roman" w:cs="Times New Roman"/>
      <w:b w:val="0"/>
      <w:sz w:val="22"/>
      <w:lang w:val="en-GB" w:eastAsia="en-US"/>
    </w:rPr>
  </w:style>
  <w:style w:type="paragraph" w:styleId="Revzia">
    <w:name w:val="Revision"/>
    <w:hidden/>
    <w:uiPriority w:val="99"/>
    <w:semiHidden/>
    <w:rsid w:val="00284A75"/>
    <w:rPr>
      <w:rFonts w:ascii="Arial" w:hAnsi="Arial" w:cs="Arial"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825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47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otted" w:sz="6" w:space="0" w:color="808080"/>
                <w:right w:val="dotted" w:sz="6" w:space="0" w:color="808080"/>
              </w:divBdr>
              <w:divsChild>
                <w:div w:id="8721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0" w:color="80808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2831</Words>
  <Characters>16685</Characters>
  <Application>Microsoft Office Word</Application>
  <DocSecurity>4</DocSecurity>
  <Lines>139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MYLAN</Company>
  <LinksUpToDate>false</LinksUpToDate>
  <CharactersWithSpaces>19478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Meloxicam Mylan</dc:subject>
  <dc:creator>Jana Bosanska</dc:creator>
  <cp:lastModifiedBy>Natalia </cp:lastModifiedBy>
  <cp:revision>2</cp:revision>
  <cp:lastPrinted>2007-03-06T15:39:00Z</cp:lastPrinted>
  <dcterms:created xsi:type="dcterms:W3CDTF">2018-10-23T14:30:00Z</dcterms:created>
  <dcterms:modified xsi:type="dcterms:W3CDTF">2018-10-23T14:30:00Z</dcterms:modified>
</cp:coreProperties>
</file>