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A4D" w:rsidRPr="00946748" w:rsidRDefault="00802576" w:rsidP="0012562C">
      <w:pPr>
        <w:pStyle w:val="SPCnadpis"/>
        <w:spacing w:before="0" w:after="0"/>
        <w:rPr>
          <w:color w:val="000000" w:themeColor="text1"/>
          <w:szCs w:val="22"/>
          <w:lang w:val="sk-SK"/>
        </w:rPr>
      </w:pPr>
      <w:r w:rsidRPr="00802576">
        <w:rPr>
          <w:color w:val="000000" w:themeColor="text1"/>
          <w:szCs w:val="22"/>
          <w:lang w:val="sk-SK"/>
        </w:rPr>
        <w:t>Písomná informácia pre používateľa</w:t>
      </w:r>
    </w:p>
    <w:p w:rsidR="00B161B6" w:rsidRPr="00946748" w:rsidRDefault="00B161B6" w:rsidP="0012562C">
      <w:pPr>
        <w:pStyle w:val="SPCnadpis"/>
        <w:spacing w:before="0" w:after="0"/>
        <w:rPr>
          <w:color w:val="000000" w:themeColor="text1"/>
          <w:szCs w:val="22"/>
          <w:lang w:val="sk-SK"/>
        </w:rPr>
      </w:pPr>
    </w:p>
    <w:p w:rsidR="00B67E2E" w:rsidRDefault="0035278F">
      <w:pPr>
        <w:pStyle w:val="SPCnadpis"/>
        <w:spacing w:before="0" w:after="0"/>
        <w:rPr>
          <w:color w:val="000000" w:themeColor="text1"/>
          <w:szCs w:val="22"/>
        </w:rPr>
      </w:pPr>
      <w:r w:rsidRPr="0035278F">
        <w:rPr>
          <w:color w:val="000000" w:themeColor="text1"/>
          <w:szCs w:val="22"/>
          <w:lang w:val="sk-SK"/>
        </w:rPr>
        <w:t>MEDOCLAV 400 mg/5 ml + 57 mg/5 ml prášok na perorálnu suspenziu</w:t>
      </w:r>
    </w:p>
    <w:p w:rsidR="001C24B2" w:rsidRPr="00946748" w:rsidRDefault="001C24B2" w:rsidP="0012562C">
      <w:pPr>
        <w:pStyle w:val="SPCnadpis"/>
        <w:spacing w:before="0" w:after="0"/>
        <w:rPr>
          <w:bCs w:val="0"/>
          <w:color w:val="000000" w:themeColor="text1"/>
          <w:szCs w:val="22"/>
          <w:lang w:val="sk-SK" w:eastAsia="en-US"/>
        </w:rPr>
      </w:pPr>
    </w:p>
    <w:p w:rsidR="00625A4D" w:rsidRPr="00946748" w:rsidRDefault="00802576" w:rsidP="00B161B6">
      <w:pPr>
        <w:pStyle w:val="SPCnadpis"/>
        <w:spacing w:before="0" w:after="0"/>
        <w:rPr>
          <w:rFonts w:eastAsia="Calibri"/>
          <w:b w:val="0"/>
          <w:bCs w:val="0"/>
          <w:color w:val="000000" w:themeColor="text1"/>
          <w:szCs w:val="22"/>
          <w:lang w:val="sk-SK" w:eastAsia="en-US"/>
        </w:rPr>
      </w:pPr>
      <w:proofErr w:type="spellStart"/>
      <w:r w:rsidRPr="00802576">
        <w:rPr>
          <w:rFonts w:eastAsia="Calibri"/>
          <w:b w:val="0"/>
          <w:bCs w:val="0"/>
          <w:color w:val="000000" w:themeColor="text1"/>
          <w:szCs w:val="22"/>
          <w:lang w:val="sk-SK" w:eastAsia="en-US"/>
        </w:rPr>
        <w:t>amoxicilín</w:t>
      </w:r>
      <w:proofErr w:type="spellEnd"/>
      <w:r w:rsidRPr="00802576">
        <w:rPr>
          <w:rFonts w:eastAsia="Calibri"/>
          <w:b w:val="0"/>
          <w:bCs w:val="0"/>
          <w:color w:val="000000" w:themeColor="text1"/>
          <w:szCs w:val="22"/>
          <w:lang w:val="sk-SK" w:eastAsia="en-US"/>
        </w:rPr>
        <w:t xml:space="preserve">/kyselina </w:t>
      </w:r>
      <w:proofErr w:type="spellStart"/>
      <w:r w:rsidRPr="00802576">
        <w:rPr>
          <w:rFonts w:eastAsia="Calibri"/>
          <w:b w:val="0"/>
          <w:bCs w:val="0"/>
          <w:color w:val="000000" w:themeColor="text1"/>
          <w:szCs w:val="22"/>
          <w:lang w:val="sk-SK" w:eastAsia="en-US"/>
        </w:rPr>
        <w:t>klavulánová</w:t>
      </w:r>
      <w:proofErr w:type="spellEnd"/>
    </w:p>
    <w:p w:rsidR="00B161B6" w:rsidRPr="00946748" w:rsidRDefault="00B161B6" w:rsidP="00B161B6">
      <w:pPr>
        <w:pStyle w:val="SPCnadpis"/>
        <w:spacing w:before="0" w:after="0"/>
        <w:rPr>
          <w:rFonts w:eastAsia="Calibri"/>
          <w:b w:val="0"/>
          <w:bCs w:val="0"/>
          <w:color w:val="000000" w:themeColor="text1"/>
          <w:szCs w:val="22"/>
          <w:lang w:val="sk-SK" w:eastAsia="en-US"/>
        </w:rPr>
      </w:pPr>
    </w:p>
    <w:p w:rsidR="00625A4D" w:rsidRPr="00946748" w:rsidRDefault="00802576" w:rsidP="0012562C">
      <w:pPr>
        <w:pStyle w:val="Styl2"/>
        <w:spacing w:before="0" w:after="0"/>
        <w:rPr>
          <w:color w:val="000000" w:themeColor="text1"/>
          <w:szCs w:val="22"/>
        </w:rPr>
      </w:pPr>
      <w:r w:rsidRPr="00802576">
        <w:rPr>
          <w:color w:val="000000" w:themeColor="text1"/>
          <w:szCs w:val="22"/>
        </w:rPr>
        <w:t>Pozorne si prečítajte celú písomnú informáciu predtým, ako začnete užívať tento liek, pretože obsahuje pre vás dôležité informácie.</w:t>
      </w:r>
    </w:p>
    <w:p w:rsidR="00625A4D" w:rsidRPr="00946748" w:rsidRDefault="00802576" w:rsidP="0012562C">
      <w:pPr>
        <w:pStyle w:val="Normlndoblokusodrkami"/>
        <w:rPr>
          <w:color w:val="000000" w:themeColor="text1"/>
        </w:rPr>
      </w:pPr>
      <w:r w:rsidRPr="00802576">
        <w:rPr>
          <w:color w:val="000000" w:themeColor="text1"/>
        </w:rPr>
        <w:t>Túto písomnú informáciu si uschovajte. Možno bude potrebné, aby ste si ju znovu prečítali.</w:t>
      </w:r>
    </w:p>
    <w:p w:rsidR="00625A4D" w:rsidRPr="00946748" w:rsidRDefault="00802576" w:rsidP="0012562C">
      <w:pPr>
        <w:pStyle w:val="Normlndoblokusodrkami"/>
        <w:rPr>
          <w:color w:val="000000" w:themeColor="text1"/>
        </w:rPr>
      </w:pPr>
      <w:r w:rsidRPr="00802576">
        <w:rPr>
          <w:color w:val="000000" w:themeColor="text1"/>
        </w:rPr>
        <w:t>Ak máte akékoľvek ďalšie otázky, obráťte sa na lekára, lekárnika alebo zdravotnú sestru.</w:t>
      </w:r>
    </w:p>
    <w:p w:rsidR="00625A4D" w:rsidRPr="00946748" w:rsidRDefault="00802576" w:rsidP="0012562C">
      <w:pPr>
        <w:pStyle w:val="Normlndoblokusodrkami"/>
        <w:rPr>
          <w:color w:val="000000" w:themeColor="text1"/>
        </w:rPr>
      </w:pPr>
      <w:r w:rsidRPr="00802576">
        <w:rPr>
          <w:color w:val="000000" w:themeColor="text1"/>
        </w:rPr>
        <w:t>Tento liek bol predpísaný iba vášmu dieťaťu. Nedávajte ho nikomu inému. Môže mu uškodiť, dokonca aj vtedy, ak má rovnaké prejavy ochorenia ako vaše dieťa.</w:t>
      </w:r>
    </w:p>
    <w:p w:rsidR="00625A4D" w:rsidRPr="00946748" w:rsidRDefault="00802576" w:rsidP="0012562C">
      <w:pPr>
        <w:pStyle w:val="Normlndoblokusodrkami"/>
        <w:rPr>
          <w:color w:val="000000" w:themeColor="text1"/>
        </w:rPr>
      </w:pPr>
      <w:r w:rsidRPr="00802576">
        <w:rPr>
          <w:color w:val="000000" w:themeColor="text1"/>
        </w:rPr>
        <w:t>Ak sa u vášho dieťaťa vyskytne akýkoľvek vedľajší účinok, obráťte sa na svojho lekára, lekárnika alebo zdravotnú sestru. To sa týka aj akýchkoľvek vedľajších účinkov, ktoré nie sú uvedené v tejto písomnej informácii. Pozri časť 4.</w:t>
      </w:r>
    </w:p>
    <w:p w:rsidR="00B161B6" w:rsidRPr="00946748" w:rsidRDefault="00B161B6" w:rsidP="0012562C">
      <w:pPr>
        <w:pStyle w:val="Normlndobloku"/>
        <w:rPr>
          <w:color w:val="000000" w:themeColor="text1"/>
        </w:rPr>
      </w:pPr>
    </w:p>
    <w:p w:rsidR="00625A4D" w:rsidRPr="00946748" w:rsidRDefault="00802576" w:rsidP="0012562C">
      <w:pPr>
        <w:pStyle w:val="Styl2"/>
        <w:spacing w:before="0" w:after="0"/>
        <w:rPr>
          <w:color w:val="000000" w:themeColor="text1"/>
          <w:szCs w:val="22"/>
        </w:rPr>
      </w:pPr>
      <w:r w:rsidRPr="00802576">
        <w:rPr>
          <w:color w:val="000000" w:themeColor="text1"/>
          <w:szCs w:val="22"/>
        </w:rPr>
        <w:t>V tejto písomnej informácii sa dozviete:</w:t>
      </w:r>
    </w:p>
    <w:p w:rsidR="00625A4D" w:rsidRPr="00946748" w:rsidRDefault="00802576" w:rsidP="00C45E0E">
      <w:pPr>
        <w:pStyle w:val="Normlndobloku"/>
        <w:rPr>
          <w:color w:val="000000" w:themeColor="text1"/>
        </w:rPr>
      </w:pPr>
      <w:r w:rsidRPr="00802576">
        <w:rPr>
          <w:color w:val="000000" w:themeColor="text1"/>
        </w:rPr>
        <w:t xml:space="preserve">1. Čo je </w:t>
      </w:r>
      <w:r w:rsidR="008A7A3E" w:rsidRPr="00946748">
        <w:rPr>
          <w:color w:val="000000" w:themeColor="text1"/>
        </w:rPr>
        <w:t>MEDOCLAV</w:t>
      </w:r>
      <w:r w:rsidR="007D4CC3">
        <w:rPr>
          <w:color w:val="000000" w:themeColor="text1"/>
        </w:rPr>
        <w:t xml:space="preserve"> </w:t>
      </w:r>
      <w:r w:rsidR="007D4CC3" w:rsidRPr="00BF78F1">
        <w:rPr>
          <w:color w:val="000000" w:themeColor="text1"/>
        </w:rPr>
        <w:t>400</w:t>
      </w:r>
      <w:r w:rsidR="007D4CC3">
        <w:rPr>
          <w:color w:val="000000" w:themeColor="text1"/>
        </w:rPr>
        <w:t xml:space="preserve"> mg/5ml + 57 mg/5 ml prášok na perorálnu suspenziu</w:t>
      </w:r>
      <w:r w:rsidRPr="00802576">
        <w:rPr>
          <w:color w:val="000000" w:themeColor="text1"/>
        </w:rPr>
        <w:t xml:space="preserve"> a na čo sa používa</w:t>
      </w:r>
    </w:p>
    <w:p w:rsidR="00B67E2E" w:rsidRDefault="00802576">
      <w:pPr>
        <w:pStyle w:val="Normlndobloku"/>
        <w:ind w:left="244" w:hanging="244"/>
        <w:rPr>
          <w:color w:val="000000" w:themeColor="text1"/>
        </w:rPr>
      </w:pPr>
      <w:r w:rsidRPr="00802576">
        <w:rPr>
          <w:color w:val="000000" w:themeColor="text1"/>
        </w:rPr>
        <w:t xml:space="preserve">2. Čo potrebujete vedieť predtým, ako užijete </w:t>
      </w:r>
      <w:r w:rsidR="008A7A3E" w:rsidRPr="00946748">
        <w:rPr>
          <w:color w:val="000000" w:themeColor="text1"/>
        </w:rPr>
        <w:t>MEDOCLAV</w:t>
      </w:r>
      <w:r w:rsidR="007D4CC3">
        <w:rPr>
          <w:color w:val="000000" w:themeColor="text1"/>
        </w:rPr>
        <w:t xml:space="preserve"> </w:t>
      </w:r>
      <w:r w:rsidR="007D4CC3" w:rsidRPr="00BF78F1">
        <w:rPr>
          <w:color w:val="000000" w:themeColor="text1"/>
        </w:rPr>
        <w:t>400</w:t>
      </w:r>
      <w:r w:rsidR="007D4CC3">
        <w:rPr>
          <w:color w:val="000000" w:themeColor="text1"/>
        </w:rPr>
        <w:t xml:space="preserve"> mg/5ml + 57 mg/5 ml prášok na    </w:t>
      </w:r>
      <w:r w:rsidR="007D4CC3" w:rsidRPr="007D4CC3">
        <w:rPr>
          <w:color w:val="000000" w:themeColor="text1"/>
        </w:rPr>
        <w:t>perorálnu suspenziu</w:t>
      </w:r>
      <w:r w:rsidR="007D4CC3">
        <w:rPr>
          <w:color w:val="000000" w:themeColor="text1"/>
        </w:rPr>
        <w:t xml:space="preserve">                  </w:t>
      </w:r>
    </w:p>
    <w:p w:rsidR="00625A4D" w:rsidRPr="00946748" w:rsidRDefault="00802576" w:rsidP="00C45E0E">
      <w:pPr>
        <w:pStyle w:val="Normlndobloku"/>
        <w:rPr>
          <w:color w:val="000000" w:themeColor="text1"/>
        </w:rPr>
      </w:pPr>
      <w:r w:rsidRPr="00802576">
        <w:rPr>
          <w:color w:val="000000" w:themeColor="text1"/>
        </w:rPr>
        <w:t xml:space="preserve">3. Ako užívať </w:t>
      </w:r>
      <w:r w:rsidR="008A7A3E" w:rsidRPr="00946748">
        <w:rPr>
          <w:color w:val="000000" w:themeColor="text1"/>
        </w:rPr>
        <w:t>MEDOCLAV</w:t>
      </w:r>
      <w:r w:rsidR="007D4CC3">
        <w:rPr>
          <w:color w:val="000000" w:themeColor="text1"/>
        </w:rPr>
        <w:t xml:space="preserve"> </w:t>
      </w:r>
      <w:r w:rsidR="007D4CC3" w:rsidRPr="00BF78F1">
        <w:rPr>
          <w:color w:val="000000" w:themeColor="text1"/>
        </w:rPr>
        <w:t>400</w:t>
      </w:r>
      <w:r w:rsidR="007D4CC3">
        <w:rPr>
          <w:color w:val="000000" w:themeColor="text1"/>
        </w:rPr>
        <w:t xml:space="preserve"> mg/5ml + 57 mg/5 ml prášok na perorálnu suspenziu</w:t>
      </w:r>
    </w:p>
    <w:p w:rsidR="00625A4D" w:rsidRPr="00946748" w:rsidRDefault="00802576" w:rsidP="00C45E0E">
      <w:pPr>
        <w:pStyle w:val="Normlndobloku"/>
        <w:rPr>
          <w:color w:val="000000" w:themeColor="text1"/>
        </w:rPr>
      </w:pPr>
      <w:r w:rsidRPr="00802576">
        <w:rPr>
          <w:color w:val="000000" w:themeColor="text1"/>
        </w:rPr>
        <w:t>4. Možné vedľajšie účinky</w:t>
      </w:r>
    </w:p>
    <w:p w:rsidR="00625A4D" w:rsidRPr="00946748" w:rsidRDefault="00802576" w:rsidP="00C45E0E">
      <w:pPr>
        <w:pStyle w:val="Normlndobloku"/>
        <w:rPr>
          <w:color w:val="000000" w:themeColor="text1"/>
        </w:rPr>
      </w:pPr>
      <w:r w:rsidRPr="00802576">
        <w:rPr>
          <w:color w:val="000000" w:themeColor="text1"/>
        </w:rPr>
        <w:t xml:space="preserve">5. Ako uchovávať </w:t>
      </w:r>
      <w:r w:rsidR="008A7A3E" w:rsidRPr="00946748">
        <w:rPr>
          <w:color w:val="000000" w:themeColor="text1"/>
        </w:rPr>
        <w:t>MEDOCLAV</w:t>
      </w:r>
      <w:r w:rsidR="007D4CC3">
        <w:rPr>
          <w:color w:val="000000" w:themeColor="text1"/>
        </w:rPr>
        <w:t xml:space="preserve"> </w:t>
      </w:r>
      <w:r w:rsidR="007D4CC3" w:rsidRPr="00BF78F1">
        <w:rPr>
          <w:color w:val="000000" w:themeColor="text1"/>
        </w:rPr>
        <w:t>400</w:t>
      </w:r>
      <w:r w:rsidR="007D4CC3">
        <w:rPr>
          <w:color w:val="000000" w:themeColor="text1"/>
        </w:rPr>
        <w:t xml:space="preserve"> mg/5ml + 57 mg/5 ml prášok na perorálnu suspenziu</w:t>
      </w:r>
    </w:p>
    <w:p w:rsidR="00625A4D" w:rsidRPr="00946748" w:rsidRDefault="00802576" w:rsidP="00C45E0E">
      <w:pPr>
        <w:pStyle w:val="Normlndobloku"/>
        <w:rPr>
          <w:color w:val="000000" w:themeColor="text1"/>
        </w:rPr>
      </w:pPr>
      <w:r w:rsidRPr="00802576">
        <w:rPr>
          <w:color w:val="000000" w:themeColor="text1"/>
        </w:rPr>
        <w:t>6. Obsah balenia a ďalšie informácie</w:t>
      </w:r>
    </w:p>
    <w:p w:rsidR="00B161B6" w:rsidRPr="00946748" w:rsidRDefault="00B161B6" w:rsidP="00C45E0E">
      <w:pPr>
        <w:pStyle w:val="Normlndobloku"/>
        <w:rPr>
          <w:color w:val="000000" w:themeColor="text1"/>
        </w:rPr>
      </w:pPr>
    </w:p>
    <w:p w:rsidR="00B161B6" w:rsidRPr="00946748" w:rsidRDefault="00B161B6" w:rsidP="00C45E0E">
      <w:pPr>
        <w:pStyle w:val="Normlndobloku"/>
        <w:rPr>
          <w:color w:val="000000" w:themeColor="text1"/>
        </w:rPr>
      </w:pPr>
    </w:p>
    <w:p w:rsidR="00CC7823" w:rsidRPr="00946748" w:rsidRDefault="00802576" w:rsidP="0012562C">
      <w:pPr>
        <w:pStyle w:val="Styl1"/>
        <w:numPr>
          <w:ilvl w:val="0"/>
          <w:numId w:val="1"/>
        </w:numPr>
        <w:spacing w:before="0" w:after="0"/>
        <w:rPr>
          <w:color w:val="000000" w:themeColor="text1"/>
          <w:szCs w:val="22"/>
        </w:rPr>
      </w:pPr>
      <w:bookmarkStart w:id="0" w:name="_Toc443314743"/>
      <w:r w:rsidRPr="00802576">
        <w:rPr>
          <w:caps w:val="0"/>
          <w:color w:val="000000" w:themeColor="text1"/>
          <w:szCs w:val="22"/>
        </w:rPr>
        <w:t xml:space="preserve">Čo je </w:t>
      </w:r>
      <w:r w:rsidR="008A7A3E" w:rsidRPr="00946748">
        <w:rPr>
          <w:color w:val="000000" w:themeColor="text1"/>
          <w:szCs w:val="22"/>
        </w:rPr>
        <w:t>MEDOCLAV</w:t>
      </w:r>
      <w:r w:rsidR="000B4235">
        <w:rPr>
          <w:color w:val="000000" w:themeColor="text1"/>
          <w:szCs w:val="22"/>
        </w:rPr>
        <w:t xml:space="preserve"> </w:t>
      </w:r>
      <w:r w:rsidR="0035278F" w:rsidRPr="0035278F">
        <w:rPr>
          <w:caps w:val="0"/>
          <w:color w:val="000000" w:themeColor="text1"/>
          <w:szCs w:val="22"/>
        </w:rPr>
        <w:t xml:space="preserve"> 400</w:t>
      </w:r>
      <w:r w:rsidR="000B4235">
        <w:rPr>
          <w:caps w:val="0"/>
          <w:color w:val="000000" w:themeColor="text1"/>
          <w:szCs w:val="22"/>
        </w:rPr>
        <w:t xml:space="preserve"> mg/5ml + 57 mg/5 ml prášok na perorálnu suspenziu</w:t>
      </w:r>
      <w:r w:rsidR="000B4235">
        <w:rPr>
          <w:color w:val="000000" w:themeColor="text1"/>
          <w:szCs w:val="22"/>
        </w:rPr>
        <w:t xml:space="preserve"> </w:t>
      </w:r>
      <w:r w:rsidRPr="00802576">
        <w:rPr>
          <w:caps w:val="0"/>
          <w:color w:val="000000" w:themeColor="text1"/>
          <w:szCs w:val="22"/>
        </w:rPr>
        <w:t>a</w:t>
      </w:r>
      <w:r w:rsidRPr="00802576">
        <w:rPr>
          <w:color w:val="000000" w:themeColor="text1"/>
          <w:szCs w:val="22"/>
        </w:rPr>
        <w:t> </w:t>
      </w:r>
      <w:r w:rsidRPr="00802576">
        <w:rPr>
          <w:caps w:val="0"/>
          <w:color w:val="000000" w:themeColor="text1"/>
          <w:szCs w:val="22"/>
        </w:rPr>
        <w:t>na čo sa používa</w:t>
      </w:r>
      <w:bookmarkEnd w:id="0"/>
    </w:p>
    <w:p w:rsidR="00B161B6" w:rsidRPr="00946748" w:rsidRDefault="00B161B6" w:rsidP="0012562C">
      <w:pPr>
        <w:pStyle w:val="Styl1"/>
        <w:numPr>
          <w:ilvl w:val="0"/>
          <w:numId w:val="0"/>
        </w:numPr>
        <w:spacing w:before="0" w:after="0"/>
        <w:ind w:left="360"/>
        <w:rPr>
          <w:color w:val="000000" w:themeColor="text1"/>
          <w:szCs w:val="22"/>
        </w:rPr>
      </w:pPr>
    </w:p>
    <w:p w:rsidR="00C23A49" w:rsidRPr="00946748" w:rsidRDefault="008A7A3E" w:rsidP="00C45E0E">
      <w:pPr>
        <w:pStyle w:val="Normlndobloku"/>
        <w:rPr>
          <w:noProof/>
          <w:color w:val="000000" w:themeColor="text1"/>
        </w:rPr>
      </w:pPr>
      <w:r w:rsidRPr="00946748">
        <w:rPr>
          <w:noProof/>
          <w:color w:val="000000" w:themeColor="text1"/>
        </w:rPr>
        <w:t>MEDOCLAV</w:t>
      </w:r>
      <w:r w:rsidR="00802576" w:rsidRPr="00802576">
        <w:rPr>
          <w:noProof/>
          <w:color w:val="000000" w:themeColor="text1"/>
        </w:rPr>
        <w:t xml:space="preserve"> je antibiotikum a účinkuje tým, že usmrcuje baktérie, ktoré vyvolávajú infekcie. Obsahuje dve rôzne liečivá nazývané amoxicilín a kyselina klavulánová. Amoxicilín patrí do skupiny liekov nazývaných „penicilíny“, ktoré za určitých okolností môžu prestať účinkovať (stanú sa neúčinnými). Ďalšia účinná zložka (kyselina klavulánová) zabraňuje tomu, aby k tomuto došlo.</w:t>
      </w:r>
    </w:p>
    <w:p w:rsidR="00C45E0E" w:rsidRPr="00946748" w:rsidRDefault="00C45E0E" w:rsidP="00C45E0E">
      <w:pPr>
        <w:pStyle w:val="Normlndobloku"/>
        <w:rPr>
          <w:noProof/>
          <w:color w:val="000000" w:themeColor="text1"/>
        </w:rPr>
      </w:pPr>
    </w:p>
    <w:p w:rsidR="00C23A49" w:rsidRPr="00946748" w:rsidRDefault="008A7A3E" w:rsidP="00C45E0E">
      <w:pPr>
        <w:pStyle w:val="Normlndobloku"/>
        <w:rPr>
          <w:noProof/>
          <w:color w:val="000000" w:themeColor="text1"/>
        </w:rPr>
      </w:pPr>
      <w:r w:rsidRPr="00946748">
        <w:rPr>
          <w:color w:val="000000" w:themeColor="text1"/>
        </w:rPr>
        <w:t>MEDOCLAV</w:t>
      </w:r>
      <w:r w:rsidR="00802576" w:rsidRPr="00802576">
        <w:rPr>
          <w:noProof/>
          <w:color w:val="000000" w:themeColor="text1"/>
        </w:rPr>
        <w:t xml:space="preserve"> sa používa u dojčiat a detí na liečbu nasledovných infekcií:</w:t>
      </w:r>
    </w:p>
    <w:p w:rsidR="00C23A49" w:rsidRPr="00946748" w:rsidRDefault="00802576" w:rsidP="0012562C">
      <w:pPr>
        <w:pStyle w:val="Normlndoblokusodrkami"/>
        <w:rPr>
          <w:color w:val="000000" w:themeColor="text1"/>
        </w:rPr>
      </w:pPr>
      <w:r w:rsidRPr="00802576">
        <w:rPr>
          <w:color w:val="000000" w:themeColor="text1"/>
        </w:rPr>
        <w:t>infekcie stredného ucha a prínosových dutín</w:t>
      </w:r>
    </w:p>
    <w:p w:rsidR="00C23A49" w:rsidRPr="00946748" w:rsidRDefault="00802576" w:rsidP="0012562C">
      <w:pPr>
        <w:pStyle w:val="Normlndoblokusodrkami"/>
        <w:rPr>
          <w:color w:val="000000" w:themeColor="text1"/>
        </w:rPr>
      </w:pPr>
      <w:r w:rsidRPr="00802576">
        <w:rPr>
          <w:color w:val="000000" w:themeColor="text1"/>
        </w:rPr>
        <w:t>infekcie dýchacích ciest</w:t>
      </w:r>
    </w:p>
    <w:p w:rsidR="00C23A49" w:rsidRPr="00946748" w:rsidRDefault="00802576" w:rsidP="0012562C">
      <w:pPr>
        <w:pStyle w:val="Normlndoblokusodrkami"/>
        <w:rPr>
          <w:color w:val="000000" w:themeColor="text1"/>
        </w:rPr>
      </w:pPr>
      <w:r w:rsidRPr="00802576">
        <w:rPr>
          <w:color w:val="000000" w:themeColor="text1"/>
        </w:rPr>
        <w:t>infekcie močových ciest</w:t>
      </w:r>
    </w:p>
    <w:p w:rsidR="00C23A49" w:rsidRPr="00946748" w:rsidRDefault="00802576" w:rsidP="0012562C">
      <w:pPr>
        <w:pStyle w:val="Normlndoblokusodrkami"/>
        <w:rPr>
          <w:color w:val="000000" w:themeColor="text1"/>
        </w:rPr>
      </w:pPr>
      <w:r w:rsidRPr="00802576">
        <w:rPr>
          <w:color w:val="000000" w:themeColor="text1"/>
        </w:rPr>
        <w:t>infekcie kože a mäkkých tkanív, vrátane infekcií zubov</w:t>
      </w:r>
    </w:p>
    <w:p w:rsidR="00CC7823" w:rsidRPr="00946748" w:rsidRDefault="00802576" w:rsidP="0012562C">
      <w:pPr>
        <w:pStyle w:val="Normlndoblokusodrkami"/>
        <w:rPr>
          <w:color w:val="000000" w:themeColor="text1"/>
        </w:rPr>
      </w:pPr>
      <w:r w:rsidRPr="00802576">
        <w:rPr>
          <w:color w:val="000000" w:themeColor="text1"/>
        </w:rPr>
        <w:t>infekcie kostí a kĺbov.</w:t>
      </w:r>
    </w:p>
    <w:p w:rsidR="00B161B6" w:rsidRPr="00946748" w:rsidRDefault="00B161B6" w:rsidP="0012562C">
      <w:pPr>
        <w:pStyle w:val="Normlndobloku"/>
        <w:rPr>
          <w:color w:val="000000" w:themeColor="text1"/>
        </w:rPr>
      </w:pPr>
    </w:p>
    <w:p w:rsidR="00B161B6" w:rsidRPr="00946748" w:rsidRDefault="00B161B6" w:rsidP="0012562C">
      <w:pPr>
        <w:pStyle w:val="Normlndobloku"/>
        <w:rPr>
          <w:color w:val="000000" w:themeColor="text1"/>
        </w:rPr>
      </w:pPr>
    </w:p>
    <w:p w:rsidR="00625A4D" w:rsidRPr="00946748" w:rsidRDefault="00802576" w:rsidP="0012562C">
      <w:pPr>
        <w:pStyle w:val="Styl1"/>
        <w:numPr>
          <w:ilvl w:val="0"/>
          <w:numId w:val="1"/>
        </w:numPr>
        <w:spacing w:before="0" w:after="0"/>
        <w:rPr>
          <w:color w:val="000000" w:themeColor="text1"/>
          <w:szCs w:val="22"/>
        </w:rPr>
      </w:pPr>
      <w:bookmarkStart w:id="1" w:name="_Toc443314744"/>
      <w:r w:rsidRPr="00802576">
        <w:rPr>
          <w:caps w:val="0"/>
          <w:color w:val="000000" w:themeColor="text1"/>
          <w:szCs w:val="22"/>
        </w:rPr>
        <w:t xml:space="preserve">Čo potrebujete vedieť predtým, ako užijete </w:t>
      </w:r>
      <w:bookmarkEnd w:id="1"/>
      <w:r w:rsidR="008A7A3E" w:rsidRPr="00946748">
        <w:rPr>
          <w:caps w:val="0"/>
          <w:color w:val="000000" w:themeColor="text1"/>
          <w:szCs w:val="22"/>
        </w:rPr>
        <w:t>MEDOCLAV</w:t>
      </w:r>
      <w:r w:rsidR="000B4235">
        <w:rPr>
          <w:caps w:val="0"/>
          <w:color w:val="000000" w:themeColor="text1"/>
          <w:szCs w:val="22"/>
        </w:rPr>
        <w:t xml:space="preserve"> </w:t>
      </w:r>
      <w:r w:rsidR="000B4235" w:rsidRPr="00EF6F44">
        <w:rPr>
          <w:caps w:val="0"/>
          <w:color w:val="000000" w:themeColor="text1"/>
          <w:szCs w:val="22"/>
        </w:rPr>
        <w:t>400</w:t>
      </w:r>
      <w:r w:rsidR="000B4235">
        <w:rPr>
          <w:caps w:val="0"/>
          <w:color w:val="000000" w:themeColor="text1"/>
          <w:szCs w:val="22"/>
        </w:rPr>
        <w:t xml:space="preserve"> mg/5ml + 57 mg/5 ml prášok na perorálnu suspenziu</w:t>
      </w:r>
    </w:p>
    <w:p w:rsidR="00B161B6" w:rsidRPr="00946748" w:rsidRDefault="00B161B6" w:rsidP="0012562C">
      <w:pPr>
        <w:pStyle w:val="Styl1"/>
        <w:numPr>
          <w:ilvl w:val="0"/>
          <w:numId w:val="0"/>
        </w:numPr>
        <w:spacing w:before="0" w:after="0"/>
        <w:ind w:left="360"/>
        <w:rPr>
          <w:color w:val="000000" w:themeColor="text1"/>
          <w:szCs w:val="22"/>
        </w:rPr>
      </w:pPr>
    </w:p>
    <w:p w:rsidR="00625A4D" w:rsidRPr="00946748" w:rsidRDefault="00802576" w:rsidP="0012562C">
      <w:pPr>
        <w:pStyle w:val="Styl2"/>
        <w:spacing w:before="0" w:after="0"/>
        <w:rPr>
          <w:color w:val="000000" w:themeColor="text1"/>
          <w:szCs w:val="22"/>
        </w:rPr>
      </w:pPr>
      <w:r w:rsidRPr="00802576">
        <w:rPr>
          <w:color w:val="000000" w:themeColor="text1"/>
          <w:szCs w:val="22"/>
        </w:rPr>
        <w:t xml:space="preserve">Nepodávajte </w:t>
      </w:r>
      <w:r w:rsidR="008A7A3E" w:rsidRPr="00946748">
        <w:rPr>
          <w:color w:val="000000" w:themeColor="text1"/>
          <w:szCs w:val="22"/>
        </w:rPr>
        <w:t>MEDOCLAV</w:t>
      </w:r>
      <w:r w:rsidRPr="00802576">
        <w:rPr>
          <w:color w:val="000000" w:themeColor="text1"/>
          <w:szCs w:val="22"/>
        </w:rPr>
        <w:t xml:space="preserve"> svojmu dieťaťu:</w:t>
      </w:r>
    </w:p>
    <w:p w:rsidR="00C23A49" w:rsidRPr="00946748" w:rsidRDefault="00802576" w:rsidP="0012562C">
      <w:pPr>
        <w:pStyle w:val="Normlndoblokusodrkami"/>
        <w:rPr>
          <w:color w:val="000000" w:themeColor="text1"/>
        </w:rPr>
      </w:pPr>
      <w:r w:rsidRPr="00802576">
        <w:rPr>
          <w:color w:val="000000" w:themeColor="text1"/>
        </w:rPr>
        <w:t>ak je alergické na amoxicilín, kyselinu klavulánovú alebo na ktorúkoľvek z ďalších zložiek tohto lieku (uvedených v časti 6);</w:t>
      </w:r>
    </w:p>
    <w:p w:rsidR="00C23A49" w:rsidRPr="00946748" w:rsidRDefault="00802576" w:rsidP="0012562C">
      <w:pPr>
        <w:pStyle w:val="Normlndoblokusodrkami"/>
        <w:rPr>
          <w:color w:val="000000" w:themeColor="text1"/>
        </w:rPr>
      </w:pPr>
      <w:r w:rsidRPr="00802576">
        <w:rPr>
          <w:color w:val="000000" w:themeColor="text1"/>
        </w:rPr>
        <w:t>ak niekedy malo závažnú alergickú reakciu (reakciu z precitlivenosti) na nejaké iné antibiotikum. Mohla sa prejavovať kožnou vyrážkou alebo opuchom tváre alebo krku;</w:t>
      </w:r>
    </w:p>
    <w:p w:rsidR="00C23A49" w:rsidRPr="00946748" w:rsidRDefault="00802576" w:rsidP="0012562C">
      <w:pPr>
        <w:pStyle w:val="Normlndoblokusodrkami"/>
        <w:rPr>
          <w:color w:val="000000" w:themeColor="text1"/>
        </w:rPr>
      </w:pPr>
      <w:r w:rsidRPr="00802576">
        <w:rPr>
          <w:color w:val="000000" w:themeColor="text1"/>
        </w:rPr>
        <w:t>ak niekedy malo problémy s pečeňou alebo žltačku (zožltnutie kože) pri užívaní antibiotika.</w:t>
      </w:r>
    </w:p>
    <w:p w:rsidR="00B161B6" w:rsidRPr="00946748" w:rsidRDefault="00B161B6" w:rsidP="00C45E0E">
      <w:pPr>
        <w:pStyle w:val="Normlndobloku"/>
        <w:rPr>
          <w:noProof/>
          <w:color w:val="000000" w:themeColor="text1"/>
        </w:rPr>
      </w:pPr>
    </w:p>
    <w:p w:rsidR="00B161B6" w:rsidRPr="00946748" w:rsidRDefault="00802576" w:rsidP="00C45E0E">
      <w:pPr>
        <w:pStyle w:val="Normlndobloku"/>
        <w:rPr>
          <w:noProof/>
          <w:color w:val="000000" w:themeColor="text1"/>
        </w:rPr>
      </w:pPr>
      <w:r w:rsidRPr="00802576">
        <w:rPr>
          <w:noProof/>
          <w:color w:val="000000" w:themeColor="text1"/>
        </w:rPr>
        <w:t xml:space="preserve">Nepodajte </w:t>
      </w:r>
      <w:r w:rsidR="008A7A3E" w:rsidRPr="00946748">
        <w:rPr>
          <w:noProof/>
          <w:color w:val="000000" w:themeColor="text1"/>
        </w:rPr>
        <w:t>MEDOCLAV</w:t>
      </w:r>
      <w:r w:rsidRPr="00802576">
        <w:rPr>
          <w:noProof/>
          <w:color w:val="000000" w:themeColor="text1"/>
        </w:rPr>
        <w:t xml:space="preserve"> vášmu dieťaťu, ak sa ho niečo z vyššie uvedeného týka.</w:t>
      </w:r>
    </w:p>
    <w:p w:rsidR="00C23A49" w:rsidRPr="00946748" w:rsidRDefault="00802576" w:rsidP="00C45E0E">
      <w:pPr>
        <w:pStyle w:val="Normlndobloku"/>
        <w:rPr>
          <w:noProof/>
          <w:color w:val="000000" w:themeColor="text1"/>
        </w:rPr>
      </w:pPr>
      <w:r w:rsidRPr="00802576">
        <w:rPr>
          <w:noProof/>
          <w:color w:val="000000" w:themeColor="text1"/>
        </w:rPr>
        <w:t>Ak si nie ste istý, poraďte sa s ošetrujúcim lekárom alebo lekárnikom pred podaním</w:t>
      </w:r>
      <w:r w:rsidR="00946748" w:rsidRPr="00946748">
        <w:rPr>
          <w:noProof/>
          <w:color w:val="000000" w:themeColor="text1"/>
        </w:rPr>
        <w:t xml:space="preserve"> lie</w:t>
      </w:r>
      <w:r w:rsidR="00946748" w:rsidRPr="005931DF">
        <w:rPr>
          <w:noProof/>
          <w:color w:val="000000" w:themeColor="text1"/>
        </w:rPr>
        <w:t xml:space="preserve">ku </w:t>
      </w:r>
      <w:r w:rsidRPr="00802576">
        <w:rPr>
          <w:noProof/>
          <w:color w:val="000000" w:themeColor="text1"/>
        </w:rPr>
        <w:t xml:space="preserve"> </w:t>
      </w:r>
      <w:r w:rsidR="008A7A3E" w:rsidRPr="00946748">
        <w:rPr>
          <w:noProof/>
          <w:color w:val="000000" w:themeColor="text1"/>
        </w:rPr>
        <w:t>MEDOCLAV</w:t>
      </w:r>
      <w:r w:rsidRPr="00802576">
        <w:rPr>
          <w:noProof/>
          <w:color w:val="000000" w:themeColor="text1"/>
        </w:rPr>
        <w:t>.</w:t>
      </w:r>
    </w:p>
    <w:p w:rsidR="00B161B6" w:rsidRPr="00946748" w:rsidRDefault="00B161B6" w:rsidP="0012562C">
      <w:pPr>
        <w:pStyle w:val="Styl2"/>
        <w:spacing w:before="0" w:after="0"/>
        <w:rPr>
          <w:color w:val="000000" w:themeColor="text1"/>
          <w:szCs w:val="22"/>
        </w:rPr>
      </w:pPr>
    </w:p>
    <w:p w:rsidR="00625A4D" w:rsidRPr="00946748" w:rsidRDefault="00802576" w:rsidP="0012562C">
      <w:pPr>
        <w:pStyle w:val="Styl2"/>
        <w:spacing w:before="0" w:after="0"/>
        <w:rPr>
          <w:color w:val="000000" w:themeColor="text1"/>
          <w:szCs w:val="22"/>
        </w:rPr>
      </w:pPr>
      <w:r w:rsidRPr="00802576">
        <w:rPr>
          <w:color w:val="000000" w:themeColor="text1"/>
          <w:szCs w:val="22"/>
        </w:rPr>
        <w:t>Upozornenia a opatrenia</w:t>
      </w:r>
    </w:p>
    <w:p w:rsidR="00A553AF" w:rsidRPr="00946748" w:rsidRDefault="00802576" w:rsidP="00C45E0E">
      <w:pPr>
        <w:pStyle w:val="Normlndobloku"/>
        <w:rPr>
          <w:color w:val="000000" w:themeColor="text1"/>
        </w:rPr>
      </w:pPr>
      <w:r w:rsidRPr="00802576">
        <w:rPr>
          <w:color w:val="000000" w:themeColor="text1"/>
        </w:rPr>
        <w:t xml:space="preserve">Predtým, ako začne vaše dieťa užívať </w:t>
      </w:r>
      <w:r w:rsidR="008A7A3E" w:rsidRPr="00946748">
        <w:rPr>
          <w:color w:val="000000" w:themeColor="text1"/>
        </w:rPr>
        <w:t>MEDOCLAV</w:t>
      </w:r>
      <w:r w:rsidRPr="00802576">
        <w:rPr>
          <w:color w:val="000000" w:themeColor="text1"/>
        </w:rPr>
        <w:t>, obráťte sa na lekára, lekárnika alebo zdravotnú sestru, ak:</w:t>
      </w:r>
    </w:p>
    <w:p w:rsidR="007933AC" w:rsidRPr="00946748" w:rsidRDefault="00802576" w:rsidP="0012562C">
      <w:pPr>
        <w:pStyle w:val="Normlndoblokusodrkami"/>
        <w:rPr>
          <w:color w:val="000000" w:themeColor="text1"/>
        </w:rPr>
      </w:pPr>
      <w:r w:rsidRPr="00802576">
        <w:rPr>
          <w:color w:val="000000" w:themeColor="text1"/>
        </w:rPr>
        <w:t>má žľazovú horúčku</w:t>
      </w:r>
    </w:p>
    <w:p w:rsidR="007933AC" w:rsidRPr="00946748" w:rsidRDefault="00802576" w:rsidP="0012562C">
      <w:pPr>
        <w:pStyle w:val="Normlndoblokusodrkami"/>
        <w:rPr>
          <w:color w:val="000000" w:themeColor="text1"/>
        </w:rPr>
      </w:pPr>
      <w:r w:rsidRPr="00802576">
        <w:rPr>
          <w:color w:val="000000" w:themeColor="text1"/>
        </w:rPr>
        <w:t>sa lieči pre problémy s pečeňou alebo obličkami</w:t>
      </w:r>
    </w:p>
    <w:p w:rsidR="00C45E0E" w:rsidRPr="00946748" w:rsidRDefault="00802576" w:rsidP="0012562C">
      <w:pPr>
        <w:pStyle w:val="Normlndoblokusodrkami"/>
        <w:rPr>
          <w:color w:val="000000" w:themeColor="text1"/>
        </w:rPr>
      </w:pPr>
      <w:r w:rsidRPr="00802576">
        <w:rPr>
          <w:color w:val="000000" w:themeColor="text1"/>
        </w:rPr>
        <w:t>pravidelne nemočí.</w:t>
      </w:r>
    </w:p>
    <w:p w:rsidR="00B67E2E" w:rsidRDefault="00B67E2E">
      <w:pPr>
        <w:pStyle w:val="Normlndoblokusodrkami"/>
        <w:numPr>
          <w:ilvl w:val="0"/>
          <w:numId w:val="0"/>
        </w:numPr>
        <w:ind w:left="720"/>
        <w:rPr>
          <w:color w:val="000000" w:themeColor="text1"/>
        </w:rPr>
      </w:pPr>
      <w:bookmarkStart w:id="2" w:name="_GoBack"/>
      <w:bookmarkEnd w:id="2"/>
    </w:p>
    <w:p w:rsidR="007933AC" w:rsidRPr="00946748" w:rsidRDefault="00802576" w:rsidP="00C45E0E">
      <w:pPr>
        <w:pStyle w:val="Normlndobloku"/>
        <w:rPr>
          <w:noProof/>
          <w:color w:val="000000" w:themeColor="text1"/>
        </w:rPr>
      </w:pPr>
      <w:r w:rsidRPr="00802576">
        <w:rPr>
          <w:noProof/>
          <w:color w:val="000000" w:themeColor="text1"/>
        </w:rPr>
        <w:t>Ak si nie ste istý, či sa niečo z vyššie uvedeného týka vášho dieťaťa, poraďte sa s ošetrujúcim lekárom alebo lekárnikom pred podaním</w:t>
      </w:r>
      <w:r w:rsidR="00946748" w:rsidRPr="00946748">
        <w:rPr>
          <w:noProof/>
          <w:color w:val="000000" w:themeColor="text1"/>
        </w:rPr>
        <w:t xml:space="preserve"> lie</w:t>
      </w:r>
      <w:r w:rsidR="00946748" w:rsidRPr="005931DF">
        <w:rPr>
          <w:noProof/>
          <w:color w:val="000000" w:themeColor="text1"/>
        </w:rPr>
        <w:t>ku</w:t>
      </w:r>
      <w:r w:rsidRPr="00802576">
        <w:rPr>
          <w:noProof/>
          <w:color w:val="000000" w:themeColor="text1"/>
        </w:rPr>
        <w:t xml:space="preserve"> </w:t>
      </w:r>
      <w:r w:rsidR="008A7A3E" w:rsidRPr="00946748">
        <w:rPr>
          <w:noProof/>
          <w:color w:val="000000" w:themeColor="text1"/>
        </w:rPr>
        <w:t>MEDOCLAV</w:t>
      </w:r>
      <w:r w:rsidRPr="00802576">
        <w:rPr>
          <w:noProof/>
          <w:color w:val="000000" w:themeColor="text1"/>
        </w:rPr>
        <w:t>.</w:t>
      </w:r>
    </w:p>
    <w:p w:rsidR="00C45E0E" w:rsidRPr="00946748" w:rsidRDefault="00C45E0E" w:rsidP="00C45E0E">
      <w:pPr>
        <w:pStyle w:val="Normlndobloku"/>
        <w:rPr>
          <w:noProof/>
          <w:color w:val="000000" w:themeColor="text1"/>
        </w:rPr>
      </w:pPr>
    </w:p>
    <w:p w:rsidR="007933AC" w:rsidRPr="00946748" w:rsidRDefault="00802576" w:rsidP="00C45E0E">
      <w:pPr>
        <w:pStyle w:val="Normlndobloku"/>
        <w:rPr>
          <w:noProof/>
          <w:color w:val="000000" w:themeColor="text1"/>
        </w:rPr>
      </w:pPr>
      <w:r w:rsidRPr="00802576">
        <w:rPr>
          <w:noProof/>
          <w:color w:val="000000" w:themeColor="text1"/>
        </w:rPr>
        <w:t>V niektorých prípadoch môže ošetrujúci lekár vyšetrením odhaliť druh baktérií, ktoré u vášho dieťaťa vyvolali infekciu. V závislosti od výsledkov môže vášmu dieťaťu predpísať inú silu amoxicilínu/kyseliny klavulánovej alebo iný liek.</w:t>
      </w:r>
    </w:p>
    <w:p w:rsidR="00B161B6" w:rsidRPr="00946748" w:rsidRDefault="00B161B6" w:rsidP="00C45E0E">
      <w:pPr>
        <w:pStyle w:val="Normlndobloku"/>
        <w:rPr>
          <w:noProof/>
          <w:color w:val="000000" w:themeColor="text1"/>
        </w:rPr>
      </w:pPr>
    </w:p>
    <w:p w:rsidR="007933AC" w:rsidRPr="00946748" w:rsidRDefault="00802576" w:rsidP="00C45E0E">
      <w:pPr>
        <w:pStyle w:val="Normlndobloku"/>
        <w:rPr>
          <w:b/>
          <w:noProof/>
          <w:color w:val="000000" w:themeColor="text1"/>
        </w:rPr>
      </w:pPr>
      <w:r w:rsidRPr="00802576">
        <w:rPr>
          <w:b/>
          <w:noProof/>
          <w:color w:val="000000" w:themeColor="text1"/>
        </w:rPr>
        <w:t>Príznaky, na ktoré si musíte dávať pozor</w:t>
      </w:r>
    </w:p>
    <w:p w:rsidR="007933AC" w:rsidRPr="00946748" w:rsidRDefault="008A7A3E" w:rsidP="00C45E0E">
      <w:pPr>
        <w:pStyle w:val="Normlndobloku"/>
        <w:rPr>
          <w:noProof/>
          <w:color w:val="000000" w:themeColor="text1"/>
        </w:rPr>
      </w:pPr>
      <w:r w:rsidRPr="00946748">
        <w:rPr>
          <w:noProof/>
          <w:color w:val="000000" w:themeColor="text1"/>
        </w:rPr>
        <w:t>MEDOCLAV</w:t>
      </w:r>
      <w:r w:rsidR="00802576" w:rsidRPr="00802576">
        <w:rPr>
          <w:noProof/>
          <w:color w:val="000000" w:themeColor="text1"/>
        </w:rPr>
        <w:t xml:space="preserve"> môže zhoršiť niektoré existujúce zdravotné problémy alebo spôsobiť závažné vedľajšie účinky. Patria medzi ne alergické reakcie, kŕče (záchvaty kŕčov) a zápal hrubého čreva. Počas toho, ako vaše dieťa užíva </w:t>
      </w:r>
      <w:r w:rsidRPr="00946748">
        <w:rPr>
          <w:noProof/>
          <w:color w:val="000000" w:themeColor="text1"/>
        </w:rPr>
        <w:t>MEDOCLAV</w:t>
      </w:r>
      <w:r w:rsidR="00802576" w:rsidRPr="00802576">
        <w:rPr>
          <w:noProof/>
          <w:color w:val="000000" w:themeColor="text1"/>
        </w:rPr>
        <w:t>, musíte dávať pozor na niektoré príznaky, aby ste znížili riziko vzniku akýchkoľvek problémov. Pozrite si „</w:t>
      </w:r>
      <w:r w:rsidR="00802576" w:rsidRPr="00802576">
        <w:rPr>
          <w:i/>
          <w:iCs/>
          <w:noProof/>
          <w:color w:val="000000" w:themeColor="text1"/>
        </w:rPr>
        <w:t>Príznaky, na ktoré si musíte dávať pozor</w:t>
      </w:r>
      <w:r w:rsidR="00802576" w:rsidRPr="00802576">
        <w:rPr>
          <w:noProof/>
          <w:color w:val="000000" w:themeColor="text1"/>
        </w:rPr>
        <w:t>“ v časti 4.</w:t>
      </w:r>
    </w:p>
    <w:p w:rsidR="00B161B6" w:rsidRPr="00946748" w:rsidRDefault="00B161B6" w:rsidP="00C45E0E">
      <w:pPr>
        <w:pStyle w:val="Normlndobloku"/>
        <w:rPr>
          <w:noProof/>
          <w:color w:val="000000" w:themeColor="text1"/>
        </w:rPr>
      </w:pPr>
    </w:p>
    <w:p w:rsidR="007933AC" w:rsidRPr="00946748" w:rsidRDefault="00802576" w:rsidP="00C45E0E">
      <w:pPr>
        <w:pStyle w:val="Normlndobloku"/>
        <w:rPr>
          <w:b/>
          <w:noProof/>
          <w:color w:val="000000" w:themeColor="text1"/>
        </w:rPr>
      </w:pPr>
      <w:r w:rsidRPr="00802576">
        <w:rPr>
          <w:b/>
          <w:noProof/>
          <w:color w:val="000000" w:themeColor="text1"/>
        </w:rPr>
        <w:t>Krvné vyšetrenia alebo vyšetrenia moču</w:t>
      </w:r>
    </w:p>
    <w:p w:rsidR="007933AC" w:rsidRPr="00946748" w:rsidRDefault="00802576" w:rsidP="00C45E0E">
      <w:pPr>
        <w:pStyle w:val="Normlndobloku"/>
        <w:rPr>
          <w:noProof/>
          <w:color w:val="000000" w:themeColor="text1"/>
        </w:rPr>
      </w:pPr>
      <w:r w:rsidRPr="00802576">
        <w:rPr>
          <w:noProof/>
          <w:color w:val="000000" w:themeColor="text1"/>
        </w:rPr>
        <w:t xml:space="preserve">Ak vaše dieťa podstupuje krvné vyšetrenia (napríklad vyšetrenia stavu červených krviniek alebo funkčné vyšetrenia pečene) alebo vyšetrenia moču (na prítomnosť cukru), lekárovi alebo zdravotnej sestre oznámte, že užíva </w:t>
      </w:r>
      <w:r w:rsidR="008A7A3E" w:rsidRPr="00946748">
        <w:rPr>
          <w:noProof/>
          <w:color w:val="000000" w:themeColor="text1"/>
        </w:rPr>
        <w:t>MEDOCLAV</w:t>
      </w:r>
      <w:r w:rsidRPr="00802576">
        <w:rPr>
          <w:noProof/>
          <w:color w:val="000000" w:themeColor="text1"/>
        </w:rPr>
        <w:t xml:space="preserve">. Dôvodom je skutočnosť, že </w:t>
      </w:r>
      <w:r w:rsidR="008A7A3E" w:rsidRPr="00946748">
        <w:rPr>
          <w:noProof/>
          <w:color w:val="000000" w:themeColor="text1"/>
        </w:rPr>
        <w:t>MEDOCLAV</w:t>
      </w:r>
      <w:r w:rsidRPr="00802576">
        <w:rPr>
          <w:noProof/>
          <w:color w:val="000000" w:themeColor="text1"/>
        </w:rPr>
        <w:t xml:space="preserve"> môže ovplyvniť výsledky týchto typov vyšetrení.</w:t>
      </w:r>
    </w:p>
    <w:p w:rsidR="00B161B6" w:rsidRPr="00946748" w:rsidRDefault="00B161B6" w:rsidP="0012562C">
      <w:pPr>
        <w:pStyle w:val="Styl2"/>
        <w:spacing w:before="0" w:after="0"/>
        <w:rPr>
          <w:color w:val="000000" w:themeColor="text1"/>
          <w:szCs w:val="22"/>
        </w:rPr>
      </w:pPr>
    </w:p>
    <w:p w:rsidR="007933AC" w:rsidRPr="00946748" w:rsidRDefault="00802576" w:rsidP="0012562C">
      <w:pPr>
        <w:pStyle w:val="Styl2"/>
        <w:spacing w:before="0" w:after="0"/>
        <w:rPr>
          <w:color w:val="000000" w:themeColor="text1"/>
          <w:szCs w:val="22"/>
        </w:rPr>
      </w:pPr>
      <w:r w:rsidRPr="00802576">
        <w:rPr>
          <w:color w:val="000000" w:themeColor="text1"/>
          <w:szCs w:val="22"/>
        </w:rPr>
        <w:t>Iné lieky a </w:t>
      </w:r>
      <w:r w:rsidR="008A7A3E" w:rsidRPr="00946748">
        <w:rPr>
          <w:color w:val="000000" w:themeColor="text1"/>
          <w:szCs w:val="22"/>
        </w:rPr>
        <w:t>MEDOCLAV</w:t>
      </w:r>
    </w:p>
    <w:p w:rsidR="00217AFC" w:rsidRPr="00946748" w:rsidRDefault="00802576" w:rsidP="00C45E0E">
      <w:pPr>
        <w:pStyle w:val="Normlndobloku"/>
        <w:rPr>
          <w:noProof/>
          <w:color w:val="000000" w:themeColor="text1"/>
        </w:rPr>
      </w:pPr>
      <w:r w:rsidRPr="00802576">
        <w:rPr>
          <w:noProof/>
          <w:color w:val="000000" w:themeColor="text1"/>
        </w:rPr>
        <w:t xml:space="preserve">Ak vaše dieťa teraz užíva, alebo v poslednom čase užívalo, či práve bude užívaťďalšie lieky, povedzte to ošetrujúcemu lekárovi alebo lekárnikovi. </w:t>
      </w:r>
    </w:p>
    <w:p w:rsidR="00217AFC" w:rsidRPr="00946748" w:rsidRDefault="00217AFC" w:rsidP="00C45E0E">
      <w:pPr>
        <w:pStyle w:val="Normlndobloku"/>
        <w:rPr>
          <w:noProof/>
          <w:color w:val="000000" w:themeColor="text1"/>
        </w:rPr>
      </w:pPr>
    </w:p>
    <w:p w:rsidR="007933AC" w:rsidRPr="00946748" w:rsidRDefault="00802576" w:rsidP="00C45E0E">
      <w:pPr>
        <w:pStyle w:val="Normlndobloku"/>
        <w:rPr>
          <w:noProof/>
          <w:color w:val="000000" w:themeColor="text1"/>
        </w:rPr>
      </w:pPr>
      <w:r w:rsidRPr="00802576">
        <w:rPr>
          <w:noProof/>
          <w:color w:val="000000" w:themeColor="text1"/>
        </w:rPr>
        <w:t>Ak vaše dieťa spolu s</w:t>
      </w:r>
      <w:r w:rsidR="00946748" w:rsidRPr="00946748">
        <w:rPr>
          <w:noProof/>
          <w:color w:val="000000" w:themeColor="text1"/>
        </w:rPr>
        <w:t xml:space="preserve"> lie</w:t>
      </w:r>
      <w:r w:rsidR="00946748" w:rsidRPr="005931DF">
        <w:rPr>
          <w:noProof/>
          <w:color w:val="000000" w:themeColor="text1"/>
        </w:rPr>
        <w:t>kom</w:t>
      </w:r>
      <w:r w:rsidRPr="00802576">
        <w:rPr>
          <w:noProof/>
          <w:color w:val="000000" w:themeColor="text1"/>
        </w:rPr>
        <w:t> </w:t>
      </w:r>
      <w:r w:rsidR="008A7A3E" w:rsidRPr="00946748">
        <w:rPr>
          <w:noProof/>
          <w:color w:val="000000" w:themeColor="text1"/>
        </w:rPr>
        <w:t>MEDOCLAV</w:t>
      </w:r>
      <w:r w:rsidRPr="00802576">
        <w:rPr>
          <w:noProof/>
          <w:color w:val="000000" w:themeColor="text1"/>
        </w:rPr>
        <w:t xml:space="preserve"> užíva alopurinol (používa sa na liečbu dny), môže byť pravdepodobnejšie, že sa u neho objaví alergická kožná reakcia.</w:t>
      </w:r>
    </w:p>
    <w:p w:rsidR="007933AC" w:rsidRPr="00946748" w:rsidRDefault="00802576" w:rsidP="00C45E0E">
      <w:pPr>
        <w:pStyle w:val="Normlndobloku"/>
        <w:rPr>
          <w:noProof/>
          <w:color w:val="000000" w:themeColor="text1"/>
        </w:rPr>
      </w:pPr>
      <w:r w:rsidRPr="00802576">
        <w:rPr>
          <w:noProof/>
          <w:color w:val="000000" w:themeColor="text1"/>
        </w:rPr>
        <w:t>Ak vaše dieťa užíva probenecid (používa sa na liečbu dny), lekár sa môže rozhodnúť, že mu upraví dávku</w:t>
      </w:r>
      <w:r w:rsidR="005931DF">
        <w:rPr>
          <w:noProof/>
          <w:color w:val="000000" w:themeColor="text1"/>
        </w:rPr>
        <w:t xml:space="preserve"> lieku</w:t>
      </w:r>
      <w:r w:rsidRPr="00802576">
        <w:rPr>
          <w:noProof/>
          <w:color w:val="000000" w:themeColor="text1"/>
        </w:rPr>
        <w:t xml:space="preserve"> </w:t>
      </w:r>
      <w:r w:rsidR="008A7A3E" w:rsidRPr="00946748">
        <w:rPr>
          <w:noProof/>
          <w:color w:val="000000" w:themeColor="text1"/>
        </w:rPr>
        <w:t>MEDOCLAV</w:t>
      </w:r>
      <w:r w:rsidRPr="00802576">
        <w:rPr>
          <w:noProof/>
          <w:color w:val="000000" w:themeColor="text1"/>
        </w:rPr>
        <w:t>.</w:t>
      </w:r>
    </w:p>
    <w:p w:rsidR="007933AC" w:rsidRPr="00946748" w:rsidRDefault="00802576" w:rsidP="00C45E0E">
      <w:pPr>
        <w:pStyle w:val="Normlndobloku"/>
        <w:rPr>
          <w:noProof/>
          <w:color w:val="000000" w:themeColor="text1"/>
        </w:rPr>
      </w:pPr>
      <w:r w:rsidRPr="00802576">
        <w:rPr>
          <w:noProof/>
          <w:color w:val="000000" w:themeColor="text1"/>
        </w:rPr>
        <w:t>Ak sa spolu s</w:t>
      </w:r>
      <w:r w:rsidR="00946748" w:rsidRPr="00946748">
        <w:rPr>
          <w:noProof/>
          <w:color w:val="000000" w:themeColor="text1"/>
        </w:rPr>
        <w:t> lie</w:t>
      </w:r>
      <w:r w:rsidR="00946748" w:rsidRPr="005931DF">
        <w:rPr>
          <w:noProof/>
          <w:color w:val="000000" w:themeColor="text1"/>
        </w:rPr>
        <w:t xml:space="preserve">kom </w:t>
      </w:r>
      <w:r w:rsidR="008A7A3E" w:rsidRPr="00946748">
        <w:rPr>
          <w:noProof/>
          <w:color w:val="000000" w:themeColor="text1"/>
        </w:rPr>
        <w:t>MEDOCLAV</w:t>
      </w:r>
      <w:r w:rsidRPr="00802576">
        <w:rPr>
          <w:noProof/>
          <w:color w:val="000000" w:themeColor="text1"/>
        </w:rPr>
        <w:t xml:space="preserve"> užívajú lieky, ktoré zabraňujú zrážaniu krvi (napríklad warfarín), môžu byť potrebné dodatočné krvné vyšetrenia.</w:t>
      </w:r>
    </w:p>
    <w:p w:rsidR="007933AC" w:rsidRPr="00946748" w:rsidRDefault="008A7A3E" w:rsidP="00C45E0E">
      <w:pPr>
        <w:pStyle w:val="Normlndobloku"/>
        <w:rPr>
          <w:color w:val="000000" w:themeColor="text1"/>
        </w:rPr>
      </w:pPr>
      <w:r w:rsidRPr="00946748">
        <w:rPr>
          <w:color w:val="000000" w:themeColor="text1"/>
        </w:rPr>
        <w:t>MEDOCLAV</w:t>
      </w:r>
      <w:r w:rsidR="00802576" w:rsidRPr="00802576">
        <w:rPr>
          <w:color w:val="000000" w:themeColor="text1"/>
        </w:rPr>
        <w:t xml:space="preserve"> môže ovplyvniť účinok </w:t>
      </w:r>
      <w:proofErr w:type="spellStart"/>
      <w:r w:rsidR="00802576" w:rsidRPr="00802576">
        <w:rPr>
          <w:color w:val="000000" w:themeColor="text1"/>
        </w:rPr>
        <w:t>metotrexátu</w:t>
      </w:r>
      <w:proofErr w:type="spellEnd"/>
      <w:r w:rsidR="00802576" w:rsidRPr="00802576">
        <w:rPr>
          <w:color w:val="000000" w:themeColor="text1"/>
        </w:rPr>
        <w:t xml:space="preserve"> (liek používaný na liečbu rakoviny alebo reumatických chorôb).</w:t>
      </w:r>
    </w:p>
    <w:p w:rsidR="007933AC" w:rsidRPr="00946748" w:rsidRDefault="008A7A3E" w:rsidP="00C45E0E">
      <w:pPr>
        <w:pStyle w:val="Normlndobloku"/>
        <w:rPr>
          <w:color w:val="000000" w:themeColor="text1"/>
        </w:rPr>
      </w:pPr>
      <w:r w:rsidRPr="00946748">
        <w:rPr>
          <w:color w:val="000000" w:themeColor="text1"/>
        </w:rPr>
        <w:t>MEDOCLAV</w:t>
      </w:r>
      <w:r w:rsidR="00802576" w:rsidRPr="00802576">
        <w:rPr>
          <w:color w:val="000000" w:themeColor="text1"/>
        </w:rPr>
        <w:t xml:space="preserve"> môže ovplyvniť účinok </w:t>
      </w:r>
      <w:proofErr w:type="spellStart"/>
      <w:r w:rsidR="00802576" w:rsidRPr="00802576">
        <w:rPr>
          <w:color w:val="000000" w:themeColor="text1"/>
        </w:rPr>
        <w:t>mykofenolátu</w:t>
      </w:r>
      <w:proofErr w:type="spellEnd"/>
      <w:r w:rsidR="00802576" w:rsidRPr="00802576">
        <w:rPr>
          <w:color w:val="000000" w:themeColor="text1"/>
        </w:rPr>
        <w:t xml:space="preserve"> </w:t>
      </w:r>
      <w:proofErr w:type="spellStart"/>
      <w:r w:rsidR="00802576" w:rsidRPr="00802576">
        <w:rPr>
          <w:color w:val="000000" w:themeColor="text1"/>
        </w:rPr>
        <w:t>mofetilu</w:t>
      </w:r>
      <w:proofErr w:type="spellEnd"/>
      <w:r w:rsidR="00802576" w:rsidRPr="00802576">
        <w:rPr>
          <w:color w:val="000000" w:themeColor="text1"/>
        </w:rPr>
        <w:t xml:space="preserve"> (liek používaný na zabránenie odmietnutia transplantovaného orgánu).</w:t>
      </w:r>
    </w:p>
    <w:p w:rsidR="00B161B6" w:rsidRPr="00946748" w:rsidRDefault="00B161B6" w:rsidP="0012562C">
      <w:pPr>
        <w:pStyle w:val="Styl2"/>
        <w:spacing w:before="0" w:after="0"/>
        <w:rPr>
          <w:color w:val="000000" w:themeColor="text1"/>
          <w:szCs w:val="22"/>
        </w:rPr>
      </w:pPr>
    </w:p>
    <w:p w:rsidR="007933AC" w:rsidRPr="00946748" w:rsidRDefault="00802576" w:rsidP="0012562C">
      <w:pPr>
        <w:pStyle w:val="Styl2"/>
        <w:spacing w:before="0" w:after="0"/>
        <w:rPr>
          <w:color w:val="000000" w:themeColor="text1"/>
          <w:szCs w:val="22"/>
        </w:rPr>
      </w:pPr>
      <w:r w:rsidRPr="00802576">
        <w:rPr>
          <w:color w:val="000000" w:themeColor="text1"/>
          <w:szCs w:val="22"/>
        </w:rPr>
        <w:t>Tehotenstvo, dojčenie a plodnosť</w:t>
      </w:r>
    </w:p>
    <w:p w:rsidR="007933AC" w:rsidRPr="00946748" w:rsidRDefault="00802576" w:rsidP="00C45E0E">
      <w:pPr>
        <w:pStyle w:val="Normlndobloku"/>
        <w:rPr>
          <w:noProof/>
          <w:color w:val="000000" w:themeColor="text1"/>
        </w:rPr>
      </w:pPr>
      <w:r w:rsidRPr="00802576">
        <w:rPr>
          <w:noProof/>
          <w:color w:val="000000" w:themeColor="text1"/>
        </w:rPr>
        <w:t>Ak je vaše dieťa, ktoré sa chystá užívať tento liek, tehotné alebo dojčí, myslíte si, že môže byť tehotné alebo ak plánuje otehotnieť, poraďte sa s ošetrujúcim lekárom alebo lekárnikom predtým, ako začne užívať tento liek.</w:t>
      </w:r>
    </w:p>
    <w:p w:rsidR="007933AC" w:rsidRPr="00946748" w:rsidRDefault="007933AC" w:rsidP="00C45E0E">
      <w:pPr>
        <w:pStyle w:val="Normlndobloku"/>
        <w:rPr>
          <w:noProof/>
          <w:color w:val="000000" w:themeColor="text1"/>
        </w:rPr>
      </w:pPr>
    </w:p>
    <w:p w:rsidR="007933AC" w:rsidRPr="00946748" w:rsidRDefault="00802576" w:rsidP="0012562C">
      <w:pPr>
        <w:pStyle w:val="Styl2"/>
        <w:spacing w:before="0" w:after="0"/>
        <w:rPr>
          <w:color w:val="000000" w:themeColor="text1"/>
          <w:szCs w:val="22"/>
        </w:rPr>
      </w:pPr>
      <w:r w:rsidRPr="00802576">
        <w:rPr>
          <w:color w:val="000000" w:themeColor="text1"/>
          <w:szCs w:val="22"/>
        </w:rPr>
        <w:t>Vedenie vozidiel a obsluha strojov</w:t>
      </w:r>
    </w:p>
    <w:p w:rsidR="007933AC" w:rsidRPr="00946748" w:rsidRDefault="008A7A3E" w:rsidP="00C45E0E">
      <w:pPr>
        <w:pStyle w:val="Normlndobloku"/>
        <w:rPr>
          <w:color w:val="000000" w:themeColor="text1"/>
        </w:rPr>
      </w:pPr>
      <w:r w:rsidRPr="00946748">
        <w:rPr>
          <w:color w:val="000000" w:themeColor="text1"/>
        </w:rPr>
        <w:t>MEDOCLAV</w:t>
      </w:r>
      <w:r w:rsidR="00802576" w:rsidRPr="00802576">
        <w:rPr>
          <w:color w:val="000000" w:themeColor="text1"/>
        </w:rPr>
        <w:t xml:space="preserve"> môže mať vedľajšie účinky a príznaky môžu spôsobiť, že nebudete schopný viesť vozidlo.</w:t>
      </w:r>
    </w:p>
    <w:p w:rsidR="007933AC" w:rsidRPr="00946748" w:rsidRDefault="00802576" w:rsidP="00C45E0E">
      <w:pPr>
        <w:pStyle w:val="Normlndobloku"/>
        <w:rPr>
          <w:color w:val="000000" w:themeColor="text1"/>
        </w:rPr>
      </w:pPr>
      <w:r w:rsidRPr="00802576">
        <w:rPr>
          <w:color w:val="000000" w:themeColor="text1"/>
        </w:rPr>
        <w:t>Neveďte vozidlá ani neobsluhujte stroje, pokiaľ sa necítite dobre.</w:t>
      </w:r>
    </w:p>
    <w:p w:rsidR="00B161B6" w:rsidRPr="00946748" w:rsidRDefault="00B161B6" w:rsidP="0012562C">
      <w:pPr>
        <w:pStyle w:val="Styl2"/>
        <w:spacing w:before="0" w:after="0"/>
        <w:rPr>
          <w:color w:val="000000" w:themeColor="text1"/>
          <w:szCs w:val="22"/>
        </w:rPr>
      </w:pPr>
    </w:p>
    <w:p w:rsidR="00303481" w:rsidRPr="00946748" w:rsidRDefault="008A7A3E" w:rsidP="0012562C">
      <w:pPr>
        <w:pStyle w:val="Styl2"/>
        <w:spacing w:before="0" w:after="0"/>
        <w:rPr>
          <w:color w:val="000000" w:themeColor="text1"/>
          <w:szCs w:val="22"/>
        </w:rPr>
      </w:pPr>
      <w:r w:rsidRPr="00946748">
        <w:rPr>
          <w:color w:val="000000" w:themeColor="text1"/>
          <w:szCs w:val="22"/>
        </w:rPr>
        <w:t>MEDOCLAV</w:t>
      </w:r>
      <w:r w:rsidR="00802576" w:rsidRPr="00802576">
        <w:rPr>
          <w:color w:val="000000" w:themeColor="text1"/>
          <w:szCs w:val="22"/>
        </w:rPr>
        <w:t xml:space="preserve"> obsahuje sacharózu</w:t>
      </w:r>
    </w:p>
    <w:p w:rsidR="00303481" w:rsidRPr="00946748" w:rsidRDefault="00802576" w:rsidP="00C45E0E">
      <w:pPr>
        <w:pStyle w:val="Normlndobloku"/>
        <w:rPr>
          <w:color w:val="000000" w:themeColor="text1"/>
        </w:rPr>
      </w:pPr>
      <w:r w:rsidRPr="00802576">
        <w:rPr>
          <w:color w:val="000000" w:themeColor="text1"/>
        </w:rPr>
        <w:t>Ak vám váš lekár povedal, že vaše dieťa neznáša niektoré cukry, kontaktujte lekára ešte predtým, ako vaše dieťa začne užívať tento liek.</w:t>
      </w:r>
    </w:p>
    <w:p w:rsidR="00B161B6" w:rsidRPr="00946748" w:rsidRDefault="00B161B6" w:rsidP="00C45E0E">
      <w:pPr>
        <w:pStyle w:val="Normlndobloku"/>
        <w:rPr>
          <w:color w:val="000000" w:themeColor="text1"/>
        </w:rPr>
      </w:pPr>
    </w:p>
    <w:p w:rsidR="00B161B6" w:rsidRPr="00946748" w:rsidRDefault="00B161B6" w:rsidP="00C45E0E">
      <w:pPr>
        <w:pStyle w:val="Normlndobloku"/>
        <w:rPr>
          <w:color w:val="000000" w:themeColor="text1"/>
        </w:rPr>
      </w:pPr>
    </w:p>
    <w:p w:rsidR="00303481" w:rsidRPr="00946748" w:rsidRDefault="00802576" w:rsidP="0012562C">
      <w:pPr>
        <w:pStyle w:val="Styl1"/>
        <w:numPr>
          <w:ilvl w:val="0"/>
          <w:numId w:val="1"/>
        </w:numPr>
        <w:spacing w:before="0" w:after="0"/>
        <w:rPr>
          <w:color w:val="000000" w:themeColor="text1"/>
          <w:szCs w:val="22"/>
        </w:rPr>
      </w:pPr>
      <w:bookmarkStart w:id="3" w:name="_Toc443314745"/>
      <w:r w:rsidRPr="00802576">
        <w:rPr>
          <w:caps w:val="0"/>
          <w:color w:val="000000" w:themeColor="text1"/>
          <w:szCs w:val="22"/>
        </w:rPr>
        <w:lastRenderedPageBreak/>
        <w:t xml:space="preserve">Ako užívať </w:t>
      </w:r>
      <w:bookmarkEnd w:id="3"/>
      <w:r w:rsidR="008A7A3E" w:rsidRPr="00946748">
        <w:rPr>
          <w:color w:val="000000" w:themeColor="text1"/>
          <w:szCs w:val="22"/>
        </w:rPr>
        <w:t>MEDOCLAV</w:t>
      </w:r>
      <w:r w:rsidR="000B4235">
        <w:rPr>
          <w:color w:val="000000" w:themeColor="text1"/>
          <w:szCs w:val="22"/>
        </w:rPr>
        <w:t xml:space="preserve"> </w:t>
      </w:r>
      <w:r w:rsidR="000B4235" w:rsidRPr="00EF6F44">
        <w:rPr>
          <w:caps w:val="0"/>
          <w:color w:val="000000" w:themeColor="text1"/>
          <w:szCs w:val="22"/>
        </w:rPr>
        <w:t>400</w:t>
      </w:r>
      <w:r w:rsidR="000B4235">
        <w:rPr>
          <w:caps w:val="0"/>
          <w:color w:val="000000" w:themeColor="text1"/>
          <w:szCs w:val="22"/>
        </w:rPr>
        <w:t xml:space="preserve"> mg/5ml + 57 mg/5 ml prášok na perorálnu suspenziu</w:t>
      </w:r>
    </w:p>
    <w:p w:rsidR="00B161B6" w:rsidRPr="00946748" w:rsidRDefault="00B161B6" w:rsidP="0012562C">
      <w:pPr>
        <w:pStyle w:val="Styl1"/>
        <w:numPr>
          <w:ilvl w:val="0"/>
          <w:numId w:val="0"/>
        </w:numPr>
        <w:spacing w:before="0" w:after="0"/>
        <w:ind w:left="360"/>
        <w:rPr>
          <w:color w:val="000000" w:themeColor="text1"/>
          <w:szCs w:val="22"/>
        </w:rPr>
      </w:pPr>
    </w:p>
    <w:p w:rsidR="00303481" w:rsidRPr="00946748" w:rsidRDefault="00802576" w:rsidP="00C45E0E">
      <w:pPr>
        <w:pStyle w:val="Normlndobloku"/>
        <w:rPr>
          <w:noProof/>
          <w:color w:val="000000" w:themeColor="text1"/>
        </w:rPr>
      </w:pPr>
      <w:r w:rsidRPr="00802576">
        <w:rPr>
          <w:noProof/>
          <w:color w:val="000000" w:themeColor="text1"/>
        </w:rPr>
        <w:t>Vždy podávajte tento liek presne tak, ako vám povedal váš lekár alebo lekárnik. Ak si nie ste niečím istý, overte si to u svojho lekára alebo lekárnika.</w:t>
      </w:r>
    </w:p>
    <w:p w:rsidR="00B161B6" w:rsidRPr="00946748" w:rsidRDefault="00B161B6" w:rsidP="00C45E0E">
      <w:pPr>
        <w:pStyle w:val="Normlndobloku"/>
        <w:rPr>
          <w:noProof/>
          <w:color w:val="000000" w:themeColor="text1"/>
        </w:rPr>
      </w:pPr>
    </w:p>
    <w:p w:rsidR="00C45AE1" w:rsidRPr="00946748" w:rsidRDefault="00802576" w:rsidP="00C45E0E">
      <w:pPr>
        <w:pStyle w:val="Normlndobloku"/>
        <w:rPr>
          <w:b/>
          <w:noProof/>
          <w:color w:val="000000" w:themeColor="text1"/>
        </w:rPr>
      </w:pPr>
      <w:r w:rsidRPr="00802576">
        <w:rPr>
          <w:b/>
          <w:noProof/>
          <w:color w:val="000000" w:themeColor="text1"/>
        </w:rPr>
        <w:t xml:space="preserve">Dospelí a deti vážiace </w:t>
      </w:r>
      <w:smartTag w:uri="urn:schemas-microsoft-com:office:smarttags" w:element="metricconverter">
        <w:smartTagPr>
          <w:attr w:name="ProductID" w:val="40ﾠkg"/>
        </w:smartTagPr>
        <w:r w:rsidRPr="00802576">
          <w:rPr>
            <w:b/>
            <w:noProof/>
            <w:color w:val="000000" w:themeColor="text1"/>
          </w:rPr>
          <w:t>40 kg</w:t>
        </w:r>
      </w:smartTag>
      <w:r w:rsidRPr="00802576">
        <w:rPr>
          <w:b/>
          <w:noProof/>
          <w:color w:val="000000" w:themeColor="text1"/>
        </w:rPr>
        <w:t xml:space="preserve"> a viac</w:t>
      </w:r>
    </w:p>
    <w:p w:rsidR="00C45AE1" w:rsidRPr="00946748" w:rsidRDefault="00802576" w:rsidP="0012562C">
      <w:pPr>
        <w:pStyle w:val="Normlndoblokusodrkami"/>
        <w:rPr>
          <w:color w:val="000000" w:themeColor="text1"/>
        </w:rPr>
      </w:pPr>
      <w:r w:rsidRPr="00802576">
        <w:rPr>
          <w:color w:val="000000" w:themeColor="text1"/>
        </w:rPr>
        <w:t xml:space="preserve">Táto suspenzia sa zvyčajne neodporúča pre dospelých a deti vážiace </w:t>
      </w:r>
      <w:smartTag w:uri="urn:schemas-microsoft-com:office:smarttags" w:element="metricconverter">
        <w:smartTagPr>
          <w:attr w:name="ProductID" w:val="40ﾠkg"/>
        </w:smartTagPr>
        <w:r w:rsidRPr="00802576">
          <w:rPr>
            <w:color w:val="000000" w:themeColor="text1"/>
          </w:rPr>
          <w:t>40 kg</w:t>
        </w:r>
      </w:smartTag>
      <w:r w:rsidRPr="00802576">
        <w:rPr>
          <w:color w:val="000000" w:themeColor="text1"/>
        </w:rPr>
        <w:t xml:space="preserve"> a viac. Poraďte sa so svojím lekárom alebo lekárnikom.</w:t>
      </w:r>
    </w:p>
    <w:p w:rsidR="00B161B6" w:rsidRPr="00946748" w:rsidRDefault="00B161B6" w:rsidP="0012562C">
      <w:pPr>
        <w:pStyle w:val="Normlndobloku"/>
        <w:rPr>
          <w:color w:val="000000" w:themeColor="text1"/>
        </w:rPr>
      </w:pPr>
    </w:p>
    <w:p w:rsidR="00C45AE1" w:rsidRPr="00946748" w:rsidRDefault="00802576" w:rsidP="00C45E0E">
      <w:pPr>
        <w:pStyle w:val="Normlndobloku"/>
        <w:rPr>
          <w:b/>
          <w:noProof/>
          <w:color w:val="000000" w:themeColor="text1"/>
        </w:rPr>
      </w:pPr>
      <w:r w:rsidRPr="00802576">
        <w:rPr>
          <w:b/>
          <w:noProof/>
          <w:color w:val="000000" w:themeColor="text1"/>
        </w:rPr>
        <w:t xml:space="preserve">Deti vážiace menej ako </w:t>
      </w:r>
      <w:smartTag w:uri="urn:schemas-microsoft-com:office:smarttags" w:element="metricconverter">
        <w:smartTagPr>
          <w:attr w:name="ProductID" w:val="40ﾠkg"/>
        </w:smartTagPr>
        <w:r w:rsidRPr="00802576">
          <w:rPr>
            <w:b/>
            <w:noProof/>
            <w:color w:val="000000" w:themeColor="text1"/>
          </w:rPr>
          <w:t>40 kg</w:t>
        </w:r>
      </w:smartTag>
    </w:p>
    <w:p w:rsidR="00C45AE1" w:rsidRPr="00946748" w:rsidRDefault="00802576" w:rsidP="00C45E0E">
      <w:pPr>
        <w:pStyle w:val="Normlndobloku"/>
        <w:rPr>
          <w:noProof/>
          <w:color w:val="000000" w:themeColor="text1"/>
        </w:rPr>
      </w:pPr>
      <w:r w:rsidRPr="00802576">
        <w:rPr>
          <w:noProof/>
          <w:color w:val="000000" w:themeColor="text1"/>
        </w:rPr>
        <w:t>Všetky dávky sa vypočítajú podľa telesnej hmotnosti dieťaťa stanovenej v kilogramoch.</w:t>
      </w:r>
    </w:p>
    <w:p w:rsidR="00C45AE1" w:rsidRPr="00946748" w:rsidRDefault="00802576" w:rsidP="0012562C">
      <w:pPr>
        <w:pStyle w:val="Normlndoblokusodrkami"/>
        <w:rPr>
          <w:color w:val="000000" w:themeColor="text1"/>
        </w:rPr>
      </w:pPr>
      <w:r w:rsidRPr="00802576">
        <w:rPr>
          <w:color w:val="000000" w:themeColor="text1"/>
        </w:rPr>
        <w:t xml:space="preserve">Ošetrujúci lekár vám poradí, aké množstvo </w:t>
      </w:r>
      <w:r w:rsidR="00946748" w:rsidRPr="00946748">
        <w:rPr>
          <w:color w:val="000000" w:themeColor="text1"/>
        </w:rPr>
        <w:t>lie</w:t>
      </w:r>
      <w:r w:rsidR="00946748" w:rsidRPr="005931DF">
        <w:rPr>
          <w:color w:val="000000" w:themeColor="text1"/>
        </w:rPr>
        <w:t xml:space="preserve">ku </w:t>
      </w:r>
      <w:r w:rsidR="008A7A3E" w:rsidRPr="00946748">
        <w:rPr>
          <w:color w:val="000000" w:themeColor="text1"/>
        </w:rPr>
        <w:t>MEDOCLAV</w:t>
      </w:r>
      <w:r w:rsidRPr="00802576">
        <w:rPr>
          <w:color w:val="000000" w:themeColor="text1"/>
        </w:rPr>
        <w:t xml:space="preserve"> máte podať vášmu dojčaťu alebo dieťaťu.</w:t>
      </w:r>
    </w:p>
    <w:p w:rsidR="00C45AE1" w:rsidRPr="00946748" w:rsidRDefault="00802576" w:rsidP="0012562C">
      <w:pPr>
        <w:pStyle w:val="Normlndoblokusodrkami"/>
        <w:rPr>
          <w:color w:val="000000" w:themeColor="text1"/>
        </w:rPr>
      </w:pPr>
      <w:r w:rsidRPr="00802576">
        <w:rPr>
          <w:color w:val="000000" w:themeColor="text1"/>
        </w:rPr>
        <w:t>Balenie obsahuje dávkovaciu striekačku. Pokyny, ako použiť dávkovaciu striekačku, sú uvedené na konci tejto písomnej informácie. Použite ich na to, aby ste vášmu dojčaťu alebo dieťaťu podali správnu dávku.</w:t>
      </w:r>
    </w:p>
    <w:p w:rsidR="00C45AE1" w:rsidRPr="00946748" w:rsidRDefault="00802576" w:rsidP="0012562C">
      <w:pPr>
        <w:pStyle w:val="Normlndoblokusodrkami"/>
        <w:rPr>
          <w:color w:val="000000" w:themeColor="text1"/>
        </w:rPr>
      </w:pPr>
      <w:r w:rsidRPr="00802576">
        <w:rPr>
          <w:color w:val="000000" w:themeColor="text1"/>
        </w:rPr>
        <w:t>Odporúčaná dávka </w:t>
      </w:r>
      <w:r w:rsidRPr="00802576">
        <w:rPr>
          <w:color w:val="000000" w:themeColor="text1"/>
        </w:rPr>
        <w:noBreakHyphen/>
        <w:t> 25 mg/3,6 mg až 45 mg/6,4 mg na každý kilogram telesnej hmotnosti denne, ktorá sa podáva rozdelená do dvoch dávok.</w:t>
      </w:r>
    </w:p>
    <w:p w:rsidR="00C45AE1" w:rsidRPr="00946748" w:rsidRDefault="00802576" w:rsidP="0012562C">
      <w:pPr>
        <w:pStyle w:val="Normlndoblokusodrkami"/>
        <w:rPr>
          <w:color w:val="000000" w:themeColor="text1"/>
        </w:rPr>
      </w:pPr>
      <w:r w:rsidRPr="00802576">
        <w:rPr>
          <w:color w:val="000000" w:themeColor="text1"/>
        </w:rPr>
        <w:t>Vyššia dávka </w:t>
      </w:r>
      <w:r w:rsidRPr="00802576">
        <w:rPr>
          <w:color w:val="000000" w:themeColor="text1"/>
        </w:rPr>
        <w:noBreakHyphen/>
        <w:t> do 70 mg/10 mg na každý kilogram telesnej hmotnosti denne, ktorá sa podáva rozdelená do dvoch dávok.</w:t>
      </w:r>
    </w:p>
    <w:p w:rsidR="00FD23FA" w:rsidRPr="00946748" w:rsidRDefault="00FD23FA" w:rsidP="0012562C">
      <w:pPr>
        <w:pStyle w:val="Normlndobloku"/>
        <w:rPr>
          <w:color w:val="000000" w:themeColor="text1"/>
        </w:rPr>
      </w:pPr>
    </w:p>
    <w:p w:rsidR="00C45AE1" w:rsidRPr="00946748" w:rsidRDefault="00802576" w:rsidP="00C45E0E">
      <w:pPr>
        <w:pStyle w:val="Normlndobloku"/>
        <w:rPr>
          <w:b/>
          <w:noProof/>
          <w:color w:val="000000" w:themeColor="text1"/>
        </w:rPr>
      </w:pPr>
      <w:r w:rsidRPr="00802576">
        <w:rPr>
          <w:b/>
          <w:noProof/>
          <w:color w:val="000000" w:themeColor="text1"/>
        </w:rPr>
        <w:t>Pacienti s problémami obličiek a pečene</w:t>
      </w:r>
    </w:p>
    <w:p w:rsidR="00C45AE1" w:rsidRPr="00946748" w:rsidRDefault="00802576" w:rsidP="0012562C">
      <w:pPr>
        <w:pStyle w:val="Normlndoblokusodrkami"/>
        <w:rPr>
          <w:color w:val="000000" w:themeColor="text1"/>
        </w:rPr>
      </w:pPr>
      <w:r w:rsidRPr="00802576">
        <w:rPr>
          <w:color w:val="000000" w:themeColor="text1"/>
        </w:rPr>
        <w:t>Ak má vaše dieťa problémy s obličkami, dávka sa môže zmeniť. Ošetrujúci lekár môže zvoliť inú silu lieku alebo iný liek.</w:t>
      </w:r>
    </w:p>
    <w:p w:rsidR="00C45AE1" w:rsidRPr="00946748" w:rsidRDefault="00802576" w:rsidP="0012562C">
      <w:pPr>
        <w:pStyle w:val="Normlndoblokusodrkami"/>
        <w:rPr>
          <w:color w:val="000000" w:themeColor="text1"/>
        </w:rPr>
      </w:pPr>
      <w:r w:rsidRPr="00802576">
        <w:rPr>
          <w:color w:val="000000" w:themeColor="text1"/>
        </w:rPr>
        <w:t>Ak má vaše dieťa problémy s pečeňou, možno bude častejšie podstupovať krvné vyšetrenia, aby sa zistilo, ako mu funguje pečeň.</w:t>
      </w:r>
    </w:p>
    <w:p w:rsidR="00FD23FA" w:rsidRPr="00946748" w:rsidRDefault="00FD23FA" w:rsidP="0012562C">
      <w:pPr>
        <w:pStyle w:val="Normlndobloku"/>
        <w:rPr>
          <w:color w:val="000000" w:themeColor="text1"/>
        </w:rPr>
      </w:pPr>
    </w:p>
    <w:p w:rsidR="00C45AE1" w:rsidRPr="00946748" w:rsidRDefault="00802576" w:rsidP="00C45E0E">
      <w:pPr>
        <w:pStyle w:val="Normlndobloku"/>
        <w:rPr>
          <w:b/>
          <w:noProof/>
          <w:color w:val="000000" w:themeColor="text1"/>
        </w:rPr>
      </w:pPr>
      <w:r w:rsidRPr="00802576">
        <w:rPr>
          <w:b/>
          <w:noProof/>
          <w:color w:val="000000" w:themeColor="text1"/>
        </w:rPr>
        <w:t xml:space="preserve">Ako podávať </w:t>
      </w:r>
      <w:r w:rsidR="008A7A3E" w:rsidRPr="00946748">
        <w:rPr>
          <w:b/>
          <w:noProof/>
          <w:color w:val="000000" w:themeColor="text1"/>
        </w:rPr>
        <w:t>MEDOCLAV</w:t>
      </w:r>
    </w:p>
    <w:p w:rsidR="00C45AE1" w:rsidRPr="00946748" w:rsidRDefault="00802576" w:rsidP="0012562C">
      <w:pPr>
        <w:pStyle w:val="Normlndoblokusodrkami"/>
        <w:rPr>
          <w:color w:val="000000" w:themeColor="text1"/>
        </w:rPr>
      </w:pPr>
      <w:r w:rsidRPr="00802576">
        <w:rPr>
          <w:color w:val="000000" w:themeColor="text1"/>
        </w:rPr>
        <w:t>Fľašou vždy dôkladne pretrepte pred odobratím každej dávky.</w:t>
      </w:r>
    </w:p>
    <w:p w:rsidR="00C45AE1" w:rsidRPr="00946748" w:rsidRDefault="00802576" w:rsidP="0012562C">
      <w:pPr>
        <w:pStyle w:val="Normlndoblokusodrkami"/>
        <w:rPr>
          <w:color w:val="000000" w:themeColor="text1"/>
        </w:rPr>
      </w:pPr>
      <w:r w:rsidRPr="00802576">
        <w:rPr>
          <w:color w:val="000000" w:themeColor="text1"/>
        </w:rPr>
        <w:t>Podávajte s jedlom.</w:t>
      </w:r>
    </w:p>
    <w:p w:rsidR="00C45AE1" w:rsidRPr="00946748" w:rsidRDefault="00802576" w:rsidP="0012562C">
      <w:pPr>
        <w:pStyle w:val="Normlndoblokusodrkami"/>
        <w:rPr>
          <w:color w:val="000000" w:themeColor="text1"/>
        </w:rPr>
      </w:pPr>
      <w:r w:rsidRPr="00802576">
        <w:rPr>
          <w:color w:val="000000" w:themeColor="text1"/>
        </w:rPr>
        <w:t>Rozložte dávky rovnomerne počas dňa a podávajte ich s odstupom aspoň 4 hodín. Nepodávajte 2 dávky v priebehu 1 hodiny.</w:t>
      </w:r>
    </w:p>
    <w:p w:rsidR="007933AC" w:rsidRPr="00946748" w:rsidRDefault="00802576" w:rsidP="0012562C">
      <w:pPr>
        <w:pStyle w:val="Normlndoblokusodrkami"/>
        <w:rPr>
          <w:color w:val="000000" w:themeColor="text1"/>
        </w:rPr>
      </w:pPr>
      <w:r w:rsidRPr="00802576">
        <w:rPr>
          <w:color w:val="000000" w:themeColor="text1"/>
        </w:rPr>
        <w:t xml:space="preserve">Vášmu dieťaťu nepodávajte </w:t>
      </w:r>
      <w:r w:rsidR="008A7A3E" w:rsidRPr="00946748">
        <w:rPr>
          <w:color w:val="000000" w:themeColor="text1"/>
        </w:rPr>
        <w:t>MEDOCLAV</w:t>
      </w:r>
      <w:r w:rsidRPr="00802576">
        <w:rPr>
          <w:color w:val="000000" w:themeColor="text1"/>
        </w:rPr>
        <w:t xml:space="preserve"> dlhšie ako 2 týždne. Ak sa vaše dieťa stále cíti choré, znovu s ním navštívte lekára.</w:t>
      </w:r>
    </w:p>
    <w:p w:rsidR="00B161B6" w:rsidRPr="00946748" w:rsidRDefault="00B161B6" w:rsidP="0012562C">
      <w:pPr>
        <w:pStyle w:val="Styl2-2"/>
        <w:spacing w:before="0" w:after="0"/>
        <w:jc w:val="left"/>
        <w:rPr>
          <w:rFonts w:eastAsia="TimesNewRoman,Bold"/>
          <w:color w:val="000000" w:themeColor="text1"/>
          <w:szCs w:val="22"/>
        </w:rPr>
      </w:pPr>
    </w:p>
    <w:p w:rsidR="00C45AE1" w:rsidRPr="00946748" w:rsidRDefault="00802576" w:rsidP="0012562C">
      <w:pPr>
        <w:pStyle w:val="Styl2-2"/>
        <w:spacing w:before="0" w:after="0"/>
        <w:jc w:val="left"/>
        <w:rPr>
          <w:rFonts w:eastAsia="TimesNewRoman,Bold"/>
          <w:color w:val="000000" w:themeColor="text1"/>
          <w:szCs w:val="22"/>
        </w:rPr>
      </w:pPr>
      <w:r w:rsidRPr="00802576">
        <w:rPr>
          <w:rFonts w:eastAsia="TimesNewRoman,Bold"/>
          <w:color w:val="000000" w:themeColor="text1"/>
          <w:szCs w:val="22"/>
        </w:rPr>
        <w:t xml:space="preserve">Ak užijete viac </w:t>
      </w:r>
      <w:r w:rsidR="00946748" w:rsidRPr="00946748">
        <w:rPr>
          <w:rFonts w:eastAsia="TimesNewRoman,Bold"/>
          <w:color w:val="000000" w:themeColor="text1"/>
          <w:szCs w:val="22"/>
        </w:rPr>
        <w:t>lie</w:t>
      </w:r>
      <w:r w:rsidR="00946748" w:rsidRPr="005931DF">
        <w:rPr>
          <w:rFonts w:eastAsia="TimesNewRoman,Bold"/>
          <w:color w:val="000000" w:themeColor="text1"/>
          <w:szCs w:val="22"/>
        </w:rPr>
        <w:t xml:space="preserve">ku </w:t>
      </w:r>
      <w:r w:rsidR="008A7A3E" w:rsidRPr="00946748">
        <w:rPr>
          <w:rFonts w:eastAsia="TimesNewRoman,Bold"/>
          <w:color w:val="000000" w:themeColor="text1"/>
          <w:szCs w:val="22"/>
        </w:rPr>
        <w:t>MEDOCLAV</w:t>
      </w:r>
      <w:r w:rsidRPr="00802576">
        <w:rPr>
          <w:rFonts w:eastAsia="TimesNewRoman,Bold"/>
          <w:color w:val="000000" w:themeColor="text1"/>
          <w:szCs w:val="22"/>
        </w:rPr>
        <w:t>, ako máte</w:t>
      </w:r>
    </w:p>
    <w:p w:rsidR="00C45AE1" w:rsidRPr="00946748" w:rsidRDefault="00802576" w:rsidP="00C45E0E">
      <w:pPr>
        <w:pStyle w:val="Normlndobloku"/>
        <w:rPr>
          <w:noProof/>
          <w:color w:val="000000" w:themeColor="text1"/>
        </w:rPr>
      </w:pPr>
      <w:r w:rsidRPr="00802576">
        <w:rPr>
          <w:noProof/>
          <w:color w:val="000000" w:themeColor="text1"/>
        </w:rPr>
        <w:t xml:space="preserve">Ak vášmu dieťaťu podáte príliš veľké množstvo </w:t>
      </w:r>
      <w:r w:rsidR="00946748" w:rsidRPr="00946748">
        <w:rPr>
          <w:noProof/>
          <w:color w:val="000000" w:themeColor="text1"/>
        </w:rPr>
        <w:t>lie</w:t>
      </w:r>
      <w:r w:rsidR="00946748" w:rsidRPr="005931DF">
        <w:rPr>
          <w:noProof/>
          <w:color w:val="000000" w:themeColor="text1"/>
        </w:rPr>
        <w:t xml:space="preserve">ku </w:t>
      </w:r>
      <w:r w:rsidR="008A7A3E" w:rsidRPr="00946748">
        <w:rPr>
          <w:noProof/>
          <w:color w:val="000000" w:themeColor="text1"/>
        </w:rPr>
        <w:t>MEDOCLAV</w:t>
      </w:r>
      <w:r w:rsidRPr="00802576">
        <w:rPr>
          <w:noProof/>
          <w:color w:val="000000" w:themeColor="text1"/>
        </w:rPr>
        <w:t>, môžu sa u neho objaviť žalúdočné ťažkosti (napínanie na vracanie, vracanie alebo hnačka) alebo kŕče. Čo najskôr sa porozprávajte s ošetrujúcim lekárom. Vezmite si so sebou fľašu od lieku a ukážte ju lekárovi.</w:t>
      </w:r>
    </w:p>
    <w:p w:rsidR="00B161B6" w:rsidRPr="00946748" w:rsidRDefault="00B161B6" w:rsidP="0012562C">
      <w:pPr>
        <w:pStyle w:val="Styl2-2"/>
        <w:spacing w:before="0" w:after="0"/>
        <w:jc w:val="left"/>
        <w:rPr>
          <w:rFonts w:eastAsia="TimesNewRoman,Bold"/>
          <w:color w:val="000000" w:themeColor="text1"/>
          <w:szCs w:val="22"/>
        </w:rPr>
      </w:pPr>
    </w:p>
    <w:p w:rsidR="0024144C" w:rsidRPr="00946748" w:rsidRDefault="00802576" w:rsidP="0012562C">
      <w:pPr>
        <w:pStyle w:val="Styl2-2"/>
        <w:spacing w:before="0" w:after="0"/>
        <w:jc w:val="left"/>
        <w:rPr>
          <w:rFonts w:eastAsia="TimesNewRoman,Bold"/>
          <w:color w:val="000000" w:themeColor="text1"/>
          <w:szCs w:val="22"/>
        </w:rPr>
      </w:pPr>
      <w:r w:rsidRPr="00802576">
        <w:rPr>
          <w:rFonts w:eastAsia="TimesNewRoman,Bold"/>
          <w:color w:val="000000" w:themeColor="text1"/>
          <w:szCs w:val="22"/>
        </w:rPr>
        <w:t xml:space="preserve">Ak zabudnete podať </w:t>
      </w:r>
      <w:r w:rsidR="008A7A3E" w:rsidRPr="00946748">
        <w:rPr>
          <w:rFonts w:eastAsia="TimesNewRoman,Bold"/>
          <w:color w:val="000000" w:themeColor="text1"/>
          <w:szCs w:val="22"/>
        </w:rPr>
        <w:t>MEDOCLAV</w:t>
      </w:r>
    </w:p>
    <w:p w:rsidR="0024144C" w:rsidRPr="00946748" w:rsidRDefault="00802576" w:rsidP="00C45E0E">
      <w:pPr>
        <w:pStyle w:val="Normlndobloku"/>
        <w:rPr>
          <w:noProof/>
          <w:color w:val="000000" w:themeColor="text1"/>
        </w:rPr>
      </w:pPr>
      <w:r w:rsidRPr="00802576">
        <w:rPr>
          <w:noProof/>
          <w:color w:val="000000" w:themeColor="text1"/>
        </w:rPr>
        <w:t>Ak vášmu dieťaťu zabudnete podať dávku, podajte mu ju hneď, ako si na to spomeniete. Vášmu dieťaťu nesmiete podať ďalšiu dávku príliš skoro, ale musíte počkať približne 4 hodiny pred podaním ďalšej dávky.</w:t>
      </w:r>
    </w:p>
    <w:p w:rsidR="00B161B6" w:rsidRPr="00946748" w:rsidRDefault="00B161B6" w:rsidP="0012562C">
      <w:pPr>
        <w:pStyle w:val="Styl2-2"/>
        <w:spacing w:before="0" w:after="0"/>
        <w:jc w:val="left"/>
        <w:rPr>
          <w:rFonts w:eastAsia="TimesNewRoman,Bold"/>
          <w:color w:val="000000" w:themeColor="text1"/>
          <w:szCs w:val="22"/>
        </w:rPr>
      </w:pPr>
    </w:p>
    <w:p w:rsidR="0024144C" w:rsidRPr="00946748" w:rsidRDefault="00802576" w:rsidP="0012562C">
      <w:pPr>
        <w:pStyle w:val="Styl2-2"/>
        <w:spacing w:before="0" w:after="0"/>
        <w:jc w:val="left"/>
        <w:rPr>
          <w:rFonts w:eastAsia="TimesNewRoman,Bold"/>
          <w:color w:val="000000" w:themeColor="text1"/>
          <w:szCs w:val="22"/>
        </w:rPr>
      </w:pPr>
      <w:r w:rsidRPr="00802576">
        <w:rPr>
          <w:rFonts w:eastAsia="TimesNewRoman,Bold"/>
          <w:color w:val="000000" w:themeColor="text1"/>
          <w:szCs w:val="22"/>
        </w:rPr>
        <w:t xml:space="preserve">Ak prestane vaše dieťa užívať </w:t>
      </w:r>
      <w:r w:rsidR="008A7A3E" w:rsidRPr="00946748">
        <w:rPr>
          <w:rFonts w:eastAsia="TimesNewRoman,Bold"/>
          <w:color w:val="000000" w:themeColor="text1"/>
          <w:szCs w:val="22"/>
        </w:rPr>
        <w:t>MEDOCLAV</w:t>
      </w:r>
    </w:p>
    <w:p w:rsidR="0024144C" w:rsidRPr="00946748" w:rsidRDefault="00802576" w:rsidP="00B161B6">
      <w:pPr>
        <w:rPr>
          <w:noProof/>
          <w:color w:val="000000" w:themeColor="text1"/>
          <w:sz w:val="22"/>
          <w:szCs w:val="22"/>
        </w:rPr>
      </w:pPr>
      <w:r w:rsidRPr="00802576">
        <w:rPr>
          <w:noProof/>
          <w:color w:val="000000" w:themeColor="text1"/>
          <w:sz w:val="22"/>
          <w:szCs w:val="22"/>
        </w:rPr>
        <w:t xml:space="preserve">Vášmu dieťaťu podávajte </w:t>
      </w:r>
      <w:r w:rsidR="008A7A3E" w:rsidRPr="00946748">
        <w:rPr>
          <w:noProof/>
          <w:color w:val="000000" w:themeColor="text1"/>
          <w:sz w:val="22"/>
          <w:szCs w:val="22"/>
        </w:rPr>
        <w:t>MEDOCLAV</w:t>
      </w:r>
      <w:r w:rsidRPr="00802576">
        <w:rPr>
          <w:noProof/>
          <w:color w:val="000000" w:themeColor="text1"/>
          <w:sz w:val="22"/>
          <w:szCs w:val="22"/>
        </w:rPr>
        <w:t xml:space="preserve"> dovtedy, kým nedokončí celú liečbu, dokonca aj vtedy, ak sa bude cítiť lepšie. Vaše dieťa potrebuje na prekonanie infekcie každú dávku. Ak nejaké baktérie prežijú, môžu spôsobiť návrat infekcie.</w:t>
      </w:r>
    </w:p>
    <w:p w:rsidR="003B5124" w:rsidRPr="00946748" w:rsidRDefault="003B5124" w:rsidP="00B161B6">
      <w:pPr>
        <w:rPr>
          <w:noProof/>
          <w:color w:val="000000" w:themeColor="text1"/>
          <w:sz w:val="22"/>
          <w:szCs w:val="22"/>
        </w:rPr>
      </w:pPr>
    </w:p>
    <w:p w:rsidR="0024144C" w:rsidRPr="00946748" w:rsidRDefault="00802576" w:rsidP="00B161B6">
      <w:pPr>
        <w:outlineLvl w:val="0"/>
        <w:rPr>
          <w:noProof/>
          <w:color w:val="000000" w:themeColor="text1"/>
          <w:sz w:val="22"/>
          <w:szCs w:val="22"/>
        </w:rPr>
      </w:pPr>
      <w:r w:rsidRPr="00802576">
        <w:rPr>
          <w:noProof/>
          <w:color w:val="000000" w:themeColor="text1"/>
          <w:sz w:val="22"/>
          <w:szCs w:val="22"/>
        </w:rPr>
        <w:t>Ak máte akékoľvek ďalšie otázky týkajúce sa použitia tohto lieku, opýtajte sa ošetrujúceho lekára, lekárnika alebo zdravotnej sestry.</w:t>
      </w:r>
    </w:p>
    <w:p w:rsidR="00B161B6" w:rsidRPr="00946748" w:rsidRDefault="00B161B6" w:rsidP="00B161B6">
      <w:pPr>
        <w:outlineLvl w:val="0"/>
        <w:rPr>
          <w:noProof/>
          <w:color w:val="000000" w:themeColor="text1"/>
          <w:sz w:val="22"/>
          <w:szCs w:val="22"/>
        </w:rPr>
      </w:pPr>
    </w:p>
    <w:p w:rsidR="00B161B6" w:rsidRPr="00946748" w:rsidRDefault="00B161B6" w:rsidP="00B161B6">
      <w:pPr>
        <w:outlineLvl w:val="0"/>
        <w:rPr>
          <w:noProof/>
          <w:color w:val="000000" w:themeColor="text1"/>
          <w:sz w:val="22"/>
          <w:szCs w:val="22"/>
        </w:rPr>
      </w:pPr>
    </w:p>
    <w:p w:rsidR="00042F95" w:rsidRPr="00946748" w:rsidRDefault="00802576" w:rsidP="0012562C">
      <w:pPr>
        <w:pStyle w:val="Styl1"/>
        <w:numPr>
          <w:ilvl w:val="0"/>
          <w:numId w:val="1"/>
        </w:numPr>
        <w:spacing w:before="0" w:after="0"/>
        <w:rPr>
          <w:color w:val="000000" w:themeColor="text1"/>
          <w:szCs w:val="22"/>
        </w:rPr>
      </w:pPr>
      <w:bookmarkStart w:id="4" w:name="_Toc443314746"/>
      <w:r w:rsidRPr="00802576">
        <w:rPr>
          <w:caps w:val="0"/>
          <w:color w:val="000000" w:themeColor="text1"/>
          <w:szCs w:val="22"/>
        </w:rPr>
        <w:t>Možné vedľajšie účinky</w:t>
      </w:r>
      <w:bookmarkEnd w:id="4"/>
    </w:p>
    <w:p w:rsidR="00B161B6" w:rsidRPr="00946748" w:rsidRDefault="00B161B6" w:rsidP="0012562C">
      <w:pPr>
        <w:pStyle w:val="Styl1"/>
        <w:numPr>
          <w:ilvl w:val="0"/>
          <w:numId w:val="0"/>
        </w:numPr>
        <w:spacing w:before="0" w:after="0"/>
        <w:ind w:left="360"/>
        <w:rPr>
          <w:color w:val="000000" w:themeColor="text1"/>
          <w:szCs w:val="22"/>
        </w:rPr>
      </w:pPr>
    </w:p>
    <w:p w:rsidR="008A1188" w:rsidRPr="00946748" w:rsidRDefault="00802576" w:rsidP="00C45E0E">
      <w:pPr>
        <w:pStyle w:val="Normlndobloku"/>
        <w:rPr>
          <w:noProof/>
          <w:color w:val="000000" w:themeColor="text1"/>
        </w:rPr>
      </w:pPr>
      <w:r w:rsidRPr="00802576">
        <w:rPr>
          <w:noProof/>
          <w:color w:val="000000" w:themeColor="text1"/>
        </w:rPr>
        <w:t>Tak ako všetky lieky, aj tento liek môže spôsobovať vedľajšie účinky, hoci sa neprejavia u každého.</w:t>
      </w:r>
    </w:p>
    <w:p w:rsidR="008A1188" w:rsidRPr="00946748" w:rsidRDefault="00802576" w:rsidP="00C45E0E">
      <w:pPr>
        <w:pStyle w:val="Normlndobloku"/>
        <w:rPr>
          <w:noProof/>
          <w:color w:val="000000" w:themeColor="text1"/>
        </w:rPr>
      </w:pPr>
      <w:r w:rsidRPr="00802576">
        <w:rPr>
          <w:noProof/>
          <w:color w:val="000000" w:themeColor="text1"/>
        </w:rPr>
        <w:lastRenderedPageBreak/>
        <w:t>Pri užívaní tohto lieku sa môžu objaviť nižšie uvedené vedľajšie účinky.</w:t>
      </w:r>
    </w:p>
    <w:p w:rsidR="00B161B6" w:rsidRPr="00946748" w:rsidRDefault="00B161B6" w:rsidP="00C45E0E">
      <w:pPr>
        <w:pStyle w:val="Normlndobloku"/>
        <w:rPr>
          <w:noProof/>
          <w:color w:val="000000" w:themeColor="text1"/>
        </w:rPr>
      </w:pPr>
    </w:p>
    <w:p w:rsidR="008A1188" w:rsidRPr="00946748" w:rsidRDefault="00802576" w:rsidP="00C45E0E">
      <w:pPr>
        <w:pStyle w:val="Normlndobloku"/>
        <w:rPr>
          <w:rStyle w:val="DeltaViewDeletion"/>
          <w:b/>
          <w:strike w:val="0"/>
          <w:color w:val="000000" w:themeColor="text1"/>
        </w:rPr>
      </w:pPr>
      <w:r w:rsidRPr="00802576">
        <w:rPr>
          <w:rStyle w:val="DeltaViewDeletion"/>
          <w:b/>
          <w:strike w:val="0"/>
          <w:color w:val="000000" w:themeColor="text1"/>
        </w:rPr>
        <w:t>Príznaky, na ktoré musíte dávať pozor</w:t>
      </w:r>
    </w:p>
    <w:p w:rsidR="008A1188" w:rsidRPr="00946748" w:rsidRDefault="00802576" w:rsidP="00C45E0E">
      <w:pPr>
        <w:pStyle w:val="Normlndobloku"/>
        <w:rPr>
          <w:rStyle w:val="DeltaViewDeletion"/>
          <w:b/>
          <w:bCs w:val="0"/>
          <w:strike w:val="0"/>
          <w:color w:val="000000" w:themeColor="text1"/>
        </w:rPr>
      </w:pPr>
      <w:r w:rsidRPr="00802576">
        <w:rPr>
          <w:rStyle w:val="DeltaViewDeletion"/>
          <w:b/>
          <w:strike w:val="0"/>
          <w:color w:val="000000" w:themeColor="text1"/>
        </w:rPr>
        <w:t xml:space="preserve">Alergické </w:t>
      </w:r>
      <w:r w:rsidRPr="00802576">
        <w:rPr>
          <w:rStyle w:val="DeltaViewMoveSource"/>
          <w:b/>
          <w:strike w:val="0"/>
          <w:color w:val="000000" w:themeColor="text1"/>
        </w:rPr>
        <w:t>reakcie</w:t>
      </w:r>
      <w:r w:rsidRPr="00802576">
        <w:rPr>
          <w:rStyle w:val="DeltaViewDeletion"/>
          <w:b/>
          <w:strike w:val="0"/>
          <w:color w:val="000000" w:themeColor="text1"/>
        </w:rPr>
        <w:t>:</w:t>
      </w:r>
    </w:p>
    <w:p w:rsidR="008A1188" w:rsidRPr="00946748" w:rsidRDefault="00802576" w:rsidP="0012562C">
      <w:pPr>
        <w:pStyle w:val="Normlndoblokusodrkami"/>
        <w:rPr>
          <w:color w:val="000000" w:themeColor="text1"/>
        </w:rPr>
      </w:pPr>
      <w:r w:rsidRPr="00802576">
        <w:rPr>
          <w:color w:val="000000" w:themeColor="text1"/>
        </w:rPr>
        <w:t>kožná vyrážka</w:t>
      </w:r>
    </w:p>
    <w:p w:rsidR="008A1188" w:rsidRPr="00946748" w:rsidRDefault="00802576" w:rsidP="0012562C">
      <w:pPr>
        <w:pStyle w:val="Normlndoblokusodrkami"/>
        <w:rPr>
          <w:color w:val="000000" w:themeColor="text1"/>
        </w:rPr>
      </w:pPr>
      <w:r w:rsidRPr="00802576">
        <w:rPr>
          <w:color w:val="000000" w:themeColor="text1"/>
        </w:rPr>
        <w:t>zápal krvných ciev (vaskulitída), ktorý sa môže prejavovať ako červené alebo purpurové vyvýšené bodky na koži, ale môže postihnúť aj ďalšie časti tela</w:t>
      </w:r>
    </w:p>
    <w:p w:rsidR="008A1188" w:rsidRPr="00946748" w:rsidRDefault="00802576" w:rsidP="0012562C">
      <w:pPr>
        <w:pStyle w:val="Normlndoblokusodrkami"/>
        <w:rPr>
          <w:color w:val="000000" w:themeColor="text1"/>
        </w:rPr>
      </w:pPr>
      <w:r w:rsidRPr="00802576">
        <w:rPr>
          <w:color w:val="000000" w:themeColor="text1"/>
        </w:rPr>
        <w:t>horúčka, bolesť kĺbov, opuchnuté žľazy na krku, v podpazuší alebo slabinách</w:t>
      </w:r>
    </w:p>
    <w:p w:rsidR="008A1188" w:rsidRPr="00946748" w:rsidRDefault="00802576" w:rsidP="0012562C">
      <w:pPr>
        <w:pStyle w:val="Normlndoblokusodrkami"/>
        <w:rPr>
          <w:color w:val="000000" w:themeColor="text1"/>
        </w:rPr>
      </w:pPr>
      <w:r w:rsidRPr="00802576">
        <w:rPr>
          <w:color w:val="000000" w:themeColor="text1"/>
        </w:rPr>
        <w:t>opuch, niekedy tváre alebo úst (angioedém), ktorý spôsobuje ťažkosti s dýchaním</w:t>
      </w:r>
    </w:p>
    <w:p w:rsidR="008A1188" w:rsidRPr="00946748" w:rsidRDefault="00802576" w:rsidP="0012562C">
      <w:pPr>
        <w:pStyle w:val="Normlndoblokusodrkami"/>
        <w:rPr>
          <w:color w:val="000000" w:themeColor="text1"/>
        </w:rPr>
      </w:pPr>
      <w:r w:rsidRPr="00802576">
        <w:rPr>
          <w:color w:val="000000" w:themeColor="text1"/>
        </w:rPr>
        <w:t>náhle zlyhanie obehu (kolaps)</w:t>
      </w:r>
    </w:p>
    <w:p w:rsidR="003B5124" w:rsidRPr="00946748" w:rsidRDefault="003B5124" w:rsidP="0012562C">
      <w:pPr>
        <w:pStyle w:val="Normlndobloku"/>
        <w:rPr>
          <w:color w:val="000000" w:themeColor="text1"/>
        </w:rPr>
      </w:pPr>
    </w:p>
    <w:p w:rsidR="008A1188" w:rsidRPr="00946748" w:rsidRDefault="00802576" w:rsidP="00C45E0E">
      <w:pPr>
        <w:pStyle w:val="Normlndobloku"/>
        <w:rPr>
          <w:b/>
          <w:color w:val="000000" w:themeColor="text1"/>
        </w:rPr>
      </w:pPr>
      <w:r w:rsidRPr="00802576">
        <w:rPr>
          <w:noProof/>
          <w:color w:val="000000" w:themeColor="text1"/>
        </w:rPr>
        <w:t xml:space="preserve">Ak sa u vášho dieťaťa prejaví ktorýkoľvek z týchto príznakov, </w:t>
      </w:r>
      <w:r w:rsidRPr="00802576">
        <w:rPr>
          <w:rStyle w:val="DeltaViewMoveSource"/>
          <w:b/>
          <w:strike w:val="0"/>
          <w:color w:val="000000" w:themeColor="text1"/>
        </w:rPr>
        <w:t>ihneď sa obráťte na lekára</w:t>
      </w:r>
      <w:r w:rsidRPr="00802576">
        <w:rPr>
          <w:rStyle w:val="DeltaViewMoveSource"/>
          <w:strike w:val="0"/>
          <w:color w:val="000000" w:themeColor="text1"/>
        </w:rPr>
        <w:t xml:space="preserve">. </w:t>
      </w:r>
      <w:r w:rsidRPr="00802576">
        <w:rPr>
          <w:b/>
          <w:color w:val="000000" w:themeColor="text1"/>
        </w:rPr>
        <w:t xml:space="preserve">Prestaňte podávať </w:t>
      </w:r>
      <w:r w:rsidR="008A7A3E" w:rsidRPr="00946748">
        <w:rPr>
          <w:b/>
          <w:color w:val="000000" w:themeColor="text1"/>
        </w:rPr>
        <w:t>MEDOCLAV</w:t>
      </w:r>
      <w:r w:rsidRPr="00802576">
        <w:rPr>
          <w:b/>
          <w:color w:val="000000" w:themeColor="text1"/>
        </w:rPr>
        <w:t>.</w:t>
      </w:r>
    </w:p>
    <w:p w:rsidR="003B5124" w:rsidRPr="00946748" w:rsidRDefault="003B5124" w:rsidP="00C45E0E">
      <w:pPr>
        <w:pStyle w:val="Normlndobloku"/>
        <w:rPr>
          <w:b/>
          <w:color w:val="000000" w:themeColor="text1"/>
        </w:rPr>
      </w:pPr>
    </w:p>
    <w:p w:rsidR="008A1188" w:rsidRPr="00946748" w:rsidRDefault="00802576" w:rsidP="00C45E0E">
      <w:pPr>
        <w:pStyle w:val="Normlndobloku"/>
        <w:rPr>
          <w:rStyle w:val="DeltaViewDeletion"/>
          <w:b/>
          <w:strike w:val="0"/>
          <w:color w:val="000000" w:themeColor="text1"/>
        </w:rPr>
      </w:pPr>
      <w:r w:rsidRPr="00802576">
        <w:rPr>
          <w:rStyle w:val="DeltaViewDeletion"/>
          <w:b/>
          <w:strike w:val="0"/>
          <w:color w:val="000000" w:themeColor="text1"/>
        </w:rPr>
        <w:t>Zápal hrubého čreva</w:t>
      </w:r>
    </w:p>
    <w:p w:rsidR="008A1188" w:rsidRPr="00946748" w:rsidRDefault="00802576" w:rsidP="00C45E0E">
      <w:pPr>
        <w:pStyle w:val="Normlndobloku"/>
        <w:rPr>
          <w:noProof/>
          <w:color w:val="000000" w:themeColor="text1"/>
        </w:rPr>
      </w:pPr>
      <w:r w:rsidRPr="00802576">
        <w:rPr>
          <w:noProof/>
          <w:color w:val="000000" w:themeColor="text1"/>
        </w:rPr>
        <w:t>Zápal hrubého čreva, ktorý spôsobuje vodnatú hnačku, zvyčajne s prímesou krvi a hlienu, bolesť žalúdka a/alebo horúčku.</w:t>
      </w:r>
    </w:p>
    <w:p w:rsidR="008A1188" w:rsidRPr="00946748" w:rsidRDefault="00802576" w:rsidP="00C45E0E">
      <w:pPr>
        <w:pStyle w:val="Normlndobloku"/>
        <w:rPr>
          <w:noProof/>
          <w:color w:val="000000" w:themeColor="text1"/>
        </w:rPr>
      </w:pPr>
      <w:r w:rsidRPr="00802576">
        <w:rPr>
          <w:noProof/>
          <w:color w:val="000000" w:themeColor="text1"/>
        </w:rPr>
        <w:t xml:space="preserve">Ak sa u vášho dieťaťa prejavia tieto príznaky, </w:t>
      </w:r>
      <w:r w:rsidRPr="00802576">
        <w:rPr>
          <w:b/>
          <w:noProof/>
          <w:color w:val="000000" w:themeColor="text1"/>
        </w:rPr>
        <w:t>čo najskôr sa poraďte s ošetrujúcim lekárom</w:t>
      </w:r>
      <w:r w:rsidRPr="00802576">
        <w:rPr>
          <w:noProof/>
          <w:color w:val="000000" w:themeColor="text1"/>
        </w:rPr>
        <w:t>.</w:t>
      </w:r>
    </w:p>
    <w:p w:rsidR="003B5124" w:rsidRPr="00946748" w:rsidRDefault="003B5124" w:rsidP="00C45E0E">
      <w:pPr>
        <w:pStyle w:val="Normlndobloku"/>
        <w:rPr>
          <w:noProof/>
          <w:color w:val="000000" w:themeColor="text1"/>
        </w:rPr>
      </w:pPr>
    </w:p>
    <w:p w:rsidR="003B5124" w:rsidRPr="00946748" w:rsidRDefault="00802576" w:rsidP="00C45E0E">
      <w:pPr>
        <w:pStyle w:val="Normlndobloku"/>
        <w:rPr>
          <w:rStyle w:val="DeltaViewDeletion"/>
          <w:b/>
          <w:strike w:val="0"/>
          <w:color w:val="000000" w:themeColor="text1"/>
        </w:rPr>
      </w:pPr>
      <w:r w:rsidRPr="00802576">
        <w:rPr>
          <w:rStyle w:val="DeltaViewDeletion"/>
          <w:b/>
          <w:strike w:val="0"/>
          <w:color w:val="000000" w:themeColor="text1"/>
        </w:rPr>
        <w:t xml:space="preserve">Časté vedľajšie účinky </w:t>
      </w:r>
    </w:p>
    <w:p w:rsidR="008A1188" w:rsidRPr="00946748" w:rsidRDefault="00802576" w:rsidP="00C45E0E">
      <w:pPr>
        <w:pStyle w:val="Normlndobloku"/>
        <w:rPr>
          <w:b/>
          <w:color w:val="000000" w:themeColor="text1"/>
        </w:rPr>
      </w:pPr>
      <w:r w:rsidRPr="00802576">
        <w:rPr>
          <w:rStyle w:val="DeltaViewDeletion"/>
          <w:strike w:val="0"/>
          <w:color w:val="000000" w:themeColor="text1"/>
        </w:rPr>
        <w:t>M</w:t>
      </w:r>
      <w:r w:rsidRPr="00802576">
        <w:rPr>
          <w:noProof/>
          <w:color w:val="000000" w:themeColor="text1"/>
        </w:rPr>
        <w:t>ôžu postihovať menej ako</w:t>
      </w:r>
      <w:r w:rsidRPr="00802576">
        <w:rPr>
          <w:color w:val="000000" w:themeColor="text1"/>
          <w:lang w:eastAsia="zh-CN"/>
        </w:rPr>
        <w:t xml:space="preserve"> 1 z 10 osôb</w:t>
      </w:r>
    </w:p>
    <w:p w:rsidR="008A1188" w:rsidRPr="00946748" w:rsidRDefault="00802576" w:rsidP="0012562C">
      <w:pPr>
        <w:pStyle w:val="Normlndoblokusodrkami"/>
        <w:rPr>
          <w:color w:val="000000" w:themeColor="text1"/>
        </w:rPr>
      </w:pPr>
      <w:r w:rsidRPr="00802576">
        <w:rPr>
          <w:color w:val="000000" w:themeColor="text1"/>
        </w:rPr>
        <w:t>kvasinková infekcia (kandidóza </w:t>
      </w:r>
      <w:r w:rsidRPr="00802576">
        <w:rPr>
          <w:color w:val="000000" w:themeColor="text1"/>
        </w:rPr>
        <w:noBreakHyphen/>
        <w:t> kvasinková infekcia pošvy, ústnej dutiny alebo kožných záhybov)</w:t>
      </w:r>
    </w:p>
    <w:p w:rsidR="008A1188" w:rsidRPr="00946748" w:rsidRDefault="00802576" w:rsidP="0012562C">
      <w:pPr>
        <w:pStyle w:val="Normlndoblokusodrkami"/>
        <w:rPr>
          <w:color w:val="000000" w:themeColor="text1"/>
        </w:rPr>
      </w:pPr>
      <w:r w:rsidRPr="00802576">
        <w:rPr>
          <w:color w:val="000000" w:themeColor="text1"/>
        </w:rPr>
        <w:t xml:space="preserve">napínanie na vracanie (nauzea), najmä pri užívaní vysokých dávok – pokiaľ sa u vášho dieťaťa objavia tieto nežiadúce účinky, podávajte mu </w:t>
      </w:r>
      <w:r w:rsidR="008A7A3E" w:rsidRPr="00946748">
        <w:rPr>
          <w:color w:val="000000" w:themeColor="text1"/>
        </w:rPr>
        <w:t>MEDOCLAV</w:t>
      </w:r>
      <w:r w:rsidRPr="00802576">
        <w:rPr>
          <w:color w:val="000000" w:themeColor="text1"/>
        </w:rPr>
        <w:t xml:space="preserve"> pre jedlom</w:t>
      </w:r>
    </w:p>
    <w:p w:rsidR="008A1188" w:rsidRPr="00946748" w:rsidRDefault="00802576" w:rsidP="0012562C">
      <w:pPr>
        <w:pStyle w:val="Normlndoblokusodrkami"/>
        <w:rPr>
          <w:color w:val="000000" w:themeColor="text1"/>
        </w:rPr>
      </w:pPr>
      <w:r w:rsidRPr="00802576">
        <w:rPr>
          <w:color w:val="000000" w:themeColor="text1"/>
        </w:rPr>
        <w:t>vracanie</w:t>
      </w:r>
    </w:p>
    <w:p w:rsidR="008A1188" w:rsidRPr="00946748" w:rsidRDefault="00802576" w:rsidP="0012562C">
      <w:pPr>
        <w:pStyle w:val="Normlndoblokusodrkami"/>
        <w:rPr>
          <w:color w:val="000000" w:themeColor="text1"/>
        </w:rPr>
      </w:pPr>
      <w:r w:rsidRPr="00802576">
        <w:rPr>
          <w:color w:val="000000" w:themeColor="text1"/>
        </w:rPr>
        <w:t>hnačka (u detí).</w:t>
      </w:r>
    </w:p>
    <w:p w:rsidR="00F00955" w:rsidRPr="00946748" w:rsidRDefault="00F00955" w:rsidP="0012562C">
      <w:pPr>
        <w:pStyle w:val="Normlndobloku"/>
        <w:rPr>
          <w:color w:val="000000" w:themeColor="text1"/>
        </w:rPr>
      </w:pPr>
    </w:p>
    <w:p w:rsidR="003B5124" w:rsidRPr="00946748" w:rsidRDefault="00802576" w:rsidP="00C45E0E">
      <w:pPr>
        <w:pStyle w:val="Normlndobloku"/>
        <w:rPr>
          <w:rStyle w:val="DeltaViewDeletion"/>
          <w:b/>
          <w:strike w:val="0"/>
          <w:color w:val="000000" w:themeColor="text1"/>
        </w:rPr>
      </w:pPr>
      <w:r w:rsidRPr="00802576">
        <w:rPr>
          <w:rStyle w:val="DeltaViewDeletion"/>
          <w:b/>
          <w:strike w:val="0"/>
          <w:color w:val="000000" w:themeColor="text1"/>
        </w:rPr>
        <w:t xml:space="preserve">Menej časté vedľajšie účinky </w:t>
      </w:r>
    </w:p>
    <w:p w:rsidR="008A1188" w:rsidRPr="00946748" w:rsidRDefault="00802576" w:rsidP="00C45E0E">
      <w:pPr>
        <w:pStyle w:val="Normlndobloku"/>
        <w:rPr>
          <w:b/>
          <w:color w:val="000000" w:themeColor="text1"/>
        </w:rPr>
      </w:pPr>
      <w:r w:rsidRPr="00802576">
        <w:rPr>
          <w:noProof/>
          <w:color w:val="000000" w:themeColor="text1"/>
        </w:rPr>
        <w:t>Môžu postihovať menej ako</w:t>
      </w:r>
      <w:r w:rsidRPr="00802576">
        <w:rPr>
          <w:color w:val="000000" w:themeColor="text1"/>
          <w:lang w:eastAsia="zh-CN"/>
        </w:rPr>
        <w:t xml:space="preserve"> 1 zo 100 osôb</w:t>
      </w:r>
    </w:p>
    <w:p w:rsidR="008A1188" w:rsidRPr="00946748" w:rsidRDefault="00802576" w:rsidP="0012562C">
      <w:pPr>
        <w:pStyle w:val="Normlndoblokusodrkami"/>
        <w:rPr>
          <w:color w:val="000000" w:themeColor="text1"/>
        </w:rPr>
      </w:pPr>
      <w:r w:rsidRPr="00802576">
        <w:rPr>
          <w:color w:val="000000" w:themeColor="text1"/>
        </w:rPr>
        <w:t>kožná vyrážka, svrbenie</w:t>
      </w:r>
    </w:p>
    <w:p w:rsidR="008A1188" w:rsidRPr="00946748" w:rsidRDefault="00802576" w:rsidP="0012562C">
      <w:pPr>
        <w:pStyle w:val="Normlndoblokusodrkami"/>
        <w:rPr>
          <w:color w:val="000000" w:themeColor="text1"/>
        </w:rPr>
      </w:pPr>
      <w:r w:rsidRPr="00802576">
        <w:rPr>
          <w:color w:val="000000" w:themeColor="text1"/>
        </w:rPr>
        <w:t>vyvýšená svrbivá vyrážka (žihľavka)</w:t>
      </w:r>
    </w:p>
    <w:p w:rsidR="008A1188" w:rsidRPr="00946748" w:rsidRDefault="00802576" w:rsidP="0012562C">
      <w:pPr>
        <w:pStyle w:val="Normlndoblokusodrkami"/>
        <w:rPr>
          <w:color w:val="000000" w:themeColor="text1"/>
        </w:rPr>
      </w:pPr>
      <w:r w:rsidRPr="00802576">
        <w:rPr>
          <w:color w:val="000000" w:themeColor="text1"/>
        </w:rPr>
        <w:t>tráviace ťažkosti</w:t>
      </w:r>
    </w:p>
    <w:p w:rsidR="008A1188" w:rsidRPr="00946748" w:rsidRDefault="00802576" w:rsidP="0012562C">
      <w:pPr>
        <w:pStyle w:val="Normlndoblokusodrkami"/>
        <w:rPr>
          <w:color w:val="000000" w:themeColor="text1"/>
        </w:rPr>
      </w:pPr>
      <w:r w:rsidRPr="00802576">
        <w:rPr>
          <w:color w:val="000000" w:themeColor="text1"/>
        </w:rPr>
        <w:t>závraty</w:t>
      </w:r>
    </w:p>
    <w:p w:rsidR="008A1188" w:rsidRPr="00946748" w:rsidRDefault="00802576" w:rsidP="0012562C">
      <w:pPr>
        <w:pStyle w:val="Normlndoblokusodrkami"/>
        <w:rPr>
          <w:color w:val="000000" w:themeColor="text1"/>
        </w:rPr>
      </w:pPr>
      <w:r w:rsidRPr="00802576">
        <w:rPr>
          <w:color w:val="000000" w:themeColor="text1"/>
        </w:rPr>
        <w:t>bolesť hlavy.</w:t>
      </w:r>
    </w:p>
    <w:p w:rsidR="008A1188" w:rsidRPr="00946748" w:rsidRDefault="00802576" w:rsidP="00C45E0E">
      <w:pPr>
        <w:pStyle w:val="Normlndobloku"/>
        <w:rPr>
          <w:color w:val="000000" w:themeColor="text1"/>
        </w:rPr>
      </w:pPr>
      <w:r w:rsidRPr="00802576">
        <w:rPr>
          <w:color w:val="000000" w:themeColor="text1"/>
        </w:rPr>
        <w:t>Menej časté vedľajšie účinky, ktoré sa môžu zistiť pri krvných vyšetreniach:</w:t>
      </w:r>
    </w:p>
    <w:p w:rsidR="008A1188" w:rsidRPr="00946748" w:rsidRDefault="00802576" w:rsidP="0012562C">
      <w:pPr>
        <w:pStyle w:val="Normlndoblokusodrkami"/>
        <w:rPr>
          <w:color w:val="000000" w:themeColor="text1"/>
        </w:rPr>
      </w:pPr>
      <w:r w:rsidRPr="00802576">
        <w:rPr>
          <w:color w:val="000000" w:themeColor="text1"/>
        </w:rPr>
        <w:t>zvýšenie množstva niektorých látok (enzýmov) tvorených v pečeni</w:t>
      </w:r>
    </w:p>
    <w:p w:rsidR="003B5124" w:rsidRPr="00946748" w:rsidRDefault="003B5124" w:rsidP="0012562C">
      <w:pPr>
        <w:pStyle w:val="Normlndobloku"/>
        <w:rPr>
          <w:color w:val="000000" w:themeColor="text1"/>
        </w:rPr>
      </w:pPr>
    </w:p>
    <w:p w:rsidR="003B5124" w:rsidRPr="00946748" w:rsidRDefault="00802576" w:rsidP="00C45E0E">
      <w:pPr>
        <w:pStyle w:val="Normlndobloku"/>
        <w:rPr>
          <w:noProof/>
          <w:color w:val="000000" w:themeColor="text1"/>
        </w:rPr>
      </w:pPr>
      <w:r w:rsidRPr="00802576">
        <w:rPr>
          <w:rStyle w:val="DeltaViewDeletion"/>
          <w:b/>
          <w:strike w:val="0"/>
          <w:color w:val="000000" w:themeColor="text1"/>
        </w:rPr>
        <w:t xml:space="preserve">Zriedkavé vedľajšie účinky </w:t>
      </w:r>
    </w:p>
    <w:p w:rsidR="008A1188" w:rsidRPr="00946748" w:rsidRDefault="00802576" w:rsidP="00C45E0E">
      <w:pPr>
        <w:pStyle w:val="Normlndobloku"/>
        <w:rPr>
          <w:b/>
          <w:color w:val="000000" w:themeColor="text1"/>
        </w:rPr>
      </w:pPr>
      <w:r w:rsidRPr="00802576">
        <w:rPr>
          <w:noProof/>
          <w:color w:val="000000" w:themeColor="text1"/>
        </w:rPr>
        <w:t>Môžu postihovať menej ako</w:t>
      </w:r>
      <w:r w:rsidRPr="00802576">
        <w:rPr>
          <w:color w:val="000000" w:themeColor="text1"/>
          <w:lang w:eastAsia="zh-CN"/>
        </w:rPr>
        <w:t xml:space="preserve"> 1 z 1 000 osôb</w:t>
      </w:r>
    </w:p>
    <w:p w:rsidR="008A1188" w:rsidRPr="00946748" w:rsidRDefault="00802576" w:rsidP="0012562C">
      <w:pPr>
        <w:pStyle w:val="Normlndoblokusodrkami"/>
        <w:rPr>
          <w:color w:val="000000" w:themeColor="text1"/>
        </w:rPr>
      </w:pPr>
      <w:r w:rsidRPr="00802576">
        <w:rPr>
          <w:color w:val="000000" w:themeColor="text1"/>
        </w:rPr>
        <w:t>kožná vyrážka, pri ktorej sa môžu tvoriť pľuzgiere a vyzerá ako terčíky (tmavé bodky, ktoré sú obkolesené bledšou plochou s tmavým kruhom po okraji </w:t>
      </w:r>
      <w:r w:rsidRPr="00802576">
        <w:rPr>
          <w:color w:val="000000" w:themeColor="text1"/>
        </w:rPr>
        <w:noBreakHyphen/>
        <w:t> multiformný erytém)</w:t>
      </w:r>
    </w:p>
    <w:p w:rsidR="008A1188" w:rsidRPr="00946748" w:rsidRDefault="00802576" w:rsidP="00C45E0E">
      <w:pPr>
        <w:pStyle w:val="Normlndobloku"/>
        <w:rPr>
          <w:noProof/>
          <w:color w:val="000000" w:themeColor="text1"/>
        </w:rPr>
      </w:pPr>
      <w:r w:rsidRPr="00802576">
        <w:rPr>
          <w:noProof/>
          <w:color w:val="000000" w:themeColor="text1"/>
        </w:rPr>
        <w:t>Ak spozorujete ktorýkoľvek z týchto príznakov, urýchlene sa obráťte na svojho lekára.</w:t>
      </w:r>
    </w:p>
    <w:p w:rsidR="008A1188" w:rsidRPr="00946748" w:rsidRDefault="00802576" w:rsidP="00C45E0E">
      <w:pPr>
        <w:pStyle w:val="Normlndobloku"/>
        <w:rPr>
          <w:color w:val="000000" w:themeColor="text1"/>
        </w:rPr>
      </w:pPr>
      <w:r w:rsidRPr="00802576">
        <w:rPr>
          <w:color w:val="000000" w:themeColor="text1"/>
        </w:rPr>
        <w:t>Zriedkavé vedľajšie účinky, ktoré sa môžu zistiť pri krvných vyšetreniach:</w:t>
      </w:r>
    </w:p>
    <w:p w:rsidR="008A1188" w:rsidRPr="00946748" w:rsidRDefault="00802576" w:rsidP="0012562C">
      <w:pPr>
        <w:pStyle w:val="Normlndoblokusodrkami"/>
        <w:rPr>
          <w:color w:val="000000" w:themeColor="text1"/>
        </w:rPr>
      </w:pPr>
      <w:r w:rsidRPr="00802576">
        <w:rPr>
          <w:color w:val="000000" w:themeColor="text1"/>
        </w:rPr>
        <w:t>nízky počet krvných buniek dôležitých pre zrážanie krvi</w:t>
      </w:r>
    </w:p>
    <w:p w:rsidR="008A1188" w:rsidRPr="00946748" w:rsidRDefault="00802576" w:rsidP="0012562C">
      <w:pPr>
        <w:pStyle w:val="Normlndoblokusodrkami"/>
        <w:rPr>
          <w:color w:val="000000" w:themeColor="text1"/>
        </w:rPr>
      </w:pPr>
      <w:r w:rsidRPr="00802576">
        <w:rPr>
          <w:color w:val="000000" w:themeColor="text1"/>
        </w:rPr>
        <w:t>nízky počet bielych krviniek</w:t>
      </w:r>
    </w:p>
    <w:p w:rsidR="003B5124" w:rsidRPr="00946748" w:rsidRDefault="003B5124" w:rsidP="0012562C">
      <w:pPr>
        <w:pStyle w:val="Normlndobloku"/>
        <w:rPr>
          <w:color w:val="000000" w:themeColor="text1"/>
        </w:rPr>
      </w:pPr>
    </w:p>
    <w:p w:rsidR="008A1188" w:rsidRPr="00946748" w:rsidRDefault="00802576" w:rsidP="00C45E0E">
      <w:pPr>
        <w:pStyle w:val="Normlndobloku"/>
        <w:rPr>
          <w:rStyle w:val="DeltaViewDeletion"/>
          <w:b/>
          <w:strike w:val="0"/>
          <w:color w:val="000000" w:themeColor="text1"/>
        </w:rPr>
      </w:pPr>
      <w:r w:rsidRPr="00802576">
        <w:rPr>
          <w:rStyle w:val="DeltaViewDeletion"/>
          <w:b/>
          <w:strike w:val="0"/>
          <w:color w:val="000000" w:themeColor="text1"/>
        </w:rPr>
        <w:t>Ďalšie vedľajšie účinky</w:t>
      </w:r>
    </w:p>
    <w:p w:rsidR="008A1188" w:rsidRPr="00946748" w:rsidRDefault="00802576" w:rsidP="00C45E0E">
      <w:pPr>
        <w:pStyle w:val="Normlndobloku"/>
        <w:rPr>
          <w:color w:val="000000" w:themeColor="text1"/>
        </w:rPr>
      </w:pPr>
      <w:r w:rsidRPr="00802576">
        <w:rPr>
          <w:color w:val="000000" w:themeColor="text1"/>
        </w:rPr>
        <w:t>Ďalšie vedľajšie účinky, ktoré sa vyskytli u veľmi malého počtu ľudí, ale ich presná frekvencia (častosť) výskytu nie je známa.</w:t>
      </w:r>
    </w:p>
    <w:p w:rsidR="008A1188" w:rsidRPr="00946748" w:rsidRDefault="00802576" w:rsidP="0012562C">
      <w:pPr>
        <w:pStyle w:val="Normlndoblokusodrkami"/>
        <w:rPr>
          <w:color w:val="000000" w:themeColor="text1"/>
        </w:rPr>
      </w:pPr>
      <w:r w:rsidRPr="00802576">
        <w:rPr>
          <w:color w:val="000000" w:themeColor="text1"/>
        </w:rPr>
        <w:t>alergické reakcie (pozri vyššie)</w:t>
      </w:r>
    </w:p>
    <w:p w:rsidR="008A1188" w:rsidRPr="00946748" w:rsidRDefault="00802576" w:rsidP="0012562C">
      <w:pPr>
        <w:pStyle w:val="Normlndoblokusodrkami"/>
        <w:rPr>
          <w:color w:val="000000" w:themeColor="text1"/>
        </w:rPr>
      </w:pPr>
      <w:r w:rsidRPr="00802576">
        <w:rPr>
          <w:color w:val="000000" w:themeColor="text1"/>
        </w:rPr>
        <w:t>zápal hrubého čreva (pozri vyššie)</w:t>
      </w:r>
    </w:p>
    <w:p w:rsidR="008A1188" w:rsidRPr="00946748" w:rsidRDefault="00802576" w:rsidP="0012562C">
      <w:pPr>
        <w:pStyle w:val="Normlndoblokusodrkami"/>
        <w:rPr>
          <w:color w:val="000000" w:themeColor="text1"/>
        </w:rPr>
      </w:pPr>
      <w:r w:rsidRPr="00802576">
        <w:rPr>
          <w:color w:val="000000" w:themeColor="text1"/>
        </w:rPr>
        <w:t>zápal mozgových blán (aseptická meningitída)</w:t>
      </w:r>
    </w:p>
    <w:p w:rsidR="008A1188" w:rsidRPr="00946748" w:rsidRDefault="00802576" w:rsidP="0012562C">
      <w:pPr>
        <w:pStyle w:val="Normlndoblokusodrkami"/>
        <w:rPr>
          <w:color w:val="000000" w:themeColor="text1"/>
        </w:rPr>
      </w:pPr>
      <w:r w:rsidRPr="00802576">
        <w:rPr>
          <w:color w:val="000000" w:themeColor="text1"/>
        </w:rPr>
        <w:t>závažné kožné reakcie:</w:t>
      </w:r>
    </w:p>
    <w:p w:rsidR="008A1188" w:rsidRPr="00946748" w:rsidRDefault="00802576" w:rsidP="0012562C">
      <w:pPr>
        <w:pStyle w:val="Normlndoblokusodrkami"/>
        <w:numPr>
          <w:ilvl w:val="0"/>
          <w:numId w:val="20"/>
        </w:numPr>
        <w:ind w:firstLine="414"/>
        <w:rPr>
          <w:color w:val="000000" w:themeColor="text1"/>
        </w:rPr>
      </w:pPr>
      <w:r w:rsidRPr="00802576">
        <w:rPr>
          <w:color w:val="000000" w:themeColor="text1"/>
        </w:rPr>
        <w:t>rozsiahla vyrážka s pľuzgiermi a odlupujúcou sa kožou, najmä v okolí úst, nosa, očí a pohlavných orgánov (Stevensov</w:t>
      </w:r>
      <w:r w:rsidRPr="00802576">
        <w:rPr>
          <w:color w:val="000000" w:themeColor="text1"/>
        </w:rPr>
        <w:noBreakHyphen/>
        <w:t>Johnsonov syndróm) a závažnejšia forma spôsobujúca nadmerné odlupovanie kože (na viac než 30 % plochy tela </w:t>
      </w:r>
      <w:r w:rsidRPr="00802576">
        <w:rPr>
          <w:color w:val="000000" w:themeColor="text1"/>
        </w:rPr>
        <w:noBreakHyphen/>
        <w:t> toxická epidermálna nekrolýza)</w:t>
      </w:r>
    </w:p>
    <w:p w:rsidR="00802576" w:rsidRPr="00802576" w:rsidRDefault="00802576" w:rsidP="00802576">
      <w:pPr>
        <w:pStyle w:val="Normlndoblokusodrkami"/>
        <w:numPr>
          <w:ilvl w:val="0"/>
          <w:numId w:val="20"/>
        </w:numPr>
        <w:ind w:left="1560"/>
        <w:rPr>
          <w:color w:val="000000" w:themeColor="text1"/>
        </w:rPr>
      </w:pPr>
      <w:r w:rsidRPr="00802576">
        <w:rPr>
          <w:color w:val="000000" w:themeColor="text1"/>
        </w:rPr>
        <w:lastRenderedPageBreak/>
        <w:t xml:space="preserve"> rozsiahla červená kožná vyrážka s pľuzgierikmi obsahujúcimi hnis (bulózna exfoliatívna dermatitída)</w:t>
      </w:r>
    </w:p>
    <w:p w:rsidR="008A1188" w:rsidRPr="00946748" w:rsidRDefault="00802576" w:rsidP="0012562C">
      <w:pPr>
        <w:pStyle w:val="Normlndoblokusodrkami"/>
        <w:numPr>
          <w:ilvl w:val="0"/>
          <w:numId w:val="20"/>
        </w:numPr>
        <w:ind w:left="1560"/>
        <w:rPr>
          <w:color w:val="000000" w:themeColor="text1"/>
        </w:rPr>
      </w:pPr>
      <w:r w:rsidRPr="00802576">
        <w:rPr>
          <w:color w:val="000000" w:themeColor="text1"/>
        </w:rPr>
        <w:t>červená, šupinatá vyrážka s hrčkami pod kožou a s pľuzgiermi (exantémová pustulóza).</w:t>
      </w:r>
    </w:p>
    <w:p w:rsidR="002753D0" w:rsidRPr="000A03C9" w:rsidRDefault="00802576" w:rsidP="002753D0">
      <w:pPr>
        <w:pStyle w:val="Normlndoblokusodrkami"/>
        <w:numPr>
          <w:ilvl w:val="0"/>
          <w:numId w:val="20"/>
        </w:numPr>
        <w:ind w:left="1560"/>
        <w:rPr>
          <w:color w:val="000000" w:themeColor="text1"/>
        </w:rPr>
      </w:pPr>
      <w:r w:rsidRPr="00802576">
        <w:rPr>
          <w:color w:val="000000" w:themeColor="text1"/>
        </w:rPr>
        <w:t xml:space="preserve"> </w:t>
      </w:r>
      <w:r w:rsidRPr="000A03C9">
        <w:rPr>
          <w:color w:val="000000" w:themeColor="text1"/>
        </w:rPr>
        <w:t>príznaky podobné chrípke s vyrážkou, horúčkou, opuchnutými uzlinami a nezvyčajnými výsledkami krvných testov (vrátane zvýšenia počtu bielych krviniek (eozinofília) a pečeňových enzýmov) (lieková reakcia s eozinofíliou a systémovými príznakmi (DRESS</w:t>
      </w:r>
      <w:r w:rsidR="00980511" w:rsidRPr="000A03C9">
        <w:rPr>
          <w:color w:val="000000" w:themeColor="text1"/>
        </w:rPr>
        <w:t>, Drug Reaction with Eosinophilia and Systemic Symptoms</w:t>
      </w:r>
      <w:r w:rsidRPr="000A03C9">
        <w:rPr>
          <w:color w:val="000000" w:themeColor="text1"/>
        </w:rPr>
        <w:t>).</w:t>
      </w:r>
    </w:p>
    <w:p w:rsidR="00973613" w:rsidRPr="00946748" w:rsidRDefault="00973613" w:rsidP="0012562C">
      <w:pPr>
        <w:pStyle w:val="Normlndobloku"/>
        <w:rPr>
          <w:color w:val="000000" w:themeColor="text1"/>
        </w:rPr>
      </w:pPr>
    </w:p>
    <w:p w:rsidR="008A1188" w:rsidRPr="00946748" w:rsidRDefault="00802576" w:rsidP="00C45E0E">
      <w:pPr>
        <w:pStyle w:val="Normlndobloku"/>
        <w:rPr>
          <w:noProof/>
          <w:color w:val="000000" w:themeColor="text1"/>
        </w:rPr>
      </w:pPr>
      <w:r w:rsidRPr="00802576">
        <w:rPr>
          <w:b/>
          <w:noProof/>
          <w:color w:val="000000" w:themeColor="text1"/>
        </w:rPr>
        <w:t xml:space="preserve">Ak sa u vášho dieťaťa prejaví ktorýkoľvek z týchto príznakov, </w:t>
      </w:r>
      <w:r w:rsidRPr="00802576">
        <w:rPr>
          <w:rStyle w:val="DeltaViewMoveSource"/>
          <w:b/>
          <w:strike w:val="0"/>
          <w:color w:val="000000" w:themeColor="text1"/>
        </w:rPr>
        <w:t>ihneď sa obráťte na lekára</w:t>
      </w:r>
      <w:r w:rsidRPr="00802576">
        <w:rPr>
          <w:noProof/>
          <w:color w:val="000000" w:themeColor="text1"/>
        </w:rPr>
        <w:t>.</w:t>
      </w:r>
    </w:p>
    <w:p w:rsidR="008A1188" w:rsidRPr="00946748" w:rsidRDefault="00802576" w:rsidP="0012562C">
      <w:pPr>
        <w:pStyle w:val="Normlndoblokusodrkami"/>
        <w:rPr>
          <w:color w:val="000000" w:themeColor="text1"/>
        </w:rPr>
      </w:pPr>
      <w:r w:rsidRPr="00802576">
        <w:rPr>
          <w:color w:val="000000" w:themeColor="text1"/>
        </w:rPr>
        <w:t>zápal pečene (hepatitída)</w:t>
      </w:r>
    </w:p>
    <w:p w:rsidR="008A1188" w:rsidRPr="00946748" w:rsidRDefault="00802576" w:rsidP="0012562C">
      <w:pPr>
        <w:pStyle w:val="Normlndoblokusodrkami"/>
        <w:rPr>
          <w:color w:val="000000" w:themeColor="text1"/>
        </w:rPr>
      </w:pPr>
      <w:r w:rsidRPr="00802576">
        <w:rPr>
          <w:color w:val="000000" w:themeColor="text1"/>
        </w:rPr>
        <w:t>žltačka zapríčinená zvýšením množstva bilirubínu (látky tvorenej v pečeni) v krvi, čo u dieťaťa môže spôsobiť zožltnutie kože a očných bielkov</w:t>
      </w:r>
    </w:p>
    <w:p w:rsidR="008A1188" w:rsidRPr="00946748" w:rsidRDefault="00802576" w:rsidP="0012562C">
      <w:pPr>
        <w:pStyle w:val="Normlndoblokusodrkami"/>
        <w:rPr>
          <w:color w:val="000000" w:themeColor="text1"/>
        </w:rPr>
      </w:pPr>
      <w:r w:rsidRPr="00802576">
        <w:rPr>
          <w:color w:val="000000" w:themeColor="text1"/>
        </w:rPr>
        <w:t>zápal kanálikov obličky</w:t>
      </w:r>
    </w:p>
    <w:p w:rsidR="008A1188" w:rsidRPr="00946748" w:rsidRDefault="00802576" w:rsidP="0012562C">
      <w:pPr>
        <w:pStyle w:val="Normlndoblokusodrkami"/>
        <w:rPr>
          <w:color w:val="000000" w:themeColor="text1"/>
        </w:rPr>
      </w:pPr>
      <w:r w:rsidRPr="00802576">
        <w:rPr>
          <w:color w:val="000000" w:themeColor="text1"/>
        </w:rPr>
        <w:t>pomalšie zrážanie krvi</w:t>
      </w:r>
    </w:p>
    <w:p w:rsidR="008A1188" w:rsidRPr="00946748" w:rsidRDefault="00802576" w:rsidP="0012562C">
      <w:pPr>
        <w:pStyle w:val="Normlndoblokusodrkami"/>
        <w:rPr>
          <w:color w:val="000000" w:themeColor="text1"/>
        </w:rPr>
      </w:pPr>
      <w:r w:rsidRPr="00802576">
        <w:rPr>
          <w:color w:val="000000" w:themeColor="text1"/>
        </w:rPr>
        <w:t>hyperaktivita</w:t>
      </w:r>
    </w:p>
    <w:p w:rsidR="008A1188" w:rsidRPr="00946748" w:rsidRDefault="00802576" w:rsidP="0012562C">
      <w:pPr>
        <w:pStyle w:val="Normlndoblokusodrkami"/>
        <w:rPr>
          <w:color w:val="000000" w:themeColor="text1"/>
        </w:rPr>
      </w:pPr>
      <w:r w:rsidRPr="00802576">
        <w:rPr>
          <w:color w:val="000000" w:themeColor="text1"/>
        </w:rPr>
        <w:t>kŕče (u ľudí užívajúcich vysoké dávky amoxicilínu/kyseliny klavulánovej alebo u tých, ktorí majú problémy s obličkami)</w:t>
      </w:r>
    </w:p>
    <w:p w:rsidR="008A1188" w:rsidRPr="00946748" w:rsidRDefault="00802576" w:rsidP="0012562C">
      <w:pPr>
        <w:pStyle w:val="Normlndoblokusodrkami"/>
        <w:rPr>
          <w:color w:val="000000" w:themeColor="text1"/>
        </w:rPr>
      </w:pPr>
      <w:r w:rsidRPr="00802576">
        <w:rPr>
          <w:color w:val="000000" w:themeColor="text1"/>
        </w:rPr>
        <w:t>čierny jazyk, ktorý vyzerá chlpato</w:t>
      </w:r>
    </w:p>
    <w:p w:rsidR="008A1188" w:rsidRPr="00946748" w:rsidRDefault="00802576" w:rsidP="0012562C">
      <w:pPr>
        <w:pStyle w:val="Normlndoblokusodrkami"/>
        <w:rPr>
          <w:color w:val="000000" w:themeColor="text1"/>
        </w:rPr>
      </w:pPr>
      <w:r w:rsidRPr="00802576">
        <w:rPr>
          <w:color w:val="000000" w:themeColor="text1"/>
        </w:rPr>
        <w:t>zafarbenie zubov (u detí), ktoré čistenie zubnou kefkou zvyčajne odstráni.</w:t>
      </w:r>
    </w:p>
    <w:p w:rsidR="00973613" w:rsidRPr="00946748" w:rsidRDefault="00973613" w:rsidP="0012562C">
      <w:pPr>
        <w:pStyle w:val="Normlndobloku"/>
        <w:rPr>
          <w:color w:val="000000" w:themeColor="text1"/>
        </w:rPr>
      </w:pPr>
    </w:p>
    <w:p w:rsidR="008A1188" w:rsidRPr="00946748" w:rsidRDefault="00802576" w:rsidP="00C45E0E">
      <w:pPr>
        <w:pStyle w:val="Normlndobloku"/>
        <w:rPr>
          <w:color w:val="000000" w:themeColor="text1"/>
        </w:rPr>
      </w:pPr>
      <w:r w:rsidRPr="00802576">
        <w:rPr>
          <w:color w:val="000000" w:themeColor="text1"/>
        </w:rPr>
        <w:t>Vedľajšie účinky, ktoré sa môžu zistiť pri krvných vyšetreniach alebo vyšetreniach moču:</w:t>
      </w:r>
    </w:p>
    <w:p w:rsidR="00973613" w:rsidRPr="00946748" w:rsidRDefault="00802576" w:rsidP="0012562C">
      <w:pPr>
        <w:pStyle w:val="Normlndoblokusodrkami"/>
        <w:rPr>
          <w:color w:val="000000" w:themeColor="text1"/>
        </w:rPr>
      </w:pPr>
      <w:r w:rsidRPr="00802576">
        <w:rPr>
          <w:bCs w:val="0"/>
          <w:color w:val="000000" w:themeColor="text1"/>
        </w:rPr>
        <w:t>závažné zníženie počtu bielych krviniek</w:t>
      </w:r>
    </w:p>
    <w:p w:rsidR="00973613" w:rsidRPr="00946748" w:rsidRDefault="00802576" w:rsidP="0012562C">
      <w:pPr>
        <w:pStyle w:val="Normlndoblokusodrkami"/>
        <w:rPr>
          <w:color w:val="000000" w:themeColor="text1"/>
        </w:rPr>
      </w:pPr>
      <w:r w:rsidRPr="00802576">
        <w:rPr>
          <w:color w:val="000000" w:themeColor="text1"/>
        </w:rPr>
        <w:t>nízky počet červených krviniek (hemolytická anémia)</w:t>
      </w:r>
    </w:p>
    <w:p w:rsidR="008A1188" w:rsidRPr="00946748" w:rsidRDefault="00802576" w:rsidP="0012562C">
      <w:pPr>
        <w:pStyle w:val="Normlndoblokusodrkami"/>
        <w:rPr>
          <w:color w:val="000000" w:themeColor="text1"/>
        </w:rPr>
      </w:pPr>
      <w:r w:rsidRPr="00802576">
        <w:rPr>
          <w:color w:val="000000" w:themeColor="text1"/>
        </w:rPr>
        <w:t>kryštáliky v moči.</w:t>
      </w:r>
    </w:p>
    <w:p w:rsidR="00B161B6" w:rsidRPr="00946748" w:rsidRDefault="00B161B6" w:rsidP="00C45E0E">
      <w:pPr>
        <w:pStyle w:val="Normlndobloku"/>
        <w:rPr>
          <w:noProof/>
          <w:color w:val="000000" w:themeColor="text1"/>
        </w:rPr>
      </w:pPr>
    </w:p>
    <w:p w:rsidR="00625A4D" w:rsidRPr="00946748" w:rsidRDefault="00802576" w:rsidP="0012562C">
      <w:pPr>
        <w:pStyle w:val="Styl2"/>
        <w:spacing w:before="0" w:after="0"/>
        <w:rPr>
          <w:color w:val="000000" w:themeColor="text1"/>
          <w:szCs w:val="22"/>
        </w:rPr>
      </w:pPr>
      <w:r w:rsidRPr="00802576">
        <w:rPr>
          <w:color w:val="000000" w:themeColor="text1"/>
          <w:szCs w:val="22"/>
        </w:rPr>
        <w:t>Hlásenie vedľajších účinkov</w:t>
      </w:r>
    </w:p>
    <w:p w:rsidR="00625A4D" w:rsidRPr="00946748" w:rsidRDefault="00802576" w:rsidP="00C45E0E">
      <w:pPr>
        <w:pStyle w:val="Normlndobloku"/>
        <w:rPr>
          <w:color w:val="000000" w:themeColor="text1"/>
        </w:rPr>
      </w:pPr>
      <w:r w:rsidRPr="00802576">
        <w:rPr>
          <w:color w:val="000000" w:themeColor="text1"/>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802576">
        <w:rPr>
          <w:color w:val="000000" w:themeColor="text1"/>
          <w:highlight w:val="lightGray"/>
        </w:rPr>
        <w:t xml:space="preserve">národné centrum hlásenia uvedené </w:t>
      </w:r>
      <w:r w:rsidRPr="000A03C9">
        <w:rPr>
          <w:color w:val="000000" w:themeColor="text1"/>
          <w:highlight w:val="lightGray"/>
        </w:rPr>
        <w:t>v </w:t>
      </w:r>
      <w:hyperlink r:id="rId7" w:history="1">
        <w:r w:rsidRPr="000A03C9">
          <w:rPr>
            <w:rStyle w:val="Hypertextovprepojenie"/>
            <w:color w:val="000000" w:themeColor="text1"/>
            <w:highlight w:val="lightGray"/>
          </w:rPr>
          <w:t>Prílohe V</w:t>
        </w:r>
      </w:hyperlink>
      <w:r w:rsidRPr="000A03C9">
        <w:rPr>
          <w:color w:val="000000" w:themeColor="text1"/>
          <w:highlight w:val="lightGray"/>
        </w:rPr>
        <w:t>.</w:t>
      </w:r>
      <w:r w:rsidRPr="00802576">
        <w:rPr>
          <w:color w:val="000000" w:themeColor="text1"/>
        </w:rPr>
        <w:t xml:space="preserve"> Hlásením vedľajších účinkov môžete prispieť k získaniu ďalších informácií o bezpečnosti tohto lieku.</w:t>
      </w:r>
    </w:p>
    <w:p w:rsidR="00B161B6" w:rsidRPr="00946748" w:rsidRDefault="00B161B6" w:rsidP="0012562C">
      <w:pPr>
        <w:pStyle w:val="Styl1"/>
        <w:numPr>
          <w:ilvl w:val="0"/>
          <w:numId w:val="0"/>
        </w:numPr>
        <w:spacing w:before="0" w:after="0"/>
        <w:ind w:left="360"/>
        <w:rPr>
          <w:color w:val="000000" w:themeColor="text1"/>
          <w:szCs w:val="22"/>
        </w:rPr>
      </w:pPr>
      <w:bookmarkStart w:id="5" w:name="_Toc443314747"/>
    </w:p>
    <w:p w:rsidR="00B161B6" w:rsidRPr="00946748" w:rsidRDefault="00B161B6" w:rsidP="0012562C">
      <w:pPr>
        <w:pStyle w:val="Styl1"/>
        <w:numPr>
          <w:ilvl w:val="0"/>
          <w:numId w:val="0"/>
        </w:numPr>
        <w:spacing w:before="0" w:after="0"/>
        <w:ind w:left="360"/>
        <w:rPr>
          <w:color w:val="000000" w:themeColor="text1"/>
          <w:szCs w:val="22"/>
        </w:rPr>
      </w:pPr>
    </w:p>
    <w:p w:rsidR="00625A4D" w:rsidRPr="00946748" w:rsidRDefault="00802576" w:rsidP="0012562C">
      <w:pPr>
        <w:pStyle w:val="Styl1"/>
        <w:numPr>
          <w:ilvl w:val="0"/>
          <w:numId w:val="1"/>
        </w:numPr>
        <w:spacing w:before="0" w:after="0"/>
        <w:rPr>
          <w:color w:val="000000" w:themeColor="text1"/>
          <w:szCs w:val="22"/>
        </w:rPr>
      </w:pPr>
      <w:r w:rsidRPr="00802576">
        <w:rPr>
          <w:caps w:val="0"/>
          <w:color w:val="000000" w:themeColor="text1"/>
          <w:szCs w:val="22"/>
        </w:rPr>
        <w:t xml:space="preserve">Ako uchovávať </w:t>
      </w:r>
      <w:bookmarkEnd w:id="5"/>
      <w:r w:rsidR="008A7A3E" w:rsidRPr="00946748">
        <w:rPr>
          <w:color w:val="000000" w:themeColor="text1"/>
          <w:szCs w:val="22"/>
        </w:rPr>
        <w:t>MEDOCLAV</w:t>
      </w:r>
      <w:r w:rsidR="000B4235">
        <w:rPr>
          <w:color w:val="000000" w:themeColor="text1"/>
          <w:szCs w:val="22"/>
        </w:rPr>
        <w:t xml:space="preserve"> </w:t>
      </w:r>
      <w:r w:rsidR="000B4235" w:rsidRPr="00EF6F44">
        <w:rPr>
          <w:caps w:val="0"/>
          <w:color w:val="000000" w:themeColor="text1"/>
          <w:szCs w:val="22"/>
        </w:rPr>
        <w:t>400</w:t>
      </w:r>
      <w:r w:rsidR="000B4235">
        <w:rPr>
          <w:caps w:val="0"/>
          <w:color w:val="000000" w:themeColor="text1"/>
          <w:szCs w:val="22"/>
        </w:rPr>
        <w:t xml:space="preserve"> mg/5ml + 57 mg/5 ml prášok na perorálnu suspenziu</w:t>
      </w:r>
    </w:p>
    <w:p w:rsidR="00B161B6" w:rsidRPr="00946748" w:rsidRDefault="00B161B6" w:rsidP="0012562C">
      <w:pPr>
        <w:pStyle w:val="Styl1"/>
        <w:numPr>
          <w:ilvl w:val="0"/>
          <w:numId w:val="0"/>
        </w:numPr>
        <w:spacing w:before="0" w:after="0"/>
        <w:ind w:left="360"/>
        <w:rPr>
          <w:color w:val="000000" w:themeColor="text1"/>
          <w:szCs w:val="22"/>
        </w:rPr>
      </w:pPr>
    </w:p>
    <w:p w:rsidR="00625A4D" w:rsidRPr="00946748" w:rsidRDefault="00802576" w:rsidP="00C45E0E">
      <w:pPr>
        <w:pStyle w:val="Normlndobloku"/>
        <w:rPr>
          <w:color w:val="000000" w:themeColor="text1"/>
        </w:rPr>
      </w:pPr>
      <w:r w:rsidRPr="00802576">
        <w:rPr>
          <w:color w:val="000000" w:themeColor="text1"/>
        </w:rPr>
        <w:t>Tento liek uchovávajte mimo dohľadu a dosahu detí.</w:t>
      </w:r>
    </w:p>
    <w:p w:rsidR="001D1276" w:rsidRPr="00946748" w:rsidRDefault="00802576" w:rsidP="00C45E0E">
      <w:pPr>
        <w:pStyle w:val="Normlndobloku"/>
        <w:rPr>
          <w:color w:val="000000" w:themeColor="text1"/>
        </w:rPr>
      </w:pPr>
      <w:r w:rsidRPr="00802576">
        <w:rPr>
          <w:noProof/>
          <w:color w:val="000000" w:themeColor="text1"/>
        </w:rPr>
        <w:t xml:space="preserve">Uchovávajte pri teplote do 25 </w:t>
      </w:r>
      <w:r w:rsidRPr="00802576">
        <w:rPr>
          <w:noProof/>
          <w:color w:val="000000" w:themeColor="text1"/>
        </w:rPr>
        <w:sym w:font="Symbol" w:char="F0B0"/>
      </w:r>
      <w:r w:rsidRPr="00802576">
        <w:rPr>
          <w:noProof/>
          <w:color w:val="000000" w:themeColor="text1"/>
        </w:rPr>
        <w:t xml:space="preserve">C. </w:t>
      </w:r>
      <w:r w:rsidRPr="00802576">
        <w:rPr>
          <w:color w:val="000000" w:themeColor="text1"/>
        </w:rPr>
        <w:t>Uchovávajte v pôvodnom obale na ochranu pred svetlom a vlhkosťou.</w:t>
      </w:r>
    </w:p>
    <w:p w:rsidR="00973613" w:rsidRPr="00946748" w:rsidRDefault="00973613" w:rsidP="00C45E0E">
      <w:pPr>
        <w:pStyle w:val="Normlndobloku"/>
        <w:rPr>
          <w:color w:val="000000" w:themeColor="text1"/>
          <w:lang w:eastAsia="en-GB"/>
        </w:rPr>
      </w:pPr>
    </w:p>
    <w:p w:rsidR="00F9173B" w:rsidRPr="00946748" w:rsidRDefault="00802576" w:rsidP="00C45E0E">
      <w:pPr>
        <w:pStyle w:val="Normlndobloku"/>
        <w:rPr>
          <w:color w:val="000000" w:themeColor="text1"/>
        </w:rPr>
      </w:pPr>
      <w:r w:rsidRPr="00802576">
        <w:rPr>
          <w:color w:val="000000" w:themeColor="text1"/>
        </w:rPr>
        <w:t>Nepoužívajte tento liek po dátume exspirácie, ktorý je uvedený na škatuľke po EXP. Dátum exspirácie sa vzťahuje na posledný deň v danom mesiaci. Doba použiteľnosti uvedená na štítku fľaše sa vzťahuje na neotvorenú fľašu.</w:t>
      </w:r>
    </w:p>
    <w:p w:rsidR="001D1276" w:rsidRPr="00946748" w:rsidRDefault="00802576" w:rsidP="00C45E0E">
      <w:pPr>
        <w:pStyle w:val="Normlndobloku"/>
        <w:rPr>
          <w:color w:val="000000" w:themeColor="text1"/>
        </w:rPr>
      </w:pPr>
      <w:r w:rsidRPr="00802576">
        <w:rPr>
          <w:color w:val="000000" w:themeColor="text1"/>
        </w:rPr>
        <w:t>Po rekonštitúcii lieku uchovávajte suspenziu v chladničke (pri teplote 2 °C – 8 °C). Suspenzia sa má spotrebovať do 7 dní.</w:t>
      </w:r>
    </w:p>
    <w:p w:rsidR="00194A17" w:rsidRPr="00946748" w:rsidRDefault="00194A17" w:rsidP="00C45E0E">
      <w:pPr>
        <w:pStyle w:val="Normlndobloku"/>
        <w:rPr>
          <w:color w:val="000000" w:themeColor="text1"/>
        </w:rPr>
      </w:pPr>
    </w:p>
    <w:p w:rsidR="00625A4D" w:rsidRPr="00946748" w:rsidRDefault="00802576" w:rsidP="00C45E0E">
      <w:pPr>
        <w:pStyle w:val="Normlndobloku"/>
        <w:rPr>
          <w:color w:val="000000" w:themeColor="text1"/>
        </w:rPr>
      </w:pPr>
      <w:r w:rsidRPr="00802576">
        <w:rPr>
          <w:color w:val="000000" w:themeColor="text1"/>
        </w:rPr>
        <w:t>Nelikvidujte lieky odpadovou vodou alebo domovým odpadom. Nepoužitý liek vráťte do lekárne. Tieto opatrenia pomôžu chrániť životné prostredie.</w:t>
      </w:r>
    </w:p>
    <w:p w:rsidR="00B161B6" w:rsidRPr="00946748" w:rsidRDefault="00B161B6" w:rsidP="00C45E0E">
      <w:pPr>
        <w:pStyle w:val="Normlndobloku"/>
        <w:rPr>
          <w:color w:val="000000" w:themeColor="text1"/>
        </w:rPr>
      </w:pPr>
    </w:p>
    <w:p w:rsidR="00B161B6" w:rsidRPr="00946748" w:rsidRDefault="00B161B6" w:rsidP="00C45E0E">
      <w:pPr>
        <w:pStyle w:val="Normlndobloku"/>
        <w:rPr>
          <w:color w:val="000000" w:themeColor="text1"/>
        </w:rPr>
      </w:pPr>
    </w:p>
    <w:p w:rsidR="00625A4D" w:rsidRPr="00946748" w:rsidRDefault="00802576" w:rsidP="0012562C">
      <w:pPr>
        <w:pStyle w:val="Styl1"/>
        <w:numPr>
          <w:ilvl w:val="0"/>
          <w:numId w:val="1"/>
        </w:numPr>
        <w:spacing w:before="0" w:after="0"/>
        <w:rPr>
          <w:color w:val="000000" w:themeColor="text1"/>
          <w:szCs w:val="22"/>
        </w:rPr>
      </w:pPr>
      <w:bookmarkStart w:id="6" w:name="_Toc443314748"/>
      <w:r w:rsidRPr="00802576">
        <w:rPr>
          <w:caps w:val="0"/>
          <w:color w:val="000000" w:themeColor="text1"/>
          <w:szCs w:val="22"/>
        </w:rPr>
        <w:t>Obsah balenia a ďalšie informácie</w:t>
      </w:r>
      <w:bookmarkEnd w:id="6"/>
    </w:p>
    <w:p w:rsidR="00B161B6" w:rsidRPr="00946748" w:rsidRDefault="00B161B6" w:rsidP="0012562C">
      <w:pPr>
        <w:pStyle w:val="Styl1"/>
        <w:numPr>
          <w:ilvl w:val="0"/>
          <w:numId w:val="0"/>
        </w:numPr>
        <w:spacing w:before="0" w:after="0"/>
        <w:ind w:left="360"/>
        <w:rPr>
          <w:color w:val="000000" w:themeColor="text1"/>
          <w:szCs w:val="22"/>
        </w:rPr>
      </w:pPr>
    </w:p>
    <w:p w:rsidR="00625A4D" w:rsidRPr="00946748" w:rsidRDefault="00802576" w:rsidP="0012562C">
      <w:pPr>
        <w:pStyle w:val="Styl2"/>
        <w:spacing w:before="0" w:after="0"/>
        <w:rPr>
          <w:color w:val="000000" w:themeColor="text1"/>
          <w:szCs w:val="22"/>
        </w:rPr>
      </w:pPr>
      <w:r w:rsidRPr="00802576">
        <w:rPr>
          <w:color w:val="000000" w:themeColor="text1"/>
          <w:szCs w:val="22"/>
        </w:rPr>
        <w:t xml:space="preserve">Čo </w:t>
      </w:r>
      <w:r w:rsidR="008A7A3E" w:rsidRPr="00946748">
        <w:rPr>
          <w:color w:val="000000" w:themeColor="text1"/>
          <w:szCs w:val="22"/>
        </w:rPr>
        <w:t>MEDOCLAV</w:t>
      </w:r>
      <w:r w:rsidRPr="00802576">
        <w:rPr>
          <w:color w:val="000000" w:themeColor="text1"/>
          <w:szCs w:val="22"/>
        </w:rPr>
        <w:t xml:space="preserve"> obsahuje</w:t>
      </w:r>
    </w:p>
    <w:p w:rsidR="00B82D1D" w:rsidRPr="00946748" w:rsidRDefault="00B82D1D" w:rsidP="0012562C">
      <w:pPr>
        <w:pStyle w:val="Styl2"/>
        <w:spacing w:before="0" w:after="0"/>
        <w:rPr>
          <w:color w:val="000000" w:themeColor="text1"/>
          <w:szCs w:val="22"/>
        </w:rPr>
      </w:pPr>
    </w:p>
    <w:p w:rsidR="00EA670B" w:rsidRPr="00946748" w:rsidRDefault="00802576" w:rsidP="0012562C">
      <w:pPr>
        <w:pStyle w:val="Normlndoblokusodrkami"/>
        <w:rPr>
          <w:color w:val="000000" w:themeColor="text1"/>
        </w:rPr>
      </w:pPr>
      <w:r w:rsidRPr="00802576">
        <w:rPr>
          <w:color w:val="000000" w:themeColor="text1"/>
        </w:rPr>
        <w:t>Liečivá sú amoxicilín a kyselina klavulánová. 5 ml perorálnej suspenzie obsahuje 400 mg amoxicilínu (ako amoxicilín trihydrát) a 57 mg kyseliny klavulánovej (ako káliumklavulanát). 1 ml perorálnej suspenzie obsahuje 80 mg amoxicilínu (ako amoxicilín trihydrát) a 11,4 mg kyseliny klavulánovej (ako káliumklavulanát).</w:t>
      </w:r>
    </w:p>
    <w:p w:rsidR="0070271F" w:rsidRPr="00946748" w:rsidRDefault="00802576" w:rsidP="0012562C">
      <w:pPr>
        <w:pStyle w:val="Normlndoblokusodrkami"/>
        <w:rPr>
          <w:color w:val="000000" w:themeColor="text1"/>
        </w:rPr>
      </w:pPr>
      <w:r w:rsidRPr="00802576">
        <w:rPr>
          <w:color w:val="000000" w:themeColor="text1"/>
        </w:rPr>
        <w:lastRenderedPageBreak/>
        <w:t xml:space="preserve">Ďalšie zložky sú xantánová guma, hypromelóza (E 5 2910), sodná soľ sacharínu (E 954), koloidný bezvodý oxid kremičitý, oxid kremičitý (E 551), jahodová príchuť (obsahuje maltodextrín, sacharóza, propylénglykol (E 1520), kyselina octová (E 260), modifikovaný kukuričný škrob (E 1450)), broskyňová príchuť (obsahuje propylénglykol (E 1520), </w:t>
      </w:r>
      <w:r w:rsidR="004C6025" w:rsidRPr="00901559">
        <w:rPr>
          <w:color w:val="000000" w:themeColor="text1"/>
        </w:rPr>
        <w:t>maltodextrín, arabska guma (E414)</w:t>
      </w:r>
      <w:r w:rsidRPr="00802576">
        <w:rPr>
          <w:color w:val="000000" w:themeColor="text1"/>
        </w:rPr>
        <w:t>), citrónová príchuť (obsahuje maltodextrín, arabská guma (E 414), kyselina askorbová (E 300)), kyselina jantarová (E 363).</w:t>
      </w:r>
    </w:p>
    <w:p w:rsidR="00B161B6" w:rsidRPr="00946748" w:rsidRDefault="00B161B6" w:rsidP="0012562C">
      <w:pPr>
        <w:pStyle w:val="Normlndobloku"/>
        <w:rPr>
          <w:color w:val="000000" w:themeColor="text1"/>
        </w:rPr>
      </w:pPr>
    </w:p>
    <w:p w:rsidR="00625A4D" w:rsidRPr="00946748" w:rsidRDefault="00802576" w:rsidP="0012562C">
      <w:pPr>
        <w:pStyle w:val="Styl2"/>
        <w:spacing w:before="0" w:after="0"/>
        <w:rPr>
          <w:color w:val="000000" w:themeColor="text1"/>
          <w:szCs w:val="22"/>
        </w:rPr>
      </w:pPr>
      <w:r w:rsidRPr="00802576">
        <w:rPr>
          <w:color w:val="000000" w:themeColor="text1"/>
          <w:szCs w:val="22"/>
        </w:rPr>
        <w:t xml:space="preserve">Ako vyzerá </w:t>
      </w:r>
      <w:r w:rsidR="008A7A3E" w:rsidRPr="00946748">
        <w:rPr>
          <w:color w:val="000000" w:themeColor="text1"/>
          <w:szCs w:val="22"/>
        </w:rPr>
        <w:t>MEDOCLAV</w:t>
      </w:r>
      <w:r w:rsidRPr="00802576">
        <w:rPr>
          <w:color w:val="000000" w:themeColor="text1"/>
          <w:szCs w:val="22"/>
        </w:rPr>
        <w:t xml:space="preserve"> a obsah balenia</w:t>
      </w:r>
    </w:p>
    <w:p w:rsidR="00B82D1D" w:rsidRPr="00946748" w:rsidRDefault="00B82D1D" w:rsidP="0012562C">
      <w:pPr>
        <w:pStyle w:val="Styl2"/>
        <w:spacing w:before="0" w:after="0"/>
        <w:rPr>
          <w:color w:val="000000" w:themeColor="text1"/>
          <w:szCs w:val="22"/>
        </w:rPr>
      </w:pPr>
    </w:p>
    <w:p w:rsidR="00B614D6" w:rsidRPr="00946748" w:rsidRDefault="00802576" w:rsidP="00C45E0E">
      <w:pPr>
        <w:pStyle w:val="Normlndobloku"/>
        <w:rPr>
          <w:color w:val="000000" w:themeColor="text1"/>
        </w:rPr>
      </w:pPr>
      <w:r w:rsidRPr="00802576">
        <w:rPr>
          <w:color w:val="000000" w:themeColor="text1"/>
        </w:rPr>
        <w:t>Biely až takmer biely sypký prášok na rozpustenie v pitnej vode, ktorý po rozpustení vytvorí bielu až takmer bielu perorálnu suspenziu.</w:t>
      </w:r>
    </w:p>
    <w:p w:rsidR="00B614D6" w:rsidRPr="00946748" w:rsidRDefault="00802576" w:rsidP="00C45E0E">
      <w:pPr>
        <w:pStyle w:val="Normlndobloku"/>
        <w:rPr>
          <w:color w:val="000000" w:themeColor="text1"/>
        </w:rPr>
      </w:pPr>
      <w:r w:rsidRPr="00802576">
        <w:rPr>
          <w:color w:val="000000" w:themeColor="text1"/>
        </w:rPr>
        <w:t>Hnedé, polopriehľadné sklenené fľaše typu III s bielym hliníkovým uzáverom.</w:t>
      </w:r>
    </w:p>
    <w:p w:rsidR="00B614D6" w:rsidRPr="00946748" w:rsidRDefault="00802576" w:rsidP="00C45E0E">
      <w:pPr>
        <w:pStyle w:val="Normlndobloku"/>
        <w:rPr>
          <w:color w:val="000000" w:themeColor="text1"/>
        </w:rPr>
      </w:pPr>
      <w:r w:rsidRPr="00802576">
        <w:rPr>
          <w:color w:val="000000" w:themeColor="text1"/>
        </w:rPr>
        <w:t>Fľaša s objemom 100 ml obsahujúca prášok na prípravu 70 ml suspenzie.</w:t>
      </w:r>
    </w:p>
    <w:p w:rsidR="00B614D6" w:rsidRPr="00946748" w:rsidRDefault="00802576" w:rsidP="00C45E0E">
      <w:pPr>
        <w:pStyle w:val="Normlndobloku"/>
        <w:rPr>
          <w:color w:val="000000" w:themeColor="text1"/>
        </w:rPr>
      </w:pPr>
      <w:r w:rsidRPr="00802576">
        <w:rPr>
          <w:color w:val="000000" w:themeColor="text1"/>
        </w:rPr>
        <w:t>Fľaša s objemom 200 ml obsahujúca prášok na prípravu 140 ml suspenzie.</w:t>
      </w:r>
    </w:p>
    <w:p w:rsidR="00B614D6" w:rsidRPr="00946748" w:rsidRDefault="00802576" w:rsidP="00C45E0E">
      <w:pPr>
        <w:pStyle w:val="Normlndobloku"/>
        <w:rPr>
          <w:color w:val="000000" w:themeColor="text1"/>
        </w:rPr>
      </w:pPr>
      <w:r w:rsidRPr="00802576">
        <w:rPr>
          <w:color w:val="000000" w:themeColor="text1"/>
        </w:rPr>
        <w:t>Súčasťou balenia je perorálna dávkovacia striekačka s rozpätím dávkovania od 0,5 ml do 10 ml po 0,5 ml dielikoch.</w:t>
      </w:r>
    </w:p>
    <w:p w:rsidR="00194A17" w:rsidRPr="00946748" w:rsidRDefault="00194A17" w:rsidP="00C45E0E">
      <w:pPr>
        <w:pStyle w:val="Normlndobloku"/>
        <w:rPr>
          <w:color w:val="000000" w:themeColor="text1"/>
        </w:rPr>
      </w:pPr>
    </w:p>
    <w:p w:rsidR="00625A4D" w:rsidRPr="00946748" w:rsidRDefault="00802576" w:rsidP="00C45E0E">
      <w:pPr>
        <w:pStyle w:val="Normlndobloku"/>
        <w:rPr>
          <w:color w:val="000000" w:themeColor="text1"/>
        </w:rPr>
      </w:pPr>
      <w:r w:rsidRPr="00802576">
        <w:rPr>
          <w:color w:val="000000" w:themeColor="text1"/>
        </w:rPr>
        <w:t>Na trh nemusia byť uvedené všetky veľkosti balenia.</w:t>
      </w:r>
    </w:p>
    <w:p w:rsidR="00B161B6" w:rsidRPr="00946748" w:rsidRDefault="00B161B6" w:rsidP="00C45E0E">
      <w:pPr>
        <w:pStyle w:val="Normlndobloku"/>
        <w:rPr>
          <w:color w:val="000000" w:themeColor="text1"/>
        </w:rPr>
      </w:pPr>
    </w:p>
    <w:p w:rsidR="004D3D07" w:rsidRPr="00946748" w:rsidRDefault="00802576" w:rsidP="0012562C">
      <w:pPr>
        <w:pStyle w:val="Styl2"/>
        <w:spacing w:before="0" w:after="0"/>
        <w:rPr>
          <w:color w:val="000000" w:themeColor="text1"/>
          <w:szCs w:val="22"/>
        </w:rPr>
      </w:pPr>
      <w:r w:rsidRPr="00802576">
        <w:rPr>
          <w:color w:val="000000" w:themeColor="text1"/>
          <w:szCs w:val="22"/>
        </w:rPr>
        <w:t>Držiteľ rozhodnutia o registrácii a výrobca</w:t>
      </w:r>
    </w:p>
    <w:p w:rsidR="003C09C5" w:rsidRPr="00946748" w:rsidRDefault="003C09C5" w:rsidP="0012562C">
      <w:pPr>
        <w:pStyle w:val="Styl2"/>
        <w:spacing w:before="0" w:after="0"/>
        <w:rPr>
          <w:color w:val="000000" w:themeColor="text1"/>
          <w:szCs w:val="22"/>
        </w:rPr>
      </w:pPr>
    </w:p>
    <w:p w:rsidR="000E1BA3" w:rsidRPr="00946748" w:rsidRDefault="00802576" w:rsidP="0012562C">
      <w:pPr>
        <w:pStyle w:val="Styl3"/>
        <w:spacing w:after="0"/>
        <w:jc w:val="left"/>
        <w:rPr>
          <w:color w:val="000000" w:themeColor="text1"/>
          <w:sz w:val="22"/>
          <w:szCs w:val="22"/>
        </w:rPr>
      </w:pPr>
      <w:r w:rsidRPr="00802576">
        <w:rPr>
          <w:color w:val="000000" w:themeColor="text1"/>
          <w:sz w:val="22"/>
          <w:szCs w:val="22"/>
        </w:rPr>
        <w:t>Držiteľ rozhodnutia o registrácii</w:t>
      </w:r>
    </w:p>
    <w:p w:rsidR="00190FDE" w:rsidRPr="00946748" w:rsidRDefault="00802576" w:rsidP="00C45E0E">
      <w:pPr>
        <w:pStyle w:val="Normlndobloku"/>
        <w:rPr>
          <w:color w:val="000000" w:themeColor="text1"/>
        </w:rPr>
      </w:pPr>
      <w:r w:rsidRPr="00802576">
        <w:rPr>
          <w:color w:val="000000" w:themeColor="text1"/>
        </w:rPr>
        <w:t xml:space="preserve">MEDOCHEMIE </w:t>
      </w:r>
      <w:proofErr w:type="spellStart"/>
      <w:r w:rsidRPr="00802576">
        <w:rPr>
          <w:color w:val="000000" w:themeColor="text1"/>
        </w:rPr>
        <w:t>Ltd</w:t>
      </w:r>
      <w:proofErr w:type="spellEnd"/>
      <w:r w:rsidRPr="00802576">
        <w:rPr>
          <w:color w:val="000000" w:themeColor="text1"/>
        </w:rPr>
        <w:t xml:space="preserve">., 1-10 </w:t>
      </w:r>
      <w:proofErr w:type="spellStart"/>
      <w:r w:rsidRPr="00802576">
        <w:rPr>
          <w:color w:val="000000" w:themeColor="text1"/>
        </w:rPr>
        <w:t>Constantinoupoleos</w:t>
      </w:r>
      <w:proofErr w:type="spellEnd"/>
      <w:r w:rsidRPr="00802576">
        <w:rPr>
          <w:color w:val="000000" w:themeColor="text1"/>
        </w:rPr>
        <w:t xml:space="preserve"> </w:t>
      </w:r>
      <w:proofErr w:type="spellStart"/>
      <w:r w:rsidRPr="00802576">
        <w:rPr>
          <w:color w:val="000000" w:themeColor="text1"/>
        </w:rPr>
        <w:t>Street</w:t>
      </w:r>
      <w:proofErr w:type="spellEnd"/>
      <w:r w:rsidRPr="00802576">
        <w:rPr>
          <w:color w:val="000000" w:themeColor="text1"/>
        </w:rPr>
        <w:t xml:space="preserve">, 3011 </w:t>
      </w:r>
      <w:proofErr w:type="spellStart"/>
      <w:r w:rsidRPr="00802576">
        <w:rPr>
          <w:color w:val="000000" w:themeColor="text1"/>
        </w:rPr>
        <w:t>Limassol</w:t>
      </w:r>
      <w:proofErr w:type="spellEnd"/>
      <w:r w:rsidRPr="00802576">
        <w:rPr>
          <w:color w:val="000000" w:themeColor="text1"/>
        </w:rPr>
        <w:t>, Cyprus</w:t>
      </w:r>
    </w:p>
    <w:p w:rsidR="00C4370B" w:rsidRPr="00946748" w:rsidRDefault="00C4370B" w:rsidP="00C45E0E">
      <w:pPr>
        <w:pStyle w:val="Normlndobloku"/>
        <w:rPr>
          <w:color w:val="000000" w:themeColor="text1"/>
        </w:rPr>
      </w:pPr>
    </w:p>
    <w:p w:rsidR="004D3D07" w:rsidRPr="00946748" w:rsidRDefault="00802576" w:rsidP="0012562C">
      <w:pPr>
        <w:pStyle w:val="Styl3"/>
        <w:spacing w:after="0"/>
        <w:jc w:val="left"/>
        <w:rPr>
          <w:color w:val="000000" w:themeColor="text1"/>
          <w:sz w:val="22"/>
          <w:szCs w:val="22"/>
        </w:rPr>
      </w:pPr>
      <w:r w:rsidRPr="00802576">
        <w:rPr>
          <w:color w:val="000000" w:themeColor="text1"/>
          <w:sz w:val="22"/>
          <w:szCs w:val="22"/>
        </w:rPr>
        <w:t>Výrobca</w:t>
      </w:r>
    </w:p>
    <w:p w:rsidR="00625A4D" w:rsidRPr="00946748" w:rsidRDefault="00802576" w:rsidP="00C45E0E">
      <w:pPr>
        <w:pStyle w:val="Normlndobloku"/>
        <w:rPr>
          <w:color w:val="000000" w:themeColor="text1"/>
        </w:rPr>
      </w:pPr>
      <w:r w:rsidRPr="00802576">
        <w:rPr>
          <w:color w:val="000000" w:themeColor="text1"/>
        </w:rPr>
        <w:t xml:space="preserve">MEDOCHEMIE </w:t>
      </w:r>
      <w:proofErr w:type="spellStart"/>
      <w:r w:rsidRPr="00802576">
        <w:rPr>
          <w:color w:val="000000" w:themeColor="text1"/>
        </w:rPr>
        <w:t>Ltd</w:t>
      </w:r>
      <w:proofErr w:type="spellEnd"/>
      <w:r w:rsidRPr="00802576">
        <w:rPr>
          <w:color w:val="000000" w:themeColor="text1"/>
        </w:rPr>
        <w:t>.(</w:t>
      </w:r>
      <w:proofErr w:type="spellStart"/>
      <w:r w:rsidRPr="00802576">
        <w:rPr>
          <w:color w:val="000000" w:themeColor="text1"/>
        </w:rPr>
        <w:t>Factory</w:t>
      </w:r>
      <w:proofErr w:type="spellEnd"/>
      <w:r w:rsidRPr="00802576">
        <w:rPr>
          <w:color w:val="000000" w:themeColor="text1"/>
        </w:rPr>
        <w:t xml:space="preserve"> B), 48 </w:t>
      </w:r>
      <w:proofErr w:type="spellStart"/>
      <w:r w:rsidRPr="00802576">
        <w:rPr>
          <w:color w:val="000000" w:themeColor="text1"/>
        </w:rPr>
        <w:t>Iapetou</w:t>
      </w:r>
      <w:proofErr w:type="spellEnd"/>
      <w:r w:rsidRPr="00802576">
        <w:rPr>
          <w:color w:val="000000" w:themeColor="text1"/>
        </w:rPr>
        <w:t xml:space="preserve"> </w:t>
      </w:r>
      <w:proofErr w:type="spellStart"/>
      <w:r w:rsidRPr="00802576">
        <w:rPr>
          <w:color w:val="000000" w:themeColor="text1"/>
        </w:rPr>
        <w:t>street</w:t>
      </w:r>
      <w:proofErr w:type="spellEnd"/>
      <w:r w:rsidRPr="00802576">
        <w:rPr>
          <w:color w:val="000000" w:themeColor="text1"/>
        </w:rPr>
        <w:t xml:space="preserve">, </w:t>
      </w:r>
      <w:proofErr w:type="spellStart"/>
      <w:r w:rsidRPr="00802576">
        <w:rPr>
          <w:color w:val="000000" w:themeColor="text1"/>
        </w:rPr>
        <w:t>Agios</w:t>
      </w:r>
      <w:proofErr w:type="spellEnd"/>
      <w:r w:rsidRPr="00802576">
        <w:rPr>
          <w:color w:val="000000" w:themeColor="text1"/>
        </w:rPr>
        <w:t xml:space="preserve"> </w:t>
      </w:r>
      <w:proofErr w:type="spellStart"/>
      <w:r w:rsidRPr="00802576">
        <w:rPr>
          <w:color w:val="000000" w:themeColor="text1"/>
        </w:rPr>
        <w:t>Athanassios</w:t>
      </w:r>
      <w:proofErr w:type="spellEnd"/>
      <w:r w:rsidRPr="00802576">
        <w:rPr>
          <w:color w:val="000000" w:themeColor="text1"/>
        </w:rPr>
        <w:t xml:space="preserve"> </w:t>
      </w:r>
      <w:proofErr w:type="spellStart"/>
      <w:r w:rsidRPr="00802576">
        <w:rPr>
          <w:color w:val="000000" w:themeColor="text1"/>
        </w:rPr>
        <w:t>Industrial</w:t>
      </w:r>
      <w:proofErr w:type="spellEnd"/>
      <w:r w:rsidRPr="00802576">
        <w:rPr>
          <w:color w:val="000000" w:themeColor="text1"/>
        </w:rPr>
        <w:t xml:space="preserve"> </w:t>
      </w:r>
      <w:proofErr w:type="spellStart"/>
      <w:r w:rsidRPr="00802576">
        <w:rPr>
          <w:color w:val="000000" w:themeColor="text1"/>
        </w:rPr>
        <w:t>Area</w:t>
      </w:r>
      <w:proofErr w:type="spellEnd"/>
      <w:r w:rsidRPr="00802576">
        <w:rPr>
          <w:color w:val="000000" w:themeColor="text1"/>
        </w:rPr>
        <w:t xml:space="preserve">, 4101 </w:t>
      </w:r>
      <w:proofErr w:type="spellStart"/>
      <w:r w:rsidRPr="00802576">
        <w:rPr>
          <w:color w:val="000000" w:themeColor="text1"/>
        </w:rPr>
        <w:t>Agios</w:t>
      </w:r>
      <w:proofErr w:type="spellEnd"/>
      <w:r w:rsidRPr="00802576">
        <w:rPr>
          <w:color w:val="000000" w:themeColor="text1"/>
        </w:rPr>
        <w:t xml:space="preserve"> </w:t>
      </w:r>
      <w:proofErr w:type="spellStart"/>
      <w:r w:rsidRPr="00802576">
        <w:rPr>
          <w:color w:val="000000" w:themeColor="text1"/>
        </w:rPr>
        <w:t>Athanassios</w:t>
      </w:r>
      <w:proofErr w:type="spellEnd"/>
      <w:r w:rsidRPr="00802576">
        <w:rPr>
          <w:color w:val="000000" w:themeColor="text1"/>
        </w:rPr>
        <w:t xml:space="preserve">, </w:t>
      </w:r>
      <w:proofErr w:type="spellStart"/>
      <w:r w:rsidRPr="00802576">
        <w:rPr>
          <w:color w:val="000000" w:themeColor="text1"/>
        </w:rPr>
        <w:t>Limassol</w:t>
      </w:r>
      <w:proofErr w:type="spellEnd"/>
      <w:r w:rsidRPr="00802576">
        <w:rPr>
          <w:color w:val="000000" w:themeColor="text1"/>
        </w:rPr>
        <w:t>, Cyprus</w:t>
      </w:r>
    </w:p>
    <w:p w:rsidR="00B161B6" w:rsidRPr="00946748" w:rsidRDefault="00B161B6" w:rsidP="00C45E0E">
      <w:pPr>
        <w:pStyle w:val="Normlndobloku"/>
        <w:rPr>
          <w:color w:val="000000" w:themeColor="text1"/>
        </w:rPr>
      </w:pPr>
    </w:p>
    <w:p w:rsidR="00C64463" w:rsidRPr="00946748" w:rsidRDefault="00802576" w:rsidP="0012562C">
      <w:pPr>
        <w:pStyle w:val="Styl2-2"/>
        <w:spacing w:before="0" w:after="0"/>
        <w:jc w:val="left"/>
        <w:rPr>
          <w:color w:val="000000" w:themeColor="text1"/>
          <w:szCs w:val="22"/>
        </w:rPr>
      </w:pPr>
      <w:r w:rsidRPr="00802576">
        <w:rPr>
          <w:color w:val="000000" w:themeColor="text1"/>
          <w:szCs w:val="22"/>
        </w:rPr>
        <w:t>Liek je schválený v členských štátoch Európskeho hospodárskeho priestoru (EHP) pod nasledovnými názvami:</w:t>
      </w:r>
    </w:p>
    <w:p w:rsidR="00B82D1D" w:rsidRPr="00946748" w:rsidRDefault="00B82D1D" w:rsidP="00B82D1D">
      <w:pPr>
        <w:rPr>
          <w:color w:val="000000" w:themeColor="text1"/>
        </w:rPr>
      </w:pPr>
    </w:p>
    <w:p w:rsidR="00960DD1" w:rsidRPr="00946748" w:rsidRDefault="00802576" w:rsidP="00960DD1">
      <w:pPr>
        <w:pStyle w:val="Normlndobloku"/>
        <w:rPr>
          <w:color w:val="000000" w:themeColor="text1"/>
        </w:rPr>
      </w:pPr>
      <w:r w:rsidRPr="00802576">
        <w:rPr>
          <w:color w:val="000000" w:themeColor="text1"/>
        </w:rPr>
        <w:t xml:space="preserve">Bulharsko: </w:t>
      </w:r>
      <w:r w:rsidR="008A7A3E" w:rsidRPr="00946748">
        <w:rPr>
          <w:color w:val="000000" w:themeColor="text1"/>
        </w:rPr>
        <w:t>MEDOCLAV</w:t>
      </w:r>
      <w:r w:rsidRPr="00802576">
        <w:rPr>
          <w:color w:val="000000" w:themeColor="text1"/>
        </w:rPr>
        <w:t xml:space="preserve"> </w:t>
      </w:r>
      <w:r w:rsidR="00946748" w:rsidRPr="00946748">
        <w:rPr>
          <w:color w:val="000000" w:themeColor="text1"/>
        </w:rPr>
        <w:t>BIS</w:t>
      </w:r>
    </w:p>
    <w:p w:rsidR="00220B2D" w:rsidRPr="00946748" w:rsidRDefault="007A7524" w:rsidP="00C45E0E">
      <w:pPr>
        <w:pStyle w:val="Normlndobloku"/>
        <w:rPr>
          <w:color w:val="000000" w:themeColor="text1"/>
        </w:rPr>
      </w:pPr>
      <w:r w:rsidRPr="00900F73">
        <w:rPr>
          <w:color w:val="000000" w:themeColor="text1"/>
        </w:rPr>
        <w:t>Chorvátsko</w:t>
      </w:r>
      <w:r w:rsidR="00E544B1">
        <w:rPr>
          <w:color w:val="000000" w:themeColor="text1"/>
        </w:rPr>
        <w:t xml:space="preserve">, </w:t>
      </w:r>
      <w:r w:rsidR="00E544B1" w:rsidRPr="00192A53">
        <w:rPr>
          <w:color w:val="000000" w:themeColor="text1"/>
        </w:rPr>
        <w:t>Slovenská republika</w:t>
      </w:r>
      <w:r>
        <w:rPr>
          <w:color w:val="000000" w:themeColor="text1"/>
        </w:rPr>
        <w:t>,</w:t>
      </w:r>
      <w:r w:rsidRPr="007A7524">
        <w:rPr>
          <w:color w:val="000000" w:themeColor="text1"/>
        </w:rPr>
        <w:t xml:space="preserve"> </w:t>
      </w:r>
      <w:r w:rsidRPr="0037629E">
        <w:rPr>
          <w:color w:val="000000" w:themeColor="text1"/>
        </w:rPr>
        <w:t>Estónsko</w:t>
      </w:r>
      <w:r w:rsidR="00E544B1">
        <w:rPr>
          <w:color w:val="000000" w:themeColor="text1"/>
        </w:rPr>
        <w:t xml:space="preserve">, </w:t>
      </w:r>
      <w:r w:rsidR="00E544B1" w:rsidRPr="000C5775">
        <w:rPr>
          <w:color w:val="000000" w:themeColor="text1"/>
        </w:rPr>
        <w:t>Litva</w:t>
      </w:r>
      <w:r w:rsidR="00E544B1">
        <w:rPr>
          <w:color w:val="000000" w:themeColor="text1"/>
        </w:rPr>
        <w:t>,</w:t>
      </w:r>
      <w:r w:rsidR="00E544B1" w:rsidRPr="007A7524">
        <w:rPr>
          <w:color w:val="000000" w:themeColor="text1"/>
        </w:rPr>
        <w:t xml:space="preserve"> </w:t>
      </w:r>
      <w:r w:rsidR="00E544B1" w:rsidRPr="00EE6D3C">
        <w:rPr>
          <w:color w:val="000000" w:themeColor="text1"/>
        </w:rPr>
        <w:t>Lotyšsko</w:t>
      </w:r>
      <w:r>
        <w:rPr>
          <w:color w:val="000000" w:themeColor="text1"/>
        </w:rPr>
        <w:t>,</w:t>
      </w:r>
      <w:r w:rsidR="00E544B1">
        <w:rPr>
          <w:color w:val="000000" w:themeColor="text1"/>
        </w:rPr>
        <w:t xml:space="preserve"> </w:t>
      </w:r>
      <w:r w:rsidR="00E544B1" w:rsidRPr="00183199">
        <w:rPr>
          <w:color w:val="000000" w:themeColor="text1"/>
        </w:rPr>
        <w:t>Česká republika</w:t>
      </w:r>
      <w:r w:rsidR="00E544B1">
        <w:rPr>
          <w:color w:val="000000" w:themeColor="text1"/>
        </w:rPr>
        <w:t>:</w:t>
      </w:r>
      <w:r w:rsidR="00E544B1" w:rsidRPr="00E544B1">
        <w:rPr>
          <w:color w:val="000000" w:themeColor="text1"/>
        </w:rPr>
        <w:t xml:space="preserve"> </w:t>
      </w:r>
      <w:r w:rsidR="00E544B1" w:rsidRPr="00946748">
        <w:rPr>
          <w:color w:val="000000" w:themeColor="text1"/>
        </w:rPr>
        <w:t>MEDOCLAV</w:t>
      </w:r>
    </w:p>
    <w:p w:rsidR="00781E70" w:rsidRPr="00946748" w:rsidRDefault="00781E70" w:rsidP="00C45E0E">
      <w:pPr>
        <w:pStyle w:val="Normlndobloku"/>
        <w:rPr>
          <w:color w:val="000000" w:themeColor="text1"/>
        </w:rPr>
      </w:pPr>
    </w:p>
    <w:p w:rsidR="00FF299A" w:rsidRPr="00946748" w:rsidRDefault="00802576" w:rsidP="0012562C">
      <w:pPr>
        <w:pStyle w:val="Styl2"/>
        <w:spacing w:before="0" w:after="0"/>
        <w:rPr>
          <w:color w:val="000000" w:themeColor="text1"/>
          <w:szCs w:val="22"/>
        </w:rPr>
      </w:pPr>
      <w:r w:rsidRPr="00802576">
        <w:rPr>
          <w:color w:val="000000" w:themeColor="text1"/>
          <w:szCs w:val="22"/>
        </w:rPr>
        <w:t>Táto písomná informácia bola naposledy aktualizovaná v</w:t>
      </w:r>
      <w:r w:rsidR="00C60B33">
        <w:rPr>
          <w:color w:val="000000" w:themeColor="text1"/>
          <w:szCs w:val="22"/>
        </w:rPr>
        <w:t> </w:t>
      </w:r>
      <w:r w:rsidR="00A05991">
        <w:rPr>
          <w:color w:val="000000" w:themeColor="text1"/>
          <w:szCs w:val="22"/>
        </w:rPr>
        <w:t>novembri</w:t>
      </w:r>
      <w:r w:rsidR="009A22C9">
        <w:rPr>
          <w:color w:val="000000" w:themeColor="text1"/>
          <w:szCs w:val="22"/>
        </w:rPr>
        <w:t xml:space="preserve"> </w:t>
      </w:r>
      <w:r w:rsidR="00C60B33">
        <w:rPr>
          <w:color w:val="000000" w:themeColor="text1"/>
          <w:szCs w:val="22"/>
        </w:rPr>
        <w:t>2018</w:t>
      </w:r>
      <w:r w:rsidRPr="00802576">
        <w:rPr>
          <w:color w:val="000000" w:themeColor="text1"/>
          <w:szCs w:val="22"/>
        </w:rPr>
        <w:t>.</w:t>
      </w:r>
    </w:p>
    <w:p w:rsidR="00B161B6" w:rsidRPr="00946748" w:rsidRDefault="00B161B6" w:rsidP="0012562C">
      <w:pPr>
        <w:pStyle w:val="Styl2"/>
        <w:spacing w:before="0" w:after="0"/>
        <w:rPr>
          <w:color w:val="000000" w:themeColor="text1"/>
          <w:szCs w:val="22"/>
        </w:rPr>
      </w:pPr>
    </w:p>
    <w:p w:rsidR="00781E70" w:rsidRPr="00946748" w:rsidRDefault="00781E70" w:rsidP="0012562C">
      <w:pPr>
        <w:pStyle w:val="Styl2"/>
        <w:spacing w:before="0" w:after="0"/>
        <w:rPr>
          <w:color w:val="000000" w:themeColor="text1"/>
          <w:szCs w:val="22"/>
        </w:rPr>
      </w:pPr>
    </w:p>
    <w:p w:rsidR="00FF299A" w:rsidRPr="00946748" w:rsidRDefault="00802576" w:rsidP="0012562C">
      <w:pPr>
        <w:pStyle w:val="Styl2"/>
        <w:spacing w:before="0" w:after="0"/>
        <w:rPr>
          <w:color w:val="000000" w:themeColor="text1"/>
          <w:szCs w:val="22"/>
          <w:highlight w:val="yellow"/>
        </w:rPr>
      </w:pPr>
      <w:r w:rsidRPr="00802576">
        <w:rPr>
          <w:color w:val="000000" w:themeColor="text1"/>
          <w:szCs w:val="22"/>
        </w:rPr>
        <w:t>Odporúčania/zdravotná osveta</w:t>
      </w:r>
    </w:p>
    <w:p w:rsidR="00FF299A" w:rsidRPr="00946748" w:rsidRDefault="00802576" w:rsidP="00C45E0E">
      <w:pPr>
        <w:pStyle w:val="Normlndobloku"/>
        <w:rPr>
          <w:color w:val="000000" w:themeColor="text1"/>
        </w:rPr>
      </w:pPr>
      <w:r w:rsidRPr="00802576">
        <w:rPr>
          <w:color w:val="000000" w:themeColor="text1"/>
        </w:rPr>
        <w:t>Antibiotiká sa používajú na liečbu infekcií vyvolaných baktériami. Nemajú žiadny účinok proti infekciám vyvolaným vírusmi.</w:t>
      </w:r>
    </w:p>
    <w:p w:rsidR="00FF299A" w:rsidRPr="00946748" w:rsidRDefault="00802576" w:rsidP="00C45E0E">
      <w:pPr>
        <w:pStyle w:val="Normlndobloku"/>
        <w:rPr>
          <w:color w:val="000000" w:themeColor="text1"/>
        </w:rPr>
      </w:pPr>
      <w:r w:rsidRPr="00802576">
        <w:rPr>
          <w:color w:val="000000" w:themeColor="text1"/>
        </w:rPr>
        <w:t>Infekcia vyvolaná baktériami niekedy nereaguje na liečbu antibiotikom. Jednou z najčastejších príčin, prečo k tomuto dochádza je, že baktérie, ktoré vyvolávajú infekciu, sú rezistentné na užívané antibiotikum. To znamená, že dokážu prežiť a dokonca sa aj rozmnožovať, a to aj napriek liečbe antibiotikom.</w:t>
      </w:r>
    </w:p>
    <w:p w:rsidR="00FF299A" w:rsidRPr="00946748" w:rsidRDefault="00802576" w:rsidP="00C45E0E">
      <w:pPr>
        <w:pStyle w:val="Normlndobloku"/>
        <w:rPr>
          <w:color w:val="000000" w:themeColor="text1"/>
        </w:rPr>
      </w:pPr>
      <w:r w:rsidRPr="00802576">
        <w:rPr>
          <w:color w:val="000000" w:themeColor="text1"/>
        </w:rPr>
        <w:t>Baktérie sa môžu stať rezistentnými na antibiotiká z mnohých príčin. Starostlivé používanie antibiotík môže pomôcť znížiť riziko, že sa na ne baktérie stanú rezistentnými.</w:t>
      </w:r>
    </w:p>
    <w:p w:rsidR="00FF299A" w:rsidRPr="00946748" w:rsidRDefault="00802576" w:rsidP="00C45E0E">
      <w:pPr>
        <w:pStyle w:val="Normlndobloku"/>
        <w:rPr>
          <w:color w:val="000000" w:themeColor="text1"/>
        </w:rPr>
      </w:pPr>
      <w:r w:rsidRPr="00802576">
        <w:rPr>
          <w:color w:val="000000" w:themeColor="text1"/>
        </w:rPr>
        <w:t>Keď vám lekár predpíše antibiotikum, je určené iba na liečbu vášho súčasného ochorenia. Venujte pozornosť nasledujúcim odporúčaniam, aby ste pomohli predísť objaveniu sa rezistentných baktérií, ktoré môžu zabrániť účinkovaniu antibiotika.</w:t>
      </w:r>
    </w:p>
    <w:p w:rsidR="00FF299A" w:rsidRPr="00946748" w:rsidRDefault="00802576" w:rsidP="00C45E0E">
      <w:pPr>
        <w:pStyle w:val="Normlndobloku"/>
        <w:rPr>
          <w:color w:val="000000" w:themeColor="text1"/>
        </w:rPr>
      </w:pPr>
      <w:r w:rsidRPr="00802576">
        <w:rPr>
          <w:color w:val="000000" w:themeColor="text1"/>
        </w:rPr>
        <w:t>1.</w:t>
      </w:r>
      <w:r w:rsidRPr="00802576">
        <w:rPr>
          <w:color w:val="000000" w:themeColor="text1"/>
        </w:rPr>
        <w:tab/>
        <w:t>Je veľmi dôležité, aby ste antibiotikum užívali v správnej dávke, v správnom čase a počas správneho počtu dní. Prečítajte si pokyny na štítku a ak niečomu nerozumiete, požiadajte o vysvetlenie svojho lekára alebo lekárnika.</w:t>
      </w:r>
    </w:p>
    <w:p w:rsidR="00FF299A" w:rsidRPr="00946748" w:rsidRDefault="00802576" w:rsidP="00C45E0E">
      <w:pPr>
        <w:pStyle w:val="Normlndobloku"/>
        <w:rPr>
          <w:color w:val="000000" w:themeColor="text1"/>
        </w:rPr>
      </w:pPr>
      <w:r w:rsidRPr="00802576">
        <w:rPr>
          <w:color w:val="000000" w:themeColor="text1"/>
        </w:rPr>
        <w:t>2.</w:t>
      </w:r>
      <w:r w:rsidRPr="00802576">
        <w:rPr>
          <w:color w:val="000000" w:themeColor="text1"/>
        </w:rPr>
        <w:tab/>
        <w:t>Antibiotikum nesmiete užívať, pokiaľ nebolo predpísané výhradne pre vás a môžete ho používať iba na liečbu infekcie, kvôli ktorej bolo predpísané.</w:t>
      </w:r>
    </w:p>
    <w:p w:rsidR="00FF299A" w:rsidRPr="00946748" w:rsidRDefault="00802576" w:rsidP="00C45E0E">
      <w:pPr>
        <w:pStyle w:val="Normlndobloku"/>
        <w:rPr>
          <w:color w:val="000000" w:themeColor="text1"/>
        </w:rPr>
      </w:pPr>
      <w:r w:rsidRPr="00802576">
        <w:rPr>
          <w:color w:val="000000" w:themeColor="text1"/>
        </w:rPr>
        <w:t>3.</w:t>
      </w:r>
      <w:r w:rsidRPr="00802576">
        <w:rPr>
          <w:color w:val="000000" w:themeColor="text1"/>
        </w:rPr>
        <w:tab/>
        <w:t>Nesmiete užívať antibiotiká, ktoré boli predpísané iným ľuďom, dokonca ani vtedy, ak mali infekciu, ktorá sa podobala tej vašej.</w:t>
      </w:r>
    </w:p>
    <w:p w:rsidR="00FF299A" w:rsidRPr="00946748" w:rsidRDefault="00802576" w:rsidP="00C45E0E">
      <w:pPr>
        <w:pStyle w:val="Normlndobloku"/>
        <w:rPr>
          <w:color w:val="000000" w:themeColor="text1"/>
        </w:rPr>
      </w:pPr>
      <w:r w:rsidRPr="00802576">
        <w:rPr>
          <w:color w:val="000000" w:themeColor="text1"/>
        </w:rPr>
        <w:t>4.</w:t>
      </w:r>
      <w:r w:rsidRPr="00802576">
        <w:rPr>
          <w:color w:val="000000" w:themeColor="text1"/>
        </w:rPr>
        <w:tab/>
        <w:t>Antibiotiká, ktoré boli predpísané vám, nesmiete dávať iným ľuďom.</w:t>
      </w:r>
    </w:p>
    <w:p w:rsidR="00FF299A" w:rsidRPr="00946748" w:rsidRDefault="00802576" w:rsidP="00C45E0E">
      <w:pPr>
        <w:pStyle w:val="Normlndobloku"/>
        <w:rPr>
          <w:color w:val="000000" w:themeColor="text1"/>
        </w:rPr>
      </w:pPr>
      <w:r w:rsidRPr="00802576">
        <w:rPr>
          <w:color w:val="000000" w:themeColor="text1"/>
        </w:rPr>
        <w:lastRenderedPageBreak/>
        <w:t>5.</w:t>
      </w:r>
      <w:r w:rsidRPr="00802576">
        <w:rPr>
          <w:color w:val="000000" w:themeColor="text1"/>
        </w:rPr>
        <w:tab/>
        <w:t>Ak vám nejaké antibiotiká zostali po tom, ako ste liečbu dokončili podľa pokynov vášho lekára, zvyšné antibiotiká musíte vrátiť do lekárne na náležitú likvidáciu.</w:t>
      </w:r>
    </w:p>
    <w:p w:rsidR="00781E70" w:rsidRPr="00946748" w:rsidRDefault="00781E70" w:rsidP="00C45E0E">
      <w:pPr>
        <w:pStyle w:val="Normlndobloku"/>
        <w:rPr>
          <w:color w:val="000000" w:themeColor="text1"/>
        </w:rPr>
      </w:pPr>
    </w:p>
    <w:p w:rsidR="009C1D88" w:rsidRPr="00946748" w:rsidRDefault="009C1D88" w:rsidP="00C45E0E">
      <w:pPr>
        <w:pStyle w:val="Normlndobloku"/>
        <w:pBdr>
          <w:bottom w:val="single" w:sz="6" w:space="1" w:color="auto"/>
        </w:pBdr>
        <w:rPr>
          <w:color w:val="000000" w:themeColor="text1"/>
        </w:rPr>
      </w:pPr>
    </w:p>
    <w:p w:rsidR="009C1D88" w:rsidRPr="00946748" w:rsidRDefault="00802576" w:rsidP="0012562C">
      <w:pPr>
        <w:pStyle w:val="Styl2"/>
        <w:spacing w:before="0" w:after="0"/>
        <w:rPr>
          <w:color w:val="000000" w:themeColor="text1"/>
          <w:szCs w:val="22"/>
        </w:rPr>
      </w:pPr>
      <w:r w:rsidRPr="00802576">
        <w:rPr>
          <w:color w:val="000000" w:themeColor="text1"/>
          <w:szCs w:val="22"/>
        </w:rPr>
        <w:t>Návod na prípravu suspenzie</w:t>
      </w:r>
    </w:p>
    <w:p w:rsidR="00150E49" w:rsidRPr="00946748" w:rsidRDefault="00150E49" w:rsidP="0012562C">
      <w:pPr>
        <w:pStyle w:val="Styl2"/>
        <w:spacing w:before="0" w:after="0"/>
        <w:rPr>
          <w:color w:val="000000" w:themeColor="text1"/>
          <w:szCs w:val="22"/>
        </w:rPr>
      </w:pPr>
    </w:p>
    <w:p w:rsidR="009C1D88" w:rsidRPr="00946748" w:rsidRDefault="00802576" w:rsidP="00C45E0E">
      <w:pPr>
        <w:pStyle w:val="Normlndobloku"/>
        <w:rPr>
          <w:color w:val="000000" w:themeColor="text1"/>
          <w:lang w:eastAsia="en-GB"/>
        </w:rPr>
      </w:pPr>
      <w:r w:rsidRPr="00802576">
        <w:rPr>
          <w:color w:val="000000" w:themeColor="text1"/>
          <w:lang w:eastAsia="en-GB"/>
        </w:rPr>
        <w:t>Pred použitím skontrolujte, či je uzáver neporušený. Fľašou pretrepte tak, aby bol prášok voľne sypký. Pridajte objem pitnej vody (ako je uvedené nižšie). Fľašu prevráťte a dôkladne pretrepte.</w:t>
      </w:r>
    </w:p>
    <w:tbl>
      <w:tblPr>
        <w:tblStyle w:val="Mriekatabuky"/>
        <w:tblpPr w:leftFromText="141" w:rightFromText="141" w:vertAnchor="text" w:horzAnchor="margin" w:tblpX="108" w:tblpY="151"/>
        <w:tblW w:w="0" w:type="auto"/>
        <w:tblLook w:val="04A0"/>
      </w:tblPr>
      <w:tblGrid>
        <w:gridCol w:w="2035"/>
        <w:gridCol w:w="3606"/>
        <w:gridCol w:w="3645"/>
      </w:tblGrid>
      <w:tr w:rsidR="0000344B" w:rsidRPr="00946748" w:rsidTr="00E82869">
        <w:trPr>
          <w:trHeight w:val="643"/>
        </w:trPr>
        <w:tc>
          <w:tcPr>
            <w:tcW w:w="2074" w:type="dxa"/>
          </w:tcPr>
          <w:p w:rsidR="009C1D88" w:rsidRPr="00946748" w:rsidRDefault="00802576" w:rsidP="0012562C">
            <w:pPr>
              <w:pStyle w:val="Normlndobloku"/>
              <w:rPr>
                <w:b/>
                <w:color w:val="000000" w:themeColor="text1"/>
              </w:rPr>
            </w:pPr>
            <w:r w:rsidRPr="00802576">
              <w:rPr>
                <w:b/>
                <w:color w:val="000000" w:themeColor="text1"/>
                <w:lang w:eastAsia="en-GB"/>
              </w:rPr>
              <w:t>Sila</w:t>
            </w:r>
          </w:p>
        </w:tc>
        <w:tc>
          <w:tcPr>
            <w:tcW w:w="3694" w:type="dxa"/>
          </w:tcPr>
          <w:p w:rsidR="009C1D88" w:rsidRPr="00946748" w:rsidRDefault="00802576" w:rsidP="0012562C">
            <w:pPr>
              <w:pStyle w:val="Normlndobloku"/>
              <w:rPr>
                <w:b/>
                <w:color w:val="000000" w:themeColor="text1"/>
              </w:rPr>
            </w:pPr>
            <w:r w:rsidRPr="00802576">
              <w:rPr>
                <w:b/>
                <w:color w:val="000000" w:themeColor="text1"/>
                <w:lang w:eastAsia="en-GB"/>
              </w:rPr>
              <w:t>Objem pitnej vody, ktorý sa má pridať na prípravu suspenzie (ml)</w:t>
            </w:r>
          </w:p>
        </w:tc>
        <w:tc>
          <w:tcPr>
            <w:tcW w:w="3727" w:type="dxa"/>
          </w:tcPr>
          <w:p w:rsidR="009C1D88" w:rsidRPr="00946748" w:rsidRDefault="00802576" w:rsidP="0012562C">
            <w:pPr>
              <w:pStyle w:val="Normlndobloku"/>
              <w:rPr>
                <w:b/>
                <w:color w:val="000000" w:themeColor="text1"/>
              </w:rPr>
            </w:pPr>
            <w:r w:rsidRPr="00802576">
              <w:rPr>
                <w:b/>
                <w:color w:val="000000" w:themeColor="text1"/>
                <w:lang w:eastAsia="en-GB"/>
              </w:rPr>
              <w:t>Konečný objem pripravenej perorálnej suspenzie (ml)</w:t>
            </w:r>
          </w:p>
        </w:tc>
      </w:tr>
      <w:tr w:rsidR="0000344B" w:rsidRPr="00946748" w:rsidTr="00E82869">
        <w:trPr>
          <w:trHeight w:val="368"/>
        </w:trPr>
        <w:tc>
          <w:tcPr>
            <w:tcW w:w="2074" w:type="dxa"/>
            <w:vMerge w:val="restart"/>
          </w:tcPr>
          <w:p w:rsidR="009C1D88" w:rsidRPr="00946748" w:rsidRDefault="00802576" w:rsidP="00014DB6">
            <w:pPr>
              <w:pStyle w:val="Normlndobloku"/>
              <w:rPr>
                <w:color w:val="000000" w:themeColor="text1"/>
              </w:rPr>
            </w:pPr>
            <w:r w:rsidRPr="00802576">
              <w:rPr>
                <w:color w:val="000000" w:themeColor="text1"/>
              </w:rPr>
              <w:t>400 mg/5 ml + 57 mg/5 ml</w:t>
            </w:r>
          </w:p>
        </w:tc>
        <w:tc>
          <w:tcPr>
            <w:tcW w:w="3694" w:type="dxa"/>
          </w:tcPr>
          <w:p w:rsidR="009C1D88" w:rsidRPr="00946748" w:rsidRDefault="00802576" w:rsidP="00150E49">
            <w:pPr>
              <w:pStyle w:val="Normlndobloku"/>
              <w:jc w:val="center"/>
              <w:rPr>
                <w:color w:val="000000" w:themeColor="text1"/>
              </w:rPr>
            </w:pPr>
            <w:r w:rsidRPr="00802576">
              <w:rPr>
                <w:color w:val="000000" w:themeColor="text1"/>
              </w:rPr>
              <w:t>60</w:t>
            </w:r>
          </w:p>
        </w:tc>
        <w:tc>
          <w:tcPr>
            <w:tcW w:w="3727" w:type="dxa"/>
          </w:tcPr>
          <w:p w:rsidR="009C1D88" w:rsidRPr="00946748" w:rsidRDefault="00802576" w:rsidP="00150E49">
            <w:pPr>
              <w:pStyle w:val="Normlndobloku"/>
              <w:jc w:val="center"/>
              <w:rPr>
                <w:color w:val="000000" w:themeColor="text1"/>
              </w:rPr>
            </w:pPr>
            <w:r w:rsidRPr="00802576">
              <w:rPr>
                <w:color w:val="000000" w:themeColor="text1"/>
              </w:rPr>
              <w:t>70</w:t>
            </w:r>
          </w:p>
        </w:tc>
      </w:tr>
      <w:tr w:rsidR="0000344B" w:rsidRPr="00946748" w:rsidTr="00E82869">
        <w:trPr>
          <w:trHeight w:val="147"/>
        </w:trPr>
        <w:tc>
          <w:tcPr>
            <w:tcW w:w="2074" w:type="dxa"/>
            <w:vMerge/>
          </w:tcPr>
          <w:p w:rsidR="009C1D88" w:rsidRPr="00946748" w:rsidRDefault="009C1D88" w:rsidP="0012562C">
            <w:pPr>
              <w:pStyle w:val="Normlndobloku"/>
              <w:rPr>
                <w:color w:val="000000" w:themeColor="text1"/>
              </w:rPr>
            </w:pPr>
          </w:p>
        </w:tc>
        <w:tc>
          <w:tcPr>
            <w:tcW w:w="3694" w:type="dxa"/>
          </w:tcPr>
          <w:p w:rsidR="009C1D88" w:rsidRPr="00946748" w:rsidRDefault="00802576" w:rsidP="0012562C">
            <w:pPr>
              <w:pStyle w:val="Normlndobloku"/>
              <w:jc w:val="center"/>
              <w:rPr>
                <w:color w:val="000000" w:themeColor="text1"/>
              </w:rPr>
            </w:pPr>
            <w:r w:rsidRPr="00802576">
              <w:rPr>
                <w:color w:val="000000" w:themeColor="text1"/>
              </w:rPr>
              <w:t>120</w:t>
            </w:r>
          </w:p>
        </w:tc>
        <w:tc>
          <w:tcPr>
            <w:tcW w:w="3727" w:type="dxa"/>
          </w:tcPr>
          <w:p w:rsidR="009C1D88" w:rsidRPr="00946748" w:rsidRDefault="00802576" w:rsidP="0012562C">
            <w:pPr>
              <w:pStyle w:val="Normlndobloku"/>
              <w:jc w:val="center"/>
              <w:rPr>
                <w:color w:val="000000" w:themeColor="text1"/>
              </w:rPr>
            </w:pPr>
            <w:r w:rsidRPr="00802576">
              <w:rPr>
                <w:color w:val="000000" w:themeColor="text1"/>
              </w:rPr>
              <w:t>140</w:t>
            </w:r>
          </w:p>
        </w:tc>
      </w:tr>
    </w:tbl>
    <w:p w:rsidR="009C1D88" w:rsidRPr="00946748" w:rsidRDefault="009C1D88" w:rsidP="00B161B6">
      <w:pPr>
        <w:rPr>
          <w:color w:val="000000" w:themeColor="text1"/>
          <w:sz w:val="22"/>
          <w:szCs w:val="22"/>
        </w:rPr>
      </w:pPr>
    </w:p>
    <w:p w:rsidR="009C1D88" w:rsidRPr="00946748" w:rsidRDefault="00802576" w:rsidP="00C45E0E">
      <w:pPr>
        <w:pStyle w:val="Normlndobloku"/>
        <w:rPr>
          <w:color w:val="000000" w:themeColor="text1"/>
          <w:lang w:eastAsia="en-GB"/>
        </w:rPr>
      </w:pPr>
      <w:r w:rsidRPr="00802576">
        <w:rPr>
          <w:color w:val="000000" w:themeColor="text1"/>
          <w:lang w:eastAsia="en-GB"/>
        </w:rPr>
        <w:t>Alebo fľašou pretrepte tak, aby bol prášok voľne sypký, potom naplňte fľašu pitnou vodou tesne pod rysku na štítku fľaše. Fľašu prevráťte a dôkladne pretrepte, potom dolejte pitnou vodou presne po rysku. Fľašu prevráťte a znovu dôkladne pretrepte.</w:t>
      </w:r>
    </w:p>
    <w:p w:rsidR="00B161B6" w:rsidRPr="00946748" w:rsidRDefault="00B161B6" w:rsidP="00C45E0E">
      <w:pPr>
        <w:pStyle w:val="Normlndobloku"/>
        <w:rPr>
          <w:color w:val="000000" w:themeColor="text1"/>
          <w:lang w:eastAsia="en-GB"/>
        </w:rPr>
      </w:pPr>
    </w:p>
    <w:p w:rsidR="009C1D88" w:rsidRPr="00946748" w:rsidRDefault="00802576" w:rsidP="0012562C">
      <w:pPr>
        <w:pStyle w:val="Styl2"/>
        <w:spacing w:before="0" w:after="0"/>
        <w:rPr>
          <w:color w:val="000000" w:themeColor="text1"/>
          <w:szCs w:val="22"/>
        </w:rPr>
      </w:pPr>
      <w:r w:rsidRPr="00802576">
        <w:rPr>
          <w:color w:val="000000" w:themeColor="text1"/>
          <w:szCs w:val="22"/>
        </w:rPr>
        <w:t>Návod na použitie dávkovacej striekačky</w:t>
      </w:r>
    </w:p>
    <w:p w:rsidR="00150E49" w:rsidRPr="00946748" w:rsidRDefault="00150E49" w:rsidP="0012562C">
      <w:pPr>
        <w:pStyle w:val="Styl2"/>
        <w:spacing w:before="0" w:after="0"/>
        <w:rPr>
          <w:color w:val="000000" w:themeColor="text1"/>
          <w:szCs w:val="22"/>
        </w:rPr>
      </w:pPr>
    </w:p>
    <w:p w:rsidR="00150E49" w:rsidRPr="00946748" w:rsidRDefault="00802576" w:rsidP="0012562C">
      <w:pPr>
        <w:pStyle w:val="Styl2"/>
        <w:spacing w:before="0" w:after="0"/>
        <w:rPr>
          <w:color w:val="000000" w:themeColor="text1"/>
          <w:szCs w:val="22"/>
        </w:rPr>
      </w:pPr>
      <w:r w:rsidRPr="00802576">
        <w:rPr>
          <w:color w:val="000000" w:themeColor="text1"/>
          <w:szCs w:val="22"/>
        </w:rPr>
        <w:t xml:space="preserve">Perorálna dávkovacia striekačka je určená na podanie </w:t>
      </w:r>
      <w:r w:rsidR="00946748" w:rsidRPr="00946748">
        <w:rPr>
          <w:color w:val="000000" w:themeColor="text1"/>
          <w:szCs w:val="22"/>
        </w:rPr>
        <w:t>li</w:t>
      </w:r>
      <w:r w:rsidR="00946748" w:rsidRPr="005931DF">
        <w:rPr>
          <w:color w:val="000000" w:themeColor="text1"/>
          <w:szCs w:val="22"/>
        </w:rPr>
        <w:t xml:space="preserve">eku </w:t>
      </w:r>
      <w:r w:rsidR="008A7A3E" w:rsidRPr="00946748">
        <w:rPr>
          <w:color w:val="000000" w:themeColor="text1"/>
          <w:szCs w:val="22"/>
        </w:rPr>
        <w:t>MEDOCLAV</w:t>
      </w:r>
    </w:p>
    <w:p w:rsidR="00E82869" w:rsidRPr="00946748" w:rsidRDefault="00802576" w:rsidP="00C45E0E">
      <w:pPr>
        <w:pStyle w:val="Normlndobloku"/>
        <w:rPr>
          <w:color w:val="000000" w:themeColor="text1"/>
        </w:rPr>
      </w:pPr>
      <w:r w:rsidRPr="00802576">
        <w:rPr>
          <w:color w:val="000000" w:themeColor="text1"/>
        </w:rPr>
        <w:t>Dávkovacia striekačka je určená len na použitie s</w:t>
      </w:r>
      <w:r w:rsidR="00946748" w:rsidRPr="00946748">
        <w:rPr>
          <w:color w:val="000000" w:themeColor="text1"/>
        </w:rPr>
        <w:t> li</w:t>
      </w:r>
      <w:r w:rsidR="00946748" w:rsidRPr="005931DF">
        <w:rPr>
          <w:color w:val="000000" w:themeColor="text1"/>
        </w:rPr>
        <w:t xml:space="preserve">ekom </w:t>
      </w:r>
      <w:r w:rsidR="008A7A3E" w:rsidRPr="005931DF">
        <w:rPr>
          <w:color w:val="000000" w:themeColor="text1"/>
        </w:rPr>
        <w:t>MEDOCLAV</w:t>
      </w:r>
      <w:r w:rsidRPr="00802576">
        <w:rPr>
          <w:color w:val="000000" w:themeColor="text1"/>
        </w:rPr>
        <w:t xml:space="preserve"> a nesmie sa použiť na podanie žiadnych iných liekov, pretože označenie je špecifické pre tento liek.</w:t>
      </w:r>
    </w:p>
    <w:p w:rsidR="00E82869" w:rsidRPr="00946748" w:rsidRDefault="00802576" w:rsidP="00C45E0E">
      <w:pPr>
        <w:pStyle w:val="Normlndobloku"/>
        <w:rPr>
          <w:color w:val="000000" w:themeColor="text1"/>
        </w:rPr>
      </w:pPr>
      <w:r w:rsidRPr="00802576">
        <w:rPr>
          <w:color w:val="000000" w:themeColor="text1"/>
        </w:rPr>
        <w:t>Na perorálnej dávkovacej striekačke je dávka označená v mililitroch (ml). Vášmu dieťaťu podajte dávku odporúčanú lekárom.</w:t>
      </w:r>
    </w:p>
    <w:p w:rsidR="00E82869" w:rsidRPr="00946748" w:rsidRDefault="00802576" w:rsidP="00C45E0E">
      <w:pPr>
        <w:pStyle w:val="Normlndobloku"/>
        <w:rPr>
          <w:color w:val="000000" w:themeColor="text1"/>
        </w:rPr>
      </w:pPr>
      <w:r w:rsidRPr="00802576">
        <w:rPr>
          <w:color w:val="000000" w:themeColor="text1"/>
        </w:rPr>
        <w:t>Pred použitím skontrolujte čistotu striekačky, v prípade potreby ju umyte čistou vodou.</w:t>
      </w:r>
    </w:p>
    <w:p w:rsidR="00E82869" w:rsidRPr="00946748" w:rsidRDefault="00802576" w:rsidP="00C45E0E">
      <w:pPr>
        <w:pStyle w:val="Normlndobloku"/>
        <w:rPr>
          <w:color w:val="000000" w:themeColor="text1"/>
        </w:rPr>
      </w:pPr>
      <w:r w:rsidRPr="00802576">
        <w:rPr>
          <w:color w:val="000000" w:themeColor="text1"/>
        </w:rPr>
        <w:t>1. Fľašu pred každým použitím dobre pretrepte.</w:t>
      </w:r>
    </w:p>
    <w:p w:rsidR="00E82869" w:rsidRPr="00946748" w:rsidRDefault="00802576" w:rsidP="00C45E0E">
      <w:pPr>
        <w:pStyle w:val="Normlndobloku"/>
        <w:rPr>
          <w:color w:val="000000" w:themeColor="text1"/>
        </w:rPr>
      </w:pPr>
      <w:r w:rsidRPr="00802576">
        <w:rPr>
          <w:color w:val="000000" w:themeColor="text1"/>
        </w:rPr>
        <w:t>2. Odstráňte uzáver fľaše.</w:t>
      </w:r>
    </w:p>
    <w:p w:rsidR="00E82869" w:rsidRPr="00946748" w:rsidRDefault="00802576" w:rsidP="00C45E0E">
      <w:pPr>
        <w:pStyle w:val="Normlndobloku"/>
        <w:rPr>
          <w:color w:val="000000" w:themeColor="text1"/>
        </w:rPr>
      </w:pPr>
      <w:r w:rsidRPr="00802576">
        <w:rPr>
          <w:color w:val="000000" w:themeColor="text1"/>
        </w:rPr>
        <w:t>3. Fľašu pevne držte a do hrdla fľaše vložte striekačku.</w:t>
      </w:r>
    </w:p>
    <w:p w:rsidR="00A61503" w:rsidRPr="00946748" w:rsidRDefault="00802576" w:rsidP="00C45E0E">
      <w:pPr>
        <w:pStyle w:val="Normlndobloku"/>
        <w:rPr>
          <w:color w:val="000000" w:themeColor="text1"/>
        </w:rPr>
      </w:pPr>
      <w:r w:rsidRPr="00802576">
        <w:rPr>
          <w:color w:val="000000" w:themeColor="text1"/>
        </w:rPr>
        <w:t>4. Natiahnite potrebnú dávku predpísanú vaším lekárom.</w:t>
      </w:r>
    </w:p>
    <w:p w:rsidR="00E82869" w:rsidRPr="00946748" w:rsidRDefault="00802576" w:rsidP="00C45E0E">
      <w:pPr>
        <w:pStyle w:val="Normlndobloku"/>
        <w:rPr>
          <w:color w:val="000000" w:themeColor="text1"/>
        </w:rPr>
      </w:pPr>
      <w:r w:rsidRPr="00802576">
        <w:rPr>
          <w:color w:val="000000" w:themeColor="text1"/>
        </w:rPr>
        <w:t>5. Vytiahnite striekačku z fľaše vo zvislej polohe.</w:t>
      </w:r>
    </w:p>
    <w:p w:rsidR="00E82869" w:rsidRPr="00946748" w:rsidRDefault="00802576" w:rsidP="00C45E0E">
      <w:pPr>
        <w:pStyle w:val="Normlndobloku"/>
        <w:rPr>
          <w:color w:val="000000" w:themeColor="text1"/>
        </w:rPr>
      </w:pPr>
      <w:r w:rsidRPr="00802576">
        <w:rPr>
          <w:color w:val="000000" w:themeColor="text1"/>
        </w:rPr>
        <w:t>6. Dávku podajte tak, že opatrne vložíte hrot striekačky do úst a pomaly zatlačíte piest striekačky (zopakujte kroky 4, 5 a 6, ak je na podanie dávky potrebná viac ako jedna striekačka).</w:t>
      </w:r>
    </w:p>
    <w:p w:rsidR="00A61503" w:rsidRPr="00946748" w:rsidRDefault="00802576" w:rsidP="00C45E0E">
      <w:pPr>
        <w:pStyle w:val="Normlndobloku"/>
        <w:rPr>
          <w:color w:val="000000" w:themeColor="text1"/>
        </w:rPr>
      </w:pPr>
      <w:r w:rsidRPr="00802576">
        <w:rPr>
          <w:color w:val="000000" w:themeColor="text1"/>
        </w:rPr>
        <w:t>7. Nasaďte späť uzáver fľaše.</w:t>
      </w:r>
    </w:p>
    <w:p w:rsidR="00E82869" w:rsidRPr="00946748" w:rsidRDefault="00802576" w:rsidP="00C45E0E">
      <w:pPr>
        <w:pStyle w:val="Normlndobloku"/>
        <w:rPr>
          <w:color w:val="000000" w:themeColor="text1"/>
        </w:rPr>
      </w:pPr>
      <w:r w:rsidRPr="00802576">
        <w:rPr>
          <w:color w:val="000000" w:themeColor="text1"/>
        </w:rPr>
        <w:t>8. Striekačku dôkladne umyte v čistej vode. Pred ďalším použitím nechajte striekačku úplne vyschnúť.</w:t>
      </w:r>
    </w:p>
    <w:p w:rsidR="00E6389F" w:rsidRPr="00946748" w:rsidRDefault="00E6389F" w:rsidP="00C45E0E">
      <w:pPr>
        <w:pStyle w:val="Normlndobloku"/>
        <w:rPr>
          <w:color w:val="000000" w:themeColor="text1"/>
        </w:rPr>
      </w:pPr>
    </w:p>
    <w:p w:rsidR="009C1D88" w:rsidRPr="00946748" w:rsidRDefault="00802576" w:rsidP="00C45E0E">
      <w:pPr>
        <w:pStyle w:val="Normlndobloku"/>
        <w:rPr>
          <w:color w:val="000000" w:themeColor="text1"/>
        </w:rPr>
      </w:pPr>
      <w:r w:rsidRPr="00802576">
        <w:rPr>
          <w:color w:val="000000" w:themeColor="text1"/>
        </w:rPr>
        <w:t>Uchovávajte v chladničke a pred použitím vždy pretrepte.</w:t>
      </w:r>
    </w:p>
    <w:p w:rsidR="00A61503" w:rsidRPr="00946748" w:rsidRDefault="00802576" w:rsidP="00C45E0E">
      <w:pPr>
        <w:pStyle w:val="Normlndobloku"/>
        <w:rPr>
          <w:color w:val="000000" w:themeColor="text1"/>
        </w:rPr>
      </w:pPr>
      <w:r w:rsidRPr="00802576">
        <w:rPr>
          <w:color w:val="000000" w:themeColor="text1"/>
        </w:rPr>
        <w:t>Po nariedení sa suspenzia musí použiť do 7 dní.</w:t>
      </w:r>
    </w:p>
    <w:sectPr w:rsidR="00A61503" w:rsidRPr="00946748" w:rsidSect="00E544B1">
      <w:headerReference w:type="default" r:id="rId8"/>
      <w:footerReference w:type="default" r:id="rId9"/>
      <w:headerReference w:type="first" r:id="rId10"/>
      <w:footerReference w:type="first" r:id="rId11"/>
      <w:pgSz w:w="11906" w:h="16838" w:code="9"/>
      <w:pgMar w:top="1134" w:right="1418" w:bottom="1134" w:left="1418"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8AF" w:rsidRDefault="008448AF">
      <w:r>
        <w:separator/>
      </w:r>
    </w:p>
  </w:endnote>
  <w:endnote w:type="continuationSeparator" w:id="0">
    <w:p w:rsidR="008448AF" w:rsidRDefault="008448AF">
      <w:r>
        <w:continuationSeparator/>
      </w:r>
    </w:p>
  </w:endnote>
  <w:endnote w:type="continuationNotice" w:id="1">
    <w:p w:rsidR="008448AF" w:rsidRDefault="008448A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869" w:rsidRPr="0012562C" w:rsidRDefault="00964500" w:rsidP="00991FFA">
    <w:pPr>
      <w:pStyle w:val="Pta"/>
      <w:jc w:val="center"/>
      <w:rPr>
        <w:sz w:val="18"/>
        <w:szCs w:val="18"/>
      </w:rPr>
    </w:pPr>
    <w:r w:rsidRPr="0012562C">
      <w:rPr>
        <w:sz w:val="18"/>
        <w:szCs w:val="18"/>
      </w:rPr>
      <w:fldChar w:fldCharType="begin"/>
    </w:r>
    <w:r w:rsidR="00E82869" w:rsidRPr="0012562C">
      <w:rPr>
        <w:sz w:val="18"/>
        <w:szCs w:val="18"/>
      </w:rPr>
      <w:instrText>PAGE</w:instrText>
    </w:r>
    <w:r w:rsidRPr="0012562C">
      <w:rPr>
        <w:sz w:val="18"/>
        <w:szCs w:val="18"/>
      </w:rPr>
      <w:fldChar w:fldCharType="separate"/>
    </w:r>
    <w:r w:rsidR="00C955FE">
      <w:rPr>
        <w:noProof/>
        <w:sz w:val="18"/>
        <w:szCs w:val="18"/>
      </w:rPr>
      <w:t>7</w:t>
    </w:r>
    <w:r w:rsidRPr="0012562C">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869" w:rsidRPr="0012562C" w:rsidRDefault="00964500" w:rsidP="00991FFA">
    <w:pPr>
      <w:pStyle w:val="Pta"/>
      <w:jc w:val="center"/>
      <w:rPr>
        <w:sz w:val="18"/>
        <w:szCs w:val="18"/>
      </w:rPr>
    </w:pPr>
    <w:r w:rsidRPr="0012562C">
      <w:rPr>
        <w:sz w:val="18"/>
        <w:szCs w:val="18"/>
      </w:rPr>
      <w:fldChar w:fldCharType="begin"/>
    </w:r>
    <w:r w:rsidR="00E82869" w:rsidRPr="0012562C">
      <w:rPr>
        <w:sz w:val="18"/>
        <w:szCs w:val="18"/>
      </w:rPr>
      <w:instrText>PAGE</w:instrText>
    </w:r>
    <w:r w:rsidRPr="0012562C">
      <w:rPr>
        <w:sz w:val="18"/>
        <w:szCs w:val="18"/>
      </w:rPr>
      <w:fldChar w:fldCharType="separate"/>
    </w:r>
    <w:r w:rsidR="008A7A3E">
      <w:rPr>
        <w:noProof/>
        <w:sz w:val="18"/>
        <w:szCs w:val="18"/>
      </w:rPr>
      <w:t>1</w:t>
    </w:r>
    <w:r w:rsidRPr="0012562C">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8AF" w:rsidRDefault="008448AF">
      <w:r>
        <w:separator/>
      </w:r>
    </w:p>
  </w:footnote>
  <w:footnote w:type="continuationSeparator" w:id="0">
    <w:p w:rsidR="008448AF" w:rsidRDefault="008448AF">
      <w:r>
        <w:continuationSeparator/>
      </w:r>
    </w:p>
  </w:footnote>
  <w:footnote w:type="continuationNotice" w:id="1">
    <w:p w:rsidR="008448AF" w:rsidRDefault="008448A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A3E" w:rsidRDefault="004C6025">
    <w:pPr>
      <w:pStyle w:val="Hlavika"/>
    </w:pPr>
    <w:r w:rsidRPr="00F01170">
      <w:rPr>
        <w:sz w:val="18"/>
        <w:szCs w:val="18"/>
      </w:rPr>
      <w:t xml:space="preserve">Príloha č. 2 k notifikácii o zmene </w:t>
    </w:r>
    <w:proofErr w:type="spellStart"/>
    <w:r w:rsidRPr="00F01170">
      <w:rPr>
        <w:sz w:val="18"/>
        <w:szCs w:val="18"/>
      </w:rPr>
      <w:t>ev.č</w:t>
    </w:r>
    <w:proofErr w:type="spellEnd"/>
    <w:r w:rsidRPr="00F01170">
      <w:rPr>
        <w:sz w:val="18"/>
        <w:szCs w:val="18"/>
      </w:rPr>
      <w:t>.:</w:t>
    </w:r>
    <w:r>
      <w:rPr>
        <w:sz w:val="18"/>
        <w:szCs w:val="18"/>
      </w:rPr>
      <w:t xml:space="preserve"> 2018/05657-Z1A</w:t>
    </w:r>
    <w:r w:rsidRPr="009A3A27" w:rsidDel="004C6025">
      <w:rPr>
        <w:sz w:val="18"/>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869" w:rsidRDefault="00E82869" w:rsidP="00D52AC5">
    <w:pPr>
      <w:outlineLvl w:val="0"/>
      <w:rPr>
        <w:sz w:val="18"/>
        <w:szCs w:val="18"/>
      </w:rPr>
    </w:pPr>
  </w:p>
  <w:p w:rsidR="008A7A3E" w:rsidRDefault="000F0144" w:rsidP="008A7A3E">
    <w:pPr>
      <w:rPr>
        <w:sz w:val="18"/>
        <w:szCs w:val="18"/>
      </w:rPr>
    </w:pPr>
    <w:r>
      <w:rPr>
        <w:sz w:val="18"/>
        <w:szCs w:val="18"/>
      </w:rPr>
      <w:t>Schválený text k rozhodnutiu o </w:t>
    </w:r>
    <w:r w:rsidR="00C01162">
      <w:rPr>
        <w:sz w:val="18"/>
        <w:szCs w:val="18"/>
      </w:rPr>
      <w:t>prevode</w:t>
    </w:r>
    <w:r>
      <w:rPr>
        <w:sz w:val="18"/>
        <w:szCs w:val="18"/>
      </w:rPr>
      <w:t xml:space="preserve">, </w:t>
    </w:r>
    <w:proofErr w:type="spellStart"/>
    <w:r>
      <w:rPr>
        <w:sz w:val="18"/>
        <w:szCs w:val="18"/>
      </w:rPr>
      <w:t>ev.č</w:t>
    </w:r>
    <w:proofErr w:type="spellEnd"/>
    <w:r>
      <w:rPr>
        <w:sz w:val="18"/>
        <w:szCs w:val="18"/>
      </w:rPr>
      <w:t>.:</w:t>
    </w:r>
    <w:r w:rsidR="00C01162">
      <w:rPr>
        <w:sz w:val="18"/>
        <w:szCs w:val="18"/>
      </w:rPr>
      <w:t xml:space="preserve"> 2017/02678-TR</w:t>
    </w:r>
  </w:p>
  <w:p w:rsidR="008A7A3E" w:rsidRDefault="0095310A" w:rsidP="008A7A3E">
    <w:pPr>
      <w:rPr>
        <w:sz w:val="18"/>
        <w:szCs w:val="18"/>
      </w:rPr>
    </w:pPr>
    <w:r>
      <w:rPr>
        <w:sz w:val="18"/>
        <w:szCs w:val="18"/>
      </w:rPr>
      <w:t xml:space="preserve">Príloha č. 2 k notifikácii o zmene </w:t>
    </w:r>
    <w:proofErr w:type="spellStart"/>
    <w:r>
      <w:rPr>
        <w:sz w:val="18"/>
        <w:szCs w:val="18"/>
      </w:rPr>
      <w:t>ev.č</w:t>
    </w:r>
    <w:proofErr w:type="spellEnd"/>
    <w:r>
      <w:rPr>
        <w:sz w:val="18"/>
        <w:szCs w:val="18"/>
      </w:rPr>
      <w:t>.:</w:t>
    </w:r>
    <w:r w:rsidR="000F0144">
      <w:rPr>
        <w:sz w:val="18"/>
        <w:szCs w:val="18"/>
      </w:rPr>
      <w:t xml:space="preserve"> </w:t>
    </w:r>
    <w:hyperlink r:id="rId1" w:history="1">
      <w:r w:rsidR="008A7A3E" w:rsidRPr="008A7A3E">
        <w:rPr>
          <w:sz w:val="18"/>
          <w:szCs w:val="18"/>
        </w:rPr>
        <w:t>2017/05139</w:t>
      </w:r>
    </w:hyperlink>
  </w:p>
  <w:p w:rsidR="008A7A3E" w:rsidRPr="008A7A3E" w:rsidRDefault="008A7A3E" w:rsidP="008A7A3E">
    <w:pPr>
      <w:rPr>
        <w:rFonts w:ascii="Arial" w:hAnsi="Arial" w:cs="Arial"/>
        <w:sz w:val="22"/>
        <w:szCs w:val="22"/>
      </w:rPr>
    </w:pPr>
    <w:r>
      <w:rPr>
        <w:sz w:val="18"/>
        <w:szCs w:val="18"/>
      </w:rPr>
      <w:t xml:space="preserve">Príloha č. 2 k notifikácii o zmene </w:t>
    </w:r>
    <w:proofErr w:type="spellStart"/>
    <w:r>
      <w:rPr>
        <w:sz w:val="18"/>
        <w:szCs w:val="18"/>
      </w:rPr>
      <w:t>ev.č</w:t>
    </w:r>
    <w:proofErr w:type="spellEnd"/>
    <w:r>
      <w:rPr>
        <w:sz w:val="18"/>
        <w:szCs w:val="18"/>
      </w:rPr>
      <w:t>.:</w:t>
    </w:r>
  </w:p>
  <w:p w:rsidR="000F0144" w:rsidRPr="00D52AC5" w:rsidRDefault="000F0144" w:rsidP="00D52AC5">
    <w:pPr>
      <w:outlineLvl w:val="0"/>
      <w:rPr>
        <w:noProof/>
        <w:sz w:val="18"/>
        <w:szCs w:val="18"/>
        <w:lang w:eastAsia="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74C7DB5"/>
    <w:multiLevelType w:val="hybridMultilevel"/>
    <w:tmpl w:val="9A6CC522"/>
    <w:lvl w:ilvl="0" w:tplc="468E3124">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8066679"/>
    <w:multiLevelType w:val="singleLevel"/>
    <w:tmpl w:val="DE4EFCE0"/>
    <w:lvl w:ilvl="0">
      <w:start w:val="1"/>
      <w:numFmt w:val="decimal"/>
      <w:lvlText w:val="%1."/>
      <w:lvlJc w:val="left"/>
      <w:pPr>
        <w:tabs>
          <w:tab w:val="num" w:pos="360"/>
        </w:tabs>
        <w:ind w:left="360" w:hanging="360"/>
      </w:pPr>
      <w:rPr>
        <w:rFonts w:cs="Times New Roman" w:hint="default"/>
      </w:rPr>
    </w:lvl>
  </w:abstractNum>
  <w:abstractNum w:abstractNumId="3">
    <w:nsid w:val="2EBA460D"/>
    <w:multiLevelType w:val="hybridMultilevel"/>
    <w:tmpl w:val="61904DD0"/>
    <w:lvl w:ilvl="0" w:tplc="4E9ADB6C">
      <w:start w:val="5"/>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4A5A208A"/>
    <w:multiLevelType w:val="hybridMultilevel"/>
    <w:tmpl w:val="D72C3C60"/>
    <w:lvl w:ilvl="0" w:tplc="AF3E5EE4">
      <w:start w:val="140"/>
      <w:numFmt w:val="bullet"/>
      <w:pStyle w:val="Normlndoblokusodrkami"/>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DC54AEA"/>
    <w:multiLevelType w:val="hybridMultilevel"/>
    <w:tmpl w:val="6B18193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529C76E9"/>
    <w:multiLevelType w:val="hybridMultilevel"/>
    <w:tmpl w:val="36EEC15A"/>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7">
    <w:nsid w:val="61D737A4"/>
    <w:multiLevelType w:val="hybridMultilevel"/>
    <w:tmpl w:val="2CAC21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59851AE"/>
    <w:multiLevelType w:val="hybridMultilevel"/>
    <w:tmpl w:val="7A941DCC"/>
    <w:lvl w:ilvl="0" w:tplc="7AE2A678">
      <w:start w:val="7"/>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AAD4AA7"/>
    <w:multiLevelType w:val="multilevel"/>
    <w:tmpl w:val="10747AC2"/>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763D4FC1"/>
    <w:multiLevelType w:val="hybridMultilevel"/>
    <w:tmpl w:val="B1DE2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10"/>
  </w:num>
  <w:num w:numId="3">
    <w:abstractNumId w:val="1"/>
  </w:num>
  <w:num w:numId="4">
    <w:abstractNumId w:val="9"/>
  </w:num>
  <w:num w:numId="5">
    <w:abstractNumId w:val="12"/>
  </w:num>
  <w:num w:numId="6">
    <w:abstractNumId w:val="1"/>
  </w:num>
  <w:num w:numId="7">
    <w:abstractNumId w:val="1"/>
  </w:num>
  <w:num w:numId="8">
    <w:abstractNumId w:val="1"/>
  </w:num>
  <w:num w:numId="9">
    <w:abstractNumId w:val="1"/>
  </w:num>
  <w:num w:numId="10">
    <w:abstractNumId w:val="1"/>
  </w:num>
  <w:num w:numId="11">
    <w:abstractNumId w:val="0"/>
    <w:lvlOverride w:ilvl="0">
      <w:lvl w:ilvl="0">
        <w:start w:val="1"/>
        <w:numFmt w:val="bullet"/>
        <w:lvlText w:val="-"/>
        <w:legacy w:legacy="1" w:legacySpace="0" w:legacyIndent="360"/>
        <w:lvlJc w:val="left"/>
        <w:pPr>
          <w:ind w:left="360" w:hanging="360"/>
        </w:pPr>
      </w:lvl>
    </w:lvlOverride>
  </w:num>
  <w:num w:numId="12">
    <w:abstractNumId w:val="1"/>
  </w:num>
  <w:num w:numId="13">
    <w:abstractNumId w:val="6"/>
  </w:num>
  <w:num w:numId="14">
    <w:abstractNumId w:val="11"/>
  </w:num>
  <w:num w:numId="15">
    <w:abstractNumId w:val="7"/>
  </w:num>
  <w:num w:numId="16">
    <w:abstractNumId w:val="2"/>
  </w:num>
  <w:num w:numId="17">
    <w:abstractNumId w:val="3"/>
  </w:num>
  <w:num w:numId="18">
    <w:abstractNumId w:val="8"/>
  </w:num>
  <w:num w:numId="19">
    <w:abstractNumId w:val="4"/>
  </w:num>
  <w:num w:numId="20">
    <w:abstractNumId w:val="5"/>
  </w:num>
  <w:num w:numId="21">
    <w:abstractNumId w:val="4"/>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hdrShapeDefaults>
    <o:shapedefaults v:ext="edit" spidmax="15362"/>
  </w:hdrShapeDefaults>
  <w:footnotePr>
    <w:footnote w:id="-1"/>
    <w:footnote w:id="0"/>
    <w:footnote w:id="1"/>
  </w:footnotePr>
  <w:endnotePr>
    <w:endnote w:id="-1"/>
    <w:endnote w:id="0"/>
    <w:endnote w:id="1"/>
  </w:endnotePr>
  <w:compat/>
  <w:rsids>
    <w:rsidRoot w:val="00417083"/>
    <w:rsid w:val="00002B3C"/>
    <w:rsid w:val="0000344B"/>
    <w:rsid w:val="00007B94"/>
    <w:rsid w:val="00011424"/>
    <w:rsid w:val="00013EEA"/>
    <w:rsid w:val="00014B99"/>
    <w:rsid w:val="00014DB6"/>
    <w:rsid w:val="00041A41"/>
    <w:rsid w:val="00042F95"/>
    <w:rsid w:val="00046841"/>
    <w:rsid w:val="0007008F"/>
    <w:rsid w:val="00072CBF"/>
    <w:rsid w:val="000764EA"/>
    <w:rsid w:val="00076F36"/>
    <w:rsid w:val="000A03C9"/>
    <w:rsid w:val="000B4235"/>
    <w:rsid w:val="000C2005"/>
    <w:rsid w:val="000D1002"/>
    <w:rsid w:val="000E1BA3"/>
    <w:rsid w:val="000E6053"/>
    <w:rsid w:val="000F0144"/>
    <w:rsid w:val="000F02BF"/>
    <w:rsid w:val="000F766B"/>
    <w:rsid w:val="000F7F17"/>
    <w:rsid w:val="001106D2"/>
    <w:rsid w:val="00117102"/>
    <w:rsid w:val="0012562C"/>
    <w:rsid w:val="001335C4"/>
    <w:rsid w:val="00135048"/>
    <w:rsid w:val="00150E49"/>
    <w:rsid w:val="00162B04"/>
    <w:rsid w:val="001709E3"/>
    <w:rsid w:val="0018507C"/>
    <w:rsid w:val="00190E2D"/>
    <w:rsid w:val="00190FDE"/>
    <w:rsid w:val="00192DC4"/>
    <w:rsid w:val="00194A17"/>
    <w:rsid w:val="001A4D4F"/>
    <w:rsid w:val="001B3698"/>
    <w:rsid w:val="001C24B2"/>
    <w:rsid w:val="001C38D9"/>
    <w:rsid w:val="001D1276"/>
    <w:rsid w:val="001F29FB"/>
    <w:rsid w:val="00200309"/>
    <w:rsid w:val="002046A8"/>
    <w:rsid w:val="00215594"/>
    <w:rsid w:val="00217AFC"/>
    <w:rsid w:val="00220B2D"/>
    <w:rsid w:val="0022263C"/>
    <w:rsid w:val="00227D4B"/>
    <w:rsid w:val="00233928"/>
    <w:rsid w:val="002340CE"/>
    <w:rsid w:val="0024144C"/>
    <w:rsid w:val="00241A54"/>
    <w:rsid w:val="002426EB"/>
    <w:rsid w:val="002547D4"/>
    <w:rsid w:val="002566F5"/>
    <w:rsid w:val="00272495"/>
    <w:rsid w:val="002753D0"/>
    <w:rsid w:val="00287B18"/>
    <w:rsid w:val="00293F53"/>
    <w:rsid w:val="002B0C26"/>
    <w:rsid w:val="002B1627"/>
    <w:rsid w:val="002C3C7C"/>
    <w:rsid w:val="002E2243"/>
    <w:rsid w:val="002E260D"/>
    <w:rsid w:val="002E42DD"/>
    <w:rsid w:val="00303481"/>
    <w:rsid w:val="003223DF"/>
    <w:rsid w:val="003354DC"/>
    <w:rsid w:val="00342111"/>
    <w:rsid w:val="00350C8C"/>
    <w:rsid w:val="0035278F"/>
    <w:rsid w:val="0035389A"/>
    <w:rsid w:val="003606AA"/>
    <w:rsid w:val="00387125"/>
    <w:rsid w:val="003920CF"/>
    <w:rsid w:val="003B5124"/>
    <w:rsid w:val="003C09C5"/>
    <w:rsid w:val="003D478F"/>
    <w:rsid w:val="003E10BF"/>
    <w:rsid w:val="003E6BEE"/>
    <w:rsid w:val="003F4A9F"/>
    <w:rsid w:val="00407A39"/>
    <w:rsid w:val="00417083"/>
    <w:rsid w:val="0043493B"/>
    <w:rsid w:val="00436F9C"/>
    <w:rsid w:val="0044097B"/>
    <w:rsid w:val="00452158"/>
    <w:rsid w:val="00454162"/>
    <w:rsid w:val="004567F8"/>
    <w:rsid w:val="0046151C"/>
    <w:rsid w:val="00470423"/>
    <w:rsid w:val="0048141D"/>
    <w:rsid w:val="00494C9B"/>
    <w:rsid w:val="00496240"/>
    <w:rsid w:val="004A5E49"/>
    <w:rsid w:val="004B2750"/>
    <w:rsid w:val="004C4D29"/>
    <w:rsid w:val="004C6025"/>
    <w:rsid w:val="004D1D3B"/>
    <w:rsid w:val="004D3D07"/>
    <w:rsid w:val="004E7AE7"/>
    <w:rsid w:val="00503E66"/>
    <w:rsid w:val="00511F2D"/>
    <w:rsid w:val="00517B66"/>
    <w:rsid w:val="0052017D"/>
    <w:rsid w:val="00525096"/>
    <w:rsid w:val="00526015"/>
    <w:rsid w:val="005264C5"/>
    <w:rsid w:val="00526E45"/>
    <w:rsid w:val="0053570C"/>
    <w:rsid w:val="00537543"/>
    <w:rsid w:val="00552AAB"/>
    <w:rsid w:val="005540A5"/>
    <w:rsid w:val="0055700D"/>
    <w:rsid w:val="0056673E"/>
    <w:rsid w:val="00584749"/>
    <w:rsid w:val="005857D1"/>
    <w:rsid w:val="00585F29"/>
    <w:rsid w:val="0059221C"/>
    <w:rsid w:val="0059278A"/>
    <w:rsid w:val="005931DF"/>
    <w:rsid w:val="005A3625"/>
    <w:rsid w:val="005C0EFB"/>
    <w:rsid w:val="005C18A6"/>
    <w:rsid w:val="005E16A2"/>
    <w:rsid w:val="005F398D"/>
    <w:rsid w:val="005F458E"/>
    <w:rsid w:val="005F50B7"/>
    <w:rsid w:val="00614559"/>
    <w:rsid w:val="0061553C"/>
    <w:rsid w:val="00625A4D"/>
    <w:rsid w:val="0063086A"/>
    <w:rsid w:val="00634F7C"/>
    <w:rsid w:val="00637F45"/>
    <w:rsid w:val="006416F1"/>
    <w:rsid w:val="00652C62"/>
    <w:rsid w:val="00656A0E"/>
    <w:rsid w:val="00666163"/>
    <w:rsid w:val="00667F7F"/>
    <w:rsid w:val="00672126"/>
    <w:rsid w:val="00676DE1"/>
    <w:rsid w:val="006A4E1C"/>
    <w:rsid w:val="006C7025"/>
    <w:rsid w:val="006D7F1C"/>
    <w:rsid w:val="006E7014"/>
    <w:rsid w:val="006F1380"/>
    <w:rsid w:val="00701590"/>
    <w:rsid w:val="0070271F"/>
    <w:rsid w:val="00703F9A"/>
    <w:rsid w:val="007123ED"/>
    <w:rsid w:val="0073714D"/>
    <w:rsid w:val="0074635D"/>
    <w:rsid w:val="00751A10"/>
    <w:rsid w:val="007522B2"/>
    <w:rsid w:val="007538DB"/>
    <w:rsid w:val="00763196"/>
    <w:rsid w:val="00763502"/>
    <w:rsid w:val="00764E0E"/>
    <w:rsid w:val="00765928"/>
    <w:rsid w:val="00770291"/>
    <w:rsid w:val="00781E70"/>
    <w:rsid w:val="007933AC"/>
    <w:rsid w:val="007A0ADF"/>
    <w:rsid w:val="007A7524"/>
    <w:rsid w:val="007B77C4"/>
    <w:rsid w:val="007D4CC3"/>
    <w:rsid w:val="007E34D0"/>
    <w:rsid w:val="007E3FBC"/>
    <w:rsid w:val="00802576"/>
    <w:rsid w:val="008043B3"/>
    <w:rsid w:val="00806C52"/>
    <w:rsid w:val="0081266F"/>
    <w:rsid w:val="00821234"/>
    <w:rsid w:val="008403A6"/>
    <w:rsid w:val="008448AF"/>
    <w:rsid w:val="008528D3"/>
    <w:rsid w:val="00871255"/>
    <w:rsid w:val="00877C67"/>
    <w:rsid w:val="00884588"/>
    <w:rsid w:val="00885EAB"/>
    <w:rsid w:val="00893671"/>
    <w:rsid w:val="008A1188"/>
    <w:rsid w:val="008A7A3E"/>
    <w:rsid w:val="008E7F82"/>
    <w:rsid w:val="00901AF7"/>
    <w:rsid w:val="00907C5E"/>
    <w:rsid w:val="00911598"/>
    <w:rsid w:val="00921C75"/>
    <w:rsid w:val="009414DE"/>
    <w:rsid w:val="00946748"/>
    <w:rsid w:val="0095310A"/>
    <w:rsid w:val="009533C8"/>
    <w:rsid w:val="00960DD1"/>
    <w:rsid w:val="00961B84"/>
    <w:rsid w:val="00961E73"/>
    <w:rsid w:val="00964500"/>
    <w:rsid w:val="00973613"/>
    <w:rsid w:val="00980511"/>
    <w:rsid w:val="00991FFA"/>
    <w:rsid w:val="00995411"/>
    <w:rsid w:val="00995D88"/>
    <w:rsid w:val="009A22C9"/>
    <w:rsid w:val="009A35AB"/>
    <w:rsid w:val="009A3A27"/>
    <w:rsid w:val="009C1D88"/>
    <w:rsid w:val="009D71B0"/>
    <w:rsid w:val="009F191F"/>
    <w:rsid w:val="00A05991"/>
    <w:rsid w:val="00A1231F"/>
    <w:rsid w:val="00A17839"/>
    <w:rsid w:val="00A41A27"/>
    <w:rsid w:val="00A45071"/>
    <w:rsid w:val="00A553AF"/>
    <w:rsid w:val="00A57E75"/>
    <w:rsid w:val="00A61503"/>
    <w:rsid w:val="00A64045"/>
    <w:rsid w:val="00A6673B"/>
    <w:rsid w:val="00A84A5B"/>
    <w:rsid w:val="00A96B46"/>
    <w:rsid w:val="00AA575E"/>
    <w:rsid w:val="00AA669A"/>
    <w:rsid w:val="00AA6E0E"/>
    <w:rsid w:val="00AB260F"/>
    <w:rsid w:val="00AD1F9E"/>
    <w:rsid w:val="00AD5506"/>
    <w:rsid w:val="00AE161F"/>
    <w:rsid w:val="00AE3551"/>
    <w:rsid w:val="00AF290C"/>
    <w:rsid w:val="00AF4424"/>
    <w:rsid w:val="00B12BB8"/>
    <w:rsid w:val="00B13C19"/>
    <w:rsid w:val="00B161B6"/>
    <w:rsid w:val="00B34C34"/>
    <w:rsid w:val="00B5245F"/>
    <w:rsid w:val="00B52B73"/>
    <w:rsid w:val="00B56609"/>
    <w:rsid w:val="00B614D6"/>
    <w:rsid w:val="00B65556"/>
    <w:rsid w:val="00B67E2E"/>
    <w:rsid w:val="00B73CA0"/>
    <w:rsid w:val="00B77316"/>
    <w:rsid w:val="00B82604"/>
    <w:rsid w:val="00B82D1D"/>
    <w:rsid w:val="00B84113"/>
    <w:rsid w:val="00B872C5"/>
    <w:rsid w:val="00BB1535"/>
    <w:rsid w:val="00BD2D62"/>
    <w:rsid w:val="00BD4E61"/>
    <w:rsid w:val="00BE5409"/>
    <w:rsid w:val="00BE546D"/>
    <w:rsid w:val="00BF2AA0"/>
    <w:rsid w:val="00C00473"/>
    <w:rsid w:val="00C01162"/>
    <w:rsid w:val="00C02A26"/>
    <w:rsid w:val="00C20E6B"/>
    <w:rsid w:val="00C23A49"/>
    <w:rsid w:val="00C4370B"/>
    <w:rsid w:val="00C44E1E"/>
    <w:rsid w:val="00C45AE1"/>
    <w:rsid w:val="00C45E0E"/>
    <w:rsid w:val="00C51BAF"/>
    <w:rsid w:val="00C53D1D"/>
    <w:rsid w:val="00C60B33"/>
    <w:rsid w:val="00C629AA"/>
    <w:rsid w:val="00C63D51"/>
    <w:rsid w:val="00C64463"/>
    <w:rsid w:val="00C825CD"/>
    <w:rsid w:val="00C955FE"/>
    <w:rsid w:val="00CB0514"/>
    <w:rsid w:val="00CB3491"/>
    <w:rsid w:val="00CC7823"/>
    <w:rsid w:val="00CD3691"/>
    <w:rsid w:val="00CE1975"/>
    <w:rsid w:val="00CE731B"/>
    <w:rsid w:val="00D030C8"/>
    <w:rsid w:val="00D108D9"/>
    <w:rsid w:val="00D12A83"/>
    <w:rsid w:val="00D17D62"/>
    <w:rsid w:val="00D24A1E"/>
    <w:rsid w:val="00D42EB6"/>
    <w:rsid w:val="00D46143"/>
    <w:rsid w:val="00D529E3"/>
    <w:rsid w:val="00D52AC5"/>
    <w:rsid w:val="00D6362D"/>
    <w:rsid w:val="00D705D6"/>
    <w:rsid w:val="00D82CB6"/>
    <w:rsid w:val="00D92879"/>
    <w:rsid w:val="00D92B1D"/>
    <w:rsid w:val="00D97FCF"/>
    <w:rsid w:val="00DA650B"/>
    <w:rsid w:val="00DB72EA"/>
    <w:rsid w:val="00DC1096"/>
    <w:rsid w:val="00DF62B7"/>
    <w:rsid w:val="00DF7023"/>
    <w:rsid w:val="00E25CED"/>
    <w:rsid w:val="00E31311"/>
    <w:rsid w:val="00E51905"/>
    <w:rsid w:val="00E544B1"/>
    <w:rsid w:val="00E6389F"/>
    <w:rsid w:val="00E65499"/>
    <w:rsid w:val="00E82869"/>
    <w:rsid w:val="00E91139"/>
    <w:rsid w:val="00E94585"/>
    <w:rsid w:val="00E945E2"/>
    <w:rsid w:val="00EA670B"/>
    <w:rsid w:val="00EB3E8D"/>
    <w:rsid w:val="00EB4E24"/>
    <w:rsid w:val="00EC0113"/>
    <w:rsid w:val="00ED0231"/>
    <w:rsid w:val="00ED0CAA"/>
    <w:rsid w:val="00EE2E51"/>
    <w:rsid w:val="00EF1B6A"/>
    <w:rsid w:val="00EF548F"/>
    <w:rsid w:val="00F00955"/>
    <w:rsid w:val="00F17A61"/>
    <w:rsid w:val="00F31045"/>
    <w:rsid w:val="00F45CF3"/>
    <w:rsid w:val="00F50B27"/>
    <w:rsid w:val="00F7048A"/>
    <w:rsid w:val="00F73D2C"/>
    <w:rsid w:val="00F87D5D"/>
    <w:rsid w:val="00F9173B"/>
    <w:rsid w:val="00F945D2"/>
    <w:rsid w:val="00FA0447"/>
    <w:rsid w:val="00FB28C3"/>
    <w:rsid w:val="00FB7B57"/>
    <w:rsid w:val="00FD23FA"/>
    <w:rsid w:val="00FD3627"/>
    <w:rsid w:val="00FE1E97"/>
    <w:rsid w:val="00FF1CC8"/>
    <w:rsid w:val="00FF299A"/>
    <w:rsid w:val="00FF6CD7"/>
    <w:rsid w:val="00FF78D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5A4D"/>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625A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A96B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4C4D29"/>
    <w:pPr>
      <w:keepNext/>
      <w:numPr>
        <w:numId w:val="2"/>
      </w:numPr>
      <w:spacing w:before="360" w:after="120"/>
    </w:pPr>
    <w:rPr>
      <w:b/>
      <w:bCs/>
      <w:caps/>
      <w:sz w:val="22"/>
    </w:rPr>
  </w:style>
  <w:style w:type="paragraph" w:customStyle="1" w:styleId="Styl2">
    <w:name w:val="Styl2"/>
    <w:basedOn w:val="Normlny"/>
    <w:autoRedefine/>
    <w:rsid w:val="004C4D29"/>
    <w:pPr>
      <w:keepNext/>
      <w:spacing w:before="120" w:after="120"/>
    </w:pPr>
    <w:rPr>
      <w:b/>
      <w:bCs/>
      <w:sz w:val="22"/>
      <w:szCs w:val="20"/>
    </w:rPr>
  </w:style>
  <w:style w:type="paragraph" w:customStyle="1" w:styleId="Styl2-2">
    <w:name w:val="Styl2-2"/>
    <w:basedOn w:val="Styl2"/>
    <w:next w:val="Normlny"/>
    <w:autoRedefine/>
    <w:qFormat/>
    <w:rsid w:val="002E2243"/>
    <w:pPr>
      <w:jc w:val="both"/>
    </w:pPr>
  </w:style>
  <w:style w:type="paragraph" w:customStyle="1" w:styleId="Styl3">
    <w:name w:val="Styl3"/>
    <w:basedOn w:val="Normlny"/>
    <w:link w:val="Styl3Char"/>
    <w:rsid w:val="00DB72EA"/>
    <w:pPr>
      <w:tabs>
        <w:tab w:val="left" w:pos="6946"/>
      </w:tabs>
      <w:spacing w:after="120"/>
      <w:jc w:val="both"/>
    </w:pPr>
    <w:rPr>
      <w:rFonts w:eastAsia="Calibri"/>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C45E0E"/>
    <w:pPr>
      <w:suppressAutoHyphens/>
    </w:pPr>
    <w:rPr>
      <w:rFonts w:eastAsia="SimSun"/>
      <w:bCs/>
      <w:sz w:val="22"/>
      <w:szCs w:val="22"/>
    </w:rPr>
  </w:style>
  <w:style w:type="character" w:customStyle="1" w:styleId="NormlndoblokuChar">
    <w:name w:val="Normální do bloku Char"/>
    <w:link w:val="Normlndobloku"/>
    <w:rsid w:val="00C45E0E"/>
    <w:rPr>
      <w:rFonts w:ascii="Times New Roman" w:eastAsia="SimSun" w:hAnsi="Times New Roman" w:cs="Times New Roman"/>
      <w:bCs/>
      <w:lang w:val="sk-SK" w:eastAsia="sk-SK"/>
    </w:rPr>
  </w:style>
  <w:style w:type="paragraph" w:customStyle="1" w:styleId="Normlndoblokusodrkami">
    <w:name w:val="Normální do bloku s odrážkami"/>
    <w:basedOn w:val="Normlndobloku"/>
    <w:next w:val="Normlndobloku"/>
    <w:link w:val="NormlndoblokusodrkamiChar"/>
    <w:autoRedefine/>
    <w:qFormat/>
    <w:rsid w:val="00A6673B"/>
    <w:pPr>
      <w:numPr>
        <w:numId w:val="19"/>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625A4D"/>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4C4D29"/>
    <w:rPr>
      <w:rFonts w:ascii="Times New Roman" w:eastAsia="Times New Roman" w:hAnsi="Times New Roman" w:cs="Times New Roman"/>
      <w:b/>
      <w:bCs/>
      <w:caps/>
      <w:szCs w:val="24"/>
      <w:lang w:val="sk-SK" w:eastAsia="sk-SK"/>
    </w:rPr>
  </w:style>
  <w:style w:type="character" w:customStyle="1" w:styleId="NormlndoblokusodrkamiChar">
    <w:name w:val="Normální do bloku s odrážkami Char"/>
    <w:link w:val="Normlndoblokusodrkami"/>
    <w:rsid w:val="00A6673B"/>
    <w:rPr>
      <w:rFonts w:ascii="Times New Roman" w:eastAsia="SimSun" w:hAnsi="Times New Roman" w:cs="Times New Roman"/>
      <w:bCs/>
      <w:noProof/>
      <w:lang w:val="sk-SK" w:eastAsia="sk-SK"/>
    </w:rPr>
  </w:style>
  <w:style w:type="paragraph" w:styleId="Pta">
    <w:name w:val="footer"/>
    <w:basedOn w:val="Normlny"/>
    <w:link w:val="PtaChar"/>
    <w:rsid w:val="00625A4D"/>
    <w:pPr>
      <w:tabs>
        <w:tab w:val="center" w:pos="4536"/>
        <w:tab w:val="right" w:pos="9072"/>
      </w:tabs>
    </w:pPr>
  </w:style>
  <w:style w:type="character" w:customStyle="1" w:styleId="ZpatChar">
    <w:name w:val="Zápatí Char"/>
    <w:basedOn w:val="Predvolenpsmoodseku"/>
    <w:uiPriority w:val="99"/>
    <w:semiHidden/>
    <w:rsid w:val="00625A4D"/>
    <w:rPr>
      <w:rFonts w:ascii="Times New Roman" w:eastAsia="Times New Roman" w:hAnsi="Times New Roman" w:cs="Times New Roman"/>
      <w:sz w:val="24"/>
      <w:szCs w:val="24"/>
      <w:lang w:val="sk-SK" w:eastAsia="sk-SK"/>
    </w:rPr>
  </w:style>
  <w:style w:type="character" w:customStyle="1" w:styleId="PtaChar">
    <w:name w:val="Päta Char"/>
    <w:basedOn w:val="Predvolenpsmoodseku"/>
    <w:link w:val="Pta"/>
    <w:rsid w:val="00625A4D"/>
    <w:rPr>
      <w:rFonts w:ascii="Times New Roman" w:eastAsia="Times New Roman" w:hAnsi="Times New Roman" w:cs="Times New Roman"/>
      <w:sz w:val="24"/>
      <w:szCs w:val="24"/>
      <w:lang w:val="sk-SK" w:eastAsia="sk-SK"/>
    </w:rPr>
  </w:style>
  <w:style w:type="character" w:styleId="Hypertextovprepojenie">
    <w:name w:val="Hyperlink"/>
    <w:uiPriority w:val="99"/>
    <w:unhideWhenUsed/>
    <w:rsid w:val="00625A4D"/>
    <w:rPr>
      <w:color w:val="0000FF"/>
      <w:u w:val="single"/>
    </w:rPr>
  </w:style>
  <w:style w:type="paragraph" w:customStyle="1" w:styleId="Default">
    <w:name w:val="Default"/>
    <w:rsid w:val="00625A4D"/>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Nadpis1Char">
    <w:name w:val="Nadpis 1 Char"/>
    <w:basedOn w:val="Predvolenpsmoodseku"/>
    <w:link w:val="Nadpis1"/>
    <w:uiPriority w:val="9"/>
    <w:rsid w:val="00625A4D"/>
    <w:rPr>
      <w:rFonts w:asciiTheme="majorHAnsi" w:eastAsiaTheme="majorEastAsia" w:hAnsiTheme="majorHAnsi" w:cstheme="majorBidi"/>
      <w:b/>
      <w:bCs/>
      <w:color w:val="365F91" w:themeColor="accent1" w:themeShade="BF"/>
      <w:sz w:val="28"/>
      <w:szCs w:val="28"/>
      <w:lang w:val="sk-SK" w:eastAsia="sk-SK"/>
    </w:rPr>
  </w:style>
  <w:style w:type="character" w:styleId="Odkaznakomentr">
    <w:name w:val="annotation reference"/>
    <w:basedOn w:val="Predvolenpsmoodseku"/>
    <w:uiPriority w:val="99"/>
    <w:semiHidden/>
    <w:unhideWhenUsed/>
    <w:rsid w:val="00272495"/>
    <w:rPr>
      <w:sz w:val="16"/>
      <w:szCs w:val="16"/>
    </w:rPr>
  </w:style>
  <w:style w:type="paragraph" w:styleId="Textkomentra">
    <w:name w:val="annotation text"/>
    <w:basedOn w:val="Normlny"/>
    <w:link w:val="TextkomentraChar"/>
    <w:uiPriority w:val="99"/>
    <w:semiHidden/>
    <w:unhideWhenUsed/>
    <w:rsid w:val="00272495"/>
    <w:rPr>
      <w:sz w:val="20"/>
      <w:szCs w:val="20"/>
    </w:rPr>
  </w:style>
  <w:style w:type="character" w:customStyle="1" w:styleId="TextkomentraChar">
    <w:name w:val="Text komentára Char"/>
    <w:basedOn w:val="Predvolenpsmoodseku"/>
    <w:link w:val="Textkomentra"/>
    <w:uiPriority w:val="99"/>
    <w:semiHidden/>
    <w:rsid w:val="00272495"/>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272495"/>
    <w:rPr>
      <w:b/>
      <w:bCs/>
    </w:rPr>
  </w:style>
  <w:style w:type="character" w:customStyle="1" w:styleId="PredmetkomentraChar">
    <w:name w:val="Predmet komentára Char"/>
    <w:basedOn w:val="TextkomentraChar"/>
    <w:link w:val="Predmetkomentra"/>
    <w:uiPriority w:val="99"/>
    <w:semiHidden/>
    <w:rsid w:val="00272495"/>
    <w:rPr>
      <w:rFonts w:ascii="Times New Roman" w:eastAsia="Times New Roman" w:hAnsi="Times New Roman" w:cs="Times New Roman"/>
      <w:b/>
      <w:bCs/>
      <w:sz w:val="20"/>
      <w:szCs w:val="20"/>
      <w:lang w:val="sk-SK" w:eastAsia="sk-SK"/>
    </w:rPr>
  </w:style>
  <w:style w:type="paragraph" w:styleId="Textbubliny">
    <w:name w:val="Balloon Text"/>
    <w:basedOn w:val="Normlny"/>
    <w:link w:val="TextbublinyChar"/>
    <w:uiPriority w:val="99"/>
    <w:semiHidden/>
    <w:unhideWhenUsed/>
    <w:rsid w:val="00272495"/>
    <w:rPr>
      <w:rFonts w:ascii="Tahoma" w:hAnsi="Tahoma" w:cs="Tahoma"/>
      <w:sz w:val="16"/>
      <w:szCs w:val="16"/>
    </w:rPr>
  </w:style>
  <w:style w:type="character" w:customStyle="1" w:styleId="TextbublinyChar">
    <w:name w:val="Text bubliny Char"/>
    <w:basedOn w:val="Predvolenpsmoodseku"/>
    <w:link w:val="Textbubliny"/>
    <w:uiPriority w:val="99"/>
    <w:semiHidden/>
    <w:rsid w:val="00272495"/>
    <w:rPr>
      <w:rFonts w:ascii="Tahoma" w:eastAsia="Times New Roman" w:hAnsi="Tahoma" w:cs="Tahoma"/>
      <w:sz w:val="16"/>
      <w:szCs w:val="16"/>
      <w:lang w:val="sk-SK" w:eastAsia="sk-SK"/>
    </w:rPr>
  </w:style>
  <w:style w:type="paragraph" w:styleId="Hlavika">
    <w:name w:val="header"/>
    <w:basedOn w:val="Normlny"/>
    <w:link w:val="HlavikaChar"/>
    <w:uiPriority w:val="99"/>
    <w:unhideWhenUsed/>
    <w:rsid w:val="00893671"/>
    <w:pPr>
      <w:tabs>
        <w:tab w:val="center" w:pos="4536"/>
        <w:tab w:val="right" w:pos="9072"/>
      </w:tabs>
    </w:pPr>
  </w:style>
  <w:style w:type="character" w:customStyle="1" w:styleId="HlavikaChar">
    <w:name w:val="Hlavička Char"/>
    <w:basedOn w:val="Predvolenpsmoodseku"/>
    <w:link w:val="Hlavika"/>
    <w:uiPriority w:val="99"/>
    <w:rsid w:val="00893671"/>
    <w:rPr>
      <w:rFonts w:ascii="Times New Roman" w:eastAsia="Times New Roman" w:hAnsi="Times New Roman" w:cs="Times New Roman"/>
      <w:sz w:val="24"/>
      <w:szCs w:val="24"/>
      <w:lang w:val="sk-SK" w:eastAsia="sk-SK"/>
    </w:rPr>
  </w:style>
  <w:style w:type="paragraph" w:customStyle="1" w:styleId="EMEABullet">
    <w:name w:val="EMEA Bullet"/>
    <w:rsid w:val="00A553AF"/>
    <w:pPr>
      <w:numPr>
        <w:numId w:val="5"/>
      </w:numPr>
      <w:suppressAutoHyphens/>
      <w:spacing w:after="0" w:line="240" w:lineRule="auto"/>
    </w:pPr>
    <w:rPr>
      <w:rFonts w:ascii="Times New Roman" w:eastAsia="Times New Roman" w:hAnsi="Times New Roman" w:cs="Times New Roman"/>
      <w:szCs w:val="20"/>
      <w:lang w:val="en-US"/>
    </w:rPr>
  </w:style>
  <w:style w:type="paragraph" w:styleId="Revzia">
    <w:name w:val="Revision"/>
    <w:hidden/>
    <w:uiPriority w:val="99"/>
    <w:semiHidden/>
    <w:rsid w:val="005F50B7"/>
    <w:pPr>
      <w:spacing w:after="0" w:line="240" w:lineRule="auto"/>
    </w:pPr>
    <w:rPr>
      <w:rFonts w:ascii="Times New Roman" w:eastAsia="Times New Roman" w:hAnsi="Times New Roman" w:cs="Times New Roman"/>
      <w:sz w:val="24"/>
      <w:szCs w:val="24"/>
      <w:lang w:val="sk-SK" w:eastAsia="sk-SK"/>
    </w:rPr>
  </w:style>
  <w:style w:type="character" w:customStyle="1" w:styleId="Nadpis2Char">
    <w:name w:val="Nadpis 2 Char"/>
    <w:basedOn w:val="Predvolenpsmoodseku"/>
    <w:link w:val="Nadpis2"/>
    <w:uiPriority w:val="9"/>
    <w:semiHidden/>
    <w:rsid w:val="00A96B46"/>
    <w:rPr>
      <w:rFonts w:asciiTheme="majorHAnsi" w:eastAsiaTheme="majorEastAsia" w:hAnsiTheme="majorHAnsi" w:cstheme="majorBidi"/>
      <w:b/>
      <w:bCs/>
      <w:color w:val="4F81BD" w:themeColor="accent1"/>
      <w:sz w:val="26"/>
      <w:szCs w:val="26"/>
      <w:lang w:val="sk-SK" w:eastAsia="sk-SK"/>
    </w:rPr>
  </w:style>
  <w:style w:type="paragraph" w:styleId="Odsekzoznamu">
    <w:name w:val="List Paragraph"/>
    <w:basedOn w:val="Normlny"/>
    <w:uiPriority w:val="34"/>
    <w:qFormat/>
    <w:rsid w:val="00AA669A"/>
    <w:pPr>
      <w:ind w:left="720"/>
      <w:contextualSpacing/>
    </w:pPr>
  </w:style>
  <w:style w:type="character" w:customStyle="1" w:styleId="DeltaViewDeletion">
    <w:name w:val="DeltaView Deletion"/>
    <w:rsid w:val="008A1188"/>
    <w:rPr>
      <w:strike/>
      <w:color w:val="FF0000"/>
      <w:spacing w:val="0"/>
    </w:rPr>
  </w:style>
  <w:style w:type="character" w:customStyle="1" w:styleId="DeltaViewMoveSource">
    <w:name w:val="DeltaView Move Source"/>
    <w:rsid w:val="008A1188"/>
    <w:rPr>
      <w:strike/>
      <w:color w:val="00C000"/>
      <w:spacing w:val="0"/>
    </w:rPr>
  </w:style>
  <w:style w:type="table" w:styleId="Mriekatabuky">
    <w:name w:val="Table Grid"/>
    <w:basedOn w:val="Normlnatabuka"/>
    <w:uiPriority w:val="59"/>
    <w:rsid w:val="009C1D88"/>
    <w:pPr>
      <w:spacing w:after="0" w:line="240" w:lineRule="auto"/>
    </w:pPr>
    <w:rPr>
      <w:rFonts w:ascii="Times New Roman" w:eastAsia="Times New Roman" w:hAnsi="Times New Roman" w:cs="Times New Roman"/>
      <w:sz w:val="20"/>
      <w:szCs w:val="20"/>
      <w:lang w:val="sk-SK"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riadkovania">
    <w:name w:val="No Spacing"/>
    <w:uiPriority w:val="1"/>
    <w:qFormat/>
    <w:rsid w:val="00E82869"/>
    <w:pPr>
      <w:spacing w:after="0" w:line="240" w:lineRule="auto"/>
    </w:pPr>
    <w:rPr>
      <w:rFonts w:ascii="Calibri" w:eastAsia="Times New Roman" w:hAnsi="Calibri" w:cs="Times New Roman"/>
      <w:lang w:val="en-GB"/>
    </w:rPr>
  </w:style>
</w:styles>
</file>

<file path=word/webSettings.xml><?xml version="1.0" encoding="utf-8"?>
<w:webSettings xmlns:r="http://schemas.openxmlformats.org/officeDocument/2006/relationships" xmlns:w="http://schemas.openxmlformats.org/wordprocessingml/2006/main">
  <w:divs>
    <w:div w:id="1532454344">
      <w:bodyDiv w:val="1"/>
      <w:marLeft w:val="0"/>
      <w:marRight w:val="0"/>
      <w:marTop w:val="0"/>
      <w:marBottom w:val="0"/>
      <w:divBdr>
        <w:top w:val="none" w:sz="0" w:space="0" w:color="auto"/>
        <w:left w:val="none" w:sz="0" w:space="0" w:color="auto"/>
        <w:bottom w:val="none" w:sz="0" w:space="0" w:color="auto"/>
        <w:right w:val="none" w:sz="0" w:space="0" w:color="auto"/>
      </w:divBdr>
    </w:div>
    <w:div w:id="1835949963">
      <w:bodyDiv w:val="1"/>
      <w:marLeft w:val="0"/>
      <w:marRight w:val="0"/>
      <w:marTop w:val="0"/>
      <w:marBottom w:val="0"/>
      <w:divBdr>
        <w:top w:val="none" w:sz="0" w:space="0" w:color="auto"/>
        <w:left w:val="none" w:sz="0" w:space="0" w:color="auto"/>
        <w:bottom w:val="none" w:sz="0" w:space="0" w:color="auto"/>
        <w:right w:val="none" w:sz="0" w:space="0" w:color="auto"/>
      </w:divBdr>
    </w:div>
    <w:div w:id="20579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hyperlink" Target="https://portal.sukl.sk/eVarSym?act=AppLogin&amp;guid=e706fe4f-ca7c-4fa9-a4a0-cefe3d2a0ae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2794</Words>
  <Characters>15930</Characters>
  <Application>Microsoft Office Word</Application>
  <DocSecurity>0</DocSecurity>
  <Lines>132</Lines>
  <Paragraphs>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18687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Litera</dc:creator>
  <cp:lastModifiedBy> Jana Repiščáková</cp:lastModifiedBy>
  <cp:revision>6</cp:revision>
  <dcterms:created xsi:type="dcterms:W3CDTF">2018-10-24T14:05:00Z</dcterms:created>
  <dcterms:modified xsi:type="dcterms:W3CDTF">2018-11-06T08:18:00Z</dcterms:modified>
</cp:coreProperties>
</file>