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DD" w:rsidRPr="00945A86" w:rsidRDefault="00AF18DD" w:rsidP="00AF18DD">
      <w:pPr>
        <w:tabs>
          <w:tab w:val="clear" w:pos="567"/>
        </w:tabs>
        <w:spacing w:line="240" w:lineRule="auto"/>
        <w:jc w:val="center"/>
        <w:outlineLvl w:val="0"/>
      </w:pPr>
      <w:r w:rsidRPr="00945A86">
        <w:rPr>
          <w:b/>
        </w:rPr>
        <w:t>Písomná informácia pre používateľa</w:t>
      </w:r>
    </w:p>
    <w:p w:rsidR="00AF18DD" w:rsidRPr="00945A86" w:rsidRDefault="00AF18DD" w:rsidP="00AF18D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AF18DD" w:rsidRDefault="0047484C" w:rsidP="00AF18DD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>
        <w:rPr>
          <w:b/>
        </w:rPr>
        <w:t>Vivotif</w:t>
      </w:r>
    </w:p>
    <w:p w:rsidR="00956858" w:rsidRDefault="00956858" w:rsidP="00AF18DD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>
        <w:rPr>
          <w:b/>
        </w:rPr>
        <w:t>tvrdé gastrorezistentné kapsuly</w:t>
      </w:r>
    </w:p>
    <w:p w:rsidR="00956858" w:rsidRPr="00945A86" w:rsidRDefault="00956858" w:rsidP="00AF18DD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945A86">
        <w:rPr>
          <w:i/>
        </w:rPr>
        <w:t xml:space="preserve">Salmonella </w:t>
      </w:r>
      <w:r w:rsidRPr="00C0570D">
        <w:t>Typhi</w:t>
      </w:r>
      <w:r w:rsidRPr="00945A86">
        <w:t xml:space="preserve"> Ty21a</w:t>
      </w: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:rsidR="00AF18DD" w:rsidRPr="00945A86" w:rsidRDefault="00AF18DD" w:rsidP="00AF18DD">
      <w:pPr>
        <w:pStyle w:val="BodyTextSPC"/>
      </w:pPr>
    </w:p>
    <w:p w:rsidR="00AF18DD" w:rsidRPr="00945A86" w:rsidRDefault="00AF18DD" w:rsidP="00AF18DD">
      <w:pPr>
        <w:pStyle w:val="BodyTextSPC"/>
      </w:pPr>
    </w:p>
    <w:p w:rsidR="00AF18DD" w:rsidRPr="00945A86" w:rsidRDefault="00AF18DD" w:rsidP="00810F88">
      <w:pPr>
        <w:tabs>
          <w:tab w:val="clear" w:pos="567"/>
        </w:tabs>
        <w:suppressAutoHyphens/>
        <w:spacing w:line="240" w:lineRule="auto"/>
      </w:pPr>
      <w:r w:rsidRPr="00945A86">
        <w:rPr>
          <w:b/>
        </w:rPr>
        <w:t>Pozorne si prečítajte celú písomnú informáciu predtým, ako začnete užívať túto vakcínu, pretože obsahuje pre vás dôležité informácie.</w:t>
      </w:r>
    </w:p>
    <w:p w:rsidR="00AF18DD" w:rsidRPr="00945A86" w:rsidRDefault="00AF18DD" w:rsidP="00AF18D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945A86">
        <w:t xml:space="preserve">Túto písomnú informáciu si uschovajte. Možno bude potrebné, aby ste si ju znovu prečítali. </w:t>
      </w:r>
    </w:p>
    <w:p w:rsidR="00AF18DD" w:rsidRPr="00945A86" w:rsidRDefault="00AF18DD" w:rsidP="00AF18D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945A86">
        <w:t>Ak máte akékoľvek ďalšie otázky, obráťte sa na svojho lekára, lekárnika alebo zdravotnú sestru.</w:t>
      </w:r>
    </w:p>
    <w:p w:rsidR="00AF18DD" w:rsidRPr="00945A86" w:rsidRDefault="00AF18DD" w:rsidP="00AF18DD">
      <w:pPr>
        <w:spacing w:line="240" w:lineRule="auto"/>
        <w:ind w:left="567" w:right="-2" w:hanging="567"/>
      </w:pPr>
      <w:r w:rsidRPr="00945A86">
        <w:t>-</w:t>
      </w:r>
      <w:r w:rsidRPr="00945A86">
        <w:tab/>
        <w:t xml:space="preserve">Táto vakcína bola predpísaná iba vám. Nedávajte ju nikomu inému. </w:t>
      </w:r>
    </w:p>
    <w:p w:rsidR="00AF18DD" w:rsidRPr="00945A86" w:rsidRDefault="00AF18DD" w:rsidP="00AF18DD">
      <w:pPr>
        <w:numPr>
          <w:ilvl w:val="0"/>
          <w:numId w:val="3"/>
        </w:numPr>
        <w:spacing w:line="240" w:lineRule="auto"/>
        <w:ind w:left="567" w:hanging="567"/>
      </w:pPr>
      <w:r w:rsidRPr="00945A86">
        <w:t>Ak sa u vás vyskytne akýkoľvek vedľajší účinok, obráťte sa na svojho lekára, lekárnika alebo zdravotnú sestru.</w:t>
      </w:r>
      <w:r w:rsidRPr="00945A86">
        <w:rPr>
          <w:color w:val="FF0000"/>
        </w:rPr>
        <w:t xml:space="preserve"> </w:t>
      </w:r>
      <w:r w:rsidRPr="00945A86">
        <w:t>To sa týka aj akýchkoľvek vedľajších účinkov, ktoré nie sú uvedené v tejto písomnej informácii. Pozri časť 4.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</w:pP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45A86">
        <w:rPr>
          <w:b/>
        </w:rPr>
        <w:t>V tejto písomnej informácii sa dozviete:</w:t>
      </w: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945A86">
        <w:t>1.</w:t>
      </w:r>
      <w:r w:rsidRPr="00945A86">
        <w:tab/>
        <w:t xml:space="preserve">Čo je </w:t>
      </w:r>
      <w:r w:rsidR="0047484C">
        <w:t>Vivotif</w:t>
      </w:r>
      <w:r w:rsidRPr="00945A86">
        <w:t xml:space="preserve"> a na čo sa používa </w:t>
      </w: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945A86">
        <w:t>2.</w:t>
      </w:r>
      <w:r w:rsidRPr="00945A86">
        <w:tab/>
        <w:t xml:space="preserve">Čo potrebujete vedieť predtým, ako užijete </w:t>
      </w:r>
      <w:r w:rsidR="0047484C">
        <w:t>Vivotif</w:t>
      </w:r>
      <w:r w:rsidRPr="00945A86">
        <w:t xml:space="preserve"> </w:t>
      </w: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945A86">
        <w:t>3.</w:t>
      </w:r>
      <w:r w:rsidRPr="00945A86">
        <w:tab/>
        <w:t xml:space="preserve">Ako užívať </w:t>
      </w:r>
      <w:r w:rsidR="0047484C">
        <w:t>Vivotif</w:t>
      </w:r>
      <w:r w:rsidRPr="00945A86">
        <w:t xml:space="preserve"> </w:t>
      </w: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945A86">
        <w:t>4.</w:t>
      </w:r>
      <w:r w:rsidRPr="00945A86">
        <w:tab/>
        <w:t xml:space="preserve">Možné vedľajšie účinky </w:t>
      </w:r>
    </w:p>
    <w:p w:rsidR="00AF18DD" w:rsidRPr="00945A86" w:rsidRDefault="00AF18DD" w:rsidP="00AF18DD">
      <w:pPr>
        <w:tabs>
          <w:tab w:val="clear" w:pos="567"/>
          <w:tab w:val="left" w:pos="426"/>
        </w:tabs>
        <w:spacing w:line="240" w:lineRule="auto"/>
        <w:ind w:right="-29"/>
      </w:pPr>
      <w:r w:rsidRPr="00945A86">
        <w:t>5.</w:t>
      </w:r>
      <w:r w:rsidRPr="00945A86">
        <w:tab/>
        <w:t xml:space="preserve">Ako uchovávať </w:t>
      </w:r>
      <w:r w:rsidR="0047484C">
        <w:t>Vivotif</w:t>
      </w:r>
      <w:r w:rsidRPr="00945A86">
        <w:t xml:space="preserve"> </w:t>
      </w:r>
    </w:p>
    <w:p w:rsidR="00AF18DD" w:rsidRPr="00945A86" w:rsidRDefault="00AF18DD" w:rsidP="00AF18DD">
      <w:pPr>
        <w:tabs>
          <w:tab w:val="clear" w:pos="567"/>
          <w:tab w:val="left" w:pos="426"/>
        </w:tabs>
        <w:spacing w:line="240" w:lineRule="auto"/>
        <w:ind w:right="-29"/>
      </w:pPr>
      <w:r w:rsidRPr="00945A86">
        <w:t>6.</w:t>
      </w:r>
      <w:r w:rsidRPr="00945A86">
        <w:tab/>
        <w:t>Obsah balenia a ďalšie informácie</w:t>
      </w: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AF18DD" w:rsidRPr="00945A86" w:rsidRDefault="00AF18DD" w:rsidP="00AF18DD">
      <w:pPr>
        <w:pStyle w:val="BodyTextSPC"/>
      </w:pPr>
    </w:p>
    <w:p w:rsidR="00AF18DD" w:rsidRPr="00945A86" w:rsidRDefault="00AF18DD" w:rsidP="00AF18DD">
      <w:pPr>
        <w:spacing w:line="240" w:lineRule="auto"/>
        <w:ind w:right="-2"/>
        <w:rPr>
          <w:b/>
          <w:szCs w:val="22"/>
        </w:rPr>
      </w:pPr>
      <w:r w:rsidRPr="00945A86">
        <w:rPr>
          <w:b/>
        </w:rPr>
        <w:t>1.</w:t>
      </w:r>
      <w:r w:rsidRPr="00945A86">
        <w:rPr>
          <w:b/>
        </w:rPr>
        <w:tab/>
        <w:t xml:space="preserve">Čo je </w:t>
      </w:r>
      <w:r w:rsidR="0047484C">
        <w:rPr>
          <w:b/>
        </w:rPr>
        <w:t>Vivotif</w:t>
      </w:r>
      <w:r w:rsidRPr="00945A86">
        <w:rPr>
          <w:b/>
        </w:rPr>
        <w:t xml:space="preserve"> a na čo sa používa</w:t>
      </w:r>
    </w:p>
    <w:p w:rsidR="00AF18DD" w:rsidRPr="00945A86" w:rsidRDefault="00AF18DD" w:rsidP="00AF18DD">
      <w:pPr>
        <w:pStyle w:val="BodyTextSPC"/>
      </w:pPr>
    </w:p>
    <w:p w:rsidR="00AF18DD" w:rsidRPr="00945A86" w:rsidRDefault="0047484C" w:rsidP="00AF18DD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t>Vivotif</w:t>
      </w:r>
      <w:r w:rsidR="00AF18DD" w:rsidRPr="00945A86">
        <w:t xml:space="preserve"> je perorálna </w:t>
      </w:r>
      <w:r w:rsidR="00242EB4">
        <w:t>(ústami užívaná) očkovacia látka</w:t>
      </w:r>
      <w:r w:rsidR="00AF18DD" w:rsidRPr="00945A86">
        <w:t xml:space="preserve">, ktorá stimuluje imunitnú odpoveď proti druhu baktérie nazývanému </w:t>
      </w:r>
      <w:r w:rsidR="00AF18DD" w:rsidRPr="00945A86">
        <w:rPr>
          <w:i/>
        </w:rPr>
        <w:t>Salmonella</w:t>
      </w:r>
      <w:r w:rsidR="00AF18DD" w:rsidRPr="00945A86">
        <w:t xml:space="preserve"> </w:t>
      </w:r>
      <w:r w:rsidR="00AF18DD" w:rsidRPr="00C0570D">
        <w:t>Typhi</w:t>
      </w:r>
      <w:r w:rsidR="00AF18DD" w:rsidRPr="00945A86">
        <w:t xml:space="preserve">, ktorý spôsobuje </w:t>
      </w:r>
      <w:r w:rsidR="00242EB4">
        <w:t>brušný týfus</w:t>
      </w:r>
      <w:r w:rsidR="00AF18DD" w:rsidRPr="00945A86">
        <w:t xml:space="preserve">. </w:t>
      </w:r>
      <w:r w:rsidR="00EB6686">
        <w:t xml:space="preserve">Používa sa na ochranu </w:t>
      </w:r>
      <w:r w:rsidR="006D28AD">
        <w:t xml:space="preserve">pred </w:t>
      </w:r>
      <w:r w:rsidR="00242EB4">
        <w:t xml:space="preserve">brušným </w:t>
      </w:r>
      <w:r w:rsidR="006D28AD">
        <w:t>týfuso</w:t>
      </w:r>
      <w:r w:rsidR="00242EB4">
        <w:t>m</w:t>
      </w:r>
      <w:r w:rsidR="006D28AD">
        <w:t xml:space="preserve"> </w:t>
      </w:r>
      <w:r w:rsidR="00EF5082">
        <w:t xml:space="preserve">u </w:t>
      </w:r>
      <w:r w:rsidR="00EB6686">
        <w:t>dospelých a detí vo veku 5 rokov a starších</w:t>
      </w:r>
      <w:r w:rsidR="00AF18DD" w:rsidRPr="00945A86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Ako účinkuje </w:t>
      </w:r>
      <w:r w:rsidR="0047484C">
        <w:rPr>
          <w:b/>
        </w:rPr>
        <w:t>Vivotif</w:t>
      </w:r>
      <w:r w:rsidRPr="00945A86">
        <w:rPr>
          <w:b/>
        </w:rPr>
        <w:t xml:space="preserve"> 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945A86">
        <w:t>Baktérie v</w:t>
      </w:r>
      <w:r w:rsidR="00242EB4">
        <w:t> očkovacej látke</w:t>
      </w:r>
      <w:r w:rsidRPr="00945A86">
        <w:t xml:space="preserve"> </w:t>
      </w:r>
      <w:r w:rsidR="0047484C">
        <w:t>Vivotif</w:t>
      </w:r>
      <w:r w:rsidRPr="00945A86">
        <w:t xml:space="preserve"> boli pozmenené tak, aby nemohli spôsobiť </w:t>
      </w:r>
      <w:r w:rsidR="00242EB4">
        <w:t xml:space="preserve">brušný </w:t>
      </w:r>
      <w:r w:rsidRPr="00945A86">
        <w:t xml:space="preserve">týfus, ale aby ešte stále stimulovali prirodzený ochranný systém tela (imunitný systém) na boj proti baktériám, ktoré spôsobujú týfus. 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Iné druhy salmonelóz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945A86">
        <w:t xml:space="preserve">Existujú mnohé iné druhy </w:t>
      </w:r>
      <w:r w:rsidR="00242EB4">
        <w:t xml:space="preserve">baktérie </w:t>
      </w:r>
      <w:r w:rsidR="00242EB4" w:rsidRPr="004C2154">
        <w:rPr>
          <w:i/>
        </w:rPr>
        <w:t>Salmonella</w:t>
      </w:r>
      <w:r w:rsidRPr="00945A86">
        <w:t xml:space="preserve">. Väčšina z nich spôsobuje ochorenia, ktoré sa prejavujú hnačkou a ktoré sa značne líšia od </w:t>
      </w:r>
      <w:r w:rsidR="00242EB4">
        <w:t xml:space="preserve">brušného </w:t>
      </w:r>
      <w:r w:rsidRPr="00945A86">
        <w:t>týfus</w:t>
      </w:r>
      <w:r w:rsidR="00242EB4">
        <w:t>u</w:t>
      </w:r>
      <w:r w:rsidRPr="00945A86">
        <w:t xml:space="preserve">. Tiež sú menej závažné. </w:t>
      </w:r>
      <w:r w:rsidR="0047484C">
        <w:t>Vivotif</w:t>
      </w:r>
      <w:r w:rsidRPr="00945A86">
        <w:t xml:space="preserve"> vás nemôže ochrániť pred infekciami spôsobenými inými druhmi </w:t>
      </w:r>
      <w:r w:rsidR="00242EB4" w:rsidRPr="00242EB4">
        <w:t xml:space="preserve">baktérie </w:t>
      </w:r>
      <w:r w:rsidR="00242EB4" w:rsidRPr="004C2154">
        <w:rPr>
          <w:i/>
        </w:rPr>
        <w:t>Salmonella</w:t>
      </w:r>
      <w:r w:rsidRPr="00945A86">
        <w:t xml:space="preserve">. </w:t>
      </w:r>
    </w:p>
    <w:p w:rsidR="00AF18DD" w:rsidRPr="00945A86" w:rsidRDefault="00AF18DD" w:rsidP="00AF18DD">
      <w:pPr>
        <w:pStyle w:val="BodyTextSPC"/>
      </w:pPr>
    </w:p>
    <w:p w:rsidR="00AF18DD" w:rsidRPr="00945A86" w:rsidRDefault="00AF18DD" w:rsidP="00AF18DD">
      <w:pPr>
        <w:pStyle w:val="BodyTextSPC"/>
      </w:pPr>
    </w:p>
    <w:p w:rsidR="00AF18DD" w:rsidRPr="00945A86" w:rsidRDefault="00AF18DD" w:rsidP="00AF18DD">
      <w:pPr>
        <w:spacing w:line="240" w:lineRule="auto"/>
        <w:ind w:right="-2"/>
        <w:rPr>
          <w:b/>
          <w:szCs w:val="22"/>
        </w:rPr>
      </w:pPr>
      <w:r w:rsidRPr="00945A86">
        <w:rPr>
          <w:b/>
        </w:rPr>
        <w:t>2.</w:t>
      </w:r>
      <w:r w:rsidRPr="00945A86">
        <w:rPr>
          <w:b/>
        </w:rPr>
        <w:tab/>
        <w:t xml:space="preserve">Čo potrebujete vedieť predtým, ako užijete </w:t>
      </w:r>
      <w:r w:rsidR="0047484C">
        <w:rPr>
          <w:b/>
        </w:rPr>
        <w:t>Vivotif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Neužívajte </w:t>
      </w:r>
      <w:r w:rsidR="0047484C">
        <w:rPr>
          <w:b/>
        </w:rPr>
        <w:t>Vivotif</w:t>
      </w:r>
      <w:r w:rsidRPr="00945A86">
        <w:rPr>
          <w:b/>
        </w:rPr>
        <w:t xml:space="preserve">: </w:t>
      </w:r>
    </w:p>
    <w:p w:rsidR="00AF18DD" w:rsidRPr="00945A86" w:rsidRDefault="00AF18DD" w:rsidP="00A77DF5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ak ste alergický na </w:t>
      </w:r>
      <w:r w:rsidRPr="00945A86">
        <w:rPr>
          <w:i/>
        </w:rPr>
        <w:t>Salmonella</w:t>
      </w:r>
      <w:r w:rsidRPr="00945A86">
        <w:t xml:space="preserve"> </w:t>
      </w:r>
      <w:r w:rsidRPr="00C0570D">
        <w:t>Typhi</w:t>
      </w:r>
      <w:r w:rsidRPr="00945A86">
        <w:t xml:space="preserve"> Ty21a alebo na ktorúkoľvek z ďalších zložiek tejto </w:t>
      </w:r>
      <w:r w:rsidR="00A77DF5" w:rsidRPr="00A77DF5">
        <w:t>očkovacej látky</w:t>
      </w:r>
      <w:r w:rsidRPr="00945A86">
        <w:t xml:space="preserve"> (uvedených v časti 6).</w:t>
      </w:r>
    </w:p>
    <w:p w:rsidR="00AF18DD" w:rsidRPr="00945A86" w:rsidRDefault="00AF18DD" w:rsidP="00AF18DD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ak u vás došlo k alergickej reakcii po predchádzajúcom užití </w:t>
      </w:r>
      <w:r w:rsidR="00BC5CB6">
        <w:t>Vivotifu</w:t>
      </w:r>
      <w:r w:rsidRPr="00945A86">
        <w:t>.</w:t>
      </w:r>
    </w:p>
    <w:p w:rsidR="00AF18DD" w:rsidRPr="00945A86" w:rsidRDefault="00AF18DD" w:rsidP="00AF18DD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ak máte z akéhokoľvek dôvodu oslabený imunitný systém, napríklad ak ste mali od narodenia oslabenú imunitu voči infekciám. Tiež môžete mať imunitu oslabenú </w:t>
      </w:r>
      <w:r w:rsidR="00EB6686">
        <w:t xml:space="preserve">určitými infekciami alebo </w:t>
      </w:r>
      <w:r w:rsidRPr="00945A86">
        <w:t xml:space="preserve">liečbou, ktorá tlmí imunitný systém </w:t>
      </w:r>
      <w:r w:rsidR="00EF5082">
        <w:t>–</w:t>
      </w:r>
      <w:r w:rsidRPr="00945A86">
        <w:t xml:space="preserve"> ako sú vysoké dávky kortikosteroidov, </w:t>
      </w:r>
      <w:r w:rsidR="00F778AA" w:rsidRPr="00945A86">
        <w:t>liek</w:t>
      </w:r>
      <w:r w:rsidR="00F778AA">
        <w:t>y</w:t>
      </w:r>
      <w:r w:rsidR="00F778AA" w:rsidRPr="00945A86">
        <w:t xml:space="preserve"> </w:t>
      </w:r>
      <w:r w:rsidRPr="00945A86">
        <w:t xml:space="preserve">proti rakovine alebo </w:t>
      </w:r>
      <w:r w:rsidR="00F778AA" w:rsidRPr="00945A86">
        <w:t>rádioterapi</w:t>
      </w:r>
      <w:r w:rsidR="00F778AA">
        <w:t>a</w:t>
      </w:r>
      <w:r w:rsidRPr="00945A86">
        <w:t xml:space="preserve">. </w:t>
      </w:r>
    </w:p>
    <w:p w:rsidR="00AF18DD" w:rsidRPr="00945A86" w:rsidRDefault="00AF18DD" w:rsidP="00AF18DD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lastRenderedPageBreak/>
        <w:t>ak máte vysokú horúčku (nad 38,5</w:t>
      </w:r>
      <w:r w:rsidR="00810F88">
        <w:t xml:space="preserve"> </w:t>
      </w:r>
      <w:r w:rsidRPr="00945A86">
        <w:t xml:space="preserve">ºC) alebo </w:t>
      </w:r>
      <w:r w:rsidR="00EF5082">
        <w:t xml:space="preserve">prebiehajúce </w:t>
      </w:r>
      <w:r w:rsidRPr="00945A86">
        <w:t>ochorenie postihuj</w:t>
      </w:r>
      <w:r w:rsidR="00EF5082">
        <w:t>úce</w:t>
      </w:r>
      <w:r w:rsidRPr="00945A86">
        <w:t xml:space="preserve"> črevá (ako je hnačka) </w:t>
      </w:r>
      <w:r w:rsidR="00EF5082">
        <w:t>–</w:t>
      </w:r>
      <w:r w:rsidRPr="00945A86">
        <w:t xml:space="preserve"> neužívajte </w:t>
      </w:r>
      <w:r w:rsidR="0047484C">
        <w:t>Vivotif</w:t>
      </w:r>
      <w:r w:rsidR="00EF5082">
        <w:t>,</w:t>
      </w:r>
      <w:r w:rsidRPr="00945A86">
        <w:t xml:space="preserve"> až kým sa nezotavíte.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Upozornenia a opatrenia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Nie každý, kto dokončil liečebný cyklus </w:t>
      </w:r>
      <w:r w:rsidR="00EF5082">
        <w:t>Vivotifom</w:t>
      </w:r>
      <w:r w:rsidRPr="00945A86">
        <w:t xml:space="preserve">, bude plne chránený pred </w:t>
      </w:r>
      <w:r w:rsidR="00217BEF">
        <w:t xml:space="preserve">brušným </w:t>
      </w:r>
      <w:r w:rsidRPr="00945A86">
        <w:t>týfus</w:t>
      </w:r>
      <w:r w:rsidR="00217BEF">
        <w:t>om</w:t>
      </w:r>
      <w:r w:rsidRPr="00945A86">
        <w:t>. Je dôležité pokračovať v dodržiavaní hygienických odporúčaní a byť opatrný pri konzumácii jedla a vody v oblastiach postihnutých týfusom.</w:t>
      </w:r>
    </w:p>
    <w:p w:rsidR="00AF18DD" w:rsidRPr="00945A86" w:rsidRDefault="00AF18DD" w:rsidP="00AF18DD">
      <w:pPr>
        <w:pStyle w:val="BodyTextSPC"/>
      </w:pPr>
    </w:p>
    <w:p w:rsidR="00AF18DD" w:rsidRPr="00945A86" w:rsidRDefault="00AF18DD" w:rsidP="00AF18DD">
      <w:pPr>
        <w:pStyle w:val="BodyTextSPC"/>
        <w:rPr>
          <w:b/>
        </w:rPr>
      </w:pPr>
      <w:r w:rsidRPr="00945A86">
        <w:rPr>
          <w:b/>
        </w:rPr>
        <w:t>Deti</w:t>
      </w:r>
    </w:p>
    <w:p w:rsidR="00AF18DD" w:rsidRPr="00945A86" w:rsidRDefault="00AF18DD" w:rsidP="00AF18DD">
      <w:pPr>
        <w:pStyle w:val="BodyTextSPC"/>
      </w:pPr>
      <w:r w:rsidRPr="00945A86">
        <w:t>Túto vakcínu nedávajte deťom mladším ako 5 rokov, pretože kapsula nie je vhodná pre túto vekovú skupinu.</w:t>
      </w:r>
    </w:p>
    <w:p w:rsidR="00AF18DD" w:rsidRPr="00945A86" w:rsidRDefault="00AF18DD" w:rsidP="00AF18DD">
      <w:pPr>
        <w:pStyle w:val="BodyTextSPC"/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Iné lieky a </w:t>
      </w:r>
      <w:r w:rsidR="0047484C">
        <w:rPr>
          <w:b/>
        </w:rPr>
        <w:t>Vivotif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Ak teraz užívate alebo ste v poslednom čase užívali, či práve budete užívať ďalšie lieky alebo </w:t>
      </w:r>
      <w:r w:rsidR="00217BEF">
        <w:t>očkovacie látky</w:t>
      </w:r>
      <w:r w:rsidRPr="00945A86">
        <w:t xml:space="preserve">, povedzte to svojmu lekárovi, lekárnikovi alebo zdravotnej sestre. To sa týka aj liekov, ktoré nie sú na predpis, vrátane </w:t>
      </w:r>
      <w:r w:rsidR="00217BEF">
        <w:t xml:space="preserve">rastlinných </w:t>
      </w:r>
      <w:r w:rsidRPr="00945A86">
        <w:t xml:space="preserve">liekov. Je to preto, že </w:t>
      </w:r>
      <w:r w:rsidR="0047484C">
        <w:t>Vivotif</w:t>
      </w:r>
      <w:r w:rsidRPr="00945A86">
        <w:t xml:space="preserve"> môže ovplyvniť spôsob účinku niektorých liekov a</w:t>
      </w:r>
      <w:r w:rsidR="00217BEF">
        <w:t> očkovacích látok</w:t>
      </w:r>
      <w:r w:rsidRPr="00945A86">
        <w:t xml:space="preserve">. 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Predovšetkým povedzte svojmu lekárovi, lekárnikovi alebo zdravotnej sestre, ak užívate:</w:t>
      </w:r>
    </w:p>
    <w:p w:rsidR="00AF18DD" w:rsidRPr="00945A86" w:rsidRDefault="00AF18DD" w:rsidP="00AF18DD">
      <w:pPr>
        <w:numPr>
          <w:ilvl w:val="0"/>
          <w:numId w:val="29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antibiotiká </w:t>
      </w:r>
      <w:r w:rsidR="00540235">
        <w:t>–</w:t>
      </w:r>
      <w:r w:rsidRPr="00945A86">
        <w:t xml:space="preserve"> </w:t>
      </w:r>
      <w:r w:rsidR="0047484C">
        <w:t>Vivotif</w:t>
      </w:r>
      <w:r w:rsidRPr="00945A86">
        <w:t xml:space="preserve"> </w:t>
      </w:r>
      <w:r w:rsidR="00217BEF">
        <w:t>nemusí účinkovať</w:t>
      </w:r>
      <w:r w:rsidR="00540235">
        <w:t>,</w:t>
      </w:r>
      <w:r w:rsidRPr="00945A86">
        <w:t xml:space="preserve"> ak sa užíva spolu s antibiotikami. Užite </w:t>
      </w:r>
      <w:r w:rsidR="0047484C">
        <w:t>Vivotif</w:t>
      </w:r>
      <w:r w:rsidRPr="00945A86">
        <w:t xml:space="preserve"> najskôr 3 dni po poslednej dávke antibiotika. </w:t>
      </w:r>
    </w:p>
    <w:p w:rsidR="00AF18DD" w:rsidRPr="00945A86" w:rsidRDefault="00AF18DD" w:rsidP="00CD7543">
      <w:pPr>
        <w:numPr>
          <w:ilvl w:val="0"/>
          <w:numId w:val="29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lieky na prevenciu malárie </w:t>
      </w:r>
      <w:r w:rsidR="00540235">
        <w:t>–</w:t>
      </w:r>
      <w:r w:rsidRPr="00945A86">
        <w:t xml:space="preserve"> nezačnite ich užívať skôr ako 3 dni po poslednej dávke </w:t>
      </w:r>
      <w:r w:rsidR="00540235">
        <w:t>Vivotifu</w:t>
      </w:r>
      <w:r w:rsidRPr="00945A86">
        <w:t>, pokiaľ vám váš lekár, lekárnik alebo zdravotná sestra neprikážu inak.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Default="00AF18DD" w:rsidP="00AF18DD">
      <w:pPr>
        <w:tabs>
          <w:tab w:val="clear" w:pos="567"/>
        </w:tabs>
        <w:spacing w:line="240" w:lineRule="auto"/>
        <w:ind w:right="-2"/>
      </w:pPr>
      <w:r w:rsidRPr="00945A86">
        <w:t xml:space="preserve">Ak sa čokoľvek z vyššie uvedeného vzťahuje na vás, obráťte sa na svojho lekára, lekárnika alebo zdravotnú sestru predtým, ako začnete užívať </w:t>
      </w:r>
      <w:r w:rsidR="0047484C">
        <w:t>Vivotif</w:t>
      </w:r>
      <w:r w:rsidRPr="00945A86">
        <w:t>.</w:t>
      </w:r>
    </w:p>
    <w:p w:rsidR="00EB6686" w:rsidRDefault="00EB6686" w:rsidP="00AF18DD">
      <w:pPr>
        <w:tabs>
          <w:tab w:val="clear" w:pos="567"/>
        </w:tabs>
        <w:spacing w:line="240" w:lineRule="auto"/>
        <w:ind w:right="-2"/>
      </w:pPr>
    </w:p>
    <w:p w:rsidR="00EB6686" w:rsidRPr="0047484C" w:rsidRDefault="0047484C" w:rsidP="00EB66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</w:rPr>
      </w:pPr>
      <w:r>
        <w:rPr>
          <w:b/>
          <w:noProof/>
          <w:color w:val="000000"/>
        </w:rPr>
        <w:t>Vivotif</w:t>
      </w:r>
      <w:r w:rsidR="00EB6686" w:rsidRPr="0047484C">
        <w:rPr>
          <w:b/>
          <w:noProof/>
          <w:color w:val="000000"/>
        </w:rPr>
        <w:t xml:space="preserve"> a jedlo a nápoje</w:t>
      </w:r>
    </w:p>
    <w:p w:rsidR="00EB6686" w:rsidRPr="0047484C" w:rsidRDefault="0047484C" w:rsidP="00EB6686">
      <w:pPr>
        <w:tabs>
          <w:tab w:val="clear" w:pos="567"/>
        </w:tabs>
        <w:spacing w:line="240" w:lineRule="auto"/>
        <w:ind w:right="-2"/>
        <w:rPr>
          <w:bCs/>
          <w:noProof/>
          <w:color w:val="000000"/>
          <w:szCs w:val="22"/>
        </w:rPr>
      </w:pPr>
      <w:r>
        <w:rPr>
          <w:bCs/>
          <w:noProof/>
          <w:color w:val="000000"/>
          <w:szCs w:val="22"/>
        </w:rPr>
        <w:t>Vivotif</w:t>
      </w:r>
      <w:r w:rsidR="00EB6686" w:rsidRPr="0047484C">
        <w:rPr>
          <w:bCs/>
          <w:noProof/>
          <w:color w:val="000000"/>
          <w:szCs w:val="22"/>
        </w:rPr>
        <w:t xml:space="preserve"> sa užíva na prázdny žalúdok a aspoň jednu hodinu pred ďalším jedlom.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Tehotenstvo</w:t>
      </w:r>
      <w:r w:rsidR="00EB6686">
        <w:rPr>
          <w:b/>
        </w:rPr>
        <w:t>,</w:t>
      </w:r>
      <w:r w:rsidRPr="00945A86">
        <w:rPr>
          <w:b/>
        </w:rPr>
        <w:t xml:space="preserve"> dojčenie </w:t>
      </w:r>
      <w:r w:rsidR="00EB6686">
        <w:rPr>
          <w:b/>
        </w:rPr>
        <w:t>a plodnosť</w:t>
      </w:r>
    </w:p>
    <w:p w:rsidR="00AF18DD" w:rsidRPr="00945A86" w:rsidRDefault="00EB6686" w:rsidP="00682506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="00B92C75">
        <w:rPr>
          <w:noProof/>
          <w:szCs w:val="22"/>
        </w:rPr>
        <w:t xml:space="preserve">, poraďte sa so svojím </w:t>
      </w:r>
      <w:r w:rsidRPr="003021DE">
        <w:rPr>
          <w:noProof/>
          <w:szCs w:val="22"/>
        </w:rPr>
        <w:t>lekárom</w:t>
      </w:r>
      <w:r w:rsidR="00B92C75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B92C75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lekárnikom</w:t>
      </w:r>
      <w:r w:rsidRPr="00B13F68">
        <w:rPr>
          <w:noProof/>
          <w:szCs w:val="22"/>
        </w:rPr>
        <w:t xml:space="preserve"> predtým, ako začnete užívať tento liek</w:t>
      </w:r>
      <w:r w:rsidRPr="003021DE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Vedenie vozidiel a obsluha strojov 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Nie je známe, že by </w:t>
      </w:r>
      <w:r w:rsidR="0047484C">
        <w:t>Vivotif</w:t>
      </w:r>
      <w:r w:rsidRPr="00945A86">
        <w:t xml:space="preserve"> ovplyvňoval schopnosť viesť vozidlá alebo obsluhovať stroje.</w:t>
      </w:r>
      <w:r w:rsidR="00B92C75">
        <w:t xml:space="preserve"> Ak sa však necítite dobre, neveďte žiadne vozidlá a neobsluhujte žiadne stroje.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47484C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rPr>
          <w:b/>
        </w:rPr>
        <w:t>Vivotif</w:t>
      </w:r>
      <w:r w:rsidR="00AF18DD" w:rsidRPr="00945A86">
        <w:rPr>
          <w:b/>
        </w:rPr>
        <w:t xml:space="preserve"> obsahuje laktózu a sacharózu</w:t>
      </w:r>
    </w:p>
    <w:p w:rsidR="00AF18DD" w:rsidRPr="00945A86" w:rsidRDefault="007166E4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7166E4">
        <w:t>Ak vám váš lekár povedal, že neznášate niektoré cukry, kontaktujte svojho lekára pred užitím tohto lieku</w:t>
      </w:r>
      <w:r w:rsidR="00AF18DD" w:rsidRPr="00945A86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3. Ako užívať </w:t>
      </w:r>
      <w:r w:rsidR="0047484C">
        <w:rPr>
          <w:b/>
        </w:rPr>
        <w:t>Vivotif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EF063C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Vždy </w:t>
      </w:r>
      <w:r w:rsidR="00EF063C" w:rsidRPr="00EF063C">
        <w:t xml:space="preserve">užívajte </w:t>
      </w:r>
      <w:r w:rsidRPr="00945A86">
        <w:t>túto vakcínu presne tak, ako vám povedal váš lekár, lekárnik alebo zdravotná sestra. Ak si nie ste niečím istý, overte si to u svojho lekára, lekárnika alebo zdravotnej sestry.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540235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t>Je p</w:t>
      </w:r>
      <w:r w:rsidR="00AF18DD" w:rsidRPr="00945A86">
        <w:t xml:space="preserve">otrebné skontrolovať </w:t>
      </w:r>
      <w:r w:rsidR="00AE5603">
        <w:t>blistrové</w:t>
      </w:r>
      <w:r w:rsidR="00AF18DD" w:rsidRPr="00945A86">
        <w:t xml:space="preserve"> balenie obsahujúce kapsuly vakcíny, aby </w:t>
      </w:r>
      <w:r>
        <w:t xml:space="preserve">ste </w:t>
      </w:r>
      <w:r w:rsidR="00AF18DD" w:rsidRPr="00945A86">
        <w:t xml:space="preserve">sa </w:t>
      </w:r>
      <w:r>
        <w:t xml:space="preserve">ubezpečili, že </w:t>
      </w:r>
      <w:r w:rsidR="00AF18DD" w:rsidRPr="00945A86">
        <w:t>fóliové tesneni</w:t>
      </w:r>
      <w:r>
        <w:t>e</w:t>
      </w:r>
      <w:r w:rsidR="00AF18DD" w:rsidRPr="00945A86">
        <w:t xml:space="preserve"> a kaps</w:t>
      </w:r>
      <w:r>
        <w:t>u</w:t>
      </w:r>
      <w:r w:rsidR="00AF18DD" w:rsidRPr="00945A86">
        <w:t>l</w:t>
      </w:r>
      <w:r>
        <w:t>y sú neporušené</w:t>
      </w:r>
      <w:r w:rsidR="00AF18DD" w:rsidRPr="00945A86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Koľko a kedy užiť</w:t>
      </w:r>
    </w:p>
    <w:p w:rsidR="00AF18DD" w:rsidRPr="00945A86" w:rsidRDefault="00B92C75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t>Odporúčaná</w:t>
      </w:r>
      <w:r w:rsidRPr="00945A86">
        <w:t xml:space="preserve"> </w:t>
      </w:r>
      <w:r w:rsidR="00AF18DD" w:rsidRPr="00945A86">
        <w:t>dávka sú tri kapsuly. Každý druhý deň sa užíva jedna kapsula.</w:t>
      </w:r>
    </w:p>
    <w:p w:rsidR="00AF18DD" w:rsidRPr="00945A86" w:rsidRDefault="00AF18DD" w:rsidP="00AF18DD">
      <w:pPr>
        <w:numPr>
          <w:ilvl w:val="0"/>
          <w:numId w:val="3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Prvú kapsulu užite v deň podľa vlastného výberu. Toto bude 1. </w:t>
      </w:r>
      <w:r w:rsidR="00C9329F" w:rsidRPr="00945A86">
        <w:t>deň</w:t>
      </w:r>
      <w:r w:rsidRPr="00945A86">
        <w:t xml:space="preserve">. </w:t>
      </w:r>
    </w:p>
    <w:p w:rsidR="00AF18DD" w:rsidRPr="00945A86" w:rsidRDefault="00AF18DD" w:rsidP="00AF18DD">
      <w:pPr>
        <w:numPr>
          <w:ilvl w:val="0"/>
          <w:numId w:val="3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Druhú kapsulu užite na 3. </w:t>
      </w:r>
      <w:r w:rsidR="00C9329F" w:rsidRPr="00945A86">
        <w:t>deň</w:t>
      </w:r>
      <w:r w:rsidRPr="00945A86">
        <w:t xml:space="preserve">. </w:t>
      </w:r>
    </w:p>
    <w:p w:rsidR="00AF18DD" w:rsidRPr="00945A86" w:rsidRDefault="00AF18DD" w:rsidP="00AF18DD">
      <w:pPr>
        <w:numPr>
          <w:ilvl w:val="0"/>
          <w:numId w:val="30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lastRenderedPageBreak/>
        <w:t xml:space="preserve">Tretiu kapsulu užite na 5. </w:t>
      </w:r>
      <w:r w:rsidR="00C9329F" w:rsidRPr="00945A86">
        <w:t>deň</w:t>
      </w:r>
      <w:r w:rsidRPr="00945A86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Ako užívať kapsuly</w:t>
      </w:r>
    </w:p>
    <w:p w:rsidR="00B92C75" w:rsidRPr="00B92C75" w:rsidRDefault="00B92C75" w:rsidP="00AF18DD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rPr>
          <w:bCs/>
          <w:szCs w:val="22"/>
        </w:rPr>
        <w:t>Kapsuly užite na prázdny žalúdok a aspoň jednu hodinu pred ďalším jedlom.</w:t>
      </w:r>
    </w:p>
    <w:p w:rsidR="00AF18DD" w:rsidRPr="0047484C" w:rsidRDefault="00AF18DD" w:rsidP="00AF18DD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Cs/>
          <w:color w:val="000000"/>
          <w:szCs w:val="22"/>
        </w:rPr>
      </w:pPr>
      <w:r w:rsidRPr="00945A86">
        <w:t>Kapsuly nedrvte ani nežujte.</w:t>
      </w:r>
    </w:p>
    <w:p w:rsidR="00AF18DD" w:rsidRPr="0047484C" w:rsidRDefault="00AF18DD" w:rsidP="00AF18DD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Cs/>
          <w:color w:val="000000"/>
          <w:szCs w:val="22"/>
        </w:rPr>
      </w:pPr>
      <w:r w:rsidRPr="0047484C">
        <w:rPr>
          <w:color w:val="000000"/>
        </w:rPr>
        <w:t>Kapsuly zapite studenou alebo vlažnou vodou</w:t>
      </w:r>
      <w:r w:rsidR="00B92C75" w:rsidRPr="0047484C">
        <w:rPr>
          <w:color w:val="000000"/>
        </w:rPr>
        <w:t xml:space="preserve"> (teplota neprevyšujúca 37</w:t>
      </w:r>
      <w:r w:rsidR="00810F88">
        <w:rPr>
          <w:color w:val="000000"/>
        </w:rPr>
        <w:t xml:space="preserve"> </w:t>
      </w:r>
      <w:r w:rsidR="00B92C75" w:rsidRPr="0047484C">
        <w:rPr>
          <w:bCs/>
          <w:noProof/>
          <w:color w:val="000000"/>
          <w:szCs w:val="22"/>
        </w:rPr>
        <w:t>°C)</w:t>
      </w:r>
      <w:r w:rsidRPr="0047484C">
        <w:rPr>
          <w:color w:val="000000"/>
        </w:rPr>
        <w:t xml:space="preserve">. </w:t>
      </w:r>
    </w:p>
    <w:p w:rsidR="00AF18DD" w:rsidRPr="00945A86" w:rsidRDefault="00AF18DD" w:rsidP="00AF18DD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Po </w:t>
      </w:r>
      <w:r w:rsidR="00540235">
        <w:t>vložení</w:t>
      </w:r>
      <w:r w:rsidRPr="00945A86">
        <w:t xml:space="preserve"> do úst kapsuly čo najrýchlejšie prehltnite.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EF063C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Ochrana pred </w:t>
      </w:r>
      <w:r w:rsidR="008756F9">
        <w:t xml:space="preserve">brušným </w:t>
      </w:r>
      <w:r w:rsidRPr="00945A86">
        <w:t>týfuso</w:t>
      </w:r>
      <w:r w:rsidR="008756F9">
        <w:t>m</w:t>
      </w:r>
      <w:r w:rsidRPr="00945A86">
        <w:t xml:space="preserve"> vzniká približne sedem až desať dní po absolvovaní liečby pozostávajúcej z troch kapsúl. Váš lekár, lekárnik alebo zdravotná sestra vám poradia, ako skoro pred cestovaním podstúpiť liečbu </w:t>
      </w:r>
      <w:r w:rsidR="00D13E5A">
        <w:t>Vivotifom</w:t>
      </w:r>
      <w:r w:rsidRPr="00945A86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Po troch rokoch môže byť potrebné, aby ste znovu užili </w:t>
      </w:r>
      <w:r w:rsidR="0047484C">
        <w:t>Vivotif</w:t>
      </w:r>
      <w:r w:rsidRPr="00945A86">
        <w:t xml:space="preserve">, ak budete naďalej cestovať do oblastí s výskytom </w:t>
      </w:r>
      <w:r w:rsidR="008756F9">
        <w:t xml:space="preserve">brušného </w:t>
      </w:r>
      <w:r w:rsidRPr="00945A86">
        <w:t>týfus</w:t>
      </w:r>
      <w:r w:rsidR="008756F9">
        <w:t>u</w:t>
      </w:r>
      <w:r w:rsidRPr="00945A86">
        <w:t>. V tom prípade sa poraďte so svojím lekárom, lekárnikom alebo zdravotnou sestrou.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Ak užijete viac </w:t>
      </w:r>
      <w:r w:rsidR="00D13E5A">
        <w:rPr>
          <w:b/>
        </w:rPr>
        <w:t>Vivotifu</w:t>
      </w:r>
      <w:r w:rsidRPr="00945A86">
        <w:rPr>
          <w:b/>
        </w:rPr>
        <w:t>, ako máte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Ak náhodou užijete všetky tri dávky naraz, povedzte to svojmu lekárovi, lekárnikovi alebo zdravotnej sestre. Je nepravdepodobné, že vám to spôsobí zdravotné problémy, ale je možné, že nebudete plne chránený pred </w:t>
      </w:r>
      <w:r w:rsidR="008756F9">
        <w:t xml:space="preserve">brušným </w:t>
      </w:r>
      <w:r w:rsidRPr="00945A86">
        <w:t>týfuso</w:t>
      </w:r>
      <w:r w:rsidR="008756F9">
        <w:t>m</w:t>
      </w:r>
      <w:r w:rsidRPr="00945A86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rPr>
          <w:b/>
        </w:rPr>
        <w:t xml:space="preserve">Ak zabudnete užiť </w:t>
      </w:r>
      <w:r w:rsidR="0047484C">
        <w:rPr>
          <w:b/>
        </w:rPr>
        <w:t>Vivotif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Ak zabudnete užiť dávku, užite ju hneď, ako si na to spomeniete. Nasledovnú dávku potom užite asi po 48 </w:t>
      </w:r>
      <w:r w:rsidR="00945A86" w:rsidRPr="00945A86">
        <w:t>hodinách</w:t>
      </w:r>
      <w:r w:rsidRPr="00945A86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Ak máte ďalšie otázky týkajúce sa použitia t</w:t>
      </w:r>
      <w:r w:rsidR="003F62EB">
        <w:t>ohto lieku</w:t>
      </w:r>
      <w:r w:rsidRPr="00945A86">
        <w:t>, opýtajte sa svojho lekára, lekárnika alebo zdravotnej sestry.</w:t>
      </w:r>
    </w:p>
    <w:p w:rsidR="00AF18DD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D13E5A" w:rsidRPr="00945A86" w:rsidRDefault="00D13E5A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4. Možné vedľajšie účinky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2E1A32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Tak ako všetky </w:t>
      </w:r>
      <w:r w:rsidR="003F62EB">
        <w:t>očkovacie látky</w:t>
      </w:r>
      <w:r w:rsidRPr="00945A86">
        <w:t xml:space="preserve">, aj táto </w:t>
      </w:r>
      <w:r w:rsidR="003F62EB">
        <w:t>očkovacia látka</w:t>
      </w:r>
      <w:r w:rsidRPr="00945A86">
        <w:t xml:space="preserve"> môže spôsobovať vedľajšie účinky, hoci sa neprejavia u</w:t>
      </w:r>
      <w:r w:rsidR="002E1A32">
        <w:t> </w:t>
      </w:r>
      <w:r w:rsidRPr="00945A86">
        <w:t>každého.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Ihneď kontaktujte lekára, ak sa u vás vyskytnú nasledujúce závažné vedľajšie účinky:</w:t>
      </w:r>
    </w:p>
    <w:p w:rsidR="00AF18DD" w:rsidRPr="00945A86" w:rsidRDefault="00AF18DD" w:rsidP="00AF18DD">
      <w:pPr>
        <w:numPr>
          <w:ilvl w:val="0"/>
          <w:numId w:val="35"/>
        </w:numPr>
        <w:spacing w:line="240" w:lineRule="auto"/>
        <w:ind w:right="-2"/>
        <w:rPr>
          <w:bCs/>
          <w:szCs w:val="22"/>
        </w:rPr>
      </w:pPr>
      <w:r w:rsidRPr="00945A86">
        <w:t>závažné alergické reakcie spôsobujúce opuch tváre alebo hrdla a dýchavičnosť a/alebo pokles krvného tlaku a stratu vedomia.</w:t>
      </w:r>
    </w:p>
    <w:p w:rsidR="00AF18DD" w:rsidRPr="00945A86" w:rsidRDefault="00AF18DD" w:rsidP="00AF18DD">
      <w:pPr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Ďalšie vedľajšie účinky: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Časté vedľajšie účinky (môžu postihovať menej ako 1 z 10 osôb) </w:t>
      </w:r>
    </w:p>
    <w:p w:rsidR="00AF18DD" w:rsidRPr="00945A86" w:rsidRDefault="00AF18DD" w:rsidP="00AF18DD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bolesti brucha, </w:t>
      </w:r>
    </w:p>
    <w:p w:rsidR="00AF18DD" w:rsidRPr="00945A86" w:rsidRDefault="003F62EB" w:rsidP="00AF18DD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t>nevoľnosť</w:t>
      </w:r>
      <w:r w:rsidR="00AF18DD" w:rsidRPr="00945A86">
        <w:t xml:space="preserve"> alebo vracanie, </w:t>
      </w:r>
    </w:p>
    <w:p w:rsidR="00AF18DD" w:rsidRPr="00945A86" w:rsidRDefault="00AF18DD" w:rsidP="00AF18DD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hnačka, </w:t>
      </w:r>
    </w:p>
    <w:p w:rsidR="00AF18DD" w:rsidRPr="00945A86" w:rsidRDefault="00AF18DD" w:rsidP="00AF18DD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horúčka, </w:t>
      </w:r>
    </w:p>
    <w:p w:rsidR="00AF18DD" w:rsidRPr="00945A86" w:rsidRDefault="00AF18DD" w:rsidP="00AF18DD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bolesť hlavy,</w:t>
      </w:r>
    </w:p>
    <w:p w:rsidR="00AF18DD" w:rsidRPr="00945A86" w:rsidRDefault="00AF18DD" w:rsidP="00AF18DD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sčervenanie kože.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Ďalšie vedľajšie účinky (frekvenciu nemožno odhadnúť z dostupných údajov):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podráždenosť kože, vyrážky, červené alebo hrudkovité vyvýšené vyrážky a svrbenie,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slabosť, 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celkový pocit </w:t>
      </w:r>
      <w:r w:rsidR="003F62EB">
        <w:t>choroby</w:t>
      </w:r>
      <w:r w:rsidRPr="00945A86">
        <w:t>,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triaška, 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pocit únavy, 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pocit mravčenia, 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točenie hlavy, 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bolesť v kĺboch a svaloch</w:t>
      </w:r>
      <w:r w:rsidR="00D13E5A">
        <w:t>,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lastRenderedPageBreak/>
        <w:t>bolesť chrbta</w:t>
      </w:r>
      <w:r w:rsidR="00D13E5A">
        <w:t>,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znížená chuť do jedla, plynatosť, nadúvanie</w:t>
      </w:r>
      <w:r w:rsidR="00D13E5A">
        <w:t>,</w:t>
      </w:r>
    </w:p>
    <w:p w:rsidR="00AF18DD" w:rsidRPr="00945A86" w:rsidRDefault="00AF18DD" w:rsidP="00AF18DD">
      <w:pPr>
        <w:numPr>
          <w:ilvl w:val="0"/>
          <w:numId w:val="33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ochorenie podobné chrípke</w:t>
      </w:r>
      <w:r w:rsidR="00D13E5A">
        <w:t>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Hlásenie vedľajších účinkov</w:t>
      </w:r>
    </w:p>
    <w:p w:rsidR="00AF18DD" w:rsidRPr="00945A86" w:rsidRDefault="00AF18DD" w:rsidP="00071261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Ak sa u vás vyskytne akýkoľvek vedľajší účinok, obráťte sa na svojho lekára, lekárnika alebo zdravotnú sestru. To sa týka aj akýchkoľvek vedľajších účinkov, ktoré nie sú uvedené v tejto písomnej informácii. Vedľajšie účinky môžete hlásiť aj priamo </w:t>
      </w:r>
      <w:r w:rsidR="00173BCA">
        <w:t xml:space="preserve">na </w:t>
      </w:r>
      <w:r w:rsidR="00071261" w:rsidRPr="00810F88">
        <w:rPr>
          <w:highlight w:val="lightGray"/>
        </w:rPr>
        <w:t>národné centrum hlásenia uvedené v</w:t>
      </w:r>
      <w:r w:rsidR="00071261" w:rsidRPr="00810F88">
        <w:rPr>
          <w:rFonts w:ascii="Open Sans" w:hAnsi="Open Sans"/>
          <w:b/>
          <w:bCs/>
          <w:color w:val="3A3A3B"/>
          <w:sz w:val="21"/>
          <w:szCs w:val="21"/>
          <w:highlight w:val="lightGray"/>
          <w:shd w:val="clear" w:color="auto" w:fill="FFFFFF"/>
        </w:rPr>
        <w:t> </w:t>
      </w:r>
      <w:hyperlink r:id="rId8" w:history="1">
        <w:r w:rsidR="00071261" w:rsidRPr="00810F88">
          <w:rPr>
            <w:rStyle w:val="Hypertextovprepojenie"/>
            <w:bCs/>
            <w:color w:val="0A80F1"/>
            <w:szCs w:val="22"/>
            <w:highlight w:val="lightGray"/>
            <w:shd w:val="clear" w:color="auto" w:fill="FFFFFF"/>
          </w:rPr>
          <w:t>Prílohe V</w:t>
        </w:r>
      </w:hyperlink>
      <w:r w:rsidR="00071261">
        <w:rPr>
          <w:szCs w:val="22"/>
        </w:rPr>
        <w:t xml:space="preserve">. </w:t>
      </w:r>
      <w:r w:rsidRPr="00945A86">
        <w:t>Hlásením vedľajších účinkov môžete prispieť k získaniu ďalších informácií o</w:t>
      </w:r>
      <w:r w:rsidR="002E1A32">
        <w:t> </w:t>
      </w:r>
      <w:r w:rsidRPr="00945A86">
        <w:t xml:space="preserve">bezpečnosti </w:t>
      </w:r>
      <w:r w:rsidR="00B92C75">
        <w:t>tohto lieku</w:t>
      </w:r>
      <w:r w:rsidRPr="00945A86">
        <w:t>.</w:t>
      </w:r>
    </w:p>
    <w:p w:rsidR="00AF18DD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EC27C6" w:rsidRPr="00945A86" w:rsidRDefault="00EC27C6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5. Ako uchovávať </w:t>
      </w:r>
      <w:r w:rsidR="0047484C">
        <w:rPr>
          <w:b/>
        </w:rPr>
        <w:t>Vivotif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F778AA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t xml:space="preserve">Túto </w:t>
      </w:r>
      <w:r w:rsidR="003F62EB">
        <w:t>očkovaciu látku</w:t>
      </w:r>
      <w:r>
        <w:t xml:space="preserve"> u</w:t>
      </w:r>
      <w:r w:rsidR="00AF18DD" w:rsidRPr="00945A86">
        <w:t>chovávajte mimo dohľadu a dosahu detí.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Default="0047484C" w:rsidP="00F018A3">
      <w:pPr>
        <w:tabs>
          <w:tab w:val="clear" w:pos="567"/>
        </w:tabs>
        <w:spacing w:line="240" w:lineRule="auto"/>
        <w:ind w:right="-2"/>
      </w:pPr>
      <w:r>
        <w:t>Vivotif</w:t>
      </w:r>
      <w:r w:rsidR="00AF18DD" w:rsidRPr="00945A86">
        <w:t xml:space="preserve"> nepoužívajte po dátume exspirácie, ktorý je uvedený na </w:t>
      </w:r>
      <w:r w:rsidR="00F018A3" w:rsidRPr="00F018A3">
        <w:t>označení obalu</w:t>
      </w:r>
      <w:r w:rsidR="00AF18DD" w:rsidRPr="00945A86">
        <w:t>. Dátum exspirácie sa vzťahuje na posledný deň v danom mesiaci.</w:t>
      </w:r>
    </w:p>
    <w:p w:rsidR="00B92C75" w:rsidRPr="00945A86" w:rsidRDefault="00B92C75" w:rsidP="00F018A3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Default="00AF18DD" w:rsidP="00AF18DD">
      <w:pPr>
        <w:numPr>
          <w:ilvl w:val="12"/>
          <w:numId w:val="0"/>
        </w:numPr>
        <w:ind w:right="-2"/>
      </w:pPr>
      <w:r w:rsidRPr="00945A86">
        <w:t>Uchovávajte v chladničke (2</w:t>
      </w:r>
      <w:r w:rsidR="00810F88">
        <w:t xml:space="preserve"> </w:t>
      </w:r>
      <w:r w:rsidRPr="00945A86">
        <w:sym w:font="Symbol" w:char="F0B0"/>
      </w:r>
      <w:r w:rsidRPr="00945A86">
        <w:t xml:space="preserve">C </w:t>
      </w:r>
      <w:r w:rsidRPr="00945A86">
        <w:rPr>
          <w:cs/>
        </w:rPr>
        <w:t xml:space="preserve">– </w:t>
      </w:r>
      <w:r w:rsidRPr="00945A86">
        <w:t>8</w:t>
      </w:r>
      <w:r w:rsidRPr="00945A86">
        <w:sym w:font="Symbol" w:char="F0B0"/>
      </w:r>
      <w:r w:rsidRPr="00945A86">
        <w:t>C)</w:t>
      </w:r>
      <w:r w:rsidR="00B92C75">
        <w:t>.</w:t>
      </w:r>
    </w:p>
    <w:p w:rsidR="00B92C75" w:rsidRPr="00945A86" w:rsidRDefault="00B92C75" w:rsidP="00AF18DD">
      <w:pPr>
        <w:numPr>
          <w:ilvl w:val="12"/>
          <w:numId w:val="0"/>
        </w:numPr>
        <w:ind w:right="-2"/>
      </w:pPr>
    </w:p>
    <w:p w:rsidR="00AF18DD" w:rsidRDefault="00AE5603" w:rsidP="00AF18DD">
      <w:pPr>
        <w:tabs>
          <w:tab w:val="clear" w:pos="567"/>
        </w:tabs>
        <w:spacing w:line="240" w:lineRule="auto"/>
        <w:ind w:right="-2"/>
      </w:pPr>
      <w:r>
        <w:t>Blistrové</w:t>
      </w:r>
      <w:r w:rsidR="00AF18DD" w:rsidRPr="00945A86">
        <w:t xml:space="preserve"> balenie uchovávajte vo vonkajšom obale na ochranu pred svetlom.</w:t>
      </w:r>
    </w:p>
    <w:p w:rsidR="00937929" w:rsidRPr="00945A86" w:rsidRDefault="00937929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Default="00F778AA" w:rsidP="00AF18DD">
      <w:pPr>
        <w:tabs>
          <w:tab w:val="clear" w:pos="567"/>
        </w:tabs>
        <w:spacing w:line="240" w:lineRule="auto"/>
        <w:ind w:right="-2"/>
      </w:pPr>
      <w:r>
        <w:t xml:space="preserve">Nepoužívajte túto </w:t>
      </w:r>
      <w:r w:rsidR="003F62EB">
        <w:t>očkovaciu látku</w:t>
      </w:r>
      <w:r>
        <w:t xml:space="preserve">, ak spozorujete, že </w:t>
      </w:r>
      <w:r w:rsidR="00AE5603">
        <w:t>blistrové</w:t>
      </w:r>
      <w:r>
        <w:t xml:space="preserve"> balenie alebo kapsuly sú porušené.</w:t>
      </w:r>
    </w:p>
    <w:p w:rsidR="00937929" w:rsidRDefault="00937929" w:rsidP="00AF18DD">
      <w:pPr>
        <w:tabs>
          <w:tab w:val="clear" w:pos="567"/>
        </w:tabs>
        <w:spacing w:line="240" w:lineRule="auto"/>
        <w:ind w:right="-2"/>
      </w:pPr>
    </w:p>
    <w:p w:rsidR="00937929" w:rsidRPr="00945A86" w:rsidRDefault="00937929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3021DE">
        <w:rPr>
          <w:noProof/>
          <w:szCs w:val="22"/>
        </w:rPr>
        <w:t>Nelikvidujte lieky odpadovou vodou. Nepoužitý liek vráťte do lekárne. Tieto opatrenia pomôžu chrániť životné prostredie.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6. Obsah balenia a ďalšie informácie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Čo </w:t>
      </w:r>
      <w:r w:rsidR="0047484C">
        <w:rPr>
          <w:b/>
        </w:rPr>
        <w:t>Vivotif</w:t>
      </w:r>
      <w:r w:rsidRPr="00945A86">
        <w:rPr>
          <w:b/>
        </w:rPr>
        <w:t xml:space="preserve"> obsahuje</w:t>
      </w:r>
    </w:p>
    <w:p w:rsidR="00AF18DD" w:rsidRPr="00945A86" w:rsidRDefault="00AF18DD" w:rsidP="00AF18DD">
      <w:pPr>
        <w:numPr>
          <w:ilvl w:val="0"/>
          <w:numId w:val="34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Každá kapsula obsahuje najmenej 2</w:t>
      </w:r>
      <w:r w:rsidR="00810F88">
        <w:t xml:space="preserve"> </w:t>
      </w:r>
      <w:r w:rsidRPr="00945A86">
        <w:t>x</w:t>
      </w:r>
      <w:r w:rsidR="00810F88">
        <w:t xml:space="preserve"> </w:t>
      </w:r>
      <w:r w:rsidRPr="00945A86">
        <w:t>10</w:t>
      </w:r>
      <w:r w:rsidRPr="00945A86">
        <w:rPr>
          <w:vertAlign w:val="superscript"/>
        </w:rPr>
        <w:t>9</w:t>
      </w:r>
      <w:r w:rsidRPr="00945A86">
        <w:t xml:space="preserve"> životaschopných buniek </w:t>
      </w:r>
      <w:r w:rsidRPr="00945A86">
        <w:rPr>
          <w:i/>
        </w:rPr>
        <w:t xml:space="preserve">Salmonella </w:t>
      </w:r>
      <w:r w:rsidRPr="00C0570D">
        <w:t>Typhi</w:t>
      </w:r>
      <w:r w:rsidRPr="00945A86">
        <w:t xml:space="preserve"> Ty21a. </w:t>
      </w:r>
    </w:p>
    <w:p w:rsidR="00AF18DD" w:rsidRPr="00945A86" w:rsidRDefault="00AF18DD" w:rsidP="00AF18DD">
      <w:pPr>
        <w:numPr>
          <w:ilvl w:val="0"/>
          <w:numId w:val="34"/>
        </w:num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Ďalšie zložky sú bezvodá laktóza, sacharóza, kyslý kazeínový hydrolyzát, kyselina askorbová (E300), stearan horečnatý (E470), životaneschopné bunky </w:t>
      </w:r>
      <w:r w:rsidRPr="00945A86">
        <w:rPr>
          <w:i/>
        </w:rPr>
        <w:t>Salmonella</w:t>
      </w:r>
      <w:r w:rsidRPr="00945A86">
        <w:t xml:space="preserve"> </w:t>
      </w:r>
      <w:r w:rsidRPr="00C0570D">
        <w:t>Typhi</w:t>
      </w:r>
      <w:r w:rsidRPr="00945A86">
        <w:t xml:space="preserve"> Ty21a. </w:t>
      </w:r>
      <w:r w:rsidR="00937929">
        <w:t>Obal kapsuly</w:t>
      </w:r>
      <w:r w:rsidRPr="00945A86">
        <w:t>: želatína, oxid titaničitý (E171), erytrozín (E127), žltý oxid želez</w:t>
      </w:r>
      <w:r w:rsidR="003F62EB">
        <w:t>itý</w:t>
      </w:r>
      <w:r w:rsidRPr="00945A86">
        <w:t xml:space="preserve"> (E172) a červený oxid želez</w:t>
      </w:r>
      <w:r w:rsidR="003F62EB">
        <w:t>itý</w:t>
      </w:r>
      <w:r w:rsidRPr="00945A86">
        <w:t xml:space="preserve"> (E172). Povlak kapsuly: ftalát hydroxypropylmetylcelulózy, etylénglykol</w:t>
      </w:r>
      <w:r w:rsidR="00937929">
        <w:t xml:space="preserve"> a</w:t>
      </w:r>
      <w:r w:rsidRPr="00945A86">
        <w:t xml:space="preserve"> dietylftalát.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left="720" w:right="-2"/>
        <w:rPr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 xml:space="preserve">Ako vyzerá </w:t>
      </w:r>
      <w:r w:rsidR="0047484C">
        <w:rPr>
          <w:b/>
        </w:rPr>
        <w:t>Vivotif</w:t>
      </w:r>
      <w:r w:rsidRPr="00945A86">
        <w:rPr>
          <w:b/>
        </w:rPr>
        <w:t xml:space="preserve"> a obsah balenia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 xml:space="preserve">Balenie obsahuje </w:t>
      </w:r>
      <w:r w:rsidR="00AE5603">
        <w:t>blistrové</w:t>
      </w:r>
      <w:r w:rsidRPr="00945A86">
        <w:t xml:space="preserve"> balenie s tromi gastrorezistentnými kapsulami </w:t>
      </w:r>
      <w:r w:rsidR="00EC27C6">
        <w:t>Vivotifu</w:t>
      </w:r>
      <w:r w:rsidRPr="00945A86">
        <w:t>. Kapsuly sú dvojfarebné: bielej a lososovoružovej farby.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Držiteľ rozhodnutia o registrácii</w:t>
      </w:r>
    </w:p>
    <w:p w:rsidR="00EC27C6" w:rsidRDefault="00EC27C6" w:rsidP="00AF18DD">
      <w:pPr>
        <w:tabs>
          <w:tab w:val="clear" w:pos="567"/>
        </w:tabs>
        <w:spacing w:line="240" w:lineRule="auto"/>
        <w:ind w:right="-2"/>
        <w:rPr>
          <w:noProof/>
          <w:color w:val="000000"/>
        </w:rPr>
      </w:pPr>
    </w:p>
    <w:p w:rsidR="00937929" w:rsidRPr="0047484C" w:rsidRDefault="00937929" w:rsidP="00AF18DD">
      <w:pPr>
        <w:tabs>
          <w:tab w:val="clear" w:pos="567"/>
        </w:tabs>
        <w:spacing w:line="240" w:lineRule="auto"/>
        <w:ind w:right="-2"/>
        <w:rPr>
          <w:noProof/>
          <w:color w:val="000000"/>
        </w:rPr>
      </w:pPr>
      <w:r w:rsidRPr="0047484C">
        <w:rPr>
          <w:noProof/>
          <w:color w:val="000000"/>
        </w:rPr>
        <w:t>PaxVax Ltd., 1 Victoria Square, Birmingham, B1 1BD, Spojené kráľovstvo</w:t>
      </w:r>
    </w:p>
    <w:p w:rsidR="00AF18DD" w:rsidRPr="00945A86" w:rsidRDefault="00937929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 w:rsidDel="00937929">
        <w:t xml:space="preserve"> 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945A86">
        <w:rPr>
          <w:b/>
        </w:rPr>
        <w:t>Výrobca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IL-CSM GmbH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Marie-Curie-Strasse 8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 w:rsidRPr="00945A86">
        <w:t>79539 Lörrach</w:t>
      </w:r>
      <w:r w:rsidRPr="00945A86">
        <w:br/>
        <w:t>Nemecko</w:t>
      </w:r>
    </w:p>
    <w:p w:rsidR="00AF18DD" w:rsidRPr="00945A86" w:rsidRDefault="00AF18DD" w:rsidP="00AF18DD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</w:p>
    <w:p w:rsidR="00AF18DD" w:rsidRPr="00945A86" w:rsidRDefault="00AF18DD" w:rsidP="00AF18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945A86">
        <w:rPr>
          <w:b/>
        </w:rPr>
        <w:t xml:space="preserve">Táto písomná informácia bola naposledy aktualizovaná </w:t>
      </w:r>
      <w:r w:rsidRPr="00F23DB4">
        <w:rPr>
          <w:b/>
        </w:rPr>
        <w:t>v</w:t>
      </w:r>
      <w:r w:rsidR="003F62EB">
        <w:rPr>
          <w:b/>
        </w:rPr>
        <w:t> 1</w:t>
      </w:r>
      <w:r w:rsidR="00C0570D">
        <w:rPr>
          <w:b/>
        </w:rPr>
        <w:t>1</w:t>
      </w:r>
      <w:bookmarkStart w:id="0" w:name="_GoBack"/>
      <w:bookmarkEnd w:id="0"/>
      <w:r w:rsidR="003F62EB">
        <w:rPr>
          <w:b/>
        </w:rPr>
        <w:t>/2018</w:t>
      </w:r>
      <w:r w:rsidRPr="00945A86">
        <w:rPr>
          <w:b/>
        </w:rPr>
        <w:t>.</w:t>
      </w:r>
    </w:p>
    <w:p w:rsidR="00AF18DD" w:rsidRPr="00945A86" w:rsidRDefault="00AF18DD" w:rsidP="00AF18DD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:rsidR="00AF18DD" w:rsidRDefault="00AF18DD" w:rsidP="00AF18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45A86">
        <w:rPr>
          <w:b/>
        </w:rPr>
        <w:lastRenderedPageBreak/>
        <w:t>Ďalšie zdroje informácií</w:t>
      </w:r>
    </w:p>
    <w:p w:rsidR="00EC27C6" w:rsidRPr="00810F88" w:rsidRDefault="00EC27C6" w:rsidP="00AF18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C27C6" w:rsidRPr="00810F88" w:rsidRDefault="00EC27C6" w:rsidP="00AF18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10F88">
        <w:t>Podrobné informácie o tomto lieku sú dostupné na internetovej stránke</w:t>
      </w:r>
      <w:r w:rsidR="002976A9" w:rsidRPr="00810F88">
        <w:t xml:space="preserve"> Štátneho ústavu pre kontrolu liečiv (www.sukl.sk).</w:t>
      </w:r>
    </w:p>
    <w:p w:rsidR="00AF18DD" w:rsidRPr="007B42D3" w:rsidRDefault="00AF18DD" w:rsidP="00AF18DD">
      <w:pPr>
        <w:pStyle w:val="BodyTextSPC"/>
      </w:pPr>
    </w:p>
    <w:sectPr w:rsidR="00AF18DD" w:rsidRPr="007B42D3" w:rsidSect="004C2154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>
      <w:r>
        <w:separator/>
      </w:r>
    </w:p>
  </w:endnote>
  <w:endnote w:type="continuationSeparator" w:id="0">
    <w:p w:rsidR="00B96A97" w:rsidRDefault="00B96A97">
      <w:r>
        <w:continuationSeparator/>
      </w:r>
    </w:p>
  </w:endnote>
  <w:endnote w:type="continuationNotice" w:id="1">
    <w:p w:rsidR="00B96A97" w:rsidRDefault="00B9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861255"/>
      <w:docPartObj>
        <w:docPartGallery w:val="Page Numbers (Bottom of Page)"/>
        <w:docPartUnique/>
      </w:docPartObj>
    </w:sdtPr>
    <w:sdtEndPr/>
    <w:sdtContent>
      <w:p w:rsidR="00242EB4" w:rsidRDefault="00242EB4">
        <w:pPr>
          <w:pStyle w:val="Pta"/>
          <w:jc w:val="center"/>
        </w:pPr>
        <w:r w:rsidRPr="004C2154">
          <w:rPr>
            <w:rFonts w:ascii="Times New Roman" w:hAnsi="Times New Roman"/>
            <w:sz w:val="18"/>
            <w:szCs w:val="18"/>
          </w:rPr>
          <w:fldChar w:fldCharType="begin"/>
        </w:r>
        <w:r w:rsidRPr="004C215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C2154">
          <w:rPr>
            <w:rFonts w:ascii="Times New Roman" w:hAnsi="Times New Roman"/>
            <w:sz w:val="18"/>
            <w:szCs w:val="18"/>
          </w:rPr>
          <w:fldChar w:fldCharType="separate"/>
        </w:r>
        <w:r w:rsidR="00C0570D">
          <w:rPr>
            <w:rFonts w:ascii="Times New Roman" w:hAnsi="Times New Roman"/>
            <w:sz w:val="18"/>
            <w:szCs w:val="18"/>
          </w:rPr>
          <w:t>5</w:t>
        </w:r>
        <w:r w:rsidRPr="004C215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242EB4" w:rsidRDefault="00242E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>
      <w:r>
        <w:separator/>
      </w:r>
    </w:p>
  </w:footnote>
  <w:footnote w:type="continuationSeparator" w:id="0">
    <w:p w:rsidR="00B96A97" w:rsidRDefault="00B96A97">
      <w:r>
        <w:continuationSeparator/>
      </w:r>
    </w:p>
  </w:footnote>
  <w:footnote w:type="continuationNotice" w:id="1">
    <w:p w:rsidR="00B96A97" w:rsidRDefault="00B9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B4" w:rsidRPr="002229C2" w:rsidRDefault="00242EB4" w:rsidP="00242EB4">
    <w:pPr>
      <w:tabs>
        <w:tab w:val="clear" w:pos="567"/>
      </w:tabs>
      <w:spacing w:line="240" w:lineRule="auto"/>
      <w:ind w:left="567" w:hanging="567"/>
      <w:rPr>
        <w:sz w:val="18"/>
        <w:szCs w:val="18"/>
      </w:rPr>
    </w:pPr>
    <w:r w:rsidRPr="002229C2">
      <w:rPr>
        <w:sz w:val="18"/>
        <w:szCs w:val="18"/>
      </w:rPr>
      <w:t>Schválený text k rozhodn</w:t>
    </w:r>
    <w:r>
      <w:rPr>
        <w:sz w:val="18"/>
        <w:szCs w:val="18"/>
      </w:rPr>
      <w:t>utiu o registrácii, ev. č.: 2017/01796</w:t>
    </w:r>
    <w:r w:rsidRPr="002229C2">
      <w:rPr>
        <w:sz w:val="18"/>
        <w:szCs w:val="18"/>
      </w:rPr>
      <w:t>-REG</w:t>
    </w:r>
  </w:p>
  <w:p w:rsidR="00242EB4" w:rsidRDefault="00242EB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35A3F3E1E07E465A90B05B7DF5763D19"/>
      </w:placeholder>
      <w:temporary/>
      <w:showingPlcHdr/>
      <w15:appearance w15:val="hidden"/>
    </w:sdtPr>
    <w:sdtEndPr/>
    <w:sdtContent>
      <w:p w:rsidR="00242EB4" w:rsidRDefault="00242EB4">
        <w:pPr>
          <w:pStyle w:val="Hlavika"/>
        </w:pPr>
        <w:r>
          <w:t>[Zadajte text]</w:t>
        </w:r>
      </w:p>
    </w:sdtContent>
  </w:sdt>
  <w:p w:rsidR="00242EB4" w:rsidRDefault="00242E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D2C695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1A06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6E34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A411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11692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F74F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9AC8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4485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1AACF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7D77B94"/>
    <w:multiLevelType w:val="hybridMultilevel"/>
    <w:tmpl w:val="82568298"/>
    <w:lvl w:ilvl="0" w:tplc="F446B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EB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CC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2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89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E6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EF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EF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06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24B47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8B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E8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4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A7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60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C9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24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E2E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C9F"/>
    <w:multiLevelType w:val="hybridMultilevel"/>
    <w:tmpl w:val="D690FB28"/>
    <w:lvl w:ilvl="0" w:tplc="FEB8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02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A84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CE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C1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CC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6B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6B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F20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2072"/>
    <w:multiLevelType w:val="hybridMultilevel"/>
    <w:tmpl w:val="C280221A"/>
    <w:lvl w:ilvl="0" w:tplc="39B2E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E0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23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E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7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2A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0F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07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6D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E361A"/>
    <w:multiLevelType w:val="hybridMultilevel"/>
    <w:tmpl w:val="6BF2BFC2"/>
    <w:lvl w:ilvl="0" w:tplc="260AB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C8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44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C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8F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6A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09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8D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6D5606"/>
    <w:multiLevelType w:val="hybridMultilevel"/>
    <w:tmpl w:val="E166B19E"/>
    <w:lvl w:ilvl="0" w:tplc="D728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82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43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E0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A9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05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0A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EC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A4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2F1EE0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6F68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F63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2D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C3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27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84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28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820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CB8AE7E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F30E7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9805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60B4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E606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2EA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7CEB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0C25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BE16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34A2CA5"/>
    <w:multiLevelType w:val="hybridMultilevel"/>
    <w:tmpl w:val="BDA61ACC"/>
    <w:lvl w:ilvl="0" w:tplc="FBF6A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0E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09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40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CE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29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CA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3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21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4F220462"/>
    <w:multiLevelType w:val="hybridMultilevel"/>
    <w:tmpl w:val="C0DEA0B2"/>
    <w:lvl w:ilvl="0" w:tplc="66044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FC66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6606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B8DD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B2A0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D478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00E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52C4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1CF1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94BFD"/>
    <w:multiLevelType w:val="hybridMultilevel"/>
    <w:tmpl w:val="C8AE63FA"/>
    <w:lvl w:ilvl="0" w:tplc="02500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B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6C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C2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3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E1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25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A7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60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C0A8F"/>
    <w:multiLevelType w:val="hybridMultilevel"/>
    <w:tmpl w:val="F900292A"/>
    <w:lvl w:ilvl="0" w:tplc="D028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83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C41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1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3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2B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8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C8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8B56C73"/>
    <w:multiLevelType w:val="hybridMultilevel"/>
    <w:tmpl w:val="5BA42128"/>
    <w:lvl w:ilvl="0" w:tplc="09069BE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C0E4A2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9694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C74AE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D879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E0654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C43F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E4B5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08CD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212BBD"/>
    <w:multiLevelType w:val="hybridMultilevel"/>
    <w:tmpl w:val="4790B2B0"/>
    <w:lvl w:ilvl="0" w:tplc="E94A6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60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45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24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ED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2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C2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E7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69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8A3CB8"/>
    <w:multiLevelType w:val="hybridMultilevel"/>
    <w:tmpl w:val="2DC06604"/>
    <w:lvl w:ilvl="0" w:tplc="C0F6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0E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4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20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A9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0D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C1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0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83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9E95A54"/>
    <w:multiLevelType w:val="hybridMultilevel"/>
    <w:tmpl w:val="3C18EFB0"/>
    <w:lvl w:ilvl="0" w:tplc="861693C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7382C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76A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6F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A5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DC6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E1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02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F2F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6F9337D0"/>
    <w:multiLevelType w:val="hybridMultilevel"/>
    <w:tmpl w:val="B6C885E6"/>
    <w:lvl w:ilvl="0" w:tplc="E370C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69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A69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68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8C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5A6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80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82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EE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B50F1"/>
    <w:multiLevelType w:val="hybridMultilevel"/>
    <w:tmpl w:val="64CEA6CC"/>
    <w:lvl w:ilvl="0" w:tplc="3C5CD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827B6E" w:tentative="1">
      <w:start w:val="1"/>
      <w:numFmt w:val="lowerLetter"/>
      <w:lvlText w:val="%2."/>
      <w:lvlJc w:val="left"/>
      <w:pPr>
        <w:ind w:left="1440" w:hanging="360"/>
      </w:pPr>
    </w:lvl>
    <w:lvl w:ilvl="2" w:tplc="CA14108A" w:tentative="1">
      <w:start w:val="1"/>
      <w:numFmt w:val="lowerRoman"/>
      <w:lvlText w:val="%3."/>
      <w:lvlJc w:val="right"/>
      <w:pPr>
        <w:ind w:left="2160" w:hanging="180"/>
      </w:pPr>
    </w:lvl>
    <w:lvl w:ilvl="3" w:tplc="C244491E" w:tentative="1">
      <w:start w:val="1"/>
      <w:numFmt w:val="decimal"/>
      <w:lvlText w:val="%4."/>
      <w:lvlJc w:val="left"/>
      <w:pPr>
        <w:ind w:left="2880" w:hanging="360"/>
      </w:pPr>
    </w:lvl>
    <w:lvl w:ilvl="4" w:tplc="9A2C09BA" w:tentative="1">
      <w:start w:val="1"/>
      <w:numFmt w:val="lowerLetter"/>
      <w:lvlText w:val="%5."/>
      <w:lvlJc w:val="left"/>
      <w:pPr>
        <w:ind w:left="3600" w:hanging="360"/>
      </w:pPr>
    </w:lvl>
    <w:lvl w:ilvl="5" w:tplc="87149734" w:tentative="1">
      <w:start w:val="1"/>
      <w:numFmt w:val="lowerRoman"/>
      <w:lvlText w:val="%6."/>
      <w:lvlJc w:val="right"/>
      <w:pPr>
        <w:ind w:left="4320" w:hanging="180"/>
      </w:pPr>
    </w:lvl>
    <w:lvl w:ilvl="6" w:tplc="4D4CE916" w:tentative="1">
      <w:start w:val="1"/>
      <w:numFmt w:val="decimal"/>
      <w:lvlText w:val="%7."/>
      <w:lvlJc w:val="left"/>
      <w:pPr>
        <w:ind w:left="5040" w:hanging="360"/>
      </w:pPr>
    </w:lvl>
    <w:lvl w:ilvl="7" w:tplc="A8543C4A" w:tentative="1">
      <w:start w:val="1"/>
      <w:numFmt w:val="lowerLetter"/>
      <w:lvlText w:val="%8."/>
      <w:lvlJc w:val="left"/>
      <w:pPr>
        <w:ind w:left="5760" w:hanging="360"/>
      </w:pPr>
    </w:lvl>
    <w:lvl w:ilvl="8" w:tplc="51D81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20"/>
  </w:num>
  <w:num w:numId="7">
    <w:abstractNumId w:val="11"/>
  </w:num>
  <w:num w:numId="8">
    <w:abstractNumId w:val="13"/>
  </w:num>
  <w:num w:numId="9">
    <w:abstractNumId w:val="30"/>
  </w:num>
  <w:num w:numId="10">
    <w:abstractNumId w:val="1"/>
  </w:num>
  <w:num w:numId="11">
    <w:abstractNumId w:val="27"/>
  </w:num>
  <w:num w:numId="12">
    <w:abstractNumId w:val="12"/>
  </w:num>
  <w:num w:numId="13">
    <w:abstractNumId w:val="8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8"/>
  </w:num>
  <w:num w:numId="17">
    <w:abstractNumId w:val="15"/>
  </w:num>
  <w:num w:numId="18">
    <w:abstractNumId w:val="19"/>
  </w:num>
  <w:num w:numId="19">
    <w:abstractNumId w:val="31"/>
  </w:num>
  <w:num w:numId="20">
    <w:abstractNumId w:val="22"/>
  </w:num>
  <w:num w:numId="21">
    <w:abstractNumId w:val="29"/>
  </w:num>
  <w:num w:numId="22">
    <w:abstractNumId w:val="26"/>
  </w:num>
  <w:num w:numId="23">
    <w:abstractNumId w:val="10"/>
  </w:num>
  <w:num w:numId="24">
    <w:abstractNumId w:val="29"/>
  </w:num>
  <w:num w:numId="25">
    <w:abstractNumId w:val="4"/>
  </w:num>
  <w:num w:numId="26">
    <w:abstractNumId w:val="5"/>
  </w:num>
  <w:num w:numId="27">
    <w:abstractNumId w:val="6"/>
  </w:num>
  <w:num w:numId="28">
    <w:abstractNumId w:val="16"/>
  </w:num>
  <w:num w:numId="29">
    <w:abstractNumId w:val="18"/>
  </w:num>
  <w:num w:numId="30">
    <w:abstractNumId w:val="9"/>
  </w:num>
  <w:num w:numId="31">
    <w:abstractNumId w:val="3"/>
  </w:num>
  <w:num w:numId="32">
    <w:abstractNumId w:val="14"/>
  </w:num>
  <w:num w:numId="33">
    <w:abstractNumId w:val="7"/>
  </w:num>
  <w:num w:numId="34">
    <w:abstractNumId w:val="17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11FAC"/>
    <w:rsid w:val="00071261"/>
    <w:rsid w:val="00092601"/>
    <w:rsid w:val="000E0CB3"/>
    <w:rsid w:val="000E4B69"/>
    <w:rsid w:val="00101F8D"/>
    <w:rsid w:val="00173BCA"/>
    <w:rsid w:val="00217BEF"/>
    <w:rsid w:val="00240679"/>
    <w:rsid w:val="00242EB4"/>
    <w:rsid w:val="002976A9"/>
    <w:rsid w:val="002E1A32"/>
    <w:rsid w:val="002E5BD4"/>
    <w:rsid w:val="003945E5"/>
    <w:rsid w:val="003F62EB"/>
    <w:rsid w:val="0047484C"/>
    <w:rsid w:val="004C2154"/>
    <w:rsid w:val="00540235"/>
    <w:rsid w:val="0054686C"/>
    <w:rsid w:val="00591CCC"/>
    <w:rsid w:val="0059308D"/>
    <w:rsid w:val="005D0648"/>
    <w:rsid w:val="005D2997"/>
    <w:rsid w:val="006122B6"/>
    <w:rsid w:val="00682506"/>
    <w:rsid w:val="00682817"/>
    <w:rsid w:val="006D28AD"/>
    <w:rsid w:val="00702E0B"/>
    <w:rsid w:val="007166E4"/>
    <w:rsid w:val="00721299"/>
    <w:rsid w:val="00721DC8"/>
    <w:rsid w:val="007241C5"/>
    <w:rsid w:val="007C71DE"/>
    <w:rsid w:val="007E41F4"/>
    <w:rsid w:val="00810F88"/>
    <w:rsid w:val="00812D16"/>
    <w:rsid w:val="008756F9"/>
    <w:rsid w:val="008E6497"/>
    <w:rsid w:val="00930265"/>
    <w:rsid w:val="00937929"/>
    <w:rsid w:val="00945A86"/>
    <w:rsid w:val="00956858"/>
    <w:rsid w:val="00A6583F"/>
    <w:rsid w:val="00A77DF5"/>
    <w:rsid w:val="00AA6110"/>
    <w:rsid w:val="00AE5603"/>
    <w:rsid w:val="00AF18DD"/>
    <w:rsid w:val="00B92C75"/>
    <w:rsid w:val="00B96A97"/>
    <w:rsid w:val="00BA042B"/>
    <w:rsid w:val="00BC5CB6"/>
    <w:rsid w:val="00C0570D"/>
    <w:rsid w:val="00C222DA"/>
    <w:rsid w:val="00C9329F"/>
    <w:rsid w:val="00C95FD3"/>
    <w:rsid w:val="00CC7C4E"/>
    <w:rsid w:val="00CD7543"/>
    <w:rsid w:val="00CF76F6"/>
    <w:rsid w:val="00D13E5A"/>
    <w:rsid w:val="00D42D04"/>
    <w:rsid w:val="00DE0702"/>
    <w:rsid w:val="00E37015"/>
    <w:rsid w:val="00EA53FF"/>
    <w:rsid w:val="00EB6686"/>
    <w:rsid w:val="00EC27C6"/>
    <w:rsid w:val="00EF063C"/>
    <w:rsid w:val="00EF5082"/>
    <w:rsid w:val="00F018A3"/>
    <w:rsid w:val="00F23DB4"/>
    <w:rsid w:val="00F778AA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0FD2D35-680B-42EC-8E90-CB1F83DA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1509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81417D"/>
    <w:pPr>
      <w:suppressAutoHyphens/>
      <w:spacing w:line="240" w:lineRule="auto"/>
      <w:ind w:left="567" w:hanging="567"/>
      <w:outlineLvl w:val="0"/>
    </w:pPr>
    <w:rPr>
      <w:b/>
      <w:noProof/>
      <w:szCs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369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42D9F"/>
    <w:pPr>
      <w:keepNext/>
      <w:tabs>
        <w:tab w:val="clear" w:pos="567"/>
      </w:tabs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autoRedefine/>
    <w:semiHidden/>
    <w:unhideWhenUsed/>
    <w:qFormat/>
    <w:rsid w:val="00E42D9F"/>
    <w:pPr>
      <w:keepNext/>
      <w:tabs>
        <w:tab w:val="clear" w:pos="567"/>
        <w:tab w:val="num" w:pos="864"/>
      </w:tabs>
      <w:spacing w:line="240" w:lineRule="auto"/>
      <w:ind w:left="864" w:hanging="864"/>
      <w:outlineLvl w:val="3"/>
    </w:pPr>
    <w:rPr>
      <w:rFonts w:ascii="Arial" w:hAnsi="Arial"/>
      <w:u w:val="singl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42D9F"/>
    <w:pPr>
      <w:keepNext/>
      <w:tabs>
        <w:tab w:val="clear" w:pos="567"/>
        <w:tab w:val="left" w:pos="1560"/>
      </w:tabs>
      <w:spacing w:line="240" w:lineRule="auto"/>
      <w:jc w:val="center"/>
      <w:outlineLvl w:val="4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rsid w:val="00812D16"/>
    <w:rPr>
      <w:sz w:val="20"/>
    </w:rPr>
  </w:style>
  <w:style w:type="character" w:styleId="Hypertextovprepojenie">
    <w:name w:val="Hyperlink"/>
    <w:rsid w:val="00812D16"/>
    <w:rPr>
      <w:color w:val="0000FF"/>
      <w:u w:val="single"/>
      <w:lang w:val="sk-SK" w:eastAsia="sk-SK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ar-SA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sk-SK" w:eastAsia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ar-SA"/>
    </w:rPr>
  </w:style>
  <w:style w:type="character" w:styleId="Odkaznakomentr">
    <w:name w:val="annotation reference"/>
    <w:uiPriority w:val="99"/>
    <w:rsid w:val="00BC6DC2"/>
    <w:rPr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BC6DC2"/>
    <w:rPr>
      <w:rFonts w:eastAsia="Times New Roman"/>
      <w:lang w:val="sk-SK"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val="sk-SK" w:eastAsia="sk-SK"/>
    </w:rPr>
  </w:style>
  <w:style w:type="paragraph" w:styleId="Revzia">
    <w:name w:val="Revision"/>
    <w:hidden/>
    <w:uiPriority w:val="99"/>
    <w:semiHidden/>
    <w:rsid w:val="00B21BE7"/>
    <w:rPr>
      <w:rFonts w:eastAsia="Times New Roman"/>
      <w:sz w:val="22"/>
      <w:lang w:val="sk-SK" w:eastAsia="sk-SK"/>
    </w:rPr>
  </w:style>
  <w:style w:type="paragraph" w:styleId="Zkladntext2">
    <w:name w:val="Body Text 2"/>
    <w:basedOn w:val="Normlny"/>
    <w:link w:val="Zkladntext2Char"/>
    <w:rsid w:val="00B81F74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81F74"/>
    <w:rPr>
      <w:rFonts w:eastAsia="Times New Roman"/>
      <w:sz w:val="22"/>
      <w:lang w:val="sk-SK" w:eastAsia="sk-SK"/>
    </w:rPr>
  </w:style>
  <w:style w:type="character" w:customStyle="1" w:styleId="Nadpis3Char">
    <w:name w:val="Nadpis 3 Char"/>
    <w:link w:val="Nadpis3"/>
    <w:semiHidden/>
    <w:rsid w:val="00E42D9F"/>
    <w:rPr>
      <w:rFonts w:ascii="Arial" w:eastAsia="Times New Roman" w:hAnsi="Arial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semiHidden/>
    <w:rsid w:val="00E42D9F"/>
    <w:rPr>
      <w:rFonts w:ascii="Arial" w:eastAsia="Times New Roman" w:hAnsi="Arial"/>
      <w:sz w:val="22"/>
      <w:u w:val="single"/>
      <w:lang w:val="sk-SK" w:eastAsia="sk-SK"/>
    </w:rPr>
  </w:style>
  <w:style w:type="character" w:customStyle="1" w:styleId="Nadpis5Char">
    <w:name w:val="Nadpis 5 Char"/>
    <w:link w:val="Nadpis5"/>
    <w:semiHidden/>
    <w:rsid w:val="00E42D9F"/>
    <w:rPr>
      <w:rFonts w:ascii="Arial" w:eastAsia="Times New Roman" w:hAnsi="Arial"/>
      <w:sz w:val="24"/>
      <w:lang w:val="sk-SK" w:eastAsia="sk-SK"/>
    </w:rPr>
  </w:style>
  <w:style w:type="character" w:customStyle="1" w:styleId="PtaChar">
    <w:name w:val="Päta Char"/>
    <w:link w:val="Pta"/>
    <w:uiPriority w:val="99"/>
    <w:rsid w:val="00E42D9F"/>
    <w:rPr>
      <w:rFonts w:ascii="Arial" w:eastAsia="Times New Roman" w:hAnsi="Arial"/>
      <w:noProof/>
      <w:sz w:val="16"/>
      <w:lang w:val="sk-SK" w:eastAsia="sk-SK"/>
    </w:rPr>
  </w:style>
  <w:style w:type="character" w:customStyle="1" w:styleId="Nadpis1Char">
    <w:name w:val="Nadpis 1 Char"/>
    <w:link w:val="Nadpis1"/>
    <w:rsid w:val="0081417D"/>
    <w:rPr>
      <w:rFonts w:eastAsia="Times New Roman"/>
      <w:b/>
      <w:noProof/>
      <w:sz w:val="22"/>
      <w:szCs w:val="22"/>
      <w:lang w:val="sk-SK" w:eastAsia="sk-SK"/>
    </w:rPr>
  </w:style>
  <w:style w:type="character" w:customStyle="1" w:styleId="Nadpis2Char">
    <w:name w:val="Nadpis 2 Char"/>
    <w:link w:val="Nadpis2"/>
    <w:semiHidden/>
    <w:rsid w:val="0093696F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  <w:style w:type="paragraph" w:customStyle="1" w:styleId="Paragraph">
    <w:name w:val="Paragraph"/>
    <w:link w:val="ParagraphChar"/>
    <w:qFormat/>
    <w:rsid w:val="00220643"/>
    <w:pPr>
      <w:spacing w:before="240" w:after="240" w:line="300" w:lineRule="exact"/>
    </w:pPr>
    <w:rPr>
      <w:rFonts w:eastAsia="Times New Roman"/>
      <w:sz w:val="24"/>
      <w:szCs w:val="22"/>
      <w:lang w:val="sk-SK" w:eastAsia="sk-SK"/>
    </w:rPr>
  </w:style>
  <w:style w:type="character" w:customStyle="1" w:styleId="ParagraphChar">
    <w:name w:val="Paragraph Char"/>
    <w:link w:val="Paragraph"/>
    <w:rsid w:val="00220643"/>
    <w:rPr>
      <w:rFonts w:eastAsia="Times New Roman"/>
      <w:sz w:val="24"/>
      <w:szCs w:val="22"/>
      <w:lang w:val="sk-SK" w:eastAsia="sk-SK"/>
    </w:rPr>
  </w:style>
  <w:style w:type="paragraph" w:customStyle="1" w:styleId="TableCellLeft">
    <w:name w:val="Table Cell Left"/>
    <w:link w:val="TableCellLeftChar"/>
    <w:qFormat/>
    <w:rsid w:val="00FB0FE3"/>
    <w:pPr>
      <w:spacing w:after="60"/>
    </w:pPr>
    <w:rPr>
      <w:rFonts w:eastAsia="Times New Roman"/>
      <w:szCs w:val="22"/>
      <w:lang w:val="sk-SK" w:eastAsia="sk-SK"/>
    </w:rPr>
  </w:style>
  <w:style w:type="character" w:customStyle="1" w:styleId="TableCellLeftChar">
    <w:name w:val="Table Cell Left Char"/>
    <w:link w:val="TableCellLeft"/>
    <w:rsid w:val="00FB0FE3"/>
    <w:rPr>
      <w:rFonts w:eastAsia="Times New Roman"/>
      <w:szCs w:val="22"/>
      <w:lang w:val="sk-SK" w:eastAsia="sk-SK"/>
    </w:rPr>
  </w:style>
  <w:style w:type="paragraph" w:customStyle="1" w:styleId="TableText">
    <w:name w:val="Table Text"/>
    <w:qFormat/>
    <w:rsid w:val="00FB0FE3"/>
    <w:pPr>
      <w:tabs>
        <w:tab w:val="left" w:pos="288"/>
        <w:tab w:val="left" w:pos="576"/>
        <w:tab w:val="left" w:pos="864"/>
      </w:tabs>
    </w:pPr>
    <w:rPr>
      <w:rFonts w:eastAsia="Times New Roman"/>
      <w:lang w:val="sk-SK" w:eastAsia="sk-SK"/>
    </w:rPr>
  </w:style>
  <w:style w:type="paragraph" w:customStyle="1" w:styleId="TableCellTitle">
    <w:name w:val="Table Cell Title"/>
    <w:qFormat/>
    <w:rsid w:val="00FB0FE3"/>
    <w:pPr>
      <w:spacing w:after="60"/>
      <w:jc w:val="center"/>
    </w:pPr>
    <w:rPr>
      <w:rFonts w:eastAsia="Times New Roman"/>
      <w:b/>
      <w:szCs w:val="22"/>
      <w:lang w:val="sk-SK" w:eastAsia="sk-SK"/>
    </w:rPr>
  </w:style>
  <w:style w:type="paragraph" w:customStyle="1" w:styleId="TableTitle">
    <w:name w:val="Table Title"/>
    <w:next w:val="Paragraph"/>
    <w:qFormat/>
    <w:rsid w:val="00FB0FE3"/>
    <w:pPr>
      <w:keepNext/>
      <w:keepLines/>
      <w:tabs>
        <w:tab w:val="left" w:pos="2160"/>
      </w:tabs>
      <w:spacing w:before="240" w:after="240"/>
      <w:ind w:left="2160" w:hanging="2160"/>
      <w:outlineLvl w:val="7"/>
    </w:pPr>
    <w:rPr>
      <w:rFonts w:eastAsia="Times New Roman"/>
      <w:b/>
      <w:sz w:val="24"/>
      <w:szCs w:val="22"/>
      <w:lang w:val="sk-SK" w:eastAsia="sk-SK"/>
    </w:rPr>
  </w:style>
  <w:style w:type="table" w:styleId="Mriekatabuky">
    <w:name w:val="Table Grid"/>
    <w:basedOn w:val="Normlnatabuka"/>
    <w:uiPriority w:val="59"/>
    <w:rsid w:val="0022571A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C39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TableFootnote">
    <w:name w:val="Table Footnote"/>
    <w:basedOn w:val="Normlny"/>
    <w:qFormat/>
    <w:rsid w:val="00F95B58"/>
    <w:pPr>
      <w:tabs>
        <w:tab w:val="clear" w:pos="567"/>
      </w:tabs>
      <w:spacing w:line="240" w:lineRule="auto"/>
      <w:ind w:left="360" w:hanging="360"/>
    </w:pPr>
    <w:rPr>
      <w:sz w:val="20"/>
      <w:szCs w:val="24"/>
    </w:rPr>
  </w:style>
  <w:style w:type="paragraph" w:styleId="Textvysvetlivky">
    <w:name w:val="endnote text"/>
    <w:basedOn w:val="Normlny"/>
    <w:link w:val="TextvysvetlivkyChar"/>
    <w:rsid w:val="00882B51"/>
    <w:pPr>
      <w:spacing w:line="240" w:lineRule="auto"/>
    </w:pPr>
  </w:style>
  <w:style w:type="character" w:customStyle="1" w:styleId="TextvysvetlivkyChar">
    <w:name w:val="Text vysvetlivky Char"/>
    <w:link w:val="Textvysvetlivky"/>
    <w:rsid w:val="00882B51"/>
    <w:rPr>
      <w:rFonts w:eastAsia="Times New Roman"/>
      <w:sz w:val="22"/>
      <w:lang w:val="sk-SK" w:eastAsia="sk-SK"/>
    </w:rPr>
  </w:style>
  <w:style w:type="paragraph" w:customStyle="1" w:styleId="StyleParagraph11ptLinespacingsingle">
    <w:name w:val="Style Paragraph + 11 pt Line spacing:  single"/>
    <w:basedOn w:val="Paragraph"/>
    <w:rsid w:val="00B364C2"/>
    <w:pPr>
      <w:spacing w:line="240" w:lineRule="auto"/>
    </w:pPr>
    <w:rPr>
      <w:sz w:val="22"/>
      <w:szCs w:val="20"/>
    </w:rPr>
  </w:style>
  <w:style w:type="paragraph" w:customStyle="1" w:styleId="BodyTextSPC">
    <w:name w:val="Body Text SPC"/>
    <w:basedOn w:val="Normlny"/>
    <w:rsid w:val="00AE07E0"/>
    <w:pPr>
      <w:spacing w:line="240" w:lineRule="auto"/>
    </w:pPr>
  </w:style>
  <w:style w:type="paragraph" w:customStyle="1" w:styleId="Heading2SPC">
    <w:name w:val="Heading 2 SPC"/>
    <w:basedOn w:val="Normlny"/>
    <w:qFormat/>
    <w:rsid w:val="0081417D"/>
    <w:pPr>
      <w:spacing w:line="240" w:lineRule="auto"/>
      <w:outlineLvl w:val="0"/>
    </w:pPr>
    <w:rPr>
      <w:b/>
      <w:noProof/>
    </w:rPr>
  </w:style>
  <w:style w:type="paragraph" w:customStyle="1" w:styleId="StyleHeading1Centered">
    <w:name w:val="Style Heading 1 + Centered"/>
    <w:basedOn w:val="Nadpis1"/>
    <w:rsid w:val="004843BA"/>
    <w:pPr>
      <w:jc w:val="center"/>
    </w:pPr>
    <w:rPr>
      <w:bCs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242EB4"/>
    <w:rPr>
      <w:rFonts w:ascii="Arial" w:eastAsia="Times New Roman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A3F3E1E07E465A90B05B7DF5763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17344-DE3C-4444-90B7-4AF5C73DA694}"/>
      </w:docPartPr>
      <w:docPartBody>
        <w:p w:rsidR="00572D9E" w:rsidRDefault="008962C1" w:rsidP="008962C1">
          <w:pPr>
            <w:pStyle w:val="35A3F3E1E07E465A90B05B7DF5763D19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C1"/>
    <w:rsid w:val="00572D9E"/>
    <w:rsid w:val="008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35A3F3E1E07E465A90B05B7DF5763D19">
    <w:name w:val="35A3F3E1E07E465A90B05B7DF5763D19"/>
    <w:rsid w:val="00896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98DB-5372-4AE6-B62A-E0C74B53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8013</Characters>
  <Application>Microsoft Office Word</Application>
  <DocSecurity>0</DocSecurity>
  <Lines>66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Z33530</vt:lpstr>
      <vt:lpstr>Z33530</vt:lpstr>
      <vt:lpstr>Z33530</vt:lpstr>
    </vt:vector>
  </TitlesOfParts>
  <Manager>M049</Manager>
  <Company>Zebra Translations Limited</Company>
  <LinksUpToDate>false</LinksUpToDate>
  <CharactersWithSpaces>9329</CharactersWithSpaces>
  <SharedDoc>false</SharedDoc>
  <HLinks>
    <vt:vector size="24" baseType="variant">
      <vt:variant>
        <vt:i4>3145768</vt:i4>
      </vt:variant>
      <vt:variant>
        <vt:i4>9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Z33530</dc:title>
  <dc:subject>Typhoral PIL - SK Updates</dc:subject>
  <dc:creator>P042</dc:creator>
  <cp:keywords/>
  <cp:lastModifiedBy>Lacková, Beáta</cp:lastModifiedBy>
  <cp:revision>6</cp:revision>
  <cp:lastPrinted>2017-11-23T11:47:00Z</cp:lastPrinted>
  <dcterms:created xsi:type="dcterms:W3CDTF">2018-10-24T16:24:00Z</dcterms:created>
  <dcterms:modified xsi:type="dcterms:W3CDTF">2018-11-06T15:25:00Z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</Properties>
</file>