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247" w:rsidRDefault="004B5247" w:rsidP="008D42C2">
      <w:pPr>
        <w:jc w:val="center"/>
        <w:rPr>
          <w:b/>
          <w:sz w:val="22"/>
          <w:szCs w:val="22"/>
        </w:rPr>
      </w:pPr>
    </w:p>
    <w:p w:rsidR="000F4491" w:rsidRPr="00D076CD" w:rsidRDefault="000F4491" w:rsidP="008D42C2">
      <w:pPr>
        <w:jc w:val="center"/>
        <w:rPr>
          <w:b/>
          <w:sz w:val="22"/>
          <w:szCs w:val="22"/>
        </w:rPr>
      </w:pPr>
      <w:r w:rsidRPr="00D076CD">
        <w:rPr>
          <w:b/>
          <w:sz w:val="22"/>
          <w:szCs w:val="22"/>
        </w:rPr>
        <w:t>P</w:t>
      </w:r>
      <w:r w:rsidR="0009111D" w:rsidRPr="00D076CD">
        <w:rPr>
          <w:b/>
          <w:sz w:val="22"/>
          <w:szCs w:val="22"/>
        </w:rPr>
        <w:t>ísomná informácia pre používateľa</w:t>
      </w:r>
      <w:bookmarkStart w:id="0" w:name="_GoBack"/>
      <w:bookmarkEnd w:id="0"/>
    </w:p>
    <w:p w:rsidR="00702D8B" w:rsidRPr="00D076CD" w:rsidRDefault="00702D8B" w:rsidP="008D42C2">
      <w:pPr>
        <w:jc w:val="center"/>
        <w:rPr>
          <w:b/>
          <w:sz w:val="22"/>
          <w:szCs w:val="22"/>
        </w:rPr>
      </w:pPr>
    </w:p>
    <w:p w:rsidR="00A44FD5" w:rsidRPr="00D076CD" w:rsidRDefault="00A44FD5" w:rsidP="00A71527">
      <w:pPr>
        <w:pStyle w:val="Nadpis4"/>
        <w:keepNext w:val="0"/>
        <w:jc w:val="center"/>
        <w:rPr>
          <w:sz w:val="22"/>
          <w:szCs w:val="22"/>
        </w:rPr>
      </w:pPr>
      <w:r w:rsidRPr="00D076CD">
        <w:rPr>
          <w:sz w:val="22"/>
          <w:szCs w:val="22"/>
        </w:rPr>
        <w:t>N</w:t>
      </w:r>
      <w:r w:rsidR="005A4060" w:rsidRPr="00D076CD">
        <w:rPr>
          <w:sz w:val="22"/>
          <w:szCs w:val="22"/>
        </w:rPr>
        <w:t>UROFEN</w:t>
      </w:r>
      <w:r w:rsidRPr="00D076CD">
        <w:rPr>
          <w:sz w:val="22"/>
          <w:szCs w:val="22"/>
        </w:rPr>
        <w:t xml:space="preserve"> </w:t>
      </w:r>
      <w:r w:rsidR="000F4491" w:rsidRPr="00D076CD">
        <w:rPr>
          <w:sz w:val="22"/>
          <w:szCs w:val="22"/>
        </w:rPr>
        <w:t>200</w:t>
      </w:r>
      <w:r w:rsidRPr="00D076CD">
        <w:rPr>
          <w:sz w:val="22"/>
          <w:szCs w:val="22"/>
        </w:rPr>
        <w:t> </w:t>
      </w:r>
      <w:r w:rsidR="000F4491" w:rsidRPr="00D076CD">
        <w:rPr>
          <w:sz w:val="22"/>
          <w:szCs w:val="22"/>
        </w:rPr>
        <w:t>mg</w:t>
      </w:r>
    </w:p>
    <w:p w:rsidR="00702D8B" w:rsidRPr="00D076CD" w:rsidRDefault="00702D8B" w:rsidP="009852DB">
      <w:pPr>
        <w:jc w:val="center"/>
        <w:rPr>
          <w:sz w:val="22"/>
          <w:szCs w:val="22"/>
        </w:rPr>
      </w:pPr>
      <w:r w:rsidRPr="00D076CD">
        <w:rPr>
          <w:sz w:val="22"/>
          <w:szCs w:val="22"/>
        </w:rPr>
        <w:t>obalené tablety</w:t>
      </w:r>
    </w:p>
    <w:p w:rsidR="000F4491" w:rsidRPr="00D076CD" w:rsidRDefault="000F4491" w:rsidP="00FA3294">
      <w:pPr>
        <w:jc w:val="center"/>
        <w:rPr>
          <w:sz w:val="22"/>
          <w:szCs w:val="22"/>
        </w:rPr>
      </w:pPr>
      <w:r w:rsidRPr="00D076CD">
        <w:rPr>
          <w:sz w:val="22"/>
          <w:szCs w:val="22"/>
        </w:rPr>
        <w:t>ibuprof</w:t>
      </w:r>
      <w:r w:rsidR="00D076CD" w:rsidRPr="00D076CD">
        <w:rPr>
          <w:sz w:val="22"/>
          <w:szCs w:val="22"/>
        </w:rPr>
        <w:t>é</w:t>
      </w:r>
      <w:r w:rsidRPr="00D076CD">
        <w:rPr>
          <w:sz w:val="22"/>
          <w:szCs w:val="22"/>
        </w:rPr>
        <w:t>n</w:t>
      </w:r>
      <w:r w:rsidR="006E7AAB" w:rsidRPr="00D076CD">
        <w:rPr>
          <w:sz w:val="22"/>
          <w:szCs w:val="22"/>
        </w:rPr>
        <w:t xml:space="preserve"> </w:t>
      </w:r>
    </w:p>
    <w:p w:rsidR="000F4491" w:rsidRPr="00D076CD" w:rsidRDefault="000F4491" w:rsidP="008D42C2">
      <w:pPr>
        <w:rPr>
          <w:i/>
          <w:iCs/>
          <w:sz w:val="22"/>
          <w:szCs w:val="22"/>
        </w:rPr>
      </w:pPr>
    </w:p>
    <w:p w:rsidR="00072A73" w:rsidRPr="00D076CD" w:rsidRDefault="00072A73" w:rsidP="008D42C2">
      <w:pPr>
        <w:ind w:right="-2"/>
        <w:rPr>
          <w:noProof/>
          <w:sz w:val="22"/>
          <w:szCs w:val="22"/>
        </w:rPr>
      </w:pPr>
      <w:r w:rsidRPr="00D076CD">
        <w:rPr>
          <w:b/>
          <w:noProof/>
          <w:sz w:val="22"/>
          <w:szCs w:val="22"/>
        </w:rPr>
        <w:t xml:space="preserve">Pozorne si prečítajte celú písomnú informáciu predtým, ako začnete užívať tento liek, pretože obsahuje pre </w:t>
      </w:r>
      <w:r w:rsidR="006F5A60" w:rsidRPr="00D076CD">
        <w:rPr>
          <w:b/>
          <w:noProof/>
          <w:sz w:val="22"/>
          <w:szCs w:val="22"/>
        </w:rPr>
        <w:t>v</w:t>
      </w:r>
      <w:r w:rsidRPr="00D076CD">
        <w:rPr>
          <w:b/>
          <w:noProof/>
          <w:sz w:val="22"/>
          <w:szCs w:val="22"/>
        </w:rPr>
        <w:t>ás dôležité informácie.</w:t>
      </w:r>
    </w:p>
    <w:p w:rsidR="00072A73" w:rsidRPr="00D076CD" w:rsidRDefault="00072A73" w:rsidP="008D42C2">
      <w:pPr>
        <w:numPr>
          <w:ilvl w:val="0"/>
          <w:numId w:val="27"/>
        </w:numPr>
        <w:tabs>
          <w:tab w:val="clear" w:pos="360"/>
          <w:tab w:val="num" w:pos="550"/>
        </w:tabs>
        <w:ind w:left="550" w:right="-2" w:hanging="550"/>
        <w:rPr>
          <w:sz w:val="22"/>
          <w:szCs w:val="22"/>
        </w:rPr>
      </w:pPr>
      <w:r w:rsidRPr="00D076CD">
        <w:rPr>
          <w:sz w:val="22"/>
          <w:szCs w:val="22"/>
        </w:rPr>
        <w:t>Túto písomnú informáciu si uschovajte. Možno bude potrebné, aby ste si ju znovu prečítali.</w:t>
      </w:r>
    </w:p>
    <w:p w:rsidR="00072A73" w:rsidRPr="00D076CD" w:rsidRDefault="00072A73" w:rsidP="008D42C2">
      <w:pPr>
        <w:numPr>
          <w:ilvl w:val="0"/>
          <w:numId w:val="27"/>
        </w:numPr>
        <w:tabs>
          <w:tab w:val="clear" w:pos="360"/>
          <w:tab w:val="num" w:pos="550"/>
        </w:tabs>
        <w:ind w:left="550" w:right="-2" w:hanging="550"/>
        <w:rPr>
          <w:sz w:val="22"/>
          <w:szCs w:val="22"/>
        </w:rPr>
      </w:pPr>
      <w:r w:rsidRPr="00D076CD">
        <w:rPr>
          <w:sz w:val="22"/>
          <w:szCs w:val="22"/>
        </w:rPr>
        <w:t>Ak máte akékoľvek ďalšie otázky, obráťte sa na svojho lekára alebo lekárnika.</w:t>
      </w:r>
    </w:p>
    <w:p w:rsidR="00072A73" w:rsidRPr="00D076CD" w:rsidRDefault="00072A73" w:rsidP="008D42C2">
      <w:pPr>
        <w:numPr>
          <w:ilvl w:val="0"/>
          <w:numId w:val="27"/>
        </w:numPr>
        <w:tabs>
          <w:tab w:val="clear" w:pos="360"/>
          <w:tab w:val="num" w:pos="550"/>
        </w:tabs>
        <w:ind w:left="550" w:right="-2" w:hanging="550"/>
        <w:rPr>
          <w:sz w:val="22"/>
          <w:szCs w:val="22"/>
        </w:rPr>
      </w:pPr>
      <w:r w:rsidRPr="00D076CD">
        <w:rPr>
          <w:sz w:val="22"/>
          <w:szCs w:val="22"/>
        </w:rPr>
        <w:t xml:space="preserve">Tento liek bol predpísaný iba </w:t>
      </w:r>
      <w:r w:rsidR="007073FC" w:rsidRPr="00D076CD">
        <w:rPr>
          <w:sz w:val="22"/>
          <w:szCs w:val="22"/>
        </w:rPr>
        <w:t>v</w:t>
      </w:r>
      <w:r w:rsidRPr="00D076CD">
        <w:rPr>
          <w:sz w:val="22"/>
          <w:szCs w:val="22"/>
        </w:rPr>
        <w:t>ám. Nedávajte ho nikomu inému. Môže mu uškodiť, dokonca aj vtedy, ak má rovnaké pr</w:t>
      </w:r>
      <w:r w:rsidR="007073FC" w:rsidRPr="00D076CD">
        <w:rPr>
          <w:sz w:val="22"/>
          <w:szCs w:val="22"/>
        </w:rPr>
        <w:t>e</w:t>
      </w:r>
      <w:r w:rsidR="00CA3A19" w:rsidRPr="00D076CD">
        <w:rPr>
          <w:sz w:val="22"/>
          <w:szCs w:val="22"/>
        </w:rPr>
        <w:t>j</w:t>
      </w:r>
      <w:r w:rsidR="007073FC" w:rsidRPr="00D076CD">
        <w:rPr>
          <w:sz w:val="22"/>
          <w:szCs w:val="22"/>
        </w:rPr>
        <w:t>a</w:t>
      </w:r>
      <w:r w:rsidR="00CA3A19" w:rsidRPr="00D076CD">
        <w:rPr>
          <w:sz w:val="22"/>
          <w:szCs w:val="22"/>
        </w:rPr>
        <w:t>vy</w:t>
      </w:r>
      <w:r w:rsidRPr="00D076CD">
        <w:rPr>
          <w:sz w:val="22"/>
          <w:szCs w:val="22"/>
        </w:rPr>
        <w:t xml:space="preserve"> ochorenia ako </w:t>
      </w:r>
      <w:r w:rsidR="00134586" w:rsidRPr="00D076CD">
        <w:rPr>
          <w:sz w:val="22"/>
          <w:szCs w:val="22"/>
        </w:rPr>
        <w:t>v</w:t>
      </w:r>
      <w:r w:rsidRPr="00D076CD">
        <w:rPr>
          <w:sz w:val="22"/>
          <w:szCs w:val="22"/>
        </w:rPr>
        <w:t>y</w:t>
      </w:r>
      <w:r w:rsidR="00245D88" w:rsidRPr="00D076CD">
        <w:rPr>
          <w:sz w:val="22"/>
          <w:szCs w:val="22"/>
        </w:rPr>
        <w:t>.</w:t>
      </w:r>
    </w:p>
    <w:p w:rsidR="00072A73" w:rsidRPr="00D076CD" w:rsidRDefault="00072A73" w:rsidP="008D42C2">
      <w:pPr>
        <w:numPr>
          <w:ilvl w:val="0"/>
          <w:numId w:val="27"/>
        </w:numPr>
        <w:tabs>
          <w:tab w:val="clear" w:pos="360"/>
          <w:tab w:val="num" w:pos="550"/>
        </w:tabs>
        <w:ind w:left="550" w:right="-2" w:hanging="550"/>
        <w:rPr>
          <w:sz w:val="22"/>
          <w:szCs w:val="22"/>
        </w:rPr>
      </w:pPr>
      <w:r w:rsidRPr="00D076CD">
        <w:rPr>
          <w:sz w:val="22"/>
          <w:szCs w:val="22"/>
        </w:rPr>
        <w:t>Ak sa u </w:t>
      </w:r>
      <w:r w:rsidR="006F5A60" w:rsidRPr="00D076CD">
        <w:rPr>
          <w:sz w:val="22"/>
          <w:szCs w:val="22"/>
        </w:rPr>
        <w:t>v</w:t>
      </w:r>
      <w:r w:rsidRPr="00D076CD">
        <w:rPr>
          <w:sz w:val="22"/>
          <w:szCs w:val="22"/>
        </w:rPr>
        <w:t>ás vyskytne akýkoľvek vedľajší účinok, obráťte sa na svojho lekára alebo lekárnika. To sa týka aj akýchkoľvek vedľajších účinkov, ktoré nie sú uvedené v tejto písomnej informácii</w:t>
      </w:r>
      <w:r w:rsidR="009F5C26" w:rsidRPr="00D076CD">
        <w:rPr>
          <w:sz w:val="22"/>
          <w:szCs w:val="22"/>
        </w:rPr>
        <w:t>.</w:t>
      </w:r>
      <w:r w:rsidR="003E781E" w:rsidRPr="00D076CD">
        <w:rPr>
          <w:sz w:val="22"/>
          <w:szCs w:val="22"/>
        </w:rPr>
        <w:t xml:space="preserve"> </w:t>
      </w:r>
      <w:r w:rsidR="009F5C26" w:rsidRPr="00D076CD">
        <w:rPr>
          <w:sz w:val="22"/>
          <w:szCs w:val="22"/>
        </w:rPr>
        <w:t>P</w:t>
      </w:r>
      <w:r w:rsidR="003E781E" w:rsidRPr="00D076CD">
        <w:rPr>
          <w:sz w:val="22"/>
          <w:szCs w:val="22"/>
        </w:rPr>
        <w:t>ozri časť 4</w:t>
      </w:r>
      <w:r w:rsidRPr="00D076CD">
        <w:rPr>
          <w:sz w:val="22"/>
          <w:szCs w:val="22"/>
        </w:rPr>
        <w:t>.</w:t>
      </w:r>
    </w:p>
    <w:p w:rsidR="000F4491" w:rsidRPr="00D076CD" w:rsidRDefault="000F4491" w:rsidP="008D42C2">
      <w:pPr>
        <w:rPr>
          <w:sz w:val="22"/>
          <w:szCs w:val="22"/>
        </w:rPr>
      </w:pPr>
    </w:p>
    <w:p w:rsidR="000F4491" w:rsidRPr="00D076CD" w:rsidRDefault="000F4491" w:rsidP="008D42C2">
      <w:pPr>
        <w:keepNext/>
        <w:rPr>
          <w:b/>
          <w:bCs/>
          <w:sz w:val="22"/>
          <w:szCs w:val="22"/>
        </w:rPr>
      </w:pPr>
      <w:r w:rsidRPr="00D076CD">
        <w:rPr>
          <w:b/>
          <w:bCs/>
          <w:sz w:val="22"/>
          <w:szCs w:val="22"/>
        </w:rPr>
        <w:t>V</w:t>
      </w:r>
      <w:r w:rsidR="003E781E" w:rsidRPr="00D076CD">
        <w:rPr>
          <w:b/>
          <w:bCs/>
          <w:sz w:val="22"/>
          <w:szCs w:val="22"/>
        </w:rPr>
        <w:t xml:space="preserve"> tejto </w:t>
      </w:r>
      <w:r w:rsidRPr="00D076CD">
        <w:rPr>
          <w:b/>
          <w:bCs/>
          <w:sz w:val="22"/>
          <w:szCs w:val="22"/>
        </w:rPr>
        <w:t>písomnej informácii sa dozviete:</w:t>
      </w:r>
    </w:p>
    <w:p w:rsidR="000F4491" w:rsidRPr="00D076CD" w:rsidRDefault="000F4491" w:rsidP="008D42C2">
      <w:pPr>
        <w:numPr>
          <w:ilvl w:val="0"/>
          <w:numId w:val="15"/>
        </w:numPr>
        <w:tabs>
          <w:tab w:val="clear" w:pos="720"/>
          <w:tab w:val="num" w:pos="540"/>
        </w:tabs>
        <w:ind w:left="540" w:hanging="540"/>
        <w:rPr>
          <w:sz w:val="22"/>
          <w:szCs w:val="22"/>
        </w:rPr>
      </w:pPr>
      <w:r w:rsidRPr="00D076CD">
        <w:rPr>
          <w:sz w:val="22"/>
          <w:szCs w:val="22"/>
        </w:rPr>
        <w:t xml:space="preserve">Čo je </w:t>
      </w:r>
      <w:r w:rsidR="00B526A8" w:rsidRPr="00D076CD">
        <w:rPr>
          <w:sz w:val="22"/>
          <w:szCs w:val="22"/>
        </w:rPr>
        <w:t>N</w:t>
      </w:r>
      <w:r w:rsidR="006F5A60" w:rsidRPr="00D076CD">
        <w:rPr>
          <w:sz w:val="22"/>
          <w:szCs w:val="22"/>
        </w:rPr>
        <w:t>UROFEN</w:t>
      </w:r>
      <w:r w:rsidR="00B526A8" w:rsidRPr="00D076CD">
        <w:rPr>
          <w:sz w:val="22"/>
          <w:szCs w:val="22"/>
        </w:rPr>
        <w:t xml:space="preserve"> </w:t>
      </w:r>
      <w:r w:rsidRPr="00D076CD">
        <w:rPr>
          <w:sz w:val="22"/>
          <w:szCs w:val="22"/>
        </w:rPr>
        <w:t>200</w:t>
      </w:r>
      <w:r w:rsidR="00A44FD5" w:rsidRPr="00D076CD">
        <w:rPr>
          <w:sz w:val="22"/>
          <w:szCs w:val="22"/>
        </w:rPr>
        <w:t> </w:t>
      </w:r>
      <w:r w:rsidRPr="00D076CD">
        <w:rPr>
          <w:sz w:val="22"/>
          <w:szCs w:val="22"/>
        </w:rPr>
        <w:t>mg a na čo sa používa</w:t>
      </w:r>
    </w:p>
    <w:p w:rsidR="000F4491" w:rsidRPr="00D076CD" w:rsidRDefault="00702D8B" w:rsidP="008D42C2">
      <w:pPr>
        <w:numPr>
          <w:ilvl w:val="0"/>
          <w:numId w:val="15"/>
        </w:numPr>
        <w:tabs>
          <w:tab w:val="clear" w:pos="720"/>
          <w:tab w:val="num" w:pos="540"/>
        </w:tabs>
        <w:ind w:left="540" w:hanging="540"/>
        <w:rPr>
          <w:sz w:val="22"/>
          <w:szCs w:val="22"/>
        </w:rPr>
      </w:pPr>
      <w:r w:rsidRPr="00D076CD">
        <w:rPr>
          <w:sz w:val="22"/>
          <w:szCs w:val="22"/>
        </w:rPr>
        <w:t xml:space="preserve">Čo potrebujete vedieť, </w:t>
      </w:r>
      <w:r w:rsidR="003E781E" w:rsidRPr="00D076CD">
        <w:rPr>
          <w:sz w:val="22"/>
          <w:szCs w:val="22"/>
        </w:rPr>
        <w:t xml:space="preserve">predtým </w:t>
      </w:r>
      <w:r w:rsidRPr="00D076CD">
        <w:rPr>
          <w:sz w:val="22"/>
          <w:szCs w:val="22"/>
        </w:rPr>
        <w:t xml:space="preserve">ako užijete </w:t>
      </w:r>
      <w:r w:rsidR="00B526A8" w:rsidRPr="00D076CD">
        <w:rPr>
          <w:sz w:val="22"/>
          <w:szCs w:val="22"/>
        </w:rPr>
        <w:t>N</w:t>
      </w:r>
      <w:r w:rsidR="006F5A60" w:rsidRPr="00D076CD">
        <w:rPr>
          <w:sz w:val="22"/>
          <w:szCs w:val="22"/>
        </w:rPr>
        <w:t>UROFEN</w:t>
      </w:r>
      <w:r w:rsidR="00B526A8" w:rsidRPr="00D076CD">
        <w:rPr>
          <w:sz w:val="22"/>
          <w:szCs w:val="22"/>
        </w:rPr>
        <w:t xml:space="preserve"> </w:t>
      </w:r>
      <w:r w:rsidR="000F4491" w:rsidRPr="00D076CD">
        <w:rPr>
          <w:sz w:val="22"/>
          <w:szCs w:val="22"/>
        </w:rPr>
        <w:t>200</w:t>
      </w:r>
      <w:r w:rsidR="00A44FD5" w:rsidRPr="00D076CD">
        <w:rPr>
          <w:sz w:val="22"/>
          <w:szCs w:val="22"/>
        </w:rPr>
        <w:t> </w:t>
      </w:r>
      <w:r w:rsidR="000F4491" w:rsidRPr="00D076CD">
        <w:rPr>
          <w:sz w:val="22"/>
          <w:szCs w:val="22"/>
        </w:rPr>
        <w:t xml:space="preserve">mg </w:t>
      </w:r>
    </w:p>
    <w:p w:rsidR="000F4491" w:rsidRPr="00D076CD" w:rsidRDefault="000F4491" w:rsidP="008D42C2">
      <w:pPr>
        <w:numPr>
          <w:ilvl w:val="0"/>
          <w:numId w:val="15"/>
        </w:numPr>
        <w:tabs>
          <w:tab w:val="clear" w:pos="720"/>
          <w:tab w:val="num" w:pos="540"/>
        </w:tabs>
        <w:ind w:left="540" w:hanging="540"/>
        <w:rPr>
          <w:sz w:val="22"/>
          <w:szCs w:val="22"/>
        </w:rPr>
      </w:pPr>
      <w:r w:rsidRPr="00D076CD">
        <w:rPr>
          <w:sz w:val="22"/>
          <w:szCs w:val="22"/>
        </w:rPr>
        <w:t xml:space="preserve">Ako užívať </w:t>
      </w:r>
      <w:r w:rsidR="00B526A8" w:rsidRPr="00D076CD">
        <w:rPr>
          <w:sz w:val="22"/>
          <w:szCs w:val="22"/>
        </w:rPr>
        <w:t>N</w:t>
      </w:r>
      <w:r w:rsidR="006F5A60" w:rsidRPr="00D076CD">
        <w:rPr>
          <w:sz w:val="22"/>
          <w:szCs w:val="22"/>
        </w:rPr>
        <w:t>UROFEN</w:t>
      </w:r>
      <w:r w:rsidR="00B526A8" w:rsidRPr="00D076CD">
        <w:rPr>
          <w:sz w:val="22"/>
          <w:szCs w:val="22"/>
        </w:rPr>
        <w:t xml:space="preserve"> </w:t>
      </w:r>
      <w:r w:rsidRPr="00D076CD">
        <w:rPr>
          <w:sz w:val="22"/>
          <w:szCs w:val="22"/>
        </w:rPr>
        <w:t>200</w:t>
      </w:r>
      <w:r w:rsidR="00A44FD5" w:rsidRPr="00D076CD">
        <w:rPr>
          <w:sz w:val="22"/>
          <w:szCs w:val="22"/>
        </w:rPr>
        <w:t> </w:t>
      </w:r>
      <w:r w:rsidRPr="00D076CD">
        <w:rPr>
          <w:sz w:val="22"/>
          <w:szCs w:val="22"/>
        </w:rPr>
        <w:t>mg</w:t>
      </w:r>
    </w:p>
    <w:p w:rsidR="000F4491" w:rsidRPr="00D076CD" w:rsidRDefault="000F4491" w:rsidP="008D42C2">
      <w:pPr>
        <w:numPr>
          <w:ilvl w:val="0"/>
          <w:numId w:val="15"/>
        </w:numPr>
        <w:tabs>
          <w:tab w:val="clear" w:pos="720"/>
          <w:tab w:val="num" w:pos="540"/>
        </w:tabs>
        <w:ind w:left="540" w:hanging="540"/>
        <w:rPr>
          <w:sz w:val="22"/>
          <w:szCs w:val="22"/>
        </w:rPr>
      </w:pPr>
      <w:r w:rsidRPr="00D076CD">
        <w:rPr>
          <w:sz w:val="22"/>
          <w:szCs w:val="22"/>
        </w:rPr>
        <w:t>Možné vedľajšie účinky</w:t>
      </w:r>
    </w:p>
    <w:p w:rsidR="000F4491" w:rsidRPr="00D076CD" w:rsidRDefault="000F4491" w:rsidP="008D42C2">
      <w:pPr>
        <w:numPr>
          <w:ilvl w:val="0"/>
          <w:numId w:val="15"/>
        </w:numPr>
        <w:tabs>
          <w:tab w:val="clear" w:pos="720"/>
          <w:tab w:val="num" w:pos="540"/>
        </w:tabs>
        <w:ind w:left="540" w:hanging="540"/>
        <w:rPr>
          <w:sz w:val="22"/>
          <w:szCs w:val="22"/>
        </w:rPr>
      </w:pPr>
      <w:r w:rsidRPr="00D076CD">
        <w:rPr>
          <w:sz w:val="22"/>
          <w:szCs w:val="22"/>
        </w:rPr>
        <w:t xml:space="preserve">Ako uchovávať </w:t>
      </w:r>
      <w:r w:rsidR="00B526A8" w:rsidRPr="00D076CD">
        <w:rPr>
          <w:sz w:val="22"/>
          <w:szCs w:val="22"/>
        </w:rPr>
        <w:t>N</w:t>
      </w:r>
      <w:r w:rsidR="006F5A60" w:rsidRPr="00D076CD">
        <w:rPr>
          <w:sz w:val="22"/>
          <w:szCs w:val="22"/>
        </w:rPr>
        <w:t>UROFEN</w:t>
      </w:r>
      <w:r w:rsidR="00B526A8" w:rsidRPr="00D076CD">
        <w:rPr>
          <w:sz w:val="22"/>
          <w:szCs w:val="22"/>
        </w:rPr>
        <w:t xml:space="preserve"> </w:t>
      </w:r>
      <w:r w:rsidRPr="00D076CD">
        <w:rPr>
          <w:sz w:val="22"/>
          <w:szCs w:val="22"/>
        </w:rPr>
        <w:t>200</w:t>
      </w:r>
      <w:r w:rsidR="00A44FD5" w:rsidRPr="00D076CD">
        <w:rPr>
          <w:sz w:val="22"/>
          <w:szCs w:val="22"/>
        </w:rPr>
        <w:t> </w:t>
      </w:r>
      <w:r w:rsidRPr="00D076CD">
        <w:rPr>
          <w:sz w:val="22"/>
          <w:szCs w:val="22"/>
        </w:rPr>
        <w:t>mg</w:t>
      </w:r>
    </w:p>
    <w:p w:rsidR="000F4491" w:rsidRPr="00D076CD" w:rsidRDefault="00702D8B" w:rsidP="008D42C2">
      <w:pPr>
        <w:numPr>
          <w:ilvl w:val="0"/>
          <w:numId w:val="15"/>
        </w:numPr>
        <w:tabs>
          <w:tab w:val="clear" w:pos="720"/>
          <w:tab w:val="num" w:pos="540"/>
        </w:tabs>
        <w:ind w:left="540" w:hanging="540"/>
        <w:rPr>
          <w:sz w:val="22"/>
          <w:szCs w:val="22"/>
        </w:rPr>
      </w:pPr>
      <w:r w:rsidRPr="00D076CD">
        <w:rPr>
          <w:sz w:val="22"/>
          <w:szCs w:val="22"/>
        </w:rPr>
        <w:t>Obsah balenia a ď</w:t>
      </w:r>
      <w:r w:rsidR="000F4491" w:rsidRPr="00D076CD">
        <w:rPr>
          <w:sz w:val="22"/>
          <w:szCs w:val="22"/>
        </w:rPr>
        <w:t>alšie informácie</w:t>
      </w:r>
    </w:p>
    <w:p w:rsidR="000F4491" w:rsidRPr="00D076CD" w:rsidRDefault="000F4491" w:rsidP="008D42C2">
      <w:pPr>
        <w:rPr>
          <w:sz w:val="22"/>
          <w:szCs w:val="22"/>
        </w:rPr>
      </w:pPr>
    </w:p>
    <w:p w:rsidR="000F4491" w:rsidRPr="00D076CD" w:rsidRDefault="000F4491" w:rsidP="008D42C2">
      <w:pPr>
        <w:rPr>
          <w:sz w:val="22"/>
          <w:szCs w:val="22"/>
        </w:rPr>
      </w:pPr>
    </w:p>
    <w:p w:rsidR="000F4491" w:rsidRPr="00D076CD" w:rsidRDefault="000F4491" w:rsidP="008D42C2">
      <w:pPr>
        <w:pStyle w:val="Nadpis3"/>
        <w:numPr>
          <w:ilvl w:val="0"/>
          <w:numId w:val="16"/>
        </w:numPr>
        <w:tabs>
          <w:tab w:val="clear" w:pos="720"/>
          <w:tab w:val="num" w:pos="0"/>
        </w:tabs>
        <w:ind w:left="0" w:firstLine="0"/>
        <w:rPr>
          <w:bCs w:val="0"/>
          <w:sz w:val="22"/>
          <w:szCs w:val="22"/>
        </w:rPr>
      </w:pPr>
      <w:r w:rsidRPr="00D076CD">
        <w:rPr>
          <w:bCs w:val="0"/>
          <w:sz w:val="22"/>
          <w:szCs w:val="22"/>
        </w:rPr>
        <w:t>Č</w:t>
      </w:r>
      <w:r w:rsidR="00CA3A19" w:rsidRPr="00D076CD">
        <w:rPr>
          <w:bCs w:val="0"/>
          <w:sz w:val="22"/>
          <w:szCs w:val="22"/>
        </w:rPr>
        <w:t xml:space="preserve">o je </w:t>
      </w:r>
      <w:r w:rsidR="00B526A8" w:rsidRPr="00D076CD">
        <w:rPr>
          <w:bCs w:val="0"/>
          <w:sz w:val="22"/>
          <w:szCs w:val="22"/>
        </w:rPr>
        <w:t>N</w:t>
      </w:r>
      <w:r w:rsidR="00CA3A19" w:rsidRPr="00D076CD">
        <w:rPr>
          <w:bCs w:val="0"/>
          <w:sz w:val="22"/>
          <w:szCs w:val="22"/>
        </w:rPr>
        <w:t>UROFEN</w:t>
      </w:r>
      <w:r w:rsidR="00B526A8" w:rsidRPr="00D076CD">
        <w:rPr>
          <w:bCs w:val="0"/>
          <w:sz w:val="22"/>
          <w:szCs w:val="22"/>
        </w:rPr>
        <w:t xml:space="preserve"> </w:t>
      </w:r>
      <w:r w:rsidRPr="00D076CD">
        <w:rPr>
          <w:bCs w:val="0"/>
          <w:sz w:val="22"/>
          <w:szCs w:val="22"/>
        </w:rPr>
        <w:t xml:space="preserve">200 mg </w:t>
      </w:r>
      <w:r w:rsidR="00CA3A19" w:rsidRPr="00D076CD">
        <w:rPr>
          <w:bCs w:val="0"/>
          <w:sz w:val="22"/>
          <w:szCs w:val="22"/>
        </w:rPr>
        <w:t xml:space="preserve">a na </w:t>
      </w:r>
      <w:r w:rsidR="007073FC" w:rsidRPr="00D076CD">
        <w:rPr>
          <w:bCs w:val="0"/>
          <w:sz w:val="22"/>
          <w:szCs w:val="22"/>
        </w:rPr>
        <w:t>č</w:t>
      </w:r>
      <w:r w:rsidR="00CA3A19" w:rsidRPr="00D076CD">
        <w:rPr>
          <w:bCs w:val="0"/>
          <w:sz w:val="22"/>
          <w:szCs w:val="22"/>
        </w:rPr>
        <w:t>o sa používa</w:t>
      </w:r>
    </w:p>
    <w:p w:rsidR="00BA1FD2" w:rsidRPr="00D076CD" w:rsidRDefault="00BA1FD2" w:rsidP="008D42C2">
      <w:pPr>
        <w:pStyle w:val="Nadpis3"/>
        <w:tabs>
          <w:tab w:val="num" w:pos="0"/>
        </w:tabs>
        <w:rPr>
          <w:sz w:val="22"/>
          <w:szCs w:val="22"/>
        </w:rPr>
      </w:pPr>
    </w:p>
    <w:p w:rsidR="00A44FD5" w:rsidRPr="00D076CD" w:rsidRDefault="00B526A8" w:rsidP="008D42C2">
      <w:pPr>
        <w:tabs>
          <w:tab w:val="num" w:pos="0"/>
        </w:tabs>
        <w:rPr>
          <w:sz w:val="22"/>
          <w:szCs w:val="22"/>
        </w:rPr>
      </w:pPr>
      <w:r w:rsidRPr="00D076CD">
        <w:rPr>
          <w:sz w:val="22"/>
          <w:szCs w:val="22"/>
        </w:rPr>
        <w:t>N</w:t>
      </w:r>
      <w:r w:rsidR="006F5A60" w:rsidRPr="00D076CD">
        <w:rPr>
          <w:sz w:val="22"/>
          <w:szCs w:val="22"/>
        </w:rPr>
        <w:t>UROFEN</w:t>
      </w:r>
      <w:r w:rsidRPr="00D076CD">
        <w:rPr>
          <w:sz w:val="22"/>
          <w:szCs w:val="22"/>
        </w:rPr>
        <w:t xml:space="preserve"> </w:t>
      </w:r>
      <w:r w:rsidR="00A44FD5" w:rsidRPr="00D076CD">
        <w:rPr>
          <w:sz w:val="22"/>
          <w:szCs w:val="22"/>
        </w:rPr>
        <w:t>200 </w:t>
      </w:r>
      <w:r w:rsidR="000F4491" w:rsidRPr="00D076CD">
        <w:rPr>
          <w:sz w:val="22"/>
          <w:szCs w:val="22"/>
        </w:rPr>
        <w:t xml:space="preserve">mg </w:t>
      </w:r>
      <w:r w:rsidR="00BA1FD2" w:rsidRPr="00D076CD">
        <w:rPr>
          <w:sz w:val="22"/>
          <w:szCs w:val="22"/>
        </w:rPr>
        <w:t>patrí medzi lieky označované ako analgetiká</w:t>
      </w:r>
      <w:r w:rsidR="00A71527" w:rsidRPr="00D076CD">
        <w:rPr>
          <w:sz w:val="22"/>
          <w:szCs w:val="22"/>
        </w:rPr>
        <w:t xml:space="preserve"> (lieky na tlmenie bolesti)</w:t>
      </w:r>
      <w:r w:rsidR="00BA1FD2" w:rsidRPr="00D076CD">
        <w:rPr>
          <w:sz w:val="22"/>
          <w:szCs w:val="22"/>
        </w:rPr>
        <w:t>, antipyretiká</w:t>
      </w:r>
      <w:r w:rsidR="00A71527" w:rsidRPr="00D076CD">
        <w:rPr>
          <w:sz w:val="22"/>
          <w:szCs w:val="22"/>
        </w:rPr>
        <w:t xml:space="preserve"> (lieky na tlmenie horúčky)</w:t>
      </w:r>
      <w:r w:rsidR="006F5A60" w:rsidRPr="00D076CD">
        <w:rPr>
          <w:sz w:val="22"/>
          <w:szCs w:val="22"/>
        </w:rPr>
        <w:t xml:space="preserve"> a</w:t>
      </w:r>
      <w:r w:rsidR="00BA1FD2" w:rsidRPr="00D076CD">
        <w:rPr>
          <w:sz w:val="22"/>
          <w:szCs w:val="22"/>
        </w:rPr>
        <w:t xml:space="preserve"> nesteroidové antireumatiká</w:t>
      </w:r>
      <w:r w:rsidR="00A71527" w:rsidRPr="00D076CD">
        <w:rPr>
          <w:sz w:val="22"/>
          <w:szCs w:val="22"/>
        </w:rPr>
        <w:t xml:space="preserve"> (lieky na tlmenie zápalu)</w:t>
      </w:r>
      <w:r w:rsidR="00BA1FD2" w:rsidRPr="00D076CD">
        <w:rPr>
          <w:sz w:val="22"/>
          <w:szCs w:val="22"/>
        </w:rPr>
        <w:t xml:space="preserve">. </w:t>
      </w:r>
    </w:p>
    <w:p w:rsidR="00A44FD5" w:rsidRPr="00D076CD" w:rsidRDefault="00A44FD5" w:rsidP="008D42C2">
      <w:pPr>
        <w:tabs>
          <w:tab w:val="num" w:pos="0"/>
          <w:tab w:val="left" w:pos="1966"/>
        </w:tabs>
        <w:rPr>
          <w:sz w:val="22"/>
          <w:szCs w:val="22"/>
        </w:rPr>
      </w:pPr>
    </w:p>
    <w:p w:rsidR="00461323" w:rsidRPr="00D076CD" w:rsidRDefault="00BA1FD2" w:rsidP="008D42C2">
      <w:pPr>
        <w:tabs>
          <w:tab w:val="num" w:pos="0"/>
        </w:tabs>
        <w:rPr>
          <w:bCs/>
          <w:sz w:val="22"/>
          <w:szCs w:val="22"/>
        </w:rPr>
      </w:pPr>
      <w:r w:rsidRPr="00D076CD">
        <w:rPr>
          <w:sz w:val="22"/>
          <w:szCs w:val="22"/>
        </w:rPr>
        <w:t xml:space="preserve">Liečivom lieku </w:t>
      </w:r>
      <w:r w:rsidR="00B526A8" w:rsidRPr="00D076CD">
        <w:rPr>
          <w:sz w:val="22"/>
          <w:szCs w:val="22"/>
        </w:rPr>
        <w:t>N</w:t>
      </w:r>
      <w:r w:rsidR="006F5A60" w:rsidRPr="00D076CD">
        <w:rPr>
          <w:sz w:val="22"/>
          <w:szCs w:val="22"/>
        </w:rPr>
        <w:t>UROFEN</w:t>
      </w:r>
      <w:r w:rsidR="00B526A8" w:rsidRPr="00D076CD">
        <w:rPr>
          <w:sz w:val="22"/>
          <w:szCs w:val="22"/>
        </w:rPr>
        <w:t xml:space="preserve"> </w:t>
      </w:r>
      <w:r w:rsidR="000F4491" w:rsidRPr="00D076CD">
        <w:rPr>
          <w:sz w:val="22"/>
          <w:szCs w:val="22"/>
        </w:rPr>
        <w:t>200</w:t>
      </w:r>
      <w:r w:rsidR="00A44FD5" w:rsidRPr="00D076CD">
        <w:rPr>
          <w:sz w:val="22"/>
          <w:szCs w:val="22"/>
        </w:rPr>
        <w:t> </w:t>
      </w:r>
      <w:r w:rsidR="000F4491" w:rsidRPr="00D076CD">
        <w:rPr>
          <w:sz w:val="22"/>
          <w:szCs w:val="22"/>
        </w:rPr>
        <w:t xml:space="preserve">mg </w:t>
      </w:r>
      <w:r w:rsidR="004404FB" w:rsidRPr="00D076CD">
        <w:rPr>
          <w:sz w:val="22"/>
          <w:szCs w:val="22"/>
        </w:rPr>
        <w:t xml:space="preserve">je </w:t>
      </w:r>
      <w:r w:rsidR="00D076CD" w:rsidRPr="00D076CD">
        <w:rPr>
          <w:sz w:val="22"/>
          <w:szCs w:val="22"/>
        </w:rPr>
        <w:t>ibuprofén</w:t>
      </w:r>
      <w:r w:rsidRPr="00D076CD">
        <w:rPr>
          <w:sz w:val="22"/>
          <w:szCs w:val="22"/>
        </w:rPr>
        <w:t>, ktorý tlmí bolesti, má protizápalové účinky</w:t>
      </w:r>
      <w:r w:rsidR="00461323" w:rsidRPr="00D076CD">
        <w:rPr>
          <w:bCs/>
          <w:sz w:val="22"/>
          <w:szCs w:val="22"/>
        </w:rPr>
        <w:t xml:space="preserve"> a znižu</w:t>
      </w:r>
      <w:r w:rsidR="00976D19" w:rsidRPr="00D076CD">
        <w:rPr>
          <w:bCs/>
          <w:sz w:val="22"/>
          <w:szCs w:val="22"/>
        </w:rPr>
        <w:t xml:space="preserve">je zvýšenú teplotu. </w:t>
      </w:r>
      <w:r w:rsidR="00D076CD" w:rsidRPr="00D076CD">
        <w:rPr>
          <w:bCs/>
          <w:sz w:val="22"/>
          <w:szCs w:val="22"/>
        </w:rPr>
        <w:t>Ibuprofén</w:t>
      </w:r>
      <w:r w:rsidR="00461323" w:rsidRPr="00D076CD">
        <w:rPr>
          <w:bCs/>
          <w:sz w:val="22"/>
          <w:szCs w:val="22"/>
        </w:rPr>
        <w:t xml:space="preserve"> zabraňuje tvorbe </w:t>
      </w:r>
      <w:r w:rsidR="00F40C12" w:rsidRPr="00D076CD">
        <w:rPr>
          <w:bCs/>
          <w:sz w:val="22"/>
          <w:szCs w:val="22"/>
        </w:rPr>
        <w:t xml:space="preserve">určitých </w:t>
      </w:r>
      <w:r w:rsidR="00461323" w:rsidRPr="00D076CD">
        <w:rPr>
          <w:bCs/>
          <w:sz w:val="22"/>
          <w:szCs w:val="22"/>
        </w:rPr>
        <w:t xml:space="preserve">látok (prostaglandínov), ktoré sa </w:t>
      </w:r>
      <w:r w:rsidR="00702D8B" w:rsidRPr="00D076CD">
        <w:rPr>
          <w:bCs/>
          <w:sz w:val="22"/>
          <w:szCs w:val="22"/>
        </w:rPr>
        <w:t xml:space="preserve">v organizme </w:t>
      </w:r>
      <w:r w:rsidR="00461323" w:rsidRPr="00D076CD">
        <w:rPr>
          <w:bCs/>
          <w:sz w:val="22"/>
          <w:szCs w:val="22"/>
        </w:rPr>
        <w:t>podieľajú na vzniku bolesti, zvýšenej teploty a zápalu.</w:t>
      </w:r>
    </w:p>
    <w:p w:rsidR="00A44FD5" w:rsidRPr="00D076CD" w:rsidRDefault="00A44FD5" w:rsidP="008D42C2">
      <w:pPr>
        <w:tabs>
          <w:tab w:val="num" w:pos="0"/>
        </w:tabs>
        <w:rPr>
          <w:sz w:val="22"/>
          <w:szCs w:val="22"/>
        </w:rPr>
      </w:pPr>
    </w:p>
    <w:p w:rsidR="00461323" w:rsidRPr="00D076CD" w:rsidRDefault="00B526A8" w:rsidP="008D42C2">
      <w:pPr>
        <w:rPr>
          <w:sz w:val="22"/>
          <w:szCs w:val="22"/>
        </w:rPr>
      </w:pPr>
      <w:r w:rsidRPr="00D076CD">
        <w:rPr>
          <w:sz w:val="22"/>
          <w:szCs w:val="22"/>
        </w:rPr>
        <w:t>N</w:t>
      </w:r>
      <w:r w:rsidR="006F5A60" w:rsidRPr="00D076CD">
        <w:rPr>
          <w:sz w:val="22"/>
          <w:szCs w:val="22"/>
        </w:rPr>
        <w:t>UROFEN</w:t>
      </w:r>
      <w:r w:rsidRPr="00D076CD">
        <w:rPr>
          <w:sz w:val="22"/>
          <w:szCs w:val="22"/>
        </w:rPr>
        <w:t xml:space="preserve"> </w:t>
      </w:r>
      <w:r w:rsidR="000F4491" w:rsidRPr="00D076CD">
        <w:rPr>
          <w:sz w:val="22"/>
          <w:szCs w:val="22"/>
        </w:rPr>
        <w:t>200</w:t>
      </w:r>
      <w:r w:rsidR="00A44FD5" w:rsidRPr="00D076CD">
        <w:rPr>
          <w:sz w:val="22"/>
          <w:szCs w:val="22"/>
        </w:rPr>
        <w:t> </w:t>
      </w:r>
      <w:r w:rsidR="000F4491" w:rsidRPr="00D076CD">
        <w:rPr>
          <w:sz w:val="22"/>
          <w:szCs w:val="22"/>
        </w:rPr>
        <w:t xml:space="preserve">mg </w:t>
      </w:r>
      <w:r w:rsidR="00461323" w:rsidRPr="00D076CD">
        <w:rPr>
          <w:sz w:val="22"/>
          <w:szCs w:val="22"/>
        </w:rPr>
        <w:t>sa používa na tlmenie miernych až stredne silných boles</w:t>
      </w:r>
      <w:r w:rsidR="00BA1FD2" w:rsidRPr="00D076CD">
        <w:rPr>
          <w:sz w:val="22"/>
          <w:szCs w:val="22"/>
        </w:rPr>
        <w:t>tí</w:t>
      </w:r>
      <w:r w:rsidR="00A44FD5" w:rsidRPr="00D076CD">
        <w:rPr>
          <w:sz w:val="22"/>
          <w:szCs w:val="22"/>
        </w:rPr>
        <w:t>,</w:t>
      </w:r>
      <w:r w:rsidR="00BA1FD2" w:rsidRPr="00D076CD">
        <w:rPr>
          <w:sz w:val="22"/>
          <w:szCs w:val="22"/>
        </w:rPr>
        <w:t xml:space="preserve"> ako </w:t>
      </w:r>
      <w:r w:rsidR="00702D8B" w:rsidRPr="00D076CD">
        <w:rPr>
          <w:sz w:val="22"/>
          <w:szCs w:val="22"/>
        </w:rPr>
        <w:t xml:space="preserve">je </w:t>
      </w:r>
      <w:r w:rsidR="00BA1FD2" w:rsidRPr="00D076CD">
        <w:rPr>
          <w:sz w:val="22"/>
          <w:szCs w:val="22"/>
        </w:rPr>
        <w:t>boles</w:t>
      </w:r>
      <w:r w:rsidR="00702D8B" w:rsidRPr="00D076CD">
        <w:rPr>
          <w:sz w:val="22"/>
          <w:szCs w:val="22"/>
        </w:rPr>
        <w:t>ť</w:t>
      </w:r>
      <w:r w:rsidR="00BA1FD2" w:rsidRPr="00D076CD">
        <w:rPr>
          <w:sz w:val="22"/>
          <w:szCs w:val="22"/>
        </w:rPr>
        <w:t xml:space="preserve"> hlavy</w:t>
      </w:r>
      <w:r w:rsidR="0029347E" w:rsidRPr="00D076CD">
        <w:rPr>
          <w:sz w:val="22"/>
          <w:szCs w:val="22"/>
        </w:rPr>
        <w:t xml:space="preserve"> </w:t>
      </w:r>
      <w:r w:rsidR="00A71527" w:rsidRPr="00D076CD">
        <w:rPr>
          <w:sz w:val="22"/>
          <w:szCs w:val="22"/>
        </w:rPr>
        <w:t>(</w:t>
      </w:r>
      <w:r w:rsidR="0029347E" w:rsidRPr="00D076CD">
        <w:rPr>
          <w:sz w:val="22"/>
          <w:szCs w:val="22"/>
        </w:rPr>
        <w:t>vrátane migrény</w:t>
      </w:r>
      <w:r w:rsidR="00A71527" w:rsidRPr="00D076CD">
        <w:rPr>
          <w:sz w:val="22"/>
          <w:szCs w:val="22"/>
        </w:rPr>
        <w:t>)</w:t>
      </w:r>
      <w:r w:rsidR="00461323" w:rsidRPr="00D076CD">
        <w:rPr>
          <w:sz w:val="22"/>
          <w:szCs w:val="22"/>
        </w:rPr>
        <w:t>, boles</w:t>
      </w:r>
      <w:r w:rsidR="00702D8B" w:rsidRPr="00D076CD">
        <w:rPr>
          <w:sz w:val="22"/>
          <w:szCs w:val="22"/>
        </w:rPr>
        <w:t>ť</w:t>
      </w:r>
      <w:r w:rsidR="00461323" w:rsidRPr="00D076CD">
        <w:rPr>
          <w:sz w:val="22"/>
          <w:szCs w:val="22"/>
        </w:rPr>
        <w:t xml:space="preserve"> chrbtice, </w:t>
      </w:r>
      <w:r w:rsidR="00702D8B" w:rsidRPr="00D076CD">
        <w:rPr>
          <w:sz w:val="22"/>
          <w:szCs w:val="22"/>
        </w:rPr>
        <w:t xml:space="preserve">bolesť </w:t>
      </w:r>
      <w:r w:rsidR="00461323" w:rsidRPr="00D076CD">
        <w:rPr>
          <w:sz w:val="22"/>
          <w:szCs w:val="22"/>
        </w:rPr>
        <w:t>zubov, menštruačn</w:t>
      </w:r>
      <w:r w:rsidR="00702D8B" w:rsidRPr="00D076CD">
        <w:rPr>
          <w:sz w:val="22"/>
          <w:szCs w:val="22"/>
        </w:rPr>
        <w:t>á</w:t>
      </w:r>
      <w:r w:rsidR="00461323" w:rsidRPr="00D076CD">
        <w:rPr>
          <w:sz w:val="22"/>
          <w:szCs w:val="22"/>
        </w:rPr>
        <w:t xml:space="preserve"> </w:t>
      </w:r>
      <w:r w:rsidR="00BA1FD2" w:rsidRPr="00D076CD">
        <w:rPr>
          <w:sz w:val="22"/>
          <w:szCs w:val="22"/>
        </w:rPr>
        <w:t>boles</w:t>
      </w:r>
      <w:r w:rsidR="00702D8B" w:rsidRPr="00D076CD">
        <w:rPr>
          <w:sz w:val="22"/>
          <w:szCs w:val="22"/>
        </w:rPr>
        <w:t>ť</w:t>
      </w:r>
      <w:r w:rsidR="00BA1FD2" w:rsidRPr="00D076CD">
        <w:rPr>
          <w:sz w:val="22"/>
          <w:szCs w:val="22"/>
        </w:rPr>
        <w:t xml:space="preserve">, </w:t>
      </w:r>
      <w:r w:rsidR="00461323" w:rsidRPr="00D076CD">
        <w:rPr>
          <w:sz w:val="22"/>
          <w:szCs w:val="22"/>
        </w:rPr>
        <w:t>boles</w:t>
      </w:r>
      <w:r w:rsidR="00702D8B" w:rsidRPr="00D076CD">
        <w:rPr>
          <w:sz w:val="22"/>
          <w:szCs w:val="22"/>
        </w:rPr>
        <w:t>ť</w:t>
      </w:r>
      <w:r w:rsidR="00461323" w:rsidRPr="00D076CD">
        <w:rPr>
          <w:sz w:val="22"/>
          <w:szCs w:val="22"/>
        </w:rPr>
        <w:t xml:space="preserve"> svalov a kĺbov, </w:t>
      </w:r>
      <w:r w:rsidR="00702D8B" w:rsidRPr="00D076CD">
        <w:rPr>
          <w:sz w:val="22"/>
          <w:szCs w:val="22"/>
        </w:rPr>
        <w:t xml:space="preserve">bolesť po operácii a </w:t>
      </w:r>
      <w:r w:rsidR="00461323" w:rsidRPr="00D076CD">
        <w:rPr>
          <w:sz w:val="22"/>
          <w:szCs w:val="22"/>
        </w:rPr>
        <w:t xml:space="preserve">pri </w:t>
      </w:r>
      <w:r w:rsidR="00A71527" w:rsidRPr="00D076CD">
        <w:rPr>
          <w:sz w:val="22"/>
          <w:szCs w:val="22"/>
        </w:rPr>
        <w:t>nachl</w:t>
      </w:r>
      <w:r w:rsidR="009768E0" w:rsidRPr="00D076CD">
        <w:rPr>
          <w:sz w:val="22"/>
          <w:szCs w:val="22"/>
        </w:rPr>
        <w:t>a</w:t>
      </w:r>
      <w:r w:rsidR="00A71527" w:rsidRPr="00D076CD">
        <w:rPr>
          <w:sz w:val="22"/>
          <w:szCs w:val="22"/>
        </w:rPr>
        <w:t>dení</w:t>
      </w:r>
      <w:r w:rsidR="00461323" w:rsidRPr="00D076CD">
        <w:rPr>
          <w:sz w:val="22"/>
          <w:szCs w:val="22"/>
        </w:rPr>
        <w:t xml:space="preserve"> a príznakoch chrípky.</w:t>
      </w:r>
    </w:p>
    <w:p w:rsidR="00A44FD5" w:rsidRPr="00D076CD" w:rsidRDefault="00A44FD5" w:rsidP="008D42C2">
      <w:pPr>
        <w:rPr>
          <w:sz w:val="22"/>
          <w:szCs w:val="22"/>
        </w:rPr>
      </w:pPr>
    </w:p>
    <w:p w:rsidR="00461323" w:rsidRPr="00D076CD" w:rsidRDefault="00B526A8" w:rsidP="008D42C2">
      <w:pPr>
        <w:pStyle w:val="Nadpis3"/>
        <w:keepNext w:val="0"/>
        <w:rPr>
          <w:b w:val="0"/>
          <w:bCs w:val="0"/>
          <w:sz w:val="22"/>
          <w:szCs w:val="22"/>
        </w:rPr>
      </w:pPr>
      <w:r w:rsidRPr="00D076CD">
        <w:rPr>
          <w:b w:val="0"/>
          <w:bCs w:val="0"/>
          <w:sz w:val="22"/>
          <w:szCs w:val="22"/>
        </w:rPr>
        <w:t>N</w:t>
      </w:r>
      <w:r w:rsidR="006F5A60" w:rsidRPr="00D076CD">
        <w:rPr>
          <w:b w:val="0"/>
          <w:bCs w:val="0"/>
          <w:sz w:val="22"/>
          <w:szCs w:val="22"/>
        </w:rPr>
        <w:t>UROFEN</w:t>
      </w:r>
      <w:r w:rsidRPr="00D076CD">
        <w:rPr>
          <w:b w:val="0"/>
          <w:bCs w:val="0"/>
          <w:sz w:val="22"/>
          <w:szCs w:val="22"/>
        </w:rPr>
        <w:t xml:space="preserve"> </w:t>
      </w:r>
      <w:r w:rsidR="00A44FD5" w:rsidRPr="00D076CD">
        <w:rPr>
          <w:b w:val="0"/>
          <w:bCs w:val="0"/>
          <w:sz w:val="22"/>
          <w:szCs w:val="22"/>
        </w:rPr>
        <w:t>200 </w:t>
      </w:r>
      <w:r w:rsidR="000F4491" w:rsidRPr="00D076CD">
        <w:rPr>
          <w:b w:val="0"/>
          <w:bCs w:val="0"/>
          <w:sz w:val="22"/>
          <w:szCs w:val="22"/>
        </w:rPr>
        <w:t xml:space="preserve">mg </w:t>
      </w:r>
      <w:r w:rsidR="00461323" w:rsidRPr="00D076CD">
        <w:rPr>
          <w:b w:val="0"/>
          <w:bCs w:val="0"/>
          <w:sz w:val="22"/>
          <w:szCs w:val="22"/>
        </w:rPr>
        <w:t>tiež zmierňuje zápaly a znižuje teplotu pri horúčkovitých stavoch.</w:t>
      </w:r>
    </w:p>
    <w:p w:rsidR="00A44FD5" w:rsidRPr="00D076CD" w:rsidRDefault="00A44FD5" w:rsidP="008D42C2">
      <w:pPr>
        <w:rPr>
          <w:sz w:val="22"/>
          <w:szCs w:val="22"/>
        </w:rPr>
      </w:pPr>
    </w:p>
    <w:p w:rsidR="00461323" w:rsidRPr="00D076CD" w:rsidRDefault="00461323" w:rsidP="008D42C2">
      <w:pPr>
        <w:pStyle w:val="Zkladntext"/>
        <w:rPr>
          <w:rFonts w:ascii="Times New Roman" w:hAnsi="Times New Roman" w:cs="Times New Roman"/>
          <w:sz w:val="22"/>
          <w:szCs w:val="22"/>
        </w:rPr>
      </w:pPr>
      <w:r w:rsidRPr="00D076CD">
        <w:rPr>
          <w:rFonts w:ascii="Times New Roman" w:hAnsi="Times New Roman" w:cs="Times New Roman"/>
          <w:sz w:val="22"/>
          <w:szCs w:val="22"/>
        </w:rPr>
        <w:t>Liek je určený dospelý</w:t>
      </w:r>
      <w:r w:rsidR="00A71527" w:rsidRPr="00D076CD">
        <w:rPr>
          <w:rFonts w:ascii="Times New Roman" w:hAnsi="Times New Roman" w:cs="Times New Roman"/>
          <w:sz w:val="22"/>
          <w:szCs w:val="22"/>
        </w:rPr>
        <w:t>m</w:t>
      </w:r>
      <w:r w:rsidRPr="00D076CD">
        <w:rPr>
          <w:rFonts w:ascii="Times New Roman" w:hAnsi="Times New Roman" w:cs="Times New Roman"/>
          <w:sz w:val="22"/>
          <w:szCs w:val="22"/>
        </w:rPr>
        <w:t xml:space="preserve"> a de</w:t>
      </w:r>
      <w:r w:rsidR="00A71527" w:rsidRPr="00D076CD">
        <w:rPr>
          <w:rFonts w:ascii="Times New Roman" w:hAnsi="Times New Roman" w:cs="Times New Roman"/>
          <w:sz w:val="22"/>
          <w:szCs w:val="22"/>
        </w:rPr>
        <w:t>ťom</w:t>
      </w:r>
      <w:r w:rsidRPr="00D076CD">
        <w:rPr>
          <w:rFonts w:ascii="Times New Roman" w:hAnsi="Times New Roman" w:cs="Times New Roman"/>
          <w:sz w:val="22"/>
          <w:szCs w:val="22"/>
        </w:rPr>
        <w:t xml:space="preserve"> nad </w:t>
      </w:r>
      <w:r w:rsidR="00A7385B" w:rsidRPr="00D076CD">
        <w:rPr>
          <w:rFonts w:ascii="Times New Roman" w:hAnsi="Times New Roman" w:cs="Times New Roman"/>
          <w:sz w:val="22"/>
          <w:szCs w:val="22"/>
        </w:rPr>
        <w:t>6</w:t>
      </w:r>
      <w:r w:rsidR="00A44FD5" w:rsidRPr="00D076CD">
        <w:rPr>
          <w:rFonts w:ascii="Times New Roman" w:hAnsi="Times New Roman" w:cs="Times New Roman"/>
          <w:sz w:val="22"/>
          <w:szCs w:val="22"/>
        </w:rPr>
        <w:t> </w:t>
      </w:r>
      <w:r w:rsidRPr="00D076CD">
        <w:rPr>
          <w:rFonts w:ascii="Times New Roman" w:hAnsi="Times New Roman" w:cs="Times New Roman"/>
          <w:sz w:val="22"/>
          <w:szCs w:val="22"/>
        </w:rPr>
        <w:t>rokov.</w:t>
      </w:r>
    </w:p>
    <w:p w:rsidR="00BA1FD2" w:rsidRPr="00D076CD" w:rsidRDefault="00BA1FD2" w:rsidP="008D42C2">
      <w:pPr>
        <w:pStyle w:val="Nadpis3"/>
        <w:keepNext w:val="0"/>
        <w:rPr>
          <w:sz w:val="22"/>
          <w:szCs w:val="22"/>
        </w:rPr>
      </w:pPr>
    </w:p>
    <w:p w:rsidR="00BA1FD2" w:rsidRPr="00D076CD" w:rsidRDefault="00BA1FD2" w:rsidP="008D42C2">
      <w:pPr>
        <w:rPr>
          <w:bCs/>
          <w:sz w:val="22"/>
          <w:szCs w:val="22"/>
        </w:rPr>
      </w:pPr>
    </w:p>
    <w:p w:rsidR="000F4491" w:rsidRPr="00D076CD" w:rsidRDefault="006A5C8A" w:rsidP="008D42C2">
      <w:pPr>
        <w:pStyle w:val="Nadpis3"/>
        <w:rPr>
          <w:bCs w:val="0"/>
          <w:sz w:val="22"/>
          <w:szCs w:val="22"/>
        </w:rPr>
      </w:pPr>
      <w:r w:rsidRPr="00D076CD">
        <w:rPr>
          <w:noProof/>
          <w:sz w:val="22"/>
          <w:szCs w:val="22"/>
        </w:rPr>
        <w:t>2.</w:t>
      </w:r>
      <w:r w:rsidRPr="00D076CD">
        <w:rPr>
          <w:noProof/>
          <w:sz w:val="22"/>
          <w:szCs w:val="22"/>
        </w:rPr>
        <w:tab/>
      </w:r>
      <w:r w:rsidR="00702D8B" w:rsidRPr="00D076CD">
        <w:rPr>
          <w:bCs w:val="0"/>
          <w:sz w:val="22"/>
          <w:szCs w:val="22"/>
        </w:rPr>
        <w:t>Čo potrebujete vedieť</w:t>
      </w:r>
      <w:r w:rsidR="00702D8B" w:rsidRPr="00D076CD">
        <w:rPr>
          <w:sz w:val="22"/>
          <w:szCs w:val="22"/>
        </w:rPr>
        <w:t xml:space="preserve"> </w:t>
      </w:r>
      <w:r w:rsidR="003E781E" w:rsidRPr="00D076CD">
        <w:rPr>
          <w:bCs w:val="0"/>
          <w:sz w:val="22"/>
          <w:szCs w:val="22"/>
        </w:rPr>
        <w:t>predtým</w:t>
      </w:r>
      <w:r w:rsidR="006F5A60" w:rsidRPr="00D076CD">
        <w:rPr>
          <w:bCs w:val="0"/>
          <w:sz w:val="22"/>
          <w:szCs w:val="22"/>
        </w:rPr>
        <w:t>,</w:t>
      </w:r>
      <w:r w:rsidR="003E781E" w:rsidRPr="00D076CD">
        <w:rPr>
          <w:bCs w:val="0"/>
          <w:sz w:val="22"/>
          <w:szCs w:val="22"/>
        </w:rPr>
        <w:t xml:space="preserve"> </w:t>
      </w:r>
      <w:r w:rsidR="00682562" w:rsidRPr="00D076CD">
        <w:rPr>
          <w:bCs w:val="0"/>
          <w:sz w:val="22"/>
          <w:szCs w:val="22"/>
        </w:rPr>
        <w:t>ako užijete</w:t>
      </w:r>
      <w:r w:rsidRPr="00D076CD">
        <w:rPr>
          <w:bCs w:val="0"/>
          <w:sz w:val="22"/>
          <w:szCs w:val="22"/>
        </w:rPr>
        <w:t xml:space="preserve"> </w:t>
      </w:r>
      <w:r w:rsidR="00B526A8" w:rsidRPr="00D076CD">
        <w:rPr>
          <w:bCs w:val="0"/>
          <w:sz w:val="22"/>
          <w:szCs w:val="22"/>
        </w:rPr>
        <w:t>N</w:t>
      </w:r>
      <w:r w:rsidR="00682562" w:rsidRPr="00D076CD">
        <w:rPr>
          <w:bCs w:val="0"/>
          <w:sz w:val="22"/>
          <w:szCs w:val="22"/>
        </w:rPr>
        <w:t>UROFEN</w:t>
      </w:r>
      <w:r w:rsidR="00B526A8" w:rsidRPr="00D076CD">
        <w:rPr>
          <w:bCs w:val="0"/>
          <w:sz w:val="22"/>
          <w:szCs w:val="22"/>
        </w:rPr>
        <w:t xml:space="preserve"> </w:t>
      </w:r>
      <w:r w:rsidR="000F4491" w:rsidRPr="00D076CD">
        <w:rPr>
          <w:bCs w:val="0"/>
          <w:sz w:val="22"/>
          <w:szCs w:val="22"/>
        </w:rPr>
        <w:t>200</w:t>
      </w:r>
      <w:r w:rsidR="00A44FD5" w:rsidRPr="00D076CD">
        <w:rPr>
          <w:bCs w:val="0"/>
          <w:sz w:val="22"/>
          <w:szCs w:val="22"/>
        </w:rPr>
        <w:t> </w:t>
      </w:r>
      <w:r w:rsidR="000F4491" w:rsidRPr="00D076CD">
        <w:rPr>
          <w:bCs w:val="0"/>
          <w:sz w:val="22"/>
          <w:szCs w:val="22"/>
        </w:rPr>
        <w:t>mg</w:t>
      </w:r>
    </w:p>
    <w:p w:rsidR="00695A24" w:rsidRPr="00D076CD" w:rsidRDefault="00695A24" w:rsidP="008D42C2">
      <w:pPr>
        <w:keepNext/>
        <w:rPr>
          <w:bCs/>
          <w:sz w:val="22"/>
          <w:szCs w:val="22"/>
        </w:rPr>
      </w:pPr>
    </w:p>
    <w:p w:rsidR="000F4491" w:rsidRPr="00D076CD" w:rsidRDefault="000F4491" w:rsidP="008D42C2">
      <w:pPr>
        <w:keepNext/>
        <w:rPr>
          <w:bCs/>
          <w:sz w:val="22"/>
          <w:szCs w:val="22"/>
        </w:rPr>
      </w:pPr>
      <w:r w:rsidRPr="00D076CD">
        <w:rPr>
          <w:b/>
          <w:sz w:val="22"/>
          <w:szCs w:val="22"/>
        </w:rPr>
        <w:t xml:space="preserve">Neužívajte </w:t>
      </w:r>
      <w:r w:rsidR="00B526A8" w:rsidRPr="00D076CD">
        <w:rPr>
          <w:b/>
          <w:sz w:val="22"/>
          <w:szCs w:val="22"/>
        </w:rPr>
        <w:t>N</w:t>
      </w:r>
      <w:r w:rsidR="00682562" w:rsidRPr="00D076CD">
        <w:rPr>
          <w:b/>
          <w:sz w:val="22"/>
          <w:szCs w:val="22"/>
        </w:rPr>
        <w:t>UROFEN</w:t>
      </w:r>
      <w:r w:rsidR="00B526A8" w:rsidRPr="00D076CD">
        <w:rPr>
          <w:b/>
          <w:sz w:val="22"/>
          <w:szCs w:val="22"/>
        </w:rPr>
        <w:t xml:space="preserve"> </w:t>
      </w:r>
      <w:r w:rsidR="00A44FD5" w:rsidRPr="00D076CD">
        <w:rPr>
          <w:b/>
          <w:sz w:val="22"/>
          <w:szCs w:val="22"/>
        </w:rPr>
        <w:t>200 </w:t>
      </w:r>
      <w:r w:rsidRPr="00D076CD">
        <w:rPr>
          <w:b/>
          <w:sz w:val="22"/>
          <w:szCs w:val="22"/>
        </w:rPr>
        <w:t>mg</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 xml:space="preserve">ak ste alergický/á na </w:t>
      </w:r>
      <w:r w:rsidR="00D076CD" w:rsidRPr="00D076CD">
        <w:rPr>
          <w:sz w:val="22"/>
          <w:szCs w:val="22"/>
        </w:rPr>
        <w:t>ibuprofén</w:t>
      </w:r>
      <w:r w:rsidRPr="00D076CD">
        <w:rPr>
          <w:sz w:val="22"/>
          <w:szCs w:val="22"/>
        </w:rPr>
        <w:t xml:space="preserve"> alebo </w:t>
      </w:r>
      <w:r w:rsidR="003E781E" w:rsidRPr="00D076CD">
        <w:rPr>
          <w:sz w:val="22"/>
          <w:szCs w:val="22"/>
        </w:rPr>
        <w:t xml:space="preserve">ktorúkoľvek z ďalších zložiek tohto lieku </w:t>
      </w:r>
      <w:r w:rsidR="00A71527" w:rsidRPr="00D076CD">
        <w:rPr>
          <w:sz w:val="22"/>
          <w:szCs w:val="22"/>
        </w:rPr>
        <w:t>(</w:t>
      </w:r>
      <w:r w:rsidR="003E781E" w:rsidRPr="00D076CD">
        <w:rPr>
          <w:sz w:val="22"/>
          <w:szCs w:val="22"/>
        </w:rPr>
        <w:t>uvedených v časti 6</w:t>
      </w:r>
      <w:r w:rsidR="00A71527" w:rsidRPr="00D076CD">
        <w:rPr>
          <w:sz w:val="22"/>
          <w:szCs w:val="22"/>
        </w:rPr>
        <w:t>)</w:t>
      </w:r>
      <w:r w:rsidRPr="00D076CD">
        <w:rPr>
          <w:sz w:val="22"/>
          <w:szCs w:val="22"/>
        </w:rPr>
        <w:t>;</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ak ste alergický/á na kyselinu acetylsalicylovú alebo niektoré iné lieky proti bolesti, čo sa prejavuje ako astma, nádcha, opuch alebo žihľavka;</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 xml:space="preserve">ak máte </w:t>
      </w:r>
      <w:r w:rsidR="00134586" w:rsidRPr="00D076CD">
        <w:rPr>
          <w:sz w:val="22"/>
          <w:szCs w:val="22"/>
        </w:rPr>
        <w:t>alebo</w:t>
      </w:r>
      <w:r w:rsidRPr="00D076CD">
        <w:rPr>
          <w:sz w:val="22"/>
          <w:szCs w:val="22"/>
        </w:rPr>
        <w:t xml:space="preserve"> ste v minulosti mal/a vred žalúdka, dvanástnika alebo sa u </w:t>
      </w:r>
      <w:r w:rsidR="00A71527" w:rsidRPr="00D076CD">
        <w:rPr>
          <w:sz w:val="22"/>
          <w:szCs w:val="22"/>
        </w:rPr>
        <w:t>v</w:t>
      </w:r>
      <w:r w:rsidRPr="00D076CD">
        <w:rPr>
          <w:sz w:val="22"/>
          <w:szCs w:val="22"/>
        </w:rPr>
        <w:t>ás objavilo krvácanie z tráviaceho traktu;</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 xml:space="preserve">ak trpíte </w:t>
      </w:r>
      <w:r w:rsidR="009852DB" w:rsidRPr="00D076CD">
        <w:rPr>
          <w:sz w:val="22"/>
          <w:szCs w:val="22"/>
        </w:rPr>
        <w:t>závažným zlyhávaním</w:t>
      </w:r>
      <w:r w:rsidRPr="00D076CD">
        <w:rPr>
          <w:sz w:val="22"/>
          <w:szCs w:val="22"/>
        </w:rPr>
        <w:t xml:space="preserve"> pečene, obličiek alebo srdca;</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ak ste v </w:t>
      </w:r>
      <w:r w:rsidR="003E781E" w:rsidRPr="00D076CD">
        <w:rPr>
          <w:sz w:val="22"/>
          <w:szCs w:val="22"/>
        </w:rPr>
        <w:t xml:space="preserve">posledných troch mesiacoch </w:t>
      </w:r>
      <w:r w:rsidRPr="00D076CD">
        <w:rPr>
          <w:sz w:val="22"/>
          <w:szCs w:val="22"/>
        </w:rPr>
        <w:t>tehotenstva.</w:t>
      </w:r>
    </w:p>
    <w:p w:rsidR="00131263" w:rsidRPr="00D076CD" w:rsidRDefault="00131263" w:rsidP="008D42C2">
      <w:pPr>
        <w:ind w:right="-2"/>
        <w:rPr>
          <w:sz w:val="22"/>
          <w:szCs w:val="22"/>
        </w:rPr>
      </w:pPr>
    </w:p>
    <w:p w:rsidR="00702D8B" w:rsidRPr="00D076CD" w:rsidRDefault="00702D8B" w:rsidP="008D42C2">
      <w:pPr>
        <w:keepNext/>
        <w:rPr>
          <w:b/>
          <w:bCs/>
          <w:sz w:val="22"/>
          <w:szCs w:val="22"/>
        </w:rPr>
      </w:pPr>
      <w:r w:rsidRPr="00D076CD">
        <w:rPr>
          <w:b/>
          <w:bCs/>
          <w:sz w:val="22"/>
          <w:szCs w:val="22"/>
        </w:rPr>
        <w:lastRenderedPageBreak/>
        <w:t>Upozornenia a opatrenia</w:t>
      </w:r>
    </w:p>
    <w:p w:rsidR="000F4491" w:rsidRPr="00D076CD" w:rsidRDefault="00134586" w:rsidP="008D42C2">
      <w:pPr>
        <w:keepNext/>
        <w:rPr>
          <w:b/>
          <w:sz w:val="22"/>
          <w:szCs w:val="22"/>
        </w:rPr>
      </w:pPr>
      <w:r w:rsidRPr="00D076CD">
        <w:rPr>
          <w:b/>
          <w:bCs/>
          <w:sz w:val="22"/>
          <w:szCs w:val="22"/>
        </w:rPr>
        <w:t>Predtým, ako začnete užívať N</w:t>
      </w:r>
      <w:r w:rsidR="00B134D7" w:rsidRPr="00D076CD">
        <w:rPr>
          <w:b/>
          <w:bCs/>
          <w:sz w:val="22"/>
          <w:szCs w:val="22"/>
        </w:rPr>
        <w:t>UROFEN</w:t>
      </w:r>
      <w:r w:rsidRPr="00D076CD">
        <w:rPr>
          <w:b/>
          <w:bCs/>
          <w:sz w:val="22"/>
          <w:szCs w:val="22"/>
        </w:rPr>
        <w:t xml:space="preserve"> 200 mg, obráťte sa na svojho lekára alebo lekárnika:</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 xml:space="preserve">ak trpíte poruchou imunitného systému ako </w:t>
      </w:r>
      <w:r w:rsidR="0029347E" w:rsidRPr="00D076CD">
        <w:rPr>
          <w:sz w:val="22"/>
          <w:szCs w:val="22"/>
        </w:rPr>
        <w:t xml:space="preserve">systémový </w:t>
      </w:r>
      <w:r w:rsidRPr="00D076CD">
        <w:rPr>
          <w:sz w:val="22"/>
          <w:szCs w:val="22"/>
        </w:rPr>
        <w:t>lupus erythematosus alebo iným ochorením spojivového tkaniva (zmiešaná kolagenóza);</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 xml:space="preserve">ak trpíte chronickým zápalovým ochorením čriev (ulcerózna kolitída, Crohnova choroba), pretože </w:t>
      </w:r>
      <w:r w:rsidR="00134586" w:rsidRPr="00D076CD">
        <w:rPr>
          <w:sz w:val="22"/>
          <w:szCs w:val="22"/>
        </w:rPr>
        <w:t>v</w:t>
      </w:r>
      <w:r w:rsidRPr="00D076CD">
        <w:rPr>
          <w:sz w:val="22"/>
          <w:szCs w:val="22"/>
        </w:rPr>
        <w:t>áš stav by sa mohol po užití tohto lieku zhoršiť;</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ak máte poruchu obličiek alebo pečene;</w:t>
      </w:r>
      <w:r w:rsidR="003F2B48" w:rsidRPr="00D076CD">
        <w:rPr>
          <w:sz w:val="22"/>
          <w:szCs w:val="22"/>
        </w:rPr>
        <w:t xml:space="preserve"> u dehydratovaných detí a dospievajúcich existuje riziko poškodenia obličiek;</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ak máte vysoký krvný tlak a/alebo srdcové zlyhanie, pretože liečba liekom N</w:t>
      </w:r>
      <w:r w:rsidR="007073FC" w:rsidRPr="00D076CD">
        <w:rPr>
          <w:sz w:val="22"/>
          <w:szCs w:val="22"/>
        </w:rPr>
        <w:t>UROFEN</w:t>
      </w:r>
      <w:r w:rsidRPr="00D076CD" w:rsidDel="002903E7">
        <w:rPr>
          <w:sz w:val="22"/>
          <w:szCs w:val="22"/>
        </w:rPr>
        <w:t xml:space="preserve"> </w:t>
      </w:r>
      <w:r w:rsidRPr="00D076CD">
        <w:rPr>
          <w:sz w:val="22"/>
          <w:szCs w:val="22"/>
        </w:rPr>
        <w:t>200 mg môže u </w:t>
      </w:r>
      <w:r w:rsidR="007073FC" w:rsidRPr="00D076CD">
        <w:rPr>
          <w:sz w:val="22"/>
          <w:szCs w:val="22"/>
        </w:rPr>
        <w:t>v</w:t>
      </w:r>
      <w:r w:rsidRPr="00D076CD">
        <w:rPr>
          <w:sz w:val="22"/>
          <w:szCs w:val="22"/>
        </w:rPr>
        <w:t>ás spôsobiť zadržiavanie tekutín a opuchy;</w:t>
      </w:r>
    </w:p>
    <w:p w:rsidR="009852DB" w:rsidRPr="00D076CD" w:rsidRDefault="00702D8B" w:rsidP="00950FAB">
      <w:pPr>
        <w:numPr>
          <w:ilvl w:val="0"/>
          <w:numId w:val="27"/>
        </w:numPr>
        <w:tabs>
          <w:tab w:val="clear" w:pos="360"/>
          <w:tab w:val="num" w:pos="550"/>
        </w:tabs>
        <w:ind w:left="550" w:right="-2" w:hanging="550"/>
        <w:rPr>
          <w:sz w:val="22"/>
          <w:szCs w:val="22"/>
        </w:rPr>
      </w:pPr>
      <w:r w:rsidRPr="00D076CD">
        <w:rPr>
          <w:sz w:val="22"/>
          <w:szCs w:val="22"/>
        </w:rPr>
        <w:t>ak máte alergické ochorenie alebo astmu.</w:t>
      </w:r>
    </w:p>
    <w:p w:rsidR="00F40627" w:rsidRPr="00D076CD" w:rsidRDefault="00F40627" w:rsidP="009852DB">
      <w:pPr>
        <w:ind w:right="-2"/>
        <w:rPr>
          <w:b/>
          <w:sz w:val="22"/>
          <w:szCs w:val="22"/>
        </w:rPr>
      </w:pPr>
    </w:p>
    <w:p w:rsidR="009852DB" w:rsidRPr="00D076CD" w:rsidRDefault="009852DB" w:rsidP="009852DB">
      <w:pPr>
        <w:ind w:right="-2"/>
        <w:rPr>
          <w:b/>
          <w:sz w:val="22"/>
          <w:szCs w:val="22"/>
        </w:rPr>
      </w:pPr>
      <w:r w:rsidRPr="00D076CD">
        <w:rPr>
          <w:b/>
          <w:sz w:val="22"/>
          <w:szCs w:val="22"/>
        </w:rPr>
        <w:t>Pred užitím lieku NUROFEN 200 mg sa porozprávajte o liečbe so svojím lekárom alebo lekárnikom, ak:</w:t>
      </w:r>
    </w:p>
    <w:p w:rsidR="009852DB" w:rsidRPr="00D076CD" w:rsidRDefault="009852DB" w:rsidP="009852DB">
      <w:pPr>
        <w:numPr>
          <w:ilvl w:val="0"/>
          <w:numId w:val="27"/>
        </w:numPr>
        <w:tabs>
          <w:tab w:val="clear" w:pos="360"/>
          <w:tab w:val="num" w:pos="550"/>
        </w:tabs>
        <w:ind w:left="550" w:right="-2" w:hanging="550"/>
        <w:rPr>
          <w:sz w:val="22"/>
          <w:szCs w:val="22"/>
        </w:rPr>
      </w:pPr>
      <w:r w:rsidRPr="00D076CD">
        <w:rPr>
          <w:sz w:val="22"/>
          <w:szCs w:val="22"/>
        </w:rPr>
        <w:t>máte problémy so srdcom vrátane srdcového zlyhania, angínu pektoris (bolesť na hrudi), alebo ak ste mali srdcový infarkt, podstúpili ste operáciu srdca (koronárny bypass), máte ochorenie periférnych artérií (slabá cirkulácia v nohách alebo chodidlách z dôvodu úzkych alebo zablokovaných ciev), alebo akúkoľvek mozgovú príhodu (vrátane malej mozgovej príhody alebo prechodného ischemického záchvatu);</w:t>
      </w:r>
    </w:p>
    <w:p w:rsidR="009852DB" w:rsidRPr="00D076CD" w:rsidRDefault="009852DB" w:rsidP="009852DB">
      <w:pPr>
        <w:numPr>
          <w:ilvl w:val="0"/>
          <w:numId w:val="27"/>
        </w:numPr>
        <w:tabs>
          <w:tab w:val="clear" w:pos="360"/>
          <w:tab w:val="num" w:pos="550"/>
        </w:tabs>
        <w:ind w:left="550" w:right="-2" w:hanging="550"/>
        <w:rPr>
          <w:sz w:val="22"/>
          <w:szCs w:val="22"/>
        </w:rPr>
      </w:pPr>
      <w:r w:rsidRPr="00D076CD">
        <w:rPr>
          <w:sz w:val="22"/>
          <w:szCs w:val="22"/>
        </w:rPr>
        <w:t>máte vysoký krvný tlak, cukrovku, vysoký cholesterol, alebo niektorý člen vašej rodiny mal srdcové ochorenie alebo mozgovú príhodu, alebo ak ste fajčiar</w:t>
      </w:r>
      <w:r w:rsidR="00B134D7" w:rsidRPr="00D076CD">
        <w:rPr>
          <w:sz w:val="22"/>
          <w:szCs w:val="22"/>
        </w:rPr>
        <w:t>.</w:t>
      </w:r>
    </w:p>
    <w:p w:rsidR="00131263" w:rsidRPr="00D076CD" w:rsidRDefault="00131263" w:rsidP="008D42C2">
      <w:pPr>
        <w:ind w:right="-2"/>
        <w:rPr>
          <w:sz w:val="22"/>
          <w:szCs w:val="22"/>
        </w:rPr>
      </w:pPr>
    </w:p>
    <w:p w:rsidR="00702D8B" w:rsidRPr="00D076CD" w:rsidRDefault="00702D8B" w:rsidP="008D42C2">
      <w:pPr>
        <w:pStyle w:val="Zkladntext"/>
        <w:rPr>
          <w:rFonts w:ascii="Times New Roman" w:hAnsi="Times New Roman" w:cs="Times New Roman"/>
          <w:sz w:val="22"/>
          <w:szCs w:val="22"/>
        </w:rPr>
      </w:pPr>
      <w:r w:rsidRPr="00D076CD">
        <w:rPr>
          <w:rFonts w:ascii="Times New Roman" w:hAnsi="Times New Roman" w:cs="Times New Roman"/>
          <w:sz w:val="22"/>
          <w:szCs w:val="22"/>
        </w:rPr>
        <w:t xml:space="preserve">Ak sa </w:t>
      </w:r>
      <w:r w:rsidR="006F5A60" w:rsidRPr="00D076CD">
        <w:rPr>
          <w:rFonts w:ascii="Times New Roman" w:hAnsi="Times New Roman" w:cs="Times New Roman"/>
          <w:sz w:val="22"/>
          <w:szCs w:val="22"/>
        </w:rPr>
        <w:t>v</w:t>
      </w:r>
      <w:r w:rsidRPr="00D076CD">
        <w:rPr>
          <w:rFonts w:ascii="Times New Roman" w:hAnsi="Times New Roman" w:cs="Times New Roman"/>
          <w:sz w:val="22"/>
          <w:szCs w:val="22"/>
        </w:rPr>
        <w:t xml:space="preserve">ás niektorý z vyššie uvedených bodov týka, o užívaní lieku sa vždy poraďte s lekárom. </w:t>
      </w:r>
    </w:p>
    <w:p w:rsidR="00702D8B" w:rsidRPr="00D076CD" w:rsidRDefault="00702D8B" w:rsidP="008D42C2">
      <w:pPr>
        <w:pStyle w:val="Zkladntext"/>
        <w:rPr>
          <w:rFonts w:ascii="Times New Roman" w:hAnsi="Times New Roman" w:cs="Times New Roman"/>
          <w:sz w:val="22"/>
          <w:szCs w:val="22"/>
          <w:highlight w:val="green"/>
        </w:rPr>
      </w:pPr>
    </w:p>
    <w:p w:rsidR="00702D8B" w:rsidRPr="00D076CD" w:rsidRDefault="00702D8B" w:rsidP="008D42C2">
      <w:pPr>
        <w:rPr>
          <w:sz w:val="22"/>
          <w:szCs w:val="22"/>
        </w:rPr>
      </w:pPr>
      <w:r w:rsidRPr="00D076CD">
        <w:rPr>
          <w:sz w:val="22"/>
          <w:szCs w:val="22"/>
        </w:rPr>
        <w:t>Liek užívajte čo najkratš</w:t>
      </w:r>
      <w:r w:rsidR="003E781E" w:rsidRPr="00D076CD">
        <w:rPr>
          <w:sz w:val="22"/>
          <w:szCs w:val="22"/>
        </w:rPr>
        <w:t>í</w:t>
      </w:r>
      <w:r w:rsidRPr="00D076CD">
        <w:rPr>
          <w:sz w:val="22"/>
          <w:szCs w:val="22"/>
        </w:rPr>
        <w:t xml:space="preserve"> </w:t>
      </w:r>
      <w:r w:rsidR="003E781E" w:rsidRPr="00D076CD">
        <w:rPr>
          <w:sz w:val="22"/>
          <w:szCs w:val="22"/>
        </w:rPr>
        <w:t>čas</w:t>
      </w:r>
      <w:r w:rsidRPr="00D076CD">
        <w:rPr>
          <w:sz w:val="22"/>
          <w:szCs w:val="22"/>
        </w:rPr>
        <w:t xml:space="preserve"> a v čo najnižšej účinnej dávke, ktorá je potrebná na potlačenie príznakov.</w:t>
      </w:r>
    </w:p>
    <w:p w:rsidR="00702D8B" w:rsidRPr="00D076CD" w:rsidRDefault="00702D8B" w:rsidP="008D42C2">
      <w:pPr>
        <w:rPr>
          <w:sz w:val="22"/>
          <w:szCs w:val="22"/>
        </w:rPr>
      </w:pPr>
    </w:p>
    <w:p w:rsidR="00702D8B" w:rsidRPr="00D076CD" w:rsidRDefault="00702D8B" w:rsidP="008D42C2">
      <w:pPr>
        <w:rPr>
          <w:sz w:val="22"/>
          <w:szCs w:val="22"/>
        </w:rPr>
      </w:pPr>
      <w:r w:rsidRPr="00D076CD">
        <w:rPr>
          <w:sz w:val="22"/>
          <w:szCs w:val="22"/>
        </w:rPr>
        <w:t xml:space="preserve">U starších pacientov sa môžu častejšie vyskytovať </w:t>
      </w:r>
      <w:r w:rsidR="003E781E" w:rsidRPr="00D076CD">
        <w:rPr>
          <w:sz w:val="22"/>
          <w:szCs w:val="22"/>
        </w:rPr>
        <w:t xml:space="preserve">vedľajšie </w:t>
      </w:r>
      <w:r w:rsidRPr="00D076CD">
        <w:rPr>
          <w:sz w:val="22"/>
          <w:szCs w:val="22"/>
        </w:rPr>
        <w:t>účinky a ich následky môžu byť závažnejšie, ako u pacientov mladších.</w:t>
      </w:r>
    </w:p>
    <w:p w:rsidR="00BC0531" w:rsidRPr="00D076CD" w:rsidRDefault="00BC0531" w:rsidP="008D42C2">
      <w:pPr>
        <w:rPr>
          <w:sz w:val="22"/>
          <w:szCs w:val="22"/>
        </w:rPr>
      </w:pPr>
    </w:p>
    <w:p w:rsidR="009852DB" w:rsidRPr="00D076CD" w:rsidRDefault="00BC0531" w:rsidP="008D42C2">
      <w:pPr>
        <w:rPr>
          <w:sz w:val="22"/>
          <w:szCs w:val="22"/>
        </w:rPr>
      </w:pPr>
      <w:r w:rsidRPr="00D076CD">
        <w:rPr>
          <w:sz w:val="22"/>
          <w:szCs w:val="22"/>
        </w:rPr>
        <w:t xml:space="preserve">Protizápalové lieky a lieky proti bolesti ako </w:t>
      </w:r>
      <w:r w:rsidR="00D076CD" w:rsidRPr="00D076CD">
        <w:rPr>
          <w:sz w:val="22"/>
          <w:szCs w:val="22"/>
        </w:rPr>
        <w:t>ibuprofén</w:t>
      </w:r>
      <w:r w:rsidRPr="00D076CD">
        <w:rPr>
          <w:sz w:val="22"/>
          <w:szCs w:val="22"/>
        </w:rPr>
        <w:t xml:space="preserve"> môžu byť spojené s malým zvýšeným rizikom srdcového infarktu alebo mozgovej príhody, najmä ak sa užívajú vo vysokých dávkach. Neprekračujte odporúčané dávkovanie ani trvanie liečby.</w:t>
      </w:r>
    </w:p>
    <w:p w:rsidR="00702D8B" w:rsidRPr="00D076CD" w:rsidRDefault="00702D8B" w:rsidP="008D42C2">
      <w:pPr>
        <w:rPr>
          <w:sz w:val="22"/>
          <w:szCs w:val="22"/>
        </w:rPr>
      </w:pPr>
    </w:p>
    <w:p w:rsidR="00702D8B" w:rsidRPr="00D076CD" w:rsidRDefault="00702D8B" w:rsidP="008D42C2">
      <w:pPr>
        <w:rPr>
          <w:sz w:val="22"/>
          <w:szCs w:val="22"/>
        </w:rPr>
      </w:pPr>
      <w:r w:rsidRPr="00D076CD">
        <w:rPr>
          <w:sz w:val="22"/>
          <w:szCs w:val="22"/>
        </w:rPr>
        <w:t>Ak sa objavia bolesti brucha, čierno sfarbená stolica, vracanie, hnačka alebo iné poruchy tráviaceho traktu, ďalej kožná vyrážka nebo akékoľvek prejavy precitlivenosti, prestaňte liek užívať a vyhľadajte lekára.</w:t>
      </w:r>
    </w:p>
    <w:p w:rsidR="00702D8B" w:rsidRPr="00D076CD" w:rsidRDefault="00702D8B" w:rsidP="008D42C2">
      <w:pPr>
        <w:rPr>
          <w:sz w:val="22"/>
          <w:szCs w:val="22"/>
        </w:rPr>
      </w:pPr>
    </w:p>
    <w:p w:rsidR="00702D8B" w:rsidRPr="00D076CD" w:rsidRDefault="00702D8B" w:rsidP="008D42C2">
      <w:pPr>
        <w:rPr>
          <w:sz w:val="22"/>
          <w:szCs w:val="22"/>
        </w:rPr>
      </w:pPr>
      <w:r w:rsidRPr="00D076CD">
        <w:rPr>
          <w:sz w:val="22"/>
          <w:szCs w:val="22"/>
        </w:rPr>
        <w:t>Liek nie je vhodný pre deti do 6 rokov.</w:t>
      </w:r>
    </w:p>
    <w:p w:rsidR="00702D8B" w:rsidRPr="00D076CD" w:rsidRDefault="00702D8B" w:rsidP="008D42C2">
      <w:pPr>
        <w:rPr>
          <w:sz w:val="22"/>
          <w:szCs w:val="22"/>
        </w:rPr>
      </w:pPr>
    </w:p>
    <w:p w:rsidR="00702D8B" w:rsidRPr="00D076CD" w:rsidRDefault="00702D8B" w:rsidP="008D42C2">
      <w:pPr>
        <w:pStyle w:val="Nadpis3"/>
        <w:rPr>
          <w:sz w:val="22"/>
          <w:szCs w:val="22"/>
        </w:rPr>
      </w:pPr>
      <w:r w:rsidRPr="00D076CD">
        <w:rPr>
          <w:sz w:val="22"/>
          <w:szCs w:val="22"/>
        </w:rPr>
        <w:t>Iné lieky a N</w:t>
      </w:r>
      <w:r w:rsidR="00B134D7" w:rsidRPr="00D076CD">
        <w:rPr>
          <w:sz w:val="22"/>
          <w:szCs w:val="22"/>
        </w:rPr>
        <w:t>UROFEN</w:t>
      </w:r>
      <w:r w:rsidRPr="00D076CD">
        <w:rPr>
          <w:sz w:val="22"/>
          <w:szCs w:val="22"/>
        </w:rPr>
        <w:t xml:space="preserve"> 200 mg</w:t>
      </w:r>
    </w:p>
    <w:p w:rsidR="00702D8B" w:rsidRPr="00D076CD" w:rsidRDefault="00702D8B" w:rsidP="008D42C2">
      <w:pPr>
        <w:rPr>
          <w:sz w:val="22"/>
          <w:szCs w:val="22"/>
        </w:rPr>
      </w:pPr>
      <w:r w:rsidRPr="00D076CD">
        <w:rPr>
          <w:sz w:val="22"/>
          <w:szCs w:val="22"/>
        </w:rPr>
        <w:t xml:space="preserve">Ak </w:t>
      </w:r>
      <w:r w:rsidR="003E781E" w:rsidRPr="00D076CD">
        <w:rPr>
          <w:sz w:val="22"/>
          <w:szCs w:val="22"/>
        </w:rPr>
        <w:t xml:space="preserve">teraz </w:t>
      </w:r>
      <w:r w:rsidRPr="00D076CD">
        <w:rPr>
          <w:sz w:val="22"/>
          <w:szCs w:val="22"/>
        </w:rPr>
        <w:t>užívate alebo ste v poslednom čase užívali</w:t>
      </w:r>
      <w:r w:rsidR="009852DB" w:rsidRPr="00D076CD">
        <w:rPr>
          <w:sz w:val="22"/>
          <w:szCs w:val="22"/>
        </w:rPr>
        <w:t>,</w:t>
      </w:r>
      <w:r w:rsidRPr="00D076CD">
        <w:rPr>
          <w:sz w:val="22"/>
          <w:szCs w:val="22"/>
        </w:rPr>
        <w:t xml:space="preserve"> </w:t>
      </w:r>
      <w:r w:rsidR="003E781E" w:rsidRPr="00D076CD">
        <w:rPr>
          <w:sz w:val="22"/>
          <w:szCs w:val="22"/>
        </w:rPr>
        <w:t xml:space="preserve">či práve budete užívať </w:t>
      </w:r>
      <w:r w:rsidRPr="00D076CD">
        <w:rPr>
          <w:sz w:val="22"/>
          <w:szCs w:val="22"/>
        </w:rPr>
        <w:t xml:space="preserve">ďalšie lieky, povedzte to svojmu lekárovi alebo lekárnikovi. </w:t>
      </w:r>
    </w:p>
    <w:p w:rsidR="00702D8B" w:rsidRPr="00D076CD" w:rsidRDefault="00702D8B" w:rsidP="008D42C2">
      <w:pPr>
        <w:rPr>
          <w:sz w:val="22"/>
          <w:szCs w:val="22"/>
        </w:rPr>
      </w:pPr>
    </w:p>
    <w:p w:rsidR="00702D8B" w:rsidRPr="00D076CD" w:rsidRDefault="00702D8B" w:rsidP="008D42C2">
      <w:pPr>
        <w:numPr>
          <w:ilvl w:val="12"/>
          <w:numId w:val="0"/>
        </w:numPr>
        <w:ind w:right="-2"/>
        <w:rPr>
          <w:sz w:val="22"/>
          <w:szCs w:val="22"/>
        </w:rPr>
      </w:pPr>
      <w:r w:rsidRPr="00D076CD">
        <w:rPr>
          <w:sz w:val="22"/>
          <w:szCs w:val="22"/>
        </w:rPr>
        <w:t>Neužívajte N</w:t>
      </w:r>
      <w:r w:rsidR="006F5A60" w:rsidRPr="00D076CD">
        <w:rPr>
          <w:sz w:val="22"/>
          <w:szCs w:val="22"/>
        </w:rPr>
        <w:t>UROFEN</w:t>
      </w:r>
      <w:r w:rsidRPr="00D076CD">
        <w:rPr>
          <w:sz w:val="22"/>
          <w:szCs w:val="22"/>
        </w:rPr>
        <w:t xml:space="preserve"> 200 mg, ak už užívate iný liek zo skupiny nesteroidových protizápalových liekov (vrátane selektívnych inhibítorov cyklooxygenázy 2, ako je celekoxib alebo etorikoxib) alebo akýkoľvek iný liek proti bolesti vrátane liekov obsahujúcich kyselinu acetylsalicylovú (ak sa užívajú ako lieky proti bolesti).</w:t>
      </w:r>
    </w:p>
    <w:p w:rsidR="009A1112" w:rsidRPr="00D076CD" w:rsidRDefault="009A1112" w:rsidP="008D42C2">
      <w:pPr>
        <w:numPr>
          <w:ilvl w:val="12"/>
          <w:numId w:val="0"/>
        </w:numPr>
        <w:ind w:right="-2"/>
        <w:rPr>
          <w:sz w:val="22"/>
          <w:szCs w:val="22"/>
        </w:rPr>
      </w:pPr>
    </w:p>
    <w:p w:rsidR="00702D8B" w:rsidRPr="00D076CD" w:rsidRDefault="009A1112" w:rsidP="009A1112">
      <w:pPr>
        <w:numPr>
          <w:ilvl w:val="12"/>
          <w:numId w:val="0"/>
        </w:numPr>
        <w:ind w:right="-2"/>
        <w:rPr>
          <w:sz w:val="22"/>
          <w:szCs w:val="22"/>
        </w:rPr>
      </w:pPr>
      <w:r w:rsidRPr="00D076CD">
        <w:rPr>
          <w:sz w:val="22"/>
          <w:szCs w:val="22"/>
        </w:rPr>
        <w:t>Liek N</w:t>
      </w:r>
      <w:r w:rsidR="006F5A60" w:rsidRPr="00D076CD">
        <w:rPr>
          <w:sz w:val="22"/>
          <w:szCs w:val="22"/>
        </w:rPr>
        <w:t>UROFEN</w:t>
      </w:r>
      <w:r w:rsidRPr="00D076CD">
        <w:rPr>
          <w:sz w:val="22"/>
          <w:szCs w:val="22"/>
        </w:rPr>
        <w:t xml:space="preserve"> 200 mg môže ovplyvňovať alebo byť ovplyvnený niektorými inými liekmi. </w:t>
      </w:r>
      <w:r w:rsidR="00702D8B" w:rsidRPr="00D076CD">
        <w:rPr>
          <w:sz w:val="22"/>
          <w:szCs w:val="22"/>
        </w:rPr>
        <w:t>Medzi lieky, u ktorých dochádza k interakciám s </w:t>
      </w:r>
      <w:r w:rsidR="00D776C5" w:rsidRPr="00D076CD">
        <w:rPr>
          <w:sz w:val="22"/>
          <w:szCs w:val="22"/>
        </w:rPr>
        <w:t>ibuprof</w:t>
      </w:r>
      <w:r w:rsidR="00D076CD">
        <w:rPr>
          <w:sz w:val="22"/>
          <w:szCs w:val="22"/>
        </w:rPr>
        <w:t>é</w:t>
      </w:r>
      <w:r w:rsidR="00702D8B" w:rsidRPr="00D076CD">
        <w:rPr>
          <w:sz w:val="22"/>
          <w:szCs w:val="22"/>
        </w:rPr>
        <w:t xml:space="preserve">nom, patria: </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kortikosteroidy ako predni</w:t>
      </w:r>
      <w:r w:rsidR="003E781E" w:rsidRPr="00D076CD">
        <w:rPr>
          <w:sz w:val="22"/>
          <w:szCs w:val="22"/>
        </w:rPr>
        <w:t>zolón</w:t>
      </w:r>
      <w:r w:rsidRPr="00D076CD">
        <w:rPr>
          <w:sz w:val="22"/>
          <w:szCs w:val="22"/>
        </w:rPr>
        <w:t xml:space="preserve"> alebo dexameta</w:t>
      </w:r>
      <w:r w:rsidR="003E781E" w:rsidRPr="00D076CD">
        <w:rPr>
          <w:sz w:val="22"/>
          <w:szCs w:val="22"/>
        </w:rPr>
        <w:t>zón (</w:t>
      </w:r>
      <w:hyperlink r:id="rId10" w:tooltip="Steroidy" w:history="1">
        <w:r w:rsidR="003E781E" w:rsidRPr="00D076CD">
          <w:rPr>
            <w:sz w:val="22"/>
            <w:szCs w:val="22"/>
          </w:rPr>
          <w:t>steroidné</w:t>
        </w:r>
      </w:hyperlink>
      <w:r w:rsidR="003E781E" w:rsidRPr="00D076CD">
        <w:rPr>
          <w:sz w:val="22"/>
          <w:szCs w:val="22"/>
        </w:rPr>
        <w:t xml:space="preserve"> </w:t>
      </w:r>
      <w:hyperlink r:id="rId11" w:tooltip="Hormon" w:history="1">
        <w:r w:rsidR="003E781E" w:rsidRPr="00D076CD">
          <w:rPr>
            <w:sz w:val="22"/>
            <w:szCs w:val="22"/>
          </w:rPr>
          <w:t>hormóny</w:t>
        </w:r>
      </w:hyperlink>
      <w:r w:rsidR="003E781E" w:rsidRPr="00D076CD">
        <w:rPr>
          <w:sz w:val="22"/>
          <w:szCs w:val="22"/>
        </w:rPr>
        <w:t xml:space="preserve"> s protizápalovým účinkom)</w:t>
      </w:r>
      <w:r w:rsidRPr="00D076CD">
        <w:rPr>
          <w:sz w:val="22"/>
          <w:szCs w:val="22"/>
        </w:rPr>
        <w:t>;</w:t>
      </w:r>
    </w:p>
    <w:p w:rsidR="00BC0531" w:rsidRPr="00D076CD" w:rsidRDefault="00BC0531" w:rsidP="008D42C2">
      <w:pPr>
        <w:numPr>
          <w:ilvl w:val="0"/>
          <w:numId w:val="27"/>
        </w:numPr>
        <w:tabs>
          <w:tab w:val="clear" w:pos="360"/>
          <w:tab w:val="num" w:pos="550"/>
        </w:tabs>
        <w:ind w:left="550" w:right="-2" w:hanging="550"/>
        <w:rPr>
          <w:sz w:val="22"/>
          <w:szCs w:val="22"/>
        </w:rPr>
      </w:pPr>
      <w:r w:rsidRPr="00D076CD">
        <w:rPr>
          <w:sz w:val="22"/>
          <w:szCs w:val="22"/>
        </w:rPr>
        <w:t>liek</w:t>
      </w:r>
      <w:r w:rsidR="00B967FE" w:rsidRPr="00D076CD">
        <w:rPr>
          <w:sz w:val="22"/>
          <w:szCs w:val="22"/>
        </w:rPr>
        <w:t>y</w:t>
      </w:r>
      <w:r w:rsidRPr="00D076CD">
        <w:rPr>
          <w:sz w:val="22"/>
          <w:szCs w:val="22"/>
        </w:rPr>
        <w:t>, ktoré sú antikoagulan</w:t>
      </w:r>
      <w:r w:rsidR="00B912C9" w:rsidRPr="00D076CD">
        <w:rPr>
          <w:sz w:val="22"/>
          <w:szCs w:val="22"/>
        </w:rPr>
        <w:t>ciami</w:t>
      </w:r>
      <w:r w:rsidRPr="00D076CD">
        <w:rPr>
          <w:sz w:val="22"/>
          <w:szCs w:val="22"/>
        </w:rPr>
        <w:t xml:space="preserve"> (čo znamená že zrieďujú krv a zamedzujú vzniku krvným zrazeninám, napr. aspirín/kyselina acetylsalicylová, warfarín, tiklopidín);</w:t>
      </w:r>
    </w:p>
    <w:p w:rsidR="00BC0531" w:rsidRPr="00D076CD" w:rsidRDefault="00BC0531" w:rsidP="008D42C2">
      <w:pPr>
        <w:numPr>
          <w:ilvl w:val="0"/>
          <w:numId w:val="27"/>
        </w:numPr>
        <w:tabs>
          <w:tab w:val="clear" w:pos="360"/>
          <w:tab w:val="num" w:pos="550"/>
        </w:tabs>
        <w:ind w:left="550" w:right="-2" w:hanging="550"/>
        <w:rPr>
          <w:sz w:val="22"/>
          <w:szCs w:val="22"/>
        </w:rPr>
      </w:pPr>
      <w:r w:rsidRPr="00D076CD">
        <w:rPr>
          <w:sz w:val="22"/>
          <w:szCs w:val="22"/>
        </w:rPr>
        <w:lastRenderedPageBreak/>
        <w:t>liek</w:t>
      </w:r>
      <w:r w:rsidR="00B967FE" w:rsidRPr="00D076CD">
        <w:rPr>
          <w:sz w:val="22"/>
          <w:szCs w:val="22"/>
        </w:rPr>
        <w:t>y</w:t>
      </w:r>
      <w:r w:rsidRPr="00D076CD">
        <w:rPr>
          <w:sz w:val="22"/>
          <w:szCs w:val="22"/>
        </w:rPr>
        <w:t>, ktoré znižujú vysoký krvný tlak (inhibítory ACE, ako je kaptopril, betablokátory, ako sú lieky obsahujúce atenolol, antagonisty receptora angiotenzínu II, ako je losartan;</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močopudné lieky (diuretiká);</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lieky obsahujúce nízke dávky kyseliny acetylsalicylovej (</w:t>
      </w:r>
      <w:r w:rsidR="008B6349" w:rsidRPr="00D076CD">
        <w:rPr>
          <w:sz w:val="22"/>
          <w:szCs w:val="22"/>
        </w:rPr>
        <w:t>do</w:t>
      </w:r>
      <w:r w:rsidRPr="00D076CD">
        <w:rPr>
          <w:sz w:val="22"/>
          <w:szCs w:val="22"/>
        </w:rPr>
        <w:t xml:space="preserve"> 75 mg denne);</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kardioglykozidy (lieky na liečbu ochorení srdca);</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lieky na depresiu (lítium alebo takzvané selektívne inhibítory spätného vychytávania s</w:t>
      </w:r>
      <w:r w:rsidR="009852DB" w:rsidRPr="00D076CD">
        <w:rPr>
          <w:sz w:val="22"/>
          <w:szCs w:val="22"/>
        </w:rPr>
        <w:t>é</w:t>
      </w:r>
      <w:r w:rsidRPr="00D076CD">
        <w:rPr>
          <w:sz w:val="22"/>
          <w:szCs w:val="22"/>
        </w:rPr>
        <w:t>rotonínu);</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 xml:space="preserve">lieky s obsahom metotrexátu na liečbu zhubných nádorov; </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niektoré lieky užívané na potlačenie funkcie imunitného systému (lieky s obsahom cyklosporínu alebo takrolimusu);</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lieky obsahujúce mifeprist</w:t>
      </w:r>
      <w:r w:rsidR="009852DB" w:rsidRPr="00D076CD">
        <w:rPr>
          <w:sz w:val="22"/>
          <w:szCs w:val="22"/>
        </w:rPr>
        <w:t>ó</w:t>
      </w:r>
      <w:r w:rsidRPr="00D076CD">
        <w:rPr>
          <w:sz w:val="22"/>
          <w:szCs w:val="22"/>
        </w:rPr>
        <w:t>n (</w:t>
      </w:r>
      <w:r w:rsidR="003E781E" w:rsidRPr="00D076CD">
        <w:rPr>
          <w:sz w:val="22"/>
          <w:szCs w:val="22"/>
        </w:rPr>
        <w:t>na vyvolanie potratu</w:t>
      </w:r>
      <w:r w:rsidRPr="00D076CD">
        <w:rPr>
          <w:sz w:val="22"/>
          <w:szCs w:val="22"/>
        </w:rPr>
        <w:t xml:space="preserve">); </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lieky na liečbu AIDS s obsahom zidovudínu;</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chinolónové antibiotiká</w:t>
      </w:r>
      <w:r w:rsidR="003E781E" w:rsidRPr="00D076CD">
        <w:rPr>
          <w:sz w:val="22"/>
          <w:szCs w:val="22"/>
        </w:rPr>
        <w:t xml:space="preserve"> (protiinfekčné lieky)</w:t>
      </w:r>
      <w:r w:rsidRPr="00D076CD">
        <w:rPr>
          <w:sz w:val="22"/>
          <w:szCs w:val="22"/>
        </w:rPr>
        <w:t>.</w:t>
      </w:r>
    </w:p>
    <w:p w:rsidR="00702D8B" w:rsidRPr="00D076CD" w:rsidRDefault="00702D8B" w:rsidP="008D42C2">
      <w:pPr>
        <w:rPr>
          <w:sz w:val="22"/>
          <w:szCs w:val="22"/>
        </w:rPr>
      </w:pPr>
    </w:p>
    <w:p w:rsidR="00702D8B" w:rsidRPr="00D076CD" w:rsidRDefault="00702D8B" w:rsidP="008D42C2">
      <w:pPr>
        <w:pStyle w:val="Nadpis3"/>
        <w:rPr>
          <w:sz w:val="22"/>
          <w:szCs w:val="22"/>
        </w:rPr>
      </w:pPr>
      <w:r w:rsidRPr="00D076CD">
        <w:rPr>
          <w:sz w:val="22"/>
          <w:szCs w:val="22"/>
        </w:rPr>
        <w:t>Čomu by ste sa mali vyhnúť, ak budete užívať tento liek</w:t>
      </w:r>
    </w:p>
    <w:p w:rsidR="00BC0531" w:rsidRPr="00D076CD" w:rsidRDefault="00BC0531" w:rsidP="008D42C2">
      <w:pPr>
        <w:rPr>
          <w:color w:val="000000"/>
          <w:sz w:val="22"/>
          <w:szCs w:val="22"/>
          <w:lang w:eastAsia="sk-SK"/>
        </w:rPr>
      </w:pPr>
      <w:r w:rsidRPr="00D076CD">
        <w:rPr>
          <w:color w:val="000000"/>
          <w:sz w:val="22"/>
          <w:szCs w:val="22"/>
          <w:lang w:eastAsia="sk-SK"/>
        </w:rPr>
        <w:t>Niektoré iné lieky môžu tiež ovplyvňovať liečbu liekom N</w:t>
      </w:r>
      <w:r w:rsidR="009852DB" w:rsidRPr="00D076CD">
        <w:rPr>
          <w:color w:val="000000"/>
          <w:sz w:val="22"/>
          <w:szCs w:val="22"/>
          <w:lang w:eastAsia="sk-SK"/>
        </w:rPr>
        <w:t>UROFEN</w:t>
      </w:r>
      <w:r w:rsidRPr="00D076CD">
        <w:rPr>
          <w:color w:val="000000"/>
          <w:sz w:val="22"/>
          <w:szCs w:val="22"/>
          <w:lang w:eastAsia="sk-SK"/>
        </w:rPr>
        <w:t xml:space="preserve"> 200 mg alebo ňou byť ovplyvňované. Pred užitím lieku N</w:t>
      </w:r>
      <w:r w:rsidR="009852DB" w:rsidRPr="00D076CD">
        <w:rPr>
          <w:color w:val="000000"/>
          <w:sz w:val="22"/>
          <w:szCs w:val="22"/>
          <w:lang w:eastAsia="sk-SK"/>
        </w:rPr>
        <w:t>UROFEN</w:t>
      </w:r>
      <w:r w:rsidRPr="00D076CD">
        <w:rPr>
          <w:color w:val="000000"/>
          <w:sz w:val="22"/>
          <w:szCs w:val="22"/>
          <w:lang w:eastAsia="sk-SK"/>
        </w:rPr>
        <w:t xml:space="preserve"> 200 mg s inými liekmi je preto potrebné požiadať o radu lekára alebo lekárnika.</w:t>
      </w:r>
    </w:p>
    <w:p w:rsidR="00702D8B" w:rsidRPr="00D076CD" w:rsidRDefault="00702D8B" w:rsidP="008D42C2">
      <w:pPr>
        <w:rPr>
          <w:sz w:val="22"/>
          <w:szCs w:val="22"/>
        </w:rPr>
      </w:pPr>
    </w:p>
    <w:p w:rsidR="00702D8B" w:rsidRPr="00D076CD" w:rsidRDefault="00702D8B" w:rsidP="008D42C2">
      <w:pPr>
        <w:pStyle w:val="Nadpis3"/>
        <w:rPr>
          <w:sz w:val="22"/>
          <w:szCs w:val="22"/>
        </w:rPr>
      </w:pPr>
      <w:r w:rsidRPr="00D076CD">
        <w:rPr>
          <w:sz w:val="22"/>
          <w:szCs w:val="22"/>
        </w:rPr>
        <w:t>N</w:t>
      </w:r>
      <w:r w:rsidR="00C7164B" w:rsidRPr="00D076CD">
        <w:rPr>
          <w:sz w:val="22"/>
          <w:szCs w:val="22"/>
        </w:rPr>
        <w:t>UROFEN</w:t>
      </w:r>
      <w:r w:rsidRPr="00D076CD">
        <w:rPr>
          <w:sz w:val="22"/>
          <w:szCs w:val="22"/>
        </w:rPr>
        <w:t xml:space="preserve"> 200 mg a jedlo, nápoje a alkohol</w:t>
      </w:r>
    </w:p>
    <w:p w:rsidR="00702D8B" w:rsidRPr="00D076CD" w:rsidRDefault="00702D8B" w:rsidP="008D42C2">
      <w:pPr>
        <w:numPr>
          <w:ilvl w:val="12"/>
          <w:numId w:val="0"/>
        </w:numPr>
        <w:ind w:right="-2"/>
        <w:rPr>
          <w:sz w:val="22"/>
          <w:szCs w:val="22"/>
        </w:rPr>
      </w:pPr>
      <w:r w:rsidRPr="00D076CD">
        <w:rPr>
          <w:sz w:val="22"/>
          <w:szCs w:val="22"/>
        </w:rPr>
        <w:t xml:space="preserve">Tablety sa môžu užívať nezávisle na dobe jedla. Ak sa objavia tráviace ťažkosti, odporúča sa užívať liek počas jedla. </w:t>
      </w:r>
    </w:p>
    <w:p w:rsidR="00702D8B" w:rsidRPr="00D076CD" w:rsidRDefault="00702D8B" w:rsidP="008D42C2">
      <w:pPr>
        <w:numPr>
          <w:ilvl w:val="12"/>
          <w:numId w:val="0"/>
        </w:numPr>
        <w:ind w:right="-2"/>
        <w:rPr>
          <w:sz w:val="22"/>
          <w:szCs w:val="22"/>
        </w:rPr>
      </w:pPr>
    </w:p>
    <w:p w:rsidR="00702D8B" w:rsidRPr="00D076CD" w:rsidRDefault="00702D8B" w:rsidP="008D42C2">
      <w:pPr>
        <w:numPr>
          <w:ilvl w:val="12"/>
          <w:numId w:val="0"/>
        </w:numPr>
        <w:ind w:right="-2"/>
        <w:rPr>
          <w:sz w:val="22"/>
          <w:szCs w:val="22"/>
        </w:rPr>
      </w:pPr>
      <w:r w:rsidRPr="00D076CD">
        <w:rPr>
          <w:sz w:val="22"/>
          <w:szCs w:val="22"/>
        </w:rPr>
        <w:t>Počas liečby sa neodporúča piť alkoholické nápoje a fajčiť.</w:t>
      </w:r>
    </w:p>
    <w:p w:rsidR="00702D8B" w:rsidRPr="00D076CD" w:rsidRDefault="00702D8B" w:rsidP="00A71527">
      <w:pPr>
        <w:numPr>
          <w:ilvl w:val="12"/>
          <w:numId w:val="0"/>
        </w:numPr>
        <w:ind w:right="-2"/>
        <w:rPr>
          <w:sz w:val="22"/>
          <w:szCs w:val="22"/>
        </w:rPr>
      </w:pPr>
    </w:p>
    <w:p w:rsidR="000F4491" w:rsidRPr="00D076CD" w:rsidRDefault="000F4491" w:rsidP="008D42C2">
      <w:pPr>
        <w:keepNext/>
        <w:rPr>
          <w:b/>
          <w:sz w:val="22"/>
          <w:szCs w:val="22"/>
        </w:rPr>
      </w:pPr>
      <w:r w:rsidRPr="00D076CD">
        <w:rPr>
          <w:b/>
          <w:sz w:val="22"/>
          <w:szCs w:val="22"/>
        </w:rPr>
        <w:t>Tehotenstvo</w:t>
      </w:r>
      <w:r w:rsidR="00702D8B" w:rsidRPr="00D076CD">
        <w:rPr>
          <w:b/>
          <w:sz w:val="22"/>
          <w:szCs w:val="22"/>
        </w:rPr>
        <w:t xml:space="preserve">, </w:t>
      </w:r>
      <w:r w:rsidRPr="00D076CD">
        <w:rPr>
          <w:b/>
          <w:sz w:val="22"/>
          <w:szCs w:val="22"/>
        </w:rPr>
        <w:t>dojčenie</w:t>
      </w:r>
      <w:r w:rsidR="00702D8B" w:rsidRPr="00D076CD">
        <w:rPr>
          <w:b/>
          <w:sz w:val="22"/>
          <w:szCs w:val="22"/>
        </w:rPr>
        <w:t xml:space="preserve"> a plodnosť</w:t>
      </w:r>
    </w:p>
    <w:p w:rsidR="00702D8B" w:rsidRPr="00D076CD" w:rsidRDefault="00702D8B" w:rsidP="008D42C2">
      <w:pPr>
        <w:rPr>
          <w:sz w:val="22"/>
          <w:szCs w:val="22"/>
        </w:rPr>
      </w:pPr>
      <w:r w:rsidRPr="00D076CD">
        <w:rPr>
          <w:sz w:val="22"/>
          <w:szCs w:val="22"/>
        </w:rPr>
        <w:t xml:space="preserve">Ak ste tehotná alebo dojčíte, ak si myslíte, že ste tehotná, alebo </w:t>
      </w:r>
      <w:r w:rsidR="003E781E" w:rsidRPr="00D076CD">
        <w:rPr>
          <w:sz w:val="22"/>
          <w:szCs w:val="22"/>
        </w:rPr>
        <w:t xml:space="preserve">ak </w:t>
      </w:r>
      <w:r w:rsidRPr="00D076CD">
        <w:rPr>
          <w:sz w:val="22"/>
          <w:szCs w:val="22"/>
        </w:rPr>
        <w:t xml:space="preserve">plánujete otehotnieť, poraďte sa so svojím lekárom alebo lekárnikom predtým, ako začnete užívať </w:t>
      </w:r>
      <w:r w:rsidR="003E781E" w:rsidRPr="00D076CD">
        <w:rPr>
          <w:sz w:val="22"/>
          <w:szCs w:val="22"/>
        </w:rPr>
        <w:t xml:space="preserve">tento </w:t>
      </w:r>
      <w:r w:rsidRPr="00D076CD">
        <w:rPr>
          <w:sz w:val="22"/>
          <w:szCs w:val="22"/>
        </w:rPr>
        <w:t>liek.</w:t>
      </w:r>
    </w:p>
    <w:p w:rsidR="00702D8B" w:rsidRPr="00D076CD" w:rsidRDefault="00702D8B" w:rsidP="008D42C2">
      <w:pPr>
        <w:rPr>
          <w:sz w:val="22"/>
          <w:szCs w:val="22"/>
        </w:rPr>
      </w:pPr>
    </w:p>
    <w:p w:rsidR="000F4491" w:rsidRPr="00D076CD" w:rsidRDefault="00702D8B" w:rsidP="008D42C2">
      <w:pPr>
        <w:rPr>
          <w:sz w:val="22"/>
          <w:szCs w:val="22"/>
        </w:rPr>
      </w:pPr>
      <w:r w:rsidRPr="00D076CD">
        <w:rPr>
          <w:sz w:val="22"/>
          <w:szCs w:val="22"/>
        </w:rPr>
        <w:t xml:space="preserve">Ak ste v prvom a druhom trimestri </w:t>
      </w:r>
      <w:r w:rsidR="003E781E" w:rsidRPr="00D076CD">
        <w:rPr>
          <w:sz w:val="22"/>
          <w:szCs w:val="22"/>
        </w:rPr>
        <w:t xml:space="preserve">(v prvých šiestich mesiacoch) </w:t>
      </w:r>
      <w:r w:rsidR="000F4491" w:rsidRPr="00D076CD">
        <w:rPr>
          <w:sz w:val="22"/>
          <w:szCs w:val="22"/>
        </w:rPr>
        <w:t>tehotenstva a počas dojčenia sa liek môže užívať iba na odporúčanie lekára.</w:t>
      </w:r>
    </w:p>
    <w:p w:rsidR="00A44FD5" w:rsidRPr="00D076CD" w:rsidRDefault="00A44FD5" w:rsidP="008D42C2">
      <w:pPr>
        <w:rPr>
          <w:sz w:val="22"/>
          <w:szCs w:val="22"/>
        </w:rPr>
      </w:pPr>
    </w:p>
    <w:p w:rsidR="000F4491" w:rsidRPr="00D076CD" w:rsidRDefault="00702D8B" w:rsidP="008D42C2">
      <w:pPr>
        <w:rPr>
          <w:sz w:val="22"/>
          <w:szCs w:val="22"/>
        </w:rPr>
      </w:pPr>
      <w:r w:rsidRPr="00D076CD">
        <w:rPr>
          <w:sz w:val="22"/>
          <w:szCs w:val="22"/>
        </w:rPr>
        <w:t>N</w:t>
      </w:r>
      <w:r w:rsidR="006F5A60" w:rsidRPr="00D076CD">
        <w:rPr>
          <w:sz w:val="22"/>
          <w:szCs w:val="22"/>
        </w:rPr>
        <w:t>UROFEN</w:t>
      </w:r>
      <w:r w:rsidRPr="00D076CD">
        <w:rPr>
          <w:sz w:val="22"/>
          <w:szCs w:val="22"/>
        </w:rPr>
        <w:t xml:space="preserve"> 200 mg</w:t>
      </w:r>
      <w:r w:rsidR="000F4491" w:rsidRPr="00D076CD">
        <w:rPr>
          <w:sz w:val="22"/>
          <w:szCs w:val="22"/>
        </w:rPr>
        <w:t xml:space="preserve"> sa nesmie užívať </w:t>
      </w:r>
      <w:r w:rsidRPr="00D076CD">
        <w:rPr>
          <w:sz w:val="22"/>
          <w:szCs w:val="22"/>
        </w:rPr>
        <w:t>v </w:t>
      </w:r>
      <w:r w:rsidR="003E781E" w:rsidRPr="00D076CD">
        <w:rPr>
          <w:sz w:val="22"/>
          <w:szCs w:val="22"/>
        </w:rPr>
        <w:t xml:space="preserve">posledných troch mesiacoch </w:t>
      </w:r>
      <w:r w:rsidR="000F4491" w:rsidRPr="00D076CD">
        <w:rPr>
          <w:sz w:val="22"/>
          <w:szCs w:val="22"/>
        </w:rPr>
        <w:t>tehotenstva.</w:t>
      </w:r>
    </w:p>
    <w:p w:rsidR="00A44FD5" w:rsidRPr="00D076CD" w:rsidRDefault="00A44FD5" w:rsidP="008D42C2">
      <w:pPr>
        <w:rPr>
          <w:sz w:val="22"/>
          <w:szCs w:val="22"/>
        </w:rPr>
      </w:pPr>
    </w:p>
    <w:p w:rsidR="00702D8B" w:rsidRPr="00D076CD" w:rsidRDefault="00702D8B" w:rsidP="008D42C2">
      <w:pPr>
        <w:rPr>
          <w:sz w:val="22"/>
          <w:szCs w:val="22"/>
        </w:rPr>
      </w:pPr>
      <w:r w:rsidRPr="00D076CD">
        <w:rPr>
          <w:sz w:val="22"/>
          <w:szCs w:val="22"/>
        </w:rPr>
        <w:t>Pri krátkodobom užívaní odporučenej dávky lieku nie je potrebné prerušiť dojčenie.</w:t>
      </w:r>
    </w:p>
    <w:p w:rsidR="00702D8B" w:rsidRPr="00D076CD" w:rsidRDefault="00702D8B" w:rsidP="008D42C2">
      <w:pPr>
        <w:rPr>
          <w:sz w:val="22"/>
          <w:szCs w:val="22"/>
        </w:rPr>
      </w:pPr>
    </w:p>
    <w:p w:rsidR="00702D8B" w:rsidRPr="00D076CD" w:rsidRDefault="00702D8B" w:rsidP="008D42C2">
      <w:pPr>
        <w:rPr>
          <w:sz w:val="22"/>
          <w:szCs w:val="22"/>
        </w:rPr>
      </w:pPr>
      <w:r w:rsidRPr="00D076CD">
        <w:rPr>
          <w:sz w:val="22"/>
          <w:szCs w:val="22"/>
        </w:rPr>
        <w:t>Ženy, ktoré chcú otehotnieť, sa musia o možnosti užívania lieku poradiť s lekárom. Liek patrí do skupiny liekov, ktoré môžu poškodiť plodnosť u žien. Po prerušení užívania dôjde k úprave.</w:t>
      </w:r>
    </w:p>
    <w:p w:rsidR="00702D8B" w:rsidRPr="00D076CD" w:rsidRDefault="00702D8B" w:rsidP="008D42C2">
      <w:pPr>
        <w:rPr>
          <w:sz w:val="22"/>
          <w:szCs w:val="22"/>
        </w:rPr>
      </w:pPr>
    </w:p>
    <w:p w:rsidR="00702D8B" w:rsidRPr="00D076CD" w:rsidRDefault="00702D8B" w:rsidP="008D42C2">
      <w:pPr>
        <w:keepNext/>
        <w:numPr>
          <w:ilvl w:val="12"/>
          <w:numId w:val="0"/>
        </w:numPr>
        <w:ind w:left="562" w:hanging="562"/>
        <w:outlineLvl w:val="0"/>
        <w:rPr>
          <w:b/>
          <w:noProof/>
          <w:sz w:val="22"/>
          <w:szCs w:val="22"/>
        </w:rPr>
      </w:pPr>
      <w:r w:rsidRPr="00D076CD">
        <w:rPr>
          <w:b/>
          <w:noProof/>
          <w:sz w:val="22"/>
          <w:szCs w:val="22"/>
        </w:rPr>
        <w:t>Vedenie vozidiel a obsluha strojov</w:t>
      </w:r>
    </w:p>
    <w:p w:rsidR="00702D8B" w:rsidRPr="00D076CD" w:rsidRDefault="00B134D7" w:rsidP="007073FC">
      <w:pPr>
        <w:rPr>
          <w:noProof/>
          <w:sz w:val="22"/>
          <w:szCs w:val="22"/>
        </w:rPr>
      </w:pPr>
      <w:r w:rsidRPr="00D076CD">
        <w:rPr>
          <w:noProof/>
          <w:sz w:val="22"/>
          <w:szCs w:val="22"/>
        </w:rPr>
        <w:t>Tento liek nemá žiadny alebo má zanedbateľný vplyv na schopnosť viesť vozidlá a obsluhovať stroje.</w:t>
      </w:r>
    </w:p>
    <w:p w:rsidR="00B134D7" w:rsidRPr="00D076CD" w:rsidRDefault="00B134D7" w:rsidP="00A71527">
      <w:pPr>
        <w:numPr>
          <w:ilvl w:val="12"/>
          <w:numId w:val="0"/>
        </w:numPr>
        <w:ind w:right="-29"/>
        <w:rPr>
          <w:noProof/>
          <w:sz w:val="22"/>
          <w:szCs w:val="22"/>
        </w:rPr>
      </w:pPr>
    </w:p>
    <w:p w:rsidR="00702D8B" w:rsidRPr="00D076CD" w:rsidRDefault="009D30F7" w:rsidP="008D42C2">
      <w:pPr>
        <w:keepNext/>
        <w:numPr>
          <w:ilvl w:val="12"/>
          <w:numId w:val="0"/>
        </w:numPr>
        <w:outlineLvl w:val="0"/>
        <w:rPr>
          <w:b/>
          <w:noProof/>
          <w:sz w:val="22"/>
          <w:szCs w:val="22"/>
        </w:rPr>
      </w:pPr>
      <w:r w:rsidRPr="00D076CD">
        <w:rPr>
          <w:b/>
          <w:noProof/>
          <w:sz w:val="22"/>
          <w:szCs w:val="22"/>
        </w:rPr>
        <w:t>NUROFEN 200 mg</w:t>
      </w:r>
      <w:r w:rsidR="003E781E" w:rsidRPr="00D076CD">
        <w:rPr>
          <w:b/>
          <w:noProof/>
          <w:sz w:val="22"/>
          <w:szCs w:val="22"/>
        </w:rPr>
        <w:t xml:space="preserve"> obsahuje sacharózu a sodík</w:t>
      </w:r>
    </w:p>
    <w:p w:rsidR="00702D8B" w:rsidRPr="00D076CD" w:rsidRDefault="007C00BC" w:rsidP="008D42C2">
      <w:pPr>
        <w:pStyle w:val="Zkladntext2"/>
        <w:rPr>
          <w:rFonts w:ascii="Times New Roman" w:hAnsi="Times New Roman" w:cs="Times New Roman"/>
          <w:color w:val="000000"/>
          <w:sz w:val="22"/>
          <w:szCs w:val="22"/>
        </w:rPr>
      </w:pPr>
      <w:r w:rsidRPr="00D076CD">
        <w:rPr>
          <w:rFonts w:ascii="Times New Roman" w:hAnsi="Times New Roman" w:cs="Times New Roman"/>
          <w:color w:val="auto"/>
          <w:sz w:val="22"/>
          <w:szCs w:val="22"/>
        </w:rPr>
        <w:t>Tento liek obsahuje 232,2 mg (0,68 mmol) sacharózy v jednej tablete</w:t>
      </w:r>
      <w:r w:rsidR="00702D8B" w:rsidRPr="00D076CD">
        <w:rPr>
          <w:rFonts w:ascii="Times New Roman" w:hAnsi="Times New Roman" w:cs="Times New Roman"/>
          <w:color w:val="auto"/>
          <w:sz w:val="22"/>
          <w:szCs w:val="22"/>
        </w:rPr>
        <w:t xml:space="preserve">. Ak </w:t>
      </w:r>
      <w:r w:rsidR="00ED09F9" w:rsidRPr="00D076CD">
        <w:rPr>
          <w:rFonts w:ascii="Times New Roman" w:hAnsi="Times New Roman" w:cs="Times New Roman"/>
          <w:color w:val="auto"/>
          <w:sz w:val="22"/>
          <w:szCs w:val="22"/>
        </w:rPr>
        <w:t>v</w:t>
      </w:r>
      <w:r w:rsidR="00702D8B" w:rsidRPr="00D076CD">
        <w:rPr>
          <w:rFonts w:ascii="Times New Roman" w:hAnsi="Times New Roman" w:cs="Times New Roman"/>
          <w:color w:val="auto"/>
          <w:sz w:val="22"/>
          <w:szCs w:val="22"/>
        </w:rPr>
        <w:t xml:space="preserve">ám </w:t>
      </w:r>
      <w:r w:rsidR="00ED09F9" w:rsidRPr="00D076CD">
        <w:rPr>
          <w:rFonts w:ascii="Times New Roman" w:hAnsi="Times New Roman" w:cs="Times New Roman"/>
          <w:color w:val="auto"/>
          <w:sz w:val="22"/>
          <w:szCs w:val="22"/>
        </w:rPr>
        <w:t>v</w:t>
      </w:r>
      <w:r w:rsidR="00702D8B" w:rsidRPr="00D076CD">
        <w:rPr>
          <w:rFonts w:ascii="Times New Roman" w:hAnsi="Times New Roman" w:cs="Times New Roman"/>
          <w:color w:val="auto"/>
          <w:sz w:val="22"/>
          <w:szCs w:val="22"/>
        </w:rPr>
        <w:t>áš lekár povedal</w:t>
      </w:r>
      <w:r w:rsidR="00702D8B" w:rsidRPr="00D076CD">
        <w:rPr>
          <w:rFonts w:ascii="Times New Roman" w:hAnsi="Times New Roman" w:cs="Times New Roman"/>
          <w:color w:val="000000"/>
          <w:sz w:val="22"/>
          <w:szCs w:val="22"/>
        </w:rPr>
        <w:t xml:space="preserve">, že neznášate niektoré cukry, </w:t>
      </w:r>
      <w:r w:rsidR="003E781E" w:rsidRPr="00D076CD">
        <w:rPr>
          <w:rFonts w:ascii="Times New Roman" w:hAnsi="Times New Roman" w:cs="Times New Roman"/>
          <w:color w:val="000000"/>
          <w:sz w:val="22"/>
          <w:szCs w:val="22"/>
        </w:rPr>
        <w:t xml:space="preserve">kontaktujte </w:t>
      </w:r>
      <w:r w:rsidR="00ED09F9" w:rsidRPr="00D076CD">
        <w:rPr>
          <w:rFonts w:ascii="Times New Roman" w:hAnsi="Times New Roman" w:cs="Times New Roman"/>
          <w:color w:val="000000"/>
          <w:sz w:val="22"/>
          <w:szCs w:val="22"/>
        </w:rPr>
        <w:t xml:space="preserve">svojho lekára </w:t>
      </w:r>
      <w:r w:rsidR="003E781E" w:rsidRPr="00D076CD">
        <w:rPr>
          <w:rFonts w:ascii="Times New Roman" w:hAnsi="Times New Roman" w:cs="Times New Roman"/>
          <w:color w:val="000000"/>
          <w:sz w:val="22"/>
          <w:szCs w:val="22"/>
        </w:rPr>
        <w:t>pred užitím tohto lieku</w:t>
      </w:r>
      <w:r w:rsidR="00702D8B" w:rsidRPr="00D076CD">
        <w:rPr>
          <w:rFonts w:ascii="Times New Roman" w:hAnsi="Times New Roman" w:cs="Times New Roman"/>
          <w:color w:val="000000"/>
          <w:sz w:val="22"/>
          <w:szCs w:val="22"/>
        </w:rPr>
        <w:t>.</w:t>
      </w:r>
    </w:p>
    <w:p w:rsidR="00702D8B" w:rsidRPr="00D076CD" w:rsidRDefault="00702D8B" w:rsidP="008D42C2">
      <w:pPr>
        <w:rPr>
          <w:color w:val="000000"/>
          <w:sz w:val="22"/>
          <w:szCs w:val="22"/>
        </w:rPr>
      </w:pPr>
    </w:p>
    <w:p w:rsidR="007C00BC" w:rsidRPr="00D076CD" w:rsidRDefault="007C00BC" w:rsidP="008D42C2">
      <w:pPr>
        <w:rPr>
          <w:sz w:val="22"/>
          <w:szCs w:val="22"/>
        </w:rPr>
      </w:pPr>
      <w:r w:rsidRPr="00D076CD">
        <w:rPr>
          <w:sz w:val="22"/>
          <w:szCs w:val="22"/>
        </w:rPr>
        <w:t xml:space="preserve">Tento liek obsahuje 25,1 mg (1,09 mmol) sodíka v jednej tablete. </w:t>
      </w:r>
      <w:r w:rsidR="003E781E" w:rsidRPr="00D076CD">
        <w:rPr>
          <w:sz w:val="22"/>
          <w:szCs w:val="22"/>
        </w:rPr>
        <w:t xml:space="preserve">Má sa vziať do úvahy u pacientov so zníženou funkciou obličiek alebo </w:t>
      </w:r>
      <w:r w:rsidR="00ED09F9" w:rsidRPr="00D076CD">
        <w:rPr>
          <w:sz w:val="22"/>
          <w:szCs w:val="22"/>
        </w:rPr>
        <w:t xml:space="preserve">u pacientov </w:t>
      </w:r>
      <w:r w:rsidR="003E781E" w:rsidRPr="00D076CD">
        <w:rPr>
          <w:sz w:val="22"/>
          <w:szCs w:val="22"/>
        </w:rPr>
        <w:t>na diéte s kontrolovaným obsahom sodíka.</w:t>
      </w:r>
    </w:p>
    <w:p w:rsidR="007C00BC" w:rsidRPr="00D076CD" w:rsidRDefault="007C00BC" w:rsidP="008D42C2">
      <w:pPr>
        <w:rPr>
          <w:sz w:val="22"/>
          <w:szCs w:val="22"/>
        </w:rPr>
      </w:pPr>
    </w:p>
    <w:p w:rsidR="00461323" w:rsidRPr="00D076CD" w:rsidRDefault="00461323" w:rsidP="008D42C2">
      <w:pPr>
        <w:rPr>
          <w:sz w:val="22"/>
          <w:szCs w:val="22"/>
        </w:rPr>
      </w:pPr>
    </w:p>
    <w:p w:rsidR="000F4491" w:rsidRPr="00D076CD" w:rsidRDefault="006A5C8A" w:rsidP="008D42C2">
      <w:pPr>
        <w:pStyle w:val="Nadpis3"/>
        <w:rPr>
          <w:bCs w:val="0"/>
          <w:caps/>
          <w:sz w:val="22"/>
          <w:szCs w:val="22"/>
        </w:rPr>
      </w:pPr>
      <w:r w:rsidRPr="00D076CD">
        <w:rPr>
          <w:noProof/>
          <w:sz w:val="22"/>
          <w:szCs w:val="22"/>
        </w:rPr>
        <w:t>3.</w:t>
      </w:r>
      <w:r w:rsidR="00695A24" w:rsidRPr="00D076CD">
        <w:rPr>
          <w:b w:val="0"/>
          <w:noProof/>
          <w:sz w:val="22"/>
          <w:szCs w:val="22"/>
        </w:rPr>
        <w:tab/>
      </w:r>
      <w:r w:rsidRPr="00D076CD">
        <w:rPr>
          <w:bCs w:val="0"/>
          <w:sz w:val="22"/>
          <w:szCs w:val="22"/>
        </w:rPr>
        <w:t>A</w:t>
      </w:r>
      <w:r w:rsidR="00B134D7" w:rsidRPr="00D076CD">
        <w:rPr>
          <w:bCs w:val="0"/>
          <w:sz w:val="22"/>
          <w:szCs w:val="22"/>
        </w:rPr>
        <w:t>ko užívať NUROFEN 200 mg</w:t>
      </w:r>
    </w:p>
    <w:p w:rsidR="00695A24" w:rsidRPr="00D076CD" w:rsidRDefault="00695A24" w:rsidP="008D42C2">
      <w:pPr>
        <w:keepNext/>
        <w:rPr>
          <w:sz w:val="22"/>
          <w:szCs w:val="22"/>
        </w:rPr>
      </w:pPr>
    </w:p>
    <w:p w:rsidR="00702D8B" w:rsidRPr="00D076CD" w:rsidRDefault="00702D8B" w:rsidP="00A71527">
      <w:pPr>
        <w:rPr>
          <w:noProof/>
          <w:sz w:val="22"/>
          <w:szCs w:val="22"/>
          <w:lang w:eastAsia="en-US"/>
        </w:rPr>
      </w:pPr>
      <w:r w:rsidRPr="00D076CD">
        <w:rPr>
          <w:noProof/>
          <w:sz w:val="22"/>
          <w:szCs w:val="22"/>
          <w:lang w:eastAsia="en-US"/>
        </w:rPr>
        <w:t xml:space="preserve">Vždy užívajte </w:t>
      </w:r>
      <w:r w:rsidR="002577B3" w:rsidRPr="00D076CD">
        <w:rPr>
          <w:noProof/>
          <w:sz w:val="22"/>
          <w:szCs w:val="22"/>
          <w:lang w:eastAsia="en-US"/>
        </w:rPr>
        <w:t>tento liek</w:t>
      </w:r>
      <w:r w:rsidRPr="00D076CD">
        <w:rPr>
          <w:noProof/>
          <w:sz w:val="22"/>
          <w:szCs w:val="22"/>
          <w:lang w:eastAsia="en-US"/>
        </w:rPr>
        <w:t xml:space="preserve"> presne tak, ako </w:t>
      </w:r>
      <w:r w:rsidR="003F3AAF" w:rsidRPr="00D076CD">
        <w:rPr>
          <w:noProof/>
          <w:sz w:val="22"/>
          <w:szCs w:val="22"/>
          <w:lang w:eastAsia="en-US"/>
        </w:rPr>
        <w:t xml:space="preserve">vám </w:t>
      </w:r>
      <w:r w:rsidR="00281E5A" w:rsidRPr="00D076CD">
        <w:rPr>
          <w:noProof/>
          <w:sz w:val="22"/>
          <w:szCs w:val="22"/>
          <w:lang w:eastAsia="en-US"/>
        </w:rPr>
        <w:t xml:space="preserve">povedal </w:t>
      </w:r>
      <w:r w:rsidR="003F3AAF" w:rsidRPr="00D076CD">
        <w:rPr>
          <w:noProof/>
          <w:sz w:val="22"/>
          <w:szCs w:val="22"/>
          <w:lang w:eastAsia="en-US"/>
        </w:rPr>
        <w:t>v</w:t>
      </w:r>
      <w:r w:rsidR="00281E5A" w:rsidRPr="00D076CD">
        <w:rPr>
          <w:noProof/>
          <w:sz w:val="22"/>
          <w:szCs w:val="22"/>
          <w:lang w:eastAsia="en-US"/>
        </w:rPr>
        <w:t>áš lekár</w:t>
      </w:r>
      <w:r w:rsidRPr="00D076CD">
        <w:rPr>
          <w:noProof/>
          <w:sz w:val="22"/>
          <w:szCs w:val="22"/>
          <w:lang w:eastAsia="en-US"/>
        </w:rPr>
        <w:t xml:space="preserve">. Ak si nie ste niečím istý, overte si to u svojho lekára alebo lekárnika. </w:t>
      </w:r>
    </w:p>
    <w:p w:rsidR="00702D8B" w:rsidRPr="00D076CD" w:rsidRDefault="00702D8B" w:rsidP="009852DB">
      <w:pPr>
        <w:rPr>
          <w:i/>
          <w:noProof/>
          <w:sz w:val="22"/>
          <w:szCs w:val="22"/>
        </w:rPr>
      </w:pPr>
    </w:p>
    <w:p w:rsidR="00702D8B" w:rsidRPr="00D076CD" w:rsidRDefault="00702D8B" w:rsidP="008D42C2">
      <w:pPr>
        <w:numPr>
          <w:ilvl w:val="12"/>
          <w:numId w:val="0"/>
        </w:numPr>
        <w:ind w:left="562" w:hanging="562"/>
        <w:outlineLvl w:val="0"/>
        <w:rPr>
          <w:b/>
          <w:noProof/>
          <w:sz w:val="22"/>
          <w:szCs w:val="22"/>
        </w:rPr>
      </w:pPr>
      <w:r w:rsidRPr="00D076CD">
        <w:rPr>
          <w:b/>
          <w:noProof/>
          <w:sz w:val="22"/>
          <w:szCs w:val="22"/>
        </w:rPr>
        <w:t>N</w:t>
      </w:r>
      <w:r w:rsidR="00B134D7" w:rsidRPr="00D076CD">
        <w:rPr>
          <w:b/>
          <w:noProof/>
          <w:sz w:val="22"/>
          <w:szCs w:val="22"/>
        </w:rPr>
        <w:t>UROFEN</w:t>
      </w:r>
      <w:r w:rsidRPr="00D076CD">
        <w:rPr>
          <w:b/>
          <w:noProof/>
          <w:sz w:val="22"/>
          <w:szCs w:val="22"/>
        </w:rPr>
        <w:t xml:space="preserve"> 200 mg je určený iba na krátkodobé užívanie.</w:t>
      </w:r>
    </w:p>
    <w:p w:rsidR="00702D8B" w:rsidRPr="00D076CD" w:rsidRDefault="00702D8B" w:rsidP="008D42C2">
      <w:pPr>
        <w:ind w:right="-2"/>
        <w:rPr>
          <w:sz w:val="22"/>
          <w:szCs w:val="22"/>
        </w:rPr>
      </w:pPr>
    </w:p>
    <w:p w:rsidR="00702D8B" w:rsidRPr="00D076CD" w:rsidRDefault="00702D8B" w:rsidP="008D42C2">
      <w:pPr>
        <w:ind w:right="-2"/>
        <w:rPr>
          <w:sz w:val="22"/>
          <w:szCs w:val="22"/>
        </w:rPr>
      </w:pPr>
      <w:r w:rsidRPr="00D076CD">
        <w:rPr>
          <w:sz w:val="22"/>
          <w:szCs w:val="22"/>
        </w:rPr>
        <w:t xml:space="preserve">Užívajte najnižšie možné dávky počas najkratšej doby, ktorá je potrebná na potlačenie príznakov. Znížite tým pravdepodobnosť výskytu </w:t>
      </w:r>
      <w:r w:rsidR="00281E5A" w:rsidRPr="00D076CD">
        <w:rPr>
          <w:sz w:val="22"/>
          <w:szCs w:val="22"/>
        </w:rPr>
        <w:t xml:space="preserve">vedľajších </w:t>
      </w:r>
      <w:r w:rsidRPr="00D076CD">
        <w:rPr>
          <w:sz w:val="22"/>
          <w:szCs w:val="22"/>
        </w:rPr>
        <w:t xml:space="preserve">účinkov. </w:t>
      </w:r>
    </w:p>
    <w:p w:rsidR="00702D8B" w:rsidRPr="00D076CD" w:rsidRDefault="00702D8B" w:rsidP="008D42C2">
      <w:pPr>
        <w:ind w:right="-2"/>
        <w:rPr>
          <w:sz w:val="22"/>
          <w:szCs w:val="22"/>
        </w:rPr>
      </w:pPr>
    </w:p>
    <w:p w:rsidR="002E0FBB" w:rsidRPr="00D076CD" w:rsidRDefault="002E0FBB" w:rsidP="008D42C2">
      <w:pPr>
        <w:keepNext/>
        <w:tabs>
          <w:tab w:val="left" w:pos="540"/>
        </w:tabs>
        <w:rPr>
          <w:sz w:val="22"/>
          <w:szCs w:val="22"/>
        </w:rPr>
      </w:pPr>
      <w:r w:rsidRPr="00D076CD">
        <w:rPr>
          <w:b/>
          <w:bCs/>
          <w:sz w:val="22"/>
          <w:szCs w:val="22"/>
        </w:rPr>
        <w:t>Dospelí a deti nad 12 rokov (≥ 40 </w:t>
      </w:r>
      <w:r w:rsidR="00281E5A" w:rsidRPr="00D076CD">
        <w:rPr>
          <w:b/>
          <w:bCs/>
          <w:sz w:val="22"/>
          <w:szCs w:val="22"/>
        </w:rPr>
        <w:t>k</w:t>
      </w:r>
      <w:r w:rsidRPr="00D076CD">
        <w:rPr>
          <w:b/>
          <w:bCs/>
          <w:sz w:val="22"/>
          <w:szCs w:val="22"/>
        </w:rPr>
        <w:t>g):</w:t>
      </w:r>
      <w:r w:rsidRPr="00D076CD">
        <w:rPr>
          <w:sz w:val="22"/>
          <w:szCs w:val="22"/>
        </w:rPr>
        <w:t xml:space="preserve"> </w:t>
      </w:r>
    </w:p>
    <w:p w:rsidR="002E0FBB" w:rsidRPr="00D076CD" w:rsidRDefault="002E0FBB" w:rsidP="008D42C2">
      <w:pPr>
        <w:tabs>
          <w:tab w:val="left" w:pos="540"/>
        </w:tabs>
        <w:rPr>
          <w:sz w:val="22"/>
          <w:szCs w:val="22"/>
        </w:rPr>
      </w:pPr>
      <w:r w:rsidRPr="00D076CD">
        <w:rPr>
          <w:sz w:val="22"/>
          <w:szCs w:val="22"/>
        </w:rPr>
        <w:t>Počiatočná dávka 1 až 2 tablety</w:t>
      </w:r>
      <w:r w:rsidR="006D2CD1" w:rsidRPr="00D076CD">
        <w:rPr>
          <w:sz w:val="22"/>
          <w:szCs w:val="22"/>
        </w:rPr>
        <w:t xml:space="preserve">, </w:t>
      </w:r>
      <w:r w:rsidRPr="00D076CD">
        <w:rPr>
          <w:sz w:val="22"/>
          <w:szCs w:val="22"/>
        </w:rPr>
        <w:t>ďalej sa v prípade potreby užívajú 1 až 2 tablety</w:t>
      </w:r>
      <w:r w:rsidR="006D2CD1" w:rsidRPr="00D076CD">
        <w:rPr>
          <w:sz w:val="22"/>
          <w:szCs w:val="22"/>
        </w:rPr>
        <w:t>. Odstup medzi jednotlivými dávkami je najmenej 4 – 6 hodín,</w:t>
      </w:r>
      <w:r w:rsidRPr="00D076CD">
        <w:rPr>
          <w:sz w:val="22"/>
          <w:szCs w:val="22"/>
        </w:rPr>
        <w:t xml:space="preserve"> najviac však 6 tabliet denne.</w:t>
      </w:r>
    </w:p>
    <w:p w:rsidR="002E0FBB" w:rsidRPr="00D076CD" w:rsidRDefault="002E0FBB" w:rsidP="008D42C2">
      <w:pPr>
        <w:tabs>
          <w:tab w:val="left" w:pos="540"/>
        </w:tabs>
        <w:rPr>
          <w:sz w:val="22"/>
          <w:szCs w:val="22"/>
        </w:rPr>
      </w:pPr>
    </w:p>
    <w:p w:rsidR="002E0FBB" w:rsidRPr="00D076CD" w:rsidRDefault="002E0FBB" w:rsidP="008D42C2">
      <w:pPr>
        <w:keepNext/>
        <w:tabs>
          <w:tab w:val="left" w:pos="540"/>
        </w:tabs>
        <w:rPr>
          <w:sz w:val="22"/>
          <w:szCs w:val="22"/>
        </w:rPr>
      </w:pPr>
      <w:r w:rsidRPr="00D076CD">
        <w:rPr>
          <w:b/>
          <w:bCs/>
          <w:sz w:val="22"/>
          <w:szCs w:val="22"/>
        </w:rPr>
        <w:t>Deti od 6 do 12 rokov:</w:t>
      </w:r>
      <w:r w:rsidRPr="00D076CD">
        <w:rPr>
          <w:sz w:val="22"/>
          <w:szCs w:val="22"/>
        </w:rPr>
        <w:t xml:space="preserve"> </w:t>
      </w:r>
    </w:p>
    <w:p w:rsidR="002E0FBB" w:rsidRPr="00D076CD" w:rsidRDefault="002E0FBB" w:rsidP="008D42C2">
      <w:pPr>
        <w:numPr>
          <w:ilvl w:val="0"/>
          <w:numId w:val="28"/>
        </w:numPr>
        <w:tabs>
          <w:tab w:val="clear" w:pos="720"/>
          <w:tab w:val="num" w:pos="567"/>
        </w:tabs>
        <w:ind w:left="567" w:hanging="567"/>
        <w:rPr>
          <w:sz w:val="22"/>
          <w:szCs w:val="22"/>
        </w:rPr>
      </w:pPr>
      <w:r w:rsidRPr="00D076CD">
        <w:rPr>
          <w:b/>
          <w:sz w:val="22"/>
          <w:szCs w:val="22"/>
        </w:rPr>
        <w:t xml:space="preserve">s telesnou hmotnosťou 30 – 39 kg: </w:t>
      </w:r>
      <w:r w:rsidRPr="00D076CD">
        <w:rPr>
          <w:sz w:val="22"/>
          <w:szCs w:val="22"/>
        </w:rPr>
        <w:t>prvá dávka 1 tableta; ďalej podľa potreby 1 tableta každých 6 </w:t>
      </w:r>
      <w:r w:rsidR="003F3AAF" w:rsidRPr="00D076CD">
        <w:rPr>
          <w:sz w:val="22"/>
          <w:szCs w:val="22"/>
        </w:rPr>
        <w:t>–</w:t>
      </w:r>
      <w:r w:rsidRPr="00D076CD">
        <w:rPr>
          <w:sz w:val="22"/>
          <w:szCs w:val="22"/>
        </w:rPr>
        <w:t> 8 hodín; najviac 4 tablety denne;</w:t>
      </w:r>
    </w:p>
    <w:p w:rsidR="002E0FBB" w:rsidRPr="00D076CD" w:rsidRDefault="002E0FBB" w:rsidP="008D42C2">
      <w:pPr>
        <w:numPr>
          <w:ilvl w:val="0"/>
          <w:numId w:val="28"/>
        </w:numPr>
        <w:tabs>
          <w:tab w:val="clear" w:pos="720"/>
          <w:tab w:val="num" w:pos="567"/>
        </w:tabs>
        <w:ind w:left="567" w:hanging="567"/>
        <w:rPr>
          <w:sz w:val="22"/>
          <w:szCs w:val="22"/>
        </w:rPr>
      </w:pPr>
      <w:r w:rsidRPr="00D076CD">
        <w:rPr>
          <w:b/>
          <w:sz w:val="22"/>
          <w:szCs w:val="22"/>
        </w:rPr>
        <w:t xml:space="preserve">s telesnou hmotnosťou 20 – 29 kg: </w:t>
      </w:r>
      <w:r w:rsidRPr="00D076CD">
        <w:rPr>
          <w:sz w:val="22"/>
          <w:szCs w:val="22"/>
        </w:rPr>
        <w:t>prvá dávka 1 tableta; ďalej podľa potreby 1 tableta každých 8 hodín; najviac 3 tablety denne.</w:t>
      </w:r>
    </w:p>
    <w:p w:rsidR="00C85B07" w:rsidRPr="00D076CD" w:rsidRDefault="00C85B07" w:rsidP="008D42C2">
      <w:pPr>
        <w:rPr>
          <w:sz w:val="22"/>
          <w:szCs w:val="22"/>
        </w:rPr>
      </w:pPr>
    </w:p>
    <w:p w:rsidR="00461323" w:rsidRPr="00D076CD" w:rsidRDefault="00461323" w:rsidP="008D42C2">
      <w:pPr>
        <w:rPr>
          <w:sz w:val="22"/>
          <w:szCs w:val="22"/>
        </w:rPr>
      </w:pPr>
      <w:r w:rsidRPr="00D076CD">
        <w:rPr>
          <w:sz w:val="22"/>
          <w:szCs w:val="22"/>
        </w:rPr>
        <w:t>Obalené tablety sa prehĺtajú celé</w:t>
      </w:r>
      <w:r w:rsidR="00702D8B" w:rsidRPr="00D076CD">
        <w:rPr>
          <w:sz w:val="22"/>
          <w:szCs w:val="22"/>
        </w:rPr>
        <w:t xml:space="preserve"> a</w:t>
      </w:r>
      <w:r w:rsidRPr="00D076CD">
        <w:rPr>
          <w:sz w:val="22"/>
          <w:szCs w:val="22"/>
        </w:rPr>
        <w:t xml:space="preserve"> odporúča sa zapiť ich malým množstvom tekutiny.</w:t>
      </w:r>
    </w:p>
    <w:p w:rsidR="006D2CD1" w:rsidRPr="00D076CD" w:rsidRDefault="006D2CD1" w:rsidP="006D2CD1">
      <w:pPr>
        <w:rPr>
          <w:sz w:val="22"/>
          <w:szCs w:val="22"/>
        </w:rPr>
      </w:pPr>
    </w:p>
    <w:p w:rsidR="006D2CD1" w:rsidRPr="00D076CD" w:rsidRDefault="006D2CD1" w:rsidP="006D2CD1">
      <w:pPr>
        <w:rPr>
          <w:sz w:val="22"/>
          <w:szCs w:val="22"/>
        </w:rPr>
      </w:pPr>
      <w:r w:rsidRPr="00D076CD">
        <w:rPr>
          <w:sz w:val="22"/>
          <w:szCs w:val="22"/>
        </w:rPr>
        <w:t>Ak sa počas liečby objavia zažívacie problémy, liek užívajte počas jedla.</w:t>
      </w:r>
    </w:p>
    <w:p w:rsidR="00C85B07" w:rsidRPr="00D076CD" w:rsidRDefault="00C85B07" w:rsidP="008D42C2">
      <w:pPr>
        <w:rPr>
          <w:sz w:val="22"/>
          <w:szCs w:val="22"/>
        </w:rPr>
      </w:pPr>
    </w:p>
    <w:p w:rsidR="007561EE" w:rsidRPr="00D076CD" w:rsidRDefault="007561EE" w:rsidP="008D42C2">
      <w:pPr>
        <w:rPr>
          <w:sz w:val="22"/>
          <w:szCs w:val="22"/>
        </w:rPr>
      </w:pPr>
      <w:r w:rsidRPr="00D076CD">
        <w:rPr>
          <w:sz w:val="22"/>
          <w:szCs w:val="22"/>
        </w:rPr>
        <w:t xml:space="preserve">Ak je u detí a u dospievajúcich potrebné podávať tento liek dlhšie ako 3 dni alebo ak sa zhoršia príznaky ochorenia, musíte vyhľadať lekára. </w:t>
      </w:r>
    </w:p>
    <w:p w:rsidR="007561EE" w:rsidRPr="00D076CD" w:rsidRDefault="007561EE" w:rsidP="008D42C2">
      <w:pPr>
        <w:rPr>
          <w:sz w:val="22"/>
          <w:szCs w:val="22"/>
        </w:rPr>
      </w:pPr>
    </w:p>
    <w:p w:rsidR="007561EE" w:rsidRPr="00D076CD" w:rsidRDefault="007561EE" w:rsidP="008D42C2">
      <w:pPr>
        <w:rPr>
          <w:sz w:val="22"/>
          <w:szCs w:val="22"/>
        </w:rPr>
      </w:pPr>
      <w:r w:rsidRPr="00D076CD">
        <w:rPr>
          <w:sz w:val="22"/>
          <w:szCs w:val="22"/>
        </w:rPr>
        <w:t>Pokiaľ bolesť alebo horúčka počas liečby liekom N</w:t>
      </w:r>
      <w:r w:rsidR="006F5A60" w:rsidRPr="00D076CD">
        <w:rPr>
          <w:sz w:val="22"/>
          <w:szCs w:val="22"/>
        </w:rPr>
        <w:t>UROFEN</w:t>
      </w:r>
      <w:r w:rsidRPr="00D076CD">
        <w:rPr>
          <w:sz w:val="22"/>
          <w:szCs w:val="22"/>
        </w:rPr>
        <w:t xml:space="preserve"> 200 mg neustúpia a pretrvávajú dlhšie ako 3 – 5 dní u dospelých, poraďte sa o ďalšom postupe so svojím lekárom. </w:t>
      </w:r>
    </w:p>
    <w:p w:rsidR="00C85B07" w:rsidRPr="00D076CD" w:rsidRDefault="00C85B07" w:rsidP="008D42C2">
      <w:pPr>
        <w:rPr>
          <w:sz w:val="22"/>
          <w:szCs w:val="22"/>
        </w:rPr>
      </w:pPr>
    </w:p>
    <w:p w:rsidR="000F4491" w:rsidRPr="00D076CD" w:rsidRDefault="000F4491" w:rsidP="008D42C2">
      <w:pPr>
        <w:keepNext/>
        <w:rPr>
          <w:b/>
          <w:sz w:val="22"/>
          <w:szCs w:val="22"/>
        </w:rPr>
      </w:pPr>
      <w:r w:rsidRPr="00D076CD">
        <w:rPr>
          <w:b/>
          <w:sz w:val="22"/>
          <w:szCs w:val="22"/>
        </w:rPr>
        <w:t xml:space="preserve">Ak užijete viac lieku </w:t>
      </w:r>
      <w:r w:rsidR="00B526A8" w:rsidRPr="00D076CD">
        <w:rPr>
          <w:b/>
          <w:sz w:val="22"/>
          <w:szCs w:val="22"/>
        </w:rPr>
        <w:t>N</w:t>
      </w:r>
      <w:r w:rsidR="006D2CD1" w:rsidRPr="00D076CD">
        <w:rPr>
          <w:b/>
          <w:sz w:val="22"/>
          <w:szCs w:val="22"/>
        </w:rPr>
        <w:t>UROFEN</w:t>
      </w:r>
      <w:r w:rsidR="00B526A8" w:rsidRPr="00D076CD">
        <w:rPr>
          <w:b/>
          <w:sz w:val="22"/>
          <w:szCs w:val="22"/>
        </w:rPr>
        <w:t xml:space="preserve"> </w:t>
      </w:r>
      <w:r w:rsidRPr="00D076CD">
        <w:rPr>
          <w:b/>
          <w:sz w:val="22"/>
          <w:szCs w:val="22"/>
        </w:rPr>
        <w:t>200</w:t>
      </w:r>
      <w:r w:rsidR="00C85B07" w:rsidRPr="00D076CD">
        <w:rPr>
          <w:b/>
          <w:sz w:val="22"/>
          <w:szCs w:val="22"/>
        </w:rPr>
        <w:t> </w:t>
      </w:r>
      <w:r w:rsidRPr="00D076CD">
        <w:rPr>
          <w:b/>
          <w:sz w:val="22"/>
          <w:szCs w:val="22"/>
        </w:rPr>
        <w:t>mg, ako máte</w:t>
      </w:r>
    </w:p>
    <w:p w:rsidR="00AE6437" w:rsidRPr="00D076CD" w:rsidRDefault="00AE6437" w:rsidP="00AE6437">
      <w:pPr>
        <w:keepNext/>
        <w:numPr>
          <w:ilvl w:val="12"/>
          <w:numId w:val="0"/>
        </w:numPr>
        <w:jc w:val="both"/>
        <w:outlineLvl w:val="0"/>
        <w:rPr>
          <w:sz w:val="22"/>
          <w:szCs w:val="22"/>
        </w:rPr>
      </w:pPr>
      <w:r w:rsidRPr="00D076CD">
        <w:rPr>
          <w:sz w:val="22"/>
          <w:szCs w:val="22"/>
        </w:rPr>
        <w:t>Ak ste užili väčšie množstvo lieku NUROFEN 200 mg ako ste mali, alebo ak deti náhodne užili liek, vždy kontaktujte lekára alebo najbližšiu nemocnicu aby ste získali informáciu, či liek predstavuje riziko a poradiť sa, čo treba robiť.</w:t>
      </w:r>
    </w:p>
    <w:p w:rsidR="00AE6437" w:rsidRPr="00D076CD" w:rsidRDefault="00AE6437" w:rsidP="00AE6437">
      <w:pPr>
        <w:keepNext/>
        <w:numPr>
          <w:ilvl w:val="12"/>
          <w:numId w:val="0"/>
        </w:numPr>
        <w:jc w:val="both"/>
        <w:outlineLvl w:val="0"/>
        <w:rPr>
          <w:sz w:val="22"/>
          <w:szCs w:val="22"/>
        </w:rPr>
      </w:pPr>
    </w:p>
    <w:p w:rsidR="00702D8B" w:rsidRPr="00D076CD" w:rsidRDefault="00AE6437" w:rsidP="008D42C2">
      <w:pPr>
        <w:tabs>
          <w:tab w:val="left" w:pos="900"/>
        </w:tabs>
        <w:rPr>
          <w:sz w:val="22"/>
          <w:szCs w:val="22"/>
        </w:rPr>
      </w:pPr>
      <w:r w:rsidRPr="00D076CD">
        <w:rPr>
          <w:sz w:val="22"/>
          <w:szCs w:val="22"/>
        </w:rPr>
        <w:t>Príznaky môžu zahŕňať</w:t>
      </w:r>
      <w:r w:rsidR="00702D8B" w:rsidRPr="00D076CD">
        <w:rPr>
          <w:sz w:val="22"/>
          <w:szCs w:val="22"/>
        </w:rPr>
        <w:t xml:space="preserve"> nevoľnosť, bolesť brucha,</w:t>
      </w:r>
      <w:r w:rsidRPr="00D076CD">
        <w:rPr>
          <w:sz w:val="22"/>
          <w:szCs w:val="22"/>
        </w:rPr>
        <w:t xml:space="preserve"> vracanie (môže byť spojené s prítomnosťou krvi), bolesť hlavy, zvonenie v ušiach, zmätenosť a kmitavý pohyb očí</w:t>
      </w:r>
      <w:r w:rsidR="00D076CD" w:rsidRPr="00D076CD">
        <w:rPr>
          <w:sz w:val="22"/>
          <w:szCs w:val="22"/>
        </w:rPr>
        <w:t>.</w:t>
      </w:r>
      <w:r w:rsidRPr="00D076CD">
        <w:rPr>
          <w:sz w:val="22"/>
          <w:szCs w:val="22"/>
        </w:rPr>
        <w:t xml:space="preserve"> Pri vysokých dávkach boli hlásené</w:t>
      </w:r>
      <w:r w:rsidR="00702D8B" w:rsidRPr="00D076CD">
        <w:rPr>
          <w:sz w:val="22"/>
          <w:szCs w:val="22"/>
        </w:rPr>
        <w:t xml:space="preserve"> </w:t>
      </w:r>
      <w:r w:rsidRPr="00D076CD">
        <w:rPr>
          <w:sz w:val="22"/>
          <w:szCs w:val="22"/>
        </w:rPr>
        <w:t>, ospalosť, bolesť v hrudi, búšenie srdca, strata vedomia, kŕče (hlavne u detí), slabosť a závraty, krv v moči, pocit chladu v tele a problémy s dýchaním</w:t>
      </w:r>
      <w:r w:rsidR="00702D8B" w:rsidRPr="00D076CD">
        <w:rPr>
          <w:sz w:val="22"/>
          <w:szCs w:val="22"/>
        </w:rPr>
        <w:t>.</w:t>
      </w:r>
    </w:p>
    <w:p w:rsidR="00702D8B" w:rsidRPr="00D076CD" w:rsidRDefault="00702D8B" w:rsidP="008D42C2">
      <w:pPr>
        <w:rPr>
          <w:sz w:val="22"/>
          <w:szCs w:val="22"/>
        </w:rPr>
      </w:pPr>
    </w:p>
    <w:p w:rsidR="00702D8B" w:rsidRPr="00D076CD" w:rsidRDefault="00702D8B" w:rsidP="008D42C2">
      <w:pPr>
        <w:keepNext/>
        <w:numPr>
          <w:ilvl w:val="12"/>
          <w:numId w:val="0"/>
        </w:numPr>
        <w:outlineLvl w:val="0"/>
        <w:rPr>
          <w:b/>
          <w:noProof/>
          <w:sz w:val="22"/>
          <w:szCs w:val="22"/>
        </w:rPr>
      </w:pPr>
      <w:r w:rsidRPr="00D076CD">
        <w:rPr>
          <w:b/>
          <w:noProof/>
          <w:sz w:val="22"/>
          <w:szCs w:val="22"/>
        </w:rPr>
        <w:t>Ak zabudnete užiť N</w:t>
      </w:r>
      <w:r w:rsidR="006D2CD1" w:rsidRPr="00D076CD">
        <w:rPr>
          <w:b/>
          <w:noProof/>
          <w:sz w:val="22"/>
          <w:szCs w:val="22"/>
        </w:rPr>
        <w:t>UROFEN</w:t>
      </w:r>
      <w:r w:rsidRPr="00D076CD">
        <w:rPr>
          <w:b/>
          <w:noProof/>
          <w:sz w:val="22"/>
          <w:szCs w:val="22"/>
        </w:rPr>
        <w:t xml:space="preserve"> 200 mg</w:t>
      </w:r>
    </w:p>
    <w:p w:rsidR="00702D8B" w:rsidRPr="00D076CD" w:rsidRDefault="00702D8B" w:rsidP="008D42C2">
      <w:pPr>
        <w:rPr>
          <w:sz w:val="22"/>
          <w:szCs w:val="22"/>
        </w:rPr>
      </w:pPr>
      <w:r w:rsidRPr="00D076CD">
        <w:rPr>
          <w:sz w:val="22"/>
          <w:szCs w:val="22"/>
        </w:rPr>
        <w:t>Neužívajte dvojnásobnú dávku, aby ste nahradili vynechanú dávku.</w:t>
      </w:r>
    </w:p>
    <w:p w:rsidR="00702D8B" w:rsidRPr="00D076CD" w:rsidRDefault="00702D8B" w:rsidP="008D42C2">
      <w:pPr>
        <w:rPr>
          <w:sz w:val="22"/>
          <w:szCs w:val="22"/>
        </w:rPr>
      </w:pPr>
    </w:p>
    <w:p w:rsidR="00702D8B" w:rsidRPr="00D076CD" w:rsidRDefault="00702D8B" w:rsidP="008D42C2">
      <w:pPr>
        <w:rPr>
          <w:sz w:val="22"/>
          <w:szCs w:val="22"/>
        </w:rPr>
      </w:pPr>
      <w:r w:rsidRPr="00D076CD">
        <w:rPr>
          <w:sz w:val="22"/>
          <w:szCs w:val="22"/>
        </w:rPr>
        <w:t xml:space="preserve">Ak máte </w:t>
      </w:r>
      <w:r w:rsidR="003F3AAF" w:rsidRPr="00D076CD">
        <w:rPr>
          <w:sz w:val="22"/>
          <w:szCs w:val="22"/>
        </w:rPr>
        <w:t xml:space="preserve">akékoľvek </w:t>
      </w:r>
      <w:r w:rsidRPr="00D076CD">
        <w:rPr>
          <w:sz w:val="22"/>
          <w:szCs w:val="22"/>
        </w:rPr>
        <w:t>ďalšie otázky týkajúce sa použitia tohto lieku, opýtajte sa svojho lekára alebo lekárnika.</w:t>
      </w:r>
    </w:p>
    <w:p w:rsidR="00702D8B" w:rsidRPr="00D076CD" w:rsidRDefault="00702D8B" w:rsidP="00A71527">
      <w:pPr>
        <w:numPr>
          <w:ilvl w:val="12"/>
          <w:numId w:val="0"/>
        </w:numPr>
        <w:ind w:right="-2"/>
        <w:rPr>
          <w:noProof/>
          <w:sz w:val="22"/>
          <w:szCs w:val="22"/>
        </w:rPr>
      </w:pPr>
    </w:p>
    <w:p w:rsidR="00695A24" w:rsidRPr="00D076CD" w:rsidRDefault="00695A24" w:rsidP="008D42C2">
      <w:pPr>
        <w:rPr>
          <w:sz w:val="22"/>
          <w:szCs w:val="22"/>
        </w:rPr>
      </w:pPr>
    </w:p>
    <w:p w:rsidR="00DA7751" w:rsidRPr="00D076CD" w:rsidRDefault="00A44FD5" w:rsidP="008D42C2">
      <w:pPr>
        <w:pStyle w:val="Nadpis3"/>
        <w:rPr>
          <w:bCs w:val="0"/>
          <w:sz w:val="22"/>
          <w:szCs w:val="22"/>
        </w:rPr>
      </w:pPr>
      <w:r w:rsidRPr="00D076CD">
        <w:rPr>
          <w:bCs w:val="0"/>
          <w:caps/>
          <w:sz w:val="22"/>
          <w:szCs w:val="22"/>
        </w:rPr>
        <w:t>4.</w:t>
      </w:r>
      <w:r w:rsidRPr="00D076CD">
        <w:rPr>
          <w:bCs w:val="0"/>
          <w:caps/>
          <w:sz w:val="22"/>
          <w:szCs w:val="22"/>
        </w:rPr>
        <w:tab/>
      </w:r>
      <w:r w:rsidR="00DA7751" w:rsidRPr="00D076CD">
        <w:rPr>
          <w:bCs w:val="0"/>
          <w:sz w:val="22"/>
          <w:szCs w:val="22"/>
        </w:rPr>
        <w:t>M</w:t>
      </w:r>
      <w:r w:rsidR="006D2CD1" w:rsidRPr="00D076CD">
        <w:rPr>
          <w:bCs w:val="0"/>
          <w:sz w:val="22"/>
          <w:szCs w:val="22"/>
        </w:rPr>
        <w:t>ožné vedľajšie účinky</w:t>
      </w:r>
      <w:r w:rsidR="00DA7751" w:rsidRPr="00D076CD">
        <w:rPr>
          <w:bCs w:val="0"/>
          <w:sz w:val="22"/>
          <w:szCs w:val="22"/>
        </w:rPr>
        <w:t xml:space="preserve"> </w:t>
      </w:r>
    </w:p>
    <w:p w:rsidR="00695A24" w:rsidRPr="00D076CD" w:rsidRDefault="00695A24" w:rsidP="008D42C2">
      <w:pPr>
        <w:keepNext/>
        <w:rPr>
          <w:b/>
          <w:bCs/>
          <w:sz w:val="22"/>
          <w:szCs w:val="22"/>
        </w:rPr>
      </w:pPr>
    </w:p>
    <w:p w:rsidR="00702D8B" w:rsidRPr="00D076CD" w:rsidRDefault="000F4491" w:rsidP="008D42C2">
      <w:pPr>
        <w:pStyle w:val="Zkladntext"/>
        <w:rPr>
          <w:rFonts w:ascii="Times New Roman" w:hAnsi="Times New Roman" w:cs="Times New Roman"/>
          <w:sz w:val="22"/>
          <w:szCs w:val="22"/>
        </w:rPr>
      </w:pPr>
      <w:r w:rsidRPr="00D076CD">
        <w:rPr>
          <w:rFonts w:ascii="Times New Roman" w:hAnsi="Times New Roman" w:cs="Times New Roman"/>
          <w:sz w:val="22"/>
          <w:szCs w:val="22"/>
        </w:rPr>
        <w:t xml:space="preserve">Tak ako všetky lieky, aj </w:t>
      </w:r>
      <w:r w:rsidR="00281E5A" w:rsidRPr="00D076CD">
        <w:rPr>
          <w:rFonts w:ascii="Times New Roman" w:hAnsi="Times New Roman" w:cs="Times New Roman"/>
          <w:sz w:val="22"/>
          <w:szCs w:val="22"/>
        </w:rPr>
        <w:t>tento liek</w:t>
      </w:r>
      <w:r w:rsidRPr="00D076CD">
        <w:rPr>
          <w:rFonts w:ascii="Times New Roman" w:hAnsi="Times New Roman" w:cs="Times New Roman"/>
          <w:sz w:val="22"/>
          <w:szCs w:val="22"/>
        </w:rPr>
        <w:t xml:space="preserve"> môže spôsobovať vedľajšie účinky, hoci sa neprejavia u každého.</w:t>
      </w:r>
      <w:r w:rsidR="00702D8B" w:rsidRPr="00D076CD">
        <w:rPr>
          <w:rFonts w:ascii="Times New Roman" w:hAnsi="Times New Roman" w:cs="Times New Roman"/>
          <w:sz w:val="22"/>
          <w:szCs w:val="22"/>
        </w:rPr>
        <w:t xml:space="preserve"> U starších pacientov sa môžu častejšie vyskytovať </w:t>
      </w:r>
      <w:r w:rsidR="00281E5A" w:rsidRPr="00D076CD">
        <w:rPr>
          <w:rFonts w:ascii="Times New Roman" w:hAnsi="Times New Roman" w:cs="Times New Roman"/>
          <w:sz w:val="22"/>
          <w:szCs w:val="22"/>
        </w:rPr>
        <w:t xml:space="preserve">vedľajšie </w:t>
      </w:r>
      <w:r w:rsidR="00702D8B" w:rsidRPr="00D076CD">
        <w:rPr>
          <w:rFonts w:ascii="Times New Roman" w:hAnsi="Times New Roman" w:cs="Times New Roman"/>
          <w:sz w:val="22"/>
          <w:szCs w:val="22"/>
        </w:rPr>
        <w:t>účinky a ich následky môžu byť závažnejšie.</w:t>
      </w:r>
    </w:p>
    <w:p w:rsidR="00702D8B" w:rsidRPr="00D076CD" w:rsidRDefault="00702D8B" w:rsidP="008D42C2">
      <w:pPr>
        <w:pStyle w:val="Zkladntext"/>
        <w:rPr>
          <w:rFonts w:ascii="Times New Roman" w:hAnsi="Times New Roman" w:cs="Times New Roman"/>
          <w:sz w:val="22"/>
          <w:szCs w:val="22"/>
        </w:rPr>
      </w:pPr>
    </w:p>
    <w:p w:rsidR="00A44FD5" w:rsidRPr="00D076CD" w:rsidRDefault="00A44FD5" w:rsidP="008D42C2">
      <w:pPr>
        <w:pStyle w:val="Zkladntext"/>
        <w:rPr>
          <w:rFonts w:ascii="Times New Roman" w:hAnsi="Times New Roman" w:cs="Times New Roman"/>
          <w:sz w:val="22"/>
          <w:szCs w:val="22"/>
        </w:rPr>
      </w:pPr>
    </w:p>
    <w:p w:rsidR="00EE787A" w:rsidRPr="00D076CD" w:rsidRDefault="00EE787A" w:rsidP="008D42C2">
      <w:pPr>
        <w:pStyle w:val="Zkladntext"/>
        <w:rPr>
          <w:rFonts w:ascii="Times New Roman" w:hAnsi="Times New Roman" w:cs="Times New Roman"/>
          <w:b/>
          <w:sz w:val="22"/>
          <w:szCs w:val="22"/>
        </w:rPr>
      </w:pPr>
      <w:r w:rsidRPr="00D076CD">
        <w:rPr>
          <w:rFonts w:ascii="Times New Roman" w:hAnsi="Times New Roman" w:cs="Times New Roman"/>
          <w:b/>
          <w:sz w:val="22"/>
          <w:szCs w:val="22"/>
        </w:rPr>
        <w:t xml:space="preserve">Vedľajšie účinky, ktoré sa môžu počas užívania vyskytnúť, sú uvedené nižšie podľa </w:t>
      </w:r>
      <w:r w:rsidR="00C7164B" w:rsidRPr="00D076CD">
        <w:rPr>
          <w:rFonts w:ascii="Times New Roman" w:hAnsi="Times New Roman" w:cs="Times New Roman"/>
          <w:b/>
          <w:sz w:val="22"/>
          <w:szCs w:val="22"/>
        </w:rPr>
        <w:t>n</w:t>
      </w:r>
      <w:r w:rsidRPr="00D076CD">
        <w:rPr>
          <w:rFonts w:ascii="Times New Roman" w:hAnsi="Times New Roman" w:cs="Times New Roman"/>
          <w:b/>
          <w:sz w:val="22"/>
          <w:szCs w:val="22"/>
        </w:rPr>
        <w:t>asledovných frekvenciou:</w:t>
      </w:r>
    </w:p>
    <w:p w:rsidR="00EE787A" w:rsidRPr="00D076CD" w:rsidRDefault="00EE787A" w:rsidP="008D42C2">
      <w:pPr>
        <w:pStyle w:val="Zkladntext"/>
        <w:rPr>
          <w:rFonts w:ascii="Times New Roman" w:hAnsi="Times New Roman" w:cs="Times New Roman"/>
          <w:sz w:val="22"/>
          <w:szCs w:val="22"/>
        </w:rPr>
      </w:pPr>
    </w:p>
    <w:p w:rsidR="00EE787A" w:rsidRPr="00D076CD" w:rsidRDefault="00EE787A" w:rsidP="008D42C2">
      <w:pPr>
        <w:pStyle w:val="Zkladntext"/>
        <w:rPr>
          <w:rFonts w:ascii="Times New Roman" w:hAnsi="Times New Roman" w:cs="Times New Roman"/>
          <w:sz w:val="22"/>
          <w:szCs w:val="22"/>
        </w:rPr>
      </w:pPr>
      <w:r w:rsidRPr="00D076CD">
        <w:rPr>
          <w:rFonts w:ascii="Times New Roman" w:hAnsi="Times New Roman" w:cs="Times New Roman"/>
          <w:b/>
          <w:sz w:val="22"/>
          <w:szCs w:val="22"/>
        </w:rPr>
        <w:t>Menej časté</w:t>
      </w:r>
      <w:r w:rsidRPr="00D076CD">
        <w:rPr>
          <w:rFonts w:ascii="Times New Roman" w:hAnsi="Times New Roman" w:cs="Times New Roman"/>
          <w:sz w:val="22"/>
          <w:szCs w:val="22"/>
        </w:rPr>
        <w:t xml:space="preserve"> (môžu </w:t>
      </w:r>
      <w:r w:rsidR="006F5A60" w:rsidRPr="00D076CD">
        <w:rPr>
          <w:rFonts w:ascii="Times New Roman" w:hAnsi="Times New Roman" w:cs="Times New Roman"/>
          <w:sz w:val="22"/>
          <w:szCs w:val="22"/>
        </w:rPr>
        <w:t>postihovať menej ako</w:t>
      </w:r>
      <w:r w:rsidRPr="00D076CD">
        <w:rPr>
          <w:rFonts w:ascii="Times New Roman" w:hAnsi="Times New Roman" w:cs="Times New Roman"/>
          <w:sz w:val="22"/>
          <w:szCs w:val="22"/>
        </w:rPr>
        <w:t xml:space="preserve"> 1 </w:t>
      </w:r>
      <w:r w:rsidR="006F5A60" w:rsidRPr="00D076CD">
        <w:rPr>
          <w:rFonts w:ascii="Times New Roman" w:hAnsi="Times New Roman" w:cs="Times New Roman"/>
          <w:sz w:val="22"/>
          <w:szCs w:val="22"/>
        </w:rPr>
        <w:t xml:space="preserve">zo </w:t>
      </w:r>
      <w:r w:rsidRPr="00D076CD">
        <w:rPr>
          <w:rFonts w:ascii="Times New Roman" w:hAnsi="Times New Roman" w:cs="Times New Roman"/>
          <w:sz w:val="22"/>
          <w:szCs w:val="22"/>
        </w:rPr>
        <w:t>10</w:t>
      </w:r>
      <w:r w:rsidR="006F5A60" w:rsidRPr="00D076CD">
        <w:rPr>
          <w:rFonts w:ascii="Times New Roman" w:hAnsi="Times New Roman" w:cs="Times New Roman"/>
          <w:sz w:val="22"/>
          <w:szCs w:val="22"/>
        </w:rPr>
        <w:t>0</w:t>
      </w:r>
      <w:r w:rsidRPr="00D076CD">
        <w:rPr>
          <w:rFonts w:ascii="Times New Roman" w:hAnsi="Times New Roman" w:cs="Times New Roman"/>
          <w:sz w:val="22"/>
          <w:szCs w:val="22"/>
        </w:rPr>
        <w:t xml:space="preserve"> osôb)</w:t>
      </w:r>
    </w:p>
    <w:p w:rsidR="000B5263" w:rsidRPr="00D076CD" w:rsidRDefault="000B5263" w:rsidP="00205F0C">
      <w:pPr>
        <w:numPr>
          <w:ilvl w:val="0"/>
          <w:numId w:val="29"/>
        </w:numPr>
        <w:tabs>
          <w:tab w:val="left" w:pos="567"/>
        </w:tabs>
        <w:ind w:left="567" w:hanging="567"/>
        <w:jc w:val="both"/>
        <w:rPr>
          <w:sz w:val="22"/>
          <w:szCs w:val="22"/>
        </w:rPr>
      </w:pPr>
      <w:r w:rsidRPr="00D076CD">
        <w:rPr>
          <w:sz w:val="22"/>
          <w:szCs w:val="22"/>
        </w:rPr>
        <w:t>alergické reakcie spojené so žihľavkou a svrbením a rôzne kožné vyrážky</w:t>
      </w:r>
      <w:r w:rsidR="006C3E08" w:rsidRPr="00D076CD">
        <w:rPr>
          <w:sz w:val="22"/>
          <w:szCs w:val="22"/>
        </w:rPr>
        <w:t>;</w:t>
      </w:r>
    </w:p>
    <w:p w:rsidR="00205F0C" w:rsidRPr="00D076CD" w:rsidRDefault="00205F0C" w:rsidP="00205F0C">
      <w:pPr>
        <w:numPr>
          <w:ilvl w:val="0"/>
          <w:numId w:val="29"/>
        </w:numPr>
        <w:tabs>
          <w:tab w:val="left" w:pos="567"/>
        </w:tabs>
        <w:ind w:left="567" w:hanging="567"/>
        <w:jc w:val="both"/>
        <w:rPr>
          <w:sz w:val="22"/>
          <w:szCs w:val="22"/>
        </w:rPr>
      </w:pPr>
      <w:r w:rsidRPr="00D076CD">
        <w:rPr>
          <w:sz w:val="22"/>
          <w:szCs w:val="22"/>
        </w:rPr>
        <w:t>bolesť hlavy;</w:t>
      </w:r>
    </w:p>
    <w:p w:rsidR="00205F0C" w:rsidRPr="00D076CD" w:rsidRDefault="00205F0C" w:rsidP="000B5263">
      <w:pPr>
        <w:numPr>
          <w:ilvl w:val="0"/>
          <w:numId w:val="29"/>
        </w:numPr>
        <w:tabs>
          <w:tab w:val="left" w:pos="567"/>
        </w:tabs>
        <w:ind w:left="567" w:hanging="567"/>
        <w:jc w:val="both"/>
        <w:rPr>
          <w:sz w:val="22"/>
          <w:szCs w:val="22"/>
        </w:rPr>
      </w:pPr>
      <w:r w:rsidRPr="00D076CD">
        <w:rPr>
          <w:sz w:val="22"/>
          <w:szCs w:val="22"/>
        </w:rPr>
        <w:t xml:space="preserve">bolesť brucha, </w:t>
      </w:r>
      <w:r w:rsidR="000B5263" w:rsidRPr="00D076CD">
        <w:rPr>
          <w:sz w:val="22"/>
          <w:szCs w:val="22"/>
        </w:rPr>
        <w:t>nevoľnosť</w:t>
      </w:r>
      <w:r w:rsidRPr="00D076CD">
        <w:rPr>
          <w:sz w:val="22"/>
          <w:szCs w:val="22"/>
        </w:rPr>
        <w:t>, poruchy trávenia;</w:t>
      </w:r>
    </w:p>
    <w:p w:rsidR="00205F0C" w:rsidRPr="00D076CD" w:rsidRDefault="00205F0C" w:rsidP="008D42C2">
      <w:pPr>
        <w:pStyle w:val="Zkladntext"/>
        <w:rPr>
          <w:rFonts w:ascii="Times New Roman" w:hAnsi="Times New Roman" w:cs="Times New Roman"/>
          <w:sz w:val="22"/>
          <w:szCs w:val="22"/>
        </w:rPr>
      </w:pPr>
    </w:p>
    <w:p w:rsidR="00EE787A" w:rsidRPr="00D076CD" w:rsidRDefault="00EE787A" w:rsidP="008D42C2">
      <w:pPr>
        <w:pStyle w:val="Zkladntext"/>
        <w:rPr>
          <w:rFonts w:ascii="Times New Roman" w:hAnsi="Times New Roman" w:cs="Times New Roman"/>
          <w:sz w:val="22"/>
          <w:szCs w:val="22"/>
        </w:rPr>
      </w:pPr>
      <w:r w:rsidRPr="00D076CD">
        <w:rPr>
          <w:rFonts w:ascii="Times New Roman" w:hAnsi="Times New Roman" w:cs="Times New Roman"/>
          <w:b/>
          <w:sz w:val="22"/>
          <w:szCs w:val="22"/>
        </w:rPr>
        <w:t>Zriedkavé</w:t>
      </w:r>
      <w:r w:rsidRPr="00D076CD">
        <w:rPr>
          <w:rFonts w:ascii="Times New Roman" w:hAnsi="Times New Roman" w:cs="Times New Roman"/>
          <w:sz w:val="22"/>
          <w:szCs w:val="22"/>
        </w:rPr>
        <w:t xml:space="preserve"> (môžu </w:t>
      </w:r>
      <w:r w:rsidR="006F5A60" w:rsidRPr="00D076CD">
        <w:rPr>
          <w:rFonts w:ascii="Times New Roman" w:hAnsi="Times New Roman" w:cs="Times New Roman"/>
          <w:sz w:val="22"/>
          <w:szCs w:val="22"/>
        </w:rPr>
        <w:t>postihovať menej ako</w:t>
      </w:r>
      <w:r w:rsidRPr="00D076CD">
        <w:rPr>
          <w:rFonts w:ascii="Times New Roman" w:hAnsi="Times New Roman" w:cs="Times New Roman"/>
          <w:sz w:val="22"/>
          <w:szCs w:val="22"/>
        </w:rPr>
        <w:t xml:space="preserve"> 1 </w:t>
      </w:r>
      <w:r w:rsidR="00DD7337" w:rsidRPr="00D076CD">
        <w:rPr>
          <w:rFonts w:ascii="Times New Roman" w:hAnsi="Times New Roman" w:cs="Times New Roman"/>
          <w:sz w:val="22"/>
          <w:szCs w:val="22"/>
        </w:rPr>
        <w:t>z</w:t>
      </w:r>
      <w:r w:rsidRPr="00D076CD">
        <w:rPr>
          <w:rFonts w:ascii="Times New Roman" w:hAnsi="Times New Roman" w:cs="Times New Roman"/>
          <w:sz w:val="22"/>
          <w:szCs w:val="22"/>
        </w:rPr>
        <w:t xml:space="preserve"> 1</w:t>
      </w:r>
      <w:r w:rsidR="00DD7337" w:rsidRPr="00D076CD">
        <w:rPr>
          <w:rFonts w:ascii="Times New Roman" w:hAnsi="Times New Roman" w:cs="Times New Roman"/>
          <w:sz w:val="22"/>
          <w:szCs w:val="22"/>
        </w:rPr>
        <w:t> 00</w:t>
      </w:r>
      <w:r w:rsidRPr="00D076CD">
        <w:rPr>
          <w:rFonts w:ascii="Times New Roman" w:hAnsi="Times New Roman" w:cs="Times New Roman"/>
          <w:sz w:val="22"/>
          <w:szCs w:val="22"/>
        </w:rPr>
        <w:t>0 osôb</w:t>
      </w:r>
      <w:r w:rsidR="009A22DA" w:rsidRPr="00D076CD">
        <w:rPr>
          <w:rFonts w:ascii="Times New Roman" w:hAnsi="Times New Roman" w:cs="Times New Roman"/>
          <w:sz w:val="22"/>
          <w:szCs w:val="22"/>
        </w:rPr>
        <w:t>)</w:t>
      </w:r>
    </w:p>
    <w:p w:rsidR="00205F0C" w:rsidRPr="00D076CD" w:rsidRDefault="00205F0C" w:rsidP="00205F0C">
      <w:pPr>
        <w:numPr>
          <w:ilvl w:val="0"/>
          <w:numId w:val="29"/>
        </w:numPr>
        <w:tabs>
          <w:tab w:val="left" w:pos="567"/>
        </w:tabs>
        <w:ind w:left="567" w:hanging="567"/>
        <w:jc w:val="both"/>
        <w:rPr>
          <w:sz w:val="22"/>
          <w:szCs w:val="22"/>
        </w:rPr>
      </w:pPr>
      <w:r w:rsidRPr="00D076CD">
        <w:rPr>
          <w:sz w:val="22"/>
          <w:szCs w:val="22"/>
        </w:rPr>
        <w:lastRenderedPageBreak/>
        <w:t>hnačka, plynatosť, zápcha, vracanie;</w:t>
      </w:r>
    </w:p>
    <w:p w:rsidR="00205F0C" w:rsidRPr="00D076CD" w:rsidRDefault="009A22DA" w:rsidP="009A22DA">
      <w:pPr>
        <w:pStyle w:val="Zkladntext"/>
        <w:tabs>
          <w:tab w:val="left" w:pos="945"/>
        </w:tabs>
        <w:rPr>
          <w:rFonts w:ascii="Times New Roman" w:hAnsi="Times New Roman" w:cs="Times New Roman"/>
          <w:sz w:val="22"/>
          <w:szCs w:val="22"/>
        </w:rPr>
      </w:pPr>
      <w:r w:rsidRPr="00D076CD">
        <w:rPr>
          <w:rFonts w:ascii="Times New Roman" w:hAnsi="Times New Roman" w:cs="Times New Roman"/>
          <w:sz w:val="22"/>
          <w:szCs w:val="22"/>
        </w:rPr>
        <w:tab/>
      </w:r>
    </w:p>
    <w:p w:rsidR="00EE787A" w:rsidRPr="00D076CD" w:rsidRDefault="00EE787A" w:rsidP="008D42C2">
      <w:pPr>
        <w:pStyle w:val="Zkladntext"/>
        <w:rPr>
          <w:rFonts w:ascii="Times New Roman" w:hAnsi="Times New Roman" w:cs="Times New Roman"/>
          <w:sz w:val="22"/>
          <w:szCs w:val="22"/>
        </w:rPr>
      </w:pPr>
      <w:r w:rsidRPr="00D076CD">
        <w:rPr>
          <w:rFonts w:ascii="Times New Roman" w:hAnsi="Times New Roman" w:cs="Times New Roman"/>
          <w:b/>
          <w:sz w:val="22"/>
          <w:szCs w:val="22"/>
        </w:rPr>
        <w:t>Veľmi zriedkavé</w:t>
      </w:r>
      <w:r w:rsidRPr="00D076CD">
        <w:rPr>
          <w:rFonts w:ascii="Times New Roman" w:hAnsi="Times New Roman" w:cs="Times New Roman"/>
          <w:sz w:val="22"/>
          <w:szCs w:val="22"/>
        </w:rPr>
        <w:t xml:space="preserve"> (môžu </w:t>
      </w:r>
      <w:r w:rsidR="00DD7337" w:rsidRPr="00D076CD">
        <w:rPr>
          <w:rFonts w:ascii="Times New Roman" w:hAnsi="Times New Roman" w:cs="Times New Roman"/>
          <w:sz w:val="22"/>
          <w:szCs w:val="22"/>
        </w:rPr>
        <w:t>postihovať</w:t>
      </w:r>
      <w:r w:rsidRPr="00D076CD">
        <w:rPr>
          <w:rFonts w:ascii="Times New Roman" w:hAnsi="Times New Roman" w:cs="Times New Roman"/>
          <w:sz w:val="22"/>
          <w:szCs w:val="22"/>
        </w:rPr>
        <w:t xml:space="preserve"> menej ako 1 z 10</w:t>
      </w:r>
      <w:r w:rsidR="00DD7337" w:rsidRPr="00D076CD">
        <w:rPr>
          <w:rFonts w:ascii="Times New Roman" w:hAnsi="Times New Roman" w:cs="Times New Roman"/>
          <w:sz w:val="22"/>
          <w:szCs w:val="22"/>
        </w:rPr>
        <w:t> </w:t>
      </w:r>
      <w:r w:rsidRPr="00D076CD">
        <w:rPr>
          <w:rFonts w:ascii="Times New Roman" w:hAnsi="Times New Roman" w:cs="Times New Roman"/>
          <w:sz w:val="22"/>
          <w:szCs w:val="22"/>
        </w:rPr>
        <w:t>000</w:t>
      </w:r>
      <w:r w:rsidR="00DD7337" w:rsidRPr="00D076CD">
        <w:rPr>
          <w:rFonts w:ascii="Times New Roman" w:hAnsi="Times New Roman" w:cs="Times New Roman"/>
          <w:sz w:val="22"/>
          <w:szCs w:val="22"/>
        </w:rPr>
        <w:t xml:space="preserve"> osôb</w:t>
      </w:r>
      <w:r w:rsidR="009A22DA" w:rsidRPr="00D076CD">
        <w:rPr>
          <w:rFonts w:ascii="Times New Roman" w:hAnsi="Times New Roman" w:cs="Times New Roman"/>
          <w:sz w:val="22"/>
          <w:szCs w:val="22"/>
        </w:rPr>
        <w:t>)</w:t>
      </w:r>
    </w:p>
    <w:p w:rsidR="00EE787A" w:rsidRPr="00D076CD" w:rsidRDefault="00EE787A" w:rsidP="004B5247">
      <w:pPr>
        <w:numPr>
          <w:ilvl w:val="0"/>
          <w:numId w:val="29"/>
        </w:numPr>
        <w:tabs>
          <w:tab w:val="left" w:pos="567"/>
        </w:tabs>
        <w:ind w:left="567" w:hanging="567"/>
        <w:rPr>
          <w:sz w:val="22"/>
          <w:szCs w:val="22"/>
        </w:rPr>
      </w:pPr>
      <w:r w:rsidRPr="00D076CD">
        <w:rPr>
          <w:sz w:val="22"/>
          <w:szCs w:val="22"/>
        </w:rPr>
        <w:t>poruchy krv</w:t>
      </w:r>
      <w:r w:rsidR="00DD7337" w:rsidRPr="00D076CD">
        <w:rPr>
          <w:sz w:val="22"/>
          <w:szCs w:val="22"/>
        </w:rPr>
        <w:t>o</w:t>
      </w:r>
      <w:r w:rsidRPr="00D076CD">
        <w:rPr>
          <w:sz w:val="22"/>
          <w:szCs w:val="22"/>
        </w:rPr>
        <w:t>tvorby;</w:t>
      </w:r>
    </w:p>
    <w:p w:rsidR="000B5263" w:rsidRPr="00D076CD" w:rsidRDefault="000B5263" w:rsidP="004B5247">
      <w:pPr>
        <w:numPr>
          <w:ilvl w:val="0"/>
          <w:numId w:val="29"/>
        </w:numPr>
        <w:tabs>
          <w:tab w:val="left" w:pos="567"/>
        </w:tabs>
        <w:ind w:left="567" w:hanging="567"/>
        <w:rPr>
          <w:sz w:val="22"/>
          <w:szCs w:val="22"/>
        </w:rPr>
      </w:pPr>
      <w:r w:rsidRPr="00D076CD">
        <w:rPr>
          <w:sz w:val="22"/>
          <w:szCs w:val="22"/>
        </w:rPr>
        <w:t>závažná alergická reakcia prejavujúca sa opuchom tváre, jazyka, krku, alebo anafylaktickej reakcie, zrýchlená činnosť srdca, závažný šok</w:t>
      </w:r>
      <w:r w:rsidR="006C3E08" w:rsidRPr="00D076CD">
        <w:rPr>
          <w:sz w:val="22"/>
          <w:szCs w:val="22"/>
        </w:rPr>
        <w:t>;</w:t>
      </w:r>
    </w:p>
    <w:p w:rsidR="00011688" w:rsidRPr="00D076CD" w:rsidRDefault="00011688" w:rsidP="004B5247">
      <w:pPr>
        <w:numPr>
          <w:ilvl w:val="0"/>
          <w:numId w:val="29"/>
        </w:numPr>
        <w:tabs>
          <w:tab w:val="left" w:pos="567"/>
        </w:tabs>
        <w:ind w:left="567" w:hanging="567"/>
        <w:rPr>
          <w:sz w:val="22"/>
          <w:szCs w:val="22"/>
        </w:rPr>
      </w:pPr>
      <w:r w:rsidRPr="00D076CD">
        <w:rPr>
          <w:sz w:val="22"/>
          <w:szCs w:val="22"/>
        </w:rPr>
        <w:t>aseptická meningi</w:t>
      </w:r>
      <w:r w:rsidR="005942D9" w:rsidRPr="00D076CD">
        <w:rPr>
          <w:sz w:val="22"/>
          <w:szCs w:val="22"/>
        </w:rPr>
        <w:t>tí</w:t>
      </w:r>
      <w:r w:rsidR="00A862BE" w:rsidRPr="00D076CD">
        <w:rPr>
          <w:sz w:val="22"/>
          <w:szCs w:val="22"/>
        </w:rPr>
        <w:t>d</w:t>
      </w:r>
      <w:r w:rsidRPr="00D076CD">
        <w:rPr>
          <w:sz w:val="22"/>
          <w:szCs w:val="22"/>
        </w:rPr>
        <w:t>a (nehnisavý zápal mozgových blán) s príznakmi: stuhnutosť krku, bolesti hlavy, nevoľnosť, vracanie, horúčka alebo dezorientácia</w:t>
      </w:r>
      <w:r w:rsidR="006C3E08" w:rsidRPr="00D076CD">
        <w:rPr>
          <w:sz w:val="22"/>
          <w:szCs w:val="22"/>
        </w:rPr>
        <w:t>;</w:t>
      </w:r>
    </w:p>
    <w:p w:rsidR="00011688" w:rsidRPr="00D076CD" w:rsidRDefault="00307F34" w:rsidP="004B5247">
      <w:pPr>
        <w:numPr>
          <w:ilvl w:val="0"/>
          <w:numId w:val="29"/>
        </w:numPr>
        <w:tabs>
          <w:tab w:val="left" w:pos="567"/>
        </w:tabs>
        <w:ind w:left="567" w:hanging="567"/>
        <w:rPr>
          <w:sz w:val="22"/>
          <w:szCs w:val="22"/>
        </w:rPr>
      </w:pPr>
      <w:r w:rsidRPr="00D076CD">
        <w:rPr>
          <w:sz w:val="22"/>
          <w:szCs w:val="22"/>
        </w:rPr>
        <w:t>peptický vred, krvácanie alebo prederavenie tráviaceho traktu, čierna stolica (krv v stolici) či zvracanie krvi,</w:t>
      </w:r>
      <w:r w:rsidR="000B5263" w:rsidRPr="00D076CD">
        <w:rPr>
          <w:sz w:val="22"/>
          <w:szCs w:val="22"/>
        </w:rPr>
        <w:t xml:space="preserve"> </w:t>
      </w:r>
      <w:r w:rsidR="00D076CD" w:rsidRPr="00D076CD">
        <w:rPr>
          <w:sz w:val="22"/>
          <w:szCs w:val="22"/>
        </w:rPr>
        <w:t>ulcerózna</w:t>
      </w:r>
      <w:r w:rsidR="000B5263" w:rsidRPr="00D076CD">
        <w:rPr>
          <w:sz w:val="22"/>
          <w:szCs w:val="22"/>
        </w:rPr>
        <w:t xml:space="preserve"> stomatit</w:t>
      </w:r>
      <w:r w:rsidR="005942D9" w:rsidRPr="00D076CD">
        <w:rPr>
          <w:sz w:val="22"/>
          <w:szCs w:val="22"/>
        </w:rPr>
        <w:t>í</w:t>
      </w:r>
      <w:r w:rsidR="000B5263" w:rsidRPr="00D076CD">
        <w:rPr>
          <w:sz w:val="22"/>
          <w:szCs w:val="22"/>
        </w:rPr>
        <w:t>da</w:t>
      </w:r>
      <w:r w:rsidR="00C577AA" w:rsidRPr="00D076CD">
        <w:rPr>
          <w:sz w:val="22"/>
          <w:szCs w:val="22"/>
        </w:rPr>
        <w:t xml:space="preserve"> (tvorba vredov v ústach)</w:t>
      </w:r>
      <w:r w:rsidR="000B5263" w:rsidRPr="00D076CD">
        <w:rPr>
          <w:sz w:val="22"/>
          <w:szCs w:val="22"/>
        </w:rPr>
        <w:t>, zápal žalúdka</w:t>
      </w:r>
      <w:r w:rsidRPr="00D076CD">
        <w:rPr>
          <w:sz w:val="22"/>
          <w:szCs w:val="22"/>
        </w:rPr>
        <w:t>;</w:t>
      </w:r>
    </w:p>
    <w:p w:rsidR="00307F34" w:rsidRPr="00D076CD" w:rsidRDefault="00307F34" w:rsidP="004B5247">
      <w:pPr>
        <w:numPr>
          <w:ilvl w:val="0"/>
          <w:numId w:val="29"/>
        </w:numPr>
        <w:tabs>
          <w:tab w:val="left" w:pos="567"/>
        </w:tabs>
        <w:ind w:left="567" w:hanging="567"/>
        <w:rPr>
          <w:sz w:val="22"/>
          <w:szCs w:val="22"/>
        </w:rPr>
      </w:pPr>
      <w:r w:rsidRPr="00D076CD">
        <w:rPr>
          <w:sz w:val="22"/>
          <w:szCs w:val="22"/>
        </w:rPr>
        <w:t>porucha funkci</w:t>
      </w:r>
      <w:r w:rsidR="00613E3F" w:rsidRPr="00D076CD">
        <w:rPr>
          <w:sz w:val="22"/>
          <w:szCs w:val="22"/>
        </w:rPr>
        <w:t>í</w:t>
      </w:r>
      <w:r w:rsidRPr="00D076CD">
        <w:rPr>
          <w:sz w:val="22"/>
          <w:szCs w:val="22"/>
        </w:rPr>
        <w:t xml:space="preserve"> pečene;</w:t>
      </w:r>
    </w:p>
    <w:p w:rsidR="00307F34" w:rsidRPr="00D076CD" w:rsidRDefault="00307F34" w:rsidP="004B5247">
      <w:pPr>
        <w:numPr>
          <w:ilvl w:val="0"/>
          <w:numId w:val="29"/>
        </w:numPr>
        <w:tabs>
          <w:tab w:val="left" w:pos="567"/>
        </w:tabs>
        <w:ind w:left="567" w:hanging="567"/>
        <w:rPr>
          <w:sz w:val="22"/>
          <w:szCs w:val="22"/>
        </w:rPr>
      </w:pPr>
      <w:r w:rsidRPr="00D076CD">
        <w:rPr>
          <w:sz w:val="22"/>
          <w:szCs w:val="22"/>
        </w:rPr>
        <w:t>akútne zlyhanie obličiek, papilárn</w:t>
      </w:r>
      <w:r w:rsidR="005942D9" w:rsidRPr="00D076CD">
        <w:rPr>
          <w:sz w:val="22"/>
          <w:szCs w:val="22"/>
        </w:rPr>
        <w:t>a</w:t>
      </w:r>
      <w:r w:rsidRPr="00D076CD">
        <w:rPr>
          <w:sz w:val="22"/>
          <w:szCs w:val="22"/>
        </w:rPr>
        <w:t xml:space="preserve"> nekróza</w:t>
      </w:r>
      <w:r w:rsidR="00C577AA" w:rsidRPr="00D076CD">
        <w:rPr>
          <w:sz w:val="22"/>
          <w:szCs w:val="22"/>
        </w:rPr>
        <w:t xml:space="preserve"> (závažné poškodenie obličkového</w:t>
      </w:r>
      <w:r w:rsidR="00613E3F" w:rsidRPr="00D076CD">
        <w:rPr>
          <w:sz w:val="22"/>
          <w:szCs w:val="22"/>
        </w:rPr>
        <w:t xml:space="preserve"> </w:t>
      </w:r>
      <w:r w:rsidR="00C577AA" w:rsidRPr="00D076CD">
        <w:rPr>
          <w:sz w:val="22"/>
          <w:szCs w:val="22"/>
        </w:rPr>
        <w:t xml:space="preserve">tkaniva) </w:t>
      </w:r>
      <w:r w:rsidR="00613E3F" w:rsidRPr="00D076CD">
        <w:rPr>
          <w:sz w:val="22"/>
          <w:szCs w:val="22"/>
        </w:rPr>
        <w:t>predovšetkým pri dlhodobom užívaní so zvýšením sérovej koncentrácie urey</w:t>
      </w:r>
      <w:r w:rsidR="00C577AA" w:rsidRPr="00D076CD">
        <w:rPr>
          <w:sz w:val="22"/>
          <w:szCs w:val="22"/>
        </w:rPr>
        <w:t xml:space="preserve"> (močoviny)</w:t>
      </w:r>
      <w:r w:rsidR="00613E3F" w:rsidRPr="00D076CD">
        <w:rPr>
          <w:sz w:val="22"/>
          <w:szCs w:val="22"/>
        </w:rPr>
        <w:t xml:space="preserve"> a opuchmi</w:t>
      </w:r>
      <w:r w:rsidR="006C3E08" w:rsidRPr="00D076CD">
        <w:rPr>
          <w:sz w:val="22"/>
          <w:szCs w:val="22"/>
        </w:rPr>
        <w:t>;</w:t>
      </w:r>
    </w:p>
    <w:p w:rsidR="00307F34" w:rsidRPr="00D076CD" w:rsidRDefault="00307F34" w:rsidP="004B5247">
      <w:pPr>
        <w:numPr>
          <w:ilvl w:val="0"/>
          <w:numId w:val="29"/>
        </w:numPr>
        <w:tabs>
          <w:tab w:val="left" w:pos="567"/>
        </w:tabs>
        <w:ind w:left="567" w:hanging="567"/>
        <w:rPr>
          <w:sz w:val="22"/>
          <w:szCs w:val="22"/>
        </w:rPr>
      </w:pPr>
      <w:r w:rsidRPr="00D076CD">
        <w:rPr>
          <w:sz w:val="22"/>
          <w:szCs w:val="22"/>
        </w:rPr>
        <w:t>závažné formy kožných reakcií s pľuzgiermi a olupovaním kože;</w:t>
      </w:r>
    </w:p>
    <w:p w:rsidR="00011688" w:rsidRPr="00D076CD" w:rsidRDefault="00011688" w:rsidP="004B5247">
      <w:pPr>
        <w:numPr>
          <w:ilvl w:val="0"/>
          <w:numId w:val="29"/>
        </w:numPr>
        <w:tabs>
          <w:tab w:val="left" w:pos="567"/>
        </w:tabs>
        <w:ind w:left="567" w:hanging="567"/>
        <w:rPr>
          <w:sz w:val="22"/>
          <w:szCs w:val="22"/>
        </w:rPr>
      </w:pPr>
      <w:r w:rsidRPr="00D076CD">
        <w:rPr>
          <w:sz w:val="22"/>
          <w:szCs w:val="22"/>
        </w:rPr>
        <w:t>zníženie hladín hemoglobínu</w:t>
      </w:r>
      <w:r w:rsidR="006C3E08" w:rsidRPr="00D076CD">
        <w:rPr>
          <w:sz w:val="22"/>
          <w:szCs w:val="22"/>
        </w:rPr>
        <w:t>;</w:t>
      </w:r>
    </w:p>
    <w:p w:rsidR="00205F0C" w:rsidRPr="00D076CD" w:rsidRDefault="00205F0C" w:rsidP="00205F0C">
      <w:pPr>
        <w:tabs>
          <w:tab w:val="left" w:pos="0"/>
        </w:tabs>
        <w:jc w:val="both"/>
        <w:rPr>
          <w:sz w:val="22"/>
          <w:szCs w:val="22"/>
          <w:u w:val="single"/>
        </w:rPr>
      </w:pPr>
    </w:p>
    <w:p w:rsidR="00205F0C" w:rsidRPr="00D076CD" w:rsidRDefault="00205F0C" w:rsidP="00205F0C">
      <w:pPr>
        <w:tabs>
          <w:tab w:val="left" w:pos="0"/>
        </w:tabs>
        <w:jc w:val="both"/>
        <w:rPr>
          <w:sz w:val="22"/>
          <w:szCs w:val="22"/>
        </w:rPr>
      </w:pPr>
      <w:r w:rsidRPr="00D076CD">
        <w:rPr>
          <w:b/>
          <w:sz w:val="22"/>
          <w:szCs w:val="22"/>
        </w:rPr>
        <w:t xml:space="preserve">Neznáme </w:t>
      </w:r>
      <w:r w:rsidRPr="00D076CD">
        <w:rPr>
          <w:sz w:val="22"/>
          <w:szCs w:val="22"/>
        </w:rPr>
        <w:t>(</w:t>
      </w:r>
      <w:r w:rsidR="00D076CD" w:rsidRPr="00D076CD">
        <w:rPr>
          <w:sz w:val="22"/>
          <w:szCs w:val="22"/>
        </w:rPr>
        <w:t xml:space="preserve">častosť sa </w:t>
      </w:r>
      <w:r w:rsidR="00DD7337" w:rsidRPr="00D076CD">
        <w:rPr>
          <w:sz w:val="22"/>
          <w:szCs w:val="22"/>
        </w:rPr>
        <w:t xml:space="preserve">nedá sa odhadnúť </w:t>
      </w:r>
      <w:r w:rsidR="00307F34" w:rsidRPr="00D076CD">
        <w:rPr>
          <w:sz w:val="22"/>
          <w:szCs w:val="22"/>
        </w:rPr>
        <w:t>z dostupných údajov</w:t>
      </w:r>
      <w:r w:rsidRPr="00D076CD">
        <w:rPr>
          <w:sz w:val="22"/>
          <w:szCs w:val="22"/>
        </w:rPr>
        <w:t>)</w:t>
      </w:r>
    </w:p>
    <w:p w:rsidR="000B5263" w:rsidRPr="00D076CD" w:rsidRDefault="000B5263" w:rsidP="000B5263">
      <w:pPr>
        <w:numPr>
          <w:ilvl w:val="0"/>
          <w:numId w:val="29"/>
        </w:numPr>
        <w:tabs>
          <w:tab w:val="left" w:pos="567"/>
        </w:tabs>
        <w:ind w:left="567" w:hanging="567"/>
        <w:jc w:val="both"/>
        <w:rPr>
          <w:sz w:val="22"/>
          <w:szCs w:val="22"/>
        </w:rPr>
      </w:pPr>
      <w:r w:rsidRPr="00D076CD">
        <w:rPr>
          <w:sz w:val="22"/>
          <w:szCs w:val="22"/>
        </w:rPr>
        <w:t>astma, dýchavičnosť, zhoršenie astmy, bronchospazmus (zúženie priedušiek);</w:t>
      </w:r>
    </w:p>
    <w:p w:rsidR="00205F0C" w:rsidRPr="00D076CD" w:rsidRDefault="00205F0C" w:rsidP="00EE787A">
      <w:pPr>
        <w:numPr>
          <w:ilvl w:val="0"/>
          <w:numId w:val="29"/>
        </w:numPr>
        <w:tabs>
          <w:tab w:val="left" w:pos="567"/>
        </w:tabs>
        <w:ind w:left="567" w:hanging="567"/>
        <w:jc w:val="both"/>
        <w:rPr>
          <w:sz w:val="22"/>
          <w:szCs w:val="22"/>
        </w:rPr>
      </w:pPr>
      <w:r w:rsidRPr="00D076CD">
        <w:rPr>
          <w:sz w:val="22"/>
          <w:szCs w:val="22"/>
        </w:rPr>
        <w:t>zlyhanie srdca, opuchy</w:t>
      </w:r>
      <w:r w:rsidR="000B5263" w:rsidRPr="00D076CD">
        <w:rPr>
          <w:sz w:val="22"/>
          <w:szCs w:val="22"/>
        </w:rPr>
        <w:t>;</w:t>
      </w:r>
    </w:p>
    <w:p w:rsidR="00205F0C" w:rsidRPr="00D076CD" w:rsidRDefault="00205F0C" w:rsidP="00EE787A">
      <w:pPr>
        <w:numPr>
          <w:ilvl w:val="0"/>
          <w:numId w:val="29"/>
        </w:numPr>
        <w:tabs>
          <w:tab w:val="left" w:pos="567"/>
        </w:tabs>
        <w:ind w:left="567" w:hanging="567"/>
        <w:jc w:val="both"/>
        <w:rPr>
          <w:sz w:val="22"/>
          <w:szCs w:val="22"/>
        </w:rPr>
      </w:pPr>
      <w:r w:rsidRPr="00D076CD">
        <w:rPr>
          <w:sz w:val="22"/>
          <w:szCs w:val="22"/>
        </w:rPr>
        <w:t>hypertenzia</w:t>
      </w:r>
      <w:r w:rsidR="00C577AA" w:rsidRPr="00D076CD">
        <w:rPr>
          <w:sz w:val="22"/>
          <w:szCs w:val="22"/>
        </w:rPr>
        <w:t xml:space="preserve"> (vysoký krvný tlak)</w:t>
      </w:r>
      <w:r w:rsidR="000B5263" w:rsidRPr="00D076CD">
        <w:rPr>
          <w:sz w:val="22"/>
          <w:szCs w:val="22"/>
        </w:rPr>
        <w:t>;</w:t>
      </w:r>
    </w:p>
    <w:p w:rsidR="00606D7A" w:rsidRPr="00D076CD" w:rsidRDefault="00307F34" w:rsidP="00307F34">
      <w:pPr>
        <w:numPr>
          <w:ilvl w:val="0"/>
          <w:numId w:val="29"/>
        </w:numPr>
        <w:tabs>
          <w:tab w:val="left" w:pos="567"/>
        </w:tabs>
        <w:ind w:left="567" w:hanging="567"/>
        <w:jc w:val="both"/>
        <w:rPr>
          <w:sz w:val="22"/>
          <w:szCs w:val="22"/>
        </w:rPr>
      </w:pPr>
      <w:r w:rsidRPr="00D076CD">
        <w:rPr>
          <w:sz w:val="22"/>
          <w:szCs w:val="22"/>
        </w:rPr>
        <w:t>zhoršenie zápalových črevných ochorení (ulcerózn</w:t>
      </w:r>
      <w:r w:rsidR="00613E3F" w:rsidRPr="00D076CD">
        <w:rPr>
          <w:sz w:val="22"/>
          <w:szCs w:val="22"/>
        </w:rPr>
        <w:t>ej</w:t>
      </w:r>
      <w:r w:rsidRPr="00D076CD">
        <w:rPr>
          <w:sz w:val="22"/>
          <w:szCs w:val="22"/>
        </w:rPr>
        <w:t xml:space="preserve"> kolitíd</w:t>
      </w:r>
      <w:r w:rsidR="00613E3F" w:rsidRPr="00D076CD">
        <w:rPr>
          <w:sz w:val="22"/>
          <w:szCs w:val="22"/>
        </w:rPr>
        <w:t>y</w:t>
      </w:r>
      <w:r w:rsidRPr="00D076CD">
        <w:rPr>
          <w:sz w:val="22"/>
          <w:szCs w:val="22"/>
        </w:rPr>
        <w:t xml:space="preserve"> a Crohnovej choroby)</w:t>
      </w:r>
      <w:r w:rsidR="00606D7A" w:rsidRPr="00D076CD">
        <w:rPr>
          <w:sz w:val="22"/>
          <w:szCs w:val="22"/>
        </w:rPr>
        <w:t>;</w:t>
      </w:r>
    </w:p>
    <w:p w:rsidR="00307F34" w:rsidRPr="00D076CD" w:rsidRDefault="00606D7A" w:rsidP="00307F34">
      <w:pPr>
        <w:numPr>
          <w:ilvl w:val="0"/>
          <w:numId w:val="29"/>
        </w:numPr>
        <w:tabs>
          <w:tab w:val="left" w:pos="567"/>
        </w:tabs>
        <w:ind w:left="567" w:hanging="567"/>
        <w:jc w:val="both"/>
        <w:rPr>
          <w:sz w:val="22"/>
          <w:szCs w:val="22"/>
        </w:rPr>
      </w:pPr>
      <w:r w:rsidRPr="00D076CD">
        <w:rPr>
          <w:sz w:val="22"/>
          <w:szCs w:val="22"/>
        </w:rPr>
        <w:t>môže sa vyskytnúť vážna kožná reakcia, známa ako syndróm DRESS. Medzi príznaky DRESS patria: kožná vyrážka, horúčka, opuch lymfatických uzlín a zvýšenie eozinofilov (typ bielych krviniek)</w:t>
      </w:r>
      <w:r w:rsidR="000B5263" w:rsidRPr="00D076CD">
        <w:rPr>
          <w:sz w:val="22"/>
          <w:szCs w:val="22"/>
        </w:rPr>
        <w:t>.</w:t>
      </w:r>
    </w:p>
    <w:p w:rsidR="00EE787A" w:rsidRPr="00D076CD" w:rsidRDefault="00EE787A" w:rsidP="008D42C2">
      <w:pPr>
        <w:pStyle w:val="Zkladntext"/>
        <w:rPr>
          <w:rFonts w:ascii="Times New Roman" w:hAnsi="Times New Roman" w:cs="Times New Roman"/>
          <w:sz w:val="22"/>
          <w:szCs w:val="22"/>
        </w:rPr>
      </w:pPr>
    </w:p>
    <w:p w:rsidR="00461323" w:rsidRPr="00D076CD" w:rsidRDefault="00461323" w:rsidP="009A22DA">
      <w:pPr>
        <w:pStyle w:val="Zkladntext"/>
        <w:rPr>
          <w:rFonts w:ascii="Times New Roman" w:hAnsi="Times New Roman" w:cs="Times New Roman"/>
          <w:b/>
          <w:sz w:val="22"/>
          <w:szCs w:val="22"/>
        </w:rPr>
      </w:pPr>
      <w:r w:rsidRPr="00D076CD">
        <w:rPr>
          <w:rFonts w:ascii="Times New Roman" w:hAnsi="Times New Roman" w:cs="Times New Roman"/>
          <w:b/>
          <w:sz w:val="22"/>
          <w:szCs w:val="22"/>
        </w:rPr>
        <w:t>Ak sa objav</w:t>
      </w:r>
      <w:r w:rsidR="00702D8B" w:rsidRPr="00D076CD">
        <w:rPr>
          <w:rFonts w:ascii="Times New Roman" w:hAnsi="Times New Roman" w:cs="Times New Roman"/>
          <w:b/>
          <w:sz w:val="22"/>
          <w:szCs w:val="22"/>
        </w:rPr>
        <w:t>í</w:t>
      </w:r>
      <w:r w:rsidRPr="00D076CD">
        <w:rPr>
          <w:rFonts w:ascii="Times New Roman" w:hAnsi="Times New Roman" w:cs="Times New Roman"/>
          <w:b/>
          <w:sz w:val="22"/>
          <w:szCs w:val="22"/>
        </w:rPr>
        <w:t xml:space="preserve"> </w:t>
      </w:r>
      <w:r w:rsidR="00702D8B" w:rsidRPr="00D076CD">
        <w:rPr>
          <w:rFonts w:ascii="Times New Roman" w:hAnsi="Times New Roman" w:cs="Times New Roman"/>
          <w:b/>
          <w:sz w:val="22"/>
          <w:szCs w:val="22"/>
        </w:rPr>
        <w:t>alergická reakcia (</w:t>
      </w:r>
      <w:r w:rsidR="009A22DA" w:rsidRPr="00D076CD">
        <w:rPr>
          <w:rFonts w:ascii="Times New Roman" w:hAnsi="Times New Roman" w:cs="Times New Roman"/>
          <w:b/>
          <w:sz w:val="22"/>
          <w:szCs w:val="22"/>
        </w:rPr>
        <w:t xml:space="preserve">ako </w:t>
      </w:r>
      <w:r w:rsidR="00702D8B" w:rsidRPr="00D076CD">
        <w:rPr>
          <w:rFonts w:ascii="Times New Roman" w:hAnsi="Times New Roman" w:cs="Times New Roman"/>
          <w:b/>
          <w:sz w:val="22"/>
          <w:szCs w:val="22"/>
        </w:rPr>
        <w:t xml:space="preserve">žihľavka, svrbenie, astma, dýchavičnosť), </w:t>
      </w:r>
      <w:r w:rsidRPr="00D076CD">
        <w:rPr>
          <w:rFonts w:ascii="Times New Roman" w:hAnsi="Times New Roman" w:cs="Times New Roman"/>
          <w:b/>
          <w:sz w:val="22"/>
          <w:szCs w:val="22"/>
        </w:rPr>
        <w:t>náhl</w:t>
      </w:r>
      <w:r w:rsidR="009A22DA" w:rsidRPr="00D076CD">
        <w:rPr>
          <w:rFonts w:ascii="Times New Roman" w:hAnsi="Times New Roman" w:cs="Times New Roman"/>
          <w:b/>
          <w:sz w:val="22"/>
          <w:szCs w:val="22"/>
        </w:rPr>
        <w:t>e</w:t>
      </w:r>
      <w:r w:rsidRPr="00D076CD">
        <w:rPr>
          <w:rFonts w:ascii="Times New Roman" w:hAnsi="Times New Roman" w:cs="Times New Roman"/>
          <w:b/>
          <w:sz w:val="22"/>
          <w:szCs w:val="22"/>
        </w:rPr>
        <w:t xml:space="preserve"> </w:t>
      </w:r>
      <w:r w:rsidR="009A22DA" w:rsidRPr="00D076CD">
        <w:rPr>
          <w:rFonts w:ascii="Times New Roman" w:hAnsi="Times New Roman" w:cs="Times New Roman"/>
          <w:b/>
          <w:sz w:val="22"/>
          <w:szCs w:val="22"/>
        </w:rPr>
        <w:t xml:space="preserve">vzniknutý </w:t>
      </w:r>
      <w:r w:rsidRPr="00D076CD">
        <w:rPr>
          <w:rFonts w:ascii="Times New Roman" w:hAnsi="Times New Roman" w:cs="Times New Roman"/>
          <w:b/>
          <w:sz w:val="22"/>
          <w:szCs w:val="22"/>
        </w:rPr>
        <w:t xml:space="preserve">opuch v okolí očí, zvieravý pocit na hrudníku alebo </w:t>
      </w:r>
      <w:r w:rsidR="009A22DA" w:rsidRPr="00D076CD">
        <w:rPr>
          <w:rFonts w:ascii="Times New Roman" w:hAnsi="Times New Roman" w:cs="Times New Roman"/>
          <w:b/>
          <w:sz w:val="22"/>
          <w:szCs w:val="22"/>
        </w:rPr>
        <w:t xml:space="preserve">ťažkosti </w:t>
      </w:r>
      <w:r w:rsidRPr="00D076CD">
        <w:rPr>
          <w:rFonts w:ascii="Times New Roman" w:hAnsi="Times New Roman" w:cs="Times New Roman"/>
          <w:b/>
          <w:sz w:val="22"/>
          <w:szCs w:val="22"/>
        </w:rPr>
        <w:t>s</w:t>
      </w:r>
      <w:r w:rsidR="00D94CEE" w:rsidRPr="00D076CD">
        <w:rPr>
          <w:rFonts w:ascii="Times New Roman" w:hAnsi="Times New Roman" w:cs="Times New Roman"/>
          <w:b/>
          <w:sz w:val="22"/>
          <w:szCs w:val="22"/>
        </w:rPr>
        <w:t> dýchaním</w:t>
      </w:r>
      <w:r w:rsidR="00131263" w:rsidRPr="00D076CD">
        <w:rPr>
          <w:rFonts w:ascii="Times New Roman" w:hAnsi="Times New Roman" w:cs="Times New Roman"/>
          <w:b/>
          <w:sz w:val="22"/>
          <w:szCs w:val="22"/>
        </w:rPr>
        <w:t xml:space="preserve">; kožná vyrážka alebo zmeny na slizniciach; </w:t>
      </w:r>
      <w:r w:rsidR="00D94CEE" w:rsidRPr="00D076CD">
        <w:rPr>
          <w:rFonts w:ascii="Times New Roman" w:hAnsi="Times New Roman" w:cs="Times New Roman"/>
          <w:b/>
          <w:sz w:val="22"/>
          <w:szCs w:val="22"/>
        </w:rPr>
        <w:t>ďalej boles</w:t>
      </w:r>
      <w:r w:rsidR="00131263" w:rsidRPr="00D076CD">
        <w:rPr>
          <w:rFonts w:ascii="Times New Roman" w:hAnsi="Times New Roman" w:cs="Times New Roman"/>
          <w:b/>
          <w:sz w:val="22"/>
          <w:szCs w:val="22"/>
        </w:rPr>
        <w:t>ť</w:t>
      </w:r>
      <w:r w:rsidRPr="00D076CD">
        <w:rPr>
          <w:rFonts w:ascii="Times New Roman" w:hAnsi="Times New Roman" w:cs="Times New Roman"/>
          <w:b/>
          <w:sz w:val="22"/>
          <w:szCs w:val="22"/>
        </w:rPr>
        <w:t xml:space="preserve"> v nadbrušku </w:t>
      </w:r>
      <w:r w:rsidR="00131263" w:rsidRPr="00D076CD">
        <w:rPr>
          <w:rFonts w:ascii="Times New Roman" w:hAnsi="Times New Roman" w:cs="Times New Roman"/>
          <w:b/>
          <w:sz w:val="22"/>
          <w:szCs w:val="22"/>
        </w:rPr>
        <w:t xml:space="preserve">či </w:t>
      </w:r>
      <w:r w:rsidRPr="00D076CD">
        <w:rPr>
          <w:rFonts w:ascii="Times New Roman" w:hAnsi="Times New Roman" w:cs="Times New Roman"/>
          <w:b/>
          <w:sz w:val="22"/>
          <w:szCs w:val="22"/>
        </w:rPr>
        <w:t xml:space="preserve">čierno sfarbená stolica, </w:t>
      </w:r>
      <w:r w:rsidR="00131263" w:rsidRPr="00D076CD">
        <w:rPr>
          <w:rFonts w:ascii="Times New Roman" w:hAnsi="Times New Roman" w:cs="Times New Roman"/>
          <w:b/>
          <w:sz w:val="22"/>
          <w:szCs w:val="22"/>
        </w:rPr>
        <w:t xml:space="preserve">vracanie, hnačka, iné poruchy tráviaceho traktu alebo poruchy videnia, </w:t>
      </w:r>
      <w:r w:rsidRPr="00D076CD">
        <w:rPr>
          <w:rFonts w:ascii="Times New Roman" w:hAnsi="Times New Roman" w:cs="Times New Roman"/>
          <w:b/>
          <w:sz w:val="22"/>
          <w:szCs w:val="22"/>
        </w:rPr>
        <w:t>prerušte užívanie lieku a okamžite vyhľadajte lekára.</w:t>
      </w:r>
    </w:p>
    <w:p w:rsidR="009A22DA" w:rsidRPr="00D076CD" w:rsidRDefault="009A22DA" w:rsidP="009A22DA">
      <w:pPr>
        <w:pStyle w:val="Zkladntext"/>
        <w:rPr>
          <w:rFonts w:ascii="Times New Roman" w:hAnsi="Times New Roman" w:cs="Times New Roman"/>
          <w:b/>
          <w:sz w:val="22"/>
          <w:szCs w:val="22"/>
        </w:rPr>
      </w:pPr>
    </w:p>
    <w:p w:rsidR="009A22DA" w:rsidRPr="00D076CD" w:rsidRDefault="009A22DA" w:rsidP="009A22DA">
      <w:pPr>
        <w:pStyle w:val="Zkladntext"/>
        <w:rPr>
          <w:rFonts w:ascii="Times New Roman" w:hAnsi="Times New Roman" w:cs="Times New Roman"/>
          <w:sz w:val="22"/>
          <w:szCs w:val="22"/>
        </w:rPr>
      </w:pPr>
      <w:r w:rsidRPr="00D076CD">
        <w:rPr>
          <w:rFonts w:ascii="Times New Roman" w:hAnsi="Times New Roman" w:cs="Times New Roman"/>
          <w:sz w:val="22"/>
          <w:szCs w:val="22"/>
        </w:rPr>
        <w:t>Výskyt vedľajších účinkov je najnižší, ak sa užíva čo najnižšia účinná dávka po čo najkratšiu dobu.</w:t>
      </w:r>
    </w:p>
    <w:p w:rsidR="00A44FD5" w:rsidRPr="00D076CD" w:rsidRDefault="00A44FD5" w:rsidP="008D42C2">
      <w:pPr>
        <w:rPr>
          <w:sz w:val="22"/>
          <w:szCs w:val="22"/>
        </w:rPr>
      </w:pPr>
    </w:p>
    <w:p w:rsidR="008B1A13" w:rsidRPr="00D076CD" w:rsidRDefault="008B1A13" w:rsidP="008D42C2">
      <w:pPr>
        <w:rPr>
          <w:bCs/>
          <w:sz w:val="22"/>
          <w:szCs w:val="22"/>
        </w:rPr>
      </w:pPr>
      <w:r w:rsidRPr="00D076CD">
        <w:rPr>
          <w:bCs/>
          <w:sz w:val="22"/>
          <w:szCs w:val="22"/>
        </w:rPr>
        <w:t xml:space="preserve">Lieky, ako je </w:t>
      </w:r>
      <w:r w:rsidR="00B526A8" w:rsidRPr="00D076CD">
        <w:rPr>
          <w:bCs/>
          <w:sz w:val="22"/>
          <w:szCs w:val="22"/>
        </w:rPr>
        <w:t>N</w:t>
      </w:r>
      <w:r w:rsidR="006F5A60" w:rsidRPr="00D076CD">
        <w:rPr>
          <w:bCs/>
          <w:sz w:val="22"/>
          <w:szCs w:val="22"/>
        </w:rPr>
        <w:t>UROFEN</w:t>
      </w:r>
      <w:r w:rsidR="00B526A8" w:rsidRPr="00D076CD">
        <w:rPr>
          <w:bCs/>
          <w:sz w:val="22"/>
          <w:szCs w:val="22"/>
        </w:rPr>
        <w:t xml:space="preserve"> </w:t>
      </w:r>
      <w:r w:rsidR="008E1B38" w:rsidRPr="00D076CD">
        <w:rPr>
          <w:bCs/>
          <w:sz w:val="22"/>
          <w:szCs w:val="22"/>
        </w:rPr>
        <w:t>200</w:t>
      </w:r>
      <w:r w:rsidR="00A44FD5" w:rsidRPr="00D076CD">
        <w:rPr>
          <w:bCs/>
          <w:sz w:val="22"/>
          <w:szCs w:val="22"/>
        </w:rPr>
        <w:t> </w:t>
      </w:r>
      <w:r w:rsidR="008E1B38" w:rsidRPr="00D076CD">
        <w:rPr>
          <w:bCs/>
          <w:sz w:val="22"/>
          <w:szCs w:val="22"/>
        </w:rPr>
        <w:t>mg</w:t>
      </w:r>
      <w:r w:rsidRPr="00D076CD">
        <w:rPr>
          <w:bCs/>
          <w:sz w:val="22"/>
          <w:szCs w:val="22"/>
        </w:rPr>
        <w:t>, môžu byť spojené s</w:t>
      </w:r>
      <w:r w:rsidR="00C85B07" w:rsidRPr="00D076CD">
        <w:rPr>
          <w:bCs/>
          <w:sz w:val="22"/>
          <w:szCs w:val="22"/>
        </w:rPr>
        <w:t> </w:t>
      </w:r>
      <w:r w:rsidRPr="00D076CD">
        <w:rPr>
          <w:bCs/>
          <w:sz w:val="22"/>
          <w:szCs w:val="22"/>
        </w:rPr>
        <w:t>malým zvýšením rizika infarktu myokardu alebo mozgovej porážky.</w:t>
      </w:r>
    </w:p>
    <w:p w:rsidR="000F4491" w:rsidRPr="00D076CD" w:rsidRDefault="000F4491" w:rsidP="008D42C2">
      <w:pPr>
        <w:rPr>
          <w:bCs/>
          <w:sz w:val="22"/>
          <w:szCs w:val="22"/>
        </w:rPr>
      </w:pPr>
    </w:p>
    <w:p w:rsidR="005B54A7" w:rsidRPr="00D076CD" w:rsidRDefault="005B54A7" w:rsidP="00A71527">
      <w:pPr>
        <w:numPr>
          <w:ilvl w:val="12"/>
          <w:numId w:val="0"/>
        </w:numPr>
        <w:tabs>
          <w:tab w:val="left" w:pos="720"/>
        </w:tabs>
        <w:rPr>
          <w:b/>
          <w:sz w:val="22"/>
          <w:szCs w:val="22"/>
        </w:rPr>
      </w:pPr>
      <w:r w:rsidRPr="00D076CD">
        <w:rPr>
          <w:b/>
          <w:noProof/>
          <w:sz w:val="22"/>
          <w:szCs w:val="22"/>
        </w:rPr>
        <w:t>Hlásenie vedľajších účinkov</w:t>
      </w:r>
    </w:p>
    <w:p w:rsidR="00281E5A" w:rsidRPr="00D076CD" w:rsidRDefault="005B54A7" w:rsidP="008D42C2">
      <w:pPr>
        <w:rPr>
          <w:sz w:val="22"/>
          <w:szCs w:val="22"/>
        </w:rPr>
      </w:pPr>
      <w:r w:rsidRPr="00D076CD">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613E3F" w:rsidRPr="00D076CD">
        <w:rPr>
          <w:noProof/>
          <w:sz w:val="22"/>
          <w:szCs w:val="22"/>
        </w:rPr>
        <w:t>na</w:t>
      </w:r>
      <w:r w:rsidRPr="00D076CD">
        <w:rPr>
          <w:noProof/>
          <w:sz w:val="22"/>
          <w:szCs w:val="22"/>
        </w:rPr>
        <w:t xml:space="preserve"> </w:t>
      </w:r>
      <w:r w:rsidRPr="00D076CD">
        <w:rPr>
          <w:noProof/>
          <w:sz w:val="22"/>
          <w:szCs w:val="22"/>
          <w:highlight w:val="lightGray"/>
        </w:rPr>
        <w:t>národné</w:t>
      </w:r>
      <w:r w:rsidR="00613E3F" w:rsidRPr="00D076CD">
        <w:rPr>
          <w:noProof/>
          <w:sz w:val="22"/>
          <w:szCs w:val="22"/>
          <w:highlight w:val="lightGray"/>
        </w:rPr>
        <w:t xml:space="preserve"> centrum</w:t>
      </w:r>
      <w:r w:rsidRPr="00D076CD">
        <w:rPr>
          <w:noProof/>
          <w:sz w:val="22"/>
          <w:szCs w:val="22"/>
          <w:highlight w:val="lightGray"/>
        </w:rPr>
        <w:t xml:space="preserve"> hlásenia uvedené v </w:t>
      </w:r>
      <w:hyperlink r:id="rId12" w:history="1">
        <w:r w:rsidRPr="00D076CD">
          <w:rPr>
            <w:rStyle w:val="Hypertextovprepojenie"/>
            <w:noProof/>
            <w:sz w:val="22"/>
            <w:szCs w:val="22"/>
            <w:highlight w:val="lightGray"/>
          </w:rPr>
          <w:t>Prílohe V</w:t>
        </w:r>
      </w:hyperlink>
      <w:r w:rsidRPr="00D076CD">
        <w:rPr>
          <w:noProof/>
          <w:sz w:val="22"/>
          <w:szCs w:val="22"/>
        </w:rPr>
        <w:t>.</w:t>
      </w:r>
      <w:r w:rsidRPr="00D076CD">
        <w:rPr>
          <w:sz w:val="22"/>
          <w:szCs w:val="22"/>
        </w:rPr>
        <w:t xml:space="preserve"> </w:t>
      </w:r>
      <w:r w:rsidRPr="00D076CD">
        <w:rPr>
          <w:noProof/>
          <w:sz w:val="22"/>
          <w:szCs w:val="22"/>
        </w:rPr>
        <w:t>Hlásením vedľajších účinkov môžete prispieť k získaniu ďalších informácií o bezpečnosti tohto lieku</w:t>
      </w:r>
      <w:r w:rsidRPr="00D076CD">
        <w:rPr>
          <w:sz w:val="22"/>
          <w:szCs w:val="22"/>
        </w:rPr>
        <w:t>.</w:t>
      </w:r>
    </w:p>
    <w:p w:rsidR="000F4491" w:rsidRPr="00D076CD" w:rsidRDefault="000F4491" w:rsidP="008D42C2">
      <w:pPr>
        <w:rPr>
          <w:bCs/>
          <w:sz w:val="22"/>
          <w:szCs w:val="22"/>
        </w:rPr>
      </w:pPr>
    </w:p>
    <w:p w:rsidR="00695A24" w:rsidRPr="00D076CD" w:rsidRDefault="00695A24" w:rsidP="008D42C2">
      <w:pPr>
        <w:rPr>
          <w:bCs/>
          <w:sz w:val="22"/>
          <w:szCs w:val="22"/>
        </w:rPr>
      </w:pPr>
    </w:p>
    <w:p w:rsidR="008E1B38" w:rsidRPr="00D076CD" w:rsidRDefault="00A44FD5" w:rsidP="008D42C2">
      <w:pPr>
        <w:pStyle w:val="Nadpis3"/>
        <w:rPr>
          <w:bCs w:val="0"/>
          <w:caps/>
          <w:sz w:val="22"/>
          <w:szCs w:val="22"/>
        </w:rPr>
      </w:pPr>
      <w:r w:rsidRPr="00D076CD">
        <w:rPr>
          <w:bCs w:val="0"/>
          <w:caps/>
          <w:sz w:val="22"/>
          <w:szCs w:val="22"/>
        </w:rPr>
        <w:t>5.</w:t>
      </w:r>
      <w:r w:rsidRPr="00D076CD">
        <w:rPr>
          <w:bCs w:val="0"/>
          <w:caps/>
          <w:sz w:val="22"/>
          <w:szCs w:val="22"/>
        </w:rPr>
        <w:tab/>
      </w:r>
      <w:r w:rsidR="008E1B38" w:rsidRPr="00D076CD">
        <w:rPr>
          <w:bCs w:val="0"/>
          <w:sz w:val="22"/>
          <w:szCs w:val="22"/>
        </w:rPr>
        <w:t>A</w:t>
      </w:r>
      <w:r w:rsidR="00ED4BFE" w:rsidRPr="00D076CD">
        <w:rPr>
          <w:bCs w:val="0"/>
          <w:sz w:val="22"/>
          <w:szCs w:val="22"/>
        </w:rPr>
        <w:t xml:space="preserve">ko uchovávať NUROFEN </w:t>
      </w:r>
      <w:r w:rsidR="008E1B38" w:rsidRPr="00D076CD">
        <w:rPr>
          <w:bCs w:val="0"/>
          <w:sz w:val="22"/>
          <w:szCs w:val="22"/>
        </w:rPr>
        <w:t>200</w:t>
      </w:r>
      <w:r w:rsidR="00C85B07" w:rsidRPr="00D076CD">
        <w:rPr>
          <w:bCs w:val="0"/>
          <w:sz w:val="22"/>
          <w:szCs w:val="22"/>
        </w:rPr>
        <w:t> </w:t>
      </w:r>
      <w:r w:rsidR="008E1B38" w:rsidRPr="00D076CD">
        <w:rPr>
          <w:bCs w:val="0"/>
          <w:sz w:val="22"/>
          <w:szCs w:val="22"/>
        </w:rPr>
        <w:t>mg</w:t>
      </w:r>
    </w:p>
    <w:p w:rsidR="00D94CEE" w:rsidRPr="00D076CD" w:rsidRDefault="00D94CEE" w:rsidP="008D42C2">
      <w:pPr>
        <w:pStyle w:val="Nadpis3"/>
        <w:rPr>
          <w:sz w:val="22"/>
          <w:szCs w:val="22"/>
        </w:rPr>
      </w:pPr>
    </w:p>
    <w:p w:rsidR="00461323" w:rsidRPr="00D076CD" w:rsidRDefault="00D94CEE" w:rsidP="008D42C2">
      <w:pPr>
        <w:rPr>
          <w:sz w:val="22"/>
          <w:szCs w:val="22"/>
        </w:rPr>
      </w:pPr>
      <w:r w:rsidRPr="00D076CD">
        <w:rPr>
          <w:sz w:val="22"/>
          <w:szCs w:val="22"/>
        </w:rPr>
        <w:t xml:space="preserve">Liek uchovávajte </w:t>
      </w:r>
      <w:r w:rsidR="00461323" w:rsidRPr="00D076CD">
        <w:rPr>
          <w:sz w:val="22"/>
          <w:szCs w:val="22"/>
        </w:rPr>
        <w:t xml:space="preserve">pri teplote do </w:t>
      </w:r>
      <w:smartTag w:uri="urn:schemas-microsoft-com:office:smarttags" w:element="metricconverter">
        <w:smartTagPr>
          <w:attr w:name="ProductID" w:val="25ﾠﾰC"/>
        </w:smartTagPr>
        <w:r w:rsidR="00461323" w:rsidRPr="00D076CD">
          <w:rPr>
            <w:sz w:val="22"/>
            <w:szCs w:val="22"/>
          </w:rPr>
          <w:t>25</w:t>
        </w:r>
        <w:r w:rsidR="000A09E8" w:rsidRPr="00D076CD">
          <w:rPr>
            <w:sz w:val="22"/>
            <w:szCs w:val="22"/>
          </w:rPr>
          <w:t> </w:t>
        </w:r>
        <w:r w:rsidR="00461323" w:rsidRPr="00D076CD">
          <w:rPr>
            <w:sz w:val="22"/>
            <w:szCs w:val="22"/>
          </w:rPr>
          <w:t>°C</w:t>
        </w:r>
      </w:smartTag>
      <w:r w:rsidR="00461323" w:rsidRPr="00D076CD">
        <w:rPr>
          <w:sz w:val="22"/>
          <w:szCs w:val="22"/>
        </w:rPr>
        <w:t>.</w:t>
      </w:r>
    </w:p>
    <w:p w:rsidR="00461323" w:rsidRPr="00D076CD" w:rsidRDefault="00281E5A" w:rsidP="008D42C2">
      <w:pPr>
        <w:rPr>
          <w:sz w:val="22"/>
          <w:szCs w:val="22"/>
        </w:rPr>
      </w:pPr>
      <w:r w:rsidRPr="00D076CD">
        <w:rPr>
          <w:sz w:val="22"/>
          <w:szCs w:val="22"/>
        </w:rPr>
        <w:t>Tento l</w:t>
      </w:r>
      <w:r w:rsidR="00461323" w:rsidRPr="00D076CD">
        <w:rPr>
          <w:sz w:val="22"/>
          <w:szCs w:val="22"/>
        </w:rPr>
        <w:t xml:space="preserve">iek uchovávajte mimo </w:t>
      </w:r>
      <w:r w:rsidR="00D94CEE" w:rsidRPr="00D076CD">
        <w:rPr>
          <w:sz w:val="22"/>
          <w:szCs w:val="22"/>
        </w:rPr>
        <w:t xml:space="preserve">dohľadu </w:t>
      </w:r>
      <w:r w:rsidR="002A3570" w:rsidRPr="00D076CD">
        <w:rPr>
          <w:sz w:val="22"/>
          <w:szCs w:val="22"/>
        </w:rPr>
        <w:t xml:space="preserve">a dosahu </w:t>
      </w:r>
      <w:r w:rsidR="00461323" w:rsidRPr="00D076CD">
        <w:rPr>
          <w:sz w:val="22"/>
          <w:szCs w:val="22"/>
        </w:rPr>
        <w:t>detí</w:t>
      </w:r>
      <w:r w:rsidR="002A3570" w:rsidRPr="00D076CD">
        <w:rPr>
          <w:sz w:val="22"/>
          <w:szCs w:val="22"/>
        </w:rPr>
        <w:t>.</w:t>
      </w:r>
    </w:p>
    <w:p w:rsidR="00A44FD5" w:rsidRPr="00D076CD" w:rsidRDefault="00A44FD5" w:rsidP="008D42C2">
      <w:pPr>
        <w:rPr>
          <w:sz w:val="22"/>
          <w:szCs w:val="22"/>
        </w:rPr>
      </w:pPr>
    </w:p>
    <w:p w:rsidR="008E1B38" w:rsidRPr="00D076CD" w:rsidRDefault="008E1B38" w:rsidP="008D42C2">
      <w:pPr>
        <w:rPr>
          <w:sz w:val="22"/>
          <w:szCs w:val="22"/>
        </w:rPr>
      </w:pPr>
      <w:r w:rsidRPr="00D076CD">
        <w:rPr>
          <w:sz w:val="22"/>
          <w:szCs w:val="22"/>
        </w:rPr>
        <w:t xml:space="preserve">Neužívajte </w:t>
      </w:r>
      <w:r w:rsidR="00F33D5C" w:rsidRPr="00D076CD">
        <w:rPr>
          <w:sz w:val="22"/>
          <w:szCs w:val="22"/>
        </w:rPr>
        <w:t>tento liek</w:t>
      </w:r>
      <w:r w:rsidRPr="00D076CD">
        <w:rPr>
          <w:sz w:val="22"/>
          <w:szCs w:val="22"/>
        </w:rPr>
        <w:t xml:space="preserve"> po dátume exspirácie, ktorý je </w:t>
      </w:r>
      <w:r w:rsidR="00281E5A" w:rsidRPr="00D076CD">
        <w:rPr>
          <w:sz w:val="22"/>
          <w:szCs w:val="22"/>
        </w:rPr>
        <w:t xml:space="preserve">uvedený </w:t>
      </w:r>
      <w:r w:rsidRPr="00D076CD">
        <w:rPr>
          <w:sz w:val="22"/>
          <w:szCs w:val="22"/>
        </w:rPr>
        <w:t>na obale.</w:t>
      </w:r>
      <w:r w:rsidR="00131263" w:rsidRPr="00D076CD">
        <w:rPr>
          <w:sz w:val="22"/>
          <w:szCs w:val="22"/>
        </w:rPr>
        <w:t xml:space="preserve"> </w:t>
      </w:r>
      <w:r w:rsidRPr="00D076CD">
        <w:rPr>
          <w:sz w:val="22"/>
          <w:szCs w:val="22"/>
        </w:rPr>
        <w:t xml:space="preserve">Dátum </w:t>
      </w:r>
      <w:r w:rsidR="00131263" w:rsidRPr="00D076CD">
        <w:rPr>
          <w:sz w:val="22"/>
          <w:szCs w:val="22"/>
        </w:rPr>
        <w:t xml:space="preserve">exspirácie </w:t>
      </w:r>
      <w:r w:rsidRPr="00D076CD">
        <w:rPr>
          <w:sz w:val="22"/>
          <w:szCs w:val="22"/>
        </w:rPr>
        <w:t>sa vzťahuje na posledný deň v</w:t>
      </w:r>
      <w:r w:rsidR="00131263" w:rsidRPr="00D076CD">
        <w:rPr>
          <w:sz w:val="22"/>
          <w:szCs w:val="22"/>
        </w:rPr>
        <w:t xml:space="preserve"> danom </w:t>
      </w:r>
      <w:r w:rsidRPr="00D076CD">
        <w:rPr>
          <w:sz w:val="22"/>
          <w:szCs w:val="22"/>
        </w:rPr>
        <w:t>mesiaci.</w:t>
      </w:r>
    </w:p>
    <w:p w:rsidR="00A44FD5" w:rsidRPr="00D076CD" w:rsidRDefault="00A44FD5" w:rsidP="008D42C2">
      <w:pPr>
        <w:rPr>
          <w:sz w:val="22"/>
          <w:szCs w:val="22"/>
        </w:rPr>
      </w:pPr>
    </w:p>
    <w:p w:rsidR="002A3570" w:rsidRPr="00D076CD" w:rsidRDefault="002A3570" w:rsidP="008D42C2">
      <w:pPr>
        <w:rPr>
          <w:sz w:val="22"/>
          <w:szCs w:val="22"/>
        </w:rPr>
      </w:pPr>
      <w:r w:rsidRPr="00D076CD">
        <w:rPr>
          <w:sz w:val="22"/>
          <w:szCs w:val="22"/>
        </w:rPr>
        <w:t>Nelikvidujte lieky odpadovou vodou alebo domovým odpadom. Nepoužitý liek vráťte do lekárne. Tieto opatrenia pomôžu chrániť životné prostredie.</w:t>
      </w:r>
    </w:p>
    <w:p w:rsidR="00461323" w:rsidRPr="00D076CD" w:rsidRDefault="00461323" w:rsidP="008D42C2">
      <w:pPr>
        <w:rPr>
          <w:sz w:val="22"/>
          <w:szCs w:val="22"/>
        </w:rPr>
      </w:pPr>
    </w:p>
    <w:p w:rsidR="008E1B38" w:rsidRPr="00D076CD" w:rsidRDefault="008E1B38" w:rsidP="008D42C2">
      <w:pPr>
        <w:rPr>
          <w:sz w:val="22"/>
          <w:szCs w:val="22"/>
        </w:rPr>
      </w:pPr>
    </w:p>
    <w:p w:rsidR="008E1B38" w:rsidRPr="00D076CD" w:rsidRDefault="00695A24" w:rsidP="008D42C2">
      <w:pPr>
        <w:keepNext/>
        <w:rPr>
          <w:b/>
          <w:caps/>
          <w:sz w:val="22"/>
          <w:szCs w:val="22"/>
        </w:rPr>
      </w:pPr>
      <w:r w:rsidRPr="00D076CD">
        <w:rPr>
          <w:b/>
          <w:sz w:val="22"/>
          <w:szCs w:val="22"/>
        </w:rPr>
        <w:lastRenderedPageBreak/>
        <w:t>6.</w:t>
      </w:r>
      <w:r w:rsidRPr="00D076CD">
        <w:rPr>
          <w:b/>
          <w:sz w:val="22"/>
          <w:szCs w:val="22"/>
        </w:rPr>
        <w:tab/>
      </w:r>
      <w:r w:rsidR="00131263" w:rsidRPr="00D076CD">
        <w:rPr>
          <w:b/>
          <w:sz w:val="22"/>
          <w:szCs w:val="22"/>
        </w:rPr>
        <w:t>O</w:t>
      </w:r>
      <w:r w:rsidR="006F0C65" w:rsidRPr="00D076CD">
        <w:rPr>
          <w:b/>
          <w:sz w:val="22"/>
          <w:szCs w:val="22"/>
        </w:rPr>
        <w:t>bsah balenia a ďalšie informácie</w:t>
      </w:r>
    </w:p>
    <w:p w:rsidR="008E1B38" w:rsidRPr="00D076CD" w:rsidRDefault="008E1B38" w:rsidP="008D42C2">
      <w:pPr>
        <w:keepNext/>
        <w:rPr>
          <w:sz w:val="22"/>
          <w:szCs w:val="22"/>
        </w:rPr>
      </w:pPr>
    </w:p>
    <w:p w:rsidR="003F3AAF" w:rsidRPr="00D076CD" w:rsidRDefault="008E1B38" w:rsidP="008D42C2">
      <w:pPr>
        <w:keepNext/>
        <w:rPr>
          <w:b/>
          <w:sz w:val="22"/>
          <w:szCs w:val="22"/>
        </w:rPr>
      </w:pPr>
      <w:r w:rsidRPr="00D076CD">
        <w:rPr>
          <w:b/>
          <w:sz w:val="22"/>
          <w:szCs w:val="22"/>
        </w:rPr>
        <w:t xml:space="preserve">Čo </w:t>
      </w:r>
      <w:r w:rsidR="00B526A8" w:rsidRPr="00D076CD">
        <w:rPr>
          <w:b/>
          <w:sz w:val="22"/>
          <w:szCs w:val="22"/>
        </w:rPr>
        <w:t>N</w:t>
      </w:r>
      <w:r w:rsidR="00EE787A" w:rsidRPr="00D076CD">
        <w:rPr>
          <w:b/>
          <w:sz w:val="22"/>
          <w:szCs w:val="22"/>
        </w:rPr>
        <w:t>UROFEN</w:t>
      </w:r>
      <w:r w:rsidR="00B526A8" w:rsidRPr="00D076CD">
        <w:rPr>
          <w:b/>
          <w:sz w:val="22"/>
          <w:szCs w:val="22"/>
        </w:rPr>
        <w:t xml:space="preserve"> </w:t>
      </w:r>
      <w:r w:rsidRPr="00D076CD">
        <w:rPr>
          <w:b/>
          <w:sz w:val="22"/>
          <w:szCs w:val="22"/>
        </w:rPr>
        <w:t>200 mg obsahuje</w:t>
      </w:r>
    </w:p>
    <w:p w:rsidR="008E1B38" w:rsidRPr="00D076CD" w:rsidRDefault="008E1B38" w:rsidP="008D42C2">
      <w:pPr>
        <w:keepNext/>
        <w:rPr>
          <w:sz w:val="22"/>
          <w:szCs w:val="22"/>
        </w:rPr>
      </w:pPr>
    </w:p>
    <w:p w:rsidR="008E1B38" w:rsidRPr="00D076CD" w:rsidRDefault="008E1B38" w:rsidP="008D42C2">
      <w:pPr>
        <w:numPr>
          <w:ilvl w:val="0"/>
          <w:numId w:val="27"/>
        </w:numPr>
        <w:tabs>
          <w:tab w:val="clear" w:pos="360"/>
          <w:tab w:val="num" w:pos="550"/>
        </w:tabs>
        <w:ind w:left="550" w:right="-2" w:hanging="550"/>
        <w:rPr>
          <w:sz w:val="22"/>
          <w:szCs w:val="22"/>
        </w:rPr>
      </w:pPr>
      <w:r w:rsidRPr="00D076CD">
        <w:rPr>
          <w:sz w:val="22"/>
          <w:szCs w:val="22"/>
        </w:rPr>
        <w:t xml:space="preserve">Liečivo je </w:t>
      </w:r>
      <w:r w:rsidR="00D776C5" w:rsidRPr="00D076CD">
        <w:rPr>
          <w:sz w:val="22"/>
          <w:szCs w:val="22"/>
        </w:rPr>
        <w:t>ibuprof</w:t>
      </w:r>
      <w:r w:rsidR="00D076CD" w:rsidRPr="00D076CD">
        <w:rPr>
          <w:sz w:val="22"/>
          <w:szCs w:val="22"/>
        </w:rPr>
        <w:t>é</w:t>
      </w:r>
      <w:r w:rsidRPr="00D076CD">
        <w:rPr>
          <w:sz w:val="22"/>
          <w:szCs w:val="22"/>
        </w:rPr>
        <w:t>n</w:t>
      </w:r>
      <w:r w:rsidR="006E7AAB" w:rsidRPr="00D076CD">
        <w:rPr>
          <w:sz w:val="22"/>
          <w:szCs w:val="22"/>
        </w:rPr>
        <w:t xml:space="preserve"> </w:t>
      </w:r>
      <w:r w:rsidRPr="00D076CD">
        <w:rPr>
          <w:sz w:val="22"/>
          <w:szCs w:val="22"/>
        </w:rPr>
        <w:t>. Jedna obalená tableta obsahuje 200</w:t>
      </w:r>
      <w:r w:rsidR="00A44FD5" w:rsidRPr="00D076CD">
        <w:rPr>
          <w:sz w:val="22"/>
          <w:szCs w:val="22"/>
        </w:rPr>
        <w:t> </w:t>
      </w:r>
      <w:r w:rsidRPr="00D076CD">
        <w:rPr>
          <w:sz w:val="22"/>
          <w:szCs w:val="22"/>
        </w:rPr>
        <w:t xml:space="preserve">mg </w:t>
      </w:r>
      <w:r w:rsidR="00D776C5" w:rsidRPr="00D076CD">
        <w:rPr>
          <w:sz w:val="22"/>
          <w:szCs w:val="22"/>
        </w:rPr>
        <w:t>ibuprof</w:t>
      </w:r>
      <w:r w:rsidR="00D076CD">
        <w:rPr>
          <w:sz w:val="22"/>
          <w:szCs w:val="22"/>
        </w:rPr>
        <w:t>é</w:t>
      </w:r>
      <w:r w:rsidRPr="00D076CD">
        <w:rPr>
          <w:sz w:val="22"/>
          <w:szCs w:val="22"/>
        </w:rPr>
        <w:t>nu</w:t>
      </w:r>
      <w:r w:rsidR="006E7AAB" w:rsidRPr="00D076CD">
        <w:rPr>
          <w:sz w:val="22"/>
          <w:szCs w:val="22"/>
        </w:rPr>
        <w:t xml:space="preserve">. </w:t>
      </w:r>
    </w:p>
    <w:p w:rsidR="008E1B38" w:rsidRPr="00D076CD" w:rsidRDefault="008E1B38" w:rsidP="00E832DA">
      <w:pPr>
        <w:numPr>
          <w:ilvl w:val="0"/>
          <w:numId w:val="27"/>
        </w:numPr>
        <w:tabs>
          <w:tab w:val="clear" w:pos="360"/>
          <w:tab w:val="num" w:pos="550"/>
        </w:tabs>
        <w:ind w:left="550" w:right="-2" w:hanging="550"/>
        <w:rPr>
          <w:sz w:val="22"/>
          <w:szCs w:val="22"/>
        </w:rPr>
      </w:pPr>
      <w:r w:rsidRPr="00D076CD">
        <w:rPr>
          <w:sz w:val="22"/>
          <w:szCs w:val="22"/>
        </w:rPr>
        <w:t>Ďalšie zložky sú</w:t>
      </w:r>
      <w:r w:rsidR="00E832DA" w:rsidRPr="00D076CD">
        <w:rPr>
          <w:sz w:val="22"/>
          <w:szCs w:val="22"/>
        </w:rPr>
        <w:t>:</w:t>
      </w:r>
      <w:r w:rsidRPr="00D076CD">
        <w:rPr>
          <w:sz w:val="22"/>
          <w:szCs w:val="22"/>
        </w:rPr>
        <w:t xml:space="preserve"> kroskarmelóz</w:t>
      </w:r>
      <w:r w:rsidR="00D076CD" w:rsidRPr="00D076CD">
        <w:rPr>
          <w:sz w:val="22"/>
          <w:szCs w:val="22"/>
        </w:rPr>
        <w:t>a sodná soľ</w:t>
      </w:r>
      <w:r w:rsidRPr="00D076CD">
        <w:rPr>
          <w:sz w:val="22"/>
          <w:szCs w:val="22"/>
        </w:rPr>
        <w:t xml:space="preserve">, </w:t>
      </w:r>
      <w:r w:rsidR="00D076CD" w:rsidRPr="00D076CD">
        <w:rPr>
          <w:sz w:val="22"/>
          <w:szCs w:val="22"/>
        </w:rPr>
        <w:t>laurylsíran sodný</w:t>
      </w:r>
      <w:r w:rsidRPr="00D076CD">
        <w:rPr>
          <w:sz w:val="22"/>
          <w:szCs w:val="22"/>
        </w:rPr>
        <w:t xml:space="preserve">, </w:t>
      </w:r>
      <w:r w:rsidR="00D076CD" w:rsidRPr="00D076CD">
        <w:rPr>
          <w:sz w:val="22"/>
          <w:szCs w:val="22"/>
        </w:rPr>
        <w:t>citronan trisodný</w:t>
      </w:r>
      <w:r w:rsidRPr="00D076CD">
        <w:rPr>
          <w:sz w:val="22"/>
          <w:szCs w:val="22"/>
        </w:rPr>
        <w:t>, kyselina ste</w:t>
      </w:r>
      <w:r w:rsidR="002A3570" w:rsidRPr="00D076CD">
        <w:rPr>
          <w:sz w:val="22"/>
          <w:szCs w:val="22"/>
        </w:rPr>
        <w:t>á</w:t>
      </w:r>
      <w:r w:rsidRPr="00D076CD">
        <w:rPr>
          <w:sz w:val="22"/>
          <w:szCs w:val="22"/>
        </w:rPr>
        <w:t>rová, oxid kremičitý</w:t>
      </w:r>
      <w:r w:rsidR="00B912C9" w:rsidRPr="00D076CD">
        <w:rPr>
          <w:sz w:val="22"/>
          <w:szCs w:val="22"/>
        </w:rPr>
        <w:t xml:space="preserve"> </w:t>
      </w:r>
      <w:r w:rsidR="00D076CD" w:rsidRPr="00D076CD">
        <w:rPr>
          <w:sz w:val="22"/>
          <w:szCs w:val="22"/>
        </w:rPr>
        <w:t xml:space="preserve">koloidný </w:t>
      </w:r>
      <w:r w:rsidR="00B912C9" w:rsidRPr="00D076CD">
        <w:rPr>
          <w:sz w:val="22"/>
          <w:szCs w:val="22"/>
        </w:rPr>
        <w:t>bezvodý</w:t>
      </w:r>
      <w:r w:rsidRPr="00D076CD">
        <w:rPr>
          <w:sz w:val="22"/>
          <w:szCs w:val="22"/>
        </w:rPr>
        <w:t>, karmelóz</w:t>
      </w:r>
      <w:r w:rsidR="00D076CD" w:rsidRPr="00D076CD">
        <w:rPr>
          <w:sz w:val="22"/>
          <w:szCs w:val="22"/>
        </w:rPr>
        <w:t>a sodná soľ</w:t>
      </w:r>
      <w:r w:rsidRPr="00D076CD">
        <w:rPr>
          <w:sz w:val="22"/>
          <w:szCs w:val="22"/>
        </w:rPr>
        <w:t>, mastenec, disperzne sušená arabská guma, sacharóza, oxid titaničitý (E171), makrogol</w:t>
      </w:r>
      <w:r w:rsidR="00A44FD5" w:rsidRPr="00D076CD">
        <w:rPr>
          <w:sz w:val="22"/>
          <w:szCs w:val="22"/>
        </w:rPr>
        <w:t> </w:t>
      </w:r>
      <w:r w:rsidRPr="00D076CD">
        <w:rPr>
          <w:sz w:val="22"/>
          <w:szCs w:val="22"/>
        </w:rPr>
        <w:t>6000, čierny atrament.</w:t>
      </w:r>
    </w:p>
    <w:p w:rsidR="008E1B38" w:rsidRPr="00D076CD" w:rsidRDefault="008E1B38" w:rsidP="008D42C2">
      <w:pPr>
        <w:rPr>
          <w:sz w:val="22"/>
          <w:szCs w:val="22"/>
        </w:rPr>
      </w:pPr>
    </w:p>
    <w:p w:rsidR="003F3AAF" w:rsidRPr="00D076CD" w:rsidRDefault="008E1B38" w:rsidP="008D42C2">
      <w:pPr>
        <w:keepNext/>
        <w:rPr>
          <w:b/>
          <w:sz w:val="22"/>
          <w:szCs w:val="22"/>
        </w:rPr>
      </w:pPr>
      <w:r w:rsidRPr="00D076CD">
        <w:rPr>
          <w:b/>
          <w:sz w:val="22"/>
          <w:szCs w:val="22"/>
        </w:rPr>
        <w:t xml:space="preserve">Ako vyzerá </w:t>
      </w:r>
      <w:r w:rsidR="00B526A8" w:rsidRPr="00D076CD">
        <w:rPr>
          <w:b/>
          <w:sz w:val="22"/>
          <w:szCs w:val="22"/>
        </w:rPr>
        <w:t>N</w:t>
      </w:r>
      <w:r w:rsidR="00EE787A" w:rsidRPr="00D076CD">
        <w:rPr>
          <w:b/>
          <w:sz w:val="22"/>
          <w:szCs w:val="22"/>
        </w:rPr>
        <w:t>UROFEN</w:t>
      </w:r>
      <w:r w:rsidR="00B526A8" w:rsidRPr="00D076CD">
        <w:rPr>
          <w:b/>
          <w:sz w:val="22"/>
          <w:szCs w:val="22"/>
        </w:rPr>
        <w:t xml:space="preserve"> </w:t>
      </w:r>
      <w:r w:rsidRPr="00D076CD">
        <w:rPr>
          <w:b/>
          <w:sz w:val="22"/>
          <w:szCs w:val="22"/>
        </w:rPr>
        <w:t>200 mg a obsah balenia</w:t>
      </w:r>
    </w:p>
    <w:p w:rsidR="008E1B38" w:rsidRPr="00D076CD" w:rsidRDefault="008E1B38" w:rsidP="008D42C2">
      <w:pPr>
        <w:keepNext/>
        <w:rPr>
          <w:b/>
          <w:sz w:val="22"/>
          <w:szCs w:val="22"/>
        </w:rPr>
      </w:pPr>
    </w:p>
    <w:p w:rsidR="009811A6" w:rsidRPr="00D076CD" w:rsidRDefault="009811A6" w:rsidP="008D42C2">
      <w:pPr>
        <w:rPr>
          <w:sz w:val="22"/>
          <w:szCs w:val="22"/>
        </w:rPr>
      </w:pPr>
      <w:r w:rsidRPr="00D076CD">
        <w:rPr>
          <w:sz w:val="22"/>
          <w:szCs w:val="22"/>
        </w:rPr>
        <w:t>N</w:t>
      </w:r>
      <w:r w:rsidR="006F5A60" w:rsidRPr="00D076CD">
        <w:rPr>
          <w:sz w:val="22"/>
          <w:szCs w:val="22"/>
        </w:rPr>
        <w:t>UROFEN</w:t>
      </w:r>
      <w:r w:rsidRPr="00D076CD">
        <w:rPr>
          <w:sz w:val="22"/>
          <w:szCs w:val="22"/>
        </w:rPr>
        <w:t xml:space="preserve"> 200 mg sú biele až takmer biele hladké obalené tablety s čiernym nápisom „NUROFEN“ na jednej strane.</w:t>
      </w:r>
    </w:p>
    <w:p w:rsidR="00AD333D" w:rsidRPr="00D076CD" w:rsidRDefault="00AD333D" w:rsidP="008D42C2">
      <w:pPr>
        <w:rPr>
          <w:sz w:val="22"/>
          <w:szCs w:val="22"/>
        </w:rPr>
      </w:pPr>
    </w:p>
    <w:p w:rsidR="008E1B38" w:rsidRPr="00D076CD" w:rsidRDefault="008E1B38" w:rsidP="008D42C2">
      <w:pPr>
        <w:rPr>
          <w:sz w:val="22"/>
          <w:szCs w:val="22"/>
        </w:rPr>
      </w:pPr>
      <w:r w:rsidRPr="00D076CD">
        <w:rPr>
          <w:sz w:val="22"/>
          <w:szCs w:val="22"/>
        </w:rPr>
        <w:t>Liek je dostupný v</w:t>
      </w:r>
      <w:r w:rsidR="009768E0" w:rsidRPr="00D076CD">
        <w:rPr>
          <w:sz w:val="22"/>
          <w:szCs w:val="22"/>
        </w:rPr>
        <w:t xml:space="preserve"> blistrovom (PVC/PVDC Al alebo PVC/Al blister) </w:t>
      </w:r>
      <w:r w:rsidRPr="00D076CD">
        <w:rPr>
          <w:sz w:val="22"/>
          <w:szCs w:val="22"/>
        </w:rPr>
        <w:t>balen</w:t>
      </w:r>
      <w:r w:rsidR="00134212" w:rsidRPr="00D076CD">
        <w:rPr>
          <w:sz w:val="22"/>
          <w:szCs w:val="22"/>
        </w:rPr>
        <w:t>í</w:t>
      </w:r>
      <w:r w:rsidRPr="00D076CD">
        <w:rPr>
          <w:sz w:val="22"/>
          <w:szCs w:val="22"/>
        </w:rPr>
        <w:t xml:space="preserve"> 96 obalených tabliet</w:t>
      </w:r>
      <w:r w:rsidR="00134212" w:rsidRPr="00D076CD">
        <w:rPr>
          <w:sz w:val="22"/>
          <w:szCs w:val="22"/>
        </w:rPr>
        <w:t xml:space="preserve"> a jeho výdaj</w:t>
      </w:r>
      <w:r w:rsidR="009D30F7" w:rsidRPr="00D076CD">
        <w:rPr>
          <w:sz w:val="22"/>
          <w:szCs w:val="22"/>
        </w:rPr>
        <w:t xml:space="preserve"> </w:t>
      </w:r>
      <w:r w:rsidR="00134212" w:rsidRPr="00D076CD">
        <w:rPr>
          <w:sz w:val="22"/>
          <w:szCs w:val="22"/>
        </w:rPr>
        <w:t>je viazaný na lekársky predpis</w:t>
      </w:r>
      <w:r w:rsidR="00A44FD5" w:rsidRPr="00D076CD">
        <w:rPr>
          <w:sz w:val="22"/>
          <w:szCs w:val="22"/>
        </w:rPr>
        <w:t>.</w:t>
      </w:r>
    </w:p>
    <w:p w:rsidR="00A44FD5" w:rsidRPr="00D076CD" w:rsidRDefault="00A44FD5" w:rsidP="008D42C2">
      <w:pPr>
        <w:rPr>
          <w:sz w:val="22"/>
          <w:szCs w:val="22"/>
        </w:rPr>
      </w:pPr>
    </w:p>
    <w:p w:rsidR="009768E0" w:rsidRPr="00D076CD" w:rsidRDefault="009768E0" w:rsidP="008D42C2">
      <w:pPr>
        <w:pStyle w:val="Nadpis3"/>
        <w:rPr>
          <w:sz w:val="22"/>
          <w:szCs w:val="22"/>
        </w:rPr>
      </w:pPr>
      <w:r w:rsidRPr="00D076CD">
        <w:rPr>
          <w:sz w:val="22"/>
          <w:szCs w:val="22"/>
        </w:rPr>
        <w:t>Držiteľ rozhodnutia o registrácii</w:t>
      </w:r>
      <w:r w:rsidR="00D076CD">
        <w:rPr>
          <w:sz w:val="22"/>
          <w:szCs w:val="22"/>
        </w:rPr>
        <w:t xml:space="preserve"> </w:t>
      </w:r>
      <w:r w:rsidRPr="00D076CD">
        <w:rPr>
          <w:sz w:val="22"/>
          <w:szCs w:val="22"/>
        </w:rPr>
        <w:t>a výrobca</w:t>
      </w:r>
    </w:p>
    <w:p w:rsidR="009768E0" w:rsidRPr="00D076CD" w:rsidRDefault="009768E0" w:rsidP="009768E0">
      <w:pPr>
        <w:rPr>
          <w:sz w:val="22"/>
          <w:szCs w:val="22"/>
        </w:rPr>
      </w:pPr>
    </w:p>
    <w:p w:rsidR="008E1B38" w:rsidRPr="00D076CD" w:rsidRDefault="009768E0" w:rsidP="008D42C2">
      <w:pPr>
        <w:pStyle w:val="Nadpis3"/>
        <w:rPr>
          <w:b w:val="0"/>
          <w:sz w:val="22"/>
          <w:szCs w:val="22"/>
          <w:u w:val="single"/>
        </w:rPr>
      </w:pPr>
      <w:r w:rsidRPr="00D076CD">
        <w:rPr>
          <w:b w:val="0"/>
          <w:sz w:val="22"/>
          <w:szCs w:val="22"/>
          <w:u w:val="single"/>
        </w:rPr>
        <w:t>Držiteľ rozhodnutia o registrácii</w:t>
      </w:r>
    </w:p>
    <w:p w:rsidR="008E1B38" w:rsidRPr="00D076CD" w:rsidRDefault="00E11D78" w:rsidP="000157D1">
      <w:pPr>
        <w:rPr>
          <w:sz w:val="22"/>
          <w:szCs w:val="22"/>
        </w:rPr>
      </w:pPr>
      <w:r w:rsidRPr="00E11D78">
        <w:rPr>
          <w:sz w:val="22"/>
          <w:szCs w:val="22"/>
        </w:rPr>
        <w:t>Reckitt Benckiser (Czech Republic), spol. s r.o.</w:t>
      </w:r>
      <w:r w:rsidR="000157D1">
        <w:rPr>
          <w:sz w:val="22"/>
          <w:szCs w:val="22"/>
        </w:rPr>
        <w:t>, Vinohradská 2828/151, Praha 3, 130 00, Česká republika</w:t>
      </w:r>
    </w:p>
    <w:p w:rsidR="008E1B38" w:rsidRPr="00D076CD" w:rsidRDefault="008E1B38" w:rsidP="008D42C2">
      <w:pPr>
        <w:rPr>
          <w:b/>
          <w:sz w:val="22"/>
          <w:szCs w:val="22"/>
        </w:rPr>
      </w:pPr>
    </w:p>
    <w:p w:rsidR="008E1B38" w:rsidRPr="00FE4E45" w:rsidRDefault="008E1B38" w:rsidP="008D42C2">
      <w:pPr>
        <w:pStyle w:val="Nadpis3"/>
        <w:rPr>
          <w:b w:val="0"/>
          <w:sz w:val="22"/>
          <w:szCs w:val="22"/>
          <w:u w:val="single"/>
        </w:rPr>
      </w:pPr>
      <w:r w:rsidRPr="00FE4E45">
        <w:rPr>
          <w:b w:val="0"/>
          <w:sz w:val="22"/>
          <w:szCs w:val="22"/>
          <w:u w:val="single"/>
        </w:rPr>
        <w:t>Výrobca</w:t>
      </w:r>
    </w:p>
    <w:p w:rsidR="008E1B38" w:rsidRPr="00D076CD" w:rsidRDefault="008E1B38" w:rsidP="00134586">
      <w:pPr>
        <w:rPr>
          <w:sz w:val="22"/>
          <w:szCs w:val="22"/>
        </w:rPr>
      </w:pPr>
      <w:r w:rsidRPr="00D076CD">
        <w:rPr>
          <w:sz w:val="22"/>
          <w:szCs w:val="22"/>
        </w:rPr>
        <w:t>Reckitt Benckiser Healthcare International Ltd</w:t>
      </w:r>
      <w:r w:rsidR="00A44FD5" w:rsidRPr="00D076CD">
        <w:rPr>
          <w:sz w:val="22"/>
          <w:szCs w:val="22"/>
        </w:rPr>
        <w:t>.</w:t>
      </w:r>
      <w:r w:rsidR="009768E0" w:rsidRPr="00D076CD">
        <w:rPr>
          <w:sz w:val="22"/>
          <w:szCs w:val="22"/>
        </w:rPr>
        <w:t xml:space="preserve">, </w:t>
      </w:r>
      <w:r w:rsidR="00134586" w:rsidRPr="00D076CD">
        <w:rPr>
          <w:sz w:val="22"/>
          <w:szCs w:val="22"/>
        </w:rPr>
        <w:t xml:space="preserve">Thane road, </w:t>
      </w:r>
      <w:r w:rsidRPr="00D076CD">
        <w:rPr>
          <w:sz w:val="22"/>
          <w:szCs w:val="22"/>
        </w:rPr>
        <w:t xml:space="preserve">Nottingham, </w:t>
      </w:r>
      <w:r w:rsidR="00134586" w:rsidRPr="00D076CD">
        <w:rPr>
          <w:sz w:val="22"/>
          <w:szCs w:val="22"/>
        </w:rPr>
        <w:t xml:space="preserve">NG90 2DB, </w:t>
      </w:r>
      <w:r w:rsidRPr="00D076CD">
        <w:rPr>
          <w:sz w:val="22"/>
          <w:szCs w:val="22"/>
        </w:rPr>
        <w:t>Veľká Británia</w:t>
      </w:r>
    </w:p>
    <w:p w:rsidR="00F3427F" w:rsidRPr="00D076CD" w:rsidRDefault="00F3427F" w:rsidP="008D42C2">
      <w:pPr>
        <w:rPr>
          <w:sz w:val="22"/>
          <w:szCs w:val="22"/>
        </w:rPr>
      </w:pPr>
    </w:p>
    <w:p w:rsidR="008E1B38" w:rsidRPr="009768E0" w:rsidRDefault="009B4405" w:rsidP="008D42C2">
      <w:pPr>
        <w:rPr>
          <w:sz w:val="22"/>
          <w:szCs w:val="22"/>
        </w:rPr>
      </w:pPr>
      <w:r w:rsidRPr="009A1112">
        <w:rPr>
          <w:b/>
          <w:noProof/>
          <w:sz w:val="22"/>
          <w:szCs w:val="22"/>
        </w:rPr>
        <w:t>Táto písomná informácia bola naposledy aktualizovaná v</w:t>
      </w:r>
      <w:r w:rsidR="00E17E3A">
        <w:rPr>
          <w:b/>
          <w:noProof/>
          <w:sz w:val="22"/>
          <w:szCs w:val="22"/>
        </w:rPr>
        <w:t> novembri 2018</w:t>
      </w:r>
      <w:r w:rsidR="009768E0">
        <w:rPr>
          <w:b/>
          <w:noProof/>
          <w:sz w:val="22"/>
          <w:szCs w:val="22"/>
        </w:rPr>
        <w:t>.</w:t>
      </w:r>
    </w:p>
    <w:p w:rsidR="00461323" w:rsidRPr="00FA3294" w:rsidRDefault="00461323" w:rsidP="008D42C2">
      <w:pPr>
        <w:pStyle w:val="Nadpis3"/>
        <w:keepNext w:val="0"/>
        <w:rPr>
          <w:b w:val="0"/>
          <w:sz w:val="22"/>
          <w:szCs w:val="22"/>
        </w:rPr>
      </w:pPr>
    </w:p>
    <w:sectPr w:rsidR="00461323" w:rsidRPr="00FA3294" w:rsidSect="00D076CD">
      <w:headerReference w:type="default" r:id="rId13"/>
      <w:footerReference w:type="default" r:id="rId14"/>
      <w:headerReference w:type="first" r:id="rId15"/>
      <w:footerReference w:type="first" r:id="rId16"/>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FC" w:rsidRDefault="00B173FC">
      <w:r>
        <w:separator/>
      </w:r>
    </w:p>
  </w:endnote>
  <w:endnote w:type="continuationSeparator" w:id="0">
    <w:p w:rsidR="00B173FC" w:rsidRDefault="00B1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6C" w:rsidRPr="009852DB" w:rsidRDefault="0083456C" w:rsidP="00A44FD5">
    <w:pPr>
      <w:pStyle w:val="Pta"/>
      <w:rPr>
        <w:sz w:val="18"/>
        <w:szCs w:val="18"/>
      </w:rPr>
    </w:pPr>
    <w:r>
      <w:tab/>
    </w:r>
    <w:r w:rsidRPr="009852DB">
      <w:rPr>
        <w:sz w:val="18"/>
        <w:szCs w:val="18"/>
      </w:rPr>
      <w:t xml:space="preserve"> </w:t>
    </w:r>
    <w:r w:rsidR="00FB6774" w:rsidRPr="009852DB">
      <w:rPr>
        <w:sz w:val="18"/>
        <w:szCs w:val="18"/>
      </w:rPr>
      <w:fldChar w:fldCharType="begin"/>
    </w:r>
    <w:r w:rsidRPr="009852DB">
      <w:rPr>
        <w:sz w:val="18"/>
        <w:szCs w:val="18"/>
      </w:rPr>
      <w:instrText xml:space="preserve"> PAGE </w:instrText>
    </w:r>
    <w:r w:rsidR="00FB6774" w:rsidRPr="009852DB">
      <w:rPr>
        <w:sz w:val="18"/>
        <w:szCs w:val="18"/>
      </w:rPr>
      <w:fldChar w:fldCharType="separate"/>
    </w:r>
    <w:r w:rsidR="00E17E3A">
      <w:rPr>
        <w:noProof/>
        <w:sz w:val="18"/>
        <w:szCs w:val="18"/>
      </w:rPr>
      <w:t>6</w:t>
    </w:r>
    <w:r w:rsidR="00FB6774" w:rsidRPr="009852DB">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6C" w:rsidRPr="008D42C2" w:rsidRDefault="0083456C" w:rsidP="00A44FD5">
    <w:pPr>
      <w:pStyle w:val="Pta"/>
      <w:jc w:val="center"/>
      <w:rPr>
        <w:sz w:val="18"/>
        <w:szCs w:val="18"/>
      </w:rPr>
    </w:pPr>
    <w:r w:rsidRPr="008D42C2">
      <w:rPr>
        <w:sz w:val="18"/>
        <w:szCs w:val="18"/>
      </w:rPr>
      <w:t xml:space="preserve"> </w:t>
    </w:r>
    <w:r w:rsidR="00FB6774" w:rsidRPr="008D42C2">
      <w:rPr>
        <w:sz w:val="18"/>
        <w:szCs w:val="18"/>
      </w:rPr>
      <w:fldChar w:fldCharType="begin"/>
    </w:r>
    <w:r w:rsidRPr="008D42C2">
      <w:rPr>
        <w:sz w:val="18"/>
        <w:szCs w:val="18"/>
      </w:rPr>
      <w:instrText xml:space="preserve"> PAGE </w:instrText>
    </w:r>
    <w:r w:rsidR="00FB6774" w:rsidRPr="008D42C2">
      <w:rPr>
        <w:sz w:val="18"/>
        <w:szCs w:val="18"/>
      </w:rPr>
      <w:fldChar w:fldCharType="separate"/>
    </w:r>
    <w:r w:rsidR="00D076CD">
      <w:rPr>
        <w:noProof/>
        <w:sz w:val="18"/>
        <w:szCs w:val="18"/>
      </w:rPr>
      <w:t>1</w:t>
    </w:r>
    <w:r w:rsidR="00FB6774" w:rsidRPr="008D42C2">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FC" w:rsidRDefault="00B173FC">
      <w:r>
        <w:separator/>
      </w:r>
    </w:p>
  </w:footnote>
  <w:footnote w:type="continuationSeparator" w:id="0">
    <w:p w:rsidR="00B173FC" w:rsidRDefault="00B17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6C" w:rsidRDefault="00D40DA2">
    <w:pPr>
      <w:pStyle w:val="Hlavika"/>
    </w:pPr>
    <w:r w:rsidRPr="006563EF">
      <w:rPr>
        <w:sz w:val="18"/>
        <w:szCs w:val="18"/>
      </w:rPr>
      <w:t xml:space="preserve">Schválený text k rozhodnutiu o </w:t>
    </w:r>
    <w:r>
      <w:rPr>
        <w:sz w:val="18"/>
        <w:szCs w:val="18"/>
      </w:rPr>
      <w:t>prevode</w:t>
    </w:r>
    <w:r w:rsidRPr="006563EF">
      <w:rPr>
        <w:sz w:val="18"/>
        <w:szCs w:val="18"/>
      </w:rPr>
      <w:t>, ev. č.:</w:t>
    </w:r>
    <w:r>
      <w:rPr>
        <w:sz w:val="18"/>
        <w:szCs w:val="18"/>
      </w:rPr>
      <w:t xml:space="preserve"> 2018/06865-TR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6C" w:rsidRPr="00A44FD5" w:rsidRDefault="0083456C" w:rsidP="00606D7A">
    <w:pPr>
      <w:rPr>
        <w:sz w:val="16"/>
        <w:szCs w:val="16"/>
      </w:rPr>
    </w:pPr>
    <w:r>
      <w:rPr>
        <w:sz w:val="18"/>
        <w:szCs w:val="18"/>
      </w:rPr>
      <w:t>Príloha č. 2 k notifikácii</w:t>
    </w:r>
    <w:r w:rsidRPr="006471AC">
      <w:rPr>
        <w:sz w:val="18"/>
        <w:szCs w:val="18"/>
      </w:rPr>
      <w:t xml:space="preserve"> o zmene, ev. č.: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9C73F8"/>
    <w:multiLevelType w:val="hybridMultilevel"/>
    <w:tmpl w:val="62C6BF64"/>
    <w:lvl w:ilvl="0" w:tplc="041B000F">
      <w:start w:val="22"/>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09010E7A"/>
    <w:multiLevelType w:val="hybridMultilevel"/>
    <w:tmpl w:val="FC0CE44E"/>
    <w:lvl w:ilvl="0" w:tplc="47701C98">
      <w:start w:val="1"/>
      <w:numFmt w:val="decimal"/>
      <w:lvlText w:val="%1."/>
      <w:lvlJc w:val="left"/>
      <w:pPr>
        <w:tabs>
          <w:tab w:val="num" w:pos="720"/>
        </w:tabs>
        <w:ind w:left="720" w:hanging="360"/>
      </w:pPr>
      <w:rPr>
        <w:rFonts w:hint="default"/>
      </w:rPr>
    </w:lvl>
    <w:lvl w:ilvl="1" w:tplc="750816EA">
      <w:numFmt w:val="none"/>
      <w:lvlText w:val=""/>
      <w:lvlJc w:val="left"/>
      <w:pPr>
        <w:tabs>
          <w:tab w:val="num" w:pos="360"/>
        </w:tabs>
      </w:pPr>
    </w:lvl>
    <w:lvl w:ilvl="2" w:tplc="4D52AB4A">
      <w:numFmt w:val="none"/>
      <w:lvlText w:val=""/>
      <w:lvlJc w:val="left"/>
      <w:pPr>
        <w:tabs>
          <w:tab w:val="num" w:pos="360"/>
        </w:tabs>
      </w:pPr>
    </w:lvl>
    <w:lvl w:ilvl="3" w:tplc="D23E10F4">
      <w:numFmt w:val="none"/>
      <w:lvlText w:val=""/>
      <w:lvlJc w:val="left"/>
      <w:pPr>
        <w:tabs>
          <w:tab w:val="num" w:pos="360"/>
        </w:tabs>
      </w:pPr>
    </w:lvl>
    <w:lvl w:ilvl="4" w:tplc="9EA6B7DE">
      <w:numFmt w:val="none"/>
      <w:lvlText w:val=""/>
      <w:lvlJc w:val="left"/>
      <w:pPr>
        <w:tabs>
          <w:tab w:val="num" w:pos="360"/>
        </w:tabs>
      </w:pPr>
    </w:lvl>
    <w:lvl w:ilvl="5" w:tplc="3E164FD6">
      <w:numFmt w:val="none"/>
      <w:lvlText w:val=""/>
      <w:lvlJc w:val="left"/>
      <w:pPr>
        <w:tabs>
          <w:tab w:val="num" w:pos="360"/>
        </w:tabs>
      </w:pPr>
    </w:lvl>
    <w:lvl w:ilvl="6" w:tplc="51C8EF88">
      <w:numFmt w:val="none"/>
      <w:lvlText w:val=""/>
      <w:lvlJc w:val="left"/>
      <w:pPr>
        <w:tabs>
          <w:tab w:val="num" w:pos="360"/>
        </w:tabs>
      </w:pPr>
    </w:lvl>
    <w:lvl w:ilvl="7" w:tplc="EF042B6E">
      <w:numFmt w:val="none"/>
      <w:lvlText w:val=""/>
      <w:lvlJc w:val="left"/>
      <w:pPr>
        <w:tabs>
          <w:tab w:val="num" w:pos="360"/>
        </w:tabs>
      </w:pPr>
    </w:lvl>
    <w:lvl w:ilvl="8" w:tplc="7B781806">
      <w:numFmt w:val="none"/>
      <w:lvlText w:val=""/>
      <w:lvlJc w:val="left"/>
      <w:pPr>
        <w:tabs>
          <w:tab w:val="num" w:pos="360"/>
        </w:tabs>
      </w:pPr>
    </w:lvl>
  </w:abstractNum>
  <w:abstractNum w:abstractNumId="3">
    <w:nsid w:val="0CF663A8"/>
    <w:multiLevelType w:val="hybridMultilevel"/>
    <w:tmpl w:val="7B48E02C"/>
    <w:lvl w:ilvl="0" w:tplc="572A4AAE">
      <w:start w:val="2"/>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
    <w:nsid w:val="10C87DAA"/>
    <w:multiLevelType w:val="hybridMultilevel"/>
    <w:tmpl w:val="6C3A7222"/>
    <w:lvl w:ilvl="0" w:tplc="9804665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1662116"/>
    <w:multiLevelType w:val="multilevel"/>
    <w:tmpl w:val="235037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71943C0"/>
    <w:multiLevelType w:val="hybridMultilevel"/>
    <w:tmpl w:val="995CEFD6"/>
    <w:lvl w:ilvl="0" w:tplc="3214A46E">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1748603B"/>
    <w:multiLevelType w:val="hybridMultilevel"/>
    <w:tmpl w:val="37BA3212"/>
    <w:lvl w:ilvl="0" w:tplc="0405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nsid w:val="1B0664B1"/>
    <w:multiLevelType w:val="hybridMultilevel"/>
    <w:tmpl w:val="49B8A2F0"/>
    <w:lvl w:ilvl="0" w:tplc="0405000F">
      <w:start w:val="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8E50D04"/>
    <w:multiLevelType w:val="hybridMultilevel"/>
    <w:tmpl w:val="90E04540"/>
    <w:lvl w:ilvl="0" w:tplc="0405000F">
      <w:start w:val="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DD03B13"/>
    <w:multiLevelType w:val="hybridMultilevel"/>
    <w:tmpl w:val="BC2EBED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2FF11D4"/>
    <w:multiLevelType w:val="hybridMultilevel"/>
    <w:tmpl w:val="FE06E6B2"/>
    <w:lvl w:ilvl="0" w:tplc="25A0E2B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8863500"/>
    <w:multiLevelType w:val="multilevel"/>
    <w:tmpl w:val="F464589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740D2"/>
    <w:multiLevelType w:val="multilevel"/>
    <w:tmpl w:val="150CDDD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91B7CA2"/>
    <w:multiLevelType w:val="hybridMultilevel"/>
    <w:tmpl w:val="BBFE8568"/>
    <w:lvl w:ilvl="0" w:tplc="0405000F">
      <w:start w:val="10"/>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1367FF4"/>
    <w:multiLevelType w:val="hybridMultilevel"/>
    <w:tmpl w:val="CC289190"/>
    <w:lvl w:ilvl="0" w:tplc="4EC2FC40">
      <w:start w:val="2"/>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6">
    <w:nsid w:val="470F4FDC"/>
    <w:multiLevelType w:val="hybridMultilevel"/>
    <w:tmpl w:val="E93071F6"/>
    <w:lvl w:ilvl="0" w:tplc="032277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2F4596"/>
    <w:multiLevelType w:val="hybridMultilevel"/>
    <w:tmpl w:val="FAD68A84"/>
    <w:lvl w:ilvl="0" w:tplc="A5A2B024">
      <w:start w:val="4"/>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8">
    <w:nsid w:val="5213771F"/>
    <w:multiLevelType w:val="multilevel"/>
    <w:tmpl w:val="6F78EA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5363818"/>
    <w:multiLevelType w:val="hybridMultilevel"/>
    <w:tmpl w:val="AE0EC00C"/>
    <w:lvl w:ilvl="0" w:tplc="0405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nsid w:val="584B7BE5"/>
    <w:multiLevelType w:val="multilevel"/>
    <w:tmpl w:val="CABE598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17757BB"/>
    <w:multiLevelType w:val="hybridMultilevel"/>
    <w:tmpl w:val="E0A6C27E"/>
    <w:lvl w:ilvl="0" w:tplc="0405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44E5755"/>
    <w:multiLevelType w:val="hybridMultilevel"/>
    <w:tmpl w:val="D1C0711E"/>
    <w:lvl w:ilvl="0" w:tplc="041B000F">
      <w:start w:val="22"/>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nsid w:val="661204A5"/>
    <w:multiLevelType w:val="hybridMultilevel"/>
    <w:tmpl w:val="1414B7D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F4D08F78">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72B1A50"/>
    <w:multiLevelType w:val="hybridMultilevel"/>
    <w:tmpl w:val="37BA3212"/>
    <w:lvl w:ilvl="0" w:tplc="0405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nsid w:val="6AE05058"/>
    <w:multiLevelType w:val="hybridMultilevel"/>
    <w:tmpl w:val="AA643E8C"/>
    <w:lvl w:ilvl="0" w:tplc="041B000F">
      <w:start w:val="22"/>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nsid w:val="6C91358F"/>
    <w:multiLevelType w:val="hybridMultilevel"/>
    <w:tmpl w:val="37BA3212"/>
    <w:lvl w:ilvl="0" w:tplc="0405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nsid w:val="787277F9"/>
    <w:multiLevelType w:val="hybridMultilevel"/>
    <w:tmpl w:val="E146C4B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1"/>
  </w:num>
  <w:num w:numId="2">
    <w:abstractNumId w:val="4"/>
  </w:num>
  <w:num w:numId="3">
    <w:abstractNumId w:val="2"/>
  </w:num>
  <w:num w:numId="4">
    <w:abstractNumId w:val="12"/>
  </w:num>
  <w:num w:numId="5">
    <w:abstractNumId w:val="23"/>
  </w:num>
  <w:num w:numId="6">
    <w:abstractNumId w:val="18"/>
  </w:num>
  <w:num w:numId="7">
    <w:abstractNumId w:val="5"/>
  </w:num>
  <w:num w:numId="8">
    <w:abstractNumId w:val="9"/>
  </w:num>
  <w:num w:numId="9">
    <w:abstractNumId w:val="8"/>
  </w:num>
  <w:num w:numId="10">
    <w:abstractNumId w:val="14"/>
  </w:num>
  <w:num w:numId="11">
    <w:abstractNumId w:val="10"/>
  </w:num>
  <w:num w:numId="12">
    <w:abstractNumId w:val="13"/>
  </w:num>
  <w:num w:numId="13">
    <w:abstractNumId w:val="20"/>
  </w:num>
  <w:num w:numId="14">
    <w:abstractNumId w:val="6"/>
  </w:num>
  <w:num w:numId="15">
    <w:abstractNumId w:val="19"/>
  </w:num>
  <w:num w:numId="16">
    <w:abstractNumId w:val="24"/>
  </w:num>
  <w:num w:numId="17">
    <w:abstractNumId w:val="0"/>
    <w:lvlOverride w:ilvl="0">
      <w:lvl w:ilvl="0">
        <w:start w:val="1"/>
        <w:numFmt w:val="bullet"/>
        <w:lvlText w:val="-"/>
        <w:legacy w:legacy="1" w:legacySpace="0" w:legacyIndent="360"/>
        <w:lvlJc w:val="left"/>
        <w:pPr>
          <w:ind w:left="360" w:hanging="360"/>
        </w:pPr>
      </w:lvl>
    </w:lvlOverride>
  </w:num>
  <w:num w:numId="18">
    <w:abstractNumId w:val="7"/>
  </w:num>
  <w:num w:numId="19">
    <w:abstractNumId w:val="3"/>
  </w:num>
  <w:num w:numId="20">
    <w:abstractNumId w:val="15"/>
  </w:num>
  <w:num w:numId="21">
    <w:abstractNumId w:val="17"/>
  </w:num>
  <w:num w:numId="22">
    <w:abstractNumId w:val="26"/>
  </w:num>
  <w:num w:numId="23">
    <w:abstractNumId w:val="22"/>
  </w:num>
  <w:num w:numId="24">
    <w:abstractNumId w:val="1"/>
  </w:num>
  <w:num w:numId="25">
    <w:abstractNumId w:val="25"/>
  </w:num>
  <w:num w:numId="26">
    <w:abstractNumId w:val="0"/>
    <w:lvlOverride w:ilvl="0">
      <w:lvl w:ilvl="0">
        <w:start w:val="1"/>
        <w:numFmt w:val="bullet"/>
        <w:lvlText w:val="-"/>
        <w:lvlJc w:val="left"/>
        <w:pPr>
          <w:ind w:left="360" w:hanging="360"/>
        </w:pPr>
      </w:lvl>
    </w:lvlOverride>
  </w:num>
  <w:num w:numId="27">
    <w:abstractNumId w:val="16"/>
  </w:num>
  <w:num w:numId="28">
    <w:abstractNumId w:val="21"/>
  </w:num>
  <w:num w:numId="29">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lhavy, Lukas">
    <w15:presenceInfo w15:providerId="AD" w15:userId="S-1-5-21-3081388108-1913582122-755921781-181489"/>
  </w15:person>
  <w15:person w15:author="Skyrchuk, Halyna (Contractor)">
    <w15:presenceInfo w15:providerId="None" w15:userId="Skyrchuk, Halyna (Contractor)"/>
  </w15:person>
  <w15:person w15:author="Belcakova">
    <w15:presenceInfo w15:providerId="None" w15:userId="Belca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DF3"/>
    <w:rsid w:val="00011688"/>
    <w:rsid w:val="00011E72"/>
    <w:rsid w:val="000157D1"/>
    <w:rsid w:val="00016474"/>
    <w:rsid w:val="0002046E"/>
    <w:rsid w:val="00023734"/>
    <w:rsid w:val="00050D8F"/>
    <w:rsid w:val="000530A7"/>
    <w:rsid w:val="00060540"/>
    <w:rsid w:val="0006343A"/>
    <w:rsid w:val="00072A73"/>
    <w:rsid w:val="00077308"/>
    <w:rsid w:val="00077987"/>
    <w:rsid w:val="00080BDF"/>
    <w:rsid w:val="0009111D"/>
    <w:rsid w:val="000A09E8"/>
    <w:rsid w:val="000A5BC3"/>
    <w:rsid w:val="000B2535"/>
    <w:rsid w:val="000B5263"/>
    <w:rsid w:val="000C7EAC"/>
    <w:rsid w:val="000D0718"/>
    <w:rsid w:val="000F4491"/>
    <w:rsid w:val="00123B35"/>
    <w:rsid w:val="00131263"/>
    <w:rsid w:val="00134212"/>
    <w:rsid w:val="00134586"/>
    <w:rsid w:val="00174B2D"/>
    <w:rsid w:val="0019693A"/>
    <w:rsid w:val="001B381A"/>
    <w:rsid w:val="001B75AF"/>
    <w:rsid w:val="001C36B5"/>
    <w:rsid w:val="001C6A1E"/>
    <w:rsid w:val="001E4A5B"/>
    <w:rsid w:val="001E77BF"/>
    <w:rsid w:val="00202042"/>
    <w:rsid w:val="00205F0C"/>
    <w:rsid w:val="00207B13"/>
    <w:rsid w:val="002242D9"/>
    <w:rsid w:val="00235211"/>
    <w:rsid w:val="00245D88"/>
    <w:rsid w:val="00247A7A"/>
    <w:rsid w:val="00251131"/>
    <w:rsid w:val="002577B3"/>
    <w:rsid w:val="00270886"/>
    <w:rsid w:val="00281E5A"/>
    <w:rsid w:val="0029347E"/>
    <w:rsid w:val="002A3570"/>
    <w:rsid w:val="002A7CB0"/>
    <w:rsid w:val="002B745E"/>
    <w:rsid w:val="002D0DC8"/>
    <w:rsid w:val="002D5464"/>
    <w:rsid w:val="002D5CC4"/>
    <w:rsid w:val="002E0FBB"/>
    <w:rsid w:val="002F4000"/>
    <w:rsid w:val="002F6F03"/>
    <w:rsid w:val="00307F34"/>
    <w:rsid w:val="00310893"/>
    <w:rsid w:val="003140AE"/>
    <w:rsid w:val="00370B55"/>
    <w:rsid w:val="00376CF9"/>
    <w:rsid w:val="003838C3"/>
    <w:rsid w:val="00384C3D"/>
    <w:rsid w:val="003B26EB"/>
    <w:rsid w:val="003D509F"/>
    <w:rsid w:val="003E781E"/>
    <w:rsid w:val="003F0EA9"/>
    <w:rsid w:val="003F2B48"/>
    <w:rsid w:val="003F3AAF"/>
    <w:rsid w:val="00402EAE"/>
    <w:rsid w:val="004031AB"/>
    <w:rsid w:val="0041560A"/>
    <w:rsid w:val="00420398"/>
    <w:rsid w:val="004404FB"/>
    <w:rsid w:val="004537C8"/>
    <w:rsid w:val="00461323"/>
    <w:rsid w:val="00462967"/>
    <w:rsid w:val="004650D5"/>
    <w:rsid w:val="00471735"/>
    <w:rsid w:val="00483D91"/>
    <w:rsid w:val="004A7EBC"/>
    <w:rsid w:val="004B5247"/>
    <w:rsid w:val="004E0A31"/>
    <w:rsid w:val="004E7ED7"/>
    <w:rsid w:val="00522C4E"/>
    <w:rsid w:val="0053128A"/>
    <w:rsid w:val="005473D0"/>
    <w:rsid w:val="00547E72"/>
    <w:rsid w:val="005834E9"/>
    <w:rsid w:val="00586D08"/>
    <w:rsid w:val="005942D9"/>
    <w:rsid w:val="00594416"/>
    <w:rsid w:val="00595D54"/>
    <w:rsid w:val="005A4060"/>
    <w:rsid w:val="005B122E"/>
    <w:rsid w:val="005B1334"/>
    <w:rsid w:val="005B54A7"/>
    <w:rsid w:val="005C3395"/>
    <w:rsid w:val="005D50A0"/>
    <w:rsid w:val="005D679A"/>
    <w:rsid w:val="005D7D94"/>
    <w:rsid w:val="005E4738"/>
    <w:rsid w:val="005F49B0"/>
    <w:rsid w:val="00602C48"/>
    <w:rsid w:val="00606D7A"/>
    <w:rsid w:val="00613D3C"/>
    <w:rsid w:val="00613E3F"/>
    <w:rsid w:val="00615EA2"/>
    <w:rsid w:val="00634276"/>
    <w:rsid w:val="006373B0"/>
    <w:rsid w:val="00653009"/>
    <w:rsid w:val="006576EE"/>
    <w:rsid w:val="006703BE"/>
    <w:rsid w:val="00682562"/>
    <w:rsid w:val="00687416"/>
    <w:rsid w:val="00695A24"/>
    <w:rsid w:val="00696754"/>
    <w:rsid w:val="006A5C8A"/>
    <w:rsid w:val="006B6985"/>
    <w:rsid w:val="006B753E"/>
    <w:rsid w:val="006C3E08"/>
    <w:rsid w:val="006C5D89"/>
    <w:rsid w:val="006D2CD1"/>
    <w:rsid w:val="006E1267"/>
    <w:rsid w:val="006E7AAB"/>
    <w:rsid w:val="006F0C65"/>
    <w:rsid w:val="006F4B6E"/>
    <w:rsid w:val="006F5A60"/>
    <w:rsid w:val="006F6621"/>
    <w:rsid w:val="00702D8B"/>
    <w:rsid w:val="007073FC"/>
    <w:rsid w:val="00722102"/>
    <w:rsid w:val="0074397F"/>
    <w:rsid w:val="00744279"/>
    <w:rsid w:val="0075099A"/>
    <w:rsid w:val="007561EE"/>
    <w:rsid w:val="00765D43"/>
    <w:rsid w:val="00766D2A"/>
    <w:rsid w:val="007A7293"/>
    <w:rsid w:val="007B5FE3"/>
    <w:rsid w:val="007B633C"/>
    <w:rsid w:val="007C00BC"/>
    <w:rsid w:val="007C76D3"/>
    <w:rsid w:val="007D39A3"/>
    <w:rsid w:val="007D4AFD"/>
    <w:rsid w:val="007D5019"/>
    <w:rsid w:val="007D5BFB"/>
    <w:rsid w:val="007E354F"/>
    <w:rsid w:val="0081065E"/>
    <w:rsid w:val="00821ECE"/>
    <w:rsid w:val="008276B9"/>
    <w:rsid w:val="0083456C"/>
    <w:rsid w:val="008346D5"/>
    <w:rsid w:val="00834996"/>
    <w:rsid w:val="00841430"/>
    <w:rsid w:val="00845308"/>
    <w:rsid w:val="00881C29"/>
    <w:rsid w:val="008823FD"/>
    <w:rsid w:val="00894101"/>
    <w:rsid w:val="0089668B"/>
    <w:rsid w:val="008B1A13"/>
    <w:rsid w:val="008B4013"/>
    <w:rsid w:val="008B550A"/>
    <w:rsid w:val="008B6349"/>
    <w:rsid w:val="008D1612"/>
    <w:rsid w:val="008D42C2"/>
    <w:rsid w:val="008E1B38"/>
    <w:rsid w:val="008F2904"/>
    <w:rsid w:val="00920D4C"/>
    <w:rsid w:val="0092665C"/>
    <w:rsid w:val="00941986"/>
    <w:rsid w:val="00943CAD"/>
    <w:rsid w:val="00950FAB"/>
    <w:rsid w:val="009679B2"/>
    <w:rsid w:val="009768E0"/>
    <w:rsid w:val="00976D19"/>
    <w:rsid w:val="009811A6"/>
    <w:rsid w:val="009852DB"/>
    <w:rsid w:val="00992FB6"/>
    <w:rsid w:val="009A1112"/>
    <w:rsid w:val="009A22DA"/>
    <w:rsid w:val="009A43B2"/>
    <w:rsid w:val="009B4405"/>
    <w:rsid w:val="009D0EC9"/>
    <w:rsid w:val="009D12AD"/>
    <w:rsid w:val="009D30F7"/>
    <w:rsid w:val="009E67DC"/>
    <w:rsid w:val="009F3CF3"/>
    <w:rsid w:val="009F47E5"/>
    <w:rsid w:val="009F5C26"/>
    <w:rsid w:val="00A27EA0"/>
    <w:rsid w:val="00A30C91"/>
    <w:rsid w:val="00A44FD5"/>
    <w:rsid w:val="00A50FFE"/>
    <w:rsid w:val="00A674DC"/>
    <w:rsid w:val="00A71527"/>
    <w:rsid w:val="00A7385B"/>
    <w:rsid w:val="00A804CF"/>
    <w:rsid w:val="00A862BE"/>
    <w:rsid w:val="00AB7738"/>
    <w:rsid w:val="00AC0F2E"/>
    <w:rsid w:val="00AD1CFC"/>
    <w:rsid w:val="00AD333D"/>
    <w:rsid w:val="00AE6437"/>
    <w:rsid w:val="00AE693F"/>
    <w:rsid w:val="00B070C9"/>
    <w:rsid w:val="00B134D7"/>
    <w:rsid w:val="00B173FC"/>
    <w:rsid w:val="00B526A8"/>
    <w:rsid w:val="00B8629E"/>
    <w:rsid w:val="00B912C9"/>
    <w:rsid w:val="00B967FE"/>
    <w:rsid w:val="00BA1FD2"/>
    <w:rsid w:val="00BA7189"/>
    <w:rsid w:val="00BC0531"/>
    <w:rsid w:val="00BC1562"/>
    <w:rsid w:val="00BE6C02"/>
    <w:rsid w:val="00C05C1D"/>
    <w:rsid w:val="00C15E55"/>
    <w:rsid w:val="00C17783"/>
    <w:rsid w:val="00C22322"/>
    <w:rsid w:val="00C27CF8"/>
    <w:rsid w:val="00C528A8"/>
    <w:rsid w:val="00C55B74"/>
    <w:rsid w:val="00C577AA"/>
    <w:rsid w:val="00C7164B"/>
    <w:rsid w:val="00C80048"/>
    <w:rsid w:val="00C85B07"/>
    <w:rsid w:val="00CA1A6D"/>
    <w:rsid w:val="00CA3A19"/>
    <w:rsid w:val="00CC0DF3"/>
    <w:rsid w:val="00D01494"/>
    <w:rsid w:val="00D076CD"/>
    <w:rsid w:val="00D156DE"/>
    <w:rsid w:val="00D30ED3"/>
    <w:rsid w:val="00D31017"/>
    <w:rsid w:val="00D31B85"/>
    <w:rsid w:val="00D40DA2"/>
    <w:rsid w:val="00D47EC6"/>
    <w:rsid w:val="00D7759C"/>
    <w:rsid w:val="00D776C5"/>
    <w:rsid w:val="00D93871"/>
    <w:rsid w:val="00D94CEE"/>
    <w:rsid w:val="00DA7751"/>
    <w:rsid w:val="00DB0152"/>
    <w:rsid w:val="00DC6534"/>
    <w:rsid w:val="00DD2B67"/>
    <w:rsid w:val="00DD2E5E"/>
    <w:rsid w:val="00DD7337"/>
    <w:rsid w:val="00E051CD"/>
    <w:rsid w:val="00E11C02"/>
    <w:rsid w:val="00E11D78"/>
    <w:rsid w:val="00E17E3A"/>
    <w:rsid w:val="00E41C46"/>
    <w:rsid w:val="00E70940"/>
    <w:rsid w:val="00E74B5C"/>
    <w:rsid w:val="00E750FB"/>
    <w:rsid w:val="00E832DA"/>
    <w:rsid w:val="00E9569D"/>
    <w:rsid w:val="00EA13E9"/>
    <w:rsid w:val="00ED09F9"/>
    <w:rsid w:val="00ED4BFE"/>
    <w:rsid w:val="00EE0266"/>
    <w:rsid w:val="00EE787A"/>
    <w:rsid w:val="00EF2960"/>
    <w:rsid w:val="00F04898"/>
    <w:rsid w:val="00F056C5"/>
    <w:rsid w:val="00F076AC"/>
    <w:rsid w:val="00F12E3A"/>
    <w:rsid w:val="00F2352C"/>
    <w:rsid w:val="00F33D5C"/>
    <w:rsid w:val="00F3427F"/>
    <w:rsid w:val="00F40627"/>
    <w:rsid w:val="00F40C12"/>
    <w:rsid w:val="00F43177"/>
    <w:rsid w:val="00F513A6"/>
    <w:rsid w:val="00F57CF2"/>
    <w:rsid w:val="00F70C3B"/>
    <w:rsid w:val="00FA1B2E"/>
    <w:rsid w:val="00FA3294"/>
    <w:rsid w:val="00FB6774"/>
    <w:rsid w:val="00FD12B9"/>
    <w:rsid w:val="00FE4E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B6774"/>
    <w:rPr>
      <w:sz w:val="24"/>
      <w:szCs w:val="24"/>
      <w:lang w:eastAsia="cs-CZ"/>
    </w:rPr>
  </w:style>
  <w:style w:type="paragraph" w:styleId="Nadpis1">
    <w:name w:val="heading 1"/>
    <w:basedOn w:val="Normlny"/>
    <w:next w:val="Normlny"/>
    <w:qFormat/>
    <w:rsid w:val="00FB6774"/>
    <w:pPr>
      <w:keepNext/>
      <w:outlineLvl w:val="0"/>
    </w:pPr>
    <w:rPr>
      <w:u w:val="single"/>
    </w:rPr>
  </w:style>
  <w:style w:type="paragraph" w:styleId="Nadpis2">
    <w:name w:val="heading 2"/>
    <w:basedOn w:val="Normlny"/>
    <w:next w:val="Normlny"/>
    <w:qFormat/>
    <w:rsid w:val="00FB6774"/>
    <w:pPr>
      <w:keepNext/>
      <w:outlineLvl w:val="1"/>
    </w:pPr>
    <w:rPr>
      <w:i/>
      <w:iCs/>
    </w:rPr>
  </w:style>
  <w:style w:type="paragraph" w:styleId="Nadpis3">
    <w:name w:val="heading 3"/>
    <w:basedOn w:val="Normlny"/>
    <w:next w:val="Normlny"/>
    <w:qFormat/>
    <w:rsid w:val="00FB6774"/>
    <w:pPr>
      <w:keepNext/>
      <w:outlineLvl w:val="2"/>
    </w:pPr>
    <w:rPr>
      <w:b/>
      <w:bCs/>
    </w:rPr>
  </w:style>
  <w:style w:type="paragraph" w:styleId="Nadpis4">
    <w:name w:val="heading 4"/>
    <w:basedOn w:val="Normlny"/>
    <w:next w:val="Normlny"/>
    <w:qFormat/>
    <w:rsid w:val="00FB6774"/>
    <w:pPr>
      <w:keepNext/>
      <w:outlineLvl w:val="3"/>
    </w:pPr>
    <w:rPr>
      <w:b/>
      <w:bCs/>
      <w:sz w:val="28"/>
    </w:rPr>
  </w:style>
  <w:style w:type="paragraph" w:styleId="Nadpis5">
    <w:name w:val="heading 5"/>
    <w:basedOn w:val="Normlny"/>
    <w:next w:val="Normlny"/>
    <w:qFormat/>
    <w:rsid w:val="00FB6774"/>
    <w:pPr>
      <w:keepNext/>
      <w:jc w:val="center"/>
      <w:outlineLvl w:val="4"/>
    </w:pPr>
    <w:rPr>
      <w:b/>
      <w:bCs/>
    </w:rPr>
  </w:style>
  <w:style w:type="paragraph" w:styleId="Nadpis6">
    <w:name w:val="heading 6"/>
    <w:basedOn w:val="Normlny"/>
    <w:next w:val="Normlny"/>
    <w:qFormat/>
    <w:rsid w:val="00FB6774"/>
    <w:pPr>
      <w:keepNext/>
      <w:ind w:left="360"/>
      <w:outlineLvl w:val="5"/>
    </w:pPr>
    <w:rPr>
      <w:b/>
      <w:bCs/>
      <w:sz w:val="28"/>
    </w:rPr>
  </w:style>
  <w:style w:type="paragraph" w:styleId="Nadpis7">
    <w:name w:val="heading 7"/>
    <w:basedOn w:val="Normlny"/>
    <w:next w:val="Normlny"/>
    <w:qFormat/>
    <w:rsid w:val="00FB6774"/>
    <w:pPr>
      <w:keepNext/>
      <w:ind w:left="360"/>
      <w:outlineLvl w:val="6"/>
    </w:pPr>
    <w:rPr>
      <w:b/>
      <w:bCs/>
    </w:rPr>
  </w:style>
  <w:style w:type="paragraph" w:styleId="Nadpis8">
    <w:name w:val="heading 8"/>
    <w:basedOn w:val="Normlny"/>
    <w:next w:val="Normlny"/>
    <w:qFormat/>
    <w:rsid w:val="00FB6774"/>
    <w:pPr>
      <w:keepNext/>
      <w:ind w:left="360"/>
      <w:outlineLvl w:val="7"/>
    </w:pPr>
    <w:rPr>
      <w:u w:val="single"/>
    </w:rPr>
  </w:style>
  <w:style w:type="paragraph" w:styleId="Nadpis9">
    <w:name w:val="heading 9"/>
    <w:basedOn w:val="Normlny"/>
    <w:next w:val="Normlny"/>
    <w:qFormat/>
    <w:rsid w:val="00FB6774"/>
    <w:pPr>
      <w:keepNext/>
      <w:ind w:left="360"/>
      <w:outlineLvl w:val="8"/>
    </w:pPr>
    <w:rPr>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rsid w:val="00FB6774"/>
    <w:pPr>
      <w:ind w:left="360"/>
    </w:pPr>
  </w:style>
  <w:style w:type="paragraph" w:styleId="Zkladntext">
    <w:name w:val="Body Text"/>
    <w:basedOn w:val="Normlny"/>
    <w:rsid w:val="00FB6774"/>
    <w:rPr>
      <w:rFonts w:ascii="Arial" w:hAnsi="Arial" w:cs="Arial"/>
      <w:sz w:val="20"/>
    </w:rPr>
  </w:style>
  <w:style w:type="paragraph" w:styleId="Hlavika">
    <w:name w:val="header"/>
    <w:basedOn w:val="Normlny"/>
    <w:rsid w:val="00FB6774"/>
    <w:pPr>
      <w:tabs>
        <w:tab w:val="center" w:pos="4536"/>
        <w:tab w:val="right" w:pos="9072"/>
      </w:tabs>
    </w:pPr>
  </w:style>
  <w:style w:type="paragraph" w:styleId="Pta">
    <w:name w:val="footer"/>
    <w:basedOn w:val="Normlny"/>
    <w:rsid w:val="00FB6774"/>
    <w:pPr>
      <w:tabs>
        <w:tab w:val="center" w:pos="4536"/>
        <w:tab w:val="right" w:pos="9072"/>
      </w:tabs>
    </w:pPr>
  </w:style>
  <w:style w:type="paragraph" w:styleId="Zkladntext2">
    <w:name w:val="Body Text 2"/>
    <w:basedOn w:val="Normlny"/>
    <w:rsid w:val="00FB6774"/>
    <w:rPr>
      <w:rFonts w:ascii="Arial" w:hAnsi="Arial" w:cs="Arial"/>
      <w:color w:val="FF0000"/>
      <w:sz w:val="20"/>
    </w:rPr>
  </w:style>
  <w:style w:type="paragraph" w:styleId="Textbubliny">
    <w:name w:val="Balloon Text"/>
    <w:basedOn w:val="Normlny"/>
    <w:link w:val="TextbublinyChar"/>
    <w:uiPriority w:val="99"/>
    <w:semiHidden/>
    <w:unhideWhenUsed/>
    <w:rsid w:val="009679B2"/>
    <w:rPr>
      <w:rFonts w:ascii="Tahoma" w:hAnsi="Tahoma"/>
      <w:sz w:val="16"/>
      <w:szCs w:val="16"/>
    </w:rPr>
  </w:style>
  <w:style w:type="character" w:customStyle="1" w:styleId="TextbublinyChar">
    <w:name w:val="Text bubliny Char"/>
    <w:link w:val="Textbubliny"/>
    <w:uiPriority w:val="99"/>
    <w:semiHidden/>
    <w:rsid w:val="009679B2"/>
    <w:rPr>
      <w:rFonts w:ascii="Tahoma" w:hAnsi="Tahoma" w:cs="Tahoma"/>
      <w:sz w:val="16"/>
      <w:szCs w:val="16"/>
      <w:lang w:eastAsia="cs-CZ"/>
    </w:rPr>
  </w:style>
  <w:style w:type="character" w:styleId="Hypertextovprepojenie">
    <w:name w:val="Hyperlink"/>
    <w:rsid w:val="005B54A7"/>
    <w:rPr>
      <w:color w:val="0000FF"/>
      <w:u w:val="single"/>
    </w:rPr>
  </w:style>
  <w:style w:type="character" w:styleId="Odkaznakomentr">
    <w:name w:val="annotation reference"/>
    <w:semiHidden/>
    <w:rsid w:val="005E4738"/>
    <w:rPr>
      <w:sz w:val="16"/>
      <w:szCs w:val="16"/>
    </w:rPr>
  </w:style>
  <w:style w:type="paragraph" w:styleId="Textkomentra">
    <w:name w:val="annotation text"/>
    <w:basedOn w:val="Normlny"/>
    <w:semiHidden/>
    <w:rsid w:val="005E4738"/>
    <w:rPr>
      <w:sz w:val="20"/>
      <w:szCs w:val="20"/>
    </w:rPr>
  </w:style>
  <w:style w:type="paragraph" w:styleId="Predmetkomentra">
    <w:name w:val="annotation subject"/>
    <w:basedOn w:val="Textkomentra"/>
    <w:next w:val="Textkomentra"/>
    <w:semiHidden/>
    <w:rsid w:val="005E4738"/>
    <w:rPr>
      <w:b/>
      <w:bCs/>
    </w:rPr>
  </w:style>
  <w:style w:type="paragraph" w:styleId="Revzia">
    <w:name w:val="Revision"/>
    <w:hidden/>
    <w:uiPriority w:val="99"/>
    <w:semiHidden/>
    <w:rsid w:val="005942D9"/>
    <w:rPr>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B6774"/>
    <w:rPr>
      <w:sz w:val="24"/>
      <w:szCs w:val="24"/>
      <w:lang w:eastAsia="cs-CZ"/>
    </w:rPr>
  </w:style>
  <w:style w:type="paragraph" w:styleId="Nadpis1">
    <w:name w:val="heading 1"/>
    <w:basedOn w:val="Normlny"/>
    <w:next w:val="Normlny"/>
    <w:qFormat/>
    <w:rsid w:val="00FB6774"/>
    <w:pPr>
      <w:keepNext/>
      <w:outlineLvl w:val="0"/>
    </w:pPr>
    <w:rPr>
      <w:u w:val="single"/>
    </w:rPr>
  </w:style>
  <w:style w:type="paragraph" w:styleId="Nadpis2">
    <w:name w:val="heading 2"/>
    <w:basedOn w:val="Normlny"/>
    <w:next w:val="Normlny"/>
    <w:qFormat/>
    <w:rsid w:val="00FB6774"/>
    <w:pPr>
      <w:keepNext/>
      <w:outlineLvl w:val="1"/>
    </w:pPr>
    <w:rPr>
      <w:i/>
      <w:iCs/>
    </w:rPr>
  </w:style>
  <w:style w:type="paragraph" w:styleId="Nadpis3">
    <w:name w:val="heading 3"/>
    <w:basedOn w:val="Normlny"/>
    <w:next w:val="Normlny"/>
    <w:qFormat/>
    <w:rsid w:val="00FB6774"/>
    <w:pPr>
      <w:keepNext/>
      <w:outlineLvl w:val="2"/>
    </w:pPr>
    <w:rPr>
      <w:b/>
      <w:bCs/>
    </w:rPr>
  </w:style>
  <w:style w:type="paragraph" w:styleId="Nadpis4">
    <w:name w:val="heading 4"/>
    <w:basedOn w:val="Normlny"/>
    <w:next w:val="Normlny"/>
    <w:qFormat/>
    <w:rsid w:val="00FB6774"/>
    <w:pPr>
      <w:keepNext/>
      <w:outlineLvl w:val="3"/>
    </w:pPr>
    <w:rPr>
      <w:b/>
      <w:bCs/>
      <w:sz w:val="28"/>
    </w:rPr>
  </w:style>
  <w:style w:type="paragraph" w:styleId="Nadpis5">
    <w:name w:val="heading 5"/>
    <w:basedOn w:val="Normlny"/>
    <w:next w:val="Normlny"/>
    <w:qFormat/>
    <w:rsid w:val="00FB6774"/>
    <w:pPr>
      <w:keepNext/>
      <w:jc w:val="center"/>
      <w:outlineLvl w:val="4"/>
    </w:pPr>
    <w:rPr>
      <w:b/>
      <w:bCs/>
    </w:rPr>
  </w:style>
  <w:style w:type="paragraph" w:styleId="Nadpis6">
    <w:name w:val="heading 6"/>
    <w:basedOn w:val="Normlny"/>
    <w:next w:val="Normlny"/>
    <w:qFormat/>
    <w:rsid w:val="00FB6774"/>
    <w:pPr>
      <w:keepNext/>
      <w:ind w:left="360"/>
      <w:outlineLvl w:val="5"/>
    </w:pPr>
    <w:rPr>
      <w:b/>
      <w:bCs/>
      <w:sz w:val="28"/>
    </w:rPr>
  </w:style>
  <w:style w:type="paragraph" w:styleId="Nadpis7">
    <w:name w:val="heading 7"/>
    <w:basedOn w:val="Normlny"/>
    <w:next w:val="Normlny"/>
    <w:qFormat/>
    <w:rsid w:val="00FB6774"/>
    <w:pPr>
      <w:keepNext/>
      <w:ind w:left="360"/>
      <w:outlineLvl w:val="6"/>
    </w:pPr>
    <w:rPr>
      <w:b/>
      <w:bCs/>
    </w:rPr>
  </w:style>
  <w:style w:type="paragraph" w:styleId="Nadpis8">
    <w:name w:val="heading 8"/>
    <w:basedOn w:val="Normlny"/>
    <w:next w:val="Normlny"/>
    <w:qFormat/>
    <w:rsid w:val="00FB6774"/>
    <w:pPr>
      <w:keepNext/>
      <w:ind w:left="360"/>
      <w:outlineLvl w:val="7"/>
    </w:pPr>
    <w:rPr>
      <w:u w:val="single"/>
    </w:rPr>
  </w:style>
  <w:style w:type="paragraph" w:styleId="Nadpis9">
    <w:name w:val="heading 9"/>
    <w:basedOn w:val="Normlny"/>
    <w:next w:val="Normlny"/>
    <w:qFormat/>
    <w:rsid w:val="00FB6774"/>
    <w:pPr>
      <w:keepNext/>
      <w:ind w:left="360"/>
      <w:outlineLvl w:val="8"/>
    </w:pPr>
    <w:rPr>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rsid w:val="00FB6774"/>
    <w:pPr>
      <w:ind w:left="360"/>
    </w:pPr>
  </w:style>
  <w:style w:type="paragraph" w:styleId="Zkladntext">
    <w:name w:val="Body Text"/>
    <w:basedOn w:val="Normlny"/>
    <w:rsid w:val="00FB6774"/>
    <w:rPr>
      <w:rFonts w:ascii="Arial" w:hAnsi="Arial" w:cs="Arial"/>
      <w:sz w:val="20"/>
    </w:rPr>
  </w:style>
  <w:style w:type="paragraph" w:styleId="Hlavika">
    <w:name w:val="header"/>
    <w:basedOn w:val="Normlny"/>
    <w:rsid w:val="00FB6774"/>
    <w:pPr>
      <w:tabs>
        <w:tab w:val="center" w:pos="4536"/>
        <w:tab w:val="right" w:pos="9072"/>
      </w:tabs>
    </w:pPr>
  </w:style>
  <w:style w:type="paragraph" w:styleId="Pta">
    <w:name w:val="footer"/>
    <w:basedOn w:val="Normlny"/>
    <w:rsid w:val="00FB6774"/>
    <w:pPr>
      <w:tabs>
        <w:tab w:val="center" w:pos="4536"/>
        <w:tab w:val="right" w:pos="9072"/>
      </w:tabs>
    </w:pPr>
  </w:style>
  <w:style w:type="paragraph" w:styleId="Zkladntext2">
    <w:name w:val="Body Text 2"/>
    <w:basedOn w:val="Normlny"/>
    <w:rsid w:val="00FB6774"/>
    <w:rPr>
      <w:rFonts w:ascii="Arial" w:hAnsi="Arial" w:cs="Arial"/>
      <w:color w:val="FF0000"/>
      <w:sz w:val="20"/>
    </w:rPr>
  </w:style>
  <w:style w:type="paragraph" w:styleId="Textbubliny">
    <w:name w:val="Balloon Text"/>
    <w:basedOn w:val="Normlny"/>
    <w:link w:val="TextbublinyChar"/>
    <w:uiPriority w:val="99"/>
    <w:semiHidden/>
    <w:unhideWhenUsed/>
    <w:rsid w:val="009679B2"/>
    <w:rPr>
      <w:rFonts w:ascii="Tahoma" w:hAnsi="Tahoma"/>
      <w:sz w:val="16"/>
      <w:szCs w:val="16"/>
    </w:rPr>
  </w:style>
  <w:style w:type="character" w:customStyle="1" w:styleId="TextbublinyChar">
    <w:name w:val="Text bubliny Char"/>
    <w:link w:val="Textbubliny"/>
    <w:uiPriority w:val="99"/>
    <w:semiHidden/>
    <w:rsid w:val="009679B2"/>
    <w:rPr>
      <w:rFonts w:ascii="Tahoma" w:hAnsi="Tahoma" w:cs="Tahoma"/>
      <w:sz w:val="16"/>
      <w:szCs w:val="16"/>
      <w:lang w:eastAsia="cs-CZ"/>
    </w:rPr>
  </w:style>
  <w:style w:type="character" w:styleId="Hypertextovprepojenie">
    <w:name w:val="Hyperlink"/>
    <w:rsid w:val="005B54A7"/>
    <w:rPr>
      <w:color w:val="0000FF"/>
      <w:u w:val="single"/>
    </w:rPr>
  </w:style>
  <w:style w:type="character" w:styleId="Odkaznakomentr">
    <w:name w:val="annotation reference"/>
    <w:semiHidden/>
    <w:rsid w:val="005E4738"/>
    <w:rPr>
      <w:sz w:val="16"/>
      <w:szCs w:val="16"/>
    </w:rPr>
  </w:style>
  <w:style w:type="paragraph" w:styleId="Textkomentra">
    <w:name w:val="annotation text"/>
    <w:basedOn w:val="Normlny"/>
    <w:semiHidden/>
    <w:rsid w:val="005E4738"/>
    <w:rPr>
      <w:sz w:val="20"/>
      <w:szCs w:val="20"/>
    </w:rPr>
  </w:style>
  <w:style w:type="paragraph" w:styleId="Predmetkomentra">
    <w:name w:val="annotation subject"/>
    <w:basedOn w:val="Textkomentra"/>
    <w:next w:val="Textkomentra"/>
    <w:semiHidden/>
    <w:rsid w:val="005E4738"/>
    <w:rPr>
      <w:b/>
      <w:bCs/>
    </w:rPr>
  </w:style>
  <w:style w:type="paragraph" w:styleId="Revzia">
    <w:name w:val="Revision"/>
    <w:hidden/>
    <w:uiPriority w:val="99"/>
    <w:semiHidden/>
    <w:rsid w:val="005942D9"/>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03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s.wikipedia.org/wiki/Hormon"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cs.wikipedia.org/wiki/Steroidy"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79A7-8067-4656-9924-9AC4F7B18FC2}">
  <ds:schemaRefs>
    <ds:schemaRef ds:uri="http://schemas.openxmlformats.org/officeDocument/2006/bibliography"/>
  </ds:schemaRefs>
</ds:datastoreItem>
</file>

<file path=customXml/itemProps2.xml><?xml version="1.0" encoding="utf-8"?>
<ds:datastoreItem xmlns:ds="http://schemas.openxmlformats.org/officeDocument/2006/customXml" ds:itemID="{835A9DF8-B69E-487A-B5A8-3C59E53E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2204</Words>
  <Characters>12568</Characters>
  <Application>Microsoft Office Word</Application>
  <DocSecurity>0</DocSecurity>
  <Lines>104</Lines>
  <Paragraphs>29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PI</vt:lpstr>
      <vt:lpstr>PI</vt:lpstr>
      <vt:lpstr>PI</vt:lpstr>
    </vt:vector>
  </TitlesOfParts>
  <Company>escho</Company>
  <LinksUpToDate>false</LinksUpToDate>
  <CharactersWithSpaces>14743</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7077930</vt:i4>
      </vt:variant>
      <vt:variant>
        <vt:i4>3</vt:i4>
      </vt:variant>
      <vt:variant>
        <vt:i4>0</vt:i4>
      </vt:variant>
      <vt:variant>
        <vt:i4>5</vt:i4>
      </vt:variant>
      <vt:variant>
        <vt:lpwstr>http://cs.wikipedia.org/wiki/Hormon</vt:lpwstr>
      </vt:variant>
      <vt:variant>
        <vt:lpwstr/>
      </vt:variant>
      <vt:variant>
        <vt:i4>262215</vt:i4>
      </vt:variant>
      <vt:variant>
        <vt:i4>0</vt:i4>
      </vt:variant>
      <vt:variant>
        <vt:i4>0</vt:i4>
      </vt:variant>
      <vt:variant>
        <vt:i4>5</vt:i4>
      </vt:variant>
      <vt:variant>
        <vt:lpwstr>http://cs.wikipedia.org/wiki/Steroidy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dc:title>
  <dc:creator>BOOTS</dc:creator>
  <cp:lastModifiedBy>Uhnáková Milota</cp:lastModifiedBy>
  <cp:revision>2</cp:revision>
  <cp:lastPrinted>2013-10-28T06:28:00Z</cp:lastPrinted>
  <dcterms:created xsi:type="dcterms:W3CDTF">2018-11-13T07:53:00Z</dcterms:created>
  <dcterms:modified xsi:type="dcterms:W3CDTF">2018-11-13T07:53:00Z</dcterms:modified>
</cp:coreProperties>
</file>