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812" w:rsidRPr="00EE6690" w:rsidRDefault="00091DAC" w:rsidP="00EE6690">
      <w:pPr>
        <w:pStyle w:val="SPCnadpis"/>
        <w:rPr>
          <w:lang w:val="sk-SK"/>
        </w:rPr>
      </w:pPr>
      <w:bookmarkStart w:id="0" w:name="_GoBack"/>
      <w:bookmarkEnd w:id="0"/>
      <w:r w:rsidRPr="00EE6690">
        <w:rPr>
          <w:lang w:val="sk-SK"/>
        </w:rPr>
        <w:t>P</w:t>
      </w:r>
      <w:r w:rsidR="00752CBF" w:rsidRPr="00EE6690">
        <w:rPr>
          <w:lang w:val="sk-SK"/>
        </w:rPr>
        <w:t>ísomná informácia pre používateľa</w:t>
      </w:r>
    </w:p>
    <w:p w:rsidR="00C13549" w:rsidRPr="00EE6690" w:rsidRDefault="003C7429" w:rsidP="00EE6690">
      <w:pPr>
        <w:pStyle w:val="SPCnadpis"/>
        <w:rPr>
          <w:lang w:val="sk-SK"/>
        </w:rPr>
      </w:pPr>
      <w:r w:rsidRPr="00EE6690">
        <w:rPr>
          <w:lang w:val="sk-SK"/>
        </w:rPr>
        <w:t>MEDOZIL</w:t>
      </w:r>
      <w:r w:rsidR="00091DAC" w:rsidRPr="00EE6690">
        <w:rPr>
          <w:lang w:val="sk-SK"/>
        </w:rPr>
        <w:t xml:space="preserve"> 5</w:t>
      </w:r>
      <w:r w:rsidR="00325FA1" w:rsidRPr="00EE6690">
        <w:rPr>
          <w:lang w:val="sk-SK"/>
        </w:rPr>
        <w:t> </w:t>
      </w:r>
      <w:r w:rsidR="00091DAC" w:rsidRPr="00EE6690">
        <w:rPr>
          <w:lang w:val="sk-SK"/>
        </w:rPr>
        <w:t>mg</w:t>
      </w:r>
    </w:p>
    <w:p w:rsidR="00C13549" w:rsidRPr="00EE6690" w:rsidRDefault="003C7429" w:rsidP="00EE6690">
      <w:pPr>
        <w:pStyle w:val="SPCnadpis"/>
        <w:rPr>
          <w:lang w:val="sk-SK"/>
        </w:rPr>
      </w:pPr>
      <w:r w:rsidRPr="00307979">
        <w:rPr>
          <w:lang w:val="sk-SK"/>
        </w:rPr>
        <w:t>MEDOZIL</w:t>
      </w:r>
      <w:r w:rsidR="00325FA1" w:rsidRPr="00307979">
        <w:rPr>
          <w:lang w:val="sk-SK"/>
        </w:rPr>
        <w:t xml:space="preserve"> 10 </w:t>
      </w:r>
      <w:r w:rsidR="00091DAC" w:rsidRPr="00307979">
        <w:rPr>
          <w:lang w:val="sk-SK"/>
        </w:rPr>
        <w:t>mg</w:t>
      </w:r>
    </w:p>
    <w:p w:rsidR="007E5E4A" w:rsidRPr="00EE6690" w:rsidRDefault="007E5E4A">
      <w:pPr>
        <w:pStyle w:val="SPCnadpis"/>
        <w:rPr>
          <w:lang w:val="sk-SK"/>
        </w:rPr>
      </w:pPr>
      <w:r w:rsidRPr="00EE6690">
        <w:rPr>
          <w:lang w:val="sk-SK"/>
        </w:rPr>
        <w:t>filmom obalené tablety</w:t>
      </w:r>
    </w:p>
    <w:p w:rsidR="00B038F6" w:rsidRPr="00307979" w:rsidRDefault="00752CBF" w:rsidP="00307979">
      <w:pPr>
        <w:pStyle w:val="tlSPCnadpisNiejeTun"/>
      </w:pPr>
      <w:r w:rsidRPr="00B038F6">
        <w:t xml:space="preserve">donepezil </w:t>
      </w:r>
      <w:r w:rsidR="006206F6" w:rsidRPr="00B038F6">
        <w:t>hydrochlorid</w:t>
      </w:r>
    </w:p>
    <w:p w:rsidR="007E5E4A" w:rsidRPr="00EE6690" w:rsidRDefault="007E5E4A">
      <w:pPr>
        <w:pStyle w:val="SPCnadpis"/>
        <w:rPr>
          <w:lang w:val="sk-SK"/>
        </w:rPr>
      </w:pPr>
    </w:p>
    <w:p w:rsidR="00A27812" w:rsidRPr="00EE6690" w:rsidRDefault="00091DAC" w:rsidP="00D72424">
      <w:pPr>
        <w:pStyle w:val="Styl2-2"/>
      </w:pPr>
      <w:r w:rsidRPr="00EE6690">
        <w:t xml:space="preserve">Pozorne si prečítajte celú písomnú informáciu </w:t>
      </w:r>
      <w:r w:rsidR="00752CBF" w:rsidRPr="00EE6690">
        <w:t>predtým</w:t>
      </w:r>
      <w:r w:rsidRPr="00EE6690">
        <w:t xml:space="preserve">, ako začnete užívať </w:t>
      </w:r>
      <w:r w:rsidR="00752CBF" w:rsidRPr="00EE6690">
        <w:t>tento</w:t>
      </w:r>
      <w:r w:rsidRPr="00EE6690">
        <w:t xml:space="preserve"> liek</w:t>
      </w:r>
      <w:r w:rsidR="00752CBF" w:rsidRPr="00EE6690">
        <w:t>, pretože obsahuje pre vás dôležité informácie</w:t>
      </w:r>
    </w:p>
    <w:p w:rsidR="00A27812" w:rsidRPr="00EE6690" w:rsidRDefault="00091DAC">
      <w:pPr>
        <w:pStyle w:val="Normlndoblokusodrkami"/>
      </w:pPr>
      <w:r w:rsidRPr="00EE6690">
        <w:t>Túto písomnú informáciu si uschovajte. Možno bude potrebné, aby ste si ju znovu prečítali.</w:t>
      </w:r>
    </w:p>
    <w:p w:rsidR="00A27812" w:rsidRPr="00EE6690" w:rsidRDefault="00091DAC">
      <w:pPr>
        <w:pStyle w:val="Normlndoblokusodrkami"/>
      </w:pPr>
      <w:r w:rsidRPr="00EE6690">
        <w:t>Ak máte akékoľvek ďalšie otázky, obráťte sa na svojho lekára alebo lekárnika.</w:t>
      </w:r>
    </w:p>
    <w:p w:rsidR="006B5091" w:rsidRPr="00EE6690" w:rsidRDefault="006B5091">
      <w:pPr>
        <w:pStyle w:val="Normlndoblokusodrkami"/>
      </w:pPr>
      <w:r w:rsidRPr="00EE6690">
        <w:t xml:space="preserve">Tento liek bol predpísaný iba vám. Nedávajte ho nikomu inému. Môže mu uškodiť, dokonca aj vtedy, ak má rovnaké </w:t>
      </w:r>
      <w:r w:rsidR="00752CBF" w:rsidRPr="00EE6690">
        <w:t xml:space="preserve">prejavy </w:t>
      </w:r>
      <w:r w:rsidRPr="00EE6690">
        <w:t>ochorenia ako vy.</w:t>
      </w:r>
    </w:p>
    <w:p w:rsidR="006B5091" w:rsidRPr="00EE6690" w:rsidRDefault="006B5091">
      <w:pPr>
        <w:pStyle w:val="Normlndoblokusodrkami"/>
      </w:pPr>
      <w:r w:rsidRPr="00EE6690">
        <w:t>Ak sa u</w:t>
      </w:r>
      <w:r w:rsidR="00055F48" w:rsidRPr="00EE6690">
        <w:t> </w:t>
      </w:r>
      <w:r w:rsidRPr="00D72424">
        <w:t>vás vyskytne akýkoľvek vedľajší účinok, obráťte sa na svojho lekára alebo lekárnika. To sa týka aj akýchkoľvek vedľajších účinkov, ktoré nie sú uvedené v</w:t>
      </w:r>
      <w:r w:rsidR="00055F48" w:rsidRPr="00D72424">
        <w:t> </w:t>
      </w:r>
      <w:r w:rsidRPr="00D72424">
        <w:t>tejto písomnej informácii</w:t>
      </w:r>
      <w:r w:rsidR="00916A49" w:rsidRPr="00EE6690">
        <w:t>.</w:t>
      </w:r>
      <w:r w:rsidRPr="00EE6690">
        <w:t xml:space="preserve"> Pozri časť 4.</w:t>
      </w:r>
    </w:p>
    <w:p w:rsidR="00A27812" w:rsidRPr="00EE6690" w:rsidRDefault="00325FA1" w:rsidP="00D72424">
      <w:pPr>
        <w:pStyle w:val="Styl2-2"/>
      </w:pPr>
      <w:r w:rsidRPr="00EE6690">
        <w:t>V </w:t>
      </w:r>
      <w:r w:rsidR="00091DAC" w:rsidRPr="00EE6690">
        <w:t>tejto píso</w:t>
      </w:r>
      <w:r w:rsidR="00477A75" w:rsidRPr="00EE6690">
        <w:t xml:space="preserve">mnej informácii </w:t>
      </w:r>
      <w:r w:rsidR="00091DAC" w:rsidRPr="00EE6690">
        <w:t>sa dozviete:</w:t>
      </w:r>
    </w:p>
    <w:p w:rsidR="00A27812" w:rsidRPr="00EE6690" w:rsidRDefault="00091DAC">
      <w:pPr>
        <w:pStyle w:val="Normlndobloku"/>
      </w:pPr>
      <w:r w:rsidRPr="00EE6690">
        <w:t xml:space="preserve">1. Čo je </w:t>
      </w:r>
      <w:r w:rsidR="003C7429" w:rsidRPr="00EE6690">
        <w:t>MEDOZIL</w:t>
      </w:r>
      <w:r w:rsidR="0004587D" w:rsidRPr="00EE6690">
        <w:t xml:space="preserve"> a </w:t>
      </w:r>
      <w:r w:rsidRPr="00EE6690">
        <w:t>na čo sa používa</w:t>
      </w:r>
    </w:p>
    <w:p w:rsidR="00C13549" w:rsidRPr="00EE6690" w:rsidRDefault="00091DAC">
      <w:pPr>
        <w:pStyle w:val="Normlndobloku"/>
      </w:pPr>
      <w:r w:rsidRPr="00EE6690">
        <w:t xml:space="preserve">2. </w:t>
      </w:r>
      <w:r w:rsidR="00477A75" w:rsidRPr="00EE6690">
        <w:t xml:space="preserve">Čo potrebujete vedieť predtým, </w:t>
      </w:r>
      <w:r w:rsidRPr="00EE6690">
        <w:t>ako užijete</w:t>
      </w:r>
      <w:r w:rsidR="00476749" w:rsidRPr="00EE6690">
        <w:t xml:space="preserve"> </w:t>
      </w:r>
      <w:r w:rsidR="003C7429" w:rsidRPr="00EE6690">
        <w:t>MEDOZIL</w:t>
      </w:r>
    </w:p>
    <w:p w:rsidR="00C13549" w:rsidRPr="00EE6690" w:rsidRDefault="00091DAC">
      <w:pPr>
        <w:pStyle w:val="Normlndobloku"/>
      </w:pPr>
      <w:r w:rsidRPr="00EE6690">
        <w:t xml:space="preserve">3. Ako užívať </w:t>
      </w:r>
      <w:r w:rsidR="003C7429" w:rsidRPr="00EE6690">
        <w:t>MEDOZIL</w:t>
      </w:r>
    </w:p>
    <w:p w:rsidR="00A27812" w:rsidRPr="00EE6690" w:rsidRDefault="00091DAC">
      <w:pPr>
        <w:pStyle w:val="Normlndobloku"/>
      </w:pPr>
      <w:r w:rsidRPr="00EE6690">
        <w:t>4. Možné vedľajšie účinky</w:t>
      </w:r>
    </w:p>
    <w:p w:rsidR="00C13549" w:rsidRPr="00EE6690" w:rsidRDefault="00091DAC">
      <w:pPr>
        <w:pStyle w:val="Normlndobloku"/>
      </w:pPr>
      <w:r w:rsidRPr="00EE6690">
        <w:t xml:space="preserve">5. Ako uchovávať </w:t>
      </w:r>
      <w:r w:rsidR="003C7429" w:rsidRPr="00EE6690">
        <w:t>MEDOZIL</w:t>
      </w:r>
    </w:p>
    <w:p w:rsidR="00A27812" w:rsidRPr="00EE6690" w:rsidRDefault="00091DAC">
      <w:pPr>
        <w:pStyle w:val="Normlndobloku"/>
      </w:pPr>
      <w:r w:rsidRPr="00EE6690">
        <w:t xml:space="preserve">6. </w:t>
      </w:r>
      <w:r w:rsidR="00477A75" w:rsidRPr="00EE6690">
        <w:t>Obsah balenia a </w:t>
      </w:r>
      <w:r w:rsidR="006C1F24" w:rsidRPr="00EE6690">
        <w:t xml:space="preserve">ďalšie </w:t>
      </w:r>
      <w:r w:rsidRPr="00EE6690">
        <w:t>informácie</w:t>
      </w:r>
    </w:p>
    <w:p w:rsidR="00A27812" w:rsidRPr="00EE6690" w:rsidRDefault="006C1F24" w:rsidP="00EE6690">
      <w:pPr>
        <w:pStyle w:val="Styl1"/>
      </w:pPr>
      <w:r w:rsidRPr="00EE6690">
        <w:t>Čo je MEDOZIL a na čo sa používa</w:t>
      </w:r>
    </w:p>
    <w:p w:rsidR="00A27812" w:rsidRPr="00EE6690" w:rsidRDefault="003C7429">
      <w:pPr>
        <w:pStyle w:val="Normlndobloku"/>
      </w:pPr>
      <w:r w:rsidRPr="00EE6690">
        <w:t>MEDOZIL</w:t>
      </w:r>
      <w:r w:rsidR="00091DAC" w:rsidRPr="00EE6690">
        <w:t xml:space="preserve"> </w:t>
      </w:r>
      <w:r w:rsidR="006206F6" w:rsidRPr="00EE6690">
        <w:t xml:space="preserve">patrí do skupiny liekov, ktoré sa nazývajú </w:t>
      </w:r>
      <w:r w:rsidR="006206F6" w:rsidRPr="00EE6690">
        <w:rPr>
          <w:b/>
        </w:rPr>
        <w:t>inhibítory acetylcholínesterázy</w:t>
      </w:r>
      <w:r w:rsidR="006206F6" w:rsidRPr="00EE6690">
        <w:t>.</w:t>
      </w:r>
    </w:p>
    <w:p w:rsidR="00A27812" w:rsidRPr="00EE6690" w:rsidRDefault="003C7429">
      <w:pPr>
        <w:pStyle w:val="Normlndobloku"/>
      </w:pPr>
      <w:r w:rsidRPr="00EE6690">
        <w:t>MEDOZIL</w:t>
      </w:r>
      <w:r w:rsidR="00091DAC" w:rsidRPr="00EE6690">
        <w:t xml:space="preserve"> </w:t>
      </w:r>
      <w:r w:rsidR="006206F6" w:rsidRPr="00EE6690">
        <w:t xml:space="preserve">sa používa na liečbu </w:t>
      </w:r>
      <w:r w:rsidR="00FE415E" w:rsidRPr="00EE6690">
        <w:t>ľudí</w:t>
      </w:r>
      <w:r w:rsidR="00C1202E" w:rsidRPr="00EE6690">
        <w:t xml:space="preserve"> </w:t>
      </w:r>
      <w:r w:rsidR="00325FA1" w:rsidRPr="00EE6690">
        <w:t>s </w:t>
      </w:r>
      <w:r w:rsidR="006206F6" w:rsidRPr="00EE6690">
        <w:t>príznakmi demencie, u</w:t>
      </w:r>
      <w:r w:rsidR="00660D65" w:rsidRPr="00EE6690">
        <w:t> </w:t>
      </w:r>
      <w:r w:rsidR="006206F6" w:rsidRPr="00EE6690">
        <w:t xml:space="preserve">ktorých bola zistená mierna až stredne ťažká </w:t>
      </w:r>
      <w:r w:rsidR="006206F6" w:rsidRPr="00EE6690">
        <w:rPr>
          <w:b/>
        </w:rPr>
        <w:t>Alzheimerova choroba</w:t>
      </w:r>
      <w:r w:rsidR="006206F6" w:rsidRPr="00EE6690">
        <w:t>.</w:t>
      </w:r>
    </w:p>
    <w:p w:rsidR="00C13549" w:rsidRPr="00EE6690" w:rsidRDefault="00341672" w:rsidP="00EE6690">
      <w:pPr>
        <w:pStyle w:val="Styl1"/>
      </w:pPr>
      <w:r w:rsidRPr="00EE6690">
        <w:t>Čo potrebujete vedieť predtým, ako užijete</w:t>
      </w:r>
      <w:r w:rsidR="006C1F24" w:rsidRPr="00EE6690">
        <w:t xml:space="preserve"> MEDOZIL</w:t>
      </w:r>
    </w:p>
    <w:p w:rsidR="00A27812" w:rsidRPr="00EE6690" w:rsidRDefault="00091DAC" w:rsidP="00D72424">
      <w:pPr>
        <w:pStyle w:val="Styl2-2"/>
      </w:pPr>
      <w:r w:rsidRPr="00EE6690">
        <w:t xml:space="preserve">Neužívajte </w:t>
      </w:r>
      <w:r w:rsidR="003C7429" w:rsidRPr="00EE6690">
        <w:t>MEDOZIL</w:t>
      </w:r>
    </w:p>
    <w:p w:rsidR="0090726A" w:rsidRPr="00EE6690" w:rsidRDefault="00B00609">
      <w:pPr>
        <w:pStyle w:val="Normlndoblokusodrkami"/>
      </w:pPr>
      <w:r w:rsidRPr="00EE6690">
        <w:t xml:space="preserve">ak ste alergický </w:t>
      </w:r>
      <w:r w:rsidR="007F6280" w:rsidRPr="00EE6690">
        <w:t xml:space="preserve">na </w:t>
      </w:r>
      <w:r w:rsidR="00CC3028" w:rsidRPr="00EE6690">
        <w:t>donepezil hydrochlorid</w:t>
      </w:r>
      <w:r w:rsidR="007F6280" w:rsidRPr="00D72424">
        <w:t xml:space="preserve">, </w:t>
      </w:r>
      <w:r w:rsidR="00FE415E" w:rsidRPr="00D72424">
        <w:t xml:space="preserve">alebo na podobné lieky (známe ako </w:t>
      </w:r>
      <w:r w:rsidR="007F6280" w:rsidRPr="00D72424">
        <w:t>piperidínové deriváty</w:t>
      </w:r>
      <w:r w:rsidR="00FE415E" w:rsidRPr="00D72424">
        <w:t>)</w:t>
      </w:r>
      <w:r w:rsidRPr="00D72424">
        <w:t xml:space="preserve"> alebo na ktorúkoľvek z ďalších zložiek tohto lieku</w:t>
      </w:r>
      <w:r w:rsidR="00341672" w:rsidRPr="00D72424">
        <w:t xml:space="preserve"> (uvedených v časti</w:t>
      </w:r>
      <w:r w:rsidR="00C50346" w:rsidRPr="00EE6690">
        <w:t xml:space="preserve"> 6)</w:t>
      </w:r>
      <w:r w:rsidR="00341672" w:rsidRPr="00EE6690">
        <w:t>.</w:t>
      </w:r>
    </w:p>
    <w:p w:rsidR="00FF5FB7" w:rsidRPr="00EE6690" w:rsidRDefault="00FF5FB7" w:rsidP="00D72424">
      <w:pPr>
        <w:pStyle w:val="Styl2-2"/>
      </w:pPr>
      <w:r w:rsidRPr="00EE6690">
        <w:t>Upozornenia a opatrenia:</w:t>
      </w:r>
    </w:p>
    <w:p w:rsidR="00752CBF" w:rsidRPr="00EE6690" w:rsidRDefault="00341672">
      <w:pPr>
        <w:pStyle w:val="Normlndobloku"/>
      </w:pPr>
      <w:r w:rsidRPr="00EE6690">
        <w:t xml:space="preserve">Predtým, ako začnete užívať MEDOZIL, obráťte sa na svojho lekára alebo lekárnika. </w:t>
      </w:r>
    </w:p>
    <w:p w:rsidR="00D72424" w:rsidRPr="00EE6690" w:rsidRDefault="0090726A">
      <w:pPr>
        <w:pStyle w:val="Normlndobloku"/>
      </w:pPr>
      <w:r w:rsidRPr="00EE6690">
        <w:t>O</w:t>
      </w:r>
      <w:r w:rsidR="006939AC" w:rsidRPr="00EE6690">
        <w:t>v</w:t>
      </w:r>
      <w:r w:rsidRPr="00EE6690">
        <w:t>erte si, č</w:t>
      </w:r>
      <w:r w:rsidR="006E01F7" w:rsidRPr="00EE6690">
        <w:t xml:space="preserve">i </w:t>
      </w:r>
      <w:r w:rsidR="005D2839" w:rsidRPr="00EE6690">
        <w:t>sa v</w:t>
      </w:r>
      <w:r w:rsidRPr="00EE6690">
        <w:t>ás týka alebo v minulosti týkal ktorýkoľvek z nasledujúcich stavov</w:t>
      </w:r>
      <w:r w:rsidR="007E5E4A" w:rsidRPr="00EE6690">
        <w:t>.</w:t>
      </w:r>
    </w:p>
    <w:p w:rsidR="0090726A" w:rsidRPr="00EE6690" w:rsidRDefault="00660D65" w:rsidP="00D72424">
      <w:pPr>
        <w:pStyle w:val="Styl2-2"/>
      </w:pPr>
      <w:r w:rsidRPr="00EE6690">
        <w:t>Povedzte svojmu lekárovi</w:t>
      </w:r>
    </w:p>
    <w:p w:rsidR="00CC3028" w:rsidRPr="00082250" w:rsidRDefault="00CB0B98">
      <w:pPr>
        <w:pStyle w:val="Normlndoblokusodrkami"/>
      </w:pPr>
      <w:r w:rsidRPr="00EE6690">
        <w:t xml:space="preserve">ak máte podstúpiť </w:t>
      </w:r>
      <w:r w:rsidRPr="00307979">
        <w:t>operáciu</w:t>
      </w:r>
      <w:r w:rsidRPr="00082250">
        <w:t xml:space="preserve">, ktorá vyžaduje podanie </w:t>
      </w:r>
      <w:r w:rsidRPr="00307979">
        <w:t>celkových anestetík</w:t>
      </w:r>
      <w:r w:rsidR="00FF5FB7" w:rsidRPr="00307979">
        <w:t xml:space="preserve"> (narkóza)</w:t>
      </w:r>
      <w:r w:rsidRPr="00082250">
        <w:t xml:space="preserve">. Donepezil môže </w:t>
      </w:r>
      <w:r w:rsidR="00FE415E" w:rsidRPr="00082250">
        <w:t xml:space="preserve">umocniť </w:t>
      </w:r>
      <w:r w:rsidRPr="00082250">
        <w:t>relaxáciu svalov počas anestézie</w:t>
      </w:r>
    </w:p>
    <w:p w:rsidR="00CC3028" w:rsidRPr="00D72424" w:rsidRDefault="00CC0CCE">
      <w:pPr>
        <w:pStyle w:val="Normlndoblokusodrkami"/>
      </w:pPr>
      <w:r w:rsidRPr="00082250">
        <w:lastRenderedPageBreak/>
        <w:t xml:space="preserve">ak máte alebo ste mali </w:t>
      </w:r>
      <w:r w:rsidRPr="00307979">
        <w:t>ochorenie srdca</w:t>
      </w:r>
      <w:r w:rsidRPr="00082250">
        <w:t xml:space="preserve"> (zvlášť </w:t>
      </w:r>
      <w:r w:rsidR="007B3229" w:rsidRPr="00082250">
        <w:t>spomalený</w:t>
      </w:r>
      <w:r w:rsidR="007B3229" w:rsidRPr="00EE6690">
        <w:t xml:space="preserve"> alebo nepravidelný tep srdca </w:t>
      </w:r>
      <w:r w:rsidRPr="00D72424">
        <w:t>alebo podobné ochorenie). Donepezil m</w:t>
      </w:r>
      <w:r w:rsidR="00325FA1" w:rsidRPr="00D72424">
        <w:t>ôže spomaliť v</w:t>
      </w:r>
      <w:r w:rsidRPr="00D72424">
        <w:t>áš srdcový tep.</w:t>
      </w:r>
    </w:p>
    <w:p w:rsidR="00CC3028" w:rsidRPr="00082250" w:rsidRDefault="00CC3BA7">
      <w:pPr>
        <w:pStyle w:val="Normlndoblokusodrkami"/>
      </w:pPr>
      <w:r w:rsidRPr="00082250">
        <w:t xml:space="preserve">ak ste už niekedy mali </w:t>
      </w:r>
      <w:r w:rsidR="00E215B2" w:rsidRPr="00307979">
        <w:t xml:space="preserve">žalúdočné </w:t>
      </w:r>
      <w:r w:rsidRPr="00307979">
        <w:t xml:space="preserve">alebo </w:t>
      </w:r>
      <w:r w:rsidR="00E215B2" w:rsidRPr="00307979">
        <w:t xml:space="preserve">dvanástnikové </w:t>
      </w:r>
      <w:r w:rsidRPr="00307979">
        <w:t>vred</w:t>
      </w:r>
      <w:r w:rsidR="00E215B2" w:rsidRPr="00307979">
        <w:t>y</w:t>
      </w:r>
      <w:r w:rsidRPr="00082250">
        <w:t xml:space="preserve"> alebo užívate </w:t>
      </w:r>
      <w:r w:rsidR="001A6DCB" w:rsidRPr="00082250">
        <w:t xml:space="preserve">určitý </w:t>
      </w:r>
      <w:r w:rsidR="00284932" w:rsidRPr="00082250">
        <w:t xml:space="preserve">typ </w:t>
      </w:r>
      <w:r w:rsidR="00284932" w:rsidRPr="00307979">
        <w:t>liekov</w:t>
      </w:r>
      <w:r w:rsidR="00E215B2" w:rsidRPr="00307979">
        <w:t xml:space="preserve"> proti bolesti</w:t>
      </w:r>
      <w:r w:rsidR="00325FA1" w:rsidRPr="00082250">
        <w:t xml:space="preserve"> (tzv. NSAID, napr.</w:t>
      </w:r>
      <w:r w:rsidR="00055F48" w:rsidRPr="00082250">
        <w:t> </w:t>
      </w:r>
      <w:r w:rsidRPr="00082250">
        <w:t xml:space="preserve">diklofenak). </w:t>
      </w:r>
      <w:r w:rsidR="00E215B2" w:rsidRPr="00082250">
        <w:t xml:space="preserve">Súbežné </w:t>
      </w:r>
      <w:r w:rsidRPr="00082250">
        <w:t xml:space="preserve">užívanie môže spôsobiť zvýšené riziko </w:t>
      </w:r>
      <w:r w:rsidR="00E215B2" w:rsidRPr="00082250">
        <w:t xml:space="preserve">žalúdočných </w:t>
      </w:r>
      <w:r w:rsidRPr="00082250">
        <w:t xml:space="preserve">alebo </w:t>
      </w:r>
      <w:r w:rsidR="00E215B2" w:rsidRPr="00082250">
        <w:t>dvanástnikových vredov</w:t>
      </w:r>
      <w:r w:rsidR="00325FA1" w:rsidRPr="00082250">
        <w:t xml:space="preserve">. </w:t>
      </w:r>
      <w:r w:rsidR="00A331E1" w:rsidRPr="00082250">
        <w:t>V</w:t>
      </w:r>
      <w:r w:rsidRPr="00082250">
        <w:t xml:space="preserve">áš lekár bude sledovať príznaky (ako je bolesť </w:t>
      </w:r>
      <w:r w:rsidR="00E215B2" w:rsidRPr="00082250">
        <w:t xml:space="preserve">žalúdka </w:t>
      </w:r>
      <w:r w:rsidRPr="00082250">
        <w:t>alebo čriev)</w:t>
      </w:r>
      <w:r w:rsidR="00C50346" w:rsidRPr="00082250">
        <w:t>.</w:t>
      </w:r>
    </w:p>
    <w:p w:rsidR="00CC3028" w:rsidRPr="00082250" w:rsidRDefault="00CC3BA7">
      <w:pPr>
        <w:pStyle w:val="Normlndoblokusodrkami"/>
      </w:pPr>
      <w:r w:rsidRPr="00082250">
        <w:t xml:space="preserve">ak máte </w:t>
      </w:r>
      <w:r w:rsidR="00673AB5" w:rsidRPr="00307979">
        <w:t>problémy</w:t>
      </w:r>
      <w:r w:rsidRPr="00307979">
        <w:t xml:space="preserve"> s močením</w:t>
      </w:r>
      <w:r w:rsidR="00A331E1" w:rsidRPr="00082250">
        <w:t>. V</w:t>
      </w:r>
      <w:r w:rsidRPr="00082250">
        <w:t xml:space="preserve">áš lekár bude sledovať </w:t>
      </w:r>
      <w:r w:rsidR="004B5257" w:rsidRPr="00082250">
        <w:t>v</w:t>
      </w:r>
      <w:r w:rsidR="00E215B2" w:rsidRPr="00082250">
        <w:t xml:space="preserve">aše </w:t>
      </w:r>
      <w:r w:rsidRPr="00082250">
        <w:t>príznaky.</w:t>
      </w:r>
    </w:p>
    <w:p w:rsidR="00CC3BA7" w:rsidRPr="00082250" w:rsidRDefault="00CC3BA7">
      <w:pPr>
        <w:pStyle w:val="Normlndoblokusodrkami"/>
      </w:pPr>
      <w:r w:rsidRPr="00082250">
        <w:t xml:space="preserve">ak ste už niekedy mali </w:t>
      </w:r>
      <w:r w:rsidRPr="00307979">
        <w:t>záchvaty</w:t>
      </w:r>
      <w:r w:rsidRPr="00082250">
        <w:t xml:space="preserve">. Donepezil môže vyvolať nové záchvaty. Váš lekár bude sledovať </w:t>
      </w:r>
      <w:r w:rsidR="005D2839" w:rsidRPr="00082250">
        <w:t>v</w:t>
      </w:r>
      <w:r w:rsidR="00E215B2" w:rsidRPr="00082250">
        <w:t xml:space="preserve">aše </w:t>
      </w:r>
      <w:r w:rsidRPr="00082250">
        <w:t>príznaky.</w:t>
      </w:r>
    </w:p>
    <w:p w:rsidR="00A27812" w:rsidRPr="00082250" w:rsidRDefault="00CC3BA7">
      <w:pPr>
        <w:pStyle w:val="Normlndoblokusodrkami"/>
      </w:pPr>
      <w:r w:rsidRPr="00082250">
        <w:t>ak ste už niekedy mali extrapyramidové príznaky (nekontrolované pohyby tela alebo tváre). Donepezil môže vyvolať alebo zhoršiť extrapyramidové príznaky.</w:t>
      </w:r>
    </w:p>
    <w:p w:rsidR="00CC3BA7" w:rsidRPr="00082250" w:rsidRDefault="00CC3BA7">
      <w:pPr>
        <w:pStyle w:val="Normlndoblokusodrkami"/>
      </w:pPr>
      <w:r w:rsidRPr="00082250">
        <w:t xml:space="preserve">ak máte </w:t>
      </w:r>
      <w:r w:rsidRPr="00307979">
        <w:t xml:space="preserve">astmu alebo iné </w:t>
      </w:r>
      <w:r w:rsidR="001A6DCB" w:rsidRPr="00307979">
        <w:t>pľúcne</w:t>
      </w:r>
      <w:r w:rsidRPr="00307979">
        <w:t xml:space="preserve"> ochorenie trvajúce dlhšiu dobu</w:t>
      </w:r>
      <w:r w:rsidRPr="00082250">
        <w:t>. Príznaky sa môžu zhoršiť.</w:t>
      </w:r>
    </w:p>
    <w:p w:rsidR="00EE6690" w:rsidRPr="00EE6690" w:rsidRDefault="00CC3BA7" w:rsidP="00307979">
      <w:pPr>
        <w:pStyle w:val="Normlndoblokusodrkami"/>
      </w:pPr>
      <w:r w:rsidRPr="00082250">
        <w:t xml:space="preserve">ak ste niekedy mali </w:t>
      </w:r>
      <w:r w:rsidR="001A6DCB" w:rsidRPr="00082250">
        <w:t>akékoľvek</w:t>
      </w:r>
      <w:r w:rsidRPr="00082250">
        <w:t xml:space="preserve"> </w:t>
      </w:r>
      <w:r w:rsidRPr="00307979">
        <w:t>pečeňové problémy</w:t>
      </w:r>
      <w:r w:rsidRPr="00082250">
        <w:t xml:space="preserve"> (</w:t>
      </w:r>
      <w:r w:rsidR="00A331E1" w:rsidRPr="00082250">
        <w:t xml:space="preserve">môže byť potrebné </w:t>
      </w:r>
      <w:r w:rsidR="00F616E7" w:rsidRPr="00082250">
        <w:t>upraviť</w:t>
      </w:r>
      <w:r w:rsidR="00A331E1" w:rsidRPr="00082250">
        <w:t xml:space="preserve"> v</w:t>
      </w:r>
      <w:r w:rsidR="00CB39AE" w:rsidRPr="00082250">
        <w:t>ašu dávku)</w:t>
      </w:r>
      <w:r w:rsidR="00C50346" w:rsidRPr="00082250">
        <w:t>.</w:t>
      </w:r>
    </w:p>
    <w:p w:rsidR="0097504C" w:rsidRPr="00EE6690" w:rsidRDefault="0097504C">
      <w:pPr>
        <w:pStyle w:val="Normlndobloku"/>
      </w:pPr>
      <w:r w:rsidRPr="00EE6690">
        <w:t xml:space="preserve">MEDOZIL môžu užívať pacienti s ochorením obličiek alebo </w:t>
      </w:r>
      <w:r w:rsidR="00A331E1" w:rsidRPr="00EE6690">
        <w:t>s </w:t>
      </w:r>
      <w:r w:rsidRPr="00EE6690">
        <w:t>miern</w:t>
      </w:r>
      <w:r w:rsidR="00055F48" w:rsidRPr="00EE6690">
        <w:t>ou</w:t>
      </w:r>
      <w:r w:rsidRPr="00EE6690">
        <w:t xml:space="preserve"> až stredne ťažk</w:t>
      </w:r>
      <w:r w:rsidR="00055F48" w:rsidRPr="00EE6690">
        <w:t>ou poruchou funkcie</w:t>
      </w:r>
      <w:r w:rsidRPr="00EE6690">
        <w:t xml:space="preserve"> pečene. Vopred informujte </w:t>
      </w:r>
      <w:r w:rsidR="005D2839" w:rsidRPr="00EE6690">
        <w:t xml:space="preserve">svojho lekára, </w:t>
      </w:r>
      <w:r w:rsidRPr="00EE6690">
        <w:t>ak trpíte ochorením obličiek alebo pečene. Pacienti s vážnym poškodením</w:t>
      </w:r>
      <w:r w:rsidR="005D2839" w:rsidRPr="00EE6690">
        <w:t xml:space="preserve"> pečene </w:t>
      </w:r>
      <w:r w:rsidR="00A331E1" w:rsidRPr="00EE6690">
        <w:t>nemôžu</w:t>
      </w:r>
      <w:r w:rsidRPr="00EE6690">
        <w:t xml:space="preserve"> MEDOZIL užívať.</w:t>
      </w:r>
    </w:p>
    <w:p w:rsidR="00A27812" w:rsidRPr="00EE6690" w:rsidRDefault="006E63AA" w:rsidP="00D72424">
      <w:pPr>
        <w:pStyle w:val="Styl2-2"/>
      </w:pPr>
      <w:r w:rsidRPr="00EE6690">
        <w:t>Iné lieky a MEDOZIL</w:t>
      </w:r>
    </w:p>
    <w:p w:rsidR="00CB39AE" w:rsidRPr="00EE6690" w:rsidRDefault="00201A54">
      <w:pPr>
        <w:pStyle w:val="Normlndobloku"/>
      </w:pPr>
      <w:r w:rsidRPr="00EE6690">
        <w:t xml:space="preserve">Ak </w:t>
      </w:r>
      <w:r w:rsidR="00C33355" w:rsidRPr="00EE6690">
        <w:t xml:space="preserve">teraz </w:t>
      </w:r>
      <w:r w:rsidRPr="00EE6690">
        <w:t xml:space="preserve">užívate alebo ste v poslednom čase </w:t>
      </w:r>
      <w:r w:rsidR="00C33355" w:rsidRPr="00EE6690">
        <w:t xml:space="preserve">užívali, či práve budete užívať ďalšie lieky, povedzte to svojmu lekárovi </w:t>
      </w:r>
      <w:r w:rsidRPr="00EE6690">
        <w:t>alebo lekárnikovi.</w:t>
      </w:r>
    </w:p>
    <w:p w:rsidR="00CB39AE" w:rsidRPr="00EE6690" w:rsidRDefault="00CB39AE">
      <w:pPr>
        <w:pStyle w:val="Normlndobloku"/>
      </w:pPr>
      <w:r w:rsidRPr="00EE6690">
        <w:t>Účinok iných liekov môže byť donepezilom ovplyvnený. Naopak iné lieky môžu ovplyvniť účinok donepezilu. Donepezil môže interagovať s nasledujúcimi liekmi:</w:t>
      </w:r>
    </w:p>
    <w:p w:rsidR="00CB39AE" w:rsidRPr="00082250" w:rsidRDefault="00CB39AE">
      <w:pPr>
        <w:pStyle w:val="Normlndoblokusodrkami"/>
      </w:pPr>
      <w:r w:rsidRPr="00082250">
        <w:t xml:space="preserve">lieky používané </w:t>
      </w:r>
      <w:r w:rsidR="0091677F" w:rsidRPr="00082250">
        <w:t xml:space="preserve">na </w:t>
      </w:r>
      <w:r w:rsidRPr="00082250">
        <w:t>kontrol</w:t>
      </w:r>
      <w:r w:rsidR="0091677F" w:rsidRPr="00082250">
        <w:t>u</w:t>
      </w:r>
      <w:r w:rsidRPr="00082250">
        <w:t xml:space="preserve"> srdcového rytmu (</w:t>
      </w:r>
      <w:r w:rsidRPr="00307979">
        <w:t>chinid</w:t>
      </w:r>
      <w:r w:rsidR="0091677F" w:rsidRPr="00307979">
        <w:t>í</w:t>
      </w:r>
      <w:r w:rsidRPr="00307979">
        <w:t>n</w:t>
      </w:r>
      <w:r w:rsidRPr="00082250">
        <w:t xml:space="preserve">), </w:t>
      </w:r>
      <w:r w:rsidR="00800C4A" w:rsidRPr="00082250">
        <w:t>lieky proti infekciám spôsobenými</w:t>
      </w:r>
      <w:r w:rsidRPr="00082250">
        <w:t xml:space="preserve"> hubami (</w:t>
      </w:r>
      <w:r w:rsidRPr="00307979">
        <w:t>ketokonazol</w:t>
      </w:r>
      <w:r w:rsidR="0004587D" w:rsidRPr="00307979">
        <w:t xml:space="preserve"> a </w:t>
      </w:r>
      <w:r w:rsidRPr="00307979">
        <w:t>itrakonazol),</w:t>
      </w:r>
      <w:r w:rsidRPr="00082250">
        <w:t xml:space="preserve"> </w:t>
      </w:r>
      <w:r w:rsidR="0091677F" w:rsidRPr="00082250">
        <w:t xml:space="preserve">niektoré </w:t>
      </w:r>
      <w:r w:rsidRPr="00082250">
        <w:t>typy antibiotík (</w:t>
      </w:r>
      <w:r w:rsidRPr="00307979">
        <w:t>erythromycin</w:t>
      </w:r>
      <w:r w:rsidRPr="00082250">
        <w:t>)</w:t>
      </w:r>
      <w:r w:rsidR="0004587D" w:rsidRPr="00082250">
        <w:t xml:space="preserve"> a </w:t>
      </w:r>
      <w:r w:rsidRPr="00082250">
        <w:t xml:space="preserve">lieky používané </w:t>
      </w:r>
      <w:r w:rsidR="0091677F" w:rsidRPr="00082250">
        <w:t>na </w:t>
      </w:r>
      <w:r w:rsidRPr="00082250">
        <w:t>liečb</w:t>
      </w:r>
      <w:r w:rsidR="0091677F" w:rsidRPr="00082250">
        <w:t>u</w:t>
      </w:r>
      <w:r w:rsidRPr="00082250">
        <w:t xml:space="preserve"> depresie (</w:t>
      </w:r>
      <w:r w:rsidR="00C058DB" w:rsidRPr="00082250">
        <w:t xml:space="preserve">selektívne </w:t>
      </w:r>
      <w:r w:rsidRPr="00082250">
        <w:t xml:space="preserve">inhibítory spätného vychytávania serotonínu, SSRIs, ako je </w:t>
      </w:r>
      <w:r w:rsidR="0091677F" w:rsidRPr="00307979">
        <w:t>fluoxetín</w:t>
      </w:r>
      <w:r w:rsidRPr="00082250">
        <w:t>). Tieto lieky môžu zosilniť účinok donepezilu.</w:t>
      </w:r>
    </w:p>
    <w:p w:rsidR="00CB39AE" w:rsidRPr="00082250" w:rsidRDefault="004B5257">
      <w:pPr>
        <w:pStyle w:val="Normlndoblokusodrkami"/>
      </w:pPr>
      <w:r w:rsidRPr="00082250">
        <w:t>l</w:t>
      </w:r>
      <w:r w:rsidR="005502EA" w:rsidRPr="00082250">
        <w:t>ie</w:t>
      </w:r>
      <w:r w:rsidRPr="00082250">
        <w:t xml:space="preserve">ky </w:t>
      </w:r>
      <w:r w:rsidR="00CB39AE" w:rsidRPr="00082250">
        <w:t xml:space="preserve">používané </w:t>
      </w:r>
      <w:r w:rsidRPr="00082250">
        <w:t xml:space="preserve">na </w:t>
      </w:r>
      <w:r w:rsidR="00CB39AE" w:rsidRPr="00082250">
        <w:t>l</w:t>
      </w:r>
      <w:r w:rsidR="005502EA" w:rsidRPr="00082250">
        <w:t>ie</w:t>
      </w:r>
      <w:r w:rsidR="00CB39AE" w:rsidRPr="00082250">
        <w:t>čb</w:t>
      </w:r>
      <w:r w:rsidR="005502EA" w:rsidRPr="00082250">
        <w:t>u</w:t>
      </w:r>
      <w:r w:rsidR="00CB39AE" w:rsidRPr="00082250">
        <w:t xml:space="preserve"> tuberkulózy (</w:t>
      </w:r>
      <w:r w:rsidR="0091677F" w:rsidRPr="00307979">
        <w:t>rifampicín</w:t>
      </w:r>
      <w:r w:rsidR="00CB39AE" w:rsidRPr="00082250">
        <w:t>)</w:t>
      </w:r>
      <w:r w:rsidR="0004587D" w:rsidRPr="00082250">
        <w:t xml:space="preserve"> a</w:t>
      </w:r>
      <w:r w:rsidRPr="00082250">
        <w:t xml:space="preserve"> na </w:t>
      </w:r>
      <w:r w:rsidR="0091677F" w:rsidRPr="00082250">
        <w:t xml:space="preserve">liečbu </w:t>
      </w:r>
      <w:r w:rsidR="00CB39AE" w:rsidRPr="00082250">
        <w:t>epilepsie (</w:t>
      </w:r>
      <w:r w:rsidR="0091677F" w:rsidRPr="00307979">
        <w:t xml:space="preserve">fenytoín </w:t>
      </w:r>
      <w:r w:rsidR="0004587D" w:rsidRPr="00307979">
        <w:t>a </w:t>
      </w:r>
      <w:r w:rsidR="0091677F" w:rsidRPr="00307979">
        <w:t>karbamazepín</w:t>
      </w:r>
      <w:r w:rsidR="00CB39AE" w:rsidRPr="00082250">
        <w:t>). T</w:t>
      </w:r>
      <w:r w:rsidR="005502EA" w:rsidRPr="00082250">
        <w:t>ie</w:t>
      </w:r>
      <w:r w:rsidR="00CB39AE" w:rsidRPr="00082250">
        <w:t>to l</w:t>
      </w:r>
      <w:r w:rsidR="005502EA" w:rsidRPr="00082250">
        <w:t>ie</w:t>
      </w:r>
      <w:r w:rsidR="00CB39AE" w:rsidRPr="00082250">
        <w:t>ky m</w:t>
      </w:r>
      <w:r w:rsidR="005502EA" w:rsidRPr="00082250">
        <w:t>ôž</w:t>
      </w:r>
      <w:r w:rsidR="00CB39AE" w:rsidRPr="00082250">
        <w:t xml:space="preserve">u </w:t>
      </w:r>
      <w:r w:rsidR="005502EA" w:rsidRPr="00082250">
        <w:t>zoslabiť</w:t>
      </w:r>
      <w:r w:rsidR="00CB39AE" w:rsidRPr="00082250">
        <w:t xml:space="preserve"> </w:t>
      </w:r>
      <w:r w:rsidR="005502EA" w:rsidRPr="00082250">
        <w:t>účinok</w:t>
      </w:r>
      <w:r w:rsidR="00CB39AE" w:rsidRPr="00082250">
        <w:t xml:space="preserve"> donepezilu.</w:t>
      </w:r>
    </w:p>
    <w:p w:rsidR="00CB39AE" w:rsidRPr="00082250" w:rsidRDefault="005502EA">
      <w:pPr>
        <w:pStyle w:val="Normlndoblokusodrkami"/>
      </w:pPr>
      <w:r w:rsidRPr="00082250">
        <w:t>lie</w:t>
      </w:r>
      <w:r w:rsidR="00CB39AE" w:rsidRPr="00082250">
        <w:t>ky používané k</w:t>
      </w:r>
      <w:r w:rsidRPr="00082250">
        <w:t>u</w:t>
      </w:r>
      <w:r w:rsidR="00CB39AE" w:rsidRPr="00082250">
        <w:t xml:space="preserve"> krátkodob</w:t>
      </w:r>
      <w:r w:rsidRPr="00082250">
        <w:t>ej</w:t>
      </w:r>
      <w:r w:rsidR="00CB39AE" w:rsidRPr="00082250">
        <w:t xml:space="preserve"> </w:t>
      </w:r>
      <w:r w:rsidRPr="00082250">
        <w:t>relaxácii</w:t>
      </w:r>
      <w:r w:rsidR="00CB39AE" w:rsidRPr="00082250">
        <w:t xml:space="preserve"> sval</w:t>
      </w:r>
      <w:r w:rsidRPr="00082250">
        <w:t>ov</w:t>
      </w:r>
      <w:r w:rsidR="00CB39AE" w:rsidRPr="00082250">
        <w:t xml:space="preserve"> </w:t>
      </w:r>
      <w:r w:rsidRPr="00082250">
        <w:t>pri</w:t>
      </w:r>
      <w:r w:rsidR="00CB39AE" w:rsidRPr="00082250">
        <w:t xml:space="preserve"> anestézii a</w:t>
      </w:r>
      <w:r w:rsidRPr="00082250">
        <w:t> intenzívnej starostlivosti</w:t>
      </w:r>
      <w:r w:rsidR="00CB39AE" w:rsidRPr="00082250">
        <w:t xml:space="preserve"> (</w:t>
      </w:r>
      <w:r w:rsidR="0091677F" w:rsidRPr="00307979">
        <w:t>sukcinylcholín</w:t>
      </w:r>
      <w:r w:rsidR="00CB39AE" w:rsidRPr="00082250">
        <w:t>)</w:t>
      </w:r>
      <w:r w:rsidR="0004587D" w:rsidRPr="00082250">
        <w:t xml:space="preserve"> a </w:t>
      </w:r>
      <w:r w:rsidR="0091677F" w:rsidRPr="00082250">
        <w:t xml:space="preserve">niektoré </w:t>
      </w:r>
      <w:r w:rsidR="00CB39AE" w:rsidRPr="00082250">
        <w:t>l</w:t>
      </w:r>
      <w:r w:rsidRPr="00082250">
        <w:t>ie</w:t>
      </w:r>
      <w:r w:rsidR="00CB39AE" w:rsidRPr="00082250">
        <w:t xml:space="preserve">ky na </w:t>
      </w:r>
      <w:r w:rsidRPr="00082250">
        <w:t>zníženie kr</w:t>
      </w:r>
      <w:r w:rsidR="00CB39AE" w:rsidRPr="00082250">
        <w:t>vn</w:t>
      </w:r>
      <w:r w:rsidRPr="00082250">
        <w:t>é</w:t>
      </w:r>
      <w:r w:rsidR="00CB39AE" w:rsidRPr="00082250">
        <w:t>ho tlaku (beta blokátory). Účin</w:t>
      </w:r>
      <w:r w:rsidRPr="00082250">
        <w:t>o</w:t>
      </w:r>
      <w:r w:rsidR="00CB39AE" w:rsidRPr="00082250">
        <w:t>k obo</w:t>
      </w:r>
      <w:r w:rsidRPr="00082250">
        <w:t>ch</w:t>
      </w:r>
      <w:r w:rsidR="00CB39AE" w:rsidRPr="00082250">
        <w:t xml:space="preserve"> l</w:t>
      </w:r>
      <w:r w:rsidRPr="00082250">
        <w:t>ie</w:t>
      </w:r>
      <w:r w:rsidR="00CB39AE" w:rsidRPr="00082250">
        <w:t>k</w:t>
      </w:r>
      <w:r w:rsidRPr="00082250">
        <w:t>ov</w:t>
      </w:r>
      <w:r w:rsidR="00CB39AE" w:rsidRPr="00082250">
        <w:t xml:space="preserve"> </w:t>
      </w:r>
      <w:r w:rsidR="0091677F" w:rsidRPr="00082250">
        <w:t>je</w:t>
      </w:r>
      <w:r w:rsidR="00CB39AE" w:rsidRPr="00082250">
        <w:t xml:space="preserve"> z</w:t>
      </w:r>
      <w:r w:rsidRPr="00082250">
        <w:t>o</w:t>
      </w:r>
      <w:r w:rsidR="00CB39AE" w:rsidRPr="00082250">
        <w:t>s</w:t>
      </w:r>
      <w:r w:rsidRPr="00082250">
        <w:t>ilne</w:t>
      </w:r>
      <w:r w:rsidR="00CB39AE" w:rsidRPr="00082250">
        <w:t>ný.</w:t>
      </w:r>
    </w:p>
    <w:p w:rsidR="005502EA" w:rsidRPr="00082250" w:rsidRDefault="00F616E7">
      <w:pPr>
        <w:pStyle w:val="Normlndoblokusodrkami"/>
      </w:pPr>
      <w:r w:rsidRPr="00082250">
        <w:t>iné</w:t>
      </w:r>
      <w:r w:rsidR="005C3F51" w:rsidRPr="00082250">
        <w:t xml:space="preserve"> lieky, ktoré účinkujú rovnakým spôsobom ako donepezil (</w:t>
      </w:r>
      <w:r w:rsidR="00714619" w:rsidRPr="00082250">
        <w:t>ako nap</w:t>
      </w:r>
      <w:r w:rsidR="00A331E1" w:rsidRPr="00082250">
        <w:t>r. </w:t>
      </w:r>
      <w:r w:rsidR="005C3F51" w:rsidRPr="00307979">
        <w:t>galanta</w:t>
      </w:r>
      <w:r w:rsidR="00714619" w:rsidRPr="00307979">
        <w:t>mín</w:t>
      </w:r>
      <w:r w:rsidR="005C3F51" w:rsidRPr="00082250">
        <w:t xml:space="preserve"> alebo </w:t>
      </w:r>
      <w:r w:rsidR="00714619" w:rsidRPr="00307979">
        <w:t>rivastigm</w:t>
      </w:r>
      <w:r w:rsidR="005C3F51" w:rsidRPr="00307979">
        <w:t>ín</w:t>
      </w:r>
      <w:r w:rsidR="005C3F51" w:rsidRPr="00082250">
        <w:t>), a niektoré lieky na liečbu hnačky, Parkinsonovej choroby alebo astmy (</w:t>
      </w:r>
      <w:r w:rsidR="005502EA" w:rsidRPr="00082250">
        <w:t>agonisti</w:t>
      </w:r>
      <w:r w:rsidR="00CB39AE" w:rsidRPr="00082250">
        <w:t xml:space="preserve"> </w:t>
      </w:r>
      <w:r w:rsidR="00A331E1" w:rsidRPr="00082250">
        <w:t>alebo</w:t>
      </w:r>
      <w:r w:rsidR="00CB39AE" w:rsidRPr="00082250">
        <w:t xml:space="preserve"> antagonist</w:t>
      </w:r>
      <w:r w:rsidR="005502EA" w:rsidRPr="00082250">
        <w:t>i</w:t>
      </w:r>
      <w:r w:rsidR="00CB39AE" w:rsidRPr="00082250">
        <w:t xml:space="preserve"> cholinergn</w:t>
      </w:r>
      <w:r w:rsidR="005502EA" w:rsidRPr="00082250">
        <w:t>é</w:t>
      </w:r>
      <w:r w:rsidR="006939AC" w:rsidRPr="00082250">
        <w:t>ho systému</w:t>
      </w:r>
      <w:r w:rsidR="005C3F51" w:rsidRPr="00082250">
        <w:t>)</w:t>
      </w:r>
      <w:r w:rsidR="000E40E2" w:rsidRPr="00082250">
        <w:t>.</w:t>
      </w:r>
    </w:p>
    <w:p w:rsidR="00714619" w:rsidRPr="00082250" w:rsidRDefault="00714619">
      <w:pPr>
        <w:pStyle w:val="Normlndoblokusodrkami"/>
      </w:pPr>
      <w:r w:rsidRPr="00082250">
        <w:t>celkové anestetiká</w:t>
      </w:r>
      <w:r w:rsidR="00F616E7" w:rsidRPr="00082250">
        <w:t xml:space="preserve"> (lieky na znecitlivenie, narkóza)</w:t>
      </w:r>
      <w:r w:rsidR="000E40E2" w:rsidRPr="00082250">
        <w:t>.</w:t>
      </w:r>
    </w:p>
    <w:p w:rsidR="00714619" w:rsidRPr="00082250" w:rsidRDefault="00714619">
      <w:pPr>
        <w:pStyle w:val="Normlndoblokusodrkami"/>
      </w:pPr>
      <w:r w:rsidRPr="00082250">
        <w:t>lieky proti bolesti alebo na liečbu artritídy ako napr</w:t>
      </w:r>
      <w:r w:rsidR="00A331E1" w:rsidRPr="00082250">
        <w:t>. </w:t>
      </w:r>
      <w:r w:rsidRPr="00307979">
        <w:t>kyselina acetylsalicylová</w:t>
      </w:r>
      <w:r w:rsidRPr="00082250">
        <w:t>,</w:t>
      </w:r>
      <w:r w:rsidR="00F616E7" w:rsidRPr="00082250">
        <w:t xml:space="preserve"> nesteroid</w:t>
      </w:r>
      <w:r w:rsidR="001B14B8" w:rsidRPr="00082250">
        <w:t>ov</w:t>
      </w:r>
      <w:r w:rsidR="00F616E7" w:rsidRPr="00082250">
        <w:t>é</w:t>
      </w:r>
      <w:r w:rsidRPr="00082250">
        <w:t xml:space="preserve"> protiz</w:t>
      </w:r>
      <w:r w:rsidR="005D2839" w:rsidRPr="00082250">
        <w:t>ápalové lieky (NSAID) ako napr</w:t>
      </w:r>
      <w:r w:rsidR="00A331E1" w:rsidRPr="00082250">
        <w:t>.</w:t>
      </w:r>
      <w:r w:rsidR="00055F48" w:rsidRPr="00082250">
        <w:t> </w:t>
      </w:r>
      <w:r w:rsidRPr="00307979">
        <w:t xml:space="preserve">ibuprofén </w:t>
      </w:r>
      <w:r w:rsidRPr="00082250">
        <w:t>alebo</w:t>
      </w:r>
      <w:r w:rsidRPr="00307979">
        <w:t xml:space="preserve"> diklofenak</w:t>
      </w:r>
      <w:r w:rsidR="000E40E2" w:rsidRPr="00307979">
        <w:t>.</w:t>
      </w:r>
    </w:p>
    <w:p w:rsidR="00A27812" w:rsidRPr="00EE6690" w:rsidRDefault="003C7429">
      <w:pPr>
        <w:pStyle w:val="Styl2-2"/>
      </w:pPr>
      <w:r w:rsidRPr="00EE6690">
        <w:t>MEDOZIL</w:t>
      </w:r>
      <w:r w:rsidR="004B5257" w:rsidRPr="00EE6690">
        <w:t xml:space="preserve"> a </w:t>
      </w:r>
      <w:r w:rsidR="005D2839" w:rsidRPr="00EE6690">
        <w:t>jedlo</w:t>
      </w:r>
      <w:r w:rsidR="00714619" w:rsidRPr="00EE6690">
        <w:t>,</w:t>
      </w:r>
      <w:r w:rsidR="005D2839" w:rsidRPr="00EE6690">
        <w:t xml:space="preserve"> nápoje</w:t>
      </w:r>
      <w:r w:rsidR="00714619" w:rsidRPr="00EE6690">
        <w:t xml:space="preserve"> a</w:t>
      </w:r>
      <w:r w:rsidR="004B5257" w:rsidRPr="00EE6690">
        <w:t> </w:t>
      </w:r>
      <w:r w:rsidR="00714619" w:rsidRPr="00EE6690">
        <w:t>alkohol</w:t>
      </w:r>
    </w:p>
    <w:p w:rsidR="00A27812" w:rsidRPr="00EE6690" w:rsidRDefault="00091DAC">
      <w:pPr>
        <w:pStyle w:val="Normlndobloku"/>
      </w:pPr>
      <w:r w:rsidRPr="00EE6690">
        <w:t xml:space="preserve">Počas liečby </w:t>
      </w:r>
      <w:r w:rsidR="003C7429" w:rsidRPr="00EE6690">
        <w:t>MEDOZIL</w:t>
      </w:r>
      <w:r w:rsidR="006C3C5E" w:rsidRPr="00EE6690">
        <w:t>OM</w:t>
      </w:r>
      <w:r w:rsidRPr="00EE6690">
        <w:t xml:space="preserve"> nepite žiaden alkohol, </w:t>
      </w:r>
      <w:r w:rsidR="005502EA" w:rsidRPr="00EE6690">
        <w:t>pretože alkohol môže znižovať jeho účinky.</w:t>
      </w:r>
    </w:p>
    <w:p w:rsidR="00BF52D7" w:rsidRPr="00EE6690" w:rsidRDefault="00BF52D7" w:rsidP="00D72424">
      <w:pPr>
        <w:pStyle w:val="Styl2-2"/>
      </w:pPr>
      <w:r w:rsidRPr="00EE6690">
        <w:t>Tehotenstvo</w:t>
      </w:r>
      <w:r w:rsidR="0004587D" w:rsidRPr="00EE6690">
        <w:t xml:space="preserve"> a</w:t>
      </w:r>
      <w:r w:rsidR="000E40E2" w:rsidRPr="00EE6690">
        <w:t> </w:t>
      </w:r>
      <w:r w:rsidR="0091677F" w:rsidRPr="00EE6690">
        <w:t>dojčenie</w:t>
      </w:r>
      <w:r w:rsidR="000E40E2" w:rsidRPr="00EE6690">
        <w:t xml:space="preserve"> a plodnosť</w:t>
      </w:r>
    </w:p>
    <w:p w:rsidR="006B5091" w:rsidRPr="00EE6690" w:rsidRDefault="000E40E2">
      <w:pPr>
        <w:pStyle w:val="Normlndobloku"/>
      </w:pPr>
      <w:r w:rsidRPr="00EE6690">
        <w:t xml:space="preserve">Ak ste tehotná alebo dojčíte, ak si myslíte, že ste tehotná alebo ak plánujete otehotnieť, </w:t>
      </w:r>
      <w:r w:rsidR="00C777AB" w:rsidRPr="00EE6690">
        <w:t xml:space="preserve">poraďte sa so svojím </w:t>
      </w:r>
      <w:r w:rsidRPr="00EE6690">
        <w:t>lekárom alebo lekárnikom predtým, ako začnete užívať tento liek</w:t>
      </w:r>
    </w:p>
    <w:p w:rsidR="00BF52D7" w:rsidRPr="00EE6690" w:rsidRDefault="003A3750">
      <w:pPr>
        <w:pStyle w:val="Normlndobloku"/>
      </w:pPr>
      <w:r w:rsidRPr="00EE6690">
        <w:t>K</w:t>
      </w:r>
      <w:r w:rsidR="00BF52D7" w:rsidRPr="00EE6690">
        <w:t xml:space="preserve"> dispozícii </w:t>
      </w:r>
      <w:r w:rsidRPr="00EE6690">
        <w:t xml:space="preserve">nie sú </w:t>
      </w:r>
      <w:r w:rsidR="00BF52D7" w:rsidRPr="00EE6690">
        <w:t>dostatočné údaje</w:t>
      </w:r>
      <w:r w:rsidRPr="00EE6690">
        <w:t xml:space="preserve"> o užívaní donepezilu tehotnými ženami</w:t>
      </w:r>
      <w:r w:rsidR="00BF52D7" w:rsidRPr="00EE6690">
        <w:t xml:space="preserve">. </w:t>
      </w:r>
      <w:r w:rsidR="00FB2EF8" w:rsidRPr="00EE6690">
        <w:rPr>
          <w:b/>
        </w:rPr>
        <w:t>Neužívajte d</w:t>
      </w:r>
      <w:r w:rsidR="00BF52D7" w:rsidRPr="00EE6690">
        <w:rPr>
          <w:b/>
        </w:rPr>
        <w:t>onepezil</w:t>
      </w:r>
      <w:r w:rsidR="004B5257" w:rsidRPr="00EE6690">
        <w:rPr>
          <w:b/>
        </w:rPr>
        <w:t>,</w:t>
      </w:r>
      <w:r w:rsidR="00BF52D7" w:rsidRPr="00EE6690">
        <w:rPr>
          <w:b/>
        </w:rPr>
        <w:t xml:space="preserve"> </w:t>
      </w:r>
      <w:r w:rsidR="00FB2EF8" w:rsidRPr="00EE6690">
        <w:rPr>
          <w:b/>
        </w:rPr>
        <w:t>ak ste tehotná</w:t>
      </w:r>
      <w:r w:rsidR="00BF52D7" w:rsidRPr="00EE6690">
        <w:t xml:space="preserve"> </w:t>
      </w:r>
      <w:r w:rsidR="002843CF" w:rsidRPr="00EE6690">
        <w:t>al</w:t>
      </w:r>
      <w:r w:rsidR="00BF52D7" w:rsidRPr="00EE6690">
        <w:t xml:space="preserve">ebo plánujete </w:t>
      </w:r>
      <w:r w:rsidR="002843CF" w:rsidRPr="00EE6690">
        <w:t>otehotnieť</w:t>
      </w:r>
      <w:r w:rsidR="00BF52D7" w:rsidRPr="00EE6690">
        <w:t xml:space="preserve">, </w:t>
      </w:r>
      <w:r w:rsidR="002843CF" w:rsidRPr="00EE6690">
        <w:t>iba ak</w:t>
      </w:r>
      <w:r w:rsidR="000E40E2" w:rsidRPr="00EE6690">
        <w:t xml:space="preserve"> by to v</w:t>
      </w:r>
      <w:r w:rsidR="00BF52D7" w:rsidRPr="00EE6690">
        <w:t xml:space="preserve">áš </w:t>
      </w:r>
      <w:r w:rsidR="002843CF" w:rsidRPr="00EE6690">
        <w:t>lekár</w:t>
      </w:r>
      <w:r w:rsidR="00BF52D7" w:rsidRPr="00EE6690">
        <w:t xml:space="preserve"> po </w:t>
      </w:r>
      <w:r w:rsidR="002843CF" w:rsidRPr="00EE6690">
        <w:t xml:space="preserve">starostlivom zvážení pomeru </w:t>
      </w:r>
      <w:r w:rsidRPr="00EE6690">
        <w:t xml:space="preserve">prínosu </w:t>
      </w:r>
      <w:r w:rsidR="002843CF" w:rsidRPr="00EE6690">
        <w:t>a rizika</w:t>
      </w:r>
      <w:r w:rsidR="00C13549" w:rsidRPr="00EE6690">
        <w:t xml:space="preserve"> </w:t>
      </w:r>
      <w:r w:rsidR="00BF52D7" w:rsidRPr="00EE6690">
        <w:t xml:space="preserve">považoval za </w:t>
      </w:r>
      <w:r w:rsidR="002843CF" w:rsidRPr="00EE6690">
        <w:t>úplne nevyhnutné</w:t>
      </w:r>
      <w:r w:rsidR="00BF52D7" w:rsidRPr="00EE6690">
        <w:t>.</w:t>
      </w:r>
    </w:p>
    <w:p w:rsidR="00BF52D7" w:rsidRPr="00EE6690" w:rsidRDefault="004B5257">
      <w:pPr>
        <w:pStyle w:val="Normlndobloku"/>
      </w:pPr>
      <w:r w:rsidRPr="00EE6690">
        <w:lastRenderedPageBreak/>
        <w:t>O </w:t>
      </w:r>
      <w:r w:rsidR="00BF52D7" w:rsidRPr="00EE6690">
        <w:t xml:space="preserve">bezpečnosti </w:t>
      </w:r>
      <w:r w:rsidR="002843CF" w:rsidRPr="00EE6690">
        <w:t>užívania</w:t>
      </w:r>
      <w:r w:rsidR="00BF52D7" w:rsidRPr="00EE6690">
        <w:t xml:space="preserve"> donepezilu </w:t>
      </w:r>
      <w:r w:rsidR="00FB2EF8" w:rsidRPr="00EE6690">
        <w:t>počas dojčenia</w:t>
      </w:r>
      <w:r w:rsidR="00BF52D7" w:rsidRPr="00EE6690">
        <w:t xml:space="preserve"> n</w:t>
      </w:r>
      <w:r w:rsidR="002843CF" w:rsidRPr="00EE6690">
        <w:t>ie sú</w:t>
      </w:r>
      <w:r w:rsidR="00BF52D7" w:rsidRPr="00EE6690">
        <w:t xml:space="preserve"> k </w:t>
      </w:r>
      <w:r w:rsidR="002843CF" w:rsidRPr="00EE6690">
        <w:t>dispozícii</w:t>
      </w:r>
      <w:r w:rsidR="00BF52D7" w:rsidRPr="00EE6690">
        <w:t xml:space="preserve"> dostat</w:t>
      </w:r>
      <w:r w:rsidR="002843CF" w:rsidRPr="00EE6690">
        <w:t>o</w:t>
      </w:r>
      <w:r w:rsidR="00BF52D7" w:rsidRPr="00EE6690">
        <w:t xml:space="preserve">čné údaje. </w:t>
      </w:r>
      <w:r w:rsidR="00284932" w:rsidRPr="00EE6690">
        <w:rPr>
          <w:b/>
        </w:rPr>
        <w:t>Nedojčite</w:t>
      </w:r>
      <w:r w:rsidR="00284932" w:rsidRPr="00EE6690">
        <w:t xml:space="preserve"> pokiaľ užívate donepezil.</w:t>
      </w:r>
    </w:p>
    <w:p w:rsidR="00BF52D7" w:rsidRPr="00EE6690" w:rsidRDefault="002843CF" w:rsidP="00D72424">
      <w:pPr>
        <w:pStyle w:val="Styl2-2"/>
      </w:pPr>
      <w:r w:rsidRPr="00EE6690">
        <w:t xml:space="preserve">Vedenie </w:t>
      </w:r>
      <w:r w:rsidR="005900DA" w:rsidRPr="00EE6690">
        <w:t>vozidiel</w:t>
      </w:r>
      <w:r w:rsidR="00FB2EF8" w:rsidRPr="00EE6690">
        <w:t xml:space="preserve"> </w:t>
      </w:r>
      <w:r w:rsidR="0004587D" w:rsidRPr="00EE6690">
        <w:t>a </w:t>
      </w:r>
      <w:r w:rsidR="00BF52D7" w:rsidRPr="00EE6690">
        <w:t>obsluha stroj</w:t>
      </w:r>
      <w:r w:rsidRPr="00EE6690">
        <w:t>ov</w:t>
      </w:r>
    </w:p>
    <w:p w:rsidR="00BF52D7" w:rsidRPr="00EE6690" w:rsidRDefault="009A4218">
      <w:pPr>
        <w:pStyle w:val="Normlndobloku"/>
      </w:pPr>
      <w:r w:rsidRPr="00EE6690">
        <w:t>D</w:t>
      </w:r>
      <w:r w:rsidR="00BF52D7" w:rsidRPr="00EE6690">
        <w:t xml:space="preserve">onepezil má malý </w:t>
      </w:r>
      <w:r w:rsidR="00C058DB" w:rsidRPr="00EE6690">
        <w:t>alebo</w:t>
      </w:r>
      <w:r w:rsidR="00BF52D7" w:rsidRPr="00EE6690">
        <w:t xml:space="preserve"> m</w:t>
      </w:r>
      <w:r w:rsidR="002843CF" w:rsidRPr="00EE6690">
        <w:t>ierny</w:t>
      </w:r>
      <w:r w:rsidR="00BF52D7" w:rsidRPr="00EE6690">
        <w:t xml:space="preserve"> </w:t>
      </w:r>
      <w:r w:rsidR="002843CF" w:rsidRPr="00EE6690">
        <w:t>vplyv</w:t>
      </w:r>
      <w:r w:rsidR="00BF52D7" w:rsidRPr="00EE6690">
        <w:t xml:space="preserve"> na </w:t>
      </w:r>
      <w:r w:rsidR="002843CF" w:rsidRPr="00EE6690">
        <w:t xml:space="preserve">schopnosť </w:t>
      </w:r>
      <w:r w:rsidR="00FB2EF8" w:rsidRPr="00EE6690">
        <w:t xml:space="preserve">viesť vozidlá </w:t>
      </w:r>
      <w:r w:rsidR="0004587D" w:rsidRPr="00EE6690">
        <w:t>a </w:t>
      </w:r>
      <w:r w:rsidR="002843CF" w:rsidRPr="00EE6690">
        <w:t>obsluhovať</w:t>
      </w:r>
      <w:r w:rsidR="00BF52D7" w:rsidRPr="00EE6690">
        <w:t xml:space="preserve"> stroje.</w:t>
      </w:r>
    </w:p>
    <w:p w:rsidR="00FD110F" w:rsidRPr="00EE6690" w:rsidRDefault="00BF52D7">
      <w:pPr>
        <w:pStyle w:val="Normlndobloku"/>
      </w:pPr>
      <w:r w:rsidRPr="00EE6690">
        <w:t>Alzheimerov</w:t>
      </w:r>
      <w:r w:rsidR="002843CF" w:rsidRPr="00EE6690">
        <w:t>a</w:t>
      </w:r>
      <w:r w:rsidRPr="00EE6690">
        <w:t xml:space="preserve"> </w:t>
      </w:r>
      <w:r w:rsidR="002843CF" w:rsidRPr="00EE6690">
        <w:t>choroba môže</w:t>
      </w:r>
      <w:r w:rsidRPr="00EE6690">
        <w:t xml:space="preserve"> </w:t>
      </w:r>
      <w:r w:rsidR="002843CF" w:rsidRPr="00EE6690">
        <w:t>zhoršiť</w:t>
      </w:r>
      <w:r w:rsidRPr="00EE6690">
        <w:t xml:space="preserve"> </w:t>
      </w:r>
      <w:r w:rsidR="00D1622A" w:rsidRPr="00EE6690">
        <w:t>v</w:t>
      </w:r>
      <w:r w:rsidRPr="00EE6690">
        <w:t>aš</w:t>
      </w:r>
      <w:r w:rsidR="002843CF" w:rsidRPr="00EE6690">
        <w:t>u</w:t>
      </w:r>
      <w:r w:rsidRPr="00EE6690">
        <w:t xml:space="preserve"> </w:t>
      </w:r>
      <w:r w:rsidR="002843CF" w:rsidRPr="00EE6690">
        <w:t xml:space="preserve">schopnosť </w:t>
      </w:r>
      <w:r w:rsidR="00FB2EF8" w:rsidRPr="00EE6690">
        <w:t>viesť vozidlá</w:t>
      </w:r>
      <w:r w:rsidR="0004587D" w:rsidRPr="00EE6690">
        <w:t xml:space="preserve"> a</w:t>
      </w:r>
      <w:r w:rsidR="00FB2EF8" w:rsidRPr="00EE6690">
        <w:t>lebo</w:t>
      </w:r>
      <w:r w:rsidR="00911236" w:rsidRPr="00EE6690">
        <w:t xml:space="preserve"> </w:t>
      </w:r>
      <w:r w:rsidR="002843CF" w:rsidRPr="00EE6690">
        <w:t>obsluhovať</w:t>
      </w:r>
      <w:r w:rsidRPr="00EE6690">
        <w:t xml:space="preserve"> stroje</w:t>
      </w:r>
      <w:r w:rsidR="00FB2EF8" w:rsidRPr="00EE6690">
        <w:t xml:space="preserve"> a</w:t>
      </w:r>
      <w:r w:rsidR="004B5257" w:rsidRPr="00EE6690">
        <w:t> </w:t>
      </w:r>
      <w:r w:rsidR="00FB2EF8" w:rsidRPr="00EE6690">
        <w:t>nesmiete</w:t>
      </w:r>
      <w:r w:rsidRPr="00EE6690">
        <w:t xml:space="preserve"> t</w:t>
      </w:r>
      <w:r w:rsidR="002843CF" w:rsidRPr="00EE6690">
        <w:t>ie</w:t>
      </w:r>
      <w:r w:rsidRPr="00EE6690">
        <w:t xml:space="preserve">to aktivity </w:t>
      </w:r>
      <w:r w:rsidR="002843CF" w:rsidRPr="00EE6690">
        <w:t>vykonávať</w:t>
      </w:r>
      <w:r w:rsidRPr="00EE6690">
        <w:t>, pok</w:t>
      </w:r>
      <w:r w:rsidR="002843CF" w:rsidRPr="00EE6690">
        <w:t>iaľ</w:t>
      </w:r>
      <w:r w:rsidR="00D1622A" w:rsidRPr="00EE6690">
        <w:t xml:space="preserve"> vám v</w:t>
      </w:r>
      <w:r w:rsidRPr="00EE6690">
        <w:t>áš l</w:t>
      </w:r>
      <w:r w:rsidR="002843CF" w:rsidRPr="00EE6690">
        <w:t>ekár</w:t>
      </w:r>
      <w:r w:rsidRPr="00EE6690">
        <w:t xml:space="preserve"> </w:t>
      </w:r>
      <w:r w:rsidR="002843CF" w:rsidRPr="00EE6690">
        <w:t>nepovie</w:t>
      </w:r>
      <w:r w:rsidRPr="00EE6690">
        <w:t>, že je to bezpečné.</w:t>
      </w:r>
    </w:p>
    <w:p w:rsidR="00FD110F" w:rsidRPr="00EE6690" w:rsidRDefault="002843CF">
      <w:pPr>
        <w:pStyle w:val="Normlndobloku"/>
      </w:pPr>
      <w:r w:rsidRPr="00EE6690">
        <w:t>MEDOZIL môže</w:t>
      </w:r>
      <w:r w:rsidR="00BF52D7" w:rsidRPr="00EE6690">
        <w:t xml:space="preserve"> </w:t>
      </w:r>
      <w:r w:rsidRPr="00EE6690">
        <w:t>tiež</w:t>
      </w:r>
      <w:r w:rsidR="00BF52D7" w:rsidRPr="00EE6690">
        <w:t xml:space="preserve"> </w:t>
      </w:r>
      <w:r w:rsidRPr="00EE6690">
        <w:t>spôsobovať</w:t>
      </w:r>
      <w:r w:rsidR="00BF52D7" w:rsidRPr="00EE6690">
        <w:t xml:space="preserve"> únavu, </w:t>
      </w:r>
      <w:r w:rsidRPr="00EE6690">
        <w:t>závraty</w:t>
      </w:r>
      <w:r w:rsidR="0004587D" w:rsidRPr="00EE6690">
        <w:t xml:space="preserve"> a </w:t>
      </w:r>
      <w:r w:rsidR="00BF52D7" w:rsidRPr="00EE6690">
        <w:t>svalové k</w:t>
      </w:r>
      <w:r w:rsidRPr="00EE6690">
        <w:t>ŕče,</w:t>
      </w:r>
      <w:r w:rsidR="00BF52D7" w:rsidRPr="00EE6690">
        <w:t xml:space="preserve"> </w:t>
      </w:r>
      <w:r w:rsidRPr="00EE6690">
        <w:t>najmä</w:t>
      </w:r>
      <w:r w:rsidR="00BF52D7" w:rsidRPr="00EE6690">
        <w:t xml:space="preserve"> na zač</w:t>
      </w:r>
      <w:r w:rsidR="00261F34" w:rsidRPr="00EE6690">
        <w:t>iatku</w:t>
      </w:r>
      <w:r w:rsidR="00BF52D7" w:rsidRPr="00EE6690">
        <w:t xml:space="preserve"> l</w:t>
      </w:r>
      <w:r w:rsidR="00261F34" w:rsidRPr="00EE6690">
        <w:t>ie</w:t>
      </w:r>
      <w:r w:rsidR="00BF52D7" w:rsidRPr="00EE6690">
        <w:t xml:space="preserve">čby </w:t>
      </w:r>
      <w:r w:rsidR="00261F34" w:rsidRPr="00EE6690">
        <w:t>alebo</w:t>
      </w:r>
      <w:r w:rsidR="00BF52D7" w:rsidRPr="00EE6690">
        <w:t xml:space="preserve"> </w:t>
      </w:r>
      <w:r w:rsidR="00FB2EF8" w:rsidRPr="00EE6690">
        <w:t>po zvýšení</w:t>
      </w:r>
      <w:r w:rsidR="00BF52D7" w:rsidRPr="00EE6690">
        <w:t xml:space="preserve"> dávky.</w:t>
      </w:r>
    </w:p>
    <w:p w:rsidR="00BF52D7" w:rsidRPr="00EE6690" w:rsidRDefault="00BF52D7">
      <w:pPr>
        <w:pStyle w:val="Normlndobloku"/>
      </w:pPr>
      <w:r w:rsidRPr="00EE6690">
        <w:t>Pok</w:t>
      </w:r>
      <w:r w:rsidR="00261F34" w:rsidRPr="00EE6690">
        <w:t>iaľ</w:t>
      </w:r>
      <w:r w:rsidRPr="00EE6690">
        <w:t xml:space="preserve"> </w:t>
      </w:r>
      <w:r w:rsidR="00261F34" w:rsidRPr="00EE6690">
        <w:t>sa</w:t>
      </w:r>
      <w:r w:rsidRPr="00EE6690">
        <w:t xml:space="preserve"> t</w:t>
      </w:r>
      <w:r w:rsidR="00261F34" w:rsidRPr="00EE6690">
        <w:t>ieto</w:t>
      </w:r>
      <w:r w:rsidRPr="00EE6690">
        <w:t xml:space="preserve"> </w:t>
      </w:r>
      <w:r w:rsidR="00261F34" w:rsidRPr="00EE6690">
        <w:t>príznaky</w:t>
      </w:r>
      <w:r w:rsidR="0004587D" w:rsidRPr="00EE6690">
        <w:t xml:space="preserve"> u </w:t>
      </w:r>
      <w:r w:rsidR="00D1622A" w:rsidRPr="00EE6690">
        <w:t>v</w:t>
      </w:r>
      <w:r w:rsidRPr="00EE6690">
        <w:t xml:space="preserve">ás </w:t>
      </w:r>
      <w:r w:rsidR="00261F34" w:rsidRPr="00EE6690">
        <w:t>vyskytujú</w:t>
      </w:r>
      <w:r w:rsidRPr="00EE6690">
        <w:t xml:space="preserve">, </w:t>
      </w:r>
      <w:r w:rsidR="00261F34" w:rsidRPr="00EE6690">
        <w:t>neveď</w:t>
      </w:r>
      <w:r w:rsidR="00D65754" w:rsidRPr="00EE6690">
        <w:t>t</w:t>
      </w:r>
      <w:r w:rsidR="00261F34" w:rsidRPr="00EE6690">
        <w:t>e</w:t>
      </w:r>
      <w:r w:rsidRPr="00EE6690">
        <w:t xml:space="preserve"> ani neobsluhujte stroje.</w:t>
      </w:r>
    </w:p>
    <w:p w:rsidR="004A6B40" w:rsidRPr="00EE6690" w:rsidRDefault="00222F95" w:rsidP="00C10ACB">
      <w:pPr>
        <w:pStyle w:val="Styl2-2"/>
      </w:pPr>
      <w:r w:rsidRPr="00EE6690">
        <w:t>MEDOZIL obsahuje laktózu</w:t>
      </w:r>
    </w:p>
    <w:p w:rsidR="00BF52D7" w:rsidRPr="00EE6690" w:rsidRDefault="00D1622A">
      <w:pPr>
        <w:pStyle w:val="Normlndobloku"/>
      </w:pPr>
      <w:r w:rsidRPr="00EE6690">
        <w:t>Ak v</w:t>
      </w:r>
      <w:r w:rsidR="00284932" w:rsidRPr="00EE6690">
        <w:t xml:space="preserve">ám </w:t>
      </w:r>
      <w:r w:rsidR="00776E35" w:rsidRPr="00EE6690">
        <w:t xml:space="preserve">váš </w:t>
      </w:r>
      <w:r w:rsidR="00284932" w:rsidRPr="00EE6690">
        <w:t xml:space="preserve">lekár povedal, že </w:t>
      </w:r>
      <w:r w:rsidR="003A3750" w:rsidRPr="00EE6690">
        <w:t xml:space="preserve">neznášate </w:t>
      </w:r>
      <w:r w:rsidR="00284932" w:rsidRPr="00EE6690">
        <w:t xml:space="preserve">niektoré cukry, </w:t>
      </w:r>
      <w:r w:rsidR="003A3750" w:rsidRPr="00EE6690">
        <w:t>kontaktujte svojho lekára</w:t>
      </w:r>
      <w:r w:rsidR="00284932" w:rsidRPr="00EE6690">
        <w:t xml:space="preserve"> </w:t>
      </w:r>
      <w:r w:rsidR="003A3750" w:rsidRPr="00EE6690">
        <w:t>pred</w:t>
      </w:r>
      <w:r w:rsidR="00284932" w:rsidRPr="00EE6690">
        <w:t xml:space="preserve"> </w:t>
      </w:r>
      <w:r w:rsidR="003A3750" w:rsidRPr="00EE6690">
        <w:t>užitím</w:t>
      </w:r>
      <w:r w:rsidR="00284932" w:rsidRPr="00EE6690">
        <w:t xml:space="preserve"> </w:t>
      </w:r>
      <w:r w:rsidR="00552158" w:rsidRPr="00EE6690">
        <w:t>MEDOZI</w:t>
      </w:r>
      <w:r w:rsidR="003A3750" w:rsidRPr="00EE6690">
        <w:t>LU.</w:t>
      </w:r>
    </w:p>
    <w:p w:rsidR="00C13549" w:rsidRPr="00EE6690" w:rsidRDefault="00B639FC" w:rsidP="00BF15DB">
      <w:pPr>
        <w:pStyle w:val="Styl1"/>
      </w:pPr>
      <w:r w:rsidRPr="00EE6690">
        <w:t xml:space="preserve">Ako užívať </w:t>
      </w:r>
      <w:r w:rsidR="003C7429" w:rsidRPr="00EE6690">
        <w:t>MEDOZIL</w:t>
      </w:r>
    </w:p>
    <w:p w:rsidR="00A27812" w:rsidRPr="00EE6690" w:rsidRDefault="00091DAC">
      <w:pPr>
        <w:pStyle w:val="Normlndobloku"/>
      </w:pPr>
      <w:r w:rsidRPr="00EE6690">
        <w:t xml:space="preserve">Vždy užívajte </w:t>
      </w:r>
      <w:r w:rsidR="002F3692" w:rsidRPr="00EE6690">
        <w:t xml:space="preserve">tento liek </w:t>
      </w:r>
      <w:r w:rsidR="00D1622A" w:rsidRPr="00EE6690">
        <w:t>presne tak, ako vám povedal v</w:t>
      </w:r>
      <w:r w:rsidRPr="00EE6690">
        <w:t>áš lekár. Ak si nie ste niečím istý, overte si to</w:t>
      </w:r>
      <w:r w:rsidR="0004587D" w:rsidRPr="00EE6690">
        <w:t xml:space="preserve"> u </w:t>
      </w:r>
      <w:r w:rsidRPr="00EE6690">
        <w:t>svojho lekára alebo lekárnika.</w:t>
      </w:r>
    </w:p>
    <w:p w:rsidR="00261F34" w:rsidRPr="00EE6690" w:rsidRDefault="00261F34">
      <w:pPr>
        <w:pStyle w:val="Normlndobloku"/>
      </w:pPr>
      <w:r w:rsidRPr="00EE6690">
        <w:t xml:space="preserve">Svojmu </w:t>
      </w:r>
      <w:r w:rsidR="00911236" w:rsidRPr="00EE6690">
        <w:t>lekárovi</w:t>
      </w:r>
      <w:r w:rsidRPr="00EE6690">
        <w:t xml:space="preserve"> alebo lekárnikovi oznámte meno svojho ošetrov</w:t>
      </w:r>
      <w:r w:rsidR="00D1622A" w:rsidRPr="00EE6690">
        <w:t>ateľa. Váš ošetrovateľ v</w:t>
      </w:r>
      <w:r w:rsidRPr="00EE6690">
        <w:t>ám pomôže užívať liek tak, ako bol predpísaný</w:t>
      </w:r>
      <w:r w:rsidR="00284932" w:rsidRPr="00EE6690">
        <w:t>.</w:t>
      </w:r>
    </w:p>
    <w:p w:rsidR="00261F34" w:rsidRPr="00EE6690" w:rsidRDefault="002A05E3" w:rsidP="00D72424">
      <w:pPr>
        <w:pStyle w:val="Styl2-2"/>
      </w:pPr>
      <w:r w:rsidRPr="00EE6690">
        <w:t>Odporúčaná</w:t>
      </w:r>
      <w:r w:rsidR="004A6B40" w:rsidRPr="00EE6690">
        <w:t xml:space="preserve"> </w:t>
      </w:r>
      <w:r w:rsidR="00261F34" w:rsidRPr="00EE6690">
        <w:t>dávka je:</w:t>
      </w:r>
    </w:p>
    <w:p w:rsidR="004A6B40" w:rsidRPr="00EE6690" w:rsidRDefault="004A6B40">
      <w:pPr>
        <w:pStyle w:val="Styl2-2"/>
      </w:pPr>
      <w:r w:rsidRPr="00EE6690">
        <w:t>Dospelí</w:t>
      </w:r>
    </w:p>
    <w:p w:rsidR="00261F34" w:rsidRPr="00EE6690" w:rsidRDefault="008A63DE">
      <w:pPr>
        <w:pStyle w:val="Normlndobloku"/>
      </w:pPr>
      <w:r w:rsidRPr="00EE6690">
        <w:t xml:space="preserve">Zvyčajne začnete užívať </w:t>
      </w:r>
      <w:r w:rsidR="00261F34" w:rsidRPr="00EE6690">
        <w:t xml:space="preserve">1 filmom </w:t>
      </w:r>
      <w:r w:rsidRPr="00EE6690">
        <w:t>obalenú tabletu</w:t>
      </w:r>
      <w:r w:rsidR="00261F34" w:rsidRPr="00EE6690">
        <w:t xml:space="preserve"> </w:t>
      </w:r>
      <w:r w:rsidR="00FD110F" w:rsidRPr="00EE6690">
        <w:t xml:space="preserve">MEDOZIL 5 mg </w:t>
      </w:r>
      <w:r w:rsidR="004C0EA0" w:rsidRPr="00EE6690">
        <w:t>(</w:t>
      </w:r>
      <w:r w:rsidR="00911236" w:rsidRPr="00EE6690">
        <w:t>5 </w:t>
      </w:r>
      <w:r w:rsidRPr="00EE6690">
        <w:t>mg donepezil hydrochlorid</w:t>
      </w:r>
      <w:r w:rsidR="004C0EA0" w:rsidRPr="00EE6690">
        <w:t>u)</w:t>
      </w:r>
      <w:r w:rsidRPr="00EE6690">
        <w:t xml:space="preserve"> </w:t>
      </w:r>
      <w:r w:rsidR="00261F34" w:rsidRPr="00EE6690">
        <w:t>každý večer.</w:t>
      </w:r>
    </w:p>
    <w:p w:rsidR="00261F34" w:rsidRPr="00EE6690" w:rsidRDefault="00911236">
      <w:pPr>
        <w:pStyle w:val="Normlndobloku"/>
      </w:pPr>
      <w:r w:rsidRPr="00EE6690">
        <w:t>Po jednom mesiaci v</w:t>
      </w:r>
      <w:r w:rsidR="00261F34" w:rsidRPr="00EE6690">
        <w:t xml:space="preserve">ám lekár môže povedať, aby ste užívali 2 filmom obalené tablety </w:t>
      </w:r>
      <w:r w:rsidR="00174702" w:rsidRPr="00EE6690">
        <w:t>MEDOZIL</w:t>
      </w:r>
      <w:r w:rsidR="00CD6F3B" w:rsidRPr="00EE6690">
        <w:t xml:space="preserve"> 5 </w:t>
      </w:r>
      <w:r w:rsidR="0028481C" w:rsidRPr="00EE6690">
        <w:t>mg</w:t>
      </w:r>
      <w:r w:rsidR="00C1202E" w:rsidRPr="00EE6690">
        <w:t xml:space="preserve"> </w:t>
      </w:r>
      <w:r w:rsidR="00CD6F3B" w:rsidRPr="00EE6690">
        <w:t>(10 </w:t>
      </w:r>
      <w:r w:rsidR="008A63DE" w:rsidRPr="00EE6690">
        <w:t xml:space="preserve">mg donepezil hydrochloridu) </w:t>
      </w:r>
      <w:r w:rsidR="003D403F" w:rsidRPr="00EE6690">
        <w:t xml:space="preserve">alebo </w:t>
      </w:r>
      <w:r w:rsidR="008A63DE" w:rsidRPr="00EE6690">
        <w:t>1 filmom obalen</w:t>
      </w:r>
      <w:r w:rsidR="003D403F" w:rsidRPr="00EE6690">
        <w:t>ú</w:t>
      </w:r>
      <w:r w:rsidR="008A63DE" w:rsidRPr="00EE6690">
        <w:t xml:space="preserve"> tablet</w:t>
      </w:r>
      <w:r w:rsidR="003D403F" w:rsidRPr="00EE6690">
        <w:t xml:space="preserve">u </w:t>
      </w:r>
      <w:r w:rsidR="00174702" w:rsidRPr="00EE6690">
        <w:t>MEDOZIL</w:t>
      </w:r>
      <w:r w:rsidR="00CD6F3B" w:rsidRPr="00EE6690">
        <w:t xml:space="preserve"> 10 </w:t>
      </w:r>
      <w:r w:rsidR="003D403F" w:rsidRPr="00EE6690">
        <w:t>mg</w:t>
      </w:r>
      <w:r w:rsidR="00CD6F3B" w:rsidRPr="00EE6690">
        <w:t xml:space="preserve"> (10 </w:t>
      </w:r>
      <w:r w:rsidR="008A63DE" w:rsidRPr="00EE6690">
        <w:t>mg donepezil hydrochloridu) každý večer.</w:t>
      </w:r>
      <w:r w:rsidR="00B639FC" w:rsidRPr="00EE6690">
        <w:t xml:space="preserve"> Najvyššia </w:t>
      </w:r>
      <w:r w:rsidR="00673AB5">
        <w:t>odporúčaná</w:t>
      </w:r>
      <w:r w:rsidR="00B639FC" w:rsidRPr="00EE6690">
        <w:t xml:space="preserve"> denná dávka je 10</w:t>
      </w:r>
      <w:r w:rsidR="00673AB5">
        <w:t> </w:t>
      </w:r>
      <w:r w:rsidR="00B639FC" w:rsidRPr="00EE6690">
        <w:t>mg každý večer.</w:t>
      </w:r>
    </w:p>
    <w:p w:rsidR="00261F34" w:rsidRPr="00EE6690" w:rsidRDefault="00927FFC">
      <w:pPr>
        <w:pStyle w:val="Normlndobloku"/>
      </w:pPr>
      <w:r w:rsidRPr="00EE6690">
        <w:rPr>
          <w:b/>
        </w:rPr>
        <w:t>Nemeňte</w:t>
      </w:r>
      <w:r w:rsidR="00261F34" w:rsidRPr="00EE6690">
        <w:rPr>
          <w:b/>
        </w:rPr>
        <w:t xml:space="preserve"> dávku </w:t>
      </w:r>
      <w:r w:rsidR="008A63DE" w:rsidRPr="00EE6690">
        <w:rPr>
          <w:b/>
        </w:rPr>
        <w:t>sami</w:t>
      </w:r>
      <w:r w:rsidR="008A63DE" w:rsidRPr="00EE6690">
        <w:t xml:space="preserve"> </w:t>
      </w:r>
      <w:r w:rsidR="00261F34" w:rsidRPr="00EE6690">
        <w:t>bez porady s </w:t>
      </w:r>
      <w:r w:rsidRPr="00EE6690">
        <w:t>lekárom</w:t>
      </w:r>
      <w:r w:rsidR="00261F34" w:rsidRPr="00EE6690">
        <w:t>.</w:t>
      </w:r>
    </w:p>
    <w:p w:rsidR="00261F34" w:rsidRPr="00082250" w:rsidRDefault="008A63DE">
      <w:pPr>
        <w:pStyle w:val="Normlndobloku"/>
      </w:pPr>
      <w:r w:rsidRPr="00082250">
        <w:t>Úprava dávky nie je potrebná</w:t>
      </w:r>
      <w:r w:rsidR="00673AB5" w:rsidRPr="00082250">
        <w:t>,</w:t>
      </w:r>
      <w:r w:rsidRPr="00082250">
        <w:t xml:space="preserve"> ak </w:t>
      </w:r>
      <w:r w:rsidR="00261F34" w:rsidRPr="00082250">
        <w:t xml:space="preserve">máte </w:t>
      </w:r>
      <w:r w:rsidR="00261F34" w:rsidRPr="00307979">
        <w:t>problémy s </w:t>
      </w:r>
      <w:r w:rsidR="00927FFC" w:rsidRPr="00307979">
        <w:t>obličkami</w:t>
      </w:r>
      <w:r w:rsidR="00261F34" w:rsidRPr="00082250">
        <w:t>.</w:t>
      </w:r>
    </w:p>
    <w:p w:rsidR="00B639FC" w:rsidRPr="00082250" w:rsidRDefault="00927FFC">
      <w:pPr>
        <w:pStyle w:val="Normlndobloku"/>
      </w:pPr>
      <w:r w:rsidRPr="00082250">
        <w:t>Ak</w:t>
      </w:r>
      <w:r w:rsidR="00261F34" w:rsidRPr="00082250">
        <w:t xml:space="preserve"> máte </w:t>
      </w:r>
      <w:r w:rsidR="00FD110F" w:rsidRPr="00082250">
        <w:t>miernu alebo stredne ťažkú</w:t>
      </w:r>
      <w:r w:rsidR="004A6B40" w:rsidRPr="00082250">
        <w:t xml:space="preserve"> </w:t>
      </w:r>
      <w:r w:rsidR="00FD110F" w:rsidRPr="00307979">
        <w:t>poruchu</w:t>
      </w:r>
      <w:r w:rsidR="001F534E" w:rsidRPr="00307979">
        <w:t xml:space="preserve"> funkcie</w:t>
      </w:r>
      <w:r w:rsidR="00FD110F" w:rsidRPr="00307979">
        <w:t xml:space="preserve"> pečene</w:t>
      </w:r>
      <w:r w:rsidR="00261F34" w:rsidRPr="00082250">
        <w:t>, m</w:t>
      </w:r>
      <w:r w:rsidRPr="00082250">
        <w:t>ô</w:t>
      </w:r>
      <w:r w:rsidR="00261F34" w:rsidRPr="00082250">
        <w:t xml:space="preserve">že </w:t>
      </w:r>
      <w:r w:rsidRPr="00082250">
        <w:t>byť</w:t>
      </w:r>
      <w:r w:rsidR="00261F34" w:rsidRPr="00082250">
        <w:t xml:space="preserve"> </w:t>
      </w:r>
      <w:r w:rsidRPr="00082250">
        <w:t>potrebné</w:t>
      </w:r>
      <w:r w:rsidR="00673AB5" w:rsidRPr="00082250">
        <w:t>,</w:t>
      </w:r>
      <w:r w:rsidR="00261F34" w:rsidRPr="00082250">
        <w:t xml:space="preserve"> </w:t>
      </w:r>
      <w:r w:rsidR="003344CE" w:rsidRPr="00082250">
        <w:t>aby v</w:t>
      </w:r>
      <w:r w:rsidR="00B56279" w:rsidRPr="00082250">
        <w:t>ám lekár upravil</w:t>
      </w:r>
      <w:r w:rsidR="003344CE" w:rsidRPr="00082250">
        <w:t xml:space="preserve"> v</w:t>
      </w:r>
      <w:r w:rsidR="00261F34" w:rsidRPr="00082250">
        <w:t>aš</w:t>
      </w:r>
      <w:r w:rsidRPr="00082250">
        <w:t>u</w:t>
      </w:r>
      <w:r w:rsidR="00261F34" w:rsidRPr="00082250">
        <w:t xml:space="preserve"> dávku</w:t>
      </w:r>
      <w:r w:rsidR="004A6B40" w:rsidRPr="00082250">
        <w:t>. Ak trpíte vážn</w:t>
      </w:r>
      <w:r w:rsidR="0071547A" w:rsidRPr="00082250">
        <w:t>ou poruchou funkcie</w:t>
      </w:r>
      <w:r w:rsidR="004A6B40" w:rsidRPr="00082250">
        <w:t xml:space="preserve"> peče</w:t>
      </w:r>
      <w:r w:rsidR="001F534E" w:rsidRPr="00082250">
        <w:t xml:space="preserve">ne, neužívajte MEDOZIL </w:t>
      </w:r>
      <w:r w:rsidR="00192C7F" w:rsidRPr="00082250">
        <w:t xml:space="preserve">(pozri </w:t>
      </w:r>
      <w:r w:rsidR="001F534E" w:rsidRPr="00082250">
        <w:t>časť 2. Upozornenia a opatrenia). Ak trpíte ochorením</w:t>
      </w:r>
      <w:r w:rsidR="00192C7F" w:rsidRPr="00082250">
        <w:t xml:space="preserve"> pečene</w:t>
      </w:r>
      <w:r w:rsidR="001F534E" w:rsidRPr="00082250">
        <w:t xml:space="preserve"> nejasného pôvodu</w:t>
      </w:r>
      <w:r w:rsidR="00192C7F" w:rsidRPr="00082250">
        <w:t xml:space="preserve">, </w:t>
      </w:r>
      <w:r w:rsidR="003344CE" w:rsidRPr="00082250">
        <w:t>v</w:t>
      </w:r>
      <w:r w:rsidR="00192C7F" w:rsidRPr="00082250">
        <w:t xml:space="preserve">áš lekár môže </w:t>
      </w:r>
      <w:r w:rsidR="001F534E" w:rsidRPr="00082250">
        <w:t>rozhodnúť o úplnom ukončení liečby MEDOZIL</w:t>
      </w:r>
      <w:r w:rsidR="002F3692" w:rsidRPr="00082250">
        <w:t>OM</w:t>
      </w:r>
      <w:r w:rsidR="00B639FC" w:rsidRPr="00082250">
        <w:t>.</w:t>
      </w:r>
    </w:p>
    <w:p w:rsidR="00261F34" w:rsidRPr="00082250" w:rsidRDefault="00927FFC">
      <w:pPr>
        <w:pStyle w:val="Normlndobloku"/>
      </w:pPr>
      <w:r w:rsidRPr="00082250">
        <w:t>MEDOZIL</w:t>
      </w:r>
      <w:r w:rsidR="00261F34" w:rsidRPr="00082250">
        <w:t xml:space="preserve"> užív</w:t>
      </w:r>
      <w:r w:rsidRPr="00082250">
        <w:t>a</w:t>
      </w:r>
      <w:r w:rsidR="00261F34" w:rsidRPr="00082250">
        <w:t xml:space="preserve">jte s trochou vody večer, </w:t>
      </w:r>
      <w:r w:rsidR="005855C7" w:rsidRPr="00082250">
        <w:t xml:space="preserve">skôr </w:t>
      </w:r>
      <w:r w:rsidR="00261F34" w:rsidRPr="00082250">
        <w:t xml:space="preserve">než </w:t>
      </w:r>
      <w:r w:rsidRPr="00082250">
        <w:t>pôjdete</w:t>
      </w:r>
      <w:r w:rsidR="00261F34" w:rsidRPr="00082250">
        <w:t xml:space="preserve"> </w:t>
      </w:r>
      <w:r w:rsidRPr="00082250">
        <w:t>spať</w:t>
      </w:r>
      <w:r w:rsidR="00261F34" w:rsidRPr="00082250">
        <w:t>.</w:t>
      </w:r>
    </w:p>
    <w:p w:rsidR="00CC3398" w:rsidRPr="00EE6690" w:rsidRDefault="00CC3398" w:rsidP="00D72424">
      <w:pPr>
        <w:pStyle w:val="Styl2-2"/>
      </w:pPr>
      <w:r w:rsidRPr="00EE6690">
        <w:t>Použitie u detí a dospievajúcich</w:t>
      </w:r>
    </w:p>
    <w:p w:rsidR="00261F34" w:rsidRPr="00EE6690" w:rsidRDefault="00B56279">
      <w:pPr>
        <w:pStyle w:val="Normlndobloku"/>
      </w:pPr>
      <w:r w:rsidRPr="00EE6690">
        <w:t xml:space="preserve">Užívanie </w:t>
      </w:r>
      <w:r w:rsidR="00927FFC" w:rsidRPr="00EE6690">
        <w:t>tohto</w:t>
      </w:r>
      <w:r w:rsidR="00261F34" w:rsidRPr="00EE6690">
        <w:t xml:space="preserve"> l</w:t>
      </w:r>
      <w:r w:rsidR="00927FFC" w:rsidRPr="00EE6690">
        <w:t>ie</w:t>
      </w:r>
      <w:r w:rsidR="00261F34" w:rsidRPr="00EE6690">
        <w:t>ku</w:t>
      </w:r>
      <w:r w:rsidR="0004587D" w:rsidRPr="00EE6690">
        <w:t xml:space="preserve"> u </w:t>
      </w:r>
      <w:r w:rsidR="00927FFC" w:rsidRPr="00EE6690">
        <w:t>detí</w:t>
      </w:r>
      <w:r w:rsidR="0004587D" w:rsidRPr="00EE6690">
        <w:t xml:space="preserve"> a </w:t>
      </w:r>
      <w:r w:rsidR="00927FFC" w:rsidRPr="00EE6690">
        <w:t>dospievajúcich</w:t>
      </w:r>
      <w:r w:rsidR="00261F34" w:rsidRPr="00EE6690">
        <w:t xml:space="preserve"> (mladších </w:t>
      </w:r>
      <w:r w:rsidRPr="00EE6690">
        <w:t>ako</w:t>
      </w:r>
      <w:r w:rsidR="00A81BE5" w:rsidRPr="00EE6690">
        <w:t xml:space="preserve"> </w:t>
      </w:r>
      <w:r w:rsidR="00261F34" w:rsidRPr="00EE6690">
        <w:t xml:space="preserve">18 </w:t>
      </w:r>
      <w:r w:rsidRPr="00EE6690">
        <w:t>rokov</w:t>
      </w:r>
      <w:r w:rsidR="00261F34" w:rsidRPr="00EE6690">
        <w:t xml:space="preserve">) </w:t>
      </w:r>
      <w:r w:rsidR="00927FFC" w:rsidRPr="00EE6690">
        <w:t>sa</w:t>
      </w:r>
      <w:r w:rsidR="00261F34" w:rsidRPr="00EE6690">
        <w:t xml:space="preserve"> ne</w:t>
      </w:r>
      <w:r w:rsidR="00CD6082" w:rsidRPr="00EE6690">
        <w:t>odporúča</w:t>
      </w:r>
      <w:r w:rsidR="00261F34" w:rsidRPr="00EE6690">
        <w:t>.</w:t>
      </w:r>
    </w:p>
    <w:p w:rsidR="00261F34" w:rsidRPr="00EE6690" w:rsidRDefault="00261F34">
      <w:pPr>
        <w:pStyle w:val="Normlndobloku"/>
      </w:pPr>
      <w:r w:rsidRPr="00EE6690">
        <w:t xml:space="preserve">Váš </w:t>
      </w:r>
      <w:r w:rsidR="00927FFC" w:rsidRPr="00EE6690">
        <w:t>lekár</w:t>
      </w:r>
      <w:r w:rsidR="003344CE" w:rsidRPr="00EE6690">
        <w:t xml:space="preserve"> v</w:t>
      </w:r>
      <w:r w:rsidRPr="00EE6690">
        <w:t xml:space="preserve">ám </w:t>
      </w:r>
      <w:r w:rsidR="00B56279" w:rsidRPr="00EE6690">
        <w:t>povie</w:t>
      </w:r>
      <w:r w:rsidRPr="00EE6690">
        <w:t xml:space="preserve">, </w:t>
      </w:r>
      <w:r w:rsidR="00B56279" w:rsidRPr="00EE6690">
        <w:t xml:space="preserve">ako </w:t>
      </w:r>
      <w:r w:rsidRPr="00EE6690">
        <w:t xml:space="preserve">dlho máte tablety </w:t>
      </w:r>
      <w:r w:rsidR="00927FFC" w:rsidRPr="00EE6690">
        <w:t>užívať</w:t>
      </w:r>
      <w:r w:rsidR="00B639FC" w:rsidRPr="00EE6690">
        <w:t>. Z času na čas</w:t>
      </w:r>
      <w:r w:rsidRPr="00EE6690">
        <w:t xml:space="preserve"> bude </w:t>
      </w:r>
      <w:r w:rsidR="00927FFC" w:rsidRPr="00EE6690">
        <w:t>potrebné</w:t>
      </w:r>
      <w:r w:rsidRPr="00EE6690">
        <w:t>, aby</w:t>
      </w:r>
      <w:r w:rsidR="00927FFC" w:rsidRPr="00EE6690">
        <w:t xml:space="preserve"> </w:t>
      </w:r>
      <w:r w:rsidRPr="00EE6690">
        <w:t>ste sv</w:t>
      </w:r>
      <w:r w:rsidR="00927FFC" w:rsidRPr="00EE6690">
        <w:t>ojho</w:t>
      </w:r>
      <w:r w:rsidRPr="00EE6690">
        <w:t xml:space="preserve"> l</w:t>
      </w:r>
      <w:r w:rsidR="00927FFC" w:rsidRPr="00EE6690">
        <w:t>ekára</w:t>
      </w:r>
      <w:r w:rsidRPr="00EE6690">
        <w:t xml:space="preserve"> navštívil</w:t>
      </w:r>
      <w:r w:rsidR="00927FFC" w:rsidRPr="00EE6690">
        <w:t>i</w:t>
      </w:r>
      <w:r w:rsidRPr="00EE6690">
        <w:t xml:space="preserve">, aby </w:t>
      </w:r>
      <w:r w:rsidR="00B56279" w:rsidRPr="00EE6690">
        <w:t>posúdil</w:t>
      </w:r>
      <w:r w:rsidR="003344CE" w:rsidRPr="00EE6690">
        <w:t xml:space="preserve"> v</w:t>
      </w:r>
      <w:r w:rsidRPr="00EE6690">
        <w:t>aš</w:t>
      </w:r>
      <w:r w:rsidR="00927FFC" w:rsidRPr="00EE6690">
        <w:t>u</w:t>
      </w:r>
      <w:r w:rsidRPr="00EE6690">
        <w:t xml:space="preserve"> l</w:t>
      </w:r>
      <w:r w:rsidR="00927FFC" w:rsidRPr="00EE6690">
        <w:t>ie</w:t>
      </w:r>
      <w:r w:rsidRPr="00EE6690">
        <w:t>čbu</w:t>
      </w:r>
      <w:r w:rsidR="0004587D" w:rsidRPr="00EE6690">
        <w:t xml:space="preserve"> a </w:t>
      </w:r>
      <w:r w:rsidR="00B56279" w:rsidRPr="00EE6690">
        <w:t xml:space="preserve">zhodnotil </w:t>
      </w:r>
      <w:r w:rsidR="00927FFC" w:rsidRPr="00EE6690">
        <w:t>príznaky</w:t>
      </w:r>
      <w:r w:rsidRPr="00EE6690">
        <w:t>. Bez porady s l</w:t>
      </w:r>
      <w:r w:rsidR="00927FFC" w:rsidRPr="00EE6690">
        <w:t>ekáro</w:t>
      </w:r>
      <w:r w:rsidRPr="00EE6690">
        <w:t xml:space="preserve">m </w:t>
      </w:r>
      <w:r w:rsidR="00B56279" w:rsidRPr="00EE6690">
        <w:t xml:space="preserve">liek </w:t>
      </w:r>
      <w:r w:rsidR="00927FFC" w:rsidRPr="00EE6690">
        <w:t>neprestávajte</w:t>
      </w:r>
      <w:r w:rsidRPr="00EE6690">
        <w:t xml:space="preserve"> </w:t>
      </w:r>
      <w:r w:rsidR="00927FFC" w:rsidRPr="00EE6690">
        <w:t>užívať</w:t>
      </w:r>
      <w:r w:rsidRPr="00EE6690">
        <w:t>, pok</w:t>
      </w:r>
      <w:r w:rsidR="00927FFC" w:rsidRPr="00EE6690">
        <w:t>iaľ</w:t>
      </w:r>
      <w:r w:rsidR="003344CE" w:rsidRPr="00EE6690">
        <w:t xml:space="preserve"> vám v</w:t>
      </w:r>
      <w:r w:rsidRPr="00EE6690">
        <w:t xml:space="preserve">áš </w:t>
      </w:r>
      <w:r w:rsidR="00927FFC" w:rsidRPr="00EE6690">
        <w:t>lekár</w:t>
      </w:r>
      <w:r w:rsidRPr="00EE6690">
        <w:t xml:space="preserve"> </w:t>
      </w:r>
      <w:r w:rsidR="00927FFC" w:rsidRPr="00EE6690">
        <w:t>nepovie inak</w:t>
      </w:r>
      <w:r w:rsidRPr="00EE6690">
        <w:t>.</w:t>
      </w:r>
    </w:p>
    <w:p w:rsidR="00261F34" w:rsidRPr="00EE6690" w:rsidRDefault="00927FFC" w:rsidP="00D72424">
      <w:pPr>
        <w:pStyle w:val="Styl2-2"/>
      </w:pPr>
      <w:r w:rsidRPr="00EE6690">
        <w:t>Ak</w:t>
      </w:r>
      <w:r w:rsidR="00C13549" w:rsidRPr="00EE6690">
        <w:t xml:space="preserve"> </w:t>
      </w:r>
      <w:r w:rsidR="00261F34" w:rsidRPr="00EE6690">
        <w:t>uži</w:t>
      </w:r>
      <w:r w:rsidRPr="00EE6690">
        <w:t xml:space="preserve">jete viac </w:t>
      </w:r>
      <w:r w:rsidR="00CD6F3B" w:rsidRPr="00EE6690">
        <w:t>MEDOZIL</w:t>
      </w:r>
      <w:r w:rsidR="00916A49" w:rsidRPr="00EE6690">
        <w:t>U</w:t>
      </w:r>
      <w:r w:rsidR="005855C7" w:rsidRPr="00EE6690">
        <w:t>,</w:t>
      </w:r>
      <w:r w:rsidR="00B56279" w:rsidRPr="00EE6690">
        <w:t xml:space="preserve"> </w:t>
      </w:r>
      <w:r w:rsidRPr="00EE6690">
        <w:t>ako máte</w:t>
      </w:r>
    </w:p>
    <w:p w:rsidR="00261F34" w:rsidRPr="00EE6690" w:rsidRDefault="00927FFC">
      <w:pPr>
        <w:pStyle w:val="Normlndobloku"/>
      </w:pPr>
      <w:r w:rsidRPr="00EE6690">
        <w:t>Neužívajte</w:t>
      </w:r>
      <w:r w:rsidR="00261F34" w:rsidRPr="00EE6690">
        <w:t xml:space="preserve"> v</w:t>
      </w:r>
      <w:r w:rsidRPr="00EE6690">
        <w:t>ia</w:t>
      </w:r>
      <w:r w:rsidR="00261F34" w:rsidRPr="00EE6690">
        <w:t xml:space="preserve">c </w:t>
      </w:r>
      <w:r w:rsidRPr="00EE6690">
        <w:t>tabliet</w:t>
      </w:r>
      <w:r w:rsidR="00261F34" w:rsidRPr="00EE6690">
        <w:t xml:space="preserve">, </w:t>
      </w:r>
      <w:r w:rsidR="00107597" w:rsidRPr="00EE6690">
        <w:t xml:space="preserve">ako </w:t>
      </w:r>
      <w:r w:rsidR="00261F34" w:rsidRPr="00EE6690">
        <w:t>máte. Pok</w:t>
      </w:r>
      <w:r w:rsidRPr="00EE6690">
        <w:t>iaľ ste užili</w:t>
      </w:r>
      <w:r w:rsidR="00261F34" w:rsidRPr="00EE6690">
        <w:t xml:space="preserve"> v</w:t>
      </w:r>
      <w:r w:rsidRPr="00EE6690">
        <w:t>iac</w:t>
      </w:r>
      <w:r w:rsidR="00261F34" w:rsidRPr="00EE6690">
        <w:t xml:space="preserve"> donepezilu, </w:t>
      </w:r>
      <w:r w:rsidR="00107597" w:rsidRPr="00EE6690">
        <w:t xml:space="preserve">ako </w:t>
      </w:r>
      <w:r w:rsidR="001B4F7C" w:rsidRPr="00EE6690">
        <w:t>máte</w:t>
      </w:r>
      <w:r w:rsidR="00261F34" w:rsidRPr="00EE6690">
        <w:t xml:space="preserve">, </w:t>
      </w:r>
      <w:r w:rsidRPr="00EE6690">
        <w:t>môžu sa</w:t>
      </w:r>
      <w:r w:rsidR="0004587D" w:rsidRPr="00EE6690">
        <w:t xml:space="preserve"> u </w:t>
      </w:r>
      <w:r w:rsidR="003344CE" w:rsidRPr="00EE6690">
        <w:t>v</w:t>
      </w:r>
      <w:r w:rsidR="00261F34" w:rsidRPr="00EE6690">
        <w:t xml:space="preserve">ás </w:t>
      </w:r>
      <w:r w:rsidRPr="00EE6690">
        <w:t>objaviť</w:t>
      </w:r>
      <w:r w:rsidR="00261F34" w:rsidRPr="00EE6690">
        <w:t xml:space="preserve"> p</w:t>
      </w:r>
      <w:r w:rsidRPr="00EE6690">
        <w:t>r</w:t>
      </w:r>
      <w:r w:rsidR="00261F34" w:rsidRPr="00EE6690">
        <w:t xml:space="preserve">íznaky ako </w:t>
      </w:r>
      <w:r w:rsidR="00257A32" w:rsidRPr="00EE6690">
        <w:t xml:space="preserve">ťažká </w:t>
      </w:r>
      <w:r w:rsidRPr="00EE6690">
        <w:t>nevoľnosť</w:t>
      </w:r>
      <w:r w:rsidR="00261F34" w:rsidRPr="00EE6690">
        <w:t>, vrac</w:t>
      </w:r>
      <w:r w:rsidRPr="00EE6690">
        <w:t>a</w:t>
      </w:r>
      <w:r w:rsidR="00261F34" w:rsidRPr="00EE6690">
        <w:t>n</w:t>
      </w:r>
      <w:r w:rsidRPr="00EE6690">
        <w:t>ie</w:t>
      </w:r>
      <w:r w:rsidR="00261F34" w:rsidRPr="00EE6690">
        <w:t xml:space="preserve">, </w:t>
      </w:r>
      <w:r w:rsidR="00257A32" w:rsidRPr="00EE6690">
        <w:t xml:space="preserve">sekrécia </w:t>
      </w:r>
      <w:r w:rsidRPr="00EE6690">
        <w:t>slín</w:t>
      </w:r>
      <w:r w:rsidR="00257A32" w:rsidRPr="00EE6690">
        <w:t xml:space="preserve"> (slinenie)</w:t>
      </w:r>
      <w:r w:rsidR="00261F34" w:rsidRPr="00EE6690">
        <w:t>, po</w:t>
      </w:r>
      <w:r w:rsidRPr="00EE6690">
        <w:t>t</w:t>
      </w:r>
      <w:r w:rsidR="00261F34" w:rsidRPr="00EE6690">
        <w:t>en</w:t>
      </w:r>
      <w:r w:rsidRPr="00EE6690">
        <w:t>ie</w:t>
      </w:r>
      <w:r w:rsidR="00261F34" w:rsidRPr="00EE6690">
        <w:t>, pomalý tep (</w:t>
      </w:r>
      <w:r w:rsidR="00257A32" w:rsidRPr="00EE6690">
        <w:t>bradykardia</w:t>
      </w:r>
      <w:r w:rsidR="00261F34" w:rsidRPr="00EE6690">
        <w:t xml:space="preserve">), </w:t>
      </w:r>
      <w:r w:rsidRPr="00EE6690">
        <w:t>nízky</w:t>
      </w:r>
      <w:r w:rsidR="00261F34" w:rsidRPr="00EE6690">
        <w:t xml:space="preserve"> </w:t>
      </w:r>
      <w:r w:rsidRPr="00EE6690">
        <w:t>krvný</w:t>
      </w:r>
      <w:r w:rsidR="00261F34" w:rsidRPr="00EE6690">
        <w:t xml:space="preserve"> tlak (</w:t>
      </w:r>
      <w:r w:rsidR="00902ABF" w:rsidRPr="00EE6690">
        <w:t>hypotenzia</w:t>
      </w:r>
      <w:r w:rsidR="00261F34" w:rsidRPr="00EE6690">
        <w:t>), dýchac</w:t>
      </w:r>
      <w:r w:rsidR="005D60FA" w:rsidRPr="00EE6690">
        <w:t>ie</w:t>
      </w:r>
      <w:r w:rsidR="00261F34" w:rsidRPr="00EE6690">
        <w:t xml:space="preserve"> </w:t>
      </w:r>
      <w:r w:rsidR="00902ABF" w:rsidRPr="00EE6690">
        <w:t>ťažkosti</w:t>
      </w:r>
      <w:r w:rsidR="00261F34" w:rsidRPr="00EE6690">
        <w:t xml:space="preserve"> (</w:t>
      </w:r>
      <w:r w:rsidR="00257A32" w:rsidRPr="00EE6690">
        <w:t>respiračná depresia</w:t>
      </w:r>
      <w:r w:rsidR="00261F34" w:rsidRPr="00EE6690">
        <w:t xml:space="preserve">), kolaps, </w:t>
      </w:r>
      <w:r w:rsidR="00902ABF" w:rsidRPr="00EE6690">
        <w:t>mimovoľné</w:t>
      </w:r>
      <w:r w:rsidR="00261F34" w:rsidRPr="00EE6690">
        <w:t xml:space="preserve"> </w:t>
      </w:r>
      <w:r w:rsidR="005D60FA" w:rsidRPr="00EE6690">
        <w:t>sťahy</w:t>
      </w:r>
      <w:r w:rsidR="00261F34" w:rsidRPr="00EE6690">
        <w:t xml:space="preserve"> </w:t>
      </w:r>
      <w:r w:rsidR="005D60FA" w:rsidRPr="00EE6690">
        <w:t>svalov</w:t>
      </w:r>
      <w:r w:rsidR="00261F34" w:rsidRPr="00EE6690">
        <w:t xml:space="preserve"> (k</w:t>
      </w:r>
      <w:r w:rsidR="005D60FA" w:rsidRPr="00EE6690">
        <w:t>ŕ</w:t>
      </w:r>
      <w:r w:rsidR="00261F34" w:rsidRPr="00EE6690">
        <w:t>če)</w:t>
      </w:r>
      <w:r w:rsidR="0004587D" w:rsidRPr="00EE6690">
        <w:t xml:space="preserve"> a </w:t>
      </w:r>
      <w:r w:rsidR="00261F34" w:rsidRPr="00EE6690">
        <w:t xml:space="preserve">zvýšená </w:t>
      </w:r>
      <w:r w:rsidR="005D60FA" w:rsidRPr="00EE6690">
        <w:t>slabosť</w:t>
      </w:r>
      <w:r w:rsidR="00261F34" w:rsidRPr="00EE6690">
        <w:t xml:space="preserve"> sval</w:t>
      </w:r>
      <w:r w:rsidR="005D60FA" w:rsidRPr="00EE6690">
        <w:t>ov</w:t>
      </w:r>
      <w:r w:rsidR="00261F34" w:rsidRPr="00EE6690">
        <w:t xml:space="preserve">. </w:t>
      </w:r>
      <w:r w:rsidR="005D60FA" w:rsidRPr="00EE6690">
        <w:t>Okamžite</w:t>
      </w:r>
      <w:r w:rsidR="00261F34" w:rsidRPr="00EE6690">
        <w:t xml:space="preserve"> </w:t>
      </w:r>
      <w:r w:rsidR="005D60FA" w:rsidRPr="00EE6690">
        <w:t>zavolajte</w:t>
      </w:r>
      <w:r w:rsidR="00261F34" w:rsidRPr="00EE6690">
        <w:t xml:space="preserve"> sv</w:t>
      </w:r>
      <w:r w:rsidR="005D60FA" w:rsidRPr="00EE6690">
        <w:t>oj</w:t>
      </w:r>
      <w:r w:rsidR="00261F34" w:rsidRPr="00EE6690">
        <w:t xml:space="preserve">mu </w:t>
      </w:r>
      <w:r w:rsidR="005D60FA" w:rsidRPr="00EE6690">
        <w:t>lekárovi</w:t>
      </w:r>
      <w:r w:rsidR="00261F34" w:rsidRPr="00EE6690">
        <w:t xml:space="preserve">. </w:t>
      </w:r>
      <w:r w:rsidR="005D60FA" w:rsidRPr="00EE6690">
        <w:t>Ak sa</w:t>
      </w:r>
      <w:r w:rsidR="00C13549" w:rsidRPr="00EE6690">
        <w:t xml:space="preserve"> </w:t>
      </w:r>
      <w:r w:rsidR="005D60FA" w:rsidRPr="00EE6690">
        <w:t>nemôžete</w:t>
      </w:r>
      <w:r w:rsidR="00261F34" w:rsidRPr="00EE6690">
        <w:t xml:space="preserve"> </w:t>
      </w:r>
      <w:r w:rsidR="005D60FA" w:rsidRPr="00EE6690">
        <w:t>obrátiť</w:t>
      </w:r>
      <w:r w:rsidR="00261F34" w:rsidRPr="00EE6690">
        <w:t xml:space="preserve"> na sv</w:t>
      </w:r>
      <w:r w:rsidR="005D60FA" w:rsidRPr="00EE6690">
        <w:t>oj</w:t>
      </w:r>
      <w:r w:rsidR="00261F34" w:rsidRPr="00EE6690">
        <w:t xml:space="preserve">ho </w:t>
      </w:r>
      <w:r w:rsidR="005D60FA" w:rsidRPr="00EE6690">
        <w:t>lekára</w:t>
      </w:r>
      <w:r w:rsidR="00261F34" w:rsidRPr="00EE6690">
        <w:t xml:space="preserve">, </w:t>
      </w:r>
      <w:r w:rsidR="005D60FA" w:rsidRPr="00EE6690">
        <w:t>ihneď</w:t>
      </w:r>
      <w:r w:rsidR="00261F34" w:rsidRPr="00EE6690">
        <w:t xml:space="preserve"> </w:t>
      </w:r>
      <w:r w:rsidR="005D60FA" w:rsidRPr="00EE6690">
        <w:t>sa</w:t>
      </w:r>
      <w:r w:rsidR="00261F34" w:rsidRPr="00EE6690">
        <w:t xml:space="preserve"> </w:t>
      </w:r>
      <w:r w:rsidR="005D60FA" w:rsidRPr="00EE6690">
        <w:t>obráťte</w:t>
      </w:r>
      <w:r w:rsidR="00261F34" w:rsidRPr="00EE6690">
        <w:t xml:space="preserve"> na pohotovostn</w:t>
      </w:r>
      <w:r w:rsidR="005D60FA" w:rsidRPr="00EE6690">
        <w:t>é</w:t>
      </w:r>
      <w:r w:rsidR="00261F34" w:rsidRPr="00EE6690">
        <w:t xml:space="preserve"> odd</w:t>
      </w:r>
      <w:r w:rsidR="005D60FA" w:rsidRPr="00EE6690">
        <w:t>e</w:t>
      </w:r>
      <w:r w:rsidR="00261F34" w:rsidRPr="00EE6690">
        <w:t>len</w:t>
      </w:r>
      <w:r w:rsidR="005D60FA" w:rsidRPr="00EE6690">
        <w:t>ie</w:t>
      </w:r>
      <w:r w:rsidR="00261F34" w:rsidRPr="00EE6690">
        <w:t xml:space="preserve"> m</w:t>
      </w:r>
      <w:r w:rsidR="005D60FA" w:rsidRPr="00EE6690">
        <w:t>ie</w:t>
      </w:r>
      <w:r w:rsidR="00261F34" w:rsidRPr="00EE6690">
        <w:t>stn</w:t>
      </w:r>
      <w:r w:rsidR="005D60FA" w:rsidRPr="00EE6690">
        <w:t>ej</w:t>
      </w:r>
      <w:r w:rsidR="00261F34" w:rsidRPr="00EE6690">
        <w:t xml:space="preserve"> nemocnice. Do nemocnice</w:t>
      </w:r>
      <w:r w:rsidR="005D60FA" w:rsidRPr="00EE6690">
        <w:t xml:space="preserve"> si so</w:t>
      </w:r>
      <w:r w:rsidR="005855C7" w:rsidRPr="00EE6690">
        <w:t xml:space="preserve"> </w:t>
      </w:r>
      <w:r w:rsidR="00261F34" w:rsidRPr="00EE6690">
        <w:t xml:space="preserve">sebou </w:t>
      </w:r>
      <w:r w:rsidR="005D60FA" w:rsidRPr="00EE6690">
        <w:t>vezmite</w:t>
      </w:r>
      <w:r w:rsidR="00261F34" w:rsidRPr="00EE6690">
        <w:t xml:space="preserve"> tablety</w:t>
      </w:r>
      <w:r w:rsidR="0004587D" w:rsidRPr="00EE6690">
        <w:t xml:space="preserve"> a</w:t>
      </w:r>
      <w:r w:rsidR="00800C4A" w:rsidRPr="00EE6690">
        <w:t> škatuľku lieku</w:t>
      </w:r>
      <w:r w:rsidR="00261F34" w:rsidRPr="00EE6690">
        <w:t>, aby l</w:t>
      </w:r>
      <w:r w:rsidR="005D60FA" w:rsidRPr="00EE6690">
        <w:t>e</w:t>
      </w:r>
      <w:r w:rsidR="00261F34" w:rsidRPr="00EE6690">
        <w:t>k</w:t>
      </w:r>
      <w:r w:rsidR="005D60FA" w:rsidRPr="00EE6690">
        <w:t>ár</w:t>
      </w:r>
      <w:r w:rsidR="00261F34" w:rsidRPr="00EE6690">
        <w:t xml:space="preserve"> </w:t>
      </w:r>
      <w:r w:rsidR="005D60FA" w:rsidRPr="00EE6690">
        <w:t>vedel</w:t>
      </w:r>
      <w:r w:rsidR="00261F34" w:rsidRPr="00EE6690">
        <w:t xml:space="preserve">, </w:t>
      </w:r>
      <w:r w:rsidR="005D60FA" w:rsidRPr="00EE6690">
        <w:t xml:space="preserve">čo </w:t>
      </w:r>
      <w:r w:rsidR="00261F34" w:rsidRPr="00EE6690">
        <w:t>ste užil</w:t>
      </w:r>
      <w:r w:rsidR="005D60FA" w:rsidRPr="00EE6690">
        <w:t>i.</w:t>
      </w:r>
    </w:p>
    <w:p w:rsidR="00261F34" w:rsidRPr="00EE6690" w:rsidRDefault="005D60FA" w:rsidP="00D72424">
      <w:pPr>
        <w:pStyle w:val="Styl2-2"/>
      </w:pPr>
      <w:r w:rsidRPr="00EE6690">
        <w:t xml:space="preserve">Ak </w:t>
      </w:r>
      <w:r w:rsidR="00261F34" w:rsidRPr="00EE6690">
        <w:t>za</w:t>
      </w:r>
      <w:r w:rsidRPr="00EE6690">
        <w:t>budnete</w:t>
      </w:r>
      <w:r w:rsidR="00261F34" w:rsidRPr="00EE6690">
        <w:t xml:space="preserve"> </w:t>
      </w:r>
      <w:r w:rsidRPr="00EE6690">
        <w:t>užiť</w:t>
      </w:r>
      <w:r w:rsidR="00261F34" w:rsidRPr="00EE6690">
        <w:t xml:space="preserve"> </w:t>
      </w:r>
      <w:r w:rsidRPr="00EE6690">
        <w:t>MEDOZIL</w:t>
      </w:r>
    </w:p>
    <w:p w:rsidR="00261F34" w:rsidRPr="00EE6690" w:rsidRDefault="005D60FA">
      <w:pPr>
        <w:pStyle w:val="Normlndobloku"/>
      </w:pPr>
      <w:r w:rsidRPr="00EE6690">
        <w:t>Ak zabudnete užiť ta</w:t>
      </w:r>
      <w:r w:rsidR="00261F34" w:rsidRPr="00EE6690">
        <w:t>bletu, vezm</w:t>
      </w:r>
      <w:r w:rsidRPr="00EE6690">
        <w:t>i</w:t>
      </w:r>
      <w:r w:rsidR="00261F34" w:rsidRPr="00EE6690">
        <w:t xml:space="preserve">te si </w:t>
      </w:r>
      <w:r w:rsidR="00257A32" w:rsidRPr="00EE6690">
        <w:t>iba jednu tabletu</w:t>
      </w:r>
      <w:r w:rsidR="00261F34" w:rsidRPr="00EE6690">
        <w:t xml:space="preserve"> </w:t>
      </w:r>
      <w:r w:rsidR="00C058DB" w:rsidRPr="00EE6690">
        <w:t xml:space="preserve">na </w:t>
      </w:r>
      <w:r w:rsidRPr="00EE6690">
        <w:t>deň</w:t>
      </w:r>
      <w:r w:rsidR="00261F34" w:rsidRPr="00EE6690">
        <w:t xml:space="preserve"> v </w:t>
      </w:r>
      <w:r w:rsidRPr="00EE6690">
        <w:t>obvyklom</w:t>
      </w:r>
      <w:r w:rsidR="00261F34" w:rsidRPr="00EE6690">
        <w:t xml:space="preserve"> čase. </w:t>
      </w:r>
      <w:r w:rsidR="001B60F0" w:rsidRPr="00EE6690">
        <w:t>Neužívajte dvojnásobnú dávku, aby ste nahradili vynechanú tabletu.</w:t>
      </w:r>
    </w:p>
    <w:p w:rsidR="00261F34" w:rsidRPr="00EE6690" w:rsidRDefault="005D60FA">
      <w:pPr>
        <w:pStyle w:val="Normlndobloku"/>
      </w:pPr>
      <w:r w:rsidRPr="00EE6690">
        <w:t>Ak ste svoj liek zabudli užiť dlhšie</w:t>
      </w:r>
      <w:r w:rsidR="00261F34" w:rsidRPr="00EE6690">
        <w:t xml:space="preserve"> </w:t>
      </w:r>
      <w:r w:rsidR="00257A32" w:rsidRPr="00EE6690">
        <w:t xml:space="preserve">ako </w:t>
      </w:r>
      <w:r w:rsidR="00261F34" w:rsidRPr="00EE6690">
        <w:t xml:space="preserve">jeden </w:t>
      </w:r>
      <w:r w:rsidRPr="00EE6690">
        <w:t>týždeň</w:t>
      </w:r>
      <w:r w:rsidR="00261F34" w:rsidRPr="00EE6690">
        <w:t xml:space="preserve">, </w:t>
      </w:r>
      <w:r w:rsidRPr="00EE6690">
        <w:t>zavolajte</w:t>
      </w:r>
      <w:r w:rsidR="00261F34" w:rsidRPr="00EE6690">
        <w:t xml:space="preserve"> sv</w:t>
      </w:r>
      <w:r w:rsidRPr="00EE6690">
        <w:t>ojmu lekárovi skôr, ako</w:t>
      </w:r>
      <w:r w:rsidR="00C13549" w:rsidRPr="00EE6690">
        <w:t xml:space="preserve"> </w:t>
      </w:r>
      <w:r w:rsidR="00261F34" w:rsidRPr="00EE6690">
        <w:t>začnete s </w:t>
      </w:r>
      <w:r w:rsidRPr="00EE6690">
        <w:t>ďalším</w:t>
      </w:r>
      <w:r w:rsidR="00261F34" w:rsidRPr="00EE6690">
        <w:t xml:space="preserve"> </w:t>
      </w:r>
      <w:r w:rsidRPr="00EE6690">
        <w:t>užívaním</w:t>
      </w:r>
      <w:r w:rsidR="00261F34" w:rsidRPr="00EE6690">
        <w:t xml:space="preserve"> l</w:t>
      </w:r>
      <w:r w:rsidRPr="00EE6690">
        <w:t>ie</w:t>
      </w:r>
      <w:r w:rsidR="00261F34" w:rsidRPr="00EE6690">
        <w:t>ku.</w:t>
      </w:r>
    </w:p>
    <w:p w:rsidR="00261F34" w:rsidRPr="00EE6690" w:rsidRDefault="005D60FA" w:rsidP="00D72424">
      <w:pPr>
        <w:pStyle w:val="Styl2-2"/>
      </w:pPr>
      <w:r w:rsidRPr="00EE6690">
        <w:t>Ak prestanete užívať MEDOZIL</w:t>
      </w:r>
    </w:p>
    <w:p w:rsidR="00261F34" w:rsidRPr="00EE6690" w:rsidRDefault="00261F34">
      <w:pPr>
        <w:pStyle w:val="Normlndobloku"/>
      </w:pPr>
      <w:r w:rsidRPr="00EE6690">
        <w:t>Neukončujte l</w:t>
      </w:r>
      <w:r w:rsidR="005D60FA" w:rsidRPr="00EE6690">
        <w:t>ie</w:t>
      </w:r>
      <w:r w:rsidRPr="00EE6690">
        <w:t>čbu bez p</w:t>
      </w:r>
      <w:r w:rsidR="005D60FA" w:rsidRPr="00EE6690">
        <w:t>r</w:t>
      </w:r>
      <w:r w:rsidRPr="00EE6690">
        <w:t>edch</w:t>
      </w:r>
      <w:r w:rsidR="005D60FA" w:rsidRPr="00EE6690">
        <w:t>ádzajúcej</w:t>
      </w:r>
      <w:r w:rsidR="00C13549" w:rsidRPr="00EE6690">
        <w:t xml:space="preserve"> </w:t>
      </w:r>
      <w:r w:rsidRPr="00EE6690">
        <w:t>porady s </w:t>
      </w:r>
      <w:r w:rsidR="005D60FA" w:rsidRPr="00EE6690">
        <w:t>lekárom</w:t>
      </w:r>
      <w:r w:rsidRPr="00EE6690">
        <w:t>,</w:t>
      </w:r>
      <w:r w:rsidR="0004587D" w:rsidRPr="00EE6690">
        <w:t xml:space="preserve"> a </w:t>
      </w:r>
      <w:r w:rsidRPr="00EE6690">
        <w:t>to ani k</w:t>
      </w:r>
      <w:r w:rsidR="005D60FA" w:rsidRPr="00EE6690">
        <w:t>eď</w:t>
      </w:r>
      <w:r w:rsidRPr="00EE6690">
        <w:t xml:space="preserve"> </w:t>
      </w:r>
      <w:r w:rsidR="005D60FA" w:rsidRPr="00EE6690">
        <w:t>sa</w:t>
      </w:r>
      <w:r w:rsidRPr="00EE6690">
        <w:t xml:space="preserve"> </w:t>
      </w:r>
      <w:r w:rsidR="001B4F7C" w:rsidRPr="00EE6690">
        <w:t>cítite</w:t>
      </w:r>
      <w:r w:rsidRPr="00EE6690">
        <w:t xml:space="preserve"> </w:t>
      </w:r>
      <w:r w:rsidR="005D60FA" w:rsidRPr="00EE6690">
        <w:t>lepšie</w:t>
      </w:r>
      <w:r w:rsidRPr="00EE6690">
        <w:t>.</w:t>
      </w:r>
    </w:p>
    <w:p w:rsidR="006B58E6" w:rsidRPr="00307979" w:rsidRDefault="006B58E6">
      <w:pPr>
        <w:pStyle w:val="Normlndobloku"/>
      </w:pPr>
      <w:r w:rsidRPr="00307979">
        <w:t>Ak máte ďalšie otázky týkajúce sa použitia tohto lieku, opýtajte sa svojho lekára alebo lekárnika.</w:t>
      </w:r>
    </w:p>
    <w:p w:rsidR="00A27812" w:rsidRPr="00EE6690" w:rsidRDefault="00B639FC" w:rsidP="00EE6690">
      <w:pPr>
        <w:pStyle w:val="Styl1"/>
      </w:pPr>
      <w:r w:rsidRPr="00EE6690">
        <w:t>Možné vedľajšie účinky</w:t>
      </w:r>
    </w:p>
    <w:p w:rsidR="00A50D96" w:rsidRPr="00EE6690" w:rsidRDefault="00091DAC">
      <w:pPr>
        <w:pStyle w:val="Normlndobloku"/>
      </w:pPr>
      <w:r w:rsidRPr="00EE6690">
        <w:t xml:space="preserve">Tak ako všetky lieky, aj </w:t>
      </w:r>
      <w:r w:rsidR="002F3692" w:rsidRPr="00EE6690">
        <w:t xml:space="preserve">tento liek </w:t>
      </w:r>
      <w:r w:rsidRPr="00EE6690">
        <w:t>môže spôsobovať vedľajšie účinky, hoci sa neprejavia</w:t>
      </w:r>
      <w:r w:rsidR="0004587D" w:rsidRPr="00EE6690">
        <w:t xml:space="preserve"> u </w:t>
      </w:r>
      <w:r w:rsidRPr="00EE6690">
        <w:t>každého.</w:t>
      </w:r>
      <w:r w:rsidR="00755AD7" w:rsidRPr="00EE6690">
        <w:t xml:space="preserve"> Vo väčšine prípadov tieto účinky zmiznú, bez toho</w:t>
      </w:r>
      <w:r w:rsidR="005855C7" w:rsidRPr="00EE6690">
        <w:t>,</w:t>
      </w:r>
      <w:r w:rsidR="00755AD7" w:rsidRPr="00EE6690">
        <w:t xml:space="preserve"> </w:t>
      </w:r>
      <w:r w:rsidR="001B4F7C" w:rsidRPr="00EE6690">
        <w:t xml:space="preserve">aby </w:t>
      </w:r>
      <w:r w:rsidR="00755AD7" w:rsidRPr="00EE6690">
        <w:t>to vyžadovalo ukončenie liečby.</w:t>
      </w:r>
    </w:p>
    <w:p w:rsidR="00A50D96" w:rsidRPr="00EE6690" w:rsidRDefault="00A50D96">
      <w:pPr>
        <w:pStyle w:val="Normlndobloku"/>
      </w:pPr>
      <w:r w:rsidRPr="00EE6690">
        <w:t xml:space="preserve">Informujte svojho lekára, pokiaľ máte niektorý z týchto nežiaducich účinkov pri užívaní </w:t>
      </w:r>
      <w:r w:rsidR="0071547A" w:rsidRPr="00EE6690">
        <w:t>lieku</w:t>
      </w:r>
      <w:r w:rsidRPr="00EE6690">
        <w:t xml:space="preserve"> MEDOZIL:</w:t>
      </w:r>
    </w:p>
    <w:p w:rsidR="006B5091" w:rsidRPr="00EE6690" w:rsidRDefault="0091205C" w:rsidP="00307979">
      <w:pPr>
        <w:pStyle w:val="Styl2-2"/>
      </w:pPr>
      <w:r w:rsidRPr="00EE6690">
        <w:t>Závažné nežiaduce účinky</w:t>
      </w:r>
    </w:p>
    <w:p w:rsidR="00EA23FF" w:rsidRPr="00EE6690" w:rsidRDefault="00EA23FF">
      <w:pPr>
        <w:pStyle w:val="Normlndobloku"/>
      </w:pPr>
      <w:r w:rsidRPr="00EE6690">
        <w:t>Pokiaľ sa u vás vyskytnú uvedené závažné nežiaduce účinky, okamžite kontaktujte svojho lekára. Môžete potrebovať okamžitú lekársku pomoc.</w:t>
      </w:r>
    </w:p>
    <w:p w:rsidR="00EA23FF" w:rsidRPr="00D72424" w:rsidRDefault="00EA23FF">
      <w:pPr>
        <w:pStyle w:val="Normlndoblokusodrkami"/>
      </w:pPr>
      <w:r w:rsidRPr="00EE6690">
        <w:t xml:space="preserve">Horúčka so svalovou stuhnutosťou, potením alebo poruchou vedomia (stav nazývaný </w:t>
      </w:r>
      <w:r w:rsidRPr="00D72424">
        <w:t>„Neuroleptický malígny syndróm“)</w:t>
      </w:r>
    </w:p>
    <w:p w:rsidR="00C354C9" w:rsidRPr="00307979" w:rsidRDefault="00EA23FF" w:rsidP="00307979">
      <w:pPr>
        <w:pStyle w:val="Normlndoblokusodrkami"/>
      </w:pPr>
      <w:r w:rsidRPr="00EE6690">
        <w:t xml:space="preserve">Slabosť, citlivosť alebo bolesť svalov najmä, pokiaľ sa necítite dobre, máte vysokú horúčku alebo tmavý moč. Tieto prejavy môžu byť spôsobené abnormálnym </w:t>
      </w:r>
      <w:r w:rsidR="00C354C9">
        <w:t xml:space="preserve">rozpadom </w:t>
      </w:r>
      <w:r w:rsidRPr="00EE6690">
        <w:t>svalstva (stav nazývaný rhabdomyolýza), ktorý vás môže ohrozovať na živote a môže viesť k ochoreniu obličiek.</w:t>
      </w:r>
    </w:p>
    <w:p w:rsidR="00C1202E" w:rsidRPr="00EE6690" w:rsidRDefault="00CF15EE" w:rsidP="00307979">
      <w:pPr>
        <w:pStyle w:val="Styl2-2"/>
      </w:pPr>
      <w:r w:rsidRPr="00CF15EE">
        <w:t>Veľmi časté (môžu postihovať viac ako 1 z 10 osôb)</w:t>
      </w:r>
    </w:p>
    <w:p w:rsidR="00C354C9" w:rsidRDefault="00755AD7" w:rsidP="00307979">
      <w:pPr>
        <w:pStyle w:val="Normlndoblokusodrkami"/>
      </w:pPr>
      <w:r w:rsidRPr="00EE6690">
        <w:t>Hnačka, nauzea (</w:t>
      </w:r>
      <w:r w:rsidR="00300940" w:rsidRPr="00D72424">
        <w:t>nevoľnosť</w:t>
      </w:r>
      <w:r w:rsidRPr="00D72424">
        <w:t>), bolesť hlavy</w:t>
      </w:r>
    </w:p>
    <w:p w:rsidR="00C1202E" w:rsidRPr="00EE6690" w:rsidRDefault="00091DAC" w:rsidP="00307979">
      <w:pPr>
        <w:pStyle w:val="Styl2-2"/>
      </w:pPr>
      <w:r w:rsidRPr="00EE6690">
        <w:t>Časté</w:t>
      </w:r>
      <w:r w:rsidR="00E6209A" w:rsidRPr="00EE6690">
        <w:t xml:space="preserve"> </w:t>
      </w:r>
      <w:r w:rsidR="00CF15EE" w:rsidRPr="00CF15EE">
        <w:t>(môžu postihovať až 1 z 10 osôb)</w:t>
      </w:r>
    </w:p>
    <w:p w:rsidR="00A27812" w:rsidRPr="00EE6690" w:rsidRDefault="00300940">
      <w:pPr>
        <w:pStyle w:val="Normlndoblokusodrkami"/>
      </w:pPr>
      <w:r w:rsidRPr="00EE6690">
        <w:t>Nádcha</w:t>
      </w:r>
      <w:r w:rsidR="00755AD7" w:rsidRPr="00D72424">
        <w:t xml:space="preserve">, vracanie (nevoľnosť) a brušné </w:t>
      </w:r>
      <w:r w:rsidR="00915F5F">
        <w:t>problémy</w:t>
      </w:r>
      <w:r w:rsidR="00755AD7" w:rsidRPr="00D72424">
        <w:t xml:space="preserve">, svalové kŕče, únava, </w:t>
      </w:r>
      <w:r w:rsidRPr="00D72424">
        <w:t xml:space="preserve">mdloby, závrat, </w:t>
      </w:r>
      <w:r w:rsidR="00755AD7" w:rsidRPr="00D72424">
        <w:t xml:space="preserve">nespavosť, bolesť, strata chuti </w:t>
      </w:r>
      <w:r w:rsidRPr="00D72424">
        <w:t>do</w:t>
      </w:r>
      <w:r w:rsidR="00755AD7" w:rsidRPr="00D72424">
        <w:t> jedl</w:t>
      </w:r>
      <w:r w:rsidRPr="00D72424">
        <w:t>a</w:t>
      </w:r>
      <w:r w:rsidR="00755AD7" w:rsidRPr="00D72424">
        <w:t>, svrbenie, kožné vyrážky, halucinácie,</w:t>
      </w:r>
      <w:r w:rsidR="00192C7F" w:rsidRPr="00D72424">
        <w:t xml:space="preserve"> nezvyčajné sny a nočné mory,</w:t>
      </w:r>
      <w:r w:rsidR="006B5091" w:rsidRPr="00EE6690">
        <w:t xml:space="preserve"> </w:t>
      </w:r>
      <w:r w:rsidRPr="00EE6690">
        <w:t>nepokoj,</w:t>
      </w:r>
      <w:r w:rsidR="00755AD7" w:rsidRPr="00EE6690">
        <w:t xml:space="preserve"> agresívne </w:t>
      </w:r>
      <w:r w:rsidRPr="00EE6690">
        <w:t>správanie</w:t>
      </w:r>
      <w:r w:rsidR="00755AD7" w:rsidRPr="00EE6690">
        <w:t xml:space="preserve">, </w:t>
      </w:r>
      <w:r w:rsidRPr="00EE6690">
        <w:t xml:space="preserve">inkontinencia </w:t>
      </w:r>
      <w:r w:rsidR="00755AD7" w:rsidRPr="00EE6690">
        <w:t>moč</w:t>
      </w:r>
      <w:r w:rsidRPr="00EE6690">
        <w:t>u</w:t>
      </w:r>
      <w:r w:rsidR="00E6209A" w:rsidRPr="00EE6690">
        <w:t xml:space="preserve"> (neschopnosť udržať moč)</w:t>
      </w:r>
      <w:r w:rsidR="00755AD7" w:rsidRPr="00EE6690">
        <w:t>, náchylnosť k nehodám</w:t>
      </w:r>
    </w:p>
    <w:p w:rsidR="00755AD7" w:rsidRPr="00EE6690" w:rsidRDefault="00B936B7">
      <w:pPr>
        <w:pStyle w:val="Normlndobloku"/>
      </w:pPr>
      <w:r w:rsidRPr="00EE6690">
        <w:t>Prejavy</w:t>
      </w:r>
      <w:r w:rsidR="00755AD7" w:rsidRPr="00EE6690">
        <w:t xml:space="preserve"> halucinácií, </w:t>
      </w:r>
      <w:r w:rsidR="00300940" w:rsidRPr="00EE6690">
        <w:t xml:space="preserve">nepokoj </w:t>
      </w:r>
      <w:r w:rsidR="00755AD7" w:rsidRPr="00EE6690">
        <w:t xml:space="preserve">a agresívneho </w:t>
      </w:r>
      <w:r w:rsidR="00300940" w:rsidRPr="00EE6690">
        <w:t xml:space="preserve">správanie </w:t>
      </w:r>
      <w:r w:rsidRPr="00EE6690">
        <w:t xml:space="preserve">ustúpili </w:t>
      </w:r>
      <w:r w:rsidR="00755AD7" w:rsidRPr="00EE6690">
        <w:t>znížením dávky alebo vysadením donepezilu.</w:t>
      </w:r>
    </w:p>
    <w:p w:rsidR="00C1202E" w:rsidRPr="00EE6690" w:rsidRDefault="00091DAC" w:rsidP="00307979">
      <w:pPr>
        <w:pStyle w:val="Styl2-2"/>
      </w:pPr>
      <w:r w:rsidRPr="00EE6690">
        <w:t>Menej časté</w:t>
      </w:r>
      <w:r w:rsidR="00E6209A" w:rsidRPr="00EE6690">
        <w:t xml:space="preserve"> </w:t>
      </w:r>
      <w:r w:rsidR="00CF15EE" w:rsidRPr="00CF15EE">
        <w:t>(môžu postihovať až 1 zo 100 osôb)</w:t>
      </w:r>
    </w:p>
    <w:p w:rsidR="00C13549" w:rsidRPr="00EE6690" w:rsidRDefault="00755AD7">
      <w:pPr>
        <w:pStyle w:val="Normlndoblokusodrkami"/>
      </w:pPr>
      <w:r w:rsidRPr="00EE6690">
        <w:t>Záchvaty, pomalý tlkot srdca, žalúdočn</w:t>
      </w:r>
      <w:r w:rsidR="00E81CFB" w:rsidRPr="00D72424">
        <w:t>ý</w:t>
      </w:r>
      <w:r w:rsidRPr="00D72424">
        <w:t xml:space="preserve"> a dvanástnikov</w:t>
      </w:r>
      <w:r w:rsidR="00E81CFB" w:rsidRPr="00D72424">
        <w:t>ý</w:t>
      </w:r>
      <w:r w:rsidRPr="00D72424">
        <w:t xml:space="preserve"> vred</w:t>
      </w:r>
      <w:r w:rsidR="00E81CFB" w:rsidRPr="00D72424">
        <w:t xml:space="preserve"> a brušné </w:t>
      </w:r>
      <w:r w:rsidR="00CF15EE">
        <w:t xml:space="preserve">problémy </w:t>
      </w:r>
      <w:r w:rsidR="00E81CFB" w:rsidRPr="00D72424">
        <w:t>vrátane krvácania</w:t>
      </w:r>
      <w:r w:rsidR="00363C65" w:rsidRPr="00D72424">
        <w:t xml:space="preserve"> z tráviaceho traktu (to u </w:t>
      </w:r>
      <w:r w:rsidR="003344CE" w:rsidRPr="00D72424">
        <w:t>v</w:t>
      </w:r>
      <w:r w:rsidR="00363C65" w:rsidRPr="00D72424">
        <w:t>ás môže zapríčiniť</w:t>
      </w:r>
      <w:r w:rsidR="000C6519" w:rsidRPr="00D72424">
        <w:t xml:space="preserve">, že môžete pozorovať </w:t>
      </w:r>
      <w:r w:rsidR="00363C65" w:rsidRPr="00D72424">
        <w:t>vytekanie</w:t>
      </w:r>
      <w:r w:rsidR="000C6519" w:rsidRPr="00D72424">
        <w:t xml:space="preserve"> čiernej dechtovitej stolice</w:t>
      </w:r>
      <w:r w:rsidR="00363C65" w:rsidRPr="00EE6690">
        <w:t xml:space="preserve"> alebo viditeľné krvácanie z konečníka)</w:t>
      </w:r>
      <w:r w:rsidR="00E81CFB" w:rsidRPr="00EE6690">
        <w:t xml:space="preserve">, </w:t>
      </w:r>
      <w:r w:rsidR="00300940" w:rsidRPr="00EE6690">
        <w:t>mierne zvýšenie</w:t>
      </w:r>
      <w:r w:rsidR="007A34C0" w:rsidRPr="00EE6690">
        <w:t xml:space="preserve"> </w:t>
      </w:r>
      <w:r w:rsidR="00E81CFB" w:rsidRPr="00EE6690">
        <w:t xml:space="preserve">sérovej </w:t>
      </w:r>
      <w:r w:rsidR="00894BAF" w:rsidRPr="00EE6690">
        <w:t>koncentrácie</w:t>
      </w:r>
      <w:r w:rsidR="00300940" w:rsidRPr="00EE6690">
        <w:t xml:space="preserve"> </w:t>
      </w:r>
      <w:r w:rsidR="00E81CFB" w:rsidRPr="00EE6690">
        <w:t xml:space="preserve">určitých svalových </w:t>
      </w:r>
      <w:r w:rsidR="00300940" w:rsidRPr="00EE6690">
        <w:t xml:space="preserve">enzýmov </w:t>
      </w:r>
      <w:r w:rsidR="00E81CFB" w:rsidRPr="00EE6690">
        <w:t>(</w:t>
      </w:r>
      <w:r w:rsidR="00300940" w:rsidRPr="00EE6690">
        <w:t>kreatinín</w:t>
      </w:r>
      <w:r w:rsidR="00E81CFB" w:rsidRPr="00EE6690">
        <w:t>kináza)</w:t>
      </w:r>
    </w:p>
    <w:p w:rsidR="00190543" w:rsidRPr="00EE6690" w:rsidRDefault="00091DAC" w:rsidP="00307979">
      <w:pPr>
        <w:pStyle w:val="Styl2-2"/>
      </w:pPr>
      <w:r w:rsidRPr="00EE6690">
        <w:t>Zriedkavé</w:t>
      </w:r>
      <w:r w:rsidR="002A05E3" w:rsidRPr="00EE6690">
        <w:t xml:space="preserve"> </w:t>
      </w:r>
      <w:r w:rsidR="00CF15EE" w:rsidRPr="00CF15EE">
        <w:t xml:space="preserve">(môžu postihovať  až 1 z 1000 osôb) </w:t>
      </w:r>
    </w:p>
    <w:p w:rsidR="00A27812" w:rsidRPr="00EE6690" w:rsidRDefault="008E2E74">
      <w:pPr>
        <w:pStyle w:val="Normlndoblokusodrkami"/>
      </w:pPr>
      <w:r>
        <w:t>P</w:t>
      </w:r>
      <w:r w:rsidR="00300940" w:rsidRPr="00EE6690">
        <w:t>oruchy pečene</w:t>
      </w:r>
      <w:r w:rsidR="008E649C" w:rsidRPr="00D72424">
        <w:t xml:space="preserve"> (</w:t>
      </w:r>
      <w:r w:rsidR="00300940" w:rsidRPr="00D72424">
        <w:t xml:space="preserve">vrátane </w:t>
      </w:r>
      <w:r w:rsidR="008E649C" w:rsidRPr="00D72424">
        <w:t>hepatitídy</w:t>
      </w:r>
      <w:r w:rsidR="00AB2F95" w:rsidRPr="00D72424">
        <w:t xml:space="preserve"> </w:t>
      </w:r>
      <w:r w:rsidR="000C6519" w:rsidRPr="00D72424">
        <w:t>-</w:t>
      </w:r>
      <w:r w:rsidR="00AB2F95" w:rsidRPr="00D72424">
        <w:t xml:space="preserve"> </w:t>
      </w:r>
      <w:r w:rsidR="000C6519" w:rsidRPr="00D72424">
        <w:t>zápalu pečene</w:t>
      </w:r>
      <w:r w:rsidR="008E649C" w:rsidRPr="00D72424">
        <w:t xml:space="preserve">), </w:t>
      </w:r>
      <w:r w:rsidR="000B3CC0" w:rsidRPr="00D72424">
        <w:t xml:space="preserve">mimovoľný </w:t>
      </w:r>
      <w:r w:rsidR="008E649C" w:rsidRPr="00D72424">
        <w:t xml:space="preserve">pohyb tela a tváre (extrapyramidové </w:t>
      </w:r>
      <w:r w:rsidR="000B3CC0" w:rsidRPr="00EE6690">
        <w:t>symptómy</w:t>
      </w:r>
      <w:r w:rsidR="008E649C" w:rsidRPr="00EE6690">
        <w:t>), poruchy vedenia elektrických vzruchov v srdci (sino-atriálny blok, atrioventrikulárny blok)</w:t>
      </w:r>
    </w:p>
    <w:p w:rsidR="001B7C76" w:rsidRPr="00EE6690" w:rsidRDefault="001B7C76" w:rsidP="00D72424">
      <w:pPr>
        <w:pStyle w:val="Styl2-2"/>
      </w:pPr>
      <w:r w:rsidRPr="00EE6690">
        <w:t>Hlásenie vedľajších účinkov</w:t>
      </w:r>
    </w:p>
    <w:p w:rsidR="001B7C76" w:rsidRPr="00EE6690" w:rsidRDefault="001B7C76">
      <w:pPr>
        <w:pStyle w:val="Normlndobloku"/>
      </w:pPr>
      <w:r w:rsidRPr="00EE6690">
        <w:t>Ak sa u vás vyskytne akýkoľvek vedľajší účinok, obráťte sa na svojho lekára alebo lekárnika. To sa týka aj akýchkoľvek vedľajších účinkov, ktoré nie sú uvedené v tejto písomnej informácii</w:t>
      </w:r>
      <w:r w:rsidR="008F628E" w:rsidRPr="00EE6690">
        <w:t>.</w:t>
      </w:r>
      <w:r w:rsidRPr="00EE6690">
        <w:t xml:space="preserve">. Vedľajšie účinky môžete hlásiť aj priamo </w:t>
      </w:r>
      <w:r w:rsidR="00C33D03" w:rsidRPr="00307979">
        <w:rPr>
          <w:highlight w:val="lightGray"/>
        </w:rPr>
        <w:t>na národné centrum</w:t>
      </w:r>
      <w:r w:rsidRPr="008E2E74">
        <w:rPr>
          <w:highlight w:val="lightGray"/>
        </w:rPr>
        <w:t xml:space="preserve"> </w:t>
      </w:r>
      <w:r w:rsidRPr="00C10ACB">
        <w:rPr>
          <w:highlight w:val="lightGray"/>
        </w:rPr>
        <w:t>hlásenia uvedené v </w:t>
      </w:r>
      <w:hyperlink r:id="rId7" w:history="1">
        <w:r w:rsidRPr="00C10ACB">
          <w:rPr>
            <w:rStyle w:val="Hypertextovprepojenie"/>
            <w:highlight w:val="lightGray"/>
          </w:rPr>
          <w:t>Prílohe V</w:t>
        </w:r>
      </w:hyperlink>
      <w:r w:rsidRPr="00EE6690">
        <w:t>. Hlásením vedľajších účinkov môžete prispieť k získaniu ďalších informácií o bezpečnosti tohto lieku.</w:t>
      </w:r>
    </w:p>
    <w:p w:rsidR="00C13549" w:rsidRPr="00EE6690" w:rsidRDefault="00B936B7" w:rsidP="001B7C76">
      <w:pPr>
        <w:pStyle w:val="Styl1"/>
      </w:pPr>
      <w:r w:rsidRPr="00EE6690">
        <w:t xml:space="preserve">Ako uchovávať </w:t>
      </w:r>
      <w:r w:rsidR="003C7429" w:rsidRPr="00EE6690">
        <w:t>MEDOZIL</w:t>
      </w:r>
    </w:p>
    <w:p w:rsidR="00A27812" w:rsidRPr="00EE6690" w:rsidRDefault="006746D5">
      <w:pPr>
        <w:pStyle w:val="Normlndobloku"/>
      </w:pPr>
      <w:r w:rsidRPr="00EE6690">
        <w:t xml:space="preserve">Tento liek uchovávajte </w:t>
      </w:r>
      <w:r w:rsidR="00B936B7" w:rsidRPr="00EE6690">
        <w:t>mimo dohľadu</w:t>
      </w:r>
      <w:r w:rsidR="0004587D" w:rsidRPr="00EE6690">
        <w:t xml:space="preserve"> a </w:t>
      </w:r>
      <w:r w:rsidR="00B936B7" w:rsidRPr="00EE6690">
        <w:t>dosah</w:t>
      </w:r>
      <w:r w:rsidR="00091DAC" w:rsidRPr="00EE6690">
        <w:t>u detí.</w:t>
      </w:r>
    </w:p>
    <w:p w:rsidR="00A27812" w:rsidRPr="00EE6690" w:rsidRDefault="00091DAC">
      <w:pPr>
        <w:pStyle w:val="Normlndobloku"/>
      </w:pPr>
      <w:r w:rsidRPr="00EE6690">
        <w:t xml:space="preserve">Nepoužívajte </w:t>
      </w:r>
      <w:r w:rsidR="006746D5" w:rsidRPr="00EE6690">
        <w:t>tento liek</w:t>
      </w:r>
      <w:r w:rsidRPr="00EE6690">
        <w:t xml:space="preserve"> po dátume exspirácie, ktorý je uvedený na </w:t>
      </w:r>
      <w:r w:rsidR="006746D5" w:rsidRPr="00EE6690">
        <w:t>označení obalu po EXP. Dátum ex</w:t>
      </w:r>
      <w:r w:rsidR="00916A49" w:rsidRPr="00EE6690">
        <w:t>s</w:t>
      </w:r>
      <w:r w:rsidR="006746D5" w:rsidRPr="00EE6690">
        <w:t xml:space="preserve">pirácie </w:t>
      </w:r>
      <w:r w:rsidR="008E649C" w:rsidRPr="00EE6690">
        <w:t xml:space="preserve">sa vzťahuje </w:t>
      </w:r>
      <w:r w:rsidR="000B3CC0" w:rsidRPr="00EE6690">
        <w:t>na posledný deň v</w:t>
      </w:r>
      <w:r w:rsidR="006746D5" w:rsidRPr="00EE6690">
        <w:t xml:space="preserve"> danom </w:t>
      </w:r>
      <w:r w:rsidR="000B3CC0" w:rsidRPr="00EE6690">
        <w:t>mesiaci</w:t>
      </w:r>
      <w:r w:rsidR="00AD0C0E" w:rsidRPr="00EE6690">
        <w:t>.</w:t>
      </w:r>
    </w:p>
    <w:p w:rsidR="008E649C" w:rsidRPr="00EE6690" w:rsidRDefault="008E649C">
      <w:pPr>
        <w:pStyle w:val="Normlndobloku"/>
      </w:pPr>
      <w:r w:rsidRPr="00EE6690">
        <w:t xml:space="preserve">Tento </w:t>
      </w:r>
      <w:r w:rsidR="000B3CC0" w:rsidRPr="00EE6690">
        <w:t>liek</w:t>
      </w:r>
      <w:r w:rsidRPr="00EE6690">
        <w:t xml:space="preserve"> nevyžaduje žiadne zvláštne podmienky </w:t>
      </w:r>
      <w:r w:rsidR="00C33D03" w:rsidRPr="00EE6690">
        <w:t xml:space="preserve">na </w:t>
      </w:r>
      <w:r w:rsidRPr="00EE6690">
        <w:t>uchovávani</w:t>
      </w:r>
      <w:r w:rsidR="00C33D03" w:rsidRPr="00EE6690">
        <w:t>e</w:t>
      </w:r>
      <w:r w:rsidRPr="00EE6690">
        <w:t>.</w:t>
      </w:r>
    </w:p>
    <w:p w:rsidR="00A27812" w:rsidRPr="00EE6690" w:rsidRDefault="006746D5">
      <w:pPr>
        <w:pStyle w:val="Normlndobloku"/>
      </w:pPr>
      <w:r w:rsidRPr="00EE6690">
        <w:t>Nelikvidujte lieky odpadovou vodou alebo domovým odpadom. Nepoužitý liek vráťte do lekárne.</w:t>
      </w:r>
      <w:r w:rsidR="00CC6238" w:rsidRPr="00EE6690">
        <w:t xml:space="preserve"> Tieto opatrenia pomôžu chrániť životné prostredie.</w:t>
      </w:r>
    </w:p>
    <w:p w:rsidR="00A27812" w:rsidRPr="00EE6690" w:rsidRDefault="008D4A2A" w:rsidP="00EE6690">
      <w:pPr>
        <w:pStyle w:val="Styl1"/>
      </w:pPr>
      <w:r w:rsidRPr="00EE6690">
        <w:t xml:space="preserve"> </w:t>
      </w:r>
      <w:r w:rsidR="00B936B7" w:rsidRPr="00EE6690">
        <w:t>Obsah balenia a ďalšie informácie</w:t>
      </w:r>
    </w:p>
    <w:p w:rsidR="00A27812" w:rsidRPr="00EE6690" w:rsidRDefault="00091DAC" w:rsidP="00D72424">
      <w:pPr>
        <w:pStyle w:val="Styl2-2"/>
      </w:pPr>
      <w:r w:rsidRPr="00EE6690">
        <w:t xml:space="preserve">Čo </w:t>
      </w:r>
      <w:r w:rsidR="003C7429" w:rsidRPr="00EE6690">
        <w:t>MEDOZIL</w:t>
      </w:r>
      <w:r w:rsidRPr="00EE6690">
        <w:t xml:space="preserve"> obsahuje</w:t>
      </w:r>
    </w:p>
    <w:p w:rsidR="008E649C" w:rsidRPr="00D72424" w:rsidRDefault="00091DAC">
      <w:pPr>
        <w:pStyle w:val="Normlndoblokusodrkami"/>
      </w:pPr>
      <w:r w:rsidRPr="00EE6690">
        <w:t xml:space="preserve">Liečivo je </w:t>
      </w:r>
      <w:r w:rsidR="008E649C" w:rsidRPr="00D72424">
        <w:t>donepezil</w:t>
      </w:r>
      <w:r w:rsidR="00CC6238" w:rsidRPr="00D72424">
        <w:t xml:space="preserve"> hydrochlorid</w:t>
      </w:r>
    </w:p>
    <w:p w:rsidR="00253821" w:rsidRPr="00EE6690" w:rsidRDefault="00307298">
      <w:pPr>
        <w:pStyle w:val="Normlndobloku"/>
      </w:pPr>
      <w:r w:rsidRPr="00EE6690">
        <w:t>MEDOZIL 5 </w:t>
      </w:r>
      <w:r w:rsidR="00253821" w:rsidRPr="00EE6690">
        <w:t>mg</w:t>
      </w:r>
    </w:p>
    <w:p w:rsidR="008E649C" w:rsidRPr="00EE6690" w:rsidRDefault="00C33D03">
      <w:pPr>
        <w:pStyle w:val="Normlndobloku"/>
      </w:pPr>
      <w:r w:rsidRPr="00EE6690">
        <w:t>Jedna</w:t>
      </w:r>
      <w:r w:rsidR="008E649C" w:rsidRPr="00EE6690">
        <w:t xml:space="preserve"> fi</w:t>
      </w:r>
      <w:r w:rsidR="00307298" w:rsidRPr="00EE6690">
        <w:t>lmom obalená tableta obsahuje 5 </w:t>
      </w:r>
      <w:r w:rsidR="008E649C" w:rsidRPr="00EE6690">
        <w:t>mg donepezil hydrochloridu</w:t>
      </w:r>
      <w:r w:rsidR="00307298" w:rsidRPr="00EE6690">
        <w:t>, čo zodpovedá 4,56 </w:t>
      </w:r>
      <w:r w:rsidR="00CC6238" w:rsidRPr="00EE6690">
        <w:t>mg donepezilu</w:t>
      </w:r>
      <w:r w:rsidR="008E649C" w:rsidRPr="00EE6690">
        <w:t>.</w:t>
      </w:r>
    </w:p>
    <w:p w:rsidR="00253821" w:rsidRPr="00307979" w:rsidRDefault="00307298">
      <w:pPr>
        <w:pStyle w:val="Normlndobloku"/>
      </w:pPr>
      <w:r w:rsidRPr="00307979">
        <w:t>MEDOZIL 10 </w:t>
      </w:r>
      <w:r w:rsidR="00253821" w:rsidRPr="00307979">
        <w:t>mg</w:t>
      </w:r>
    </w:p>
    <w:p w:rsidR="008E649C" w:rsidRPr="00EE6690" w:rsidRDefault="00C33D03">
      <w:pPr>
        <w:pStyle w:val="Normlndobloku"/>
      </w:pPr>
      <w:r w:rsidRPr="00307979">
        <w:t>Jedna</w:t>
      </w:r>
      <w:r w:rsidR="008E649C" w:rsidRPr="00307979">
        <w:t xml:space="preserve"> filmom obalená tableta obsahuje 10</w:t>
      </w:r>
      <w:r w:rsidR="00307298" w:rsidRPr="00307979">
        <w:t> </w:t>
      </w:r>
      <w:r w:rsidR="008E649C" w:rsidRPr="00307979">
        <w:t>mg donepezil hydrochloridu</w:t>
      </w:r>
      <w:r w:rsidR="00CC6238" w:rsidRPr="00307979">
        <w:t>, čo z</w:t>
      </w:r>
      <w:r w:rsidR="00307298" w:rsidRPr="00307979">
        <w:t>odpovedá 9,12 </w:t>
      </w:r>
      <w:r w:rsidR="00CC6238" w:rsidRPr="00307979">
        <w:t>mg donepezilu.</w:t>
      </w:r>
    </w:p>
    <w:p w:rsidR="001E1C8E" w:rsidRPr="00D72424" w:rsidRDefault="008F628E">
      <w:pPr>
        <w:pStyle w:val="Normlndoblokusodrkami"/>
      </w:pPr>
      <w:r w:rsidRPr="00EE6690">
        <w:t xml:space="preserve">Ďalšie zložky </w:t>
      </w:r>
      <w:r w:rsidR="00280AC7" w:rsidRPr="00EE6690">
        <w:t>sú</w:t>
      </w:r>
      <w:r w:rsidRPr="00D72424">
        <w:t>:</w:t>
      </w:r>
    </w:p>
    <w:p w:rsidR="006B5091" w:rsidRPr="00EE6690" w:rsidRDefault="008F628E">
      <w:pPr>
        <w:pStyle w:val="Styl3"/>
      </w:pPr>
      <w:r w:rsidRPr="00EE6690">
        <w:t>J</w:t>
      </w:r>
      <w:r w:rsidR="0086238B" w:rsidRPr="00EE6690">
        <w:t>adr</w:t>
      </w:r>
      <w:r w:rsidR="00916A49" w:rsidRPr="00EE6690">
        <w:t>o</w:t>
      </w:r>
      <w:r w:rsidR="0086238B" w:rsidRPr="00EE6690">
        <w:t xml:space="preserve"> tablety</w:t>
      </w:r>
    </w:p>
    <w:p w:rsidR="00CC6238" w:rsidRPr="00EE6690" w:rsidRDefault="00CC6238">
      <w:pPr>
        <w:pStyle w:val="Normlndobloku"/>
      </w:pPr>
      <w:r w:rsidRPr="00EE6690">
        <w:t xml:space="preserve">monohydrát laktózy, kukuričný škrob, mikrokryštalická celulóza, hydroxypropylcelulóza, magnéziumstearát, sodná soľ kroskarmelózy, </w:t>
      </w:r>
      <w:r w:rsidR="00BD3D26" w:rsidRPr="00EE6690">
        <w:t xml:space="preserve">koloidný bezvodý </w:t>
      </w:r>
      <w:r w:rsidRPr="00EE6690">
        <w:t>oxid kremičitý</w:t>
      </w:r>
    </w:p>
    <w:p w:rsidR="0086238B" w:rsidRPr="00EE6690" w:rsidRDefault="00CC6238">
      <w:pPr>
        <w:pStyle w:val="Styl3"/>
      </w:pPr>
      <w:r w:rsidRPr="00EE6690">
        <w:t>Pomocné</w:t>
      </w:r>
      <w:r w:rsidR="00307298" w:rsidRPr="00EE6690">
        <w:t xml:space="preserve"> látky v </w:t>
      </w:r>
      <w:r w:rsidRPr="00EE6690">
        <w:t>o</w:t>
      </w:r>
      <w:r w:rsidR="0086238B" w:rsidRPr="00EE6690">
        <w:t>bal</w:t>
      </w:r>
      <w:r w:rsidRPr="00EE6690">
        <w:t>e</w:t>
      </w:r>
      <w:r w:rsidR="0086238B" w:rsidRPr="00EE6690">
        <w:t xml:space="preserve"> tablety</w:t>
      </w:r>
    </w:p>
    <w:p w:rsidR="000D400F" w:rsidRPr="00EE6690" w:rsidRDefault="00E40569">
      <w:pPr>
        <w:pStyle w:val="Normlndobloku"/>
      </w:pPr>
      <w:r w:rsidRPr="00EE6690">
        <w:t xml:space="preserve">MEDOZIL </w:t>
      </w:r>
      <w:r w:rsidR="00307298" w:rsidRPr="00EE6690">
        <w:t>5 </w:t>
      </w:r>
      <w:r w:rsidR="00CC6238" w:rsidRPr="00EE6690">
        <w:t xml:space="preserve">mg: mikrokryštalická </w:t>
      </w:r>
      <w:r w:rsidR="0086238B" w:rsidRPr="00EE6690">
        <w:t>celulóza</w:t>
      </w:r>
      <w:r w:rsidR="000D400F" w:rsidRPr="00EE6690">
        <w:t>,</w:t>
      </w:r>
      <w:r w:rsidR="00CC6238" w:rsidRPr="00EE6690">
        <w:t xml:space="preserve"> </w:t>
      </w:r>
      <w:r w:rsidR="000D400F" w:rsidRPr="00EE6690">
        <w:t>h</w:t>
      </w:r>
      <w:r w:rsidR="00CC6238" w:rsidRPr="00EE6690">
        <w:t>ypromelóza</w:t>
      </w:r>
      <w:r w:rsidR="000D400F" w:rsidRPr="00EE6690">
        <w:t>,</w:t>
      </w:r>
      <w:r w:rsidR="00CC6238" w:rsidRPr="00EE6690">
        <w:t xml:space="preserve"> </w:t>
      </w:r>
      <w:r w:rsidR="00B2732F" w:rsidRPr="00EE6690">
        <w:t>stearoylmakrogol</w:t>
      </w:r>
      <w:r w:rsidR="00B2732F" w:rsidRPr="00EE6690" w:rsidDel="00B2732F">
        <w:t xml:space="preserve"> </w:t>
      </w:r>
      <w:r w:rsidR="00CC6238" w:rsidRPr="00EE6690">
        <w:t>typ I</w:t>
      </w:r>
      <w:r w:rsidR="000D400F" w:rsidRPr="00EE6690">
        <w:t>, oxid titaničitý (E</w:t>
      </w:r>
      <w:r w:rsidR="00307298" w:rsidRPr="00EE6690">
        <w:t> </w:t>
      </w:r>
      <w:r w:rsidR="000D400F" w:rsidRPr="00EE6690">
        <w:t>171)</w:t>
      </w:r>
    </w:p>
    <w:p w:rsidR="000D400F" w:rsidRPr="00EE6690" w:rsidRDefault="00E40569">
      <w:pPr>
        <w:pStyle w:val="Normlndobloku"/>
      </w:pPr>
      <w:r w:rsidRPr="00307979">
        <w:t xml:space="preserve">MEDOZIL </w:t>
      </w:r>
      <w:r w:rsidR="00307298" w:rsidRPr="00307979">
        <w:t>10 </w:t>
      </w:r>
      <w:r w:rsidR="000D400F" w:rsidRPr="00307979">
        <w:t>mg: žltý oxid železitý</w:t>
      </w:r>
      <w:r w:rsidR="0003748D" w:rsidRPr="00307979">
        <w:t xml:space="preserve"> (E</w:t>
      </w:r>
      <w:r w:rsidR="00307298" w:rsidRPr="00307979">
        <w:t> </w:t>
      </w:r>
      <w:r w:rsidR="0003748D" w:rsidRPr="00307979">
        <w:t>172)</w:t>
      </w:r>
      <w:r w:rsidR="000D400F" w:rsidRPr="00307979">
        <w:t xml:space="preserve">, mikrokryštalická celulóza, hypromelóza, </w:t>
      </w:r>
      <w:r w:rsidR="00B2732F" w:rsidRPr="00307979">
        <w:t>stearoylmakrogol</w:t>
      </w:r>
      <w:r w:rsidR="00B2732F" w:rsidRPr="00307979" w:rsidDel="00B2732F">
        <w:t xml:space="preserve"> </w:t>
      </w:r>
      <w:r w:rsidR="000D400F" w:rsidRPr="00307979">
        <w:t>typ I, oxid titaničitý (E</w:t>
      </w:r>
      <w:r w:rsidR="00307298" w:rsidRPr="00307979">
        <w:t> </w:t>
      </w:r>
      <w:r w:rsidR="000D400F" w:rsidRPr="00307979">
        <w:t>171)</w:t>
      </w:r>
    </w:p>
    <w:p w:rsidR="00A27812" w:rsidRPr="00EE6690" w:rsidRDefault="00091DAC" w:rsidP="00D72424">
      <w:pPr>
        <w:pStyle w:val="Styl2-2"/>
      </w:pPr>
      <w:r w:rsidRPr="00EE6690">
        <w:t xml:space="preserve">Ako vyzerá </w:t>
      </w:r>
      <w:r w:rsidR="003C7429" w:rsidRPr="00EE6690">
        <w:t>MEDOZIL</w:t>
      </w:r>
      <w:r w:rsidR="0004587D" w:rsidRPr="00EE6690">
        <w:t xml:space="preserve"> a </w:t>
      </w:r>
      <w:r w:rsidRPr="00EE6690">
        <w:t>obsah balenia</w:t>
      </w:r>
    </w:p>
    <w:p w:rsidR="00253821" w:rsidRPr="00EE6690" w:rsidRDefault="00307298">
      <w:pPr>
        <w:pStyle w:val="Normlndobloku"/>
      </w:pPr>
      <w:r w:rsidRPr="00EE6690">
        <w:t>MEDOZIL 5 </w:t>
      </w:r>
      <w:r w:rsidR="0086238B" w:rsidRPr="00EE6690">
        <w:t>mg</w:t>
      </w:r>
    </w:p>
    <w:p w:rsidR="0086238B" w:rsidRPr="00EE6690" w:rsidRDefault="00253821">
      <w:pPr>
        <w:pStyle w:val="Normlndobloku"/>
      </w:pPr>
      <w:r w:rsidRPr="00EE6690">
        <w:t>B</w:t>
      </w:r>
      <w:r w:rsidR="0086238B" w:rsidRPr="00EE6690">
        <w:t>iele</w:t>
      </w:r>
      <w:r w:rsidR="000D400F" w:rsidRPr="00EE6690">
        <w:t>,</w:t>
      </w:r>
      <w:r w:rsidR="0086238B" w:rsidRPr="00EE6690">
        <w:t xml:space="preserve"> bikonvexné filmom obalené tablety valcovitého tvaru</w:t>
      </w:r>
      <w:r w:rsidR="0003748D" w:rsidRPr="00EE6690">
        <w:t xml:space="preserve">, s priemerom </w:t>
      </w:r>
      <w:smartTag w:uri="urn:schemas-microsoft-com:office:smarttags" w:element="metricconverter">
        <w:smartTagPr>
          <w:attr w:name="ProductID" w:val="7ﾠmm"/>
        </w:smartTagPr>
        <w:r w:rsidR="0003748D" w:rsidRPr="00EE6690">
          <w:t>7</w:t>
        </w:r>
        <w:r w:rsidR="00307298" w:rsidRPr="00EE6690">
          <w:t> </w:t>
        </w:r>
        <w:r w:rsidR="0003748D" w:rsidRPr="00EE6690">
          <w:t>mm</w:t>
        </w:r>
      </w:smartTag>
      <w:r w:rsidR="00C33D03" w:rsidRPr="00EE6690">
        <w:t>.</w:t>
      </w:r>
    </w:p>
    <w:p w:rsidR="00253821" w:rsidRPr="00307979" w:rsidRDefault="00307298">
      <w:pPr>
        <w:pStyle w:val="Normlndobloku"/>
      </w:pPr>
      <w:r w:rsidRPr="00307979">
        <w:t>MEDOZIL 10 </w:t>
      </w:r>
      <w:r w:rsidR="0086238B" w:rsidRPr="00307979">
        <w:t>mg</w:t>
      </w:r>
    </w:p>
    <w:p w:rsidR="000D400F" w:rsidRPr="00EE6690" w:rsidRDefault="00253821">
      <w:pPr>
        <w:pStyle w:val="Normlndobloku"/>
      </w:pPr>
      <w:r w:rsidRPr="00307979">
        <w:t>Ž</w:t>
      </w:r>
      <w:r w:rsidR="00583490" w:rsidRPr="00307979">
        <w:t>lté</w:t>
      </w:r>
      <w:r w:rsidR="0086238B" w:rsidRPr="00307979">
        <w:t xml:space="preserve"> bikonvexné filmom obalené tablety valcovitého tvaru</w:t>
      </w:r>
      <w:r w:rsidR="0003748D" w:rsidRPr="00307979">
        <w:t>, s priemerom 9,5</w:t>
      </w:r>
      <w:r w:rsidR="00307298" w:rsidRPr="00307979">
        <w:t> </w:t>
      </w:r>
      <w:r w:rsidR="0003748D" w:rsidRPr="00307979">
        <w:t>mm</w:t>
      </w:r>
      <w:r w:rsidR="00C33D03" w:rsidRPr="008A71F9">
        <w:t>.</w:t>
      </w:r>
    </w:p>
    <w:p w:rsidR="000D400F" w:rsidRPr="00EE6690" w:rsidRDefault="000D400F">
      <w:pPr>
        <w:pStyle w:val="Normlndobloku"/>
      </w:pPr>
      <w:r w:rsidRPr="00EE6690">
        <w:t>Liek je dostupný v</w:t>
      </w:r>
      <w:r w:rsidR="00C92DBE" w:rsidRPr="00EE6690">
        <w:t> </w:t>
      </w:r>
      <w:r w:rsidRPr="00EE6690">
        <w:t xml:space="preserve">PVC/Al blistroch </w:t>
      </w:r>
      <w:r w:rsidR="00307298" w:rsidRPr="00EE6690">
        <w:t>po 28,</w:t>
      </w:r>
      <w:r w:rsidR="000349D2" w:rsidRPr="00EE6690">
        <w:t xml:space="preserve"> 30,</w:t>
      </w:r>
      <w:r w:rsidR="00307298" w:rsidRPr="00EE6690">
        <w:t xml:space="preserve"> 50, 56, 60, 98 alebo 100 </w:t>
      </w:r>
      <w:r w:rsidRPr="00EE6690">
        <w:t>filmom obalených tabliet.</w:t>
      </w:r>
    </w:p>
    <w:p w:rsidR="00C33D03" w:rsidRPr="00EE6690" w:rsidRDefault="00C33D03">
      <w:pPr>
        <w:pStyle w:val="Normlndobloku"/>
      </w:pPr>
      <w:r w:rsidRPr="00EE6690">
        <w:t>Na trh nemusia byť uvedené všetky veľkosti balenia.</w:t>
      </w:r>
    </w:p>
    <w:p w:rsidR="00C13549" w:rsidRPr="00EE6690" w:rsidRDefault="00091DAC" w:rsidP="00D72424">
      <w:pPr>
        <w:pStyle w:val="Styl2-2"/>
      </w:pPr>
      <w:r w:rsidRPr="00EE6690">
        <w:t>Držiteľ rozhodnutia</w:t>
      </w:r>
      <w:r w:rsidR="0004587D" w:rsidRPr="00EE6690">
        <w:t xml:space="preserve"> o </w:t>
      </w:r>
      <w:r w:rsidRPr="00EE6690">
        <w:t>registrácii</w:t>
      </w:r>
    </w:p>
    <w:p w:rsidR="0086238B" w:rsidRPr="00EE6690" w:rsidRDefault="0086238B">
      <w:pPr>
        <w:pStyle w:val="Normlndobloku"/>
      </w:pPr>
      <w:r w:rsidRPr="00EE6690">
        <w:t xml:space="preserve">MEDOCHEMIE Ltd., </w:t>
      </w:r>
      <w:r w:rsidR="008D4A2A" w:rsidRPr="00EE6690">
        <w:t xml:space="preserve">1-10 Constantinoupoleos Street, 3011 </w:t>
      </w:r>
      <w:r w:rsidRPr="00EE6690">
        <w:t>Limassol, Cyprus</w:t>
      </w:r>
    </w:p>
    <w:p w:rsidR="00886565" w:rsidRDefault="0086238B" w:rsidP="00307979">
      <w:pPr>
        <w:pStyle w:val="Styl2-2"/>
      </w:pPr>
      <w:r w:rsidRPr="00EE6690">
        <w:t>V</w:t>
      </w:r>
      <w:r w:rsidR="00091DAC" w:rsidRPr="00EE6690">
        <w:t>ýrobca</w:t>
      </w:r>
    </w:p>
    <w:p w:rsidR="00886565" w:rsidRPr="00EE6690" w:rsidRDefault="00886565">
      <w:pPr>
        <w:pStyle w:val="Normlndobloku"/>
      </w:pPr>
      <w:r>
        <w:t>Medochemie Ltd. Factory AZ, 2 Michael Erakleous Street, Agios Athanassios Industrial Area, Agios Athanassios, 4101, Limassol, Cyprus</w:t>
      </w:r>
    </w:p>
    <w:p w:rsidR="006B5091" w:rsidRPr="00EE6690" w:rsidRDefault="006B5091" w:rsidP="00D72424">
      <w:pPr>
        <w:pStyle w:val="Styl2-2"/>
      </w:pPr>
      <w:r w:rsidRPr="00EE6690">
        <w:t>Liek je schválený v</w:t>
      </w:r>
      <w:r w:rsidR="00C33D03" w:rsidRPr="00EE6690">
        <w:t> </w:t>
      </w:r>
      <w:r w:rsidRPr="00EE6690">
        <w:t>členských štátoch Európskeho hospodárskeho priestoru (EHP) pod nasledovnými názvami:</w:t>
      </w:r>
    </w:p>
    <w:p w:rsidR="000A09B3" w:rsidRPr="00EE6690" w:rsidRDefault="001B7C76">
      <w:pPr>
        <w:pStyle w:val="Normlndobloku"/>
      </w:pPr>
      <w:r w:rsidRPr="00EE6690">
        <w:t>Cyprus</w:t>
      </w:r>
      <w:r w:rsidR="000A09B3" w:rsidRPr="00EE6690">
        <w:rPr>
          <w:lang w:eastAsia="el-GR"/>
        </w:rPr>
        <w:t xml:space="preserve">, </w:t>
      </w:r>
      <w:r w:rsidR="000A09B3" w:rsidRPr="00EE6690">
        <w:t>Litva: Alertan</w:t>
      </w:r>
    </w:p>
    <w:p w:rsidR="000A09B3" w:rsidRPr="00EE6690" w:rsidRDefault="000A09B3">
      <w:pPr>
        <w:pStyle w:val="Normlndobloku"/>
      </w:pPr>
      <w:r w:rsidRPr="00EE6690">
        <w:t>Česká republika, Rumunsko</w:t>
      </w:r>
      <w:r w:rsidRPr="00EE6690">
        <w:rPr>
          <w:lang w:eastAsia="el-GR"/>
        </w:rPr>
        <w:t xml:space="preserve">, </w:t>
      </w:r>
      <w:r w:rsidR="001B7C76" w:rsidRPr="00EE6690">
        <w:rPr>
          <w:lang w:eastAsia="el-GR"/>
        </w:rPr>
        <w:t>Grécko</w:t>
      </w:r>
      <w:r w:rsidRPr="00EE6690">
        <w:t>: Dospelin</w:t>
      </w:r>
    </w:p>
    <w:p w:rsidR="000A09B3" w:rsidRPr="00EE6690" w:rsidRDefault="000A09B3">
      <w:pPr>
        <w:pStyle w:val="Normlndobloku"/>
      </w:pPr>
      <w:r w:rsidRPr="00EE6690">
        <w:rPr>
          <w:lang w:eastAsia="el-GR"/>
        </w:rPr>
        <w:t>N</w:t>
      </w:r>
      <w:r w:rsidR="001B7C76" w:rsidRPr="00EE6690">
        <w:rPr>
          <w:lang w:eastAsia="el-GR"/>
        </w:rPr>
        <w:t>e</w:t>
      </w:r>
      <w:r w:rsidRPr="00EE6690">
        <w:rPr>
          <w:lang w:eastAsia="el-GR"/>
        </w:rPr>
        <w:t xml:space="preserve">mecko, </w:t>
      </w:r>
      <w:r w:rsidRPr="00EE6690">
        <w:t>Slovenská republika: Medozil</w:t>
      </w:r>
    </w:p>
    <w:p w:rsidR="00735135" w:rsidRPr="00EE6690" w:rsidRDefault="005A720D" w:rsidP="00D72424">
      <w:pPr>
        <w:pStyle w:val="Styl2-2"/>
      </w:pPr>
      <w:r w:rsidRPr="00EE6690">
        <w:t>Táto pís</w:t>
      </w:r>
      <w:r w:rsidR="00340F4B" w:rsidRPr="00EE6690">
        <w:t>o</w:t>
      </w:r>
      <w:r w:rsidR="00EB0D1D" w:rsidRPr="00EE6690">
        <w:t xml:space="preserve">mná informácia </w:t>
      </w:r>
      <w:r w:rsidRPr="00EE6690">
        <w:t xml:space="preserve">bola naposledy </w:t>
      </w:r>
      <w:r w:rsidR="008F628E" w:rsidRPr="00EE6690">
        <w:t xml:space="preserve">aktualizovaná </w:t>
      </w:r>
      <w:r w:rsidR="001003C0" w:rsidRPr="00EE6690">
        <w:t>v</w:t>
      </w:r>
      <w:r w:rsidR="00011B04">
        <w:t> novembri 2018</w:t>
      </w:r>
      <w:r w:rsidR="005E6643" w:rsidRPr="00EE6690">
        <w:t>.</w:t>
      </w:r>
    </w:p>
    <w:sectPr w:rsidR="00735135" w:rsidRPr="00EE6690" w:rsidSect="003079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2A7" w:rsidRDefault="008D32A7">
      <w:r>
        <w:separator/>
      </w:r>
    </w:p>
  </w:endnote>
  <w:endnote w:type="continuationSeparator" w:id="0">
    <w:p w:rsidR="008D32A7" w:rsidRDefault="008D32A7">
      <w:r>
        <w:continuationSeparator/>
      </w:r>
    </w:p>
  </w:endnote>
  <w:endnote w:type="continuationNotice" w:id="1">
    <w:p w:rsidR="008D32A7" w:rsidRDefault="008D3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05657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11B04" w:rsidRPr="00307979" w:rsidRDefault="00011B04">
        <w:pPr>
          <w:pStyle w:val="Pta"/>
          <w:jc w:val="center"/>
          <w:rPr>
            <w:sz w:val="18"/>
            <w:szCs w:val="18"/>
          </w:rPr>
        </w:pPr>
        <w:r w:rsidRPr="00307979">
          <w:rPr>
            <w:sz w:val="18"/>
            <w:szCs w:val="18"/>
          </w:rPr>
          <w:fldChar w:fldCharType="begin"/>
        </w:r>
        <w:r w:rsidRPr="00307979">
          <w:rPr>
            <w:sz w:val="18"/>
            <w:szCs w:val="18"/>
          </w:rPr>
          <w:instrText>PAGE   \* MERGEFORMAT</w:instrText>
        </w:r>
        <w:r w:rsidRPr="00307979">
          <w:rPr>
            <w:sz w:val="18"/>
            <w:szCs w:val="18"/>
          </w:rPr>
          <w:fldChar w:fldCharType="separate"/>
        </w:r>
        <w:r w:rsidR="00307979">
          <w:rPr>
            <w:noProof/>
            <w:sz w:val="18"/>
            <w:szCs w:val="18"/>
          </w:rPr>
          <w:t>6</w:t>
        </w:r>
        <w:r w:rsidRPr="00307979">
          <w:rPr>
            <w:sz w:val="18"/>
            <w:szCs w:val="18"/>
          </w:rPr>
          <w:fldChar w:fldCharType="end"/>
        </w:r>
      </w:p>
    </w:sdtContent>
  </w:sdt>
  <w:p w:rsidR="00A32885" w:rsidRPr="00D42551" w:rsidRDefault="00A32885" w:rsidP="00EE6690">
    <w:pPr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85" w:rsidRPr="00EE6690" w:rsidRDefault="00D42551" w:rsidP="00EE6690">
    <w:pPr>
      <w:jc w:val="center"/>
      <w:rPr>
        <w:sz w:val="22"/>
        <w:szCs w:val="22"/>
      </w:rPr>
    </w:pPr>
    <w:r w:rsidRPr="00EE6690">
      <w:rPr>
        <w:bCs/>
        <w:sz w:val="22"/>
        <w:szCs w:val="22"/>
      </w:rPr>
      <w:fldChar w:fldCharType="begin"/>
    </w:r>
    <w:r w:rsidRPr="00EE6690">
      <w:rPr>
        <w:bCs/>
        <w:sz w:val="22"/>
        <w:szCs w:val="22"/>
      </w:rPr>
      <w:instrText>PAGE</w:instrText>
    </w:r>
    <w:r w:rsidRPr="00EE6690">
      <w:rPr>
        <w:bCs/>
        <w:sz w:val="22"/>
        <w:szCs w:val="22"/>
      </w:rPr>
      <w:fldChar w:fldCharType="separate"/>
    </w:r>
    <w:r w:rsidR="007B5A11">
      <w:rPr>
        <w:bCs/>
        <w:noProof/>
        <w:sz w:val="22"/>
        <w:szCs w:val="22"/>
      </w:rPr>
      <w:t>1</w:t>
    </w:r>
    <w:r w:rsidRPr="00EE6690">
      <w:rPr>
        <w:bCs/>
        <w:sz w:val="22"/>
        <w:szCs w:val="22"/>
      </w:rPr>
      <w:fldChar w:fldCharType="end"/>
    </w:r>
    <w:r w:rsidRPr="00EE6690">
      <w:rPr>
        <w:sz w:val="22"/>
        <w:szCs w:val="22"/>
      </w:rPr>
      <w:t>/</w:t>
    </w:r>
    <w:r w:rsidRPr="00EE6690">
      <w:rPr>
        <w:bCs/>
        <w:sz w:val="22"/>
        <w:szCs w:val="22"/>
      </w:rPr>
      <w:fldChar w:fldCharType="begin"/>
    </w:r>
    <w:r w:rsidRPr="00EE6690">
      <w:rPr>
        <w:bCs/>
        <w:sz w:val="22"/>
        <w:szCs w:val="22"/>
      </w:rPr>
      <w:instrText>NUMPAGES</w:instrText>
    </w:r>
    <w:r w:rsidRPr="00EE6690">
      <w:rPr>
        <w:bCs/>
        <w:sz w:val="22"/>
        <w:szCs w:val="22"/>
      </w:rPr>
      <w:fldChar w:fldCharType="separate"/>
    </w:r>
    <w:r w:rsidR="007B5A11">
      <w:rPr>
        <w:bCs/>
        <w:noProof/>
        <w:sz w:val="22"/>
        <w:szCs w:val="22"/>
      </w:rPr>
      <w:t>6</w:t>
    </w:r>
    <w:r w:rsidRPr="00EE6690">
      <w:rPr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2A7" w:rsidRDefault="008D32A7">
      <w:r>
        <w:separator/>
      </w:r>
    </w:p>
  </w:footnote>
  <w:footnote w:type="continuationSeparator" w:id="0">
    <w:p w:rsidR="008D32A7" w:rsidRDefault="008D32A7">
      <w:r>
        <w:continuationSeparator/>
      </w:r>
    </w:p>
  </w:footnote>
  <w:footnote w:type="continuationNotice" w:id="1">
    <w:p w:rsidR="008D32A7" w:rsidRDefault="008D32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EE" w:rsidRPr="00BD2133" w:rsidRDefault="00CF15EE" w:rsidP="00CF15EE">
    <w:pPr>
      <w:outlineLvl w:val="0"/>
      <w:rPr>
        <w:sz w:val="18"/>
        <w:szCs w:val="18"/>
      </w:rPr>
    </w:pPr>
    <w:r>
      <w:rPr>
        <w:sz w:val="18"/>
        <w:szCs w:val="18"/>
      </w:rPr>
      <w:t>Príloha č. 1 k notifikácii o zmene, ev. č.: 2016/05295</w:t>
    </w:r>
    <w:r w:rsidR="00011B04">
      <w:rPr>
        <w:sz w:val="18"/>
        <w:szCs w:val="18"/>
      </w:rPr>
      <w:t>-Z1A</w:t>
    </w:r>
  </w:p>
  <w:p w:rsidR="00CF15EE" w:rsidRDefault="00CF15E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EE" w:rsidRDefault="00055F48" w:rsidP="005056B1">
    <w:pPr>
      <w:outlineLvl w:val="0"/>
      <w:rPr>
        <w:sz w:val="18"/>
        <w:szCs w:val="18"/>
      </w:rPr>
    </w:pPr>
    <w:r w:rsidRPr="00BD2133">
      <w:rPr>
        <w:sz w:val="18"/>
        <w:szCs w:val="18"/>
      </w:rPr>
      <w:t>Príloha č. 2 k notifikácii o zmene, ev. č.: 2015/05650</w:t>
    </w:r>
    <w:r w:rsidR="00CA1F87" w:rsidRPr="00BD2133">
      <w:rPr>
        <w:sz w:val="18"/>
        <w:szCs w:val="18"/>
      </w:rPr>
      <w:t>-ZIA</w:t>
    </w:r>
  </w:p>
  <w:p w:rsidR="00886565" w:rsidRPr="00BD2133" w:rsidRDefault="00886565" w:rsidP="005056B1">
    <w:pPr>
      <w:outlineLvl w:val="0"/>
      <w:rPr>
        <w:sz w:val="18"/>
        <w:szCs w:val="18"/>
      </w:rPr>
    </w:pPr>
    <w:r>
      <w:rPr>
        <w:sz w:val="18"/>
        <w:szCs w:val="18"/>
      </w:rPr>
      <w:t>Príloha č. 1 k notifikácii o zmene, ev. č.:</w:t>
    </w:r>
    <w:r w:rsidR="00673AB5">
      <w:rPr>
        <w:sz w:val="18"/>
        <w:szCs w:val="18"/>
      </w:rPr>
      <w:t xml:space="preserve"> 2016/05295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E83"/>
    <w:multiLevelType w:val="hybridMultilevel"/>
    <w:tmpl w:val="EA4E6A1E"/>
    <w:lvl w:ilvl="0" w:tplc="93D4B29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D605361"/>
    <w:multiLevelType w:val="multilevel"/>
    <w:tmpl w:val="6AEAF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4C7DB5"/>
    <w:multiLevelType w:val="hybridMultilevel"/>
    <w:tmpl w:val="A63A8B70"/>
    <w:lvl w:ilvl="0" w:tplc="4A3E8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DD6"/>
    <w:multiLevelType w:val="multilevel"/>
    <w:tmpl w:val="6AEAF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1DE617B"/>
    <w:multiLevelType w:val="multilevel"/>
    <w:tmpl w:val="6AEAF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27F684C"/>
    <w:multiLevelType w:val="multilevel"/>
    <w:tmpl w:val="537C3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61CE5EF6"/>
    <w:multiLevelType w:val="multilevel"/>
    <w:tmpl w:val="5AB0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7" w15:restartNumberingAfterBreak="0">
    <w:nsid w:val="63F572B3"/>
    <w:multiLevelType w:val="hybridMultilevel"/>
    <w:tmpl w:val="0C7073C8"/>
    <w:lvl w:ilvl="0" w:tplc="EECA4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D4AA7"/>
    <w:multiLevelType w:val="multilevel"/>
    <w:tmpl w:val="CD46B5A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DA21E2B"/>
    <w:multiLevelType w:val="hybridMultilevel"/>
    <w:tmpl w:val="6414AE6E"/>
    <w:lvl w:ilvl="0" w:tplc="3A2C24AA">
      <w:start w:val="1"/>
      <w:numFmt w:val="bullet"/>
      <w:pStyle w:val="Normlndoblokusodrkami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A12FFA"/>
    <w:multiLevelType w:val="multilevel"/>
    <w:tmpl w:val="6AEAF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5"/>
  </w:num>
  <w:num w:numId="4">
    <w:abstractNumId w:val="0"/>
  </w:num>
  <w:num w:numId="5">
    <w:abstractNumId w:val="0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2"/>
  </w:num>
  <w:num w:numId="12">
    <w:abstractNumId w:val="8"/>
  </w:num>
  <w:num w:numId="13">
    <w:abstractNumId w:val="8"/>
  </w:num>
  <w:num w:numId="14">
    <w:abstractNumId w:val="8"/>
  </w:num>
  <w:num w:numId="15">
    <w:abstractNumId w:val="9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0"/>
  </w:num>
  <w:num w:numId="25">
    <w:abstractNumId w:val="4"/>
  </w:num>
  <w:num w:numId="26">
    <w:abstractNumId w:val="3"/>
  </w:num>
  <w:num w:numId="27">
    <w:abstractNumId w:val="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AC"/>
    <w:rsid w:val="00011B04"/>
    <w:rsid w:val="00014225"/>
    <w:rsid w:val="000149CC"/>
    <w:rsid w:val="00017989"/>
    <w:rsid w:val="0003075B"/>
    <w:rsid w:val="00031F2E"/>
    <w:rsid w:val="000349D2"/>
    <w:rsid w:val="0003748D"/>
    <w:rsid w:val="00041F8C"/>
    <w:rsid w:val="00044169"/>
    <w:rsid w:val="0004587D"/>
    <w:rsid w:val="000478C7"/>
    <w:rsid w:val="000524F8"/>
    <w:rsid w:val="0005254E"/>
    <w:rsid w:val="00055F48"/>
    <w:rsid w:val="00056F6D"/>
    <w:rsid w:val="0007390F"/>
    <w:rsid w:val="00082250"/>
    <w:rsid w:val="00082494"/>
    <w:rsid w:val="000841FB"/>
    <w:rsid w:val="000843EF"/>
    <w:rsid w:val="0008620F"/>
    <w:rsid w:val="00090755"/>
    <w:rsid w:val="00091DAC"/>
    <w:rsid w:val="000923B7"/>
    <w:rsid w:val="000946E4"/>
    <w:rsid w:val="00095DAA"/>
    <w:rsid w:val="000A09B3"/>
    <w:rsid w:val="000B3939"/>
    <w:rsid w:val="000B3CC0"/>
    <w:rsid w:val="000B5AE5"/>
    <w:rsid w:val="000B6F48"/>
    <w:rsid w:val="000C22E9"/>
    <w:rsid w:val="000C6519"/>
    <w:rsid w:val="000C755F"/>
    <w:rsid w:val="000D400F"/>
    <w:rsid w:val="000E40E2"/>
    <w:rsid w:val="001003C0"/>
    <w:rsid w:val="001003E9"/>
    <w:rsid w:val="00103970"/>
    <w:rsid w:val="00107597"/>
    <w:rsid w:val="00120690"/>
    <w:rsid w:val="001230D1"/>
    <w:rsid w:val="0013246F"/>
    <w:rsid w:val="00146084"/>
    <w:rsid w:val="00152D57"/>
    <w:rsid w:val="00153495"/>
    <w:rsid w:val="00156721"/>
    <w:rsid w:val="00160AAC"/>
    <w:rsid w:val="00161442"/>
    <w:rsid w:val="001622FA"/>
    <w:rsid w:val="00172BFE"/>
    <w:rsid w:val="00174702"/>
    <w:rsid w:val="00176DE9"/>
    <w:rsid w:val="00181B87"/>
    <w:rsid w:val="00190543"/>
    <w:rsid w:val="00190D85"/>
    <w:rsid w:val="00192C7F"/>
    <w:rsid w:val="00192E04"/>
    <w:rsid w:val="001968FF"/>
    <w:rsid w:val="001A1927"/>
    <w:rsid w:val="001A1CBE"/>
    <w:rsid w:val="001A3FDC"/>
    <w:rsid w:val="001A69F9"/>
    <w:rsid w:val="001A6DCB"/>
    <w:rsid w:val="001B14B8"/>
    <w:rsid w:val="001B4F7C"/>
    <w:rsid w:val="001B60F0"/>
    <w:rsid w:val="001B7C76"/>
    <w:rsid w:val="001D671F"/>
    <w:rsid w:val="001D7710"/>
    <w:rsid w:val="001E0B63"/>
    <w:rsid w:val="001E1C8E"/>
    <w:rsid w:val="001E65EA"/>
    <w:rsid w:val="001F534E"/>
    <w:rsid w:val="001F7D1F"/>
    <w:rsid w:val="00201A54"/>
    <w:rsid w:val="00207BE1"/>
    <w:rsid w:val="00222F95"/>
    <w:rsid w:val="002300D1"/>
    <w:rsid w:val="00231EC7"/>
    <w:rsid w:val="0024759D"/>
    <w:rsid w:val="00253821"/>
    <w:rsid w:val="00257A32"/>
    <w:rsid w:val="00261F34"/>
    <w:rsid w:val="00263681"/>
    <w:rsid w:val="002655A9"/>
    <w:rsid w:val="00267958"/>
    <w:rsid w:val="00271428"/>
    <w:rsid w:val="00280AC7"/>
    <w:rsid w:val="00280C7A"/>
    <w:rsid w:val="002843CF"/>
    <w:rsid w:val="0028481C"/>
    <w:rsid w:val="00284932"/>
    <w:rsid w:val="00295BC4"/>
    <w:rsid w:val="00296D11"/>
    <w:rsid w:val="002A05E3"/>
    <w:rsid w:val="002A7FA6"/>
    <w:rsid w:val="002B4828"/>
    <w:rsid w:val="002C13A4"/>
    <w:rsid w:val="002C53B3"/>
    <w:rsid w:val="002D16A6"/>
    <w:rsid w:val="002E096C"/>
    <w:rsid w:val="002E23BE"/>
    <w:rsid w:val="002E4932"/>
    <w:rsid w:val="002F014D"/>
    <w:rsid w:val="002F0726"/>
    <w:rsid w:val="002F0A24"/>
    <w:rsid w:val="002F2C3A"/>
    <w:rsid w:val="002F2C85"/>
    <w:rsid w:val="002F3692"/>
    <w:rsid w:val="00300940"/>
    <w:rsid w:val="00302B92"/>
    <w:rsid w:val="00307298"/>
    <w:rsid w:val="00307979"/>
    <w:rsid w:val="00312432"/>
    <w:rsid w:val="003134B5"/>
    <w:rsid w:val="003216CA"/>
    <w:rsid w:val="00325AA7"/>
    <w:rsid w:val="00325FA1"/>
    <w:rsid w:val="00330201"/>
    <w:rsid w:val="00333AD6"/>
    <w:rsid w:val="003344CE"/>
    <w:rsid w:val="0033652E"/>
    <w:rsid w:val="00340F4B"/>
    <w:rsid w:val="00341672"/>
    <w:rsid w:val="003466FE"/>
    <w:rsid w:val="00363C65"/>
    <w:rsid w:val="00367804"/>
    <w:rsid w:val="00373138"/>
    <w:rsid w:val="00381982"/>
    <w:rsid w:val="00394F06"/>
    <w:rsid w:val="003973D9"/>
    <w:rsid w:val="00397C1A"/>
    <w:rsid w:val="003A1534"/>
    <w:rsid w:val="003A26B2"/>
    <w:rsid w:val="003A3750"/>
    <w:rsid w:val="003A53B3"/>
    <w:rsid w:val="003B0B5F"/>
    <w:rsid w:val="003B1F07"/>
    <w:rsid w:val="003B4788"/>
    <w:rsid w:val="003C17D0"/>
    <w:rsid w:val="003C6168"/>
    <w:rsid w:val="003C7429"/>
    <w:rsid w:val="003C7BE1"/>
    <w:rsid w:val="003D403F"/>
    <w:rsid w:val="003E36DE"/>
    <w:rsid w:val="00411A9F"/>
    <w:rsid w:val="0042263B"/>
    <w:rsid w:val="00430FCA"/>
    <w:rsid w:val="00433BE4"/>
    <w:rsid w:val="004433A2"/>
    <w:rsid w:val="00445DCD"/>
    <w:rsid w:val="00456A06"/>
    <w:rsid w:val="004602FC"/>
    <w:rsid w:val="00464E24"/>
    <w:rsid w:val="00470C21"/>
    <w:rsid w:val="00476749"/>
    <w:rsid w:val="00477A75"/>
    <w:rsid w:val="004A5BA9"/>
    <w:rsid w:val="004A6B40"/>
    <w:rsid w:val="004B5257"/>
    <w:rsid w:val="004C0EA0"/>
    <w:rsid w:val="004E2B04"/>
    <w:rsid w:val="004F0915"/>
    <w:rsid w:val="004F2F1D"/>
    <w:rsid w:val="005056B1"/>
    <w:rsid w:val="00515C93"/>
    <w:rsid w:val="00525F7C"/>
    <w:rsid w:val="00534480"/>
    <w:rsid w:val="005502EA"/>
    <w:rsid w:val="00552158"/>
    <w:rsid w:val="00554F49"/>
    <w:rsid w:val="00560FEB"/>
    <w:rsid w:val="0057001E"/>
    <w:rsid w:val="005729C1"/>
    <w:rsid w:val="005755C6"/>
    <w:rsid w:val="00583490"/>
    <w:rsid w:val="005855C7"/>
    <w:rsid w:val="005900DA"/>
    <w:rsid w:val="005A720D"/>
    <w:rsid w:val="005B1A71"/>
    <w:rsid w:val="005B23F2"/>
    <w:rsid w:val="005B7D3E"/>
    <w:rsid w:val="005C11B4"/>
    <w:rsid w:val="005C37C7"/>
    <w:rsid w:val="005C3F51"/>
    <w:rsid w:val="005D2839"/>
    <w:rsid w:val="005D5AEC"/>
    <w:rsid w:val="005D60FA"/>
    <w:rsid w:val="005E5CE8"/>
    <w:rsid w:val="005E6643"/>
    <w:rsid w:val="005F0E1C"/>
    <w:rsid w:val="005F343D"/>
    <w:rsid w:val="005F3A4E"/>
    <w:rsid w:val="005F42D5"/>
    <w:rsid w:val="006058E5"/>
    <w:rsid w:val="00614316"/>
    <w:rsid w:val="00615EF0"/>
    <w:rsid w:val="006177DE"/>
    <w:rsid w:val="006206F6"/>
    <w:rsid w:val="00621A2B"/>
    <w:rsid w:val="00625AD8"/>
    <w:rsid w:val="00634E6C"/>
    <w:rsid w:val="006403B9"/>
    <w:rsid w:val="00640FE3"/>
    <w:rsid w:val="00660D65"/>
    <w:rsid w:val="006613DA"/>
    <w:rsid w:val="00667AAB"/>
    <w:rsid w:val="00673AB5"/>
    <w:rsid w:val="006746D5"/>
    <w:rsid w:val="006939AC"/>
    <w:rsid w:val="006A0611"/>
    <w:rsid w:val="006A637F"/>
    <w:rsid w:val="006B5091"/>
    <w:rsid w:val="006B58E6"/>
    <w:rsid w:val="006B78A7"/>
    <w:rsid w:val="006C1F24"/>
    <w:rsid w:val="006C3C5E"/>
    <w:rsid w:val="006C5736"/>
    <w:rsid w:val="006C7F4D"/>
    <w:rsid w:val="006E01F7"/>
    <w:rsid w:val="006E1CA7"/>
    <w:rsid w:val="006E63AA"/>
    <w:rsid w:val="006F48AC"/>
    <w:rsid w:val="006F5F3A"/>
    <w:rsid w:val="00700AEF"/>
    <w:rsid w:val="00701DB1"/>
    <w:rsid w:val="00714619"/>
    <w:rsid w:val="00714AC8"/>
    <w:rsid w:val="0071547A"/>
    <w:rsid w:val="007179B3"/>
    <w:rsid w:val="007201E7"/>
    <w:rsid w:val="00725A7C"/>
    <w:rsid w:val="007316DA"/>
    <w:rsid w:val="00731C32"/>
    <w:rsid w:val="0073241D"/>
    <w:rsid w:val="00735135"/>
    <w:rsid w:val="00740A32"/>
    <w:rsid w:val="00752CBF"/>
    <w:rsid w:val="00753124"/>
    <w:rsid w:val="007538D7"/>
    <w:rsid w:val="00755AD7"/>
    <w:rsid w:val="00757FB7"/>
    <w:rsid w:val="00763FFB"/>
    <w:rsid w:val="00770E67"/>
    <w:rsid w:val="007714D5"/>
    <w:rsid w:val="00772892"/>
    <w:rsid w:val="007760A4"/>
    <w:rsid w:val="00776E35"/>
    <w:rsid w:val="00794079"/>
    <w:rsid w:val="007A34C0"/>
    <w:rsid w:val="007B0B62"/>
    <w:rsid w:val="007B30B1"/>
    <w:rsid w:val="007B3229"/>
    <w:rsid w:val="007B5A11"/>
    <w:rsid w:val="007D33DE"/>
    <w:rsid w:val="007D78AB"/>
    <w:rsid w:val="007E46E8"/>
    <w:rsid w:val="007E5E4A"/>
    <w:rsid w:val="007E6B5C"/>
    <w:rsid w:val="007F36E7"/>
    <w:rsid w:val="007F6280"/>
    <w:rsid w:val="00800929"/>
    <w:rsid w:val="00800C4A"/>
    <w:rsid w:val="008027A3"/>
    <w:rsid w:val="0081054E"/>
    <w:rsid w:val="00817D77"/>
    <w:rsid w:val="00817FF2"/>
    <w:rsid w:val="00827C3B"/>
    <w:rsid w:val="00835352"/>
    <w:rsid w:val="0083702A"/>
    <w:rsid w:val="00841354"/>
    <w:rsid w:val="0086146C"/>
    <w:rsid w:val="0086238B"/>
    <w:rsid w:val="0086683D"/>
    <w:rsid w:val="008754D1"/>
    <w:rsid w:val="008852C2"/>
    <w:rsid w:val="00886565"/>
    <w:rsid w:val="008877C6"/>
    <w:rsid w:val="00891DC8"/>
    <w:rsid w:val="00894BAF"/>
    <w:rsid w:val="00897501"/>
    <w:rsid w:val="008A4BC2"/>
    <w:rsid w:val="008A63DE"/>
    <w:rsid w:val="008A71F9"/>
    <w:rsid w:val="008C5542"/>
    <w:rsid w:val="008D32A7"/>
    <w:rsid w:val="008D4A2A"/>
    <w:rsid w:val="008E2E74"/>
    <w:rsid w:val="008E5673"/>
    <w:rsid w:val="008E649C"/>
    <w:rsid w:val="008E7DE3"/>
    <w:rsid w:val="008F0555"/>
    <w:rsid w:val="008F58A9"/>
    <w:rsid w:val="008F628E"/>
    <w:rsid w:val="00901090"/>
    <w:rsid w:val="00902ABF"/>
    <w:rsid w:val="009060FE"/>
    <w:rsid w:val="0090726A"/>
    <w:rsid w:val="00911236"/>
    <w:rsid w:val="0091205C"/>
    <w:rsid w:val="00915F5F"/>
    <w:rsid w:val="0091677F"/>
    <w:rsid w:val="00916A49"/>
    <w:rsid w:val="00927FFC"/>
    <w:rsid w:val="00937536"/>
    <w:rsid w:val="009513B6"/>
    <w:rsid w:val="00966889"/>
    <w:rsid w:val="00972039"/>
    <w:rsid w:val="00974F95"/>
    <w:rsid w:val="0097504C"/>
    <w:rsid w:val="00991522"/>
    <w:rsid w:val="009A149C"/>
    <w:rsid w:val="009A4218"/>
    <w:rsid w:val="009E2291"/>
    <w:rsid w:val="00A1346B"/>
    <w:rsid w:val="00A1637C"/>
    <w:rsid w:val="00A223D2"/>
    <w:rsid w:val="00A27812"/>
    <w:rsid w:val="00A32733"/>
    <w:rsid w:val="00A32885"/>
    <w:rsid w:val="00A331E1"/>
    <w:rsid w:val="00A3768A"/>
    <w:rsid w:val="00A4347E"/>
    <w:rsid w:val="00A50D96"/>
    <w:rsid w:val="00A629F3"/>
    <w:rsid w:val="00A65D73"/>
    <w:rsid w:val="00A8051C"/>
    <w:rsid w:val="00A81BE5"/>
    <w:rsid w:val="00AB2F95"/>
    <w:rsid w:val="00AB3CA1"/>
    <w:rsid w:val="00AB3CC6"/>
    <w:rsid w:val="00AB6F52"/>
    <w:rsid w:val="00AD0C0E"/>
    <w:rsid w:val="00AD3392"/>
    <w:rsid w:val="00AD33CF"/>
    <w:rsid w:val="00AD46E7"/>
    <w:rsid w:val="00AE048C"/>
    <w:rsid w:val="00AE048E"/>
    <w:rsid w:val="00AE6A9B"/>
    <w:rsid w:val="00B00609"/>
    <w:rsid w:val="00B038F6"/>
    <w:rsid w:val="00B03AFF"/>
    <w:rsid w:val="00B04AF7"/>
    <w:rsid w:val="00B05A52"/>
    <w:rsid w:val="00B0794B"/>
    <w:rsid w:val="00B10080"/>
    <w:rsid w:val="00B14898"/>
    <w:rsid w:val="00B155D7"/>
    <w:rsid w:val="00B25923"/>
    <w:rsid w:val="00B2732F"/>
    <w:rsid w:val="00B34864"/>
    <w:rsid w:val="00B41AAE"/>
    <w:rsid w:val="00B44968"/>
    <w:rsid w:val="00B5169E"/>
    <w:rsid w:val="00B5304F"/>
    <w:rsid w:val="00B54033"/>
    <w:rsid w:val="00B55464"/>
    <w:rsid w:val="00B554D1"/>
    <w:rsid w:val="00B556D1"/>
    <w:rsid w:val="00B56279"/>
    <w:rsid w:val="00B639FC"/>
    <w:rsid w:val="00B65560"/>
    <w:rsid w:val="00B663A1"/>
    <w:rsid w:val="00B70198"/>
    <w:rsid w:val="00B72DF2"/>
    <w:rsid w:val="00B936B7"/>
    <w:rsid w:val="00BB0DF2"/>
    <w:rsid w:val="00BB34C2"/>
    <w:rsid w:val="00BB4272"/>
    <w:rsid w:val="00BD0382"/>
    <w:rsid w:val="00BD2133"/>
    <w:rsid w:val="00BD3D26"/>
    <w:rsid w:val="00BE76FC"/>
    <w:rsid w:val="00BF15DB"/>
    <w:rsid w:val="00BF52D7"/>
    <w:rsid w:val="00BF742A"/>
    <w:rsid w:val="00C0520D"/>
    <w:rsid w:val="00C058DB"/>
    <w:rsid w:val="00C10ACB"/>
    <w:rsid w:val="00C1202E"/>
    <w:rsid w:val="00C13549"/>
    <w:rsid w:val="00C235AD"/>
    <w:rsid w:val="00C33355"/>
    <w:rsid w:val="00C33D03"/>
    <w:rsid w:val="00C354C9"/>
    <w:rsid w:val="00C360D4"/>
    <w:rsid w:val="00C50346"/>
    <w:rsid w:val="00C61940"/>
    <w:rsid w:val="00C67ABE"/>
    <w:rsid w:val="00C76E21"/>
    <w:rsid w:val="00C777AB"/>
    <w:rsid w:val="00C91CDA"/>
    <w:rsid w:val="00C922AD"/>
    <w:rsid w:val="00C92DBE"/>
    <w:rsid w:val="00CA1F87"/>
    <w:rsid w:val="00CA38E9"/>
    <w:rsid w:val="00CA69B7"/>
    <w:rsid w:val="00CA7293"/>
    <w:rsid w:val="00CB0B98"/>
    <w:rsid w:val="00CB39AE"/>
    <w:rsid w:val="00CC0770"/>
    <w:rsid w:val="00CC0CCE"/>
    <w:rsid w:val="00CC3028"/>
    <w:rsid w:val="00CC3398"/>
    <w:rsid w:val="00CC3BA7"/>
    <w:rsid w:val="00CC6238"/>
    <w:rsid w:val="00CD329D"/>
    <w:rsid w:val="00CD6082"/>
    <w:rsid w:val="00CD6F3B"/>
    <w:rsid w:val="00CE3E40"/>
    <w:rsid w:val="00CF15EE"/>
    <w:rsid w:val="00CF55ED"/>
    <w:rsid w:val="00D00B06"/>
    <w:rsid w:val="00D1622A"/>
    <w:rsid w:val="00D26B9E"/>
    <w:rsid w:val="00D35013"/>
    <w:rsid w:val="00D37F05"/>
    <w:rsid w:val="00D40C16"/>
    <w:rsid w:val="00D42551"/>
    <w:rsid w:val="00D430CD"/>
    <w:rsid w:val="00D45B0A"/>
    <w:rsid w:val="00D46318"/>
    <w:rsid w:val="00D65754"/>
    <w:rsid w:val="00D657C4"/>
    <w:rsid w:val="00D65D14"/>
    <w:rsid w:val="00D6644F"/>
    <w:rsid w:val="00D72424"/>
    <w:rsid w:val="00D76D66"/>
    <w:rsid w:val="00D827E0"/>
    <w:rsid w:val="00D95284"/>
    <w:rsid w:val="00DA1053"/>
    <w:rsid w:val="00DA4593"/>
    <w:rsid w:val="00DA4F01"/>
    <w:rsid w:val="00DA6EDC"/>
    <w:rsid w:val="00DB4456"/>
    <w:rsid w:val="00DB7278"/>
    <w:rsid w:val="00DC6F5D"/>
    <w:rsid w:val="00DD0144"/>
    <w:rsid w:val="00DD05AA"/>
    <w:rsid w:val="00DD168C"/>
    <w:rsid w:val="00DD44C5"/>
    <w:rsid w:val="00DE12E6"/>
    <w:rsid w:val="00DE34A3"/>
    <w:rsid w:val="00DE61B2"/>
    <w:rsid w:val="00DE7D20"/>
    <w:rsid w:val="00E02AB5"/>
    <w:rsid w:val="00E10573"/>
    <w:rsid w:val="00E12E42"/>
    <w:rsid w:val="00E12FF7"/>
    <w:rsid w:val="00E14ABB"/>
    <w:rsid w:val="00E14CBE"/>
    <w:rsid w:val="00E16FF2"/>
    <w:rsid w:val="00E207A4"/>
    <w:rsid w:val="00E215B2"/>
    <w:rsid w:val="00E22CEF"/>
    <w:rsid w:val="00E23583"/>
    <w:rsid w:val="00E24144"/>
    <w:rsid w:val="00E27BBE"/>
    <w:rsid w:val="00E3032A"/>
    <w:rsid w:val="00E33EC0"/>
    <w:rsid w:val="00E40569"/>
    <w:rsid w:val="00E41682"/>
    <w:rsid w:val="00E541E6"/>
    <w:rsid w:val="00E579D3"/>
    <w:rsid w:val="00E60EE7"/>
    <w:rsid w:val="00E6209A"/>
    <w:rsid w:val="00E62D2F"/>
    <w:rsid w:val="00E63EED"/>
    <w:rsid w:val="00E67EBA"/>
    <w:rsid w:val="00E70B89"/>
    <w:rsid w:val="00E81CFB"/>
    <w:rsid w:val="00EA23FF"/>
    <w:rsid w:val="00EA5AC1"/>
    <w:rsid w:val="00EA6BC6"/>
    <w:rsid w:val="00EB0D1D"/>
    <w:rsid w:val="00EB54C1"/>
    <w:rsid w:val="00EC5821"/>
    <w:rsid w:val="00EC683C"/>
    <w:rsid w:val="00EC749C"/>
    <w:rsid w:val="00EE23F8"/>
    <w:rsid w:val="00EE347E"/>
    <w:rsid w:val="00EE6690"/>
    <w:rsid w:val="00EF58BB"/>
    <w:rsid w:val="00EF64DA"/>
    <w:rsid w:val="00EF7B1F"/>
    <w:rsid w:val="00F061E0"/>
    <w:rsid w:val="00F23787"/>
    <w:rsid w:val="00F326F5"/>
    <w:rsid w:val="00F42FBA"/>
    <w:rsid w:val="00F616E7"/>
    <w:rsid w:val="00F74334"/>
    <w:rsid w:val="00F7632F"/>
    <w:rsid w:val="00F83B4F"/>
    <w:rsid w:val="00F935B0"/>
    <w:rsid w:val="00FA20A5"/>
    <w:rsid w:val="00FB2EF8"/>
    <w:rsid w:val="00FB5BF4"/>
    <w:rsid w:val="00FC1407"/>
    <w:rsid w:val="00FC2226"/>
    <w:rsid w:val="00FC42C8"/>
    <w:rsid w:val="00FD110F"/>
    <w:rsid w:val="00FD5527"/>
    <w:rsid w:val="00FE415E"/>
    <w:rsid w:val="00FF5FB7"/>
    <w:rsid w:val="00FF6B9A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E7B4E5B9-C47A-413E-B60C-8BE6B801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04F"/>
  </w:style>
  <w:style w:type="paragraph" w:styleId="Nadpis1">
    <w:name w:val="heading 1"/>
    <w:basedOn w:val="Normlny"/>
    <w:next w:val="Normlny"/>
    <w:qFormat/>
    <w:rsid w:val="009E2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0"/>
    </w:rPr>
  </w:style>
  <w:style w:type="paragraph" w:customStyle="1" w:styleId="SPCnadpis">
    <w:name w:val="SPC nadpis"/>
    <w:basedOn w:val="Nadpis1"/>
    <w:rsid w:val="008852C2"/>
    <w:pPr>
      <w:keepNext w:val="0"/>
      <w:spacing w:before="0" w:after="120"/>
      <w:jc w:val="center"/>
    </w:pPr>
    <w:rPr>
      <w:rFonts w:ascii="Times New Roman" w:hAnsi="Times New Roman" w:cs="Times New Roman"/>
      <w:kern w:val="0"/>
      <w:sz w:val="22"/>
      <w:szCs w:val="20"/>
      <w:lang w:val="en-US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B038F6"/>
    <w:pPr>
      <w:tabs>
        <w:tab w:val="left" w:pos="6946"/>
      </w:tabs>
      <w:spacing w:after="120"/>
      <w:jc w:val="both"/>
    </w:pPr>
    <w:rPr>
      <w:sz w:val="22"/>
      <w:szCs w:val="22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8A71F9"/>
    <w:pPr>
      <w:numPr>
        <w:numId w:val="15"/>
      </w:numPr>
      <w:tabs>
        <w:tab w:val="clear" w:pos="6946"/>
      </w:tabs>
      <w:suppressAutoHyphens/>
      <w:ind w:left="714" w:hanging="357"/>
    </w:pPr>
    <w:rPr>
      <w:rFonts w:eastAsia="Calibri"/>
      <w:lang w:eastAsia="en-US"/>
    </w:rPr>
  </w:style>
  <w:style w:type="paragraph" w:customStyle="1" w:styleId="Styl1">
    <w:name w:val="Styl1"/>
    <w:basedOn w:val="Normlny"/>
    <w:link w:val="Styl1Char"/>
    <w:autoRedefine/>
    <w:rsid w:val="00B038F6"/>
    <w:pPr>
      <w:keepNext/>
      <w:numPr>
        <w:numId w:val="14"/>
      </w:numPr>
      <w:spacing w:before="360" w:after="320"/>
      <w:ind w:left="357" w:hanging="357"/>
    </w:pPr>
    <w:rPr>
      <w:b/>
      <w:bCs/>
      <w:sz w:val="22"/>
      <w:szCs w:val="22"/>
      <w:lang w:eastAsia="en-US"/>
    </w:rPr>
  </w:style>
  <w:style w:type="character" w:customStyle="1" w:styleId="Styl1Char">
    <w:name w:val="Styl1 Char"/>
    <w:link w:val="Styl1"/>
    <w:rsid w:val="00B038F6"/>
    <w:rPr>
      <w:b/>
      <w:bCs/>
      <w:sz w:val="22"/>
      <w:szCs w:val="22"/>
      <w:lang w:eastAsia="en-US"/>
    </w:rPr>
  </w:style>
  <w:style w:type="paragraph" w:customStyle="1" w:styleId="styl2">
    <w:name w:val="styl2"/>
    <w:basedOn w:val="Styl1"/>
    <w:link w:val="styl2Char"/>
    <w:rsid w:val="00AE048C"/>
    <w:pPr>
      <w:keepNext w:val="0"/>
      <w:numPr>
        <w:numId w:val="0"/>
      </w:numPr>
      <w:spacing w:before="0"/>
    </w:pPr>
    <w:rPr>
      <w:bCs w:val="0"/>
      <w:caps/>
      <w:lang w:eastAsia="sk-SK"/>
    </w:rPr>
  </w:style>
  <w:style w:type="character" w:customStyle="1" w:styleId="styl2Char">
    <w:name w:val="styl2 Char"/>
    <w:link w:val="styl2"/>
    <w:rsid w:val="00476749"/>
    <w:rPr>
      <w:b/>
      <w:bCs/>
      <w:caps/>
      <w:sz w:val="22"/>
      <w:szCs w:val="24"/>
      <w:lang w:val="sk-SK" w:eastAsia="sk-SK"/>
    </w:rPr>
  </w:style>
  <w:style w:type="character" w:customStyle="1" w:styleId="NormlndoblokuChar">
    <w:name w:val="Normální do bloku Char"/>
    <w:link w:val="Normlndobloku"/>
    <w:rsid w:val="00B038F6"/>
    <w:rPr>
      <w:sz w:val="22"/>
      <w:szCs w:val="22"/>
      <w:lang w:eastAsia="cs-CZ"/>
    </w:rPr>
  </w:style>
  <w:style w:type="character" w:customStyle="1" w:styleId="NormlndoblokusodrkamiChar">
    <w:name w:val="Normální do bloku s odrážkami Char"/>
    <w:link w:val="Normlndoblokusodrkami"/>
    <w:rsid w:val="008A71F9"/>
    <w:rPr>
      <w:rFonts w:eastAsia="Calibri"/>
      <w:sz w:val="22"/>
      <w:szCs w:val="22"/>
      <w:lang w:eastAsia="en-US"/>
    </w:rPr>
  </w:style>
  <w:style w:type="paragraph" w:styleId="Hlavika">
    <w:name w:val="header"/>
    <w:basedOn w:val="Normlny"/>
    <w:rsid w:val="00B5304F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800929"/>
    <w:rPr>
      <w:sz w:val="16"/>
      <w:szCs w:val="16"/>
    </w:rPr>
  </w:style>
  <w:style w:type="paragraph" w:styleId="Textbubliny">
    <w:name w:val="Balloon Text"/>
    <w:basedOn w:val="Normlny"/>
    <w:semiHidden/>
    <w:rsid w:val="00800929"/>
    <w:rPr>
      <w:rFonts w:ascii="Tahoma" w:hAnsi="Tahoma" w:cs="Tahoma"/>
      <w:sz w:val="16"/>
      <w:szCs w:val="16"/>
    </w:rPr>
  </w:style>
  <w:style w:type="paragraph" w:customStyle="1" w:styleId="Styl3">
    <w:name w:val="Styl3"/>
    <w:basedOn w:val="Normlny"/>
    <w:autoRedefine/>
    <w:rsid w:val="00B038F6"/>
    <w:pPr>
      <w:suppressAutoHyphens/>
      <w:spacing w:after="120"/>
      <w:jc w:val="both"/>
    </w:pPr>
    <w:rPr>
      <w:sz w:val="22"/>
      <w:szCs w:val="22"/>
      <w:u w:val="single"/>
      <w:lang w:eastAsia="cs-CZ"/>
    </w:rPr>
  </w:style>
  <w:style w:type="paragraph" w:styleId="Predmetkomentra">
    <w:name w:val="annotation subject"/>
    <w:basedOn w:val="Normlny"/>
    <w:link w:val="PredmetkomentraChar"/>
    <w:rsid w:val="00D72424"/>
    <w:rPr>
      <w:b/>
      <w:bCs/>
    </w:rPr>
  </w:style>
  <w:style w:type="character" w:customStyle="1" w:styleId="PredmetkomentraChar">
    <w:name w:val="Predmet komentára Char"/>
    <w:basedOn w:val="Predvolenpsmoodseku"/>
    <w:link w:val="Predmetkomentra"/>
    <w:rsid w:val="00D72424"/>
  </w:style>
  <w:style w:type="character" w:styleId="slostrany">
    <w:name w:val="page number"/>
    <w:basedOn w:val="Predvolenpsmoodseku"/>
    <w:rsid w:val="00B34864"/>
  </w:style>
  <w:style w:type="character" w:styleId="Zvraznenie">
    <w:name w:val="Emphasis"/>
    <w:uiPriority w:val="20"/>
    <w:qFormat/>
    <w:rsid w:val="002F0726"/>
    <w:rPr>
      <w:b/>
      <w:bCs/>
      <w:i w:val="0"/>
      <w:iCs w:val="0"/>
    </w:rPr>
  </w:style>
  <w:style w:type="paragraph" w:customStyle="1" w:styleId="Styl2-2">
    <w:name w:val="Styl2-2"/>
    <w:basedOn w:val="Normlny"/>
    <w:autoRedefine/>
    <w:rsid w:val="00B038F6"/>
    <w:pPr>
      <w:keepNext/>
      <w:spacing w:before="120" w:after="120"/>
      <w:jc w:val="both"/>
    </w:pPr>
    <w:rPr>
      <w:b/>
      <w:bCs/>
      <w:sz w:val="22"/>
      <w:szCs w:val="22"/>
      <w:lang w:eastAsia="en-US"/>
    </w:rPr>
  </w:style>
  <w:style w:type="table" w:styleId="Mriekatabuky">
    <w:name w:val="Table Grid"/>
    <w:basedOn w:val="Normlnatabuka"/>
    <w:rsid w:val="000D4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95DAA"/>
    <w:rPr>
      <w:sz w:val="24"/>
      <w:szCs w:val="24"/>
    </w:rPr>
  </w:style>
  <w:style w:type="character" w:styleId="Hypertextovprepojenie">
    <w:name w:val="Hyperlink"/>
    <w:unhideWhenUsed/>
    <w:rsid w:val="00841354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841354"/>
    <w:rPr>
      <w:sz w:val="22"/>
    </w:rPr>
  </w:style>
  <w:style w:type="character" w:customStyle="1" w:styleId="ZkladntextChar">
    <w:name w:val="Základný text Char"/>
    <w:link w:val="Zkladntext"/>
    <w:rsid w:val="00841354"/>
    <w:rPr>
      <w:sz w:val="22"/>
      <w:szCs w:val="24"/>
    </w:rPr>
  </w:style>
  <w:style w:type="paragraph" w:styleId="Textpoznmkypodiarou">
    <w:name w:val="footnote text"/>
    <w:basedOn w:val="Normlny"/>
    <w:link w:val="TextpoznmkypodiarouChar"/>
    <w:rsid w:val="00477A75"/>
  </w:style>
  <w:style w:type="character" w:customStyle="1" w:styleId="TextpoznmkypodiarouChar">
    <w:name w:val="Text poznámky pod čiarou Char"/>
    <w:basedOn w:val="Predvolenpsmoodseku"/>
    <w:link w:val="Textpoznmkypodiarou"/>
    <w:rsid w:val="00477A75"/>
  </w:style>
  <w:style w:type="character" w:styleId="Odkaznapoznmkupodiarou">
    <w:name w:val="footnote reference"/>
    <w:rsid w:val="00477A75"/>
    <w:rPr>
      <w:vertAlign w:val="superscript"/>
    </w:rPr>
  </w:style>
  <w:style w:type="character" w:customStyle="1" w:styleId="hps">
    <w:name w:val="hps"/>
    <w:basedOn w:val="Predvolenpsmoodseku"/>
    <w:rsid w:val="0071547A"/>
  </w:style>
  <w:style w:type="paragraph" w:styleId="Textkomentra">
    <w:name w:val="annotation text"/>
    <w:basedOn w:val="Normlny"/>
    <w:link w:val="TextkomentraChar"/>
  </w:style>
  <w:style w:type="character" w:customStyle="1" w:styleId="TextkomentraChar">
    <w:name w:val="Text komentára Char"/>
    <w:basedOn w:val="Predvolenpsmoodseku"/>
    <w:link w:val="Textkomentra"/>
  </w:style>
  <w:style w:type="paragraph" w:styleId="Pta">
    <w:name w:val="footer"/>
    <w:basedOn w:val="Normlny"/>
    <w:link w:val="PtaChar"/>
    <w:uiPriority w:val="99"/>
    <w:rsid w:val="00CA1F87"/>
    <w:pPr>
      <w:tabs>
        <w:tab w:val="center" w:pos="4536"/>
        <w:tab w:val="right" w:pos="9072"/>
      </w:tabs>
    </w:pPr>
  </w:style>
  <w:style w:type="paragraph" w:customStyle="1" w:styleId="tlSPCnadpisNiejeTun">
    <w:name w:val="Štýl SPC nadpis + Nie je Tučné"/>
    <w:basedOn w:val="SPCnadpis"/>
    <w:rsid w:val="00B038F6"/>
    <w:rPr>
      <w:b w:val="0"/>
      <w:bCs w:val="0"/>
    </w:rPr>
  </w:style>
  <w:style w:type="character" w:customStyle="1" w:styleId="PtaChar">
    <w:name w:val="Päta Char"/>
    <w:basedOn w:val="Predvolenpsmoodseku"/>
    <w:link w:val="Pta"/>
    <w:uiPriority w:val="99"/>
    <w:rsid w:val="00011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1858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Medochemie, Ltd.</Company>
  <LinksUpToDate>false</LinksUpToDate>
  <CharactersWithSpaces>13022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katarinaj</dc:creator>
  <cp:keywords/>
  <cp:lastModifiedBy>Medvecká, Patrícia</cp:lastModifiedBy>
  <cp:revision>2</cp:revision>
  <dcterms:created xsi:type="dcterms:W3CDTF">2018-11-15T06:18:00Z</dcterms:created>
  <dcterms:modified xsi:type="dcterms:W3CDTF">2018-11-15T06:18:00Z</dcterms:modified>
</cp:coreProperties>
</file>