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72" w:rsidRPr="009E55F6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9E55F6">
        <w:rPr>
          <w:b/>
          <w:sz w:val="22"/>
          <w:szCs w:val="22"/>
          <w:lang w:val="sk-SK"/>
        </w:rPr>
        <w:t>Písomná informácia pre používateľa</w:t>
      </w:r>
    </w:p>
    <w:p w:rsidR="00F25372" w:rsidRPr="009E55F6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:rsidR="00F25372" w:rsidRPr="009E55F6" w:rsidRDefault="00F25372" w:rsidP="005F1336">
      <w:pPr>
        <w:pStyle w:val="NormlnTimesNewRoman"/>
        <w:jc w:val="center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Pr="009E55F6">
        <w:rPr>
          <w:b/>
          <w:sz w:val="22"/>
          <w:szCs w:val="22"/>
          <w:lang w:val="sk-SK"/>
        </w:rPr>
        <w:t xml:space="preserve"> 5 mg/ml</w:t>
      </w:r>
      <w:r w:rsidR="005F1336">
        <w:rPr>
          <w:b/>
          <w:sz w:val="22"/>
          <w:szCs w:val="22"/>
          <w:lang w:val="sk-SK"/>
        </w:rPr>
        <w:t xml:space="preserve"> </w:t>
      </w:r>
      <w:r w:rsidRPr="009E55F6">
        <w:rPr>
          <w:b/>
          <w:sz w:val="22"/>
          <w:szCs w:val="22"/>
          <w:lang w:val="sk-SK"/>
        </w:rPr>
        <w:t>infúzny roztok</w:t>
      </w:r>
    </w:p>
    <w:p w:rsidR="00F25372" w:rsidRPr="009E55F6" w:rsidRDefault="00F25372">
      <w:pPr>
        <w:pStyle w:val="NormlnTimesNewRoman"/>
        <w:jc w:val="center"/>
        <w:rPr>
          <w:b/>
          <w:sz w:val="22"/>
          <w:szCs w:val="22"/>
          <w:lang w:val="sk-SK"/>
        </w:rPr>
      </w:pPr>
    </w:p>
    <w:p w:rsidR="00F25372" w:rsidRPr="009E55F6" w:rsidRDefault="005F1336" w:rsidP="004954AB">
      <w:pPr>
        <w:pStyle w:val="NormlnTimesNewRoman"/>
        <w:jc w:val="center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252709" w:rsidRPr="00252709">
        <w:rPr>
          <w:sz w:val="22"/>
          <w:szCs w:val="22"/>
          <w:lang w:val="sk-SK"/>
        </w:rPr>
        <w:t>etronidazol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bCs/>
          <w:sz w:val="22"/>
          <w:szCs w:val="22"/>
          <w:lang w:val="sk-SK"/>
        </w:rPr>
      </w:pPr>
      <w:r w:rsidRPr="009E55F6">
        <w:rPr>
          <w:b/>
          <w:bCs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máte akékoľvek ďalšie otázky, obráťte sa na svojho lekára</w:t>
      </w:r>
      <w:r w:rsidR="0017756B" w:rsidRPr="009E55F6">
        <w:rPr>
          <w:sz w:val="22"/>
          <w:szCs w:val="22"/>
          <w:lang w:val="sk-SK"/>
        </w:rPr>
        <w:t>, lekárnika alebo zdravotnú sestru</w:t>
      </w:r>
      <w:r w:rsidRPr="009E55F6">
        <w:rPr>
          <w:sz w:val="22"/>
          <w:szCs w:val="22"/>
          <w:lang w:val="sk-SK"/>
        </w:rPr>
        <w:t>.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5F1336">
        <w:rPr>
          <w:sz w:val="22"/>
          <w:szCs w:val="22"/>
          <w:lang w:val="sk-SK"/>
        </w:rPr>
        <w:t>prejavy</w:t>
      </w:r>
      <w:r w:rsidRPr="009E55F6">
        <w:rPr>
          <w:sz w:val="22"/>
          <w:szCs w:val="22"/>
          <w:lang w:val="sk-SK"/>
        </w:rPr>
        <w:t xml:space="preserve"> ochorenia ako vy.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sa u vás vyskytne akýkoľvek vedľajší účinok, obráťte sa na svojho lekára</w:t>
      </w:r>
      <w:r w:rsidR="0017756B" w:rsidRPr="009E55F6">
        <w:rPr>
          <w:sz w:val="22"/>
          <w:szCs w:val="22"/>
          <w:lang w:val="sk-SK"/>
        </w:rPr>
        <w:t>, lekárnika alebo zdravotnú sestru</w:t>
      </w:r>
      <w:r w:rsidRPr="009E55F6">
        <w:rPr>
          <w:sz w:val="22"/>
          <w:szCs w:val="22"/>
          <w:lang w:val="sk-SK"/>
        </w:rPr>
        <w:t>. To sa týka aj akýchkoľvek možných vedľajších účinkov, ktoré nie sú uvedené v tejto písomnej informácii. Pozri časť 4.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CC2AF7" w:rsidRDefault="00CC2AF7">
      <w:pPr>
        <w:pStyle w:val="NormlnTimesNewRoman"/>
        <w:rPr>
          <w:b/>
          <w:bCs/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bCs/>
          <w:sz w:val="22"/>
          <w:szCs w:val="22"/>
          <w:lang w:val="sk-SK"/>
        </w:rPr>
      </w:pPr>
      <w:r w:rsidRPr="009E55F6">
        <w:rPr>
          <w:b/>
          <w:bCs/>
          <w:sz w:val="22"/>
          <w:szCs w:val="22"/>
          <w:lang w:val="sk-SK"/>
        </w:rPr>
        <w:t xml:space="preserve">V tejto písomnej informácii sa dozviete: </w:t>
      </w:r>
    </w:p>
    <w:p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1.</w:t>
      </w:r>
      <w:r w:rsidRPr="009E55F6">
        <w:rPr>
          <w:sz w:val="22"/>
          <w:szCs w:val="22"/>
          <w:lang w:val="sk-SK"/>
        </w:rPr>
        <w:tab/>
        <w:t>Čo je 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a na čo sa používa </w:t>
      </w:r>
    </w:p>
    <w:p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2.</w:t>
      </w:r>
      <w:r w:rsidRPr="009E55F6">
        <w:rPr>
          <w:sz w:val="22"/>
          <w:szCs w:val="22"/>
          <w:lang w:val="sk-SK"/>
        </w:rPr>
        <w:tab/>
        <w:t xml:space="preserve">Čo potrebujete vedieť predtým, ako </w:t>
      </w:r>
      <w:r w:rsidR="0017756B" w:rsidRPr="009E55F6">
        <w:rPr>
          <w:sz w:val="22"/>
          <w:szCs w:val="22"/>
          <w:lang w:val="sk-SK"/>
        </w:rPr>
        <w:t xml:space="preserve">vám </w:t>
      </w:r>
      <w:r w:rsidR="00E128D2" w:rsidRPr="009E55F6">
        <w:rPr>
          <w:sz w:val="22"/>
          <w:szCs w:val="22"/>
          <w:lang w:val="sk-SK"/>
        </w:rPr>
        <w:t>podajú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</w:p>
    <w:p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3.</w:t>
      </w:r>
      <w:r w:rsidRPr="009E55F6">
        <w:rPr>
          <w:sz w:val="22"/>
          <w:szCs w:val="22"/>
          <w:lang w:val="sk-SK"/>
        </w:rPr>
        <w:tab/>
        <w:t xml:space="preserve">Ako </w:t>
      </w:r>
      <w:r w:rsidR="00D405D1" w:rsidRPr="009E55F6">
        <w:rPr>
          <w:sz w:val="22"/>
          <w:szCs w:val="22"/>
          <w:lang w:val="sk-SK"/>
        </w:rPr>
        <w:t xml:space="preserve">sa </w:t>
      </w:r>
      <w:r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405D1" w:rsidRPr="009E55F6">
        <w:rPr>
          <w:sz w:val="22"/>
          <w:szCs w:val="22"/>
          <w:lang w:val="sk-SK"/>
        </w:rPr>
        <w:t xml:space="preserve"> podáva</w:t>
      </w:r>
    </w:p>
    <w:p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4.</w:t>
      </w:r>
      <w:r w:rsidRPr="009E55F6">
        <w:rPr>
          <w:sz w:val="22"/>
          <w:szCs w:val="22"/>
          <w:lang w:val="sk-SK"/>
        </w:rPr>
        <w:tab/>
        <w:t>Možné vedľajšie účinky</w:t>
      </w:r>
    </w:p>
    <w:p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5</w:t>
      </w:r>
      <w:r w:rsidRPr="009E55F6">
        <w:rPr>
          <w:sz w:val="22"/>
          <w:szCs w:val="22"/>
          <w:lang w:val="sk-SK"/>
        </w:rPr>
        <w:tab/>
        <w:t xml:space="preserve">Ako </w:t>
      </w:r>
      <w:r w:rsidRPr="009E55F6">
        <w:rPr>
          <w:noProof/>
          <w:sz w:val="22"/>
          <w:szCs w:val="22"/>
          <w:lang w:val="sk-SK"/>
        </w:rPr>
        <w:t>uchovávať</w:t>
      </w:r>
      <w:r w:rsidRPr="009E55F6">
        <w:rPr>
          <w:sz w:val="22"/>
          <w:szCs w:val="22"/>
          <w:lang w:val="sk-SK"/>
        </w:rPr>
        <w:t xml:space="preserve"> 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</w:p>
    <w:p w:rsidR="00F25372" w:rsidRPr="009E55F6" w:rsidRDefault="00F25372">
      <w:pPr>
        <w:pStyle w:val="NormlnTimesNewRoman"/>
        <w:ind w:left="567" w:hanging="567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6.</w:t>
      </w:r>
      <w:r w:rsidRPr="009E55F6">
        <w:rPr>
          <w:sz w:val="22"/>
          <w:szCs w:val="22"/>
          <w:lang w:val="sk-SK"/>
        </w:rPr>
        <w:tab/>
        <w:t>Obsah balenia a ďalšie informácie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ind w:left="567" w:hanging="567"/>
        <w:rPr>
          <w:b/>
          <w:bCs/>
          <w:sz w:val="22"/>
          <w:szCs w:val="22"/>
          <w:lang w:val="sk-SK"/>
        </w:rPr>
      </w:pPr>
      <w:r w:rsidRPr="009E55F6">
        <w:rPr>
          <w:b/>
          <w:bCs/>
          <w:sz w:val="22"/>
          <w:szCs w:val="22"/>
          <w:lang w:val="sk-SK"/>
        </w:rPr>
        <w:t>1.</w:t>
      </w:r>
      <w:r w:rsidRPr="009E55F6">
        <w:rPr>
          <w:b/>
          <w:bCs/>
          <w:sz w:val="22"/>
          <w:szCs w:val="22"/>
          <w:lang w:val="sk-SK"/>
        </w:rPr>
        <w:tab/>
        <w:t>Čo je Metronidazol</w:t>
      </w:r>
      <w:r w:rsidR="00C72324">
        <w:rPr>
          <w:b/>
          <w:bCs/>
          <w:sz w:val="22"/>
          <w:szCs w:val="22"/>
          <w:lang w:val="sk-SK"/>
        </w:rPr>
        <w:t>e</w:t>
      </w:r>
      <w:r w:rsidRPr="009E55F6">
        <w:rPr>
          <w:b/>
          <w:bCs/>
          <w:sz w:val="22"/>
          <w:szCs w:val="22"/>
          <w:lang w:val="sk-SK"/>
        </w:rPr>
        <w:t xml:space="preserve"> </w:t>
      </w:r>
      <w:r w:rsidR="00CB7DF4">
        <w:rPr>
          <w:b/>
          <w:bCs/>
          <w:sz w:val="22"/>
          <w:szCs w:val="22"/>
          <w:lang w:val="sk-SK"/>
        </w:rPr>
        <w:t>Noridem</w:t>
      </w:r>
      <w:r w:rsidR="00D574FB">
        <w:rPr>
          <w:b/>
          <w:bCs/>
          <w:sz w:val="22"/>
          <w:szCs w:val="22"/>
          <w:lang w:val="sk-SK"/>
        </w:rPr>
        <w:t xml:space="preserve"> </w:t>
      </w:r>
      <w:r w:rsidRPr="009E55F6">
        <w:rPr>
          <w:b/>
          <w:bCs/>
          <w:sz w:val="22"/>
          <w:szCs w:val="22"/>
          <w:lang w:val="sk-SK"/>
        </w:rPr>
        <w:t>a na čo sa používa</w:t>
      </w:r>
    </w:p>
    <w:p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  <w:r w:rsidRPr="009E55F6">
        <w:rPr>
          <w:bCs/>
          <w:sz w:val="22"/>
          <w:szCs w:val="22"/>
          <w:lang w:val="sk-SK"/>
        </w:rPr>
        <w:t>Metronidazol</w:t>
      </w:r>
      <w:r w:rsidR="00C72324">
        <w:rPr>
          <w:bCs/>
          <w:sz w:val="22"/>
          <w:szCs w:val="22"/>
          <w:lang w:val="sk-SK"/>
        </w:rPr>
        <w:t>e</w:t>
      </w:r>
      <w:r w:rsidRPr="009E55F6">
        <w:rPr>
          <w:bCs/>
          <w:sz w:val="22"/>
          <w:szCs w:val="22"/>
          <w:lang w:val="sk-SK"/>
        </w:rPr>
        <w:t xml:space="preserve"> </w:t>
      </w:r>
      <w:r w:rsidR="00CB7DF4">
        <w:rPr>
          <w:bCs/>
          <w:sz w:val="22"/>
          <w:szCs w:val="22"/>
          <w:lang w:val="sk-SK"/>
        </w:rPr>
        <w:t xml:space="preserve">Noridem </w:t>
      </w:r>
      <w:r w:rsidRPr="009E55F6">
        <w:rPr>
          <w:bCs/>
          <w:sz w:val="22"/>
          <w:szCs w:val="22"/>
          <w:lang w:val="sk-SK"/>
        </w:rPr>
        <w:t xml:space="preserve">patrí do skupiny liekov </w:t>
      </w:r>
      <w:r w:rsidR="009E55F6" w:rsidRPr="009E55F6">
        <w:rPr>
          <w:bCs/>
          <w:sz w:val="22"/>
          <w:szCs w:val="22"/>
          <w:lang w:val="sk-SK"/>
        </w:rPr>
        <w:t xml:space="preserve">známych ako </w:t>
      </w:r>
      <w:r w:rsidRPr="009E55F6">
        <w:rPr>
          <w:bCs/>
          <w:sz w:val="22"/>
          <w:szCs w:val="22"/>
          <w:lang w:val="sk-SK"/>
        </w:rPr>
        <w:t xml:space="preserve">antibiotiká a používa sa na liečbu </w:t>
      </w:r>
      <w:r w:rsidR="005F1336">
        <w:rPr>
          <w:bCs/>
          <w:sz w:val="22"/>
          <w:szCs w:val="22"/>
          <w:lang w:val="sk-SK"/>
        </w:rPr>
        <w:t>zá</w:t>
      </w:r>
      <w:r w:rsidRPr="009E55F6">
        <w:rPr>
          <w:bCs/>
          <w:sz w:val="22"/>
          <w:szCs w:val="22"/>
          <w:lang w:val="sk-SK"/>
        </w:rPr>
        <w:t>v</w:t>
      </w:r>
      <w:r w:rsidR="005F1336">
        <w:rPr>
          <w:bCs/>
          <w:sz w:val="22"/>
          <w:szCs w:val="22"/>
          <w:lang w:val="sk-SK"/>
        </w:rPr>
        <w:t>a</w:t>
      </w:r>
      <w:r w:rsidRPr="009E55F6">
        <w:rPr>
          <w:bCs/>
          <w:sz w:val="22"/>
          <w:szCs w:val="22"/>
          <w:lang w:val="sk-SK"/>
        </w:rPr>
        <w:t>žn</w:t>
      </w:r>
      <w:r w:rsidR="005F1336">
        <w:rPr>
          <w:bCs/>
          <w:sz w:val="22"/>
          <w:szCs w:val="22"/>
          <w:lang w:val="sk-SK"/>
        </w:rPr>
        <w:t>ý</w:t>
      </w:r>
      <w:r w:rsidRPr="009E55F6">
        <w:rPr>
          <w:bCs/>
          <w:sz w:val="22"/>
          <w:szCs w:val="22"/>
          <w:lang w:val="sk-SK"/>
        </w:rPr>
        <w:t>ch infekcií spôsobených baktériami</w:t>
      </w:r>
      <w:r w:rsidR="005306FC" w:rsidRPr="009E55F6">
        <w:rPr>
          <w:bCs/>
          <w:sz w:val="22"/>
          <w:szCs w:val="22"/>
          <w:lang w:val="sk-SK"/>
        </w:rPr>
        <w:t xml:space="preserve">, ktoré možno </w:t>
      </w:r>
      <w:r w:rsidR="005F1336">
        <w:rPr>
          <w:bCs/>
          <w:sz w:val="22"/>
          <w:szCs w:val="22"/>
          <w:lang w:val="sk-SK"/>
        </w:rPr>
        <w:t>usmrtiť</w:t>
      </w:r>
      <w:r w:rsidR="00D574FB">
        <w:rPr>
          <w:bCs/>
          <w:sz w:val="22"/>
          <w:szCs w:val="22"/>
          <w:lang w:val="sk-SK"/>
        </w:rPr>
        <w:t xml:space="preserve"> </w:t>
      </w:r>
      <w:r w:rsidR="00E128D2" w:rsidRPr="009E55F6">
        <w:rPr>
          <w:bCs/>
          <w:sz w:val="22"/>
          <w:szCs w:val="22"/>
          <w:lang w:val="sk-SK"/>
        </w:rPr>
        <w:t>liečivo</w:t>
      </w:r>
      <w:r w:rsidR="005306FC" w:rsidRPr="009E55F6">
        <w:rPr>
          <w:bCs/>
          <w:sz w:val="22"/>
          <w:szCs w:val="22"/>
          <w:lang w:val="sk-SK"/>
        </w:rPr>
        <w:t>m</w:t>
      </w:r>
      <w:r w:rsidRPr="009E55F6">
        <w:rPr>
          <w:bCs/>
          <w:sz w:val="22"/>
          <w:szCs w:val="22"/>
          <w:lang w:val="sk-SK"/>
        </w:rPr>
        <w:t xml:space="preserve"> metronidazol</w:t>
      </w:r>
      <w:r w:rsidR="005F1336">
        <w:rPr>
          <w:bCs/>
          <w:sz w:val="22"/>
          <w:szCs w:val="22"/>
          <w:lang w:val="sk-SK"/>
        </w:rPr>
        <w:t>om</w:t>
      </w:r>
      <w:r w:rsidRPr="009E55F6">
        <w:rPr>
          <w:bCs/>
          <w:sz w:val="22"/>
          <w:szCs w:val="22"/>
          <w:lang w:val="sk-SK"/>
        </w:rPr>
        <w:t>.</w:t>
      </w:r>
    </w:p>
    <w:p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Cs/>
          <w:sz w:val="22"/>
          <w:szCs w:val="22"/>
          <w:lang w:val="sk-SK"/>
        </w:rPr>
      </w:pPr>
      <w:r w:rsidRPr="009E55F6">
        <w:rPr>
          <w:bCs/>
          <w:sz w:val="22"/>
          <w:szCs w:val="22"/>
          <w:lang w:val="sk-SK"/>
        </w:rPr>
        <w:t>Metronidazol</w:t>
      </w:r>
      <w:r w:rsidR="00C72324">
        <w:rPr>
          <w:bCs/>
          <w:sz w:val="22"/>
          <w:szCs w:val="22"/>
          <w:lang w:val="sk-SK"/>
        </w:rPr>
        <w:t>e</w:t>
      </w:r>
      <w:r w:rsidRPr="009E55F6">
        <w:rPr>
          <w:bCs/>
          <w:sz w:val="22"/>
          <w:szCs w:val="22"/>
          <w:lang w:val="sk-SK"/>
        </w:rPr>
        <w:t xml:space="preserve"> </w:t>
      </w:r>
      <w:r w:rsidR="00CB7DF4">
        <w:rPr>
          <w:bCs/>
          <w:sz w:val="22"/>
          <w:szCs w:val="22"/>
          <w:lang w:val="sk-SK"/>
        </w:rPr>
        <w:t xml:space="preserve">Noridem </w:t>
      </w:r>
      <w:r w:rsidRPr="009E55F6">
        <w:rPr>
          <w:bCs/>
          <w:sz w:val="22"/>
          <w:szCs w:val="22"/>
          <w:lang w:val="sk-SK"/>
        </w:rPr>
        <w:t>vám môž</w:t>
      </w:r>
      <w:r w:rsidR="009E55F6" w:rsidRPr="009E55F6">
        <w:rPr>
          <w:bCs/>
          <w:sz w:val="22"/>
          <w:szCs w:val="22"/>
          <w:lang w:val="sk-SK"/>
        </w:rPr>
        <w:t>e</w:t>
      </w:r>
      <w:r w:rsidR="00E128D2" w:rsidRPr="009E55F6">
        <w:rPr>
          <w:bCs/>
          <w:sz w:val="22"/>
          <w:szCs w:val="22"/>
          <w:lang w:val="sk-SK"/>
        </w:rPr>
        <w:t xml:space="preserve"> byť podaný</w:t>
      </w:r>
      <w:r w:rsidRPr="009E55F6">
        <w:rPr>
          <w:bCs/>
          <w:sz w:val="22"/>
          <w:szCs w:val="22"/>
          <w:lang w:val="sk-SK"/>
        </w:rPr>
        <w:t xml:space="preserve"> na liečbu ktoréhokoľvek z nasledujúcich ochorení: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infekcie </w:t>
      </w:r>
      <w:r w:rsidR="00E128D2" w:rsidRPr="009E55F6">
        <w:rPr>
          <w:sz w:val="22"/>
          <w:szCs w:val="22"/>
          <w:lang w:val="sk-SK"/>
        </w:rPr>
        <w:t>krvi,</w:t>
      </w:r>
      <w:r w:rsidRPr="009E55F6">
        <w:rPr>
          <w:sz w:val="22"/>
          <w:szCs w:val="22"/>
          <w:lang w:val="sk-SK"/>
        </w:rPr>
        <w:t> mozgu, pľúc</w:t>
      </w:r>
      <w:r w:rsidR="00E128D2" w:rsidRPr="009E55F6">
        <w:rPr>
          <w:sz w:val="22"/>
          <w:szCs w:val="22"/>
          <w:lang w:val="sk-SK"/>
        </w:rPr>
        <w:t>,</w:t>
      </w:r>
      <w:r w:rsidR="00D574FB">
        <w:rPr>
          <w:sz w:val="22"/>
          <w:szCs w:val="22"/>
          <w:lang w:val="sk-SK"/>
        </w:rPr>
        <w:t xml:space="preserve"> </w:t>
      </w:r>
      <w:r w:rsidR="00E128D2" w:rsidRPr="009E55F6">
        <w:rPr>
          <w:sz w:val="22"/>
          <w:szCs w:val="22"/>
          <w:lang w:val="sk-SK"/>
        </w:rPr>
        <w:t>kostí,</w:t>
      </w:r>
      <w:r w:rsidR="00FC29AF" w:rsidRPr="009E55F6">
        <w:rPr>
          <w:sz w:val="22"/>
          <w:szCs w:val="22"/>
          <w:lang w:val="sk-SK"/>
        </w:rPr>
        <w:t xml:space="preserve"> </w:t>
      </w:r>
      <w:r w:rsidR="005F1336">
        <w:rPr>
          <w:sz w:val="22"/>
          <w:szCs w:val="22"/>
          <w:lang w:val="sk-SK"/>
        </w:rPr>
        <w:t>pohlavného</w:t>
      </w:r>
      <w:r w:rsidR="00FC29AF" w:rsidRPr="009E55F6">
        <w:rPr>
          <w:sz w:val="22"/>
          <w:szCs w:val="22"/>
          <w:lang w:val="sk-SK"/>
        </w:rPr>
        <w:t xml:space="preserve"> traktu,</w:t>
      </w:r>
      <w:r w:rsidR="00D574FB">
        <w:rPr>
          <w:sz w:val="22"/>
          <w:szCs w:val="22"/>
          <w:lang w:val="sk-SK"/>
        </w:rPr>
        <w:t xml:space="preserve"> </w:t>
      </w:r>
      <w:r w:rsidR="00FC29AF" w:rsidRPr="009E55F6">
        <w:rPr>
          <w:sz w:val="22"/>
          <w:szCs w:val="22"/>
          <w:lang w:val="sk-SK"/>
        </w:rPr>
        <w:t>panvovej oblasti</w:t>
      </w:r>
      <w:r w:rsidR="00E128D2" w:rsidRPr="009E55F6">
        <w:rPr>
          <w:sz w:val="22"/>
          <w:szCs w:val="22"/>
          <w:lang w:val="sk-SK"/>
        </w:rPr>
        <w:t>,</w:t>
      </w:r>
      <w:r w:rsidR="00D574FB">
        <w:rPr>
          <w:sz w:val="22"/>
          <w:szCs w:val="22"/>
          <w:lang w:val="sk-SK"/>
        </w:rPr>
        <w:t xml:space="preserve"> </w:t>
      </w:r>
      <w:r w:rsidR="00E128D2" w:rsidRPr="009E55F6">
        <w:rPr>
          <w:sz w:val="22"/>
          <w:szCs w:val="22"/>
          <w:lang w:val="sk-SK"/>
        </w:rPr>
        <w:t xml:space="preserve">pečene, </w:t>
      </w:r>
      <w:r w:rsidRPr="009E55F6">
        <w:rPr>
          <w:sz w:val="22"/>
          <w:szCs w:val="22"/>
          <w:lang w:val="sk-SK"/>
        </w:rPr>
        <w:t>čriev a</w:t>
      </w:r>
      <w:r w:rsidR="00E128D2" w:rsidRPr="009E55F6">
        <w:rPr>
          <w:sz w:val="22"/>
          <w:szCs w:val="22"/>
          <w:lang w:val="sk-SK"/>
        </w:rPr>
        <w:t> žalúdka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 prípade potreby sa môže liečba doplniť inými antibiotikami.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574FB">
        <w:rPr>
          <w:sz w:val="22"/>
          <w:szCs w:val="22"/>
          <w:lang w:val="sk-SK"/>
        </w:rPr>
        <w:t xml:space="preserve"> </w:t>
      </w:r>
      <w:r w:rsidR="005306FC" w:rsidRPr="009E55F6">
        <w:rPr>
          <w:sz w:val="22"/>
          <w:szCs w:val="22"/>
          <w:lang w:val="sk-SK"/>
        </w:rPr>
        <w:t xml:space="preserve">vám </w:t>
      </w:r>
      <w:r w:rsidRPr="009E55F6">
        <w:rPr>
          <w:sz w:val="22"/>
          <w:szCs w:val="22"/>
          <w:lang w:val="sk-SK"/>
        </w:rPr>
        <w:t>môže</w:t>
      </w:r>
      <w:r w:rsidR="005306FC" w:rsidRPr="009E55F6">
        <w:rPr>
          <w:sz w:val="22"/>
          <w:szCs w:val="22"/>
          <w:lang w:val="sk-SK"/>
        </w:rPr>
        <w:t xml:space="preserve"> byť podaný</w:t>
      </w:r>
      <w:r w:rsidRPr="009E55F6">
        <w:rPr>
          <w:sz w:val="22"/>
          <w:szCs w:val="22"/>
          <w:lang w:val="sk-SK"/>
        </w:rPr>
        <w:t xml:space="preserve"> preventívne pred operáciami s vysokým rizikom infekcie </w:t>
      </w:r>
      <w:r w:rsidR="00E128D2" w:rsidRPr="009E55F6">
        <w:rPr>
          <w:sz w:val="22"/>
          <w:szCs w:val="22"/>
          <w:lang w:val="sk-SK"/>
        </w:rPr>
        <w:t xml:space="preserve">takzvanými </w:t>
      </w:r>
      <w:r w:rsidRPr="009E55F6">
        <w:rPr>
          <w:sz w:val="22"/>
          <w:szCs w:val="22"/>
          <w:lang w:val="sk-SK"/>
        </w:rPr>
        <w:t>anaeróbnymi baktériami, najmä pri gynekologických operáciách a operáciách žalúdka a čriev.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 w:rsidP="0017756B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 xml:space="preserve">2. </w:t>
      </w:r>
      <w:r w:rsidRPr="009E55F6">
        <w:rPr>
          <w:b/>
          <w:sz w:val="22"/>
          <w:szCs w:val="22"/>
          <w:lang w:val="sk-SK"/>
        </w:rPr>
        <w:tab/>
        <w:t xml:space="preserve">Čo potrebujete vedieť predtým, ako </w:t>
      </w:r>
      <w:r w:rsidR="0017756B" w:rsidRPr="009E55F6">
        <w:rPr>
          <w:b/>
          <w:sz w:val="22"/>
          <w:szCs w:val="22"/>
          <w:lang w:val="sk-SK"/>
        </w:rPr>
        <w:t>vám poda</w:t>
      </w:r>
      <w:r w:rsidR="00E128D2" w:rsidRPr="009E55F6">
        <w:rPr>
          <w:b/>
          <w:sz w:val="22"/>
          <w:szCs w:val="22"/>
          <w:lang w:val="sk-SK"/>
        </w:rPr>
        <w:t>jú</w:t>
      </w:r>
      <w:r w:rsidR="00CB7DF4">
        <w:rPr>
          <w:b/>
          <w:sz w:val="22"/>
          <w:szCs w:val="22"/>
          <w:lang w:val="sk-SK"/>
        </w:rPr>
        <w:t xml:space="preserve"> </w:t>
      </w: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Nepoužívajte 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ste alergický na metronidazol, iné podobné látky alebo na ktorúkoľvek z ďalších zložiek tohto lieku (uvedených v časti 6).</w:t>
      </w:r>
    </w:p>
    <w:p w:rsidR="00F25372" w:rsidRPr="009E55F6" w:rsidRDefault="00F25372">
      <w:pPr>
        <w:pStyle w:val="NormlnTimesNewRoman"/>
        <w:tabs>
          <w:tab w:val="left" w:pos="2939"/>
        </w:tabs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ab/>
      </w: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Upozornenia a opatrenia</w:t>
      </w:r>
    </w:p>
    <w:p w:rsidR="00F25372" w:rsidRPr="009E55F6" w:rsidRDefault="00FC29AF" w:rsidP="00FC29AF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Predtým, ako vám podajú </w:t>
      </w:r>
      <w:r w:rsidR="00F25372" w:rsidRPr="009E55F6">
        <w:rPr>
          <w:sz w:val="22"/>
          <w:szCs w:val="22"/>
          <w:lang w:val="sk-SK"/>
        </w:rPr>
        <w:t>Metronidazol</w:t>
      </w:r>
      <w:r w:rsidR="00C72324">
        <w:rPr>
          <w:sz w:val="22"/>
          <w:szCs w:val="22"/>
          <w:lang w:val="sk-SK"/>
        </w:rPr>
        <w:t>e</w:t>
      </w:r>
      <w:r w:rsidR="00F25372"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F25372" w:rsidRPr="009E55F6">
        <w:rPr>
          <w:sz w:val="22"/>
          <w:szCs w:val="22"/>
          <w:lang w:val="sk-SK"/>
        </w:rPr>
        <w:t xml:space="preserve">, </w:t>
      </w:r>
      <w:r w:rsidRPr="009E55F6">
        <w:rPr>
          <w:sz w:val="22"/>
          <w:szCs w:val="22"/>
          <w:lang w:val="sk-SK"/>
        </w:rPr>
        <w:t>obráťte sa na svojho lekára, lekárnika alebo zdravotnú sestru,</w:t>
      </w:r>
      <w:r w:rsidR="00D574FB">
        <w:rPr>
          <w:sz w:val="22"/>
          <w:szCs w:val="22"/>
          <w:lang w:val="sk-SK"/>
        </w:rPr>
        <w:t xml:space="preserve"> </w:t>
      </w:r>
      <w:r w:rsidR="00F25372" w:rsidRPr="009E55F6">
        <w:rPr>
          <w:sz w:val="22"/>
          <w:szCs w:val="22"/>
          <w:lang w:val="sk-SK"/>
        </w:rPr>
        <w:t>ak máte:</w:t>
      </w:r>
    </w:p>
    <w:p w:rsidR="00626026" w:rsidRDefault="00F504C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</w:t>
      </w:r>
      <w:r w:rsidR="00F25372" w:rsidRPr="009E55F6">
        <w:rPr>
          <w:sz w:val="22"/>
          <w:szCs w:val="22"/>
          <w:lang w:val="sk-SK"/>
        </w:rPr>
        <w:t xml:space="preserve"> poškodenie pečene,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poruchu tvorby krvi, alebo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ochorenie mozgu, </w:t>
      </w:r>
      <w:r w:rsidR="00F504C2">
        <w:rPr>
          <w:sz w:val="22"/>
          <w:szCs w:val="22"/>
          <w:lang w:val="sk-SK"/>
        </w:rPr>
        <w:t>miechy</w:t>
      </w:r>
      <w:r w:rsidRPr="009E55F6">
        <w:rPr>
          <w:sz w:val="22"/>
          <w:szCs w:val="22"/>
          <w:lang w:val="sk-SK"/>
        </w:rPr>
        <w:t xml:space="preserve"> alebo nervov.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 týchto prípadoch váš lekár starostlivo zváži</w:t>
      </w:r>
      <w:r w:rsidR="00D65697" w:rsidRPr="009E55F6">
        <w:rPr>
          <w:sz w:val="22"/>
          <w:szCs w:val="22"/>
          <w:lang w:val="sk-SK"/>
        </w:rPr>
        <w:t>, či máte byť</w:t>
      </w:r>
      <w:r w:rsidRPr="009E55F6">
        <w:rPr>
          <w:sz w:val="22"/>
          <w:szCs w:val="22"/>
          <w:lang w:val="sk-SK"/>
        </w:rPr>
        <w:t xml:space="preserve"> lieč</w:t>
      </w:r>
      <w:r w:rsidR="00D65697" w:rsidRPr="009E55F6">
        <w:rPr>
          <w:sz w:val="22"/>
          <w:szCs w:val="22"/>
          <w:lang w:val="sk-SK"/>
        </w:rPr>
        <w:t>ený</w:t>
      </w:r>
      <w:r w:rsidR="00C72324">
        <w:rPr>
          <w:sz w:val="22"/>
          <w:szCs w:val="22"/>
          <w:lang w:val="sk-SK"/>
        </w:rPr>
        <w:t xml:space="preserve"> </w:t>
      </w:r>
      <w:r w:rsidR="00F504C2">
        <w:rPr>
          <w:sz w:val="22"/>
          <w:szCs w:val="22"/>
          <w:lang w:val="sk-SK"/>
        </w:rPr>
        <w:t xml:space="preserve">liekom </w:t>
      </w:r>
      <w:r w:rsidR="00C72324">
        <w:rPr>
          <w:sz w:val="22"/>
          <w:szCs w:val="22"/>
          <w:lang w:val="sk-SK"/>
        </w:rPr>
        <w:t>Metronidazole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Pr="009E55F6">
        <w:rPr>
          <w:sz w:val="22"/>
          <w:szCs w:val="22"/>
          <w:lang w:val="sk-SK"/>
        </w:rPr>
        <w:t>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 prípade výskytu kŕčovitých záchvatov alebo iných nervových porúch (napr</w:t>
      </w:r>
      <w:r w:rsidR="001B29E1">
        <w:rPr>
          <w:sz w:val="22"/>
          <w:szCs w:val="22"/>
          <w:lang w:val="sk-SK"/>
        </w:rPr>
        <w:t>.</w:t>
      </w:r>
      <w:r w:rsidRPr="009E55F6">
        <w:rPr>
          <w:sz w:val="22"/>
          <w:szCs w:val="22"/>
          <w:lang w:val="sk-SK"/>
        </w:rPr>
        <w:t xml:space="preserve"> znížená citlivosť v končatinách) počas liečby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sa liečba okamžite </w:t>
      </w:r>
      <w:r w:rsidR="001B29E1" w:rsidRPr="009E55F6">
        <w:rPr>
          <w:sz w:val="22"/>
          <w:szCs w:val="22"/>
          <w:lang w:val="sk-SK"/>
        </w:rPr>
        <w:t>prehodnot</w:t>
      </w:r>
      <w:r w:rsidR="001B29E1">
        <w:rPr>
          <w:sz w:val="22"/>
          <w:szCs w:val="22"/>
          <w:lang w:val="sk-SK"/>
        </w:rPr>
        <w:t>í</w:t>
      </w:r>
      <w:r w:rsidRPr="009E55F6">
        <w:rPr>
          <w:sz w:val="22"/>
          <w:szCs w:val="22"/>
          <w:lang w:val="sk-SK"/>
        </w:rPr>
        <w:t>.</w:t>
      </w:r>
    </w:p>
    <w:p w:rsidR="001D0E62" w:rsidRPr="009E55F6" w:rsidRDefault="00FC29AF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Liečba sa musí okamžite ukončiť alebo prehodnotiť, ak dostanete </w:t>
      </w:r>
      <w:r w:rsidR="007F7E22">
        <w:rPr>
          <w:sz w:val="22"/>
          <w:szCs w:val="22"/>
          <w:lang w:val="sk-SK"/>
        </w:rPr>
        <w:t>závaž</w:t>
      </w:r>
      <w:r w:rsidR="001B29E1">
        <w:rPr>
          <w:sz w:val="22"/>
          <w:szCs w:val="22"/>
          <w:lang w:val="sk-SK"/>
        </w:rPr>
        <w:t>n</w:t>
      </w:r>
      <w:r w:rsidRPr="009E55F6">
        <w:rPr>
          <w:sz w:val="22"/>
          <w:szCs w:val="22"/>
          <w:lang w:val="sk-SK"/>
        </w:rPr>
        <w:t xml:space="preserve">ú hnačku, ktorú môže spôsobovať závažné ochorenie hrubého čreva nazývané pseudomembranózna kolitída (pozri tiež časť </w:t>
      </w:r>
      <w:r w:rsidRPr="009E55F6">
        <w:rPr>
          <w:sz w:val="22"/>
          <w:szCs w:val="22"/>
          <w:lang w:val="sk-SK"/>
        </w:rPr>
        <w:lastRenderedPageBreak/>
        <w:t>4).</w:t>
      </w:r>
      <w:r w:rsidR="001D0E62" w:rsidRPr="009E55F6">
        <w:rPr>
          <w:sz w:val="22"/>
          <w:szCs w:val="22"/>
          <w:lang w:val="sk-SK"/>
        </w:rPr>
        <w:t xml:space="preserve"> Keďže dlhodobé podávanie metronidazolu môže narušiť tvorbu krvi (pozri časť „Možné vedľajšie účinky“), váš krvný obraz bude v priebehu liečby sledovaný.</w:t>
      </w:r>
    </w:p>
    <w:p w:rsidR="00FC29AF" w:rsidRPr="009E55F6" w:rsidRDefault="00FC29AF" w:rsidP="00FC29AF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vám bol podaný tento liek, váš moč môže stmavnúť.</w:t>
      </w:r>
    </w:p>
    <w:p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</w:p>
    <w:p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Pri liekoch obsahujúcich metronidazol boli hlásené prípady závažnej pečeňovej toxicity/akútneho zlyhania pečene vrátane prípadov so smrteľnými následkami u pacientov s </w:t>
      </w:r>
      <w:r w:rsidR="00DC15AA">
        <w:rPr>
          <w:sz w:val="22"/>
          <w:szCs w:val="22"/>
          <w:lang w:val="sk-SK"/>
        </w:rPr>
        <w:t>Cockaynovým</w:t>
      </w:r>
      <w:r w:rsidR="00DC15AA" w:rsidRPr="00DC15AA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syndrómom.</w:t>
      </w:r>
    </w:p>
    <w:p w:rsidR="00FC29AF" w:rsidRPr="009E55F6" w:rsidRDefault="00FC29AF">
      <w:pPr>
        <w:pStyle w:val="NormlnTimesNewRoman"/>
        <w:rPr>
          <w:sz w:val="22"/>
          <w:szCs w:val="22"/>
          <w:lang w:val="sk-SK"/>
        </w:rPr>
      </w:pPr>
    </w:p>
    <w:p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Ak </w:t>
      </w:r>
      <w:r w:rsidR="00DC15AA">
        <w:rPr>
          <w:sz w:val="22"/>
          <w:szCs w:val="22"/>
          <w:lang w:val="sk-SK"/>
        </w:rPr>
        <w:t>máte</w:t>
      </w:r>
      <w:r w:rsidRPr="009E55F6">
        <w:rPr>
          <w:sz w:val="22"/>
          <w:szCs w:val="22"/>
          <w:lang w:val="sk-SK"/>
        </w:rPr>
        <w:t xml:space="preserve"> </w:t>
      </w:r>
      <w:r w:rsidR="00DC15AA">
        <w:rPr>
          <w:sz w:val="22"/>
          <w:szCs w:val="22"/>
          <w:lang w:val="sk-SK"/>
        </w:rPr>
        <w:t>Cockaynový</w:t>
      </w:r>
      <w:r w:rsidR="00DC15AA" w:rsidRPr="00DC15AA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syndróm, váš lekár musí počas liečby metronidazolom a tiež po nej pravidelne sledovať </w:t>
      </w:r>
      <w:r w:rsidR="00D65697" w:rsidRPr="009E55F6">
        <w:rPr>
          <w:sz w:val="22"/>
          <w:szCs w:val="22"/>
          <w:lang w:val="sk-SK"/>
        </w:rPr>
        <w:t>funkciu</w:t>
      </w:r>
      <w:r w:rsidRPr="009E55F6">
        <w:rPr>
          <w:sz w:val="22"/>
          <w:szCs w:val="22"/>
          <w:lang w:val="sk-SK"/>
        </w:rPr>
        <w:t xml:space="preserve"> vašej pečene.</w:t>
      </w:r>
    </w:p>
    <w:p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</w:p>
    <w:p w:rsidR="001D0E62" w:rsidRPr="009E55F6" w:rsidRDefault="001D0E62" w:rsidP="001D0E6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Okamžite sa obráťte na svojho lekára a prestaňte používať metronidazol, ak sa u vás vyskytne:</w:t>
      </w:r>
    </w:p>
    <w:p w:rsidR="001D0E62" w:rsidRPr="009E55F6" w:rsidRDefault="001D0E62" w:rsidP="001D0E62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bolesť žalúdka, anorexia, nevoľnosť, vracanie, horúčka, malátnosť, únava, žltačka, tmavo sfarbený moč, </w:t>
      </w:r>
      <w:r w:rsidRPr="00A5427E">
        <w:rPr>
          <w:sz w:val="22"/>
          <w:szCs w:val="22"/>
          <w:lang w:val="sk-SK"/>
        </w:rPr>
        <w:t>popolavá alebo nažlto</w:t>
      </w:r>
      <w:r w:rsidRPr="009E55F6">
        <w:rPr>
          <w:sz w:val="22"/>
          <w:szCs w:val="22"/>
          <w:lang w:val="sk-SK"/>
        </w:rPr>
        <w:t xml:space="preserve"> sfarbená stolica alebo svrbenie.</w:t>
      </w:r>
    </w:p>
    <w:p w:rsidR="001D0E62" w:rsidRPr="009E55F6" w:rsidRDefault="001D0E6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C72324">
      <w:pPr>
        <w:pStyle w:val="NormlnTimesNewRoman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Liečba </w:t>
      </w:r>
      <w:r w:rsidR="004E69C1">
        <w:rPr>
          <w:sz w:val="22"/>
          <w:szCs w:val="22"/>
          <w:lang w:val="sk-SK"/>
        </w:rPr>
        <w:t xml:space="preserve">liekom </w:t>
      </w:r>
      <w:r>
        <w:rPr>
          <w:sz w:val="22"/>
          <w:szCs w:val="22"/>
          <w:lang w:val="sk-SK"/>
        </w:rPr>
        <w:t>Metronidazole</w:t>
      </w:r>
      <w:r w:rsidR="00F25372"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="00D574FB">
        <w:rPr>
          <w:sz w:val="22"/>
          <w:szCs w:val="22"/>
          <w:lang w:val="sk-SK"/>
        </w:rPr>
        <w:t xml:space="preserve"> </w:t>
      </w:r>
      <w:r w:rsidR="001D0E62" w:rsidRPr="009E55F6">
        <w:rPr>
          <w:sz w:val="22"/>
          <w:szCs w:val="22"/>
          <w:lang w:val="sk-SK"/>
        </w:rPr>
        <w:t>nemá obvykle</w:t>
      </w:r>
      <w:r w:rsidR="00F25372" w:rsidRPr="009E55F6">
        <w:rPr>
          <w:sz w:val="22"/>
          <w:szCs w:val="22"/>
          <w:lang w:val="sk-SK"/>
        </w:rPr>
        <w:t xml:space="preserve"> trvať dlhšie ako 10 dní; liečba sa môže predĺžiť iba vo výnimočných prípadoch a len ak je absolútne nevyhnutná. Opakovaná liečba metronidazolom je obmedzená len na prípady, keď je to absolútne nevyhnutné. V takom prípade budete obzvlášť starostlivo sledovaný. 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Iné lieky a 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F25372" w:rsidRPr="009E55F6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Pr="009E55F6" w:rsidRDefault="00626026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Amiodarón (</w:t>
      </w:r>
      <w:r w:rsidR="001B29E1">
        <w:rPr>
          <w:rFonts w:ascii="Times New Roman" w:hAnsi="Times New Roman"/>
          <w:b/>
          <w:bCs/>
          <w:iCs/>
          <w:sz w:val="22"/>
          <w:szCs w:val="22"/>
          <w:lang w:val="sk-SK"/>
        </w:rPr>
        <w:t xml:space="preserve">používaný </w:t>
      </w: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na úpravu nepravidelného tepu srdca)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Keď </w:t>
      </w:r>
      <w:r w:rsidR="001B29E1">
        <w:rPr>
          <w:rFonts w:ascii="Times New Roman" w:hAnsi="Times New Roman"/>
          <w:sz w:val="22"/>
          <w:szCs w:val="22"/>
          <w:lang w:val="sk-SK"/>
        </w:rPr>
        <w:t>vám je podávaný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tento liek, </w:t>
      </w:r>
      <w:r w:rsidR="001B29E1">
        <w:rPr>
          <w:rFonts w:ascii="Times New Roman" w:hAnsi="Times New Roman"/>
          <w:sz w:val="22"/>
          <w:szCs w:val="22"/>
          <w:lang w:val="sk-SK"/>
        </w:rPr>
        <w:t>činnos</w:t>
      </w:r>
      <w:r w:rsidR="000E0C15">
        <w:rPr>
          <w:rFonts w:ascii="Times New Roman" w:hAnsi="Times New Roman"/>
          <w:sz w:val="22"/>
          <w:szCs w:val="22"/>
          <w:lang w:val="sk-SK"/>
        </w:rPr>
        <w:t>ť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vášho srdca sa musí sledovať. </w:t>
      </w:r>
      <w:r w:rsidR="001B29E1">
        <w:rPr>
          <w:rFonts w:ascii="Times New Roman" w:hAnsi="Times New Roman"/>
          <w:sz w:val="22"/>
          <w:szCs w:val="22"/>
          <w:lang w:val="sk-SK"/>
        </w:rPr>
        <w:t>N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avštívte lekára, ak pocítite poruchu srdcovej činnosti, závraty alebo </w:t>
      </w:r>
      <w:r w:rsidR="005260BE">
        <w:rPr>
          <w:rFonts w:ascii="Times New Roman" w:hAnsi="Times New Roman"/>
          <w:sz w:val="22"/>
          <w:szCs w:val="22"/>
          <w:lang w:val="sk-SK"/>
        </w:rPr>
        <w:t>mdloby</w:t>
      </w:r>
      <w:r w:rsidRPr="009E55F6">
        <w:rPr>
          <w:rFonts w:ascii="Times New Roman" w:hAnsi="Times New Roman"/>
          <w:sz w:val="22"/>
          <w:szCs w:val="22"/>
          <w:lang w:val="sk-SK"/>
        </w:rPr>
        <w:t>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Barbituráty (</w:t>
      </w:r>
      <w:r w:rsidR="001D0E62" w:rsidRPr="009E55F6">
        <w:rPr>
          <w:rFonts w:ascii="Times New Roman" w:hAnsi="Times New Roman"/>
          <w:b/>
          <w:bCs/>
          <w:sz w:val="22"/>
          <w:szCs w:val="22"/>
          <w:lang w:val="sk-SK"/>
        </w:rPr>
        <w:t>liečiv</w:t>
      </w:r>
      <w:r w:rsidR="005260BE">
        <w:rPr>
          <w:rFonts w:ascii="Times New Roman" w:hAnsi="Times New Roman"/>
          <w:b/>
          <w:bCs/>
          <w:sz w:val="22"/>
          <w:szCs w:val="22"/>
          <w:lang w:val="sk-SK"/>
        </w:rPr>
        <w:t>á</w:t>
      </w:r>
      <w:r w:rsidR="001D0E62" w:rsidRPr="009E55F6">
        <w:rPr>
          <w:rFonts w:ascii="Times New Roman" w:hAnsi="Times New Roman"/>
          <w:b/>
          <w:bCs/>
          <w:sz w:val="22"/>
          <w:szCs w:val="22"/>
          <w:lang w:val="sk-SK"/>
        </w:rPr>
        <w:t xml:space="preserve"> obsiahnuté v 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liek</w:t>
      </w:r>
      <w:r w:rsidR="001D0E62" w:rsidRPr="009E55F6">
        <w:rPr>
          <w:rFonts w:ascii="Times New Roman" w:hAnsi="Times New Roman"/>
          <w:b/>
          <w:bCs/>
          <w:sz w:val="22"/>
          <w:szCs w:val="22"/>
          <w:lang w:val="sk-SK"/>
        </w:rPr>
        <w:t>och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 na spanie)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Fenobarbital skracuje dĺžku účinku metronidazolu, preto bude možno potrebné zvýšiť dávku metronidazolu. 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Antikoncepčné tablety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Počas užívania metronidazolu sa môže znížiť spoľahlivosť antikoncepčných tabliet.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Busulfán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Metronidazol sa </w:t>
      </w:r>
      <w:r w:rsidR="001D0E62" w:rsidRPr="009E55F6">
        <w:rPr>
          <w:rFonts w:ascii="Times New Roman" w:hAnsi="Times New Roman"/>
          <w:sz w:val="22"/>
          <w:szCs w:val="22"/>
          <w:lang w:val="sk-SK"/>
        </w:rPr>
        <w:t xml:space="preserve">nemá </w:t>
      </w:r>
      <w:r w:rsidRPr="009E55F6">
        <w:rPr>
          <w:rFonts w:ascii="Times New Roman" w:hAnsi="Times New Roman"/>
          <w:sz w:val="22"/>
          <w:szCs w:val="22"/>
          <w:lang w:val="sk-SK"/>
        </w:rPr>
        <w:t>podávať pacientom, ktor</w:t>
      </w:r>
      <w:r w:rsidR="000E0C15">
        <w:rPr>
          <w:rFonts w:ascii="Times New Roman" w:hAnsi="Times New Roman"/>
          <w:sz w:val="22"/>
          <w:szCs w:val="22"/>
          <w:lang w:val="sk-SK"/>
        </w:rPr>
        <w:t>ým je podávaný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busulfán, pretože je v tom prípade pravdepodobnejšie, že nastanú toxické účinky.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Karbamazepín (liek na liečbu epilepsie)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Aj táto kombinácia si vyžaduje zvýšenú opatrnosť, pretože metronidazol môže predĺžiť účinok karbamazepínu.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Cimetidín (liek na liečbu žalúdočných ochorení)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Cimetidín môže v niektorých prípadoch znížiť vylučovanie metronidazolu a následne zvýšiť 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 xml:space="preserve">sérovú koncentráciu </w:t>
      </w:r>
      <w:r w:rsidRPr="009E55F6">
        <w:rPr>
          <w:rFonts w:ascii="Times New Roman" w:hAnsi="Times New Roman"/>
          <w:sz w:val="22"/>
          <w:szCs w:val="22"/>
          <w:lang w:val="sk-SK"/>
        </w:rPr>
        <w:t>metronidazolu.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Deriváty kumarínu (lieky proti zrážanlivosti</w:t>
      </w:r>
      <w:r w:rsidRPr="00626026">
        <w:rPr>
          <w:rFonts w:ascii="Times New Roman" w:eastAsia="MS Mincho" w:hAnsi="Times New Roman"/>
          <w:b/>
          <w:bCs/>
          <w:color w:val="000000"/>
          <w:sz w:val="22"/>
          <w:szCs w:val="22"/>
          <w:lang w:val="sk-SK" w:eastAsia="en-US"/>
        </w:rPr>
        <w:t xml:space="preserve"> krvi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Metronidazol môže zosilniť účinok 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 xml:space="preserve">kumarínov </w:t>
      </w:r>
      <w:r w:rsidRPr="009E55F6">
        <w:rPr>
          <w:rFonts w:ascii="Times New Roman" w:hAnsi="Times New Roman"/>
          <w:sz w:val="22"/>
          <w:szCs w:val="22"/>
          <w:lang w:val="sk-SK"/>
        </w:rPr>
        <w:t>proti zrážanlivosti krvi. Preto ak užívate liek proti</w:t>
      </w:r>
      <w:r w:rsidRPr="009E55F6">
        <w:rPr>
          <w:rFonts w:ascii="Times New Roman" w:eastAsia="MS Mincho" w:hAnsi="Times New Roman"/>
          <w:bCs/>
          <w:color w:val="000000"/>
          <w:sz w:val="22"/>
          <w:szCs w:val="22"/>
          <w:lang w:val="sk-SK" w:eastAsia="en-US"/>
        </w:rPr>
        <w:t xml:space="preserve"> zrážanlivosti krvi </w:t>
      </w:r>
      <w:r w:rsidRPr="009E55F6">
        <w:rPr>
          <w:rFonts w:ascii="Times New Roman" w:hAnsi="Times New Roman"/>
          <w:sz w:val="22"/>
          <w:szCs w:val="22"/>
          <w:lang w:val="sk-SK"/>
        </w:rPr>
        <w:t>(napr</w:t>
      </w:r>
      <w:r w:rsidR="000E0C15">
        <w:rPr>
          <w:rFonts w:ascii="Times New Roman" w:hAnsi="Times New Roman"/>
          <w:sz w:val="22"/>
          <w:szCs w:val="22"/>
          <w:lang w:val="sk-SK"/>
        </w:rPr>
        <w:t>íklad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warfarín), počas liečby metronidazolom možno budete potrebovať nižšiu dávku tohto lieku.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Cyklosporín (liek na potlačenie </w:t>
      </w:r>
      <w:r w:rsidR="000E0C15">
        <w:rPr>
          <w:rFonts w:ascii="Times New Roman" w:hAnsi="Times New Roman"/>
          <w:b/>
          <w:bCs/>
          <w:sz w:val="22"/>
          <w:szCs w:val="22"/>
          <w:lang w:val="sk-SK"/>
        </w:rPr>
        <w:t>nežiaduci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ch imunitných reakcií)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Pri súbežnom podávaní cyklosporínu s metronidazolom sa môže zvýšiť hladina cyklosporínu v krvi. Váš lekár preto vhodne upraví vašu dávku cyklosporínu.</w:t>
      </w:r>
    </w:p>
    <w:p w:rsidR="00F25372" w:rsidRPr="009E55F6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Disulfiram (používaný pri protialkoholickej liečbe)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Ak užívate disulfiram, 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>nemá vám byť podaný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metronidazol, alebo musíte prestať užívať disulfiram. Súbežné užívanie týchto dvoch liekov môže spôsobiť stavy zmätenosti, ktoré môžu prerásť až do vážnych </w:t>
      </w:r>
      <w:r w:rsidR="007F772F">
        <w:rPr>
          <w:rFonts w:ascii="Times New Roman" w:hAnsi="Times New Roman"/>
          <w:sz w:val="22"/>
          <w:szCs w:val="22"/>
          <w:lang w:val="sk-SK"/>
        </w:rPr>
        <w:t>duševný</w:t>
      </w:r>
      <w:r w:rsidR="007F772F" w:rsidRPr="009E55F6">
        <w:rPr>
          <w:rFonts w:ascii="Times New Roman" w:hAnsi="Times New Roman"/>
          <w:sz w:val="22"/>
          <w:szCs w:val="22"/>
          <w:lang w:val="sk-SK"/>
        </w:rPr>
        <w:t xml:space="preserve">ch </w:t>
      </w:r>
      <w:r w:rsidRPr="009E55F6">
        <w:rPr>
          <w:rFonts w:ascii="Times New Roman" w:hAnsi="Times New Roman"/>
          <w:sz w:val="22"/>
          <w:szCs w:val="22"/>
          <w:lang w:val="sk-SK"/>
        </w:rPr>
        <w:t>porúch (psychóza).</w:t>
      </w:r>
    </w:p>
    <w:p w:rsidR="00356FC1" w:rsidRPr="009E55F6" w:rsidRDefault="00356FC1">
      <w:pPr>
        <w:rPr>
          <w:rFonts w:ascii="Times New Roman" w:hAnsi="Times New Roman"/>
          <w:sz w:val="22"/>
          <w:szCs w:val="22"/>
          <w:lang w:val="sk-SK"/>
        </w:rPr>
      </w:pPr>
    </w:p>
    <w:p w:rsidR="00356FC1" w:rsidRPr="009E55F6" w:rsidRDefault="00356FC1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Lieky obsahujúce alkohol</w:t>
      </w:r>
    </w:p>
    <w:p w:rsidR="00356FC1" w:rsidRPr="009E55F6" w:rsidRDefault="00356FC1" w:rsidP="00356FC1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Pozri časť „</w:t>
      </w:r>
      <w:r w:rsidR="00626026" w:rsidRPr="00626026">
        <w:rPr>
          <w:rFonts w:ascii="Times New Roman" w:hAnsi="Times New Roman"/>
          <w:sz w:val="22"/>
          <w:szCs w:val="22"/>
          <w:lang w:val="sk-SK"/>
        </w:rPr>
        <w:t>Metronidazol</w:t>
      </w:r>
      <w:r w:rsidR="00C72324">
        <w:rPr>
          <w:rFonts w:ascii="Times New Roman" w:hAnsi="Times New Roman"/>
          <w:sz w:val="22"/>
          <w:szCs w:val="22"/>
          <w:lang w:val="sk-SK"/>
        </w:rPr>
        <w:t>e</w:t>
      </w:r>
      <w:r w:rsidR="00626026" w:rsidRPr="0062602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sz w:val="22"/>
          <w:szCs w:val="22"/>
          <w:lang w:val="sk-SK"/>
        </w:rPr>
        <w:t>Noridem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a jedlo, nápoje a alkohol“.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810EEA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810EEA">
        <w:rPr>
          <w:rFonts w:ascii="Times New Roman" w:hAnsi="Times New Roman"/>
          <w:b/>
          <w:bCs/>
          <w:sz w:val="22"/>
          <w:szCs w:val="22"/>
          <w:lang w:val="sk-SK"/>
        </w:rPr>
        <w:t>Fluóruracil</w:t>
      </w:r>
      <w:r w:rsidR="00626026"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 (liek proti rakovine)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Pri podávaní spolu s metronidazolom môže byť potrebné zníženie dennej dávky </w:t>
      </w:r>
      <w:r w:rsidR="00810EEA">
        <w:rPr>
          <w:rFonts w:ascii="Times New Roman" w:hAnsi="Times New Roman"/>
          <w:sz w:val="22"/>
          <w:szCs w:val="22"/>
          <w:lang w:val="sk-SK"/>
        </w:rPr>
        <w:t>f</w:t>
      </w:r>
      <w:r w:rsidR="00810EEA" w:rsidRPr="00810EEA">
        <w:rPr>
          <w:rFonts w:ascii="Times New Roman" w:hAnsi="Times New Roman"/>
          <w:sz w:val="22"/>
          <w:szCs w:val="22"/>
          <w:lang w:val="sk-SK"/>
        </w:rPr>
        <w:t>luóruracil</w:t>
      </w:r>
      <w:r w:rsidR="00810EEA">
        <w:rPr>
          <w:rFonts w:ascii="Times New Roman" w:hAnsi="Times New Roman"/>
          <w:sz w:val="22"/>
          <w:szCs w:val="22"/>
          <w:lang w:val="sk-SK"/>
        </w:rPr>
        <w:t>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, pretože metronidazol môže spôsobiť zvýšenie hladiny </w:t>
      </w:r>
      <w:r w:rsidR="00810EEA" w:rsidRPr="00810EEA">
        <w:rPr>
          <w:rFonts w:ascii="Times New Roman" w:hAnsi="Times New Roman"/>
          <w:sz w:val="22"/>
          <w:szCs w:val="22"/>
          <w:lang w:val="sk-SK"/>
        </w:rPr>
        <w:t>fluóruracilu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 krvi.</w:t>
      </w:r>
    </w:p>
    <w:p w:rsidR="00F25372" w:rsidRPr="009E55F6" w:rsidRDefault="00F25372">
      <w:pPr>
        <w:keepNext/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Lítium (na liečbu duševných ochorení)</w:t>
      </w:r>
    </w:p>
    <w:p w:rsidR="00F25372" w:rsidRPr="009E55F6" w:rsidRDefault="007F772F" w:rsidP="000470E7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úbežn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liečb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0EEA">
        <w:rPr>
          <w:rFonts w:ascii="Times New Roman" w:hAnsi="Times New Roman"/>
          <w:sz w:val="22"/>
          <w:szCs w:val="22"/>
          <w:lang w:val="sk-SK"/>
        </w:rPr>
        <w:t>liekmi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 xml:space="preserve"> obsahujúcimi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líti</w:t>
      </w:r>
      <w:r w:rsidR="00356FC1" w:rsidRPr="009E55F6">
        <w:rPr>
          <w:rFonts w:ascii="Times New Roman" w:hAnsi="Times New Roman"/>
          <w:sz w:val="22"/>
          <w:szCs w:val="22"/>
          <w:lang w:val="sk-SK"/>
        </w:rPr>
        <w:t>u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 xml:space="preserve">m a metronidazolom 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si vyžaduje </w:t>
      </w:r>
      <w:r w:rsidR="00810EEA">
        <w:rPr>
          <w:rFonts w:ascii="Times New Roman" w:hAnsi="Times New Roman"/>
          <w:sz w:val="22"/>
          <w:szCs w:val="22"/>
          <w:lang w:val="sk-SK"/>
        </w:rPr>
        <w:t xml:space="preserve">zvlášť 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>starostlivé sledovanie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0EEA">
        <w:rPr>
          <w:rFonts w:ascii="Times New Roman" w:hAnsi="Times New Roman"/>
          <w:sz w:val="22"/>
          <w:szCs w:val="22"/>
          <w:lang w:val="sk-SK"/>
        </w:rPr>
        <w:t xml:space="preserve">počas liečby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a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 môže </w:t>
      </w:r>
      <w:r>
        <w:rPr>
          <w:rFonts w:ascii="Times New Roman" w:hAnsi="Times New Roman"/>
          <w:sz w:val="22"/>
          <w:szCs w:val="22"/>
          <w:lang w:val="sk-SK"/>
        </w:rPr>
        <w:t>byť potrebná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 úprav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dávk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>y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10EEA">
        <w:rPr>
          <w:rFonts w:ascii="Times New Roman" w:hAnsi="Times New Roman"/>
          <w:sz w:val="22"/>
          <w:szCs w:val="22"/>
          <w:lang w:val="sk-SK"/>
        </w:rPr>
        <w:t xml:space="preserve">lieku obsahujúceho 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líti</w:t>
      </w:r>
      <w:r w:rsidR="00810EEA">
        <w:rPr>
          <w:rFonts w:ascii="Times New Roman" w:hAnsi="Times New Roman"/>
          <w:sz w:val="22"/>
          <w:szCs w:val="22"/>
          <w:lang w:val="sk-SK"/>
        </w:rPr>
        <w:t>um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.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 xml:space="preserve"> Liečba lítiom sa má zníž</w:t>
      </w:r>
      <w:r>
        <w:rPr>
          <w:rFonts w:ascii="Times New Roman" w:hAnsi="Times New Roman"/>
          <w:sz w:val="22"/>
          <w:szCs w:val="22"/>
          <w:lang w:val="sk-SK"/>
        </w:rPr>
        <w:t>i</w:t>
      </w:r>
      <w:r w:rsidR="000470E7" w:rsidRPr="009E55F6">
        <w:rPr>
          <w:rFonts w:ascii="Times New Roman" w:hAnsi="Times New Roman"/>
          <w:sz w:val="22"/>
          <w:szCs w:val="22"/>
          <w:lang w:val="sk-SK"/>
        </w:rPr>
        <w:t>ť alebo ukončiť pred podávaním metronidazolu.</w:t>
      </w:r>
    </w:p>
    <w:p w:rsidR="00F25372" w:rsidRPr="009E55F6" w:rsidRDefault="00F25372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Pr="009E55F6" w:rsidRDefault="00626026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Mofetilmykofenolát (na prevenciu reakcií odvrhnutia transplantovaných orgánov)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Metronidazol môže zoslabiť účinok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A287D" w:rsidRPr="009E55F6">
        <w:rPr>
          <w:rFonts w:ascii="Times New Roman" w:hAnsi="Times New Roman"/>
          <w:sz w:val="22"/>
          <w:szCs w:val="22"/>
          <w:lang w:val="sk-SK"/>
        </w:rPr>
        <w:t>mofetilmykofenolátu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, preto sa odporúča starostlivé sledovanie </w:t>
      </w:r>
      <w:r w:rsidR="008A287D"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9E55F6">
        <w:rPr>
          <w:rFonts w:ascii="Times New Roman" w:hAnsi="Times New Roman"/>
          <w:sz w:val="22"/>
          <w:szCs w:val="22"/>
          <w:lang w:val="sk-SK"/>
        </w:rPr>
        <w:t>účinku.</w:t>
      </w:r>
    </w:p>
    <w:p w:rsidR="00F25372" w:rsidRPr="009E55F6" w:rsidRDefault="00F25372">
      <w:pPr>
        <w:keepNext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Fenytoín (liek na liečbu epilepsie)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Ak užívate fenytoín, váš lekár vám podá metronidazol so zvýšenou opatrnosťou, pretože metronidazol môže predĺžiť účinok fenytoínu. </w:t>
      </w:r>
      <w:r w:rsidR="008A287D">
        <w:rPr>
          <w:rFonts w:ascii="Times New Roman" w:hAnsi="Times New Roman"/>
          <w:sz w:val="22"/>
          <w:szCs w:val="22"/>
          <w:lang w:val="sk-SK"/>
        </w:rPr>
        <w:t>Na druhej strane, f</w:t>
      </w:r>
      <w:r w:rsidR="008A287D" w:rsidRPr="009E55F6">
        <w:rPr>
          <w:rFonts w:ascii="Times New Roman" w:hAnsi="Times New Roman"/>
          <w:sz w:val="22"/>
          <w:szCs w:val="22"/>
          <w:lang w:val="sk-SK"/>
        </w:rPr>
        <w:t xml:space="preserve">enytoín </w:t>
      </w:r>
      <w:r w:rsidRPr="009E55F6">
        <w:rPr>
          <w:rFonts w:ascii="Times New Roman" w:hAnsi="Times New Roman"/>
          <w:sz w:val="22"/>
          <w:szCs w:val="22"/>
          <w:lang w:val="sk-SK"/>
        </w:rPr>
        <w:t>môže znížiť účinok metronidazolu.</w:t>
      </w:r>
    </w:p>
    <w:p w:rsidR="00F25372" w:rsidRPr="009E55F6" w:rsidRDefault="00F25372">
      <w:pPr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626026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 xml:space="preserve">Takrolimus (na potlačenie </w:t>
      </w:r>
      <w:r w:rsidR="000470E7" w:rsidRPr="009E55F6">
        <w:rPr>
          <w:rFonts w:ascii="Times New Roman" w:hAnsi="Times New Roman"/>
          <w:b/>
          <w:bCs/>
          <w:sz w:val="22"/>
          <w:szCs w:val="22"/>
          <w:lang w:val="sk-SK"/>
        </w:rPr>
        <w:t>nežiaducich</w:t>
      </w:r>
      <w:r w:rsidR="00D574FB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imunitných reakcií)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Na začiatku a po ukončení liečby metronidazolom by mali byť skontrolované hladiny t</w:t>
      </w:r>
      <w:r w:rsidR="001339C4">
        <w:rPr>
          <w:rFonts w:ascii="Times New Roman" w:hAnsi="Times New Roman"/>
          <w:sz w:val="22"/>
          <w:szCs w:val="22"/>
          <w:lang w:val="sk-SK"/>
        </w:rPr>
        <w:t>ohto liečiva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 krvi a funkcia obličiek.</w:t>
      </w:r>
    </w:p>
    <w:p w:rsidR="00F25372" w:rsidRPr="009E55F6" w:rsidRDefault="00F25372">
      <w:pPr>
        <w:pStyle w:val="NormlnTimesNewRoman"/>
        <w:rPr>
          <w:i/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 xml:space="preserve">Noridem </w:t>
      </w:r>
      <w:r w:rsidRPr="009E55F6">
        <w:rPr>
          <w:b/>
          <w:sz w:val="22"/>
          <w:szCs w:val="22"/>
          <w:lang w:val="sk-SK"/>
        </w:rPr>
        <w:t>a</w:t>
      </w:r>
      <w:r w:rsidR="00356FC1" w:rsidRPr="009E55F6">
        <w:rPr>
          <w:b/>
          <w:sz w:val="22"/>
          <w:szCs w:val="22"/>
          <w:lang w:val="sk-SK"/>
        </w:rPr>
        <w:t> jedlo, nápoje a</w:t>
      </w:r>
      <w:r w:rsidRPr="009E55F6">
        <w:rPr>
          <w:b/>
          <w:sz w:val="22"/>
          <w:szCs w:val="22"/>
          <w:lang w:val="sk-SK"/>
        </w:rPr>
        <w:t xml:space="preserve"> alkohol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626026">
      <w:pPr>
        <w:pStyle w:val="NormlnTimesNewRoman"/>
        <w:rPr>
          <w:b/>
          <w:bCs/>
          <w:i/>
          <w:sz w:val="22"/>
          <w:szCs w:val="22"/>
          <w:lang w:val="sk-SK"/>
        </w:rPr>
      </w:pPr>
      <w:r w:rsidRPr="00626026">
        <w:rPr>
          <w:b/>
          <w:bCs/>
          <w:i/>
          <w:sz w:val="22"/>
          <w:szCs w:val="22"/>
          <w:lang w:val="sk-SK"/>
        </w:rPr>
        <w:t>Alkohol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</w:t>
      </w:r>
      <w:r w:rsidR="000470E7" w:rsidRPr="009E55F6">
        <w:rPr>
          <w:sz w:val="22"/>
          <w:szCs w:val="22"/>
          <w:lang w:val="sk-SK"/>
        </w:rPr>
        <w:t>očas</w:t>
      </w:r>
      <w:r w:rsidR="00D574FB">
        <w:rPr>
          <w:sz w:val="22"/>
          <w:szCs w:val="22"/>
          <w:lang w:val="sk-SK"/>
        </w:rPr>
        <w:t xml:space="preserve"> </w:t>
      </w:r>
      <w:r w:rsidR="00B0656A">
        <w:rPr>
          <w:sz w:val="22"/>
          <w:szCs w:val="22"/>
          <w:lang w:val="sk-SK"/>
        </w:rPr>
        <w:t>podá</w:t>
      </w:r>
      <w:r w:rsidRPr="009E55F6">
        <w:rPr>
          <w:sz w:val="22"/>
          <w:szCs w:val="22"/>
          <w:lang w:val="sk-SK"/>
        </w:rPr>
        <w:t>van</w:t>
      </w:r>
      <w:r w:rsidR="000470E7" w:rsidRPr="009E55F6">
        <w:rPr>
          <w:sz w:val="22"/>
          <w:szCs w:val="22"/>
          <w:lang w:val="sk-SK"/>
        </w:rPr>
        <w:t>ia</w:t>
      </w:r>
      <w:r w:rsidRPr="009E55F6">
        <w:rPr>
          <w:sz w:val="22"/>
          <w:szCs w:val="22"/>
          <w:lang w:val="sk-SK"/>
        </w:rPr>
        <w:t xml:space="preserve"> metronidazolu </w:t>
      </w:r>
      <w:r w:rsidR="000470E7" w:rsidRPr="009E55F6">
        <w:rPr>
          <w:sz w:val="22"/>
          <w:szCs w:val="22"/>
          <w:lang w:val="sk-SK"/>
        </w:rPr>
        <w:t xml:space="preserve">a minimálne 48 hodín po jeho podaní </w:t>
      </w:r>
      <w:r w:rsidRPr="009E55F6">
        <w:rPr>
          <w:sz w:val="22"/>
          <w:szCs w:val="22"/>
          <w:lang w:val="sk-SK"/>
        </w:rPr>
        <w:t>nesmiete piť žiadne alkoholické nápoje</w:t>
      </w:r>
      <w:r w:rsidR="000470E7" w:rsidRPr="009E55F6">
        <w:rPr>
          <w:sz w:val="22"/>
          <w:szCs w:val="22"/>
          <w:lang w:val="sk-SK"/>
        </w:rPr>
        <w:t xml:space="preserve"> ani užívať lieky obsahujúce alkohol</w:t>
      </w:r>
      <w:r w:rsidRPr="009E55F6">
        <w:rPr>
          <w:sz w:val="22"/>
          <w:szCs w:val="22"/>
          <w:lang w:val="sk-SK"/>
        </w:rPr>
        <w:t>, pretože to môže spôsobiť reakcie neznášanlivosti ako sú závraty a vracanie.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F30F21">
        <w:rPr>
          <w:b/>
          <w:sz w:val="22"/>
          <w:szCs w:val="22"/>
          <w:lang w:val="sk-SK"/>
        </w:rPr>
        <w:t>Tehotenstvo, dojčenie a plodnosť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0470E7" w:rsidRPr="009E55F6" w:rsidRDefault="000470E7" w:rsidP="000470E7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 w:bidi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0470E7" w:rsidRPr="009E55F6" w:rsidRDefault="000470E7">
      <w:pPr>
        <w:pStyle w:val="NormlnTimesNewRoman"/>
        <w:rPr>
          <w:sz w:val="22"/>
          <w:szCs w:val="22"/>
          <w:lang w:val="sk-SK"/>
        </w:rPr>
      </w:pPr>
    </w:p>
    <w:p w:rsidR="000470E7" w:rsidRPr="009E55F6" w:rsidRDefault="00626026" w:rsidP="000470E7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Plodnosť</w:t>
      </w:r>
    </w:p>
    <w:p w:rsidR="000470E7" w:rsidRPr="009E55F6" w:rsidRDefault="000470E7" w:rsidP="000470E7">
      <w:pPr>
        <w:numPr>
          <w:ilvl w:val="12"/>
          <w:numId w:val="0"/>
        </w:numPr>
        <w:ind w:right="-2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>Štúdie na zvieratách len naznačujú možný negatívny vplyv metronidazolu na mužský r</w:t>
      </w:r>
      <w:r w:rsidR="00466C04">
        <w:rPr>
          <w:rFonts w:ascii="Times New Roman" w:hAnsi="Times New Roman"/>
          <w:color w:val="000000"/>
          <w:sz w:val="22"/>
          <w:szCs w:val="22"/>
          <w:lang w:val="sk-SK"/>
        </w:rPr>
        <w:t>eprodukčný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 xml:space="preserve"> systém pri podávaní vysokých dávok, výrazne prevyšujúcich maximálnu odporúčanú dávku </w:t>
      </w:r>
      <w:r w:rsidR="00F30F21">
        <w:rPr>
          <w:rFonts w:ascii="Times New Roman" w:hAnsi="Times New Roman"/>
          <w:color w:val="000000"/>
          <w:sz w:val="22"/>
          <w:szCs w:val="22"/>
          <w:lang w:val="sk-SK"/>
        </w:rPr>
        <w:t>u ľudí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0470E7" w:rsidRPr="009E55F6" w:rsidRDefault="000470E7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Antikoncepcia u mužov a žien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užívate antikoncepčné tablety, pozri časť „Iné lieky a Metron</w:t>
      </w:r>
      <w:r w:rsidR="002112FF" w:rsidRPr="009E55F6">
        <w:rPr>
          <w:sz w:val="22"/>
          <w:szCs w:val="22"/>
          <w:lang w:val="sk-SK"/>
        </w:rPr>
        <w:t>id</w:t>
      </w:r>
      <w:r w:rsidRPr="009E55F6">
        <w:rPr>
          <w:sz w:val="22"/>
          <w:szCs w:val="22"/>
          <w:lang w:val="sk-SK"/>
        </w:rPr>
        <w:t>azol</w:t>
      </w:r>
      <w:r w:rsidR="00C72324">
        <w:rPr>
          <w:sz w:val="22"/>
          <w:szCs w:val="22"/>
          <w:lang w:val="sk-SK"/>
        </w:rPr>
        <w:t>e</w:t>
      </w:r>
      <w:r w:rsidRPr="009E55F6">
        <w:rPr>
          <w:sz w:val="22"/>
          <w:szCs w:val="22"/>
          <w:lang w:val="sk-SK"/>
        </w:rPr>
        <w:t xml:space="preserve"> </w:t>
      </w:r>
      <w:r w:rsidR="00CB7DF4">
        <w:rPr>
          <w:sz w:val="22"/>
          <w:szCs w:val="22"/>
          <w:lang w:val="sk-SK"/>
        </w:rPr>
        <w:t>Noridem</w:t>
      </w:r>
      <w:r w:rsidRPr="009E55F6">
        <w:rPr>
          <w:sz w:val="22"/>
          <w:szCs w:val="22"/>
          <w:lang w:val="sk-SK"/>
        </w:rPr>
        <w:t>“.</w:t>
      </w:r>
    </w:p>
    <w:p w:rsidR="00F25372" w:rsidRPr="009E55F6" w:rsidRDefault="00F25372">
      <w:pPr>
        <w:pStyle w:val="NormlnTimesNewRoman"/>
        <w:rPr>
          <w:i/>
          <w:sz w:val="22"/>
          <w:szCs w:val="22"/>
          <w:lang w:val="sk-SK"/>
        </w:rPr>
      </w:pPr>
    </w:p>
    <w:p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Tehotenstvo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Ak ste tehotná, váš lekár vám podá metronidazol len v prípade, ak to</w:t>
      </w:r>
      <w:r w:rsidR="00CD1528" w:rsidRPr="009E55F6">
        <w:rPr>
          <w:sz w:val="22"/>
          <w:szCs w:val="22"/>
          <w:lang w:val="sk-SK"/>
        </w:rPr>
        <w:t xml:space="preserve"> považuje za</w:t>
      </w:r>
      <w:r w:rsidRPr="009E55F6">
        <w:rPr>
          <w:sz w:val="22"/>
          <w:szCs w:val="22"/>
          <w:lang w:val="sk-SK"/>
        </w:rPr>
        <w:t xml:space="preserve"> absolútne nevyhnutné.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Dojčenie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Počas liečby metronidazolom nedojčite a dojčenie začnite až po 2 </w:t>
      </w:r>
      <w:r w:rsidR="002112FF" w:rsidRPr="009E55F6">
        <w:rPr>
          <w:sz w:val="22"/>
          <w:szCs w:val="22"/>
          <w:lang w:val="sk-SK"/>
        </w:rPr>
        <w:t>-</w:t>
      </w:r>
      <w:r w:rsidRPr="009E55F6">
        <w:rPr>
          <w:sz w:val="22"/>
          <w:szCs w:val="22"/>
          <w:lang w:val="sk-SK"/>
        </w:rPr>
        <w:t xml:space="preserve"> 3 dňoch po ukončení liečby, pretože metronidazol prechádza do materského mlieka.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lastRenderedPageBreak/>
        <w:t>Vedenie vozidiel a obsluha strojov</w:t>
      </w:r>
    </w:p>
    <w:p w:rsidR="00CD1528" w:rsidRPr="009E55F6" w:rsidRDefault="00CD1528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CD1528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Počas </w:t>
      </w:r>
      <w:r w:rsidR="00466C04">
        <w:rPr>
          <w:sz w:val="22"/>
          <w:szCs w:val="22"/>
          <w:lang w:val="sk-SK"/>
        </w:rPr>
        <w:t>po</w:t>
      </w:r>
      <w:r w:rsidRPr="009E55F6">
        <w:rPr>
          <w:sz w:val="22"/>
          <w:szCs w:val="22"/>
          <w:lang w:val="sk-SK"/>
        </w:rPr>
        <w:t xml:space="preserve">užívania </w:t>
      </w:r>
      <w:r w:rsidR="00F30F21">
        <w:rPr>
          <w:sz w:val="22"/>
          <w:szCs w:val="22"/>
          <w:lang w:val="sk-SK"/>
        </w:rPr>
        <w:t>lieku M</w:t>
      </w:r>
      <w:r w:rsidRPr="009E55F6">
        <w:rPr>
          <w:sz w:val="22"/>
          <w:szCs w:val="22"/>
          <w:lang w:val="sk-SK"/>
        </w:rPr>
        <w:t>etronidazol</w:t>
      </w:r>
      <w:r w:rsidR="00F30F21">
        <w:rPr>
          <w:sz w:val="22"/>
          <w:szCs w:val="22"/>
          <w:lang w:val="sk-SK"/>
        </w:rPr>
        <w:t>e Noridem</w:t>
      </w:r>
      <w:r w:rsidRPr="009E55F6">
        <w:rPr>
          <w:sz w:val="22"/>
          <w:szCs w:val="22"/>
          <w:lang w:val="sk-SK"/>
        </w:rPr>
        <w:t xml:space="preserve"> sa môžete cítiť ospalo, mať závrat</w:t>
      </w:r>
      <w:r w:rsidR="00466C04">
        <w:rPr>
          <w:sz w:val="22"/>
          <w:szCs w:val="22"/>
          <w:lang w:val="sk-SK"/>
        </w:rPr>
        <w:t>y</w:t>
      </w:r>
      <w:r w:rsidRPr="009E55F6">
        <w:rPr>
          <w:sz w:val="22"/>
          <w:szCs w:val="22"/>
          <w:lang w:val="sk-SK"/>
        </w:rPr>
        <w:t>, byť zmäten</w:t>
      </w:r>
      <w:r w:rsidR="00466C04">
        <w:rPr>
          <w:sz w:val="22"/>
          <w:szCs w:val="22"/>
          <w:lang w:val="sk-SK"/>
        </w:rPr>
        <w:t>ý</w:t>
      </w:r>
      <w:r w:rsidRPr="009E55F6">
        <w:rPr>
          <w:sz w:val="22"/>
          <w:szCs w:val="22"/>
          <w:lang w:val="sk-SK"/>
        </w:rPr>
        <w:t>, vidieť alebo počuť neexistujúce veci (halucinácie), mať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záchvaty (kŕče) alebo dočasn</w:t>
      </w:r>
      <w:r w:rsidR="00466C04">
        <w:rPr>
          <w:sz w:val="22"/>
          <w:szCs w:val="22"/>
          <w:lang w:val="sk-SK"/>
        </w:rPr>
        <w:t>é</w:t>
      </w:r>
      <w:r w:rsidR="00D574FB">
        <w:rPr>
          <w:sz w:val="22"/>
          <w:szCs w:val="22"/>
          <w:lang w:val="sk-SK"/>
        </w:rPr>
        <w:t xml:space="preserve"> </w:t>
      </w:r>
      <w:r w:rsidR="00466C04">
        <w:rPr>
          <w:sz w:val="22"/>
          <w:szCs w:val="22"/>
          <w:lang w:val="sk-SK"/>
        </w:rPr>
        <w:t>problémy so zrakom</w:t>
      </w:r>
      <w:r w:rsidRPr="009E55F6">
        <w:rPr>
          <w:sz w:val="22"/>
          <w:szCs w:val="22"/>
          <w:lang w:val="sk-SK"/>
        </w:rPr>
        <w:t xml:space="preserve"> (</w:t>
      </w:r>
      <w:r w:rsidR="00466C04">
        <w:rPr>
          <w:sz w:val="22"/>
          <w:szCs w:val="22"/>
          <w:lang w:val="sk-SK"/>
        </w:rPr>
        <w:t xml:space="preserve">ako </w:t>
      </w:r>
      <w:r w:rsidRPr="009E55F6">
        <w:rPr>
          <w:sz w:val="22"/>
          <w:szCs w:val="22"/>
          <w:lang w:val="sk-SK"/>
        </w:rPr>
        <w:t xml:space="preserve">napr. rozmazané </w:t>
      </w:r>
      <w:r w:rsidR="00466C04">
        <w:rPr>
          <w:sz w:val="22"/>
          <w:szCs w:val="22"/>
          <w:lang w:val="sk-SK"/>
        </w:rPr>
        <w:t xml:space="preserve">alebo </w:t>
      </w:r>
      <w:r w:rsidR="00466C04" w:rsidRPr="009E55F6">
        <w:rPr>
          <w:sz w:val="22"/>
          <w:szCs w:val="22"/>
          <w:lang w:val="sk-SK"/>
        </w:rPr>
        <w:t xml:space="preserve">dvojité </w:t>
      </w:r>
      <w:r w:rsidRPr="009E55F6">
        <w:rPr>
          <w:sz w:val="22"/>
          <w:szCs w:val="22"/>
          <w:lang w:val="sk-SK"/>
        </w:rPr>
        <w:t>videnie). V takýchto prípadoch n</w:t>
      </w:r>
      <w:r w:rsidR="00F25372" w:rsidRPr="009E55F6">
        <w:rPr>
          <w:sz w:val="22"/>
          <w:szCs w:val="22"/>
          <w:lang w:val="sk-SK"/>
        </w:rPr>
        <w:t xml:space="preserve">eveďte vozidlá a neobsluhujte žiadne stroje </w:t>
      </w:r>
      <w:r w:rsidRPr="009E55F6">
        <w:rPr>
          <w:sz w:val="22"/>
          <w:szCs w:val="22"/>
          <w:lang w:val="sk-SK"/>
        </w:rPr>
        <w:t>alebo nástroje</w:t>
      </w:r>
      <w:r w:rsidR="00F25372" w:rsidRPr="009E55F6">
        <w:rPr>
          <w:sz w:val="22"/>
          <w:szCs w:val="22"/>
          <w:lang w:val="sk-SK"/>
        </w:rPr>
        <w:t>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Pr="009E55F6">
        <w:rPr>
          <w:b/>
          <w:sz w:val="22"/>
          <w:szCs w:val="22"/>
          <w:lang w:val="sk-SK"/>
        </w:rPr>
        <w:t xml:space="preserve"> obsahuje sodík</w:t>
      </w:r>
    </w:p>
    <w:p w:rsidR="00CD1528" w:rsidRPr="009E55F6" w:rsidRDefault="00CD1528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 w:rsidP="00D405D1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Tento liek obsahuje </w:t>
      </w:r>
      <w:r w:rsidR="00D405D1" w:rsidRPr="009E55F6">
        <w:rPr>
          <w:sz w:val="22"/>
          <w:szCs w:val="22"/>
          <w:lang w:val="sk-SK"/>
        </w:rPr>
        <w:t>310,58</w:t>
      </w:r>
      <w:r w:rsidR="002112FF" w:rsidRPr="009E55F6">
        <w:rPr>
          <w:sz w:val="22"/>
          <w:szCs w:val="22"/>
          <w:lang w:val="sk-SK"/>
        </w:rPr>
        <w:t> </w:t>
      </w:r>
      <w:r w:rsidR="00D405D1" w:rsidRPr="009E55F6">
        <w:rPr>
          <w:sz w:val="22"/>
          <w:szCs w:val="22"/>
          <w:lang w:val="sk-SK"/>
        </w:rPr>
        <w:t>mg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sodíka </w:t>
      </w:r>
      <w:r w:rsidR="00D405D1" w:rsidRPr="009E55F6">
        <w:rPr>
          <w:sz w:val="22"/>
          <w:szCs w:val="22"/>
          <w:lang w:val="sk-SK"/>
        </w:rPr>
        <w:t>(hlavn</w:t>
      </w:r>
      <w:r w:rsidR="00466C04">
        <w:rPr>
          <w:sz w:val="22"/>
          <w:szCs w:val="22"/>
          <w:lang w:val="sk-SK"/>
        </w:rPr>
        <w:t>á</w:t>
      </w:r>
      <w:r w:rsidR="00D405D1" w:rsidRPr="009E55F6">
        <w:rPr>
          <w:sz w:val="22"/>
          <w:szCs w:val="22"/>
          <w:lang w:val="sk-SK"/>
        </w:rPr>
        <w:t xml:space="preserve"> zložk</w:t>
      </w:r>
      <w:r w:rsidR="00466C04">
        <w:rPr>
          <w:sz w:val="22"/>
          <w:szCs w:val="22"/>
          <w:lang w:val="sk-SK"/>
        </w:rPr>
        <w:t>a</w:t>
      </w:r>
      <w:r w:rsidR="00D405D1" w:rsidRPr="009E55F6">
        <w:rPr>
          <w:sz w:val="22"/>
          <w:szCs w:val="22"/>
          <w:lang w:val="sk-SK"/>
        </w:rPr>
        <w:t xml:space="preserve"> kuchynskej soli) </w:t>
      </w:r>
      <w:r w:rsidRPr="009E55F6">
        <w:rPr>
          <w:sz w:val="22"/>
          <w:szCs w:val="22"/>
          <w:lang w:val="sk-SK"/>
        </w:rPr>
        <w:t>na 100</w:t>
      </w:r>
      <w:r w:rsidR="002112FF" w:rsidRPr="009E55F6">
        <w:rPr>
          <w:sz w:val="22"/>
          <w:szCs w:val="22"/>
          <w:lang w:val="sk-SK"/>
        </w:rPr>
        <w:t> </w:t>
      </w:r>
      <w:r w:rsidRPr="009E55F6">
        <w:rPr>
          <w:sz w:val="22"/>
          <w:szCs w:val="22"/>
          <w:lang w:val="sk-SK"/>
        </w:rPr>
        <w:t>ml.</w:t>
      </w:r>
      <w:r w:rsidR="00D405D1" w:rsidRPr="009E55F6">
        <w:rPr>
          <w:sz w:val="22"/>
          <w:szCs w:val="22"/>
          <w:lang w:val="sk-SK"/>
        </w:rPr>
        <w:t xml:space="preserve"> To</w:t>
      </w:r>
      <w:r w:rsidR="00D574FB">
        <w:rPr>
          <w:sz w:val="22"/>
          <w:szCs w:val="22"/>
          <w:lang w:val="sk-SK"/>
        </w:rPr>
        <w:t xml:space="preserve"> </w:t>
      </w:r>
      <w:r w:rsidR="00D405D1" w:rsidRPr="009E55F6">
        <w:rPr>
          <w:sz w:val="22"/>
          <w:szCs w:val="22"/>
          <w:lang w:val="sk-SK"/>
        </w:rPr>
        <w:t>zodpovedá 15,5</w:t>
      </w:r>
      <w:r w:rsidR="002112FF" w:rsidRPr="009E55F6">
        <w:rPr>
          <w:sz w:val="22"/>
          <w:szCs w:val="22"/>
          <w:lang w:val="sk-SK"/>
        </w:rPr>
        <w:t> </w:t>
      </w:r>
      <w:r w:rsidR="00D405D1" w:rsidRPr="009E55F6">
        <w:rPr>
          <w:sz w:val="22"/>
          <w:szCs w:val="22"/>
          <w:lang w:val="sk-SK"/>
        </w:rPr>
        <w:t>% maximálnej dennej odporúčanej dávky sodíka pre dospelých.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>3.</w:t>
      </w:r>
      <w:r w:rsidRPr="009E55F6">
        <w:rPr>
          <w:b/>
          <w:sz w:val="22"/>
          <w:szCs w:val="22"/>
          <w:lang w:val="sk-SK"/>
        </w:rPr>
        <w:tab/>
        <w:t xml:space="preserve">Ako </w:t>
      </w:r>
      <w:r w:rsidR="00D405D1" w:rsidRPr="009E55F6">
        <w:rPr>
          <w:b/>
          <w:sz w:val="22"/>
          <w:szCs w:val="22"/>
          <w:lang w:val="sk-SK"/>
        </w:rPr>
        <w:t xml:space="preserve">sa </w:t>
      </w:r>
      <w:r w:rsidRPr="009E55F6">
        <w:rPr>
          <w:b/>
          <w:sz w:val="22"/>
          <w:szCs w:val="22"/>
          <w:lang w:val="sk-SK"/>
        </w:rPr>
        <w:t>Metronidazol</w:t>
      </w:r>
      <w:r w:rsidR="00C72324">
        <w:rPr>
          <w:b/>
          <w:sz w:val="22"/>
          <w:szCs w:val="22"/>
          <w:lang w:val="sk-SK"/>
        </w:rPr>
        <w:t>e</w:t>
      </w:r>
      <w:r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="00D574FB">
        <w:rPr>
          <w:b/>
          <w:sz w:val="22"/>
          <w:szCs w:val="22"/>
          <w:lang w:val="sk-SK"/>
        </w:rPr>
        <w:t xml:space="preserve"> </w:t>
      </w:r>
      <w:r w:rsidR="00D405D1" w:rsidRPr="009E55F6">
        <w:rPr>
          <w:b/>
          <w:sz w:val="22"/>
          <w:szCs w:val="22"/>
          <w:lang w:val="sk-SK"/>
        </w:rPr>
        <w:t>podáva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626026">
      <w:pPr>
        <w:pStyle w:val="NormlnTimesNewRoman"/>
        <w:rPr>
          <w:b/>
          <w:bCs/>
          <w:iCs/>
          <w:sz w:val="22"/>
          <w:szCs w:val="22"/>
          <w:u w:val="single"/>
          <w:lang w:val="sk-SK"/>
        </w:rPr>
      </w:pPr>
      <w:r w:rsidRPr="00626026">
        <w:rPr>
          <w:b/>
          <w:bCs/>
          <w:iCs/>
          <w:sz w:val="22"/>
          <w:szCs w:val="22"/>
          <w:u w:val="single"/>
          <w:lang w:val="sk-SK"/>
        </w:rPr>
        <w:t>Dávkovanie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Dávkovanie závisí od druhu a závažnosti vášho ochorenia, veku, telesnej hmotnosti a individuálnej </w:t>
      </w:r>
      <w:r w:rsidR="003E11E2">
        <w:rPr>
          <w:sz w:val="22"/>
          <w:szCs w:val="22"/>
          <w:lang w:val="sk-SK"/>
        </w:rPr>
        <w:t>odpove</w:t>
      </w:r>
      <w:r w:rsidR="00D574FB">
        <w:rPr>
          <w:sz w:val="22"/>
          <w:szCs w:val="22"/>
          <w:lang w:val="sk-SK"/>
        </w:rPr>
        <w:t>d</w:t>
      </w:r>
      <w:r w:rsidR="003E11E2">
        <w:rPr>
          <w:sz w:val="22"/>
          <w:szCs w:val="22"/>
          <w:lang w:val="sk-SK"/>
        </w:rPr>
        <w:t>e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>na liečbu.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D405D1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</w:t>
      </w:r>
      <w:r w:rsidR="00F25372" w:rsidRPr="009E55F6">
        <w:rPr>
          <w:sz w:val="22"/>
          <w:szCs w:val="22"/>
          <w:lang w:val="sk-SK"/>
        </w:rPr>
        <w:t>vyčajn</w:t>
      </w:r>
      <w:r w:rsidRPr="009E55F6">
        <w:rPr>
          <w:sz w:val="22"/>
          <w:szCs w:val="22"/>
          <w:lang w:val="sk-SK"/>
        </w:rPr>
        <w:t>e je predpísané nasledovné</w:t>
      </w:r>
      <w:r w:rsidR="00F25372" w:rsidRPr="009E55F6">
        <w:rPr>
          <w:sz w:val="22"/>
          <w:szCs w:val="22"/>
          <w:lang w:val="sk-SK"/>
        </w:rPr>
        <w:t xml:space="preserve"> dávkovanie: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626026">
      <w:pPr>
        <w:pStyle w:val="NormlnTimesNewRoman"/>
        <w:rPr>
          <w:b/>
          <w:bCs/>
          <w:iCs/>
          <w:sz w:val="22"/>
          <w:szCs w:val="22"/>
          <w:lang w:val="sk-SK"/>
        </w:rPr>
      </w:pPr>
      <w:r w:rsidRPr="00626026">
        <w:rPr>
          <w:b/>
          <w:bCs/>
          <w:iCs/>
          <w:sz w:val="22"/>
          <w:szCs w:val="22"/>
          <w:lang w:val="sk-SK"/>
        </w:rPr>
        <w:t>Dospelí a dospievajúci</w:t>
      </w:r>
    </w:p>
    <w:p w:rsidR="00D405D1" w:rsidRPr="009E55F6" w:rsidRDefault="00D405D1" w:rsidP="00D405D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am</w:t>
      </w:r>
      <w:r w:rsidR="009D0045">
        <w:rPr>
          <w:rFonts w:ascii="Times New Roman" w:hAnsi="Times New Roman"/>
          <w:sz w:val="22"/>
          <w:szCs w:val="22"/>
          <w:u w:val="single"/>
          <w:lang w:val="sk-SK"/>
        </w:rPr>
        <w:t>é</w:t>
      </w: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biázy</w:t>
      </w:r>
    </w:p>
    <w:p w:rsidR="00D405D1" w:rsidRPr="009E55F6" w:rsidRDefault="00D405D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p w:rsidR="00D405D1" w:rsidRPr="009E55F6" w:rsidRDefault="00626026" w:rsidP="0019689E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sz w:val="22"/>
          <w:szCs w:val="22"/>
          <w:lang w:val="sk-SK"/>
        </w:rPr>
        <w:t>1,50 g na deň (500 mg trikrát denne, infúzi</w:t>
      </w:r>
      <w:r w:rsidR="00E37557">
        <w:rPr>
          <w:rFonts w:ascii="Times New Roman" w:hAnsi="Times New Roman"/>
          <w:sz w:val="22"/>
          <w:szCs w:val="22"/>
          <w:lang w:val="sk-SK"/>
        </w:rPr>
        <w:t>e</w:t>
      </w:r>
      <w:r w:rsidR="00724C68">
        <w:rPr>
          <w:rFonts w:ascii="Times New Roman" w:hAnsi="Times New Roman"/>
          <w:sz w:val="22"/>
          <w:szCs w:val="22"/>
          <w:lang w:val="sk-SK"/>
        </w:rPr>
        <w:t xml:space="preserve"> do žily</w:t>
      </w:r>
      <w:r w:rsidRPr="00626026">
        <w:rPr>
          <w:rFonts w:ascii="Times New Roman" w:hAnsi="Times New Roman"/>
          <w:sz w:val="22"/>
          <w:szCs w:val="22"/>
          <w:lang w:val="sk-SK"/>
        </w:rPr>
        <w:t>)</w:t>
      </w:r>
    </w:p>
    <w:p w:rsidR="00D405D1" w:rsidRPr="009E55F6" w:rsidRDefault="00D405D1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:rsidR="00D405D1" w:rsidRPr="009E55F6" w:rsidRDefault="00D405D1">
      <w:pPr>
        <w:rPr>
          <w:rFonts w:ascii="Times New Roman" w:hAnsi="Times New Roman"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i/>
          <w:iCs/>
          <w:sz w:val="22"/>
          <w:szCs w:val="22"/>
          <w:lang w:val="sk-SK"/>
        </w:rPr>
        <w:t>Dospelí</w:t>
      </w:r>
    </w:p>
    <w:p w:rsidR="00D405D1" w:rsidRPr="009E55F6" w:rsidRDefault="00F56FC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 xml:space="preserve">odajú </w:t>
      </w:r>
      <w:r>
        <w:rPr>
          <w:rFonts w:ascii="Times New Roman" w:hAnsi="Times New Roman"/>
          <w:sz w:val="22"/>
          <w:szCs w:val="22"/>
          <w:lang w:val="sk-SK"/>
        </w:rPr>
        <w:t xml:space="preserve">vám </w:t>
      </w:r>
      <w:r w:rsidR="00D405D1" w:rsidRPr="009E55F6">
        <w:rPr>
          <w:rFonts w:ascii="Times New Roman" w:hAnsi="Times New Roman"/>
          <w:sz w:val="22"/>
          <w:szCs w:val="22"/>
          <w:lang w:val="sk-SK"/>
        </w:rPr>
        <w:t>100 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ml lieku (čo zodpovedá 500 mg metronidazolu)</w:t>
      </w:r>
      <w:r w:rsidR="00D405D1" w:rsidRPr="009E55F6">
        <w:rPr>
          <w:rFonts w:ascii="Times New Roman" w:hAnsi="Times New Roman"/>
          <w:sz w:val="22"/>
          <w:szCs w:val="22"/>
          <w:lang w:val="sk-SK"/>
        </w:rPr>
        <w:t xml:space="preserve"> každých 8 hodín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.</w:t>
      </w:r>
    </w:p>
    <w:p w:rsidR="009C4B47" w:rsidRPr="009E55F6" w:rsidRDefault="009C4B47" w:rsidP="009C4B47">
      <w:pPr>
        <w:rPr>
          <w:rFonts w:ascii="Times New Roman" w:hAnsi="Times New Roman"/>
          <w:sz w:val="22"/>
          <w:szCs w:val="22"/>
          <w:lang w:val="sk-SK"/>
        </w:rPr>
      </w:pPr>
    </w:p>
    <w:p w:rsidR="00D405D1" w:rsidRPr="009E55F6" w:rsidRDefault="00D405D1" w:rsidP="009C4B47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Vo väčšine prípadov bude liečba trvať 7 dní. Len výnimočne môže liečba trvať dlhšie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>, avšak trvanie liečby zvyčajne nemá presiahnuť 10 dní</w:t>
      </w:r>
      <w:r w:rsidRPr="009E55F6">
        <w:rPr>
          <w:rFonts w:ascii="Times New Roman" w:hAnsi="Times New Roman"/>
          <w:sz w:val="22"/>
          <w:szCs w:val="22"/>
          <w:lang w:val="sk-SK"/>
        </w:rPr>
        <w:t>.</w:t>
      </w:r>
    </w:p>
    <w:p w:rsidR="009C4B47" w:rsidRPr="009E55F6" w:rsidRDefault="009C4B47" w:rsidP="009C4B47">
      <w:pPr>
        <w:rPr>
          <w:rFonts w:ascii="Times New Roman" w:hAnsi="Times New Roman"/>
          <w:sz w:val="22"/>
          <w:szCs w:val="22"/>
          <w:lang w:val="sk-SK"/>
        </w:rPr>
      </w:pPr>
    </w:p>
    <w:p w:rsidR="009C4B47" w:rsidRPr="009E55F6" w:rsidRDefault="009C4B47" w:rsidP="009C4B47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Rovnaká dávka sa používa aj u pacientov s ochorením obličiek.</w:t>
      </w:r>
    </w:p>
    <w:p w:rsidR="009C4B47" w:rsidRPr="009E55F6" w:rsidRDefault="009C4B47" w:rsidP="009C4B47">
      <w:p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U pacientov s ochorením pečene môžu byť potrebné nižšie dávky. </w:t>
      </w:r>
    </w:p>
    <w:p w:rsidR="009C4B47" w:rsidRPr="009E55F6" w:rsidRDefault="002112FF" w:rsidP="009C4B47">
      <w:p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Ak sa liečite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 xml:space="preserve"> umelou obličkou (dialýza), lekár naplánuje podanie infúzie na čas po skončení dialýzy. Rutinná </w:t>
      </w:r>
      <w:r w:rsidR="00E37557">
        <w:rPr>
          <w:rFonts w:ascii="Times New Roman" w:hAnsi="Times New Roman"/>
          <w:sz w:val="22"/>
          <w:szCs w:val="22"/>
          <w:lang w:val="sk-SK"/>
        </w:rPr>
        <w:t>ú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>prava dávkovania nie je potrebná.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Prevencia infekcií, ktoré môžu nastať po operáciách</w:t>
      </w:r>
    </w:p>
    <w:p w:rsidR="00F25372" w:rsidRPr="009E55F6" w:rsidRDefault="00F25372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Pri použití na prevenciu infekcie po operácii 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>vám môže byť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pred operáciou 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>po</w:t>
      </w:r>
      <w:r w:rsidRPr="009E55F6">
        <w:rPr>
          <w:rFonts w:ascii="Times New Roman" w:hAnsi="Times New Roman"/>
          <w:sz w:val="22"/>
          <w:szCs w:val="22"/>
          <w:lang w:val="sk-SK"/>
        </w:rPr>
        <w:t>d</w:t>
      </w:r>
      <w:r w:rsidR="002112FF" w:rsidRPr="009E55F6">
        <w:rPr>
          <w:rFonts w:ascii="Times New Roman" w:hAnsi="Times New Roman"/>
          <w:sz w:val="22"/>
          <w:szCs w:val="22"/>
          <w:lang w:val="sk-SK"/>
        </w:rPr>
        <w:t>aných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500 mg tohto lieku. Dávka sa zopakuje po 8 a 16 hodinách po operácii.</w:t>
      </w:r>
    </w:p>
    <w:p w:rsidR="009C4B47" w:rsidRPr="009E55F6" w:rsidRDefault="009C4B4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:rsidR="009C4B47" w:rsidRPr="009E55F6" w:rsidRDefault="009C4B4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Starší pacienti</w:t>
      </w:r>
    </w:p>
    <w:p w:rsidR="009C4B47" w:rsidRPr="009E55F6" w:rsidRDefault="009C4B47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Lekár vám podá tento liek s osobitnou opatrnosťou.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sz w:val="22"/>
          <w:szCs w:val="22"/>
          <w:lang w:val="sk-SK"/>
        </w:rPr>
      </w:pPr>
    </w:p>
    <w:p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iCs/>
          <w:sz w:val="22"/>
          <w:szCs w:val="22"/>
          <w:lang w:val="sk-SK"/>
        </w:rPr>
        <w:t>Použitie u detí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Dávkovanie u detí je odvodené od telesnej hmotnosti.</w:t>
      </w:r>
    </w:p>
    <w:p w:rsidR="00BC008F" w:rsidRDefault="00BC008F" w:rsidP="009C4B47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9C4B47" w:rsidRPr="009E55F6" w:rsidRDefault="009C4B47" w:rsidP="009C4B47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a</w:t>
      </w:r>
      <w:r w:rsidR="00626026" w:rsidRPr="00626026">
        <w:rPr>
          <w:rFonts w:ascii="Times New Roman" w:hAnsi="Times New Roman"/>
          <w:sz w:val="22"/>
          <w:szCs w:val="22"/>
          <w:u w:val="single"/>
          <w:lang w:val="sk-SK"/>
        </w:rPr>
        <w:t>m</w:t>
      </w:r>
      <w:r w:rsidR="00BC008F">
        <w:rPr>
          <w:rFonts w:ascii="Times New Roman" w:hAnsi="Times New Roman"/>
          <w:sz w:val="22"/>
          <w:szCs w:val="22"/>
          <w:u w:val="single"/>
          <w:lang w:val="sk-SK"/>
        </w:rPr>
        <w:t>é</w:t>
      </w:r>
      <w:r w:rsidR="00626026" w:rsidRPr="00626026">
        <w:rPr>
          <w:rFonts w:ascii="Times New Roman" w:hAnsi="Times New Roman"/>
          <w:sz w:val="22"/>
          <w:szCs w:val="22"/>
          <w:u w:val="single"/>
          <w:lang w:val="sk-SK"/>
        </w:rPr>
        <w:t>biáz</w:t>
      </w: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y</w:t>
      </w:r>
    </w:p>
    <w:p w:rsidR="009C4B47" w:rsidRPr="009E55F6" w:rsidRDefault="00626026" w:rsidP="0019689E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sz w:val="22"/>
          <w:szCs w:val="22"/>
          <w:lang w:val="sk-SK"/>
        </w:rPr>
        <w:t xml:space="preserve">35 až 50 mg/kg/deň </w:t>
      </w:r>
      <w:r w:rsidR="00724C68">
        <w:rPr>
          <w:rFonts w:ascii="Times New Roman" w:hAnsi="Times New Roman"/>
          <w:sz w:val="22"/>
          <w:szCs w:val="22"/>
          <w:lang w:val="sk-SK"/>
        </w:rPr>
        <w:t>do žily</w:t>
      </w:r>
      <w:r w:rsidRPr="00626026">
        <w:rPr>
          <w:rFonts w:ascii="Times New Roman" w:hAnsi="Times New Roman"/>
          <w:sz w:val="22"/>
          <w:szCs w:val="22"/>
          <w:lang w:val="sk-SK"/>
        </w:rPr>
        <w:t>, rozdelených do 3 dávok počas 5 až 10 dní. Nesmie sa prekročiť maximum 2400</w:t>
      </w:r>
      <w:r w:rsidR="009C4B47" w:rsidRPr="009E55F6">
        <w:rPr>
          <w:rFonts w:ascii="Times New Roman" w:hAnsi="Times New Roman"/>
          <w:sz w:val="22"/>
          <w:szCs w:val="22"/>
          <w:lang w:val="sk-SK"/>
        </w:rPr>
        <w:t> </w:t>
      </w:r>
      <w:r w:rsidRPr="00626026">
        <w:rPr>
          <w:rFonts w:ascii="Times New Roman" w:hAnsi="Times New Roman"/>
          <w:sz w:val="22"/>
          <w:szCs w:val="22"/>
          <w:lang w:val="sk-SK"/>
        </w:rPr>
        <w:t>mg/deň.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Liečba infekcií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6461"/>
      </w:tblGrid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461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</w:p>
        </w:tc>
      </w:tr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8 týždňov až 12 rokov</w:t>
            </w:r>
          </w:p>
        </w:tc>
        <w:tc>
          <w:tcPr>
            <w:tcW w:w="6461" w:type="dxa"/>
          </w:tcPr>
          <w:p w:rsidR="00F25372" w:rsidRPr="009E55F6" w:rsidRDefault="00A07480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20–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30 mg metronidazolu na kg telesnej hmotnosti </w:t>
            </w:r>
            <w:r w:rsidR="00BC008F">
              <w:rPr>
                <w:rFonts w:ascii="Times New Roman" w:hAnsi="Times New Roman"/>
                <w:sz w:val="22"/>
                <w:szCs w:val="22"/>
                <w:lang w:val="sk-SK" w:eastAsia="en-US"/>
              </w:rPr>
              <w:t>denne</w:t>
            </w:r>
            <w:r w:rsidR="00A44806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v jednej dávke alebo v rozdelen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ých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dávk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ach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po 7,5 mg metronidazolu na kg 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lastRenderedPageBreak/>
              <w:t>telesnej hmotnosti každých 8 hodín.</w:t>
            </w:r>
          </w:p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V prípade vážnej infekcie môže byť denná dávka zvýšená na 40 mg metronidazolu na kg telesnej hmotnosti.</w:t>
            </w:r>
          </w:p>
        </w:tc>
      </w:tr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lastRenderedPageBreak/>
              <w:t>Menej ako 8 týždňov</w:t>
            </w:r>
          </w:p>
        </w:tc>
        <w:tc>
          <w:tcPr>
            <w:tcW w:w="6461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15 mg metronidazolu na kg telesnej hmotnosti denne v jednej dávke alebo v rozdelen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ých</w:t>
            </w: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dávk</w:t>
            </w:r>
            <w:r w:rsidR="00A5427E">
              <w:rPr>
                <w:rFonts w:ascii="Times New Roman" w:hAnsi="Times New Roman"/>
                <w:sz w:val="22"/>
                <w:szCs w:val="22"/>
                <w:lang w:val="sk-SK" w:eastAsia="en-US"/>
              </w:rPr>
              <w:t>ach</w:t>
            </w: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 xml:space="preserve"> po 7,5 mg na kg telesnej hmotnosti každých 12 hodín.</w:t>
            </w:r>
          </w:p>
        </w:tc>
      </w:tr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gestačnom veku menej ako 40 týždňov</w:t>
            </w:r>
          </w:p>
        </w:tc>
        <w:tc>
          <w:tcPr>
            <w:tcW w:w="6461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Keďže u týchto pacientov sa metronidazol môže hromadiť v priebehu prvého týždňa života, po niekoľkých dňoch liečby sa koncentrácia metronidazolu v krvi skontroluje.</w:t>
            </w:r>
          </w:p>
        </w:tc>
      </w:tr>
    </w:tbl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Liečba bude trvať spravidla 7 dní.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Prevencia infekcií, ktoré sa môžu vyskytnúť po operáciách</w:t>
      </w:r>
      <w:r w:rsidR="00E0413D">
        <w:rPr>
          <w:rFonts w:ascii="Times New Roman" w:hAnsi="Times New Roman"/>
          <w:sz w:val="22"/>
          <w:szCs w:val="22"/>
          <w:u w:val="single"/>
          <w:lang w:val="sk-SK"/>
        </w:rPr>
        <w:t>: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6461"/>
      </w:tblGrid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Vek</w:t>
            </w:r>
          </w:p>
        </w:tc>
        <w:tc>
          <w:tcPr>
            <w:tcW w:w="6461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E55F6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Dávkovanie</w:t>
            </w:r>
          </w:p>
        </w:tc>
      </w:tr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Menej ako 12 rokov</w:t>
            </w:r>
          </w:p>
        </w:tc>
        <w:tc>
          <w:tcPr>
            <w:tcW w:w="6461" w:type="dxa"/>
          </w:tcPr>
          <w:p w:rsidR="00F25372" w:rsidRPr="009E55F6" w:rsidRDefault="00A07480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20–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30 mg metronidazolu na kg telesnej hmotn</w:t>
            </w:r>
            <w:r>
              <w:rPr>
                <w:rFonts w:ascii="Times New Roman" w:hAnsi="Times New Roman"/>
                <w:sz w:val="22"/>
                <w:szCs w:val="22"/>
                <w:lang w:val="sk-SK" w:eastAsia="en-US"/>
              </w:rPr>
              <w:t>osti v jednej dávke podávanej 1–</w:t>
            </w:r>
            <w:r w:rsidR="00F25372"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2 hodiny pred operáciou</w:t>
            </w:r>
          </w:p>
        </w:tc>
      </w:tr>
      <w:tr w:rsidR="00F25372" w:rsidRPr="009E55F6" w:rsidTr="002112FF">
        <w:tc>
          <w:tcPr>
            <w:tcW w:w="2717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Novorodenci v gestačnom veku menej ako 40 týždňov</w:t>
            </w:r>
          </w:p>
        </w:tc>
        <w:tc>
          <w:tcPr>
            <w:tcW w:w="6461" w:type="dxa"/>
          </w:tcPr>
          <w:p w:rsidR="00F25372" w:rsidRPr="009E55F6" w:rsidRDefault="00F25372">
            <w:pPr>
              <w:rPr>
                <w:rFonts w:ascii="Times New Roman" w:hAnsi="Times New Roman"/>
                <w:sz w:val="22"/>
                <w:szCs w:val="22"/>
                <w:lang w:val="sk-SK" w:eastAsia="en-US"/>
              </w:rPr>
            </w:pPr>
            <w:r w:rsidRPr="009E55F6">
              <w:rPr>
                <w:rFonts w:ascii="Times New Roman" w:hAnsi="Times New Roman"/>
                <w:sz w:val="22"/>
                <w:szCs w:val="22"/>
                <w:lang w:val="sk-SK" w:eastAsia="en-US"/>
              </w:rPr>
              <w:t>10 mg metronidazolu na kg telesnej hmotnosti v jednej dávke pred operáciou</w:t>
            </w:r>
          </w:p>
        </w:tc>
      </w:tr>
    </w:tbl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bCs/>
          <w:color w:val="000000"/>
          <w:sz w:val="22"/>
          <w:szCs w:val="22"/>
          <w:u w:val="single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Spôsob podávania a dĺžka liečby</w:t>
      </w:r>
    </w:p>
    <w:p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Metronidazol</w:t>
      </w:r>
      <w:r w:rsidR="00C72324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sa podáva </w:t>
      </w:r>
      <w:r w:rsidR="00A44806" w:rsidRPr="009E55F6">
        <w:rPr>
          <w:rFonts w:ascii="Times New Roman" w:hAnsi="Times New Roman"/>
          <w:sz w:val="22"/>
          <w:szCs w:val="22"/>
          <w:lang w:val="sk-SK"/>
        </w:rPr>
        <w:t xml:space="preserve">infúziou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priamo do žily (intravenóznou infúziou). </w:t>
      </w:r>
    </w:p>
    <w:p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Infúzia </w:t>
      </w:r>
      <w:r w:rsidR="00DE39EB">
        <w:rPr>
          <w:rFonts w:ascii="Times New Roman" w:hAnsi="Times New Roman"/>
          <w:sz w:val="22"/>
          <w:szCs w:val="22"/>
          <w:lang w:val="sk-SK"/>
        </w:rPr>
        <w:t xml:space="preserve">z </w:t>
      </w:r>
      <w:r w:rsidRPr="009E55F6">
        <w:rPr>
          <w:rFonts w:ascii="Times New Roman" w:hAnsi="Times New Roman"/>
          <w:sz w:val="22"/>
          <w:szCs w:val="22"/>
          <w:lang w:val="sk-SK"/>
        </w:rPr>
        <w:t>jednej fľaše zvyčajne trvá 60 minút, ale nemala by trvať kratšie ako 20 minút.</w:t>
      </w:r>
    </w:p>
    <w:p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Celá liečba metronidazolom zvyčajne trvá 7 dní a nesmie presiahnuť 10 dní, ak to nie je absolútne nevyhnutné (pozri tiež </w:t>
      </w:r>
      <w:r w:rsidR="00E0413D">
        <w:rPr>
          <w:rFonts w:ascii="Times New Roman" w:hAnsi="Times New Roman"/>
          <w:sz w:val="22"/>
          <w:szCs w:val="22"/>
          <w:lang w:val="sk-SK"/>
        </w:rPr>
        <w:t xml:space="preserve">časť </w:t>
      </w:r>
      <w:r w:rsidRPr="009E55F6">
        <w:rPr>
          <w:rFonts w:ascii="Times New Roman" w:hAnsi="Times New Roman"/>
          <w:sz w:val="22"/>
          <w:szCs w:val="22"/>
          <w:lang w:val="sk-SK"/>
        </w:rPr>
        <w:t>„</w:t>
      </w:r>
      <w:r w:rsidR="00A44806" w:rsidRPr="009E55F6">
        <w:rPr>
          <w:rFonts w:ascii="Times New Roman" w:hAnsi="Times New Roman"/>
          <w:sz w:val="22"/>
          <w:szCs w:val="22"/>
          <w:lang w:val="sk-SK"/>
        </w:rPr>
        <w:t>Upozornenia a opatrenia</w:t>
      </w:r>
      <w:r w:rsidRPr="009E55F6">
        <w:rPr>
          <w:rFonts w:ascii="Times New Roman" w:hAnsi="Times New Roman"/>
          <w:sz w:val="22"/>
          <w:szCs w:val="22"/>
          <w:lang w:val="sk-SK"/>
        </w:rPr>
        <w:t>“).</w:t>
      </w:r>
      <w:r w:rsidR="00DE39E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Ak súbežne dostávate aj ďalšie antibiotiká, váš lekár vám podá tieto lieky samostatne.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C72324">
      <w:pPr>
        <w:pStyle w:val="NormlnTimesNewRoman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 dostanete viac </w:t>
      </w:r>
      <w:r w:rsidR="00DE39EB">
        <w:rPr>
          <w:b/>
          <w:sz w:val="22"/>
          <w:szCs w:val="22"/>
          <w:lang w:val="sk-SK"/>
        </w:rPr>
        <w:t xml:space="preserve">lieku </w:t>
      </w:r>
      <w:r>
        <w:rPr>
          <w:b/>
          <w:sz w:val="22"/>
          <w:szCs w:val="22"/>
          <w:lang w:val="sk-SK"/>
        </w:rPr>
        <w:t>Metronidazole</w:t>
      </w:r>
      <w:r w:rsidR="00F25372" w:rsidRPr="009E55F6">
        <w:rPr>
          <w:b/>
          <w:sz w:val="22"/>
          <w:szCs w:val="22"/>
          <w:lang w:val="sk-SK"/>
        </w:rPr>
        <w:t xml:space="preserve"> </w:t>
      </w:r>
      <w:r w:rsidR="00CB7DF4">
        <w:rPr>
          <w:b/>
          <w:sz w:val="22"/>
          <w:szCs w:val="22"/>
          <w:lang w:val="sk-SK"/>
        </w:rPr>
        <w:t>Noridem</w:t>
      </w:r>
      <w:r w:rsidR="00F25372" w:rsidRPr="009E55F6">
        <w:rPr>
          <w:b/>
          <w:sz w:val="22"/>
          <w:szCs w:val="22"/>
          <w:lang w:val="sk-SK"/>
        </w:rPr>
        <w:t>, ako máte</w:t>
      </w:r>
    </w:p>
    <w:p w:rsidR="00A44806" w:rsidRPr="009E55F6" w:rsidRDefault="00F25372" w:rsidP="00A44806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 w:eastAsia="en-US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Ako prejavy alebo príznaky predávkovania sa môžu vyskytnúť </w:t>
      </w:r>
      <w:r w:rsidR="00DE39EB">
        <w:rPr>
          <w:rFonts w:ascii="Times New Roman" w:hAnsi="Times New Roman"/>
          <w:sz w:val="22"/>
          <w:szCs w:val="22"/>
          <w:lang w:val="sk-SK"/>
        </w:rPr>
        <w:t>vedľajšie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účinky popísané v nasledujúcej časti. </w:t>
      </w:r>
      <w:r w:rsidR="00A44806" w:rsidRPr="009E55F6">
        <w:rPr>
          <w:rFonts w:ascii="Times New Roman" w:hAnsi="Times New Roman"/>
          <w:sz w:val="22"/>
          <w:szCs w:val="22"/>
          <w:lang w:val="sk-SK"/>
        </w:rPr>
        <w:t>Pri pokusoch o samovraždu a náhodných predávkovaniach boli hlásené jednorazové dávky až do 12 g.</w:t>
      </w:r>
    </w:p>
    <w:p w:rsidR="00F25372" w:rsidRPr="009E55F6" w:rsidRDefault="00A44806" w:rsidP="00A44806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Príznaky boli obmedzené na vracanie, ataxiu </w:t>
      </w:r>
      <w:r w:rsidR="002B660F">
        <w:rPr>
          <w:rFonts w:ascii="Times New Roman" w:hAnsi="Times New Roman"/>
          <w:sz w:val="22"/>
          <w:szCs w:val="22"/>
          <w:lang w:val="sk-SK"/>
        </w:rPr>
        <w:t xml:space="preserve">(porucha koordinácie pohybov) </w:t>
      </w:r>
      <w:r w:rsidRPr="009E55F6">
        <w:rPr>
          <w:rFonts w:ascii="Times New Roman" w:hAnsi="Times New Roman"/>
          <w:sz w:val="22"/>
          <w:szCs w:val="22"/>
          <w:lang w:val="sk-SK"/>
        </w:rPr>
        <w:t>a miernu dezorientáciu.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Nie </w:t>
      </w:r>
      <w:r w:rsidR="00D06B79">
        <w:rPr>
          <w:sz w:val="22"/>
          <w:szCs w:val="22"/>
          <w:lang w:val="sk-SK"/>
        </w:rPr>
        <w:t>je</w:t>
      </w:r>
      <w:r w:rsidRPr="009E55F6">
        <w:rPr>
          <w:sz w:val="22"/>
          <w:szCs w:val="22"/>
          <w:lang w:val="sk-SK"/>
        </w:rPr>
        <w:t xml:space="preserve"> známe špecifické </w:t>
      </w:r>
      <w:r w:rsidR="00D06B79" w:rsidRPr="009E55F6">
        <w:rPr>
          <w:sz w:val="22"/>
          <w:szCs w:val="22"/>
          <w:lang w:val="sk-SK"/>
        </w:rPr>
        <w:t>antidot</w:t>
      </w:r>
      <w:r w:rsidR="00D06B79">
        <w:rPr>
          <w:sz w:val="22"/>
          <w:szCs w:val="22"/>
          <w:lang w:val="sk-SK"/>
        </w:rPr>
        <w:t>um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alebo špecifická liečba pri </w:t>
      </w:r>
      <w:r w:rsidR="00D06B79">
        <w:rPr>
          <w:sz w:val="22"/>
          <w:szCs w:val="22"/>
          <w:lang w:val="sk-SK"/>
        </w:rPr>
        <w:t xml:space="preserve">výraznom </w:t>
      </w:r>
      <w:r w:rsidRPr="009E55F6">
        <w:rPr>
          <w:sz w:val="22"/>
          <w:szCs w:val="22"/>
          <w:lang w:val="sk-SK"/>
        </w:rPr>
        <w:t>predávkovaní, ale metronidazol sa môže z tela odstrániť dialýzou (liečba umelou obličkou).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ind w:left="567" w:hanging="567"/>
        <w:rPr>
          <w:b/>
          <w:sz w:val="22"/>
          <w:szCs w:val="22"/>
          <w:lang w:val="sk-SK"/>
        </w:rPr>
      </w:pPr>
      <w:r w:rsidRPr="009E55F6">
        <w:rPr>
          <w:b/>
          <w:sz w:val="22"/>
          <w:szCs w:val="22"/>
          <w:lang w:val="sk-SK"/>
        </w:rPr>
        <w:t xml:space="preserve">4. </w:t>
      </w:r>
      <w:r w:rsidRPr="009E55F6">
        <w:rPr>
          <w:b/>
          <w:sz w:val="22"/>
          <w:szCs w:val="22"/>
          <w:lang w:val="sk-SK"/>
        </w:rPr>
        <w:tab/>
        <w:t>Možné vedľajšie účinky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F25372" w:rsidRPr="009E55F6" w:rsidRDefault="00F25372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2D09D3" w:rsidRPr="009E55F6" w:rsidRDefault="002D09D3" w:rsidP="002D09D3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</w:t>
      </w:r>
      <w:r w:rsidR="00626026" w:rsidRPr="00626026">
        <w:rPr>
          <w:rFonts w:ascii="Times New Roman" w:hAnsi="Times New Roman"/>
          <w:sz w:val="22"/>
          <w:szCs w:val="22"/>
          <w:lang w:val="sk-SK"/>
        </w:rPr>
        <w:t>edľajšie účinky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 xml:space="preserve"> nastávajú najmä pri vysokých dávkach alebo </w:t>
      </w:r>
      <w:r w:rsidR="00DA3885">
        <w:rPr>
          <w:rFonts w:ascii="Times New Roman" w:hAnsi="Times New Roman"/>
          <w:sz w:val="22"/>
          <w:szCs w:val="22"/>
          <w:lang w:val="sk-SK"/>
        </w:rPr>
        <w:t>dlhodobej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 xml:space="preserve"> liečbe.</w:t>
      </w:r>
    </w:p>
    <w:p w:rsidR="00F25372" w:rsidRPr="009E55F6" w:rsidRDefault="008B3BE4" w:rsidP="008B3BE4">
      <w:pPr>
        <w:numPr>
          <w:ilvl w:val="12"/>
          <w:numId w:val="0"/>
        </w:num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Ak sa u vás vyskytne akýkoľvek z nasledovných vedľajších účinkov, ihneď to oznámte svojmu lekárovi</w:t>
      </w:r>
      <w:r w:rsidR="00F25372" w:rsidRPr="009E55F6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8B3BE4" w:rsidRPr="009E55F6" w:rsidRDefault="008B3BE4" w:rsidP="008B3BE4">
      <w:pPr>
        <w:numPr>
          <w:ilvl w:val="12"/>
          <w:numId w:val="0"/>
        </w:numPr>
        <w:rPr>
          <w:rFonts w:ascii="Times New Roman" w:hAnsi="Times New Roman"/>
          <w:bCs/>
          <w:sz w:val="22"/>
          <w:szCs w:val="22"/>
          <w:lang w:val="sk-SK"/>
        </w:rPr>
      </w:pPr>
    </w:p>
    <w:p w:rsidR="00626026" w:rsidRPr="00626026" w:rsidRDefault="00626026" w:rsidP="00626026">
      <w:pPr>
        <w:keepNext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Zriedkavé</w:t>
      </w:r>
      <w:r w:rsidR="00DA388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>môžu postihovať menej ako 1 z 1 000 osôb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Závažná pretrvávajúca hnačka (možný príznak závažnej črevnej infekcie nazývanej pseudomembranózna kolitída, pozri</w:t>
      </w:r>
      <w:r w:rsidR="008B3BE4" w:rsidRPr="009E55F6">
        <w:rPr>
          <w:sz w:val="22"/>
          <w:szCs w:val="22"/>
          <w:lang w:val="sk-SK"/>
        </w:rPr>
        <w:t xml:space="preserve"> odsek</w:t>
      </w:r>
      <w:r w:rsidR="00D574FB">
        <w:rPr>
          <w:sz w:val="22"/>
          <w:szCs w:val="22"/>
          <w:lang w:val="sk-SK"/>
        </w:rPr>
        <w:t xml:space="preserve"> </w:t>
      </w:r>
      <w:r w:rsidR="008B3BE4" w:rsidRPr="009E55F6">
        <w:rPr>
          <w:sz w:val="22"/>
          <w:szCs w:val="22"/>
          <w:lang w:val="sk-SK"/>
        </w:rPr>
        <w:t>„</w:t>
      </w:r>
      <w:r w:rsidR="00626026" w:rsidRPr="00626026">
        <w:rPr>
          <w:i/>
          <w:iCs/>
          <w:sz w:val="22"/>
          <w:szCs w:val="22"/>
          <w:lang w:val="sk-SK"/>
        </w:rPr>
        <w:t>Pohotovostn</w:t>
      </w:r>
      <w:r w:rsidR="00940CEF" w:rsidRPr="009E55F6">
        <w:rPr>
          <w:i/>
          <w:iCs/>
          <w:sz w:val="22"/>
          <w:szCs w:val="22"/>
          <w:lang w:val="sk-SK"/>
        </w:rPr>
        <w:t>é</w:t>
      </w:r>
      <w:r w:rsidR="00D574FB">
        <w:rPr>
          <w:i/>
          <w:iCs/>
          <w:sz w:val="22"/>
          <w:szCs w:val="22"/>
          <w:lang w:val="sk-SK"/>
        </w:rPr>
        <w:t xml:space="preserve"> </w:t>
      </w:r>
      <w:r w:rsidR="0008219B" w:rsidRPr="009E55F6">
        <w:rPr>
          <w:i/>
          <w:iCs/>
          <w:sz w:val="22"/>
          <w:szCs w:val="22"/>
          <w:lang w:val="sk-SK"/>
        </w:rPr>
        <w:t>opatrenia v prípade pseudomembranóznej enterokolitídy</w:t>
      </w:r>
      <w:r w:rsidR="008B3BE4" w:rsidRPr="009E55F6">
        <w:rPr>
          <w:sz w:val="22"/>
          <w:szCs w:val="22"/>
          <w:lang w:val="sk-SK"/>
        </w:rPr>
        <w:t>“</w:t>
      </w:r>
      <w:r w:rsidRPr="009E55F6">
        <w:rPr>
          <w:sz w:val="22"/>
          <w:szCs w:val="22"/>
          <w:lang w:val="sk-SK"/>
        </w:rPr>
        <w:t xml:space="preserve">)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Závažné akútne reakcie z precitlivenosti až alergický šok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Veľmi zriedkavé</w:t>
      </w:r>
      <w:r w:rsidR="00DA3885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DA3885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10 000 osôb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V priebehu liečby sa môže znížiť počet bielych krviniek a krvných doštičiek (granulocytopénia, agranulocytóza, pancytopénia, trombocytopénia)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Hepatitída (zápal pečene), žltačka,</w:t>
      </w:r>
      <w:r w:rsidR="008B3BE4" w:rsidRPr="009E55F6">
        <w:rPr>
          <w:sz w:val="22"/>
          <w:szCs w:val="22"/>
          <w:lang w:val="sk-SK"/>
        </w:rPr>
        <w:t xml:space="preserve"> zápal pankreasu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Mozgové poruchy, porucha koordinácie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lastRenderedPageBreak/>
        <w:t>Zápal mozgových blán, ktorý nie je spôsobený baktériami (aseptická meningitída)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Závažná zápalová vyrážka na slizniciach a na koži s horúčkou, začervenaním a tvorbou pľuzgierov</w:t>
      </w:r>
      <w:r w:rsidR="008B3BE4" w:rsidRPr="009E55F6">
        <w:rPr>
          <w:sz w:val="22"/>
          <w:szCs w:val="22"/>
          <w:lang w:val="sk-SK"/>
        </w:rPr>
        <w:t xml:space="preserve">, vo výnimočne zriedkavých prípadoch </w:t>
      </w:r>
      <w:r w:rsidR="0098788E" w:rsidRPr="009E55F6">
        <w:rPr>
          <w:sz w:val="22"/>
          <w:szCs w:val="22"/>
          <w:lang w:val="sk-SK"/>
        </w:rPr>
        <w:t>sprevádzaná</w:t>
      </w:r>
      <w:r w:rsidR="00F54472" w:rsidRPr="009E55F6">
        <w:rPr>
          <w:sz w:val="22"/>
          <w:szCs w:val="22"/>
          <w:lang w:val="sk-SK"/>
        </w:rPr>
        <w:t> olupovaním kože na väčších plochách</w:t>
      </w:r>
      <w:r w:rsidRPr="009E55F6">
        <w:rPr>
          <w:sz w:val="22"/>
          <w:szCs w:val="22"/>
          <w:lang w:val="sk-SK"/>
        </w:rPr>
        <w:t xml:space="preserve"> (Stevens</w:t>
      </w:r>
      <w:r w:rsidR="001D67F4">
        <w:rPr>
          <w:sz w:val="22"/>
          <w:szCs w:val="22"/>
          <w:lang w:val="sk-SK"/>
        </w:rPr>
        <w:t>ov</w:t>
      </w:r>
      <w:r w:rsidRPr="009E55F6">
        <w:rPr>
          <w:sz w:val="22"/>
          <w:szCs w:val="22"/>
          <w:lang w:val="sk-SK"/>
        </w:rPr>
        <w:t>-Johnsonov syndróm)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Neznáme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>častosť sa nedá odhadnúť z dostupných údajov</w:t>
      </w:r>
      <w:r w:rsidR="008B3BE4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Mierne až stredne závažné reakcie z precitlivenosti, opuch tváre, úst, hrdla </w:t>
      </w:r>
      <w:r w:rsidR="00F54472" w:rsidRPr="009E55F6">
        <w:rPr>
          <w:sz w:val="22"/>
          <w:szCs w:val="22"/>
          <w:lang w:val="sk-SK"/>
        </w:rPr>
        <w:t>a/</w:t>
      </w:r>
      <w:r w:rsidRPr="009E55F6">
        <w:rPr>
          <w:sz w:val="22"/>
          <w:szCs w:val="22"/>
          <w:lang w:val="sk-SK"/>
        </w:rPr>
        <w:t>alebo jazyka (angioedém)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Kŕčovit</w:t>
      </w:r>
      <w:r w:rsidR="00CB021C">
        <w:rPr>
          <w:sz w:val="22"/>
          <w:szCs w:val="22"/>
          <w:lang w:val="sk-SK"/>
        </w:rPr>
        <w:t>é pohyby očí</w:t>
      </w:r>
      <w:r w:rsidRPr="009E55F6">
        <w:rPr>
          <w:sz w:val="22"/>
          <w:szCs w:val="22"/>
          <w:lang w:val="sk-SK"/>
        </w:rPr>
        <w:t>, poškodenie alebo zápal nervov očí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Znížený počet bielych krviniek (leukopénia), ťažká </w:t>
      </w:r>
      <w:r w:rsidR="00CB021C">
        <w:rPr>
          <w:sz w:val="22"/>
          <w:szCs w:val="22"/>
          <w:lang w:val="sk-SK"/>
        </w:rPr>
        <w:t>chudokrvnosť</w:t>
      </w:r>
      <w:r w:rsidRPr="009E55F6">
        <w:rPr>
          <w:sz w:val="22"/>
          <w:szCs w:val="22"/>
          <w:lang w:val="sk-SK"/>
        </w:rPr>
        <w:t xml:space="preserve"> (aplastická anémia) </w:t>
      </w:r>
    </w:p>
    <w:p w:rsidR="00F54472" w:rsidRPr="009E55F6" w:rsidRDefault="00F25372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Záchvaty, nervové poruchy, ako je necitlivosť, bolesť, neobvyklé pocity alebo brnenie v</w:t>
      </w:r>
      <w:r w:rsidR="004E03E6">
        <w:rPr>
          <w:sz w:val="22"/>
          <w:szCs w:val="22"/>
          <w:lang w:val="sk-SK"/>
        </w:rPr>
        <w:t> horných a dolných končatinách</w:t>
      </w:r>
    </w:p>
    <w:p w:rsidR="00626026" w:rsidRDefault="00F544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Toxická epidermálna nekrolýza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Ďalšie vedľajšie účinky</w:t>
      </w:r>
    </w:p>
    <w:p w:rsidR="00F54472" w:rsidRPr="009E55F6" w:rsidRDefault="00F544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Časté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380722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Kvasinkové infekcie (napr. </w:t>
      </w:r>
      <w:r w:rsidR="00851A40">
        <w:rPr>
          <w:sz w:val="22"/>
          <w:szCs w:val="22"/>
          <w:lang w:val="sk-SK"/>
        </w:rPr>
        <w:t>pohlavné</w:t>
      </w:r>
      <w:r w:rsidRPr="009E55F6">
        <w:rPr>
          <w:sz w:val="22"/>
          <w:szCs w:val="22"/>
          <w:lang w:val="sk-SK"/>
        </w:rPr>
        <w:t xml:space="preserve"> infekcie) 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keepNext/>
        <w:numPr>
          <w:ilvl w:val="12"/>
          <w:numId w:val="0"/>
        </w:numPr>
        <w:ind w:right="-28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Menej časté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851A40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zo 100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Tmavšia farba moču (zapríčinené metabolitom</w:t>
      </w:r>
      <w:r w:rsidR="00F54472" w:rsidRPr="009E55F6">
        <w:rPr>
          <w:sz w:val="22"/>
          <w:szCs w:val="22"/>
          <w:lang w:val="sk-SK"/>
        </w:rPr>
        <w:t xml:space="preserve"> metronidazolu</w:t>
      </w:r>
      <w:r w:rsidRPr="009E55F6">
        <w:rPr>
          <w:sz w:val="22"/>
          <w:szCs w:val="22"/>
          <w:lang w:val="sk-SK"/>
        </w:rPr>
        <w:t>)</w:t>
      </w:r>
    </w:p>
    <w:p w:rsidR="00F25372" w:rsidRPr="009E55F6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Zriedkavé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851A40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1 000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Zmeny na EKG </w:t>
      </w:r>
    </w:p>
    <w:p w:rsidR="00F25372" w:rsidRPr="009E55F6" w:rsidRDefault="00F25372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keepNext/>
        <w:numPr>
          <w:ilvl w:val="12"/>
          <w:numId w:val="0"/>
        </w:numPr>
        <w:tabs>
          <w:tab w:val="num" w:pos="567"/>
        </w:tabs>
        <w:ind w:left="567" w:right="-28" w:hanging="567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Veľmi zriedkavé</w:t>
      </w:r>
      <w:r w:rsidR="00851A4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môžu postihovať </w:t>
      </w:r>
      <w:r w:rsidR="00851A40">
        <w:rPr>
          <w:rFonts w:ascii="Times New Roman" w:hAnsi="Times New Roman"/>
          <w:sz w:val="22"/>
          <w:szCs w:val="22"/>
          <w:lang w:val="sk-SK"/>
        </w:rPr>
        <w:t>menej ako</w:t>
      </w:r>
      <w:r w:rsidRPr="00626026">
        <w:rPr>
          <w:rFonts w:ascii="Times New Roman" w:hAnsi="Times New Roman"/>
          <w:sz w:val="22"/>
          <w:szCs w:val="22"/>
          <w:lang w:val="sk-SK"/>
        </w:rPr>
        <w:t xml:space="preserve"> 1 z 10 000 osôb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Psychotické poruchy, vrátane stavov zmätenosti, halucinácie</w:t>
      </w:r>
    </w:p>
    <w:p w:rsidR="00626026" w:rsidRDefault="006A2091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Boles</w:t>
      </w:r>
      <w:r>
        <w:rPr>
          <w:sz w:val="22"/>
          <w:szCs w:val="22"/>
          <w:lang w:val="sk-SK"/>
        </w:rPr>
        <w:t>ť</w:t>
      </w:r>
      <w:r w:rsidR="00D574FB">
        <w:rPr>
          <w:sz w:val="22"/>
          <w:szCs w:val="22"/>
          <w:lang w:val="sk-SK"/>
        </w:rPr>
        <w:t xml:space="preserve"> </w:t>
      </w:r>
      <w:r w:rsidR="00F25372" w:rsidRPr="009E55F6">
        <w:rPr>
          <w:sz w:val="22"/>
          <w:szCs w:val="22"/>
          <w:lang w:val="sk-SK"/>
        </w:rPr>
        <w:t xml:space="preserve">hlavy, </w:t>
      </w:r>
      <w:r w:rsidR="00196C41">
        <w:rPr>
          <w:sz w:val="22"/>
          <w:szCs w:val="22"/>
          <w:lang w:val="sk-SK"/>
        </w:rPr>
        <w:t>točenie hlavy</w:t>
      </w:r>
      <w:r w:rsidR="00F25372" w:rsidRPr="009E55F6">
        <w:rPr>
          <w:sz w:val="22"/>
          <w:szCs w:val="22"/>
          <w:lang w:val="sk-SK"/>
        </w:rPr>
        <w:t>, ospalosť, horúčka, poruchy zraku a pohybu, závraty, poruchy reči, kŕče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Poruchy videnia, napr. dvojité videnie, krátkozrakosť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Poruchy pečeňových funkcií (</w:t>
      </w:r>
      <w:r w:rsidR="00196C41">
        <w:rPr>
          <w:sz w:val="22"/>
          <w:szCs w:val="22"/>
          <w:lang w:val="sk-SK"/>
        </w:rPr>
        <w:t xml:space="preserve">ako </w:t>
      </w:r>
      <w:r w:rsidRPr="009E55F6">
        <w:rPr>
          <w:sz w:val="22"/>
          <w:szCs w:val="22"/>
          <w:lang w:val="sk-SK"/>
        </w:rPr>
        <w:t>napr. zvýšené sérové hladiny niektorých enzýmov a bilirubínu)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Alergické kožné reakcie ako svrbenie, žihľavka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Bolesti kĺbov a svalov </w:t>
      </w:r>
    </w:p>
    <w:p w:rsidR="00F25372" w:rsidRPr="009E55F6" w:rsidRDefault="00F25372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F25372" w:rsidRPr="009E55F6" w:rsidRDefault="00626026">
      <w:pPr>
        <w:tabs>
          <w:tab w:val="num" w:pos="567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Neznáme</w:t>
      </w:r>
      <w:r w:rsidR="00BF44C0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(</w:t>
      </w:r>
      <w:r w:rsidRPr="00626026">
        <w:rPr>
          <w:rFonts w:ascii="Times New Roman" w:hAnsi="Times New Roman"/>
          <w:sz w:val="22"/>
          <w:szCs w:val="22"/>
          <w:lang w:val="sk-SK"/>
        </w:rPr>
        <w:t>častosť sa nedá odhadnúť z dostupných údajov</w:t>
      </w:r>
      <w:r w:rsidR="00F54472" w:rsidRPr="009E55F6">
        <w:rPr>
          <w:rFonts w:ascii="Times New Roman" w:hAnsi="Times New Roman"/>
          <w:sz w:val="22"/>
          <w:szCs w:val="22"/>
          <w:lang w:val="sk-SK"/>
        </w:rPr>
        <w:t>):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Nevoľnosť, pocit nevoľnosti, hnačka, zápal jazyka alebo úst, grganie a horká chuť, kovová chuť, tlak nad žalúdkom, povlak na jazyku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Ťažkosti pri prehĺtaní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Anorexia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Smutná (depresívna) nálada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Ospalosť alebo nespavosť, svalové zášklby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 xml:space="preserve">Začervenanie a svrbenie kože (multiformný erytém), 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Podráždenie žilovej steny (až zápal a upchatie žíl) po podaní</w:t>
      </w:r>
      <w:r w:rsidR="00D574FB">
        <w:rPr>
          <w:sz w:val="22"/>
          <w:szCs w:val="22"/>
          <w:lang w:val="sk-SK"/>
        </w:rPr>
        <w:t xml:space="preserve"> </w:t>
      </w:r>
      <w:r w:rsidRPr="009E55F6">
        <w:rPr>
          <w:sz w:val="22"/>
          <w:szCs w:val="22"/>
          <w:lang w:val="sk-SK"/>
        </w:rPr>
        <w:t xml:space="preserve">do žily, stavy slabosti, horúčka </w:t>
      </w: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/>
          <w:iCs/>
          <w:sz w:val="22"/>
          <w:szCs w:val="22"/>
          <w:lang w:val="sk-SK"/>
        </w:rPr>
      </w:pPr>
    </w:p>
    <w:p w:rsidR="00F25372" w:rsidRPr="009E55F6" w:rsidRDefault="00F25372">
      <w:pPr>
        <w:keepNext/>
        <w:numPr>
          <w:ilvl w:val="12"/>
          <w:numId w:val="0"/>
        </w:numPr>
        <w:ind w:right="-28"/>
        <w:rPr>
          <w:rFonts w:ascii="Times New Roman" w:hAnsi="Times New Roman"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i/>
          <w:iCs/>
          <w:sz w:val="22"/>
          <w:szCs w:val="22"/>
          <w:lang w:val="sk-SK"/>
        </w:rPr>
        <w:t>Pohotovostné opatrenia v prípade pseudomembranóznej enterokolitídy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 prípade závažnej pretrvávajúcej hnačky musíte ihneď informovať lekára, pretože môž</w:t>
      </w:r>
      <w:r w:rsidR="00502583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byť </w:t>
      </w:r>
      <w:r w:rsidR="00502583" w:rsidRPr="009E55F6">
        <w:rPr>
          <w:rFonts w:ascii="Times New Roman" w:hAnsi="Times New Roman"/>
          <w:sz w:val="22"/>
          <w:szCs w:val="22"/>
          <w:lang w:val="sk-SK"/>
        </w:rPr>
        <w:t>zapríčinen</w:t>
      </w:r>
      <w:r w:rsidR="00502583">
        <w:rPr>
          <w:rFonts w:ascii="Times New Roman" w:hAnsi="Times New Roman"/>
          <w:sz w:val="22"/>
          <w:szCs w:val="22"/>
          <w:lang w:val="sk-SK"/>
        </w:rPr>
        <w:t>á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sz w:val="22"/>
          <w:szCs w:val="22"/>
          <w:lang w:val="sk-SK"/>
        </w:rPr>
        <w:t>pseudomembranóznou kolitídou,</w:t>
      </w:r>
      <w:r w:rsidR="0008219B" w:rsidRPr="009E55F6">
        <w:rPr>
          <w:rFonts w:ascii="Times New Roman" w:hAnsi="Times New Roman"/>
          <w:sz w:val="22"/>
          <w:szCs w:val="22"/>
          <w:lang w:val="sk-SK"/>
        </w:rPr>
        <w:t xml:space="preserve"> závažným ochorením,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ktor</w:t>
      </w:r>
      <w:r w:rsidR="0008219B" w:rsidRPr="009E55F6">
        <w:rPr>
          <w:rFonts w:ascii="Times New Roman" w:hAnsi="Times New Roman"/>
          <w:sz w:val="22"/>
          <w:szCs w:val="22"/>
          <w:lang w:val="sk-SK"/>
        </w:rPr>
        <w:t>é si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vyžaduje okamžitú liečbu. </w:t>
      </w:r>
      <w:r w:rsidR="00502583">
        <w:rPr>
          <w:rFonts w:ascii="Times New Roman" w:hAnsi="Times New Roman"/>
          <w:sz w:val="22"/>
          <w:szCs w:val="22"/>
          <w:lang w:val="sk-SK"/>
        </w:rPr>
        <w:t>L</w:t>
      </w:r>
      <w:r w:rsidRPr="009E55F6">
        <w:rPr>
          <w:rFonts w:ascii="Times New Roman" w:hAnsi="Times New Roman"/>
          <w:sz w:val="22"/>
          <w:szCs w:val="22"/>
          <w:lang w:val="sk-SK"/>
        </w:rPr>
        <w:t>ekár ukončí podávanie metronidazolu a začne vhodnú liečbu.</w:t>
      </w:r>
    </w:p>
    <w:p w:rsidR="0008219B" w:rsidRPr="009E55F6" w:rsidRDefault="0008219B">
      <w:pPr>
        <w:rPr>
          <w:rFonts w:ascii="Times New Roman" w:hAnsi="Times New Roman"/>
          <w:sz w:val="22"/>
          <w:szCs w:val="22"/>
          <w:lang w:val="sk-SK"/>
        </w:rPr>
      </w:pPr>
    </w:p>
    <w:p w:rsidR="0008219B" w:rsidRPr="009E55F6" w:rsidRDefault="0098788E" w:rsidP="0098788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Ak začnete pociťovať akýkoľvek vedľajší účinok ako závažný alebo ak spozorujete vedľajšie účinky, ktoré nie sú uvedené v tejto písomnej informácii, obráťte sa na svojho lekára</w:t>
      </w:r>
      <w:r w:rsidR="0093500F" w:rsidRPr="009E55F6">
        <w:rPr>
          <w:rFonts w:ascii="Times New Roman" w:hAnsi="Times New Roman"/>
          <w:sz w:val="22"/>
          <w:szCs w:val="22"/>
          <w:lang w:val="sk-SK"/>
        </w:rPr>
        <w:t>.</w:t>
      </w:r>
    </w:p>
    <w:p w:rsidR="00F25372" w:rsidRPr="009E55F6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numPr>
          <w:ilvl w:val="12"/>
          <w:numId w:val="0"/>
        </w:numPr>
        <w:outlineLvl w:val="0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F25372" w:rsidRPr="009E55F6" w:rsidRDefault="00F2537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Ak sa u vás vyskytne akýkoľvek vedľajší účinok, obráťte sa na svojho lekára</w:t>
      </w:r>
      <w:r w:rsidR="0008219B" w:rsidRPr="009E55F6">
        <w:rPr>
          <w:rFonts w:ascii="Times New Roman" w:hAnsi="Times New Roman"/>
          <w:sz w:val="22"/>
          <w:szCs w:val="22"/>
          <w:lang w:val="sk-SK"/>
        </w:rPr>
        <w:t>, lekárnika alebo zdravotnú sestru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. To sa týka aj akýchkoľvek možných vedľajších účinkov, ktoré nie sú uvedené v tejto </w:t>
      </w:r>
      <w:r w:rsidRPr="009E55F6">
        <w:rPr>
          <w:rFonts w:ascii="Times New Roman" w:hAnsi="Times New Roman"/>
          <w:sz w:val="22"/>
          <w:szCs w:val="22"/>
          <w:lang w:val="sk-SK"/>
        </w:rPr>
        <w:lastRenderedPageBreak/>
        <w:t xml:space="preserve">písomnej informácii. 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 xml:space="preserve">Vedľajšie účinky môžete hlásiť aj priamo </w:t>
      </w:r>
      <w:r w:rsidR="00502583">
        <w:rPr>
          <w:rFonts w:ascii="Times New Roman" w:hAnsi="Times New Roman"/>
          <w:color w:val="000000"/>
          <w:sz w:val="22"/>
          <w:szCs w:val="22"/>
          <w:lang w:val="sk-SK"/>
        </w:rPr>
        <w:t>na</w:t>
      </w:r>
      <w:r w:rsidR="00D574FB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6F4EC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</w:t>
      </w:r>
      <w:r w:rsidR="00D574FB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</w:t>
      </w:r>
      <w:r w:rsidR="00502583" w:rsidRPr="006F4EC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centrum </w:t>
      </w:r>
      <w:r w:rsidRPr="006F4EC7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BB4F6E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9E55F6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9E55F6">
        <w:rPr>
          <w:rFonts w:ascii="Times New Roman" w:hAnsi="Times New Roman"/>
          <w:color w:val="000000"/>
          <w:sz w:val="22"/>
          <w:szCs w:val="22"/>
          <w:lang w:val="sk-SK"/>
        </w:rPr>
        <w:t xml:space="preserve"> H</w:t>
      </w:r>
      <w:r w:rsidRPr="009E55F6">
        <w:rPr>
          <w:rFonts w:ascii="Times New Roman" w:hAnsi="Times New Roman"/>
          <w:sz w:val="22"/>
          <w:szCs w:val="22"/>
          <w:lang w:val="sk-SK"/>
        </w:rPr>
        <w:t>lásením vedľajších účinkov môžete prispieť k získaniu ďalších informácií o bezpečnosti tohto lieku.</w:t>
      </w: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pStyle w:val="NormlnTimesNewRoman"/>
        <w:rPr>
          <w:sz w:val="22"/>
          <w:szCs w:val="22"/>
          <w:lang w:val="sk-SK"/>
        </w:rPr>
      </w:pPr>
    </w:p>
    <w:p w:rsidR="00F25372" w:rsidRPr="009E55F6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5.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ab/>
        <w:t>Ako uchovávať Metronidazol</w:t>
      </w:r>
      <w:r w:rsidR="00C72324">
        <w:rPr>
          <w:rFonts w:ascii="Times New Roman" w:hAnsi="Times New Roman"/>
          <w:b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b/>
          <w:sz w:val="22"/>
          <w:szCs w:val="22"/>
          <w:lang w:val="sk-SK"/>
        </w:rPr>
        <w:t>Noridem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Tento liek uchovávajte mimo dohľadu a dosahu detí.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Nepoužívajte tento liek po dátume exspirácie, ktorý je uvedený na škatuli</w:t>
      </w:r>
      <w:r w:rsidR="0093500F" w:rsidRPr="009E55F6">
        <w:rPr>
          <w:sz w:val="22"/>
          <w:szCs w:val="22"/>
          <w:lang w:val="sk-SK"/>
        </w:rPr>
        <w:t xml:space="preserve"> a fľaši po EXP</w:t>
      </w:r>
      <w:r w:rsidRPr="009E55F6">
        <w:rPr>
          <w:sz w:val="22"/>
          <w:szCs w:val="22"/>
          <w:lang w:val="sk-SK"/>
        </w:rPr>
        <w:t>. Dátum exspirácie sa vzťahuje na posledný deň v danom mesiaci.</w:t>
      </w:r>
    </w:p>
    <w:p w:rsidR="00626026" w:rsidRDefault="00E46E87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Tento liek nevyžaduje žiadne zvláštne podmienky na uchovávanie</w:t>
      </w:r>
      <w:r w:rsidR="00F25372" w:rsidRPr="009E55F6">
        <w:rPr>
          <w:sz w:val="22"/>
          <w:szCs w:val="22"/>
          <w:lang w:val="sk-SK"/>
        </w:rPr>
        <w:t>.</w:t>
      </w:r>
    </w:p>
    <w:p w:rsidR="00F25372" w:rsidRPr="009E55F6" w:rsidRDefault="00F25372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Tento liek </w:t>
      </w:r>
      <w:r w:rsidR="00E46E87" w:rsidRPr="009E55F6">
        <w:rPr>
          <w:rFonts w:ascii="Times New Roman" w:hAnsi="Times New Roman"/>
          <w:sz w:val="22"/>
          <w:szCs w:val="22"/>
          <w:lang w:val="sk-SK"/>
        </w:rPr>
        <w:t>sa má použiť ihneď po prvom otvorení. L</w:t>
      </w:r>
      <w:r w:rsidRPr="009E55F6">
        <w:rPr>
          <w:rFonts w:ascii="Times New Roman" w:hAnsi="Times New Roman"/>
          <w:sz w:val="22"/>
          <w:szCs w:val="22"/>
          <w:lang w:val="sk-SK"/>
        </w:rPr>
        <w:t>en na jednorazové použitie.</w:t>
      </w:r>
    </w:p>
    <w:p w:rsidR="00F25372" w:rsidRPr="009E55F6" w:rsidRDefault="00E46E87">
      <w:pPr>
        <w:rPr>
          <w:rFonts w:ascii="Times New Roman" w:hAnsi="Times New Roman"/>
          <w:noProof/>
          <w:sz w:val="22"/>
          <w:szCs w:val="22"/>
          <w:lang w:val="sk-SK"/>
        </w:rPr>
      </w:pPr>
      <w:r w:rsidRPr="00FA2DB2">
        <w:rPr>
          <w:rFonts w:ascii="Times New Roman" w:hAnsi="Times New Roman"/>
          <w:noProof/>
          <w:sz w:val="22"/>
          <w:szCs w:val="22"/>
          <w:lang w:val="sk-SK" w:eastAsia="sk-SK"/>
        </w:rPr>
        <w:t>Nepo</w:t>
      </w:r>
      <w:r w:rsidRPr="009E55F6">
        <w:rPr>
          <w:rFonts w:ascii="Times New Roman" w:hAnsi="Times New Roman"/>
          <w:noProof/>
          <w:sz w:val="22"/>
          <w:szCs w:val="22"/>
          <w:lang w:val="sk-SK" w:eastAsia="sk-SK"/>
        </w:rPr>
        <w:t>užívajte tento liek, ak spozorujete</w:t>
      </w:r>
      <w:r w:rsidR="004A6EC0" w:rsidRPr="009E55F6">
        <w:rPr>
          <w:rFonts w:ascii="Times New Roman" w:hAnsi="Times New Roman"/>
          <w:noProof/>
          <w:sz w:val="22"/>
          <w:szCs w:val="22"/>
          <w:lang w:val="sk-SK" w:eastAsia="sk-SK"/>
        </w:rPr>
        <w:t xml:space="preserve">, že </w:t>
      </w:r>
      <w:r w:rsidRPr="009E55F6">
        <w:rPr>
          <w:rFonts w:ascii="Times New Roman" w:hAnsi="Times New Roman"/>
          <w:noProof/>
          <w:sz w:val="22"/>
          <w:szCs w:val="22"/>
          <w:lang w:val="sk-SK" w:eastAsia="sk-SK"/>
        </w:rPr>
        <w:t>fľaš</w:t>
      </w:r>
      <w:r w:rsidR="004A6EC0" w:rsidRPr="009E55F6">
        <w:rPr>
          <w:rFonts w:ascii="Times New Roman" w:hAnsi="Times New Roman"/>
          <w:noProof/>
          <w:sz w:val="22"/>
          <w:szCs w:val="22"/>
          <w:lang w:val="sk-SK" w:eastAsia="sk-SK"/>
        </w:rPr>
        <w:t>a netesní</w:t>
      </w:r>
      <w:r w:rsidRPr="009E55F6">
        <w:rPr>
          <w:rFonts w:ascii="Times New Roman" w:hAnsi="Times New Roman"/>
          <w:noProof/>
          <w:sz w:val="22"/>
          <w:szCs w:val="22"/>
          <w:lang w:val="sk-SK" w:eastAsia="sk-SK"/>
        </w:rPr>
        <w:t xml:space="preserve"> alebo ak </w:t>
      </w:r>
      <w:r w:rsidR="00F25372" w:rsidRPr="009E55F6">
        <w:rPr>
          <w:rFonts w:ascii="Times New Roman" w:hAnsi="Times New Roman"/>
          <w:noProof/>
          <w:sz w:val="22"/>
          <w:szCs w:val="22"/>
          <w:lang w:val="sk-SK"/>
        </w:rPr>
        <w:t>roztok</w:t>
      </w:r>
      <w:r w:rsidRPr="009E55F6">
        <w:rPr>
          <w:rFonts w:ascii="Times New Roman" w:hAnsi="Times New Roman"/>
          <w:noProof/>
          <w:sz w:val="22"/>
          <w:szCs w:val="22"/>
          <w:lang w:val="sk-SK"/>
        </w:rPr>
        <w:t xml:space="preserve"> nie je</w:t>
      </w:r>
      <w:r w:rsidR="00F25372" w:rsidRPr="009E55F6">
        <w:rPr>
          <w:rFonts w:ascii="Times New Roman" w:hAnsi="Times New Roman"/>
          <w:noProof/>
          <w:sz w:val="22"/>
          <w:szCs w:val="22"/>
          <w:lang w:val="sk-SK"/>
        </w:rPr>
        <w:t xml:space="preserve"> číry.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E46E87" w:rsidRPr="009E55F6" w:rsidRDefault="00E46E87" w:rsidP="00E46E87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</w:p>
    <w:p w:rsidR="00F25372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A2DB2" w:rsidRPr="009E55F6" w:rsidRDefault="00FA2DB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6.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ab/>
        <w:t>Obsah balenia a ďalšie informácie</w:t>
      </w: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Čo Metronidazol</w:t>
      </w:r>
      <w:r w:rsidR="00C72324">
        <w:rPr>
          <w:rFonts w:ascii="Times New Roman" w:hAnsi="Times New Roman"/>
          <w:b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b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Liečivo je metronidazol</w:t>
      </w:r>
      <w:r w:rsidR="00E46E87" w:rsidRPr="009E55F6">
        <w:rPr>
          <w:sz w:val="22"/>
          <w:szCs w:val="22"/>
          <w:lang w:val="sk-SK"/>
        </w:rPr>
        <w:t>. Jedna fľaša infúzneho roztoku obsahuje 500 mg metronidazolu.</w:t>
      </w:r>
    </w:p>
    <w:p w:rsidR="00626026" w:rsidRDefault="00E46E87" w:rsidP="00626026">
      <w:pPr>
        <w:pStyle w:val="NormlnTimesNewRoman"/>
        <w:ind w:left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Jeden</w:t>
      </w:r>
      <w:r w:rsidR="00F25372" w:rsidRPr="009E55F6">
        <w:rPr>
          <w:sz w:val="22"/>
          <w:szCs w:val="22"/>
          <w:lang w:val="sk-SK"/>
        </w:rPr>
        <w:t xml:space="preserve"> ml </w:t>
      </w:r>
      <w:r w:rsidR="00D771EC">
        <w:rPr>
          <w:sz w:val="22"/>
          <w:szCs w:val="22"/>
          <w:lang w:val="sk-SK"/>
        </w:rPr>
        <w:t xml:space="preserve">infúzneho </w:t>
      </w:r>
      <w:r w:rsidRPr="009E55F6">
        <w:rPr>
          <w:sz w:val="22"/>
          <w:szCs w:val="22"/>
          <w:lang w:val="sk-SK"/>
        </w:rPr>
        <w:t>roztoku</w:t>
      </w:r>
      <w:r w:rsidR="00F25372" w:rsidRPr="009E55F6">
        <w:rPr>
          <w:sz w:val="22"/>
          <w:szCs w:val="22"/>
          <w:lang w:val="sk-SK"/>
        </w:rPr>
        <w:t xml:space="preserve"> obsahuje 5 mg metronidazolu</w:t>
      </w:r>
      <w:r w:rsidR="00C0733E" w:rsidRPr="009E55F6">
        <w:rPr>
          <w:sz w:val="22"/>
          <w:szCs w:val="22"/>
          <w:lang w:val="sk-SK"/>
        </w:rPr>
        <w:t>.</w:t>
      </w:r>
    </w:p>
    <w:p w:rsidR="00626026" w:rsidRDefault="00F25372" w:rsidP="00626026">
      <w:pPr>
        <w:pStyle w:val="NormlnTimesNewRoman"/>
        <w:numPr>
          <w:ilvl w:val="0"/>
          <w:numId w:val="9"/>
        </w:numPr>
        <w:ind w:left="562" w:hanging="562"/>
        <w:rPr>
          <w:sz w:val="22"/>
          <w:szCs w:val="22"/>
          <w:lang w:val="sk-SK"/>
        </w:rPr>
      </w:pPr>
      <w:r w:rsidRPr="009E55F6">
        <w:rPr>
          <w:sz w:val="22"/>
          <w:szCs w:val="22"/>
          <w:lang w:val="sk-SK"/>
        </w:rPr>
        <w:t>Ďalšie zložky sú dodekahydrát hydrogénfosforečnanu sodného, monohydrát kyseliny citrónovej</w:t>
      </w:r>
      <w:r w:rsidR="00C0733E" w:rsidRPr="009E55F6">
        <w:rPr>
          <w:sz w:val="22"/>
          <w:szCs w:val="22"/>
          <w:lang w:val="sk-SK"/>
        </w:rPr>
        <w:t>,</w:t>
      </w:r>
      <w:r w:rsidR="00D574FB">
        <w:rPr>
          <w:sz w:val="22"/>
          <w:szCs w:val="22"/>
          <w:lang w:val="sk-SK"/>
        </w:rPr>
        <w:t xml:space="preserve"> </w:t>
      </w:r>
      <w:r w:rsidR="00C0733E" w:rsidRPr="009E55F6">
        <w:rPr>
          <w:sz w:val="22"/>
          <w:szCs w:val="22"/>
          <w:lang w:val="sk-SK"/>
        </w:rPr>
        <w:t xml:space="preserve">chlorid sodný </w:t>
      </w:r>
      <w:r w:rsidRPr="009E55F6">
        <w:rPr>
          <w:sz w:val="22"/>
          <w:szCs w:val="22"/>
          <w:lang w:val="sk-SK"/>
        </w:rPr>
        <w:t>a voda na injekci</w:t>
      </w:r>
      <w:r w:rsidR="00FA2DB2">
        <w:rPr>
          <w:sz w:val="22"/>
          <w:szCs w:val="22"/>
          <w:lang w:val="sk-SK"/>
        </w:rPr>
        <w:t>e</w:t>
      </w:r>
      <w:r w:rsidR="00C0733E" w:rsidRPr="009E55F6">
        <w:rPr>
          <w:sz w:val="22"/>
          <w:szCs w:val="22"/>
          <w:lang w:val="sk-SK"/>
        </w:rPr>
        <w:t>.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Ako vyzerá Metronidazol</w:t>
      </w:r>
      <w:r w:rsidR="00C72324">
        <w:rPr>
          <w:rFonts w:ascii="Times New Roman" w:hAnsi="Times New Roman"/>
          <w:b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b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>a obsah balenia</w:t>
      </w: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Pr="009E55F6" w:rsidRDefault="00C0733E" w:rsidP="000D080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Tento liek sa dodáva vo forme injekčného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771EC">
        <w:rPr>
          <w:rFonts w:ascii="Times New Roman" w:hAnsi="Times New Roman"/>
          <w:sz w:val="22"/>
          <w:szCs w:val="22"/>
          <w:lang w:val="sk-SK"/>
        </w:rPr>
        <w:t>takmer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>bezfarebn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ého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FA2DB2">
        <w:rPr>
          <w:rFonts w:ascii="Times New Roman" w:hAnsi="Times New Roman"/>
          <w:sz w:val="22"/>
          <w:szCs w:val="22"/>
          <w:lang w:val="sk-SK"/>
        </w:rPr>
        <w:t>ž bledo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>žlt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ého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 xml:space="preserve">infúzneho </w:t>
      </w:r>
      <w:r w:rsidR="00F25372" w:rsidRPr="00357B93">
        <w:rPr>
          <w:rFonts w:ascii="Times New Roman" w:hAnsi="Times New Roman"/>
          <w:sz w:val="22"/>
          <w:szCs w:val="22"/>
          <w:lang w:val="sk-SK"/>
        </w:rPr>
        <w:t>roztok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u v</w:t>
      </w:r>
      <w:r w:rsidR="000D080E" w:rsidRPr="00712EB1">
        <w:rPr>
          <w:rFonts w:ascii="Times New Roman" w:hAnsi="Times New Roman"/>
          <w:sz w:val="22"/>
          <w:szCs w:val="22"/>
          <w:lang w:val="sk-SK"/>
        </w:rPr>
        <w:t> </w:t>
      </w:r>
      <w:r w:rsidR="000D080E" w:rsidRPr="00357B93">
        <w:rPr>
          <w:rFonts w:ascii="Times New Roman" w:hAnsi="Times New Roman"/>
          <w:sz w:val="22"/>
          <w:szCs w:val="22"/>
          <w:lang w:val="sk-SK"/>
        </w:rPr>
        <w:t>100 ml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>polypropylénovej fľaši</w:t>
      </w:r>
      <w:r w:rsidR="00D771EC">
        <w:rPr>
          <w:rFonts w:ascii="Times New Roman" w:hAnsi="Times New Roman"/>
          <w:sz w:val="22"/>
          <w:szCs w:val="22"/>
          <w:lang w:val="sk-SK"/>
        </w:rPr>
        <w:t>, vyrobenej, plnenej a utesnenej metód</w:t>
      </w:r>
      <w:r w:rsidR="00A5427E">
        <w:rPr>
          <w:rFonts w:ascii="Times New Roman" w:hAnsi="Times New Roman"/>
          <w:sz w:val="22"/>
          <w:szCs w:val="22"/>
          <w:lang w:val="sk-SK"/>
        </w:rPr>
        <w:t>ou</w:t>
      </w:r>
      <w:r w:rsidR="00D771EC">
        <w:rPr>
          <w:rFonts w:ascii="Times New Roman" w:hAnsi="Times New Roman"/>
          <w:sz w:val="22"/>
          <w:szCs w:val="22"/>
          <w:lang w:val="sk-SK"/>
        </w:rPr>
        <w:t xml:space="preserve"> blow-fill-seal, 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>uzatvorenej</w:t>
      </w:r>
      <w:r w:rsidR="00940CEF" w:rsidRPr="009E55F6">
        <w:rPr>
          <w:rFonts w:ascii="Times New Roman" w:hAnsi="Times New Roman"/>
          <w:sz w:val="22"/>
          <w:szCs w:val="22"/>
          <w:lang w:val="sk-SK"/>
        </w:rPr>
        <w:t xml:space="preserve"> tvarovaným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 xml:space="preserve"> plastovým </w:t>
      </w:r>
      <w:r w:rsidR="00A5427E">
        <w:rPr>
          <w:rFonts w:ascii="Times New Roman" w:hAnsi="Times New Roman"/>
          <w:sz w:val="22"/>
          <w:szCs w:val="22"/>
          <w:lang w:val="sk-SK"/>
        </w:rPr>
        <w:t>viečkom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 xml:space="preserve"> s gumovým tesnením a ťažným krúžkom</w:t>
      </w:r>
      <w:r w:rsidR="00F25372" w:rsidRPr="009E55F6">
        <w:rPr>
          <w:rFonts w:ascii="Times New Roman" w:hAnsi="Times New Roman"/>
          <w:sz w:val="22"/>
          <w:szCs w:val="22"/>
          <w:lang w:val="sk-SK"/>
        </w:rPr>
        <w:t>.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Metronidazol</w:t>
      </w:r>
      <w:r w:rsidR="00C72324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B7DF4">
        <w:rPr>
          <w:rFonts w:ascii="Times New Roman" w:hAnsi="Times New Roman"/>
          <w:sz w:val="22"/>
          <w:szCs w:val="22"/>
          <w:lang w:val="sk-SK"/>
        </w:rPr>
        <w:t>Noridem</w:t>
      </w:r>
      <w:r w:rsidR="00D574F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0CEF" w:rsidRPr="009E55F6">
        <w:rPr>
          <w:rFonts w:ascii="Times New Roman" w:hAnsi="Times New Roman"/>
          <w:sz w:val="22"/>
          <w:szCs w:val="22"/>
          <w:lang w:val="sk-SK"/>
        </w:rPr>
        <w:t>je dostupn</w:t>
      </w:r>
      <w:r w:rsidR="00D771EC">
        <w:rPr>
          <w:rFonts w:ascii="Times New Roman" w:hAnsi="Times New Roman"/>
          <w:sz w:val="22"/>
          <w:szCs w:val="22"/>
          <w:lang w:val="sk-SK"/>
        </w:rPr>
        <w:t>ý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v baleniach po 10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>,</w:t>
      </w:r>
      <w:r w:rsidRPr="009E55F6">
        <w:rPr>
          <w:rFonts w:ascii="Times New Roman" w:hAnsi="Times New Roman"/>
          <w:sz w:val="22"/>
          <w:szCs w:val="22"/>
          <w:lang w:val="sk-SK"/>
        </w:rPr>
        <w:t> 20</w:t>
      </w:r>
      <w:r w:rsidR="000D080E" w:rsidRPr="009E55F6">
        <w:rPr>
          <w:rFonts w:ascii="Times New Roman" w:hAnsi="Times New Roman"/>
          <w:sz w:val="22"/>
          <w:szCs w:val="22"/>
          <w:lang w:val="sk-SK"/>
        </w:rPr>
        <w:t xml:space="preserve"> alebo 24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fliaš.</w:t>
      </w: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 xml:space="preserve">Držiteľ rozhodnutia o registrácii </w:t>
      </w:r>
    </w:p>
    <w:p w:rsidR="00ED6FA2" w:rsidRDefault="00ED6FA2" w:rsidP="00ED6FA2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ED6FA2">
        <w:rPr>
          <w:rFonts w:ascii="Times New Roman" w:hAnsi="Times New Roman"/>
          <w:sz w:val="22"/>
          <w:szCs w:val="22"/>
          <w:lang w:val="sk-SK"/>
        </w:rPr>
        <w:t xml:space="preserve">Noridem Enterprises Ltd, Makariou &amp; Evagorou 1, Mitsi Building 3, Office 115, </w:t>
      </w:r>
      <w:r w:rsidR="00FA2DB2">
        <w:rPr>
          <w:rFonts w:ascii="Times New Roman" w:hAnsi="Times New Roman"/>
          <w:sz w:val="22"/>
          <w:szCs w:val="22"/>
          <w:lang w:val="sk-SK"/>
        </w:rPr>
        <w:t>Nikózia</w:t>
      </w:r>
      <w:r w:rsidRPr="00ED6FA2">
        <w:rPr>
          <w:rFonts w:ascii="Times New Roman" w:hAnsi="Times New Roman"/>
          <w:sz w:val="22"/>
          <w:szCs w:val="22"/>
          <w:lang w:val="sk-SK"/>
        </w:rPr>
        <w:t xml:space="preserve"> 1065, Cyprus</w:t>
      </w:r>
    </w:p>
    <w:p w:rsidR="000F07FB" w:rsidRDefault="000F07FB" w:rsidP="00ED6FA2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</w:p>
    <w:p w:rsidR="000F07FB" w:rsidRPr="009E55F6" w:rsidRDefault="000F07FB" w:rsidP="000F07FB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V</w:t>
      </w:r>
      <w:r w:rsidRPr="009E55F6">
        <w:rPr>
          <w:rFonts w:ascii="Times New Roman" w:hAnsi="Times New Roman"/>
          <w:b/>
          <w:sz w:val="22"/>
          <w:szCs w:val="22"/>
          <w:lang w:val="sk-SK"/>
        </w:rPr>
        <w:t>ýrobca</w:t>
      </w:r>
    </w:p>
    <w:p w:rsidR="000F07FB" w:rsidRPr="000F07FB" w:rsidRDefault="000F07FB" w:rsidP="000F07FB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F07FB">
        <w:rPr>
          <w:rFonts w:ascii="Times New Roman" w:hAnsi="Times New Roman"/>
          <w:sz w:val="22"/>
          <w:szCs w:val="22"/>
          <w:lang w:val="sk-SK"/>
        </w:rPr>
        <w:t xml:space="preserve">DEMO S.A. </w:t>
      </w:r>
      <w:r w:rsidRPr="00FA2DB2">
        <w:rPr>
          <w:rFonts w:ascii="Times New Roman" w:hAnsi="Times New Roman"/>
          <w:sz w:val="22"/>
          <w:szCs w:val="22"/>
          <w:lang w:val="sk-SK"/>
        </w:rPr>
        <w:t>P</w:t>
      </w:r>
      <w:r w:rsidR="00FA2DB2">
        <w:rPr>
          <w:rFonts w:ascii="Times New Roman" w:hAnsi="Times New Roman"/>
          <w:sz w:val="22"/>
          <w:szCs w:val="22"/>
          <w:lang w:val="sk-SK"/>
        </w:rPr>
        <w:t>harmaceutical</w:t>
      </w:r>
      <w:r w:rsidRPr="00FA2DB2">
        <w:rPr>
          <w:rFonts w:ascii="Times New Roman" w:hAnsi="Times New Roman"/>
          <w:sz w:val="22"/>
          <w:szCs w:val="22"/>
          <w:lang w:val="sk-SK"/>
        </w:rPr>
        <w:t xml:space="preserve"> I</w:t>
      </w:r>
      <w:r w:rsidR="00FA2DB2">
        <w:rPr>
          <w:rFonts w:ascii="Times New Roman" w:hAnsi="Times New Roman"/>
          <w:sz w:val="22"/>
          <w:szCs w:val="22"/>
          <w:lang w:val="sk-SK"/>
        </w:rPr>
        <w:t>ndustry</w:t>
      </w:r>
      <w:r w:rsidRPr="000F07FB">
        <w:rPr>
          <w:rFonts w:ascii="Times New Roman" w:hAnsi="Times New Roman"/>
          <w:sz w:val="22"/>
          <w:szCs w:val="22"/>
          <w:lang w:val="sk-SK"/>
        </w:rPr>
        <w:t>, 21st Km National Road Athens-Lamia</w:t>
      </w:r>
    </w:p>
    <w:p w:rsidR="000F07FB" w:rsidRPr="000F07FB" w:rsidRDefault="000F07FB" w:rsidP="000F07FB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0F07FB">
        <w:rPr>
          <w:rFonts w:ascii="Times New Roman" w:hAnsi="Times New Roman"/>
          <w:sz w:val="22"/>
          <w:szCs w:val="22"/>
          <w:lang w:val="sk-SK"/>
        </w:rPr>
        <w:t>14568 Krioneri, Attiki, Grécko</w:t>
      </w:r>
      <w:r w:rsidR="008E38E2">
        <w:rPr>
          <w:rFonts w:ascii="Times New Roman" w:hAnsi="Times New Roman"/>
          <w:sz w:val="22"/>
          <w:szCs w:val="22"/>
          <w:lang w:val="sk-SK"/>
        </w:rPr>
        <w:t>,</w:t>
      </w:r>
      <w:r w:rsidR="008E38E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954AB">
        <w:rPr>
          <w:rFonts w:ascii="Times New Roman" w:hAnsi="Times New Roman"/>
          <w:b/>
          <w:sz w:val="22"/>
          <w:szCs w:val="22"/>
          <w:lang w:val="sk-SK"/>
        </w:rPr>
        <w:t>T:</w:t>
      </w:r>
      <w:r w:rsidRPr="000F07FB">
        <w:rPr>
          <w:rFonts w:ascii="Times New Roman" w:hAnsi="Times New Roman"/>
          <w:sz w:val="22"/>
          <w:szCs w:val="22"/>
          <w:lang w:val="sk-SK"/>
        </w:rPr>
        <w:t xml:space="preserve"> +30 210 8161802, </w:t>
      </w:r>
      <w:r w:rsidRPr="00BB4F6E">
        <w:rPr>
          <w:rFonts w:ascii="Times New Roman" w:hAnsi="Times New Roman"/>
          <w:b/>
          <w:sz w:val="22"/>
          <w:szCs w:val="22"/>
          <w:lang w:val="sk-SK"/>
        </w:rPr>
        <w:t>F:</w:t>
      </w:r>
      <w:r w:rsidRPr="000F07FB">
        <w:rPr>
          <w:rFonts w:ascii="Times New Roman" w:hAnsi="Times New Roman"/>
          <w:sz w:val="22"/>
          <w:szCs w:val="22"/>
          <w:lang w:val="sk-SK"/>
        </w:rPr>
        <w:t xml:space="preserve"> +30 210 8161587</w:t>
      </w:r>
      <w:r w:rsidR="008E38E2">
        <w:rPr>
          <w:rFonts w:ascii="Times New Roman" w:hAnsi="Times New Roman"/>
          <w:sz w:val="22"/>
          <w:szCs w:val="22"/>
          <w:lang w:val="sk-SK"/>
        </w:rPr>
        <w:t>.</w:t>
      </w:r>
    </w:p>
    <w:p w:rsidR="000F07FB" w:rsidRPr="00ED6FA2" w:rsidRDefault="000F07FB" w:rsidP="00ED6FA2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F25372" w:rsidRPr="009E55F6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:rsidR="00F2537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0F0CB3" w:rsidRPr="00FA2DB2" w:rsidTr="000F0CB3">
        <w:trPr>
          <w:trHeight w:val="449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Holandsko: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Noridem 5 mg/m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, oplossing voor infusie</w:t>
            </w:r>
          </w:p>
        </w:tc>
      </w:tr>
      <w:tr w:rsidR="000F0CB3" w:rsidRPr="00FA2DB2" w:rsidTr="000F0CB3">
        <w:trPr>
          <w:trHeight w:val="285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Francúzsko: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US" w:eastAsia="el-GR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NORIDEM 500 mg/100 ml, solution pour perfusion</w:t>
            </w:r>
          </w:p>
        </w:tc>
      </w:tr>
      <w:tr w:rsidR="000F0CB3" w:rsidRPr="00FA2DB2" w:rsidTr="000F0CB3">
        <w:trPr>
          <w:trHeight w:val="916"/>
        </w:trPr>
        <w:tc>
          <w:tcPr>
            <w:tcW w:w="1951" w:type="dxa"/>
          </w:tcPr>
          <w:p w:rsidR="000F0CB3" w:rsidRPr="00BB4F6E" w:rsidRDefault="000F0CB3" w:rsidP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Belgicko:</w:t>
            </w:r>
          </w:p>
          <w:p w:rsidR="000F0CB3" w:rsidRPr="00BB4F6E" w:rsidRDefault="000F0CB3" w:rsidP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hideMark/>
          </w:tcPr>
          <w:p w:rsidR="000F0CB3" w:rsidRPr="00BB4F6E" w:rsidRDefault="000F0CB3">
            <w:pPr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Noridem 5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00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mg/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100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ml, oplossing voor infusie</w:t>
            </w:r>
          </w:p>
          <w:p w:rsidR="000F0CB3" w:rsidRPr="00BB4F6E" w:rsidRDefault="000F0CB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l-GR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Metronidazole Noridem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00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mg/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100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, solution pour perfusion</w:t>
            </w:r>
          </w:p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val="en-US" w:eastAsia="el-GR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 xml:space="preserve">Metronidazole Noridem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00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 mg/</w:t>
            </w:r>
            <w:r w:rsidR="008E1AC6"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100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eastAsia="el-GR"/>
              </w:rPr>
              <w:t>, Infusionslösung</w:t>
            </w:r>
          </w:p>
        </w:tc>
      </w:tr>
      <w:tr w:rsidR="000F0CB3" w:rsidRPr="00FA2DB2" w:rsidTr="000F0CB3">
        <w:trPr>
          <w:trHeight w:val="560"/>
        </w:trPr>
        <w:tc>
          <w:tcPr>
            <w:tcW w:w="1951" w:type="dxa"/>
            <w:hideMark/>
          </w:tcPr>
          <w:p w:rsidR="000F0CB3" w:rsidRPr="00BB4F6E" w:rsidRDefault="00B268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Luxembursko</w:t>
            </w:r>
            <w:r w:rsidR="000F0CB3"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Noridem 500 mg/100 ml, solution pour perfusion</w:t>
            </w:r>
          </w:p>
        </w:tc>
      </w:tr>
      <w:tr w:rsidR="000F0CB3" w:rsidRPr="00FA2DB2" w:rsidTr="000F0CB3">
        <w:trPr>
          <w:trHeight w:val="379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Veľká Británia: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Metronidazole 500 mg/100 mL Solution for infusion</w:t>
            </w:r>
          </w:p>
        </w:tc>
      </w:tr>
      <w:tr w:rsidR="000F0CB3" w:rsidRPr="00FA2DB2" w:rsidTr="000F0CB3">
        <w:trPr>
          <w:trHeight w:val="301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Rakúsko: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BRADEX 5 mg/ml Infusionslösung</w:t>
            </w:r>
          </w:p>
        </w:tc>
      </w:tr>
      <w:tr w:rsidR="000F0CB3" w:rsidRPr="00FA2DB2" w:rsidTr="000F0CB3">
        <w:trPr>
          <w:trHeight w:val="373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Slovinsko: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Noridem </w:t>
            </w:r>
            <w:r w:rsidR="00D41130" w:rsidRPr="00BB4F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Enterprises </w:t>
            </w: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5 mg/ml raztopina za infundiranje</w:t>
            </w:r>
          </w:p>
        </w:tc>
      </w:tr>
      <w:tr w:rsidR="000F0CB3" w:rsidRPr="00FA2DB2" w:rsidTr="000F0CB3">
        <w:trPr>
          <w:trHeight w:val="295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Chorvátsko: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Noridem 5 mg/ml otopina za infuziju</w:t>
            </w:r>
          </w:p>
        </w:tc>
      </w:tr>
      <w:tr w:rsidR="000F0CB3" w:rsidRPr="00FA2DB2" w:rsidTr="000F0CB3">
        <w:trPr>
          <w:trHeight w:val="204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Slovenská republika: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Metronidazole Noridem 5 mg/ml infúzny roztok </w:t>
            </w:r>
          </w:p>
        </w:tc>
      </w:tr>
      <w:tr w:rsidR="000F0CB3" w:rsidRPr="00FA2DB2" w:rsidTr="000F0CB3">
        <w:trPr>
          <w:trHeight w:val="395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Česká republika: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 xml:space="preserve">Metronidazole Noridem </w:t>
            </w:r>
          </w:p>
        </w:tc>
      </w:tr>
      <w:tr w:rsidR="000F0CB3" w:rsidRPr="00FA2DB2" w:rsidTr="000F0CB3">
        <w:trPr>
          <w:trHeight w:val="64"/>
        </w:trPr>
        <w:tc>
          <w:tcPr>
            <w:tcW w:w="1951" w:type="dxa"/>
            <w:hideMark/>
          </w:tcPr>
          <w:p w:rsidR="000F0CB3" w:rsidRPr="00BB4F6E" w:rsidRDefault="000F0C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F6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Maďarsko:</w:t>
            </w:r>
          </w:p>
        </w:tc>
        <w:tc>
          <w:tcPr>
            <w:tcW w:w="6946" w:type="dxa"/>
            <w:hideMark/>
          </w:tcPr>
          <w:p w:rsidR="000F0CB3" w:rsidRPr="00FA2DB2" w:rsidRDefault="000F0CB3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val="en-GB" w:eastAsia="en-US"/>
              </w:rPr>
            </w:pPr>
            <w:r w:rsidRPr="00BB4F6E">
              <w:rPr>
                <w:rFonts w:ascii="Times New Roman" w:hAnsi="Times New Roman"/>
                <w:color w:val="000000"/>
                <w:sz w:val="22"/>
                <w:szCs w:val="22"/>
                <w:lang w:val="en-GB"/>
              </w:rPr>
              <w:t>Metronidazol Noridem 500 mg/100 ml oldatos infúzió</w:t>
            </w:r>
          </w:p>
        </w:tc>
      </w:tr>
    </w:tbl>
    <w:p w:rsidR="000F0CB3" w:rsidRPr="00FA2DB2" w:rsidRDefault="000F0CB3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F25372" w:rsidRPr="00FA2DB2" w:rsidRDefault="00F25372">
      <w:pPr>
        <w:rPr>
          <w:rFonts w:ascii="Times New Roman" w:hAnsi="Times New Roman"/>
          <w:b/>
          <w:sz w:val="22"/>
          <w:szCs w:val="22"/>
          <w:lang w:val="sk-SK"/>
        </w:rPr>
      </w:pPr>
      <w:r w:rsidRPr="00FA2DB2">
        <w:rPr>
          <w:rFonts w:ascii="Times New Roman" w:hAnsi="Times New Roman"/>
          <w:b/>
          <w:sz w:val="22"/>
          <w:szCs w:val="22"/>
          <w:lang w:val="sk-SK"/>
        </w:rPr>
        <w:t>Táto písomná informácia bola naposledy aktualizovaná v</w:t>
      </w:r>
      <w:r w:rsidR="008D3E8D" w:rsidRPr="00FA2DB2">
        <w:rPr>
          <w:rFonts w:ascii="Times New Roman" w:hAnsi="Times New Roman"/>
          <w:b/>
          <w:sz w:val="22"/>
          <w:szCs w:val="22"/>
          <w:lang w:val="sk-SK"/>
        </w:rPr>
        <w:t> </w:t>
      </w:r>
      <w:r w:rsidR="00FA2DB2">
        <w:rPr>
          <w:rFonts w:ascii="Times New Roman" w:hAnsi="Times New Roman"/>
          <w:b/>
          <w:sz w:val="22"/>
          <w:szCs w:val="22"/>
          <w:lang w:val="sk-SK"/>
        </w:rPr>
        <w:t>01</w:t>
      </w:r>
      <w:r w:rsidR="008D3E8D" w:rsidRPr="00FA2DB2">
        <w:rPr>
          <w:rFonts w:ascii="Times New Roman" w:hAnsi="Times New Roman"/>
          <w:b/>
          <w:sz w:val="22"/>
          <w:szCs w:val="22"/>
          <w:lang w:val="sk-SK"/>
        </w:rPr>
        <w:t>/201</w:t>
      </w:r>
      <w:r w:rsidR="00FA2DB2">
        <w:rPr>
          <w:rFonts w:ascii="Times New Roman" w:hAnsi="Times New Roman"/>
          <w:b/>
          <w:sz w:val="22"/>
          <w:szCs w:val="22"/>
          <w:lang w:val="sk-SK"/>
        </w:rPr>
        <w:t>9</w:t>
      </w:r>
      <w:r w:rsidRPr="00FA2DB2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F25372" w:rsidRPr="00467EC8" w:rsidRDefault="00F25372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FA2DB2">
        <w:rPr>
          <w:rFonts w:ascii="Times New Roman" w:hAnsi="Times New Roman"/>
          <w:sz w:val="22"/>
          <w:szCs w:val="22"/>
          <w:lang w:val="sk-SK"/>
        </w:rPr>
        <w:t>---------------------------------------------------------------------------------------------------------------------------</w:t>
      </w:r>
    </w:p>
    <w:p w:rsidR="0019689E" w:rsidRPr="009E55F6" w:rsidRDefault="00626026" w:rsidP="0019689E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626026">
        <w:rPr>
          <w:rFonts w:ascii="Times New Roman" w:hAnsi="Times New Roman"/>
          <w:b/>
          <w:bCs/>
          <w:sz w:val="22"/>
          <w:szCs w:val="22"/>
          <w:lang w:val="sk-SK"/>
        </w:rPr>
        <w:t>Nasledujúca informácia je určená len pre zdravotníckych pracovníkov:</w:t>
      </w:r>
    </w:p>
    <w:p w:rsidR="0019689E" w:rsidRPr="009E55F6" w:rsidRDefault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sz w:val="22"/>
          <w:szCs w:val="22"/>
          <w:lang w:val="sk-SK"/>
        </w:rPr>
        <w:t>Dávkovanie a spôsob podávania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sz w:val="22"/>
          <w:szCs w:val="22"/>
          <w:u w:val="single"/>
          <w:lang w:val="sk-SK"/>
        </w:rPr>
        <w:t>Dávkovanie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Dávkovanie sa upravuje podľa individuálnej </w:t>
      </w:r>
      <w:r w:rsidR="00712EB1">
        <w:rPr>
          <w:rFonts w:ascii="Times New Roman" w:hAnsi="Times New Roman"/>
          <w:sz w:val="22"/>
          <w:szCs w:val="22"/>
          <w:lang w:val="sk-SK"/>
        </w:rPr>
        <w:t>odpovede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pacienta na liečbu, veku a telesnej hmotnosti a podľa charakteru a závažnosti ochorenia.</w:t>
      </w:r>
    </w:p>
    <w:p w:rsidR="0019689E" w:rsidRPr="009E55F6" w:rsidRDefault="0019689E" w:rsidP="0019689E">
      <w:pPr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 xml:space="preserve">Má sa dodržať nasledovné </w:t>
      </w:r>
      <w:r w:rsidR="00467EC8">
        <w:rPr>
          <w:rFonts w:ascii="Times New Roman" w:hAnsi="Times New Roman"/>
          <w:b/>
          <w:bCs/>
          <w:sz w:val="22"/>
          <w:szCs w:val="22"/>
          <w:lang w:val="sk-SK"/>
        </w:rPr>
        <w:t xml:space="preserve">usmernenie o </w:t>
      </w: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dávkovan</w:t>
      </w:r>
      <w:r w:rsidR="00467EC8">
        <w:rPr>
          <w:rFonts w:ascii="Times New Roman" w:hAnsi="Times New Roman"/>
          <w:b/>
          <w:bCs/>
          <w:sz w:val="22"/>
          <w:szCs w:val="22"/>
          <w:lang w:val="sk-SK"/>
        </w:rPr>
        <w:t>í</w:t>
      </w: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 xml:space="preserve">: </w:t>
      </w:r>
    </w:p>
    <w:p w:rsidR="0019689E" w:rsidRPr="009E55F6" w:rsidRDefault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Dospelí a dospievajúci</w:t>
      </w:r>
      <w:r w:rsidRPr="009E55F6">
        <w:rPr>
          <w:rFonts w:ascii="Times New Roman" w:hAnsi="Times New Roman"/>
          <w:b/>
          <w:bCs/>
          <w:iCs/>
          <w:sz w:val="22"/>
          <w:szCs w:val="22"/>
          <w:lang w:val="sk-SK"/>
        </w:rPr>
        <w:t>: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bookmarkStart w:id="1" w:name="_Hlk523128288"/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Am</w:t>
      </w:r>
      <w:r w:rsidR="00467EC8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biáza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bookmarkStart w:id="2" w:name="_Hlk523215720"/>
      <w:r w:rsidRPr="009E55F6">
        <w:rPr>
          <w:rFonts w:ascii="Times New Roman" w:hAnsi="Times New Roman"/>
          <w:sz w:val="22"/>
          <w:szCs w:val="22"/>
          <w:lang w:val="sk-SK"/>
        </w:rPr>
        <w:t>1,50 g na deň (500 mg trikrát denne, intravenózn</w:t>
      </w:r>
      <w:r w:rsidR="00712EB1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infúzi</w:t>
      </w:r>
      <w:r w:rsidR="00712EB1">
        <w:rPr>
          <w:rFonts w:ascii="Times New Roman" w:hAnsi="Times New Roman"/>
          <w:sz w:val="22"/>
          <w:szCs w:val="22"/>
          <w:lang w:val="sk-SK"/>
        </w:rPr>
        <w:t>e</w:t>
      </w:r>
      <w:r w:rsidRPr="009E55F6">
        <w:rPr>
          <w:rFonts w:ascii="Times New Roman" w:hAnsi="Times New Roman"/>
          <w:sz w:val="22"/>
          <w:szCs w:val="22"/>
          <w:lang w:val="sk-SK"/>
        </w:rPr>
        <w:t>)</w:t>
      </w:r>
    </w:p>
    <w:bookmarkEnd w:id="2"/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Pri pečeňovej am</w:t>
      </w:r>
      <w:r w:rsidR="00467EC8">
        <w:rPr>
          <w:rFonts w:ascii="Times New Roman" w:hAnsi="Times New Roman"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biáze v štádiu abscesu sa musí absces </w:t>
      </w:r>
      <w:r w:rsidR="00467EC8">
        <w:rPr>
          <w:rFonts w:ascii="Times New Roman" w:hAnsi="Times New Roman"/>
          <w:sz w:val="22"/>
          <w:szCs w:val="22"/>
          <w:lang w:val="sk-SK"/>
        </w:rPr>
        <w:t>odstrániť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súbežne s liečbou metronidazolom. Dĺžka liečby: 5 - 10 dní</w:t>
      </w:r>
      <w:r w:rsidR="00712EB1">
        <w:rPr>
          <w:rFonts w:ascii="Times New Roman" w:hAnsi="Times New Roman"/>
          <w:sz w:val="22"/>
          <w:szCs w:val="22"/>
          <w:lang w:val="sk-SK"/>
        </w:rPr>
        <w:t>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Liečba anaeróbnych infekcií</w:t>
      </w:r>
    </w:p>
    <w:bookmarkEnd w:id="1"/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500 mg (100 ml) každých 8 hodín. Alternatívne sa môže podávať 1000 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mg 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- 1500 mg denne ako jednorazová dávka. 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Dĺžka trvania liečby závisí od účinku liečby. Vo väčšine prípadov postačuje liečba v trvaní 7 dní. Ak je to klinicky indikované, liečba môže pokračovať ďalej, </w:t>
      </w:r>
      <w:bookmarkStart w:id="3" w:name="_Hlk523215794"/>
      <w:r w:rsidRPr="009E55F6">
        <w:rPr>
          <w:rFonts w:ascii="Times New Roman" w:hAnsi="Times New Roman"/>
          <w:sz w:val="22"/>
          <w:szCs w:val="22"/>
          <w:lang w:val="sk-SK"/>
        </w:rPr>
        <w:t>avšak trvanie liečby zvyčajne nemá presiahnuť 10 dní</w:t>
      </w:r>
      <w:bookmarkEnd w:id="3"/>
      <w:r w:rsidRPr="009E55F6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Profylaxia pooperačných infekcií spôsobených anaeróbnymi baktériami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500 mg, pričom podanie dávky sa má dokončiť približne jednu hodinu pred operáciou. Dávka sa opakuje po 8 a 16 hodinách.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Starší pacienti</w:t>
      </w:r>
      <w:r w:rsidRPr="009E55F6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U starších pacientov sa odporúča postupovať s opatrnosťou, najmä pri vysokých dávkach, aj keď sú iba obmedzené údaje o úprave dávky.</w:t>
      </w:r>
    </w:p>
    <w:p w:rsidR="0019689E" w:rsidRPr="009E55F6" w:rsidRDefault="0019689E" w:rsidP="0019689E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Pediatrická populácia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bookmarkStart w:id="4" w:name="_Hlk523216027"/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Am</w:t>
      </w:r>
      <w:r w:rsidR="00467EC8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biáza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35 až 50 mg/kg/deň intravenózne, rozdelených do 3 dávok počas 5 až 10 dní. Nesmie sa prekročiť maximum 2400 mg/deň.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Pri pečeňovej am</w:t>
      </w:r>
      <w:r w:rsidR="00467EC8">
        <w:rPr>
          <w:rFonts w:ascii="Times New Roman" w:hAnsi="Times New Roman"/>
          <w:sz w:val="22"/>
          <w:szCs w:val="22"/>
          <w:lang w:val="sk-SK"/>
        </w:rPr>
        <w:t>é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biáze v štádiu abscesu sa musí absces </w:t>
      </w:r>
      <w:r w:rsidR="00467EC8">
        <w:rPr>
          <w:rFonts w:ascii="Times New Roman" w:hAnsi="Times New Roman"/>
          <w:sz w:val="22"/>
          <w:szCs w:val="22"/>
          <w:lang w:val="sk-SK"/>
        </w:rPr>
        <w:t>odstrániť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súbežne s liečbou metronidazolom.</w:t>
      </w:r>
    </w:p>
    <w:bookmarkEnd w:id="4"/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Liečba anaeróbnych infekcií</w:t>
      </w:r>
    </w:p>
    <w:p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Deti vo veku &gt; 8 týždňov až 12 rokov:</w:t>
      </w:r>
    </w:p>
    <w:p w:rsidR="0019689E" w:rsidRPr="009E55F6" w:rsidRDefault="00A07480" w:rsidP="001968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Zvyčajná denná dávka je 20–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30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kg telesnej hmotnosti denne v jednej dávke alebo v rozdelen</w:t>
      </w:r>
      <w:r w:rsidR="00467EC8">
        <w:rPr>
          <w:rFonts w:ascii="Times New Roman" w:hAnsi="Times New Roman"/>
          <w:sz w:val="22"/>
          <w:szCs w:val="22"/>
          <w:lang w:val="sk-SK"/>
        </w:rPr>
        <w:t>ých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 xml:space="preserve"> dávk</w:t>
      </w:r>
      <w:r w:rsidR="00467EC8">
        <w:rPr>
          <w:rFonts w:ascii="Times New Roman" w:hAnsi="Times New Roman"/>
          <w:sz w:val="22"/>
          <w:szCs w:val="22"/>
          <w:lang w:val="sk-SK"/>
        </w:rPr>
        <w:t>ach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 xml:space="preserve"> 7,5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kg telesnej hmotnosti každých 8 hodín. V závislosti od závažnosti infekcie je možné dennú dávku zvýšiť na 40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kg telesnej hmotnosti.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Novorodenci a deti vo veku &lt; 8 týždňov: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15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Pr="009E55F6">
        <w:rPr>
          <w:rFonts w:ascii="Times New Roman" w:hAnsi="Times New Roman"/>
          <w:sz w:val="22"/>
          <w:szCs w:val="22"/>
          <w:lang w:val="sk-SK"/>
        </w:rPr>
        <w:t>kg telesnej hmotnosti denne v jednej dávke alebo v rozdelen</w:t>
      </w:r>
      <w:r w:rsidR="00F600F2">
        <w:rPr>
          <w:rFonts w:ascii="Times New Roman" w:hAnsi="Times New Roman"/>
          <w:sz w:val="22"/>
          <w:szCs w:val="22"/>
          <w:lang w:val="sk-SK"/>
        </w:rPr>
        <w:t>ých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dávk</w:t>
      </w:r>
      <w:r w:rsidR="00F600F2">
        <w:rPr>
          <w:rFonts w:ascii="Times New Roman" w:hAnsi="Times New Roman"/>
          <w:sz w:val="22"/>
          <w:szCs w:val="22"/>
          <w:lang w:val="sk-SK"/>
        </w:rPr>
        <w:t>ach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7,5 mg</w:t>
      </w:r>
      <w:r w:rsidR="00712EB1">
        <w:rPr>
          <w:rFonts w:ascii="Times New Roman" w:hAnsi="Times New Roman"/>
          <w:sz w:val="22"/>
          <w:szCs w:val="22"/>
          <w:lang w:val="sk-SK"/>
        </w:rPr>
        <w:t xml:space="preserve"> na </w:t>
      </w:r>
      <w:r w:rsidRPr="009E55F6">
        <w:rPr>
          <w:rFonts w:ascii="Times New Roman" w:hAnsi="Times New Roman"/>
          <w:sz w:val="22"/>
          <w:szCs w:val="22"/>
          <w:lang w:val="sk-SK"/>
        </w:rPr>
        <w:t>kg telesnej hmotnosti každých 12 hodín.</w:t>
      </w:r>
    </w:p>
    <w:p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U novorodencov s gestačným vekom &lt; 40 týždňov môže dochádzať v priebehu prvého týždňa života ku kum</w:t>
      </w:r>
      <w:r w:rsidR="00712EB1">
        <w:rPr>
          <w:rFonts w:ascii="Times New Roman" w:hAnsi="Times New Roman"/>
          <w:sz w:val="22"/>
          <w:szCs w:val="22"/>
          <w:lang w:val="sk-SK"/>
        </w:rPr>
        <w:t>u</w:t>
      </w:r>
      <w:r w:rsidRPr="009E55F6">
        <w:rPr>
          <w:rFonts w:ascii="Times New Roman" w:hAnsi="Times New Roman"/>
          <w:sz w:val="22"/>
          <w:szCs w:val="22"/>
          <w:lang w:val="sk-SK"/>
        </w:rPr>
        <w:t>lácii metronidazolu, preto sa koncentrácie metronidazolu v </w:t>
      </w:r>
      <w:r w:rsidR="00712EB1">
        <w:rPr>
          <w:rFonts w:ascii="Times New Roman" w:hAnsi="Times New Roman"/>
          <w:sz w:val="22"/>
          <w:szCs w:val="22"/>
          <w:lang w:val="sk-SK"/>
        </w:rPr>
        <w:t>sére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majú kontrolovať po niekoľkých dňoch liečby. 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Dĺžka trvania liečby je spravidla 7 dní.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</w:pPr>
      <w:r w:rsidRPr="009E55F6">
        <w:rPr>
          <w:rFonts w:ascii="Times New Roman" w:hAnsi="Times New Roman"/>
          <w:b/>
          <w:bCs/>
          <w:i/>
          <w:iCs/>
          <w:sz w:val="22"/>
          <w:szCs w:val="22"/>
          <w:lang w:val="sk-SK"/>
        </w:rPr>
        <w:t>Profylaxia pooperačných infekcií vyvolaných anaeróbnymi baktériami</w:t>
      </w:r>
    </w:p>
    <w:p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Deti &lt; 12 rokov:</w:t>
      </w:r>
    </w:p>
    <w:p w:rsidR="0019689E" w:rsidRPr="009E55F6" w:rsidRDefault="00A07480" w:rsidP="0019689E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20–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30 mg/kg telesnej hmotnos</w:t>
      </w:r>
      <w:r>
        <w:rPr>
          <w:rFonts w:ascii="Times New Roman" w:hAnsi="Times New Roman"/>
          <w:sz w:val="22"/>
          <w:szCs w:val="22"/>
          <w:lang w:val="sk-SK"/>
        </w:rPr>
        <w:t>ti v jednej dávke podávanej 1–</w:t>
      </w:r>
      <w:r w:rsidR="0019689E" w:rsidRPr="009E55F6">
        <w:rPr>
          <w:rFonts w:ascii="Times New Roman" w:hAnsi="Times New Roman"/>
          <w:sz w:val="22"/>
          <w:szCs w:val="22"/>
          <w:lang w:val="sk-SK"/>
        </w:rPr>
        <w:t>2 hodiny pred operáciou.</w:t>
      </w:r>
    </w:p>
    <w:p w:rsidR="00626026" w:rsidRDefault="0019689E" w:rsidP="00626026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Novorodenci s gestačným vekom &lt; 40 týždňov: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10 mg/kg telesnej hmotnosti v jednej dávke pred operáciou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Pacienti s poruchou funkcie obličiek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V tejto populácii sú dostupné iba obmedzené údaje. Tieto údaje neindikujú potrebu zníženia dávky</w:t>
      </w:r>
      <w:r w:rsidR="002C1705">
        <w:rPr>
          <w:rFonts w:ascii="Times New Roman" w:hAnsi="Times New Roman"/>
          <w:sz w:val="22"/>
          <w:szCs w:val="22"/>
          <w:lang w:val="sk-SK"/>
        </w:rPr>
        <w:t>.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U pacientov podstupujúcich hemodialýzu sa má konvenčná dávka metronidazolu naplánovať na deň dialýzy po hemodialýze na vykompenzovanie úniku metronidazolu v priebehu dialýzy.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Rutinná úprava dávky u pacientov so zlyhaním obličiek podstupujúcich intermitentnú peritoneálnu dialýzu (IPD) alebo kontinuálnu ambulantnú peritoneálnu dialýzu (CAPD) nie je potrebná.</w:t>
      </w:r>
    </w:p>
    <w:p w:rsidR="0019689E" w:rsidRPr="009E55F6" w:rsidRDefault="0019689E" w:rsidP="0019689E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b/>
          <w:bCs/>
          <w:iCs/>
          <w:sz w:val="22"/>
          <w:szCs w:val="22"/>
          <w:u w:val="single"/>
          <w:lang w:val="sk-SK"/>
        </w:rPr>
        <w:t>Pacienti s poruchou funkcie pečene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Keďže v prípade závažnej poruchy funkcie pečene je polčas metronidazolu v sére predĺžený a klírens plazmy oneskorený, pacientom so závažným ochorením pečene sa musia podávať nižšie dávky</w:t>
      </w:r>
      <w:r w:rsidR="002C1705">
        <w:rPr>
          <w:rFonts w:ascii="Times New Roman" w:hAnsi="Times New Roman"/>
          <w:sz w:val="22"/>
          <w:szCs w:val="22"/>
          <w:lang w:val="sk-SK"/>
        </w:rPr>
        <w:t>.</w:t>
      </w:r>
      <w:r w:rsidRPr="009E55F6">
        <w:rPr>
          <w:rFonts w:ascii="Times New Roman" w:hAnsi="Times New Roman"/>
          <w:sz w:val="22"/>
          <w:szCs w:val="22"/>
          <w:lang w:val="sk-SK"/>
        </w:rPr>
        <w:t xml:space="preserve"> U pacientov s hepatálnou encefalopatiou sa má denná dávka znížiť na jednu tretinu </w:t>
      </w:r>
      <w:r w:rsidR="002C1705">
        <w:rPr>
          <w:rFonts w:ascii="Times New Roman" w:hAnsi="Times New Roman"/>
          <w:sz w:val="22"/>
          <w:szCs w:val="22"/>
          <w:lang w:val="sk-SK"/>
        </w:rPr>
        <w:t>a môže sa podať jedenkrát denne.</w:t>
      </w:r>
    </w:p>
    <w:p w:rsidR="0019689E" w:rsidRPr="009E55F6" w:rsidRDefault="0019689E" w:rsidP="0019689E">
      <w:pPr>
        <w:rPr>
          <w:rFonts w:ascii="Times New Roman" w:hAnsi="Times New Roman"/>
          <w:i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bCs/>
          <w:iCs/>
          <w:sz w:val="22"/>
          <w:szCs w:val="22"/>
          <w:u w:val="single"/>
          <w:lang w:val="sk-SK"/>
        </w:rPr>
      </w:pPr>
      <w:r w:rsidRPr="009E55F6">
        <w:rPr>
          <w:rFonts w:ascii="Times New Roman" w:hAnsi="Times New Roman"/>
          <w:bCs/>
          <w:iCs/>
          <w:sz w:val="22"/>
          <w:szCs w:val="22"/>
          <w:u w:val="single"/>
          <w:lang w:val="sk-SK"/>
        </w:rPr>
        <w:t>Spôsob podávania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>Intravenózne použitie.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Obsah jednej fľaše sa má podávať pomalou infúziou i.v., t.j. najviac 100 ml nie kratšie ako 20 minút, ale zvyčajne dlhšie ako hodinu. </w:t>
      </w:r>
    </w:p>
    <w:p w:rsidR="0019689E" w:rsidRPr="009E55F6" w:rsidRDefault="0019689E" w:rsidP="0019689E">
      <w:pPr>
        <w:rPr>
          <w:rFonts w:ascii="Times New Roman" w:hAnsi="Times New Roman"/>
          <w:sz w:val="22"/>
          <w:szCs w:val="22"/>
          <w:lang w:val="sk-SK"/>
        </w:rPr>
      </w:pPr>
      <w:r w:rsidRPr="009E55F6">
        <w:rPr>
          <w:rFonts w:ascii="Times New Roman" w:hAnsi="Times New Roman"/>
          <w:sz w:val="22"/>
          <w:szCs w:val="22"/>
          <w:lang w:val="sk-SK"/>
        </w:rPr>
        <w:t xml:space="preserve">Súbežne predpísané antibiotiká sa majú podávať samostatne. </w:t>
      </w:r>
    </w:p>
    <w:p w:rsidR="0019689E" w:rsidRPr="009E55F6" w:rsidRDefault="0019689E">
      <w:pPr>
        <w:rPr>
          <w:rFonts w:ascii="Times New Roman" w:hAnsi="Times New Roman"/>
          <w:sz w:val="22"/>
          <w:szCs w:val="22"/>
          <w:lang w:val="sk-SK"/>
        </w:rPr>
      </w:pPr>
    </w:p>
    <w:sectPr w:rsidR="0019689E" w:rsidRPr="009E55F6" w:rsidSect="00BB4F6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B2" w:rsidRDefault="00FA2DB2">
      <w:r>
        <w:separator/>
      </w:r>
    </w:p>
  </w:endnote>
  <w:endnote w:type="continuationSeparator" w:id="0">
    <w:p w:rsidR="00FA2DB2" w:rsidRDefault="00FA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tisSansSerif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B2" w:rsidRDefault="00FA2DB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A2DB2" w:rsidRDefault="00FA2DB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B2" w:rsidRPr="00BB4F6E" w:rsidRDefault="00FA2DB2">
    <w:pPr>
      <w:pStyle w:val="Pta"/>
      <w:framePr w:wrap="around" w:vAnchor="text" w:hAnchor="margin" w:xAlign="center" w:y="1"/>
      <w:tabs>
        <w:tab w:val="right" w:pos="8931"/>
      </w:tabs>
      <w:ind w:right="96"/>
      <w:jc w:val="center"/>
      <w:rPr>
        <w:rStyle w:val="slostrany"/>
        <w:rFonts w:ascii="Helvetica" w:hAnsi="Helvetica" w:cs="Helvetica"/>
        <w:snapToGrid w:val="0"/>
        <w:sz w:val="18"/>
        <w:szCs w:val="18"/>
        <w:lang w:val="en-GB" w:eastAsia="de-DE"/>
      </w:rPr>
    </w:pP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begin"/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instrText xml:space="preserve"> EQ </w:instrText>
    </w:r>
    <w:r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  <w:fldChar w:fldCharType="end"/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begin"/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instrText xml:space="preserve">PAGE  </w:instrText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separate"/>
    </w:r>
    <w:r w:rsidR="00BB4F6E">
      <w:rPr>
        <w:rStyle w:val="slostrany"/>
        <w:rFonts w:ascii="Times New Roman" w:hAnsi="Times New Roman"/>
        <w:noProof/>
        <w:snapToGrid w:val="0"/>
        <w:sz w:val="18"/>
        <w:szCs w:val="18"/>
        <w:lang w:val="en-GB" w:eastAsia="de-DE"/>
      </w:rPr>
      <w:t>9</w:t>
    </w:r>
    <w:r w:rsidRPr="00BB4F6E">
      <w:rPr>
        <w:rStyle w:val="slostrany"/>
        <w:rFonts w:ascii="Times New Roman" w:hAnsi="Times New Roman"/>
        <w:snapToGrid w:val="0"/>
        <w:sz w:val="18"/>
        <w:szCs w:val="18"/>
        <w:lang w:val="en-GB" w:eastAsia="de-DE"/>
      </w:rPr>
      <w:fldChar w:fldCharType="end"/>
    </w:r>
  </w:p>
  <w:p w:rsidR="00FA2DB2" w:rsidRDefault="00FA2DB2">
    <w:pPr>
      <w:pStyle w:val="Pta"/>
      <w:framePr w:wrap="around" w:vAnchor="text" w:hAnchor="margin" w:xAlign="center" w:y="1"/>
      <w:rPr>
        <w:rStyle w:val="slostrany"/>
        <w:rFonts w:ascii="Helvetica" w:hAnsi="Helvetica" w:cs="Helvetica"/>
        <w:snapToGrid w:val="0"/>
        <w:sz w:val="16"/>
        <w:szCs w:val="16"/>
        <w:lang w:val="en-GB" w:eastAsia="de-DE"/>
      </w:rPr>
    </w:pPr>
  </w:p>
  <w:p w:rsidR="00FA2DB2" w:rsidRDefault="00FA2DB2">
    <w:pPr>
      <w:pStyle w:val="Pta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B2" w:rsidRDefault="00FA2DB2">
    <w:pPr>
      <w:pStyle w:val="Pta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>PAGE   \* MERGEFORMAT</w:instrText>
    </w:r>
    <w:r>
      <w:rPr>
        <w:rFonts w:ascii="Times New Roman" w:hAnsi="Times New Roman"/>
        <w:sz w:val="18"/>
      </w:rPr>
      <w:fldChar w:fldCharType="separate"/>
    </w:r>
    <w:r w:rsidRPr="00116635">
      <w:rPr>
        <w:rFonts w:ascii="Times New Roman" w:hAnsi="Times New Roman"/>
        <w:noProof/>
        <w:sz w:val="18"/>
        <w:lang w:val="sk-SK"/>
      </w:rPr>
      <w:t>1</w:t>
    </w:r>
    <w:r>
      <w:rPr>
        <w:rFonts w:ascii="Times New Roman" w:hAnsi="Times New Roman"/>
        <w:sz w:val="18"/>
      </w:rPr>
      <w:fldChar w:fldCharType="end"/>
    </w:r>
  </w:p>
  <w:p w:rsidR="00FA2DB2" w:rsidRDefault="00FA2D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B2" w:rsidRDefault="00FA2DB2">
      <w:r>
        <w:separator/>
      </w:r>
    </w:p>
  </w:footnote>
  <w:footnote w:type="continuationSeparator" w:id="0">
    <w:p w:rsidR="00FA2DB2" w:rsidRDefault="00FA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B2" w:rsidRPr="003F0368" w:rsidRDefault="00FA2DB2" w:rsidP="003F0368">
    <w:pPr>
      <w:tabs>
        <w:tab w:val="left" w:pos="567"/>
        <w:tab w:val="center" w:pos="4153"/>
        <w:tab w:val="right" w:pos="8306"/>
      </w:tabs>
      <w:rPr>
        <w:rFonts w:ascii="Times New Roman" w:hAnsi="Times New Roman"/>
        <w:sz w:val="22"/>
        <w:lang w:val="de-DE" w:eastAsia="en-US"/>
      </w:rPr>
    </w:pPr>
    <w:r w:rsidRPr="003F0368">
      <w:rPr>
        <w:rFonts w:ascii="Times New Roman" w:hAnsi="Times New Roman"/>
        <w:noProof/>
        <w:sz w:val="18"/>
        <w:szCs w:val="18"/>
        <w:lang w:val="sk-SK" w:eastAsia="en-GB"/>
      </w:rPr>
      <w:t>Schválený text k rozhodnutiu o registrácii, ev.č. 2017/05417-REG</w:t>
    </w:r>
  </w:p>
  <w:p w:rsidR="00FA2DB2" w:rsidRDefault="00FA2DB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DB2" w:rsidRDefault="00BB4F6E">
    <w:pPr>
      <w:pStyle w:val="Hlavi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179642a38a424e1768305cbe" o:spid="_x0000_s2049" type="#_x0000_t202" alt="{&quot;HashCode&quot;:-303930162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7728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20pt,0,,0">
            <w:txbxContent>
              <w:p w:rsidR="00FA2DB2" w:rsidRPr="00043417" w:rsidRDefault="00FA2DB2" w:rsidP="00043417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D1A39"/>
    <w:multiLevelType w:val="hybridMultilevel"/>
    <w:tmpl w:val="A9361756"/>
    <w:lvl w:ilvl="0" w:tplc="ACD2962C">
      <w:start w:val="8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11D0"/>
    <w:multiLevelType w:val="hybridMultilevel"/>
    <w:tmpl w:val="19A406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04F1B"/>
    <w:multiLevelType w:val="hybridMultilevel"/>
    <w:tmpl w:val="0A72006C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42AA4783"/>
    <w:multiLevelType w:val="hybridMultilevel"/>
    <w:tmpl w:val="4F363A62"/>
    <w:lvl w:ilvl="0" w:tplc="041B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 w15:restartNumberingAfterBreak="0">
    <w:nsid w:val="43B8361F"/>
    <w:multiLevelType w:val="hybridMultilevel"/>
    <w:tmpl w:val="88F0C392"/>
    <w:lvl w:ilvl="0" w:tplc="C44C48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46613"/>
    <w:multiLevelType w:val="hybridMultilevel"/>
    <w:tmpl w:val="0CBAB2E2"/>
    <w:lvl w:ilvl="0" w:tplc="66AE9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E0308"/>
    <w:multiLevelType w:val="hybridMultilevel"/>
    <w:tmpl w:val="F3AA4FE2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0917"/>
    <w:multiLevelType w:val="hybridMultilevel"/>
    <w:tmpl w:val="F1FACC88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BB61CE"/>
    <w:multiLevelType w:val="hybridMultilevel"/>
    <w:tmpl w:val="DD860AEC"/>
    <w:lvl w:ilvl="0" w:tplc="041B0001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EDC14C4"/>
    <w:multiLevelType w:val="hybridMultilevel"/>
    <w:tmpl w:val="D02CE7D0"/>
    <w:lvl w:ilvl="0" w:tplc="5E7049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6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0001"/>
    <w:rsid w:val="0001048E"/>
    <w:rsid w:val="00025BCC"/>
    <w:rsid w:val="00043417"/>
    <w:rsid w:val="000470E7"/>
    <w:rsid w:val="0008219B"/>
    <w:rsid w:val="000A3BEC"/>
    <w:rsid w:val="000D080E"/>
    <w:rsid w:val="000E0C15"/>
    <w:rsid w:val="000F07FB"/>
    <w:rsid w:val="000F0CB3"/>
    <w:rsid w:val="00115DE9"/>
    <w:rsid w:val="00116635"/>
    <w:rsid w:val="001326CA"/>
    <w:rsid w:val="001339C4"/>
    <w:rsid w:val="00134954"/>
    <w:rsid w:val="0017756B"/>
    <w:rsid w:val="0019689E"/>
    <w:rsid w:val="00196C41"/>
    <w:rsid w:val="001B29E1"/>
    <w:rsid w:val="001D0E62"/>
    <w:rsid w:val="001D67F4"/>
    <w:rsid w:val="00207164"/>
    <w:rsid w:val="002112FF"/>
    <w:rsid w:val="00222649"/>
    <w:rsid w:val="00252709"/>
    <w:rsid w:val="002A3121"/>
    <w:rsid w:val="002B660F"/>
    <w:rsid w:val="002C1705"/>
    <w:rsid w:val="002D09D3"/>
    <w:rsid w:val="003410CF"/>
    <w:rsid w:val="00356FC1"/>
    <w:rsid w:val="00357B93"/>
    <w:rsid w:val="00380722"/>
    <w:rsid w:val="003A3B07"/>
    <w:rsid w:val="003C337B"/>
    <w:rsid w:val="003E11E2"/>
    <w:rsid w:val="003F0368"/>
    <w:rsid w:val="00432089"/>
    <w:rsid w:val="00466C04"/>
    <w:rsid w:val="00467EC8"/>
    <w:rsid w:val="004954AB"/>
    <w:rsid w:val="004A6EC0"/>
    <w:rsid w:val="004B6417"/>
    <w:rsid w:val="004D2857"/>
    <w:rsid w:val="004E03E6"/>
    <w:rsid w:val="004E69C1"/>
    <w:rsid w:val="004F2DB4"/>
    <w:rsid w:val="005024C3"/>
    <w:rsid w:val="00502583"/>
    <w:rsid w:val="005260BE"/>
    <w:rsid w:val="005306FC"/>
    <w:rsid w:val="005571F9"/>
    <w:rsid w:val="00564B10"/>
    <w:rsid w:val="005F1336"/>
    <w:rsid w:val="005F5BB5"/>
    <w:rsid w:val="00623E1D"/>
    <w:rsid w:val="00626026"/>
    <w:rsid w:val="00647694"/>
    <w:rsid w:val="0068537C"/>
    <w:rsid w:val="006A2091"/>
    <w:rsid w:val="006F4EC7"/>
    <w:rsid w:val="00712EB1"/>
    <w:rsid w:val="00724C68"/>
    <w:rsid w:val="00762A0C"/>
    <w:rsid w:val="007D53B4"/>
    <w:rsid w:val="007F772F"/>
    <w:rsid w:val="007F7E22"/>
    <w:rsid w:val="00804A1C"/>
    <w:rsid w:val="00810001"/>
    <w:rsid w:val="00810EEA"/>
    <w:rsid w:val="00844368"/>
    <w:rsid w:val="00851A40"/>
    <w:rsid w:val="008A287D"/>
    <w:rsid w:val="008B3BE4"/>
    <w:rsid w:val="008C7DCC"/>
    <w:rsid w:val="008D3E8D"/>
    <w:rsid w:val="008E1AC6"/>
    <w:rsid w:val="008E38E2"/>
    <w:rsid w:val="0093500F"/>
    <w:rsid w:val="00940CEF"/>
    <w:rsid w:val="00951341"/>
    <w:rsid w:val="0098788E"/>
    <w:rsid w:val="00992B60"/>
    <w:rsid w:val="009C4B47"/>
    <w:rsid w:val="009D0045"/>
    <w:rsid w:val="009E55F6"/>
    <w:rsid w:val="00A07480"/>
    <w:rsid w:val="00A44806"/>
    <w:rsid w:val="00A5427E"/>
    <w:rsid w:val="00A55FDB"/>
    <w:rsid w:val="00A82C0C"/>
    <w:rsid w:val="00A94E4E"/>
    <w:rsid w:val="00AC5A48"/>
    <w:rsid w:val="00AD71D7"/>
    <w:rsid w:val="00B0656A"/>
    <w:rsid w:val="00B26883"/>
    <w:rsid w:val="00BB4F6E"/>
    <w:rsid w:val="00BC008F"/>
    <w:rsid w:val="00BC0E14"/>
    <w:rsid w:val="00BF44C0"/>
    <w:rsid w:val="00C0733E"/>
    <w:rsid w:val="00C72324"/>
    <w:rsid w:val="00CB021C"/>
    <w:rsid w:val="00CB0560"/>
    <w:rsid w:val="00CB5079"/>
    <w:rsid w:val="00CB7DF4"/>
    <w:rsid w:val="00CC2AF7"/>
    <w:rsid w:val="00CD1528"/>
    <w:rsid w:val="00CD3DDA"/>
    <w:rsid w:val="00D06B79"/>
    <w:rsid w:val="00D405D1"/>
    <w:rsid w:val="00D41130"/>
    <w:rsid w:val="00D574FB"/>
    <w:rsid w:val="00D65697"/>
    <w:rsid w:val="00D771EC"/>
    <w:rsid w:val="00DA3885"/>
    <w:rsid w:val="00DA67C2"/>
    <w:rsid w:val="00DA6C99"/>
    <w:rsid w:val="00DC1198"/>
    <w:rsid w:val="00DC15AA"/>
    <w:rsid w:val="00DC15AF"/>
    <w:rsid w:val="00DD559C"/>
    <w:rsid w:val="00DE39EB"/>
    <w:rsid w:val="00E0413D"/>
    <w:rsid w:val="00E128D2"/>
    <w:rsid w:val="00E37557"/>
    <w:rsid w:val="00E46E87"/>
    <w:rsid w:val="00E55A7D"/>
    <w:rsid w:val="00E80837"/>
    <w:rsid w:val="00EC019E"/>
    <w:rsid w:val="00ED0B70"/>
    <w:rsid w:val="00ED6FA2"/>
    <w:rsid w:val="00F25372"/>
    <w:rsid w:val="00F30F21"/>
    <w:rsid w:val="00F504C2"/>
    <w:rsid w:val="00F51310"/>
    <w:rsid w:val="00F54472"/>
    <w:rsid w:val="00F56FC1"/>
    <w:rsid w:val="00F600F2"/>
    <w:rsid w:val="00F93C3A"/>
    <w:rsid w:val="00F94C0A"/>
    <w:rsid w:val="00FA2DB2"/>
    <w:rsid w:val="00FA7265"/>
    <w:rsid w:val="00FC29AF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2AD63789-ECBF-4D2F-813B-2C73409A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694"/>
    <w:rPr>
      <w:rFonts w:ascii="RotisSansSerif" w:hAnsi="RotisSansSerif"/>
      <w:sz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6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6476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sozarkami"/>
    <w:link w:val="Nadpis3Char"/>
    <w:uiPriority w:val="9"/>
    <w:qFormat/>
    <w:rsid w:val="00647694"/>
    <w:pPr>
      <w:keepNext/>
      <w:spacing w:before="240"/>
      <w:outlineLvl w:val="2"/>
    </w:pPr>
    <w:rPr>
      <w:rFonts w:ascii="Times New Roman" w:hAnsi="Times New Roman"/>
      <w:b/>
      <w:i/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647694"/>
    <w:rPr>
      <w:rFonts w:ascii="Cambria" w:hAnsi="Cambria"/>
      <w:b/>
      <w:kern w:val="32"/>
      <w:sz w:val="32"/>
      <w:lang w:val="cs-CZ" w:eastAsia="cs-CZ"/>
    </w:rPr>
  </w:style>
  <w:style w:type="character" w:customStyle="1" w:styleId="Nadpis2Char">
    <w:name w:val="Nadpis 2 Char"/>
    <w:link w:val="Nadpis2"/>
    <w:uiPriority w:val="9"/>
    <w:semiHidden/>
    <w:locked/>
    <w:rsid w:val="00647694"/>
    <w:rPr>
      <w:rFonts w:ascii="Cambria" w:hAnsi="Cambria"/>
      <w:b/>
      <w:i/>
      <w:sz w:val="28"/>
      <w:lang w:val="cs-CZ" w:eastAsia="cs-CZ"/>
    </w:rPr>
  </w:style>
  <w:style w:type="character" w:customStyle="1" w:styleId="Nadpis3Char">
    <w:name w:val="Nadpis 3 Char"/>
    <w:link w:val="Nadpis3"/>
    <w:uiPriority w:val="9"/>
    <w:semiHidden/>
    <w:rsid w:val="00CE3F3C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customStyle="1" w:styleId="NormlnTimesNewRoman">
    <w:name w:val="Normální + Times New Roman"/>
    <w:basedOn w:val="Normlny"/>
    <w:rsid w:val="00647694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rsid w:val="0064769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47694"/>
    <w:rPr>
      <w:rFonts w:ascii="RotisSansSerif" w:hAnsi="RotisSansSerif"/>
      <w:sz w:val="24"/>
      <w:lang w:val="cs-CZ" w:eastAsia="cs-CZ"/>
    </w:rPr>
  </w:style>
  <w:style w:type="character" w:styleId="slostrany">
    <w:name w:val="page number"/>
    <w:uiPriority w:val="99"/>
    <w:rsid w:val="00647694"/>
    <w:rPr>
      <w:rFonts w:cs="Times New Roman"/>
    </w:rPr>
  </w:style>
  <w:style w:type="paragraph" w:styleId="Normlnysozarkami">
    <w:name w:val="Normal Indent"/>
    <w:basedOn w:val="Normlny"/>
    <w:uiPriority w:val="99"/>
    <w:rsid w:val="0064769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69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47694"/>
    <w:rPr>
      <w:rFonts w:ascii="Tahoma" w:hAnsi="Tahoma"/>
      <w:sz w:val="16"/>
      <w:lang w:val="cs-CZ" w:eastAsia="cs-CZ"/>
    </w:rPr>
  </w:style>
  <w:style w:type="character" w:styleId="Odkaznakomentr">
    <w:name w:val="annotation reference"/>
    <w:uiPriority w:val="99"/>
    <w:semiHidden/>
    <w:unhideWhenUsed/>
    <w:rsid w:val="00647694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7694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647694"/>
    <w:rPr>
      <w:rFonts w:ascii="RotisSansSerif" w:hAnsi="RotisSansSeri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69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47694"/>
    <w:rPr>
      <w:rFonts w:ascii="RotisSansSerif" w:hAnsi="RotisSansSerif"/>
      <w:b/>
      <w:lang w:val="cs-CZ" w:eastAsia="cs-CZ"/>
    </w:rPr>
  </w:style>
  <w:style w:type="paragraph" w:customStyle="1" w:styleId="Revize1">
    <w:name w:val="Revize1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  <w:style w:type="character" w:styleId="Hypertextovprepojenie">
    <w:name w:val="Hyperlink"/>
    <w:uiPriority w:val="99"/>
    <w:rsid w:val="00647694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647694"/>
    <w:pPr>
      <w:spacing w:after="140" w:line="280" w:lineRule="atLeast"/>
    </w:pPr>
    <w:rPr>
      <w:rFonts w:ascii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647694"/>
    <w:rPr>
      <w:rFonts w:ascii="Verdana" w:hAnsi="Verdana"/>
      <w:sz w:val="18"/>
    </w:rPr>
  </w:style>
  <w:style w:type="paragraph" w:styleId="Hlavika">
    <w:name w:val="header"/>
    <w:basedOn w:val="Normlny"/>
    <w:link w:val="HlavikaChar"/>
    <w:uiPriority w:val="99"/>
    <w:unhideWhenUsed/>
    <w:rsid w:val="00647694"/>
    <w:pPr>
      <w:tabs>
        <w:tab w:val="center" w:pos="4536"/>
        <w:tab w:val="right" w:pos="9072"/>
      </w:tabs>
    </w:pPr>
    <w:rPr>
      <w:lang w:val="sk-SK" w:eastAsia="sk-SK"/>
    </w:rPr>
  </w:style>
  <w:style w:type="character" w:customStyle="1" w:styleId="HlavikaChar">
    <w:name w:val="Hlavička Char"/>
    <w:link w:val="Hlavika"/>
    <w:uiPriority w:val="99"/>
    <w:locked/>
    <w:rsid w:val="00647694"/>
    <w:rPr>
      <w:rFonts w:ascii="RotisSansSerif" w:hAnsi="RotisSansSerif"/>
      <w:sz w:val="24"/>
    </w:rPr>
  </w:style>
  <w:style w:type="paragraph" w:styleId="Revzia">
    <w:name w:val="Revision"/>
    <w:hidden/>
    <w:uiPriority w:val="99"/>
    <w:semiHidden/>
    <w:rsid w:val="00647694"/>
    <w:rPr>
      <w:rFonts w:ascii="RotisSansSerif" w:hAnsi="RotisSansSerif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89EF44-58E7-45B5-8651-54C5301E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9</Pages>
  <Words>3288</Words>
  <Characters>18747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PIL Metronidazol Olikla</vt:lpstr>
    </vt:vector>
  </TitlesOfParts>
  <Company/>
  <LinksUpToDate>false</LinksUpToDate>
  <CharactersWithSpaces>21992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Lacková, Beáta</cp:lastModifiedBy>
  <cp:revision>25</cp:revision>
  <cp:lastPrinted>2014-06-20T05:53:00Z</cp:lastPrinted>
  <dcterms:created xsi:type="dcterms:W3CDTF">2018-09-03T18:28:00Z</dcterms:created>
  <dcterms:modified xsi:type="dcterms:W3CDTF">2019-01-16T09:45:00Z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2018-08-27T13:30:27.2356826Z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