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F7693" w14:textId="77777777" w:rsidR="007A3061" w:rsidRPr="00DD66FE" w:rsidRDefault="007A3061" w:rsidP="007A3061">
      <w:bookmarkStart w:id="0" w:name="_GoBack"/>
      <w:bookmarkEnd w:id="0"/>
    </w:p>
    <w:p w14:paraId="26E4BCB2" w14:textId="77777777" w:rsidR="007A3061" w:rsidRPr="00DD66FE" w:rsidRDefault="007A3061" w:rsidP="007A3061">
      <w:pPr>
        <w:pStyle w:val="SPCaPILhlavika"/>
      </w:pPr>
      <w:r w:rsidRPr="00DD66FE">
        <w:t>Písomná informácia pre používateľa</w:t>
      </w:r>
    </w:p>
    <w:p w14:paraId="3027C398" w14:textId="77777777" w:rsidR="004542C3" w:rsidRPr="00DD66FE" w:rsidRDefault="00E71FF3" w:rsidP="004542C3">
      <w:pPr>
        <w:pStyle w:val="SPCaPILhlavika"/>
      </w:pPr>
      <w:r w:rsidRPr="00DD66FE">
        <w:t>S</w:t>
      </w:r>
      <w:r w:rsidR="00A05509" w:rsidRPr="00DD66FE">
        <w:t>OFENTIL</w:t>
      </w:r>
      <w:r w:rsidR="004542C3" w:rsidRPr="00DD66FE">
        <w:t xml:space="preserve"> 5 mikrogramov/ml injekčný/</w:t>
      </w:r>
      <w:r w:rsidRPr="00DD66FE">
        <w:t>infúzny</w:t>
      </w:r>
      <w:r w:rsidR="004542C3" w:rsidRPr="00DD66FE">
        <w:t xml:space="preserve"> roztok</w:t>
      </w:r>
    </w:p>
    <w:p w14:paraId="00876A46" w14:textId="77777777" w:rsidR="004542C3" w:rsidRPr="00DD66FE" w:rsidRDefault="00E71FF3" w:rsidP="004542C3">
      <w:pPr>
        <w:pStyle w:val="SPCaPILhlavika"/>
      </w:pPr>
      <w:r w:rsidRPr="00DD66FE">
        <w:t>S</w:t>
      </w:r>
      <w:r w:rsidR="00A05509" w:rsidRPr="00DD66FE">
        <w:t>OFENTIL</w:t>
      </w:r>
      <w:r w:rsidR="004542C3" w:rsidRPr="00DD66FE">
        <w:t xml:space="preserve"> 5</w:t>
      </w:r>
      <w:r w:rsidRPr="00DD66FE">
        <w:t>0</w:t>
      </w:r>
      <w:r w:rsidR="004542C3" w:rsidRPr="00DD66FE">
        <w:t xml:space="preserve"> mikrogramov/ml injekčný/inf</w:t>
      </w:r>
      <w:r w:rsidRPr="00DD66FE">
        <w:t>ú</w:t>
      </w:r>
      <w:r w:rsidR="004542C3" w:rsidRPr="00DD66FE">
        <w:t>zn</w:t>
      </w:r>
      <w:r w:rsidRPr="00DD66FE">
        <w:t>y</w:t>
      </w:r>
      <w:r w:rsidR="004542C3" w:rsidRPr="00DD66FE">
        <w:t xml:space="preserve"> roztok</w:t>
      </w:r>
    </w:p>
    <w:p w14:paraId="6604C0EA" w14:textId="77777777" w:rsidR="004542C3" w:rsidRPr="00DD66FE" w:rsidRDefault="004542C3" w:rsidP="004542C3">
      <w:pPr>
        <w:pStyle w:val="SPCaPILhlavika"/>
        <w:rPr>
          <w:b w:val="0"/>
        </w:rPr>
      </w:pPr>
      <w:r w:rsidRPr="00DD66FE">
        <w:rPr>
          <w:b w:val="0"/>
        </w:rPr>
        <w:t>sufentanil</w:t>
      </w:r>
    </w:p>
    <w:p w14:paraId="5F69C7C5" w14:textId="77777777" w:rsidR="007A3061" w:rsidRPr="00DD66FE" w:rsidRDefault="007A3061" w:rsidP="007A3061">
      <w:pPr>
        <w:pStyle w:val="Styl2-2"/>
      </w:pPr>
      <w:r w:rsidRPr="00DD66FE">
        <w:t>Pozorne si prečítajte celú písomnú informáciu predtým, ako začnete používať tento liek, pretože obsahuje pre vás dôležité informácie.</w:t>
      </w:r>
    </w:p>
    <w:p w14:paraId="7821B20C" w14:textId="77777777" w:rsidR="007A3061" w:rsidRPr="00DD66FE" w:rsidRDefault="007A3061" w:rsidP="007A3061">
      <w:pPr>
        <w:pStyle w:val="Normlnydoblokusodrkami"/>
      </w:pPr>
      <w:r w:rsidRPr="00DD66FE">
        <w:t>Túto písomnú informáciu si uschovajte. Možno bude potrebné, aby ste si ju znovu prečítali.</w:t>
      </w:r>
    </w:p>
    <w:p w14:paraId="3FB85C43" w14:textId="77777777" w:rsidR="007A3061" w:rsidRPr="00DD66FE" w:rsidRDefault="007A3061" w:rsidP="007A3061">
      <w:pPr>
        <w:pStyle w:val="Normlnydoblokusodrkami"/>
      </w:pPr>
      <w:r w:rsidRPr="00DD66FE">
        <w:t>Ak máte akékoľvek ďalšie otázky, obráťte sa na svojho lekára</w:t>
      </w:r>
      <w:r w:rsidR="00D03E49">
        <w:t>,</w:t>
      </w:r>
      <w:r w:rsidRPr="00DD66FE">
        <w:t xml:space="preserve"> lekárnika</w:t>
      </w:r>
      <w:r w:rsidR="00D03E49">
        <w:t xml:space="preserve"> alebo zdravotnú sestru</w:t>
      </w:r>
      <w:r w:rsidRPr="00DD66FE">
        <w:t>.</w:t>
      </w:r>
    </w:p>
    <w:p w14:paraId="1EB85161" w14:textId="77777777" w:rsidR="007A3061" w:rsidRPr="00DD66FE" w:rsidRDefault="007A3061" w:rsidP="007A3061">
      <w:pPr>
        <w:pStyle w:val="Normlnydoblokusodrkami"/>
      </w:pPr>
      <w:r w:rsidRPr="00DD66FE">
        <w:t>Tento liek bol predpísaný iba vám. Nedávajte ho nikomu inému. Môže mu uškodiť, dokonca aj vtedy, ak má rovnaké prejavy ochorenia ako vy.</w:t>
      </w:r>
    </w:p>
    <w:p w14:paraId="2016C451" w14:textId="77777777" w:rsidR="007A3061" w:rsidRPr="00DD66FE" w:rsidRDefault="007A3061" w:rsidP="007A3061">
      <w:pPr>
        <w:pStyle w:val="Normlnydoblokusodrkami"/>
      </w:pPr>
      <w:r w:rsidRPr="00DD66FE">
        <w:t>Ak sa</w:t>
      </w:r>
      <w:r w:rsidR="00A05509" w:rsidRPr="00DD66FE">
        <w:t xml:space="preserve"> u </w:t>
      </w:r>
      <w:r w:rsidRPr="00DD66FE">
        <w:t>vás vyskytne akýkoľvek vedľajší účinok, obráťte sa na svojho lekára</w:t>
      </w:r>
      <w:r w:rsidR="00D03E49">
        <w:t>,</w:t>
      </w:r>
      <w:r w:rsidRPr="00DD66FE">
        <w:t xml:space="preserve"> lekárnika</w:t>
      </w:r>
      <w:r w:rsidR="00D03E49">
        <w:t xml:space="preserve"> alebo zdravotnú sestru</w:t>
      </w:r>
      <w:r w:rsidRPr="00DD66FE">
        <w:t>. To sa týka aj akýchkoľvek vedľajších účinkov, ktoré nie sú uvedené</w:t>
      </w:r>
      <w:r w:rsidR="00A05509" w:rsidRPr="00DD66FE">
        <w:t xml:space="preserve"> v </w:t>
      </w:r>
      <w:r w:rsidRPr="00DD66FE">
        <w:t>tejto písomnej informácii. Pozri časť 4.</w:t>
      </w:r>
    </w:p>
    <w:p w14:paraId="2476153E" w14:textId="77777777" w:rsidR="007A3061" w:rsidRPr="00DD66FE" w:rsidRDefault="007A3061" w:rsidP="00162A69">
      <w:pPr>
        <w:pStyle w:val="Styl2-2"/>
        <w:spacing w:after="160"/>
      </w:pPr>
      <w:r w:rsidRPr="00DD66FE">
        <w:t>V tejto písomnej informácii sa dozviete:</w:t>
      </w:r>
    </w:p>
    <w:p w14:paraId="6119BFBE" w14:textId="77777777" w:rsidR="007A3061" w:rsidRPr="00DD66FE" w:rsidRDefault="007A3061" w:rsidP="007A3061">
      <w:pPr>
        <w:spacing w:after="0"/>
      </w:pPr>
      <w:r w:rsidRPr="00DD66FE">
        <w:t>1.</w:t>
      </w:r>
      <w:r w:rsidRPr="00DD66FE">
        <w:tab/>
        <w:t xml:space="preserve">Čo je </w:t>
      </w:r>
      <w:r w:rsidR="00677082" w:rsidRPr="00DD66FE">
        <w:t>SOFENTIL</w:t>
      </w:r>
      <w:r w:rsidR="00A05509" w:rsidRPr="00DD66FE">
        <w:t xml:space="preserve"> a </w:t>
      </w:r>
      <w:r w:rsidRPr="00DD66FE">
        <w:t>na čo sa používa</w:t>
      </w:r>
    </w:p>
    <w:p w14:paraId="33DDBC28" w14:textId="77777777" w:rsidR="007A3061" w:rsidRPr="00DD66FE" w:rsidRDefault="007A3061" w:rsidP="007A3061">
      <w:pPr>
        <w:spacing w:after="0"/>
      </w:pPr>
      <w:r w:rsidRPr="00DD66FE">
        <w:t>2.</w:t>
      </w:r>
      <w:r w:rsidRPr="00DD66FE">
        <w:tab/>
        <w:t xml:space="preserve">Čo potrebujete vedieť predtým, ako </w:t>
      </w:r>
      <w:r w:rsidR="00D03E49">
        <w:t>po</w:t>
      </w:r>
      <w:r w:rsidRPr="00DD66FE">
        <w:t xml:space="preserve">užijete </w:t>
      </w:r>
      <w:r w:rsidR="00677082" w:rsidRPr="00DD66FE">
        <w:t>SOFENTIL</w:t>
      </w:r>
    </w:p>
    <w:p w14:paraId="5C882618" w14:textId="77777777" w:rsidR="007A3061" w:rsidRPr="00DD66FE" w:rsidRDefault="007A3061" w:rsidP="007A3061">
      <w:pPr>
        <w:spacing w:after="0"/>
      </w:pPr>
      <w:r w:rsidRPr="00DD66FE">
        <w:t>3.</w:t>
      </w:r>
      <w:r w:rsidRPr="00DD66FE">
        <w:tab/>
        <w:t xml:space="preserve">Ako </w:t>
      </w:r>
      <w:r w:rsidR="00D03E49">
        <w:t>po</w:t>
      </w:r>
      <w:r w:rsidRPr="00DD66FE">
        <w:t xml:space="preserve">užívať </w:t>
      </w:r>
      <w:r w:rsidR="00677082" w:rsidRPr="00DD66FE">
        <w:t>SOFENTIL</w:t>
      </w:r>
    </w:p>
    <w:p w14:paraId="6E2A3F35" w14:textId="77777777" w:rsidR="007A3061" w:rsidRPr="00DD66FE" w:rsidRDefault="007A3061" w:rsidP="007A3061">
      <w:pPr>
        <w:spacing w:after="0"/>
      </w:pPr>
      <w:r w:rsidRPr="00DD66FE">
        <w:t>4.</w:t>
      </w:r>
      <w:r w:rsidRPr="00DD66FE">
        <w:tab/>
        <w:t>Možné vedľajšie účinky</w:t>
      </w:r>
    </w:p>
    <w:p w14:paraId="65C7C1F2" w14:textId="77777777" w:rsidR="007A3061" w:rsidRPr="00DD66FE" w:rsidRDefault="007A3061" w:rsidP="007A3061">
      <w:pPr>
        <w:spacing w:after="0"/>
      </w:pPr>
      <w:r w:rsidRPr="00DD66FE">
        <w:t>5.</w:t>
      </w:r>
      <w:r w:rsidRPr="00DD66FE">
        <w:tab/>
        <w:t xml:space="preserve">Ako uchovávať </w:t>
      </w:r>
      <w:r w:rsidR="00677082" w:rsidRPr="00DD66FE">
        <w:t>SOFENTIL</w:t>
      </w:r>
    </w:p>
    <w:p w14:paraId="3B685E1F" w14:textId="77777777" w:rsidR="004542C3" w:rsidRPr="00DD66FE" w:rsidRDefault="007A3061" w:rsidP="004542C3">
      <w:pPr>
        <w:spacing w:after="0"/>
      </w:pPr>
      <w:r w:rsidRPr="00DD66FE">
        <w:t>6.</w:t>
      </w:r>
      <w:r w:rsidRPr="00DD66FE">
        <w:tab/>
        <w:t>Obsah balenia</w:t>
      </w:r>
      <w:r w:rsidR="00A05509" w:rsidRPr="00DD66FE">
        <w:t xml:space="preserve"> a </w:t>
      </w:r>
      <w:r w:rsidRPr="00DD66FE">
        <w:t xml:space="preserve">ďalšie informácie </w:t>
      </w:r>
    </w:p>
    <w:p w14:paraId="2DEF92BF" w14:textId="77777777" w:rsidR="004542C3" w:rsidRPr="00DD66FE" w:rsidRDefault="004542C3" w:rsidP="002312BE">
      <w:pPr>
        <w:pStyle w:val="Styl1"/>
      </w:pPr>
      <w:r w:rsidRPr="00DD66FE">
        <w:t xml:space="preserve">Čo je </w:t>
      </w:r>
      <w:r w:rsidR="00A05509" w:rsidRPr="00DD66FE">
        <w:t>SOFENTIL a </w:t>
      </w:r>
      <w:r w:rsidRPr="00DD66FE">
        <w:t>na čo sa používa</w:t>
      </w:r>
    </w:p>
    <w:p w14:paraId="5ADD67CD" w14:textId="415E689D" w:rsidR="004542C3" w:rsidRPr="00DD66FE" w:rsidRDefault="00E71FF3" w:rsidP="00DD66FE">
      <w:pPr>
        <w:pStyle w:val="Normlnydobloku"/>
      </w:pPr>
      <w:r w:rsidRPr="00DD66FE">
        <w:t>SOFENTIL</w:t>
      </w:r>
      <w:r w:rsidR="004542C3" w:rsidRPr="00DD66FE">
        <w:t xml:space="preserve"> patrí do skupiny liekov známych ako anestetik</w:t>
      </w:r>
      <w:r w:rsidR="009602CC">
        <w:t>á</w:t>
      </w:r>
      <w:r w:rsidR="00A05509" w:rsidRPr="00DD66FE">
        <w:t xml:space="preserve"> a </w:t>
      </w:r>
      <w:r w:rsidR="004542C3" w:rsidRPr="00DD66FE">
        <w:t>analgetiká. Je to silný liek proti bolesti používaný</w:t>
      </w:r>
      <w:r w:rsidR="00A05509" w:rsidRPr="00DD66FE">
        <w:t xml:space="preserve"> v </w:t>
      </w:r>
      <w:r w:rsidR="004542C3" w:rsidRPr="00DD66FE">
        <w:t xml:space="preserve">nemocniciach. </w:t>
      </w:r>
      <w:r w:rsidRPr="00DD66FE">
        <w:t>SOFENTIL</w:t>
      </w:r>
      <w:r w:rsidR="004542C3" w:rsidRPr="00DD66FE">
        <w:t xml:space="preserve"> </w:t>
      </w:r>
      <w:r w:rsidR="00787C1A" w:rsidRPr="00DD66FE">
        <w:t xml:space="preserve">sa </w:t>
      </w:r>
      <w:r w:rsidR="004542C3" w:rsidRPr="00DD66FE">
        <w:t xml:space="preserve">môže podávať intravenózne (do žily) na prevenciu </w:t>
      </w:r>
      <w:r w:rsidR="00787C1A" w:rsidRPr="00DD66FE">
        <w:t xml:space="preserve">proti </w:t>
      </w:r>
      <w:r w:rsidR="004542C3" w:rsidRPr="00DD66FE">
        <w:t>bolesti počas indukcie (navodeni</w:t>
      </w:r>
      <w:r w:rsidR="00787C1A" w:rsidRPr="00DD66FE">
        <w:t>a</w:t>
      </w:r>
      <w:r w:rsidR="004542C3" w:rsidRPr="00DD66FE">
        <w:t>)</w:t>
      </w:r>
      <w:r w:rsidR="00A05509" w:rsidRPr="00DD66FE">
        <w:t xml:space="preserve"> a </w:t>
      </w:r>
      <w:r w:rsidR="004542C3" w:rsidRPr="00DD66FE">
        <w:t>udržiavani</w:t>
      </w:r>
      <w:r w:rsidR="00787C1A" w:rsidRPr="00DD66FE">
        <w:t>a</w:t>
      </w:r>
      <w:r w:rsidR="004542C3" w:rsidRPr="00DD66FE">
        <w:t xml:space="preserve"> kombinovan</w:t>
      </w:r>
      <w:r w:rsidR="00787C1A" w:rsidRPr="00DD66FE">
        <w:t>ej</w:t>
      </w:r>
      <w:r w:rsidR="004542C3" w:rsidRPr="00DD66FE">
        <w:t xml:space="preserve"> anestézie alebo ako anestetikum pre indukciu</w:t>
      </w:r>
      <w:r w:rsidR="00A05509" w:rsidRPr="00DD66FE">
        <w:t xml:space="preserve"> a </w:t>
      </w:r>
      <w:r w:rsidR="004542C3" w:rsidRPr="00DD66FE">
        <w:t>udržiavanie anestézie ako súčasť hlavnej operácie.</w:t>
      </w:r>
    </w:p>
    <w:p w14:paraId="7AE40912" w14:textId="7B0B90DD" w:rsidR="004542C3" w:rsidRPr="00DD66FE" w:rsidRDefault="00E71FF3" w:rsidP="00DD66FE">
      <w:pPr>
        <w:pStyle w:val="Normlnydobloku"/>
      </w:pPr>
      <w:r w:rsidRPr="00DD66FE">
        <w:t>SOFENTIL</w:t>
      </w:r>
      <w:r w:rsidR="004542C3" w:rsidRPr="00DD66FE">
        <w:t xml:space="preserve"> </w:t>
      </w:r>
      <w:r w:rsidRPr="00DD66FE">
        <w:t xml:space="preserve">tiež </w:t>
      </w:r>
      <w:r w:rsidR="004542C3" w:rsidRPr="00DD66FE">
        <w:t>možno podať do chrbtice (</w:t>
      </w:r>
      <w:proofErr w:type="spellStart"/>
      <w:r w:rsidR="004542C3" w:rsidRPr="00DD66FE">
        <w:t>epidurálne</w:t>
      </w:r>
      <w:proofErr w:type="spellEnd"/>
      <w:r w:rsidR="004542C3" w:rsidRPr="00DD66FE">
        <w:t>)</w:t>
      </w:r>
      <w:r w:rsidR="00A05509" w:rsidRPr="00DD66FE">
        <w:t xml:space="preserve"> </w:t>
      </w:r>
      <w:r w:rsidR="009602CC">
        <w:t>na</w:t>
      </w:r>
      <w:r w:rsidR="00A05509" w:rsidRPr="00DD66FE">
        <w:t> </w:t>
      </w:r>
      <w:r w:rsidR="004542C3" w:rsidRPr="00DD66FE">
        <w:t>zmierneni</w:t>
      </w:r>
      <w:r w:rsidR="009602CC">
        <w:t>e</w:t>
      </w:r>
      <w:r w:rsidR="004542C3" w:rsidRPr="00DD66FE">
        <w:t xml:space="preserve"> bolesti po operácii alebo na liečbu bolesti počas pôrodu cisárskym rezom</w:t>
      </w:r>
      <w:r w:rsidR="00A05509" w:rsidRPr="00DD66FE">
        <w:t xml:space="preserve"> a </w:t>
      </w:r>
      <w:r w:rsidR="004542C3" w:rsidRPr="00DD66FE">
        <w:t>počas normálneho (vaginálneho) pôrodu.</w:t>
      </w:r>
    </w:p>
    <w:p w14:paraId="193D036F" w14:textId="77777777" w:rsidR="004542C3" w:rsidRPr="00DD66FE" w:rsidRDefault="004542C3" w:rsidP="00DD66FE">
      <w:pPr>
        <w:pStyle w:val="Normlnydobloku"/>
      </w:pPr>
      <w:r w:rsidRPr="00DD66FE">
        <w:t xml:space="preserve">Váš lekár rozhodne, či je tento liek pre </w:t>
      </w:r>
      <w:r w:rsidR="00AB047E" w:rsidRPr="00DD66FE">
        <w:t>v</w:t>
      </w:r>
      <w:r w:rsidRPr="00DD66FE">
        <w:t>ás vhodný.</w:t>
      </w:r>
    </w:p>
    <w:p w14:paraId="54B97198" w14:textId="77777777" w:rsidR="004542C3" w:rsidRPr="00DD66FE" w:rsidRDefault="004542C3" w:rsidP="00DD66FE">
      <w:pPr>
        <w:pStyle w:val="Normlnydobloku"/>
      </w:pPr>
      <w:r w:rsidRPr="00DD66FE">
        <w:t xml:space="preserve">Váš lekár vám môže dať </w:t>
      </w:r>
      <w:r w:rsidR="00A05509" w:rsidRPr="00DD66FE">
        <w:t>SOFENTI</w:t>
      </w:r>
      <w:r w:rsidR="00E71FF3" w:rsidRPr="00DD66FE">
        <w:t>L</w:t>
      </w:r>
      <w:r w:rsidRPr="00DD66FE">
        <w:t xml:space="preserve"> na niečo iné. Spýtajte sa svojho lekára.</w:t>
      </w:r>
    </w:p>
    <w:p w14:paraId="6947BDDE" w14:textId="77777777" w:rsidR="004542C3" w:rsidRPr="00DD66FE" w:rsidRDefault="004542C3" w:rsidP="00787C1A">
      <w:pPr>
        <w:pStyle w:val="Styl2-2"/>
      </w:pPr>
      <w:r w:rsidRPr="00DD66FE">
        <w:t>Použitie</w:t>
      </w:r>
      <w:r w:rsidR="00A05509" w:rsidRPr="00DD66FE">
        <w:t xml:space="preserve"> u </w:t>
      </w:r>
      <w:r w:rsidRPr="00DD66FE">
        <w:t>detí</w:t>
      </w:r>
    </w:p>
    <w:p w14:paraId="004BCBD6" w14:textId="77777777" w:rsidR="004542C3" w:rsidRPr="00DD66FE" w:rsidRDefault="004542C3" w:rsidP="00DD66FE">
      <w:pPr>
        <w:pStyle w:val="Normlnydobloku"/>
      </w:pPr>
      <w:r w:rsidRPr="00DD66FE">
        <w:t xml:space="preserve">Intravenózne: </w:t>
      </w:r>
      <w:r w:rsidR="00A05509" w:rsidRPr="00DD66FE">
        <w:t>SOFENTIL</w:t>
      </w:r>
      <w:r w:rsidRPr="00DD66FE">
        <w:t xml:space="preserve"> sa používa na tlmenie bolesti (analgézi</w:t>
      </w:r>
      <w:r w:rsidR="00787C1A" w:rsidRPr="00DD66FE">
        <w:t>e</w:t>
      </w:r>
      <w:r w:rsidRPr="00DD66FE">
        <w:t xml:space="preserve">) počas </w:t>
      </w:r>
      <w:r w:rsidR="00787C1A" w:rsidRPr="00DD66FE">
        <w:t xml:space="preserve">navodenia </w:t>
      </w:r>
      <w:r w:rsidRPr="00DD66FE">
        <w:t>a/alebo udržani</w:t>
      </w:r>
      <w:r w:rsidR="00787C1A" w:rsidRPr="00DD66FE">
        <w:t>a</w:t>
      </w:r>
      <w:r w:rsidRPr="00DD66FE">
        <w:t xml:space="preserve"> celkovej anestézie (vyvážená celková anestézia)</w:t>
      </w:r>
      <w:r w:rsidR="00A05509" w:rsidRPr="00DD66FE">
        <w:t xml:space="preserve"> u </w:t>
      </w:r>
      <w:r w:rsidRPr="00DD66FE">
        <w:t>detí vo veku od 1 mesiaca.</w:t>
      </w:r>
    </w:p>
    <w:p w14:paraId="76D79094" w14:textId="05C167AC" w:rsidR="00787C1A" w:rsidRPr="00DD66FE" w:rsidRDefault="004542C3" w:rsidP="00DD66FE">
      <w:pPr>
        <w:pStyle w:val="Normlnydobloku"/>
      </w:pPr>
      <w:r w:rsidRPr="00DD66FE">
        <w:t xml:space="preserve">Epidurálne: </w:t>
      </w:r>
      <w:r w:rsidR="00A05509" w:rsidRPr="00DD66FE">
        <w:t>SOFENTIL</w:t>
      </w:r>
      <w:r w:rsidRPr="00DD66FE">
        <w:t xml:space="preserve"> sa používa</w:t>
      </w:r>
      <w:r w:rsidR="00A05509" w:rsidRPr="00DD66FE">
        <w:t xml:space="preserve"> u </w:t>
      </w:r>
      <w:r w:rsidRPr="00DD66FE">
        <w:t>detí vo veku od 1 roka na zvládnutie pooperačnej bolesti po určitých operáciách: operáci</w:t>
      </w:r>
      <w:r w:rsidR="00787C1A" w:rsidRPr="00DD66FE">
        <w:t>a</w:t>
      </w:r>
      <w:r w:rsidR="00A05509" w:rsidRPr="00DD66FE">
        <w:t xml:space="preserve"> v </w:t>
      </w:r>
      <w:r w:rsidRPr="00DD66FE">
        <w:t>oblasti brucha, hrudníka (srdce</w:t>
      </w:r>
      <w:r w:rsidR="00A05509" w:rsidRPr="00DD66FE">
        <w:t xml:space="preserve"> a </w:t>
      </w:r>
      <w:r w:rsidRPr="00DD66FE">
        <w:t>pľúca) alebo ortopedickej operácii (</w:t>
      </w:r>
      <w:r w:rsidR="009602CC">
        <w:t>ruky</w:t>
      </w:r>
      <w:r w:rsidRPr="00DD66FE">
        <w:t>, nohy</w:t>
      </w:r>
      <w:r w:rsidR="00A05509" w:rsidRPr="00DD66FE">
        <w:t xml:space="preserve"> a </w:t>
      </w:r>
      <w:r w:rsidRPr="00DD66FE">
        <w:t>chrbát).</w:t>
      </w:r>
    </w:p>
    <w:p w14:paraId="46D274AE" w14:textId="77777777" w:rsidR="00B4373A" w:rsidRPr="00DD66FE" w:rsidRDefault="00AB047E" w:rsidP="002312BE">
      <w:pPr>
        <w:pStyle w:val="Styl1"/>
      </w:pPr>
      <w:r w:rsidRPr="00DD66FE">
        <w:t>Čo potrebujete vedieť p</w:t>
      </w:r>
      <w:r w:rsidR="00787C1A" w:rsidRPr="00DD66FE">
        <w:t>redtým</w:t>
      </w:r>
      <w:r w:rsidR="00B4373A" w:rsidRPr="00DD66FE">
        <w:t xml:space="preserve">, ako </w:t>
      </w:r>
      <w:r w:rsidRPr="00DD66FE">
        <w:t>použijete</w:t>
      </w:r>
      <w:r w:rsidR="00B4373A" w:rsidRPr="00DD66FE">
        <w:t xml:space="preserve"> </w:t>
      </w:r>
      <w:r w:rsidR="00A05509" w:rsidRPr="00DD66FE">
        <w:t>SOFENTIL</w:t>
      </w:r>
    </w:p>
    <w:p w14:paraId="12D30344" w14:textId="77777777" w:rsidR="00B4373A" w:rsidRPr="00DD66FE" w:rsidRDefault="00B4373A" w:rsidP="00DD66FE">
      <w:pPr>
        <w:pStyle w:val="Normlnydobloku"/>
      </w:pPr>
      <w:r w:rsidRPr="00DD66FE">
        <w:t xml:space="preserve">Váš lekár </w:t>
      </w:r>
      <w:r w:rsidR="00AB047E" w:rsidRPr="00DD66FE">
        <w:t>v</w:t>
      </w:r>
      <w:r w:rsidRPr="00DD66FE">
        <w:t>ám pred začiatkom liečby vykoná nevyhnutné vyšetrenia.</w:t>
      </w:r>
    </w:p>
    <w:p w14:paraId="44310931" w14:textId="77777777" w:rsidR="00787C1A" w:rsidRPr="00DD66FE" w:rsidRDefault="00E71FF3" w:rsidP="00AB047E">
      <w:pPr>
        <w:pStyle w:val="Styl2-2"/>
      </w:pPr>
      <w:r w:rsidRPr="00DD66FE">
        <w:lastRenderedPageBreak/>
        <w:t>S</w:t>
      </w:r>
      <w:r w:rsidR="00A05509" w:rsidRPr="00DD66FE">
        <w:t>OFENTIL</w:t>
      </w:r>
      <w:r w:rsidR="00B4373A" w:rsidRPr="00DD66FE">
        <w:t xml:space="preserve"> </w:t>
      </w:r>
      <w:r w:rsidR="00D03E49">
        <w:t>vám nebude pod</w:t>
      </w:r>
      <w:r w:rsidR="00257A16">
        <w:t>a</w:t>
      </w:r>
      <w:r w:rsidR="00D03E49">
        <w:t>n</w:t>
      </w:r>
      <w:r w:rsidR="00257A16">
        <w:t>ý</w:t>
      </w:r>
    </w:p>
    <w:p w14:paraId="283A6D33" w14:textId="77777777" w:rsidR="00B4373A" w:rsidRPr="00DD66FE" w:rsidRDefault="00321C9B" w:rsidP="00787C1A">
      <w:pPr>
        <w:pStyle w:val="Normlnydoblokusodrkami"/>
      </w:pPr>
      <w:r>
        <w:t>ak</w:t>
      </w:r>
      <w:r w:rsidR="00B4373A" w:rsidRPr="00DD66FE">
        <w:t xml:space="preserve"> ste alergický na sufentanil alebo na </w:t>
      </w:r>
      <w:r>
        <w:t>ktorúkoľvek z ďalších zložiek</w:t>
      </w:r>
      <w:r w:rsidR="00B4373A" w:rsidRPr="00DD66FE">
        <w:t xml:space="preserve"> </w:t>
      </w:r>
      <w:r w:rsidR="00AB047E" w:rsidRPr="00DD66FE">
        <w:t xml:space="preserve">tohto </w:t>
      </w:r>
      <w:r w:rsidR="00B4373A" w:rsidRPr="00DD66FE">
        <w:t>lieku (uvedených</w:t>
      </w:r>
      <w:r w:rsidR="00A05509" w:rsidRPr="00DD66FE">
        <w:t xml:space="preserve"> v </w:t>
      </w:r>
      <w:r w:rsidR="00B4373A" w:rsidRPr="00DD66FE">
        <w:t>časti 6)</w:t>
      </w:r>
    </w:p>
    <w:p w14:paraId="647C138B" w14:textId="77777777" w:rsidR="00B4373A" w:rsidRPr="00DD66FE" w:rsidRDefault="00B4373A" w:rsidP="00787C1A">
      <w:pPr>
        <w:pStyle w:val="Normlnydoblokusodrkami"/>
      </w:pPr>
      <w:r w:rsidRPr="00DD66FE">
        <w:t>ak máte problémy vykašliavať hlieny, problémy s dýchaním spôsobené liečbou inými liekmi alebo ochorenia,</w:t>
      </w:r>
      <w:r w:rsidR="00A05509" w:rsidRPr="00DD66FE">
        <w:t xml:space="preserve"> u </w:t>
      </w:r>
      <w:r w:rsidRPr="00DD66FE">
        <w:t>ktor</w:t>
      </w:r>
      <w:r w:rsidR="00787C1A" w:rsidRPr="00DD66FE">
        <w:t>ých</w:t>
      </w:r>
      <w:r w:rsidRPr="00DD66FE">
        <w:t xml:space="preserve"> je dôležité sa vyhnúť problémom s dýchaním</w:t>
      </w:r>
    </w:p>
    <w:p w14:paraId="0706A96B" w14:textId="5681F1F8" w:rsidR="00B4373A" w:rsidRPr="00DD66FE" w:rsidRDefault="00B4373A" w:rsidP="00787C1A">
      <w:pPr>
        <w:pStyle w:val="Normlnydoblokusodrkami"/>
      </w:pPr>
      <w:r w:rsidRPr="00DD66FE">
        <w:t xml:space="preserve">ako </w:t>
      </w:r>
      <w:proofErr w:type="spellStart"/>
      <w:r w:rsidRPr="00DD66FE">
        <w:t>epiduráln</w:t>
      </w:r>
      <w:r w:rsidR="009602CC">
        <w:t>a</w:t>
      </w:r>
      <w:proofErr w:type="spellEnd"/>
      <w:r w:rsidRPr="00DD66FE">
        <w:t xml:space="preserve"> injekci</w:t>
      </w:r>
      <w:r w:rsidR="009602CC">
        <w:t>a</w:t>
      </w:r>
      <w:r w:rsidRPr="00DD66FE">
        <w:t>, keď máte závažné krvácanie alebo šok, otravu krvi alebo infekciu</w:t>
      </w:r>
      <w:r w:rsidR="00A05509" w:rsidRPr="00DD66FE">
        <w:t xml:space="preserve"> v </w:t>
      </w:r>
      <w:r w:rsidRPr="00DD66FE">
        <w:t xml:space="preserve">mieste vpichu. Rovnako </w:t>
      </w:r>
      <w:r w:rsidR="00AB047E" w:rsidRPr="00DD66FE">
        <w:t>v</w:t>
      </w:r>
      <w:r w:rsidRPr="00DD66FE">
        <w:t xml:space="preserve">ám nemusí byť podaný </w:t>
      </w:r>
      <w:r w:rsidR="00A05509" w:rsidRPr="00DD66FE">
        <w:t>SOFENTIL</w:t>
      </w:r>
      <w:r w:rsidRPr="00DD66FE">
        <w:t xml:space="preserve"> ako epiduráln</w:t>
      </w:r>
      <w:r w:rsidR="00787C1A" w:rsidRPr="00DD66FE">
        <w:t>a</w:t>
      </w:r>
      <w:r w:rsidRPr="00DD66FE">
        <w:t xml:space="preserve"> injekci</w:t>
      </w:r>
      <w:r w:rsidR="00AB047E" w:rsidRPr="00DD66FE">
        <w:t>a</w:t>
      </w:r>
      <w:r w:rsidRPr="00DD66FE">
        <w:t>, ak máte problémy s hojením rán, ak ste liečený liekmi na riedenie krvi (antikoagulanciami) alebo ak máte iné zdravotné problémy alebo užívate iné lieky, pri ktorých je epiduráln</w:t>
      </w:r>
      <w:r w:rsidR="00787C1A" w:rsidRPr="00DD66FE">
        <w:t>a</w:t>
      </w:r>
      <w:r w:rsidRPr="00DD66FE">
        <w:t xml:space="preserve"> liečba nevhodná.</w:t>
      </w:r>
    </w:p>
    <w:p w14:paraId="259E3342" w14:textId="11A73F2C" w:rsidR="00B4373A" w:rsidRPr="00DD66FE" w:rsidRDefault="00B4373A" w:rsidP="00787C1A">
      <w:pPr>
        <w:pStyle w:val="Normlnydoblokusodrkami"/>
      </w:pPr>
      <w:r w:rsidRPr="00DD66FE">
        <w:t>ako intravenózn</w:t>
      </w:r>
      <w:r w:rsidR="009602CC">
        <w:t>a</w:t>
      </w:r>
      <w:r w:rsidRPr="00DD66FE">
        <w:t xml:space="preserve"> injekci</w:t>
      </w:r>
      <w:r w:rsidR="009602CC">
        <w:t>a</w:t>
      </w:r>
      <w:r w:rsidRPr="00DD66FE">
        <w:t xml:space="preserve"> počas pôrodu alebo pôrodu cisárskym rezom pred uchytením pupočnej šnúry, pretože to môže spôsobiť</w:t>
      </w:r>
      <w:r w:rsidR="00A05509" w:rsidRPr="00DD66FE">
        <w:t xml:space="preserve"> u </w:t>
      </w:r>
      <w:r w:rsidRPr="00DD66FE">
        <w:t>novorodenca problémy s dýchaním.</w:t>
      </w:r>
    </w:p>
    <w:p w14:paraId="41212618" w14:textId="77777777" w:rsidR="00B4373A" w:rsidRPr="00DD66FE" w:rsidRDefault="00B4373A" w:rsidP="00787C1A">
      <w:pPr>
        <w:pStyle w:val="Styl2-2"/>
      </w:pPr>
      <w:r w:rsidRPr="00DD66FE">
        <w:t>Upozornenia</w:t>
      </w:r>
      <w:r w:rsidR="00A05509" w:rsidRPr="00DD66FE">
        <w:t xml:space="preserve"> a </w:t>
      </w:r>
      <w:r w:rsidRPr="00DD66FE">
        <w:t>opatrenia</w:t>
      </w:r>
    </w:p>
    <w:p w14:paraId="2FBF4C9F" w14:textId="582F423D" w:rsidR="00B4373A" w:rsidRPr="00DD66FE" w:rsidRDefault="00B4373A" w:rsidP="00DD66FE">
      <w:pPr>
        <w:pStyle w:val="Normlnydobloku"/>
      </w:pPr>
      <w:r w:rsidRPr="00DD66FE">
        <w:t xml:space="preserve">Pred použitím </w:t>
      </w:r>
      <w:r w:rsidR="00A05509" w:rsidRPr="00DD66FE">
        <w:t>SOFENTIL</w:t>
      </w:r>
      <w:r w:rsidR="009602CC">
        <w:t>U</w:t>
      </w:r>
      <w:r w:rsidR="00A05509" w:rsidRPr="00DD66FE">
        <w:t xml:space="preserve"> </w:t>
      </w:r>
      <w:r w:rsidRPr="00DD66FE">
        <w:t>sa poraďte so svojím lekárom, ak:</w:t>
      </w:r>
    </w:p>
    <w:p w14:paraId="58EB4ACC" w14:textId="280D1466" w:rsidR="00B4373A" w:rsidRPr="00DD66FE" w:rsidRDefault="00B4373A" w:rsidP="00787C1A">
      <w:pPr>
        <w:pStyle w:val="Normlnydoblokusodrkami"/>
      </w:pPr>
      <w:r w:rsidRPr="00DD66FE">
        <w:t xml:space="preserve">počas injekcie do žily máte zvýšený tlak </w:t>
      </w:r>
      <w:r w:rsidR="00DF4534">
        <w:t>v</w:t>
      </w:r>
      <w:r w:rsidRPr="00DD66FE">
        <w:t xml:space="preserve"> mozgu, nekontrolovane pomalý metabolizmus (hypotyreóza), pľúcne ochorenie, zníženú kapacitu pľúc, ste alkoholik</w:t>
      </w:r>
      <w:r w:rsidR="00AB047E" w:rsidRPr="00DD66FE">
        <w:t xml:space="preserve"> </w:t>
      </w:r>
      <w:r w:rsidRPr="00DD66FE">
        <w:t>alebo máte zníženú funkciu pečene alebo obličiek, ste starší alebo sa cítite oslabený</w:t>
      </w:r>
    </w:p>
    <w:p w14:paraId="55A1688C" w14:textId="18D458A9" w:rsidR="00B4373A" w:rsidRPr="00DD66FE" w:rsidRDefault="00B4373A" w:rsidP="00787C1A">
      <w:pPr>
        <w:pStyle w:val="Normlnydoblokusodrkami"/>
      </w:pPr>
      <w:r w:rsidRPr="00DD66FE">
        <w:t>počas epidurálnej injekcie máte poruchu funkcie dýchania alebo zníženú kapacitu pľúc</w:t>
      </w:r>
      <w:r w:rsidR="00A05509" w:rsidRPr="00DD66FE">
        <w:t xml:space="preserve"> a </w:t>
      </w:r>
      <w:r w:rsidRPr="00DD66FE">
        <w:t xml:space="preserve">pokiaľ plod vykazuje </w:t>
      </w:r>
      <w:r w:rsidR="0011557C">
        <w:t>prejav</w:t>
      </w:r>
      <w:r w:rsidRPr="00DD66FE">
        <w:t>y nedostatku kyslíka (</w:t>
      </w:r>
      <w:proofErr w:type="spellStart"/>
      <w:r w:rsidRPr="00DD66FE">
        <w:t>fetáln</w:t>
      </w:r>
      <w:r w:rsidR="00787C1A" w:rsidRPr="00DD66FE">
        <w:t>y</w:t>
      </w:r>
      <w:proofErr w:type="spellEnd"/>
      <w:r w:rsidRPr="00DD66FE">
        <w:t xml:space="preserve"> stres)</w:t>
      </w:r>
      <w:r w:rsidR="009A3B86">
        <w:t xml:space="preserve"> </w:t>
      </w:r>
    </w:p>
    <w:p w14:paraId="2C34A70A" w14:textId="77777777" w:rsidR="00B4373A" w:rsidRPr="00DD66FE" w:rsidRDefault="00B4373A" w:rsidP="00787C1A">
      <w:pPr>
        <w:pStyle w:val="Normlnydoblokusodrkami"/>
      </w:pPr>
      <w:r w:rsidRPr="00DD66FE">
        <w:t>máte myasthenia gravis (chronické ochorenie svalov)</w:t>
      </w:r>
    </w:p>
    <w:p w14:paraId="7AF8FED9" w14:textId="77777777" w:rsidR="00B4373A" w:rsidRPr="00DD66FE" w:rsidRDefault="00B4373A" w:rsidP="00787C1A">
      <w:pPr>
        <w:pStyle w:val="Normlnydoblokusodrkami"/>
      </w:pPr>
      <w:r w:rsidRPr="00DD66FE">
        <w:t>používate inhibítory MAO (liek na depresiu, pozri časť "Iné lieky</w:t>
      </w:r>
      <w:r w:rsidR="00A05509" w:rsidRPr="00DD66FE">
        <w:t xml:space="preserve"> a SOFENTIL</w:t>
      </w:r>
      <w:r w:rsidRPr="00DD66FE">
        <w:t>")</w:t>
      </w:r>
    </w:p>
    <w:p w14:paraId="3D55D154" w14:textId="255A0970" w:rsidR="00B4373A" w:rsidRPr="00DD66FE" w:rsidRDefault="00B4373A" w:rsidP="00787C1A">
      <w:pPr>
        <w:pStyle w:val="Normlnydoblokusodrkami"/>
      </w:pPr>
      <w:r w:rsidRPr="00DD66FE">
        <w:t>užívate ďalšie lieky podobné opioid</w:t>
      </w:r>
      <w:r w:rsidR="00787C1A" w:rsidRPr="00DD66FE">
        <w:t>om</w:t>
      </w:r>
      <w:r w:rsidRPr="00DD66FE">
        <w:t xml:space="preserve"> (ako sú silné lieky proti bolesti), alebo ak ste</w:t>
      </w:r>
      <w:r w:rsidR="00A05509" w:rsidRPr="00DD66FE">
        <w:t xml:space="preserve"> v </w:t>
      </w:r>
      <w:r w:rsidRPr="00DD66FE">
        <w:t xml:space="preserve">minulosti mali závislosť na týchto typoch </w:t>
      </w:r>
      <w:r w:rsidR="0011557C">
        <w:t>liečiv</w:t>
      </w:r>
    </w:p>
    <w:p w14:paraId="204C5F28" w14:textId="77777777" w:rsidR="00B4373A" w:rsidRPr="00DD66FE" w:rsidRDefault="00B4373A" w:rsidP="00787C1A">
      <w:pPr>
        <w:pStyle w:val="Styl2-2"/>
      </w:pPr>
      <w:r w:rsidRPr="00DD66FE">
        <w:t>Deti</w:t>
      </w:r>
      <w:r w:rsidR="00A05509" w:rsidRPr="00DD66FE">
        <w:t xml:space="preserve"> a </w:t>
      </w:r>
      <w:r w:rsidRPr="00DD66FE">
        <w:t>dospievajúci</w:t>
      </w:r>
    </w:p>
    <w:p w14:paraId="2CEB3AA1" w14:textId="77777777" w:rsidR="00B4373A" w:rsidRPr="00DD66FE" w:rsidRDefault="00B4373A" w:rsidP="00DD66FE">
      <w:pPr>
        <w:pStyle w:val="Normlnydobloku"/>
      </w:pPr>
      <w:r w:rsidRPr="00DD66FE">
        <w:t>Vzhľadom na riziko predávkovania alebo poddávkovani</w:t>
      </w:r>
      <w:r w:rsidR="00787C1A" w:rsidRPr="00DD66FE">
        <w:t>a</w:t>
      </w:r>
      <w:r w:rsidRPr="00DD66FE">
        <w:t xml:space="preserve"> sa nesmie novorodencom prípravok </w:t>
      </w:r>
      <w:r w:rsidR="00A05509" w:rsidRPr="00DD66FE">
        <w:t>SOFENTI</w:t>
      </w:r>
      <w:r w:rsidR="00E71FF3" w:rsidRPr="00DD66FE">
        <w:t>L</w:t>
      </w:r>
      <w:r w:rsidRPr="00DD66FE">
        <w:t xml:space="preserve"> podávať do žily.</w:t>
      </w:r>
    </w:p>
    <w:p w14:paraId="5734F5B3" w14:textId="77777777" w:rsidR="00B4373A" w:rsidRPr="00DD66FE" w:rsidRDefault="00A05509" w:rsidP="00DD66FE">
      <w:pPr>
        <w:pStyle w:val="Normlnydobloku"/>
      </w:pPr>
      <w:r w:rsidRPr="00DD66FE">
        <w:t>SOFENTI</w:t>
      </w:r>
      <w:r w:rsidR="00E71FF3" w:rsidRPr="00DD66FE">
        <w:t>L</w:t>
      </w:r>
      <w:r w:rsidR="00B4373A" w:rsidRPr="00DD66FE">
        <w:t xml:space="preserve"> podaný epidurálne sa neodporúča</w:t>
      </w:r>
      <w:r w:rsidRPr="00DD66FE">
        <w:t xml:space="preserve"> u </w:t>
      </w:r>
      <w:r w:rsidR="00B4373A" w:rsidRPr="00DD66FE">
        <w:t>detí vo veku do 1 roka.</w:t>
      </w:r>
    </w:p>
    <w:p w14:paraId="25C2AB3F" w14:textId="77777777" w:rsidR="00B4373A" w:rsidRPr="00DD66FE" w:rsidRDefault="00B4373A" w:rsidP="00787C1A">
      <w:pPr>
        <w:pStyle w:val="Styl2-2"/>
      </w:pPr>
      <w:r w:rsidRPr="00DD66FE">
        <w:t>Iné lieky</w:t>
      </w:r>
      <w:r w:rsidR="00A05509" w:rsidRPr="00DD66FE">
        <w:t xml:space="preserve"> a </w:t>
      </w:r>
      <w:r w:rsidR="0023756A" w:rsidRPr="00DD66FE">
        <w:t>SOFENTIL</w:t>
      </w:r>
    </w:p>
    <w:p w14:paraId="383053D9" w14:textId="77777777" w:rsidR="00B4373A" w:rsidRPr="00DD66FE" w:rsidRDefault="00B4373A" w:rsidP="00DD66FE">
      <w:pPr>
        <w:pStyle w:val="Normlnydobloku"/>
      </w:pPr>
      <w:r w:rsidRPr="00DD66FE">
        <w:t>Informujte svojho lekára o všetkých liekoch, ktoré užívate, alebo ste</w:t>
      </w:r>
      <w:r w:rsidR="00A05509" w:rsidRPr="00DD66FE">
        <w:t xml:space="preserve"> v </w:t>
      </w:r>
      <w:r w:rsidRPr="00DD66FE">
        <w:t>poslednom čase užívali alebo ktoré možno budete užívať.</w:t>
      </w:r>
    </w:p>
    <w:p w14:paraId="310D7C02" w14:textId="77777777" w:rsidR="00B4373A" w:rsidRPr="00DD66FE" w:rsidRDefault="00B4373A" w:rsidP="00DD66FE">
      <w:pPr>
        <w:pStyle w:val="Normlnydobloku"/>
      </w:pPr>
      <w:r w:rsidRPr="00DD66FE">
        <w:t>Povedzte svojmu lekárovi, ak užívate niektorý z nasledujúcich liekov:</w:t>
      </w:r>
    </w:p>
    <w:p w14:paraId="6D5B19D6" w14:textId="0A28D074" w:rsidR="00B4373A" w:rsidRPr="00DD66FE" w:rsidRDefault="00B4373A" w:rsidP="00850EF9">
      <w:pPr>
        <w:pStyle w:val="Normlnydoblokusodrkami"/>
      </w:pPr>
      <w:r w:rsidRPr="00DD66FE">
        <w:t xml:space="preserve">hypnotiká, sedatíva, lieky na duševné poruchy alebo látky ovplyvňujúce centrálny nervový systém (napr. </w:t>
      </w:r>
      <w:r w:rsidR="00AB047E" w:rsidRPr="00DD66FE">
        <w:t>a</w:t>
      </w:r>
      <w:r w:rsidRPr="00DD66FE">
        <w:t>lkohol), pretože to môže prispieť</w:t>
      </w:r>
      <w:r w:rsidR="00A05509" w:rsidRPr="00DD66FE">
        <w:t xml:space="preserve"> k </w:t>
      </w:r>
      <w:r w:rsidRPr="00DD66FE">
        <w:t>útlmu d</w:t>
      </w:r>
      <w:r w:rsidR="00AB047E" w:rsidRPr="00DD66FE">
        <w:t>ý</w:t>
      </w:r>
      <w:r w:rsidR="00850EF9" w:rsidRPr="00DD66FE">
        <w:t>chania</w:t>
      </w:r>
      <w:r w:rsidRPr="00DD66FE">
        <w:t>.</w:t>
      </w:r>
      <w:r w:rsidR="00A05509" w:rsidRPr="00DD66FE">
        <w:t xml:space="preserve"> V </w:t>
      </w:r>
      <w:r w:rsidRPr="00DD66FE">
        <w:t xml:space="preserve">takom prípade môže lekár považovať za potrebné znížiť dávku </w:t>
      </w:r>
      <w:r w:rsidR="0023756A" w:rsidRPr="00DD66FE">
        <w:t>SOFENTIL</w:t>
      </w:r>
      <w:r w:rsidR="0011557C">
        <w:t>U</w:t>
      </w:r>
      <w:r w:rsidRPr="00DD66FE">
        <w:t>.</w:t>
      </w:r>
    </w:p>
    <w:p w14:paraId="5AFB2106" w14:textId="2E4FBAC9" w:rsidR="00B4373A" w:rsidRPr="00DD66FE" w:rsidRDefault="00B4373A" w:rsidP="00850EF9">
      <w:pPr>
        <w:pStyle w:val="Normlnydoblokusodrkami"/>
      </w:pPr>
      <w:r w:rsidRPr="00DD66FE">
        <w:t xml:space="preserve">lieky proti plesniam (napr. </w:t>
      </w:r>
      <w:r w:rsidR="00850EF9" w:rsidRPr="00DD66FE">
        <w:t>k</w:t>
      </w:r>
      <w:r w:rsidRPr="00DD66FE">
        <w:t>etokonazol</w:t>
      </w:r>
      <w:r w:rsidR="00A05509" w:rsidRPr="00DD66FE">
        <w:t xml:space="preserve"> a </w:t>
      </w:r>
      <w:r w:rsidRPr="00DD66FE">
        <w:t>itrakonazol)</w:t>
      </w:r>
      <w:r w:rsidR="00A05509" w:rsidRPr="00DD66FE">
        <w:t xml:space="preserve"> a </w:t>
      </w:r>
      <w:r w:rsidRPr="00DD66FE">
        <w:t xml:space="preserve">antivírusové lieky (napr. </w:t>
      </w:r>
      <w:r w:rsidR="00850EF9" w:rsidRPr="00DD66FE">
        <w:t>r</w:t>
      </w:r>
      <w:r w:rsidRPr="00DD66FE">
        <w:t xml:space="preserve">itonavir), pretože takéto lieky môžu </w:t>
      </w:r>
      <w:r w:rsidR="00DB2043">
        <w:t>spomaľovať</w:t>
      </w:r>
      <w:r w:rsidRPr="00DD66FE">
        <w:t xml:space="preserve"> cirkuláciu </w:t>
      </w:r>
      <w:r w:rsidR="0023756A" w:rsidRPr="00DD66FE">
        <w:t>SOFENTIL</w:t>
      </w:r>
      <w:r w:rsidR="0011557C">
        <w:t>U</w:t>
      </w:r>
      <w:r w:rsidRPr="00DD66FE">
        <w:t xml:space="preserve">. Váš lekár môže považovať za potrebné znížiť dávku </w:t>
      </w:r>
      <w:r w:rsidR="0023756A" w:rsidRPr="00DD66FE">
        <w:t>SOFENTIL</w:t>
      </w:r>
      <w:r w:rsidR="0011557C">
        <w:t>U</w:t>
      </w:r>
      <w:r w:rsidRPr="00DD66FE">
        <w:t>.</w:t>
      </w:r>
    </w:p>
    <w:p w14:paraId="6F2ECDCD" w14:textId="58FAF1CD" w:rsidR="00B4373A" w:rsidRPr="00DD66FE" w:rsidRDefault="00850EF9" w:rsidP="00850EF9">
      <w:pPr>
        <w:pStyle w:val="Normlnydoblokusodrkami"/>
      </w:pPr>
      <w:r w:rsidRPr="00DD66FE">
        <w:t>l</w:t>
      </w:r>
      <w:r w:rsidR="00B4373A" w:rsidRPr="00DD66FE">
        <w:t xml:space="preserve">ieky na </w:t>
      </w:r>
      <w:r w:rsidR="00DB2043">
        <w:t xml:space="preserve">liečbu </w:t>
      </w:r>
      <w:r w:rsidR="00B4373A" w:rsidRPr="00DD66FE">
        <w:t>depresi</w:t>
      </w:r>
      <w:r w:rsidR="00DB2043">
        <w:t>e</w:t>
      </w:r>
      <w:r w:rsidR="00B4373A" w:rsidRPr="00DD66FE">
        <w:t xml:space="preserve"> (tzv. </w:t>
      </w:r>
      <w:r w:rsidRPr="00DD66FE">
        <w:t>i</w:t>
      </w:r>
      <w:r w:rsidR="00B4373A" w:rsidRPr="00DD66FE">
        <w:t xml:space="preserve">nhibítory MAO). Tieto lieky nemáte užívať posledné dva týždne pred podaním </w:t>
      </w:r>
      <w:r w:rsidR="0023756A" w:rsidRPr="00DD66FE">
        <w:t>SOFENTIL</w:t>
      </w:r>
      <w:r w:rsidR="00DB2043">
        <w:t>U</w:t>
      </w:r>
      <w:r w:rsidR="00B4373A" w:rsidRPr="00DD66FE">
        <w:t xml:space="preserve"> alebo počas jeho podan</w:t>
      </w:r>
      <w:r w:rsidRPr="00DD66FE">
        <w:t>ia</w:t>
      </w:r>
      <w:r w:rsidR="00B4373A" w:rsidRPr="00DD66FE">
        <w:t>.</w:t>
      </w:r>
    </w:p>
    <w:p w14:paraId="719A1D84" w14:textId="2E1B24DC" w:rsidR="00B4373A" w:rsidRPr="00DD66FE" w:rsidRDefault="00B4373A" w:rsidP="00850EF9">
      <w:pPr>
        <w:pStyle w:val="Normlnydoblokusodrkami"/>
      </w:pPr>
      <w:r w:rsidRPr="00DD66FE">
        <w:lastRenderedPageBreak/>
        <w:t xml:space="preserve">lieky na </w:t>
      </w:r>
      <w:r w:rsidR="00DB2043">
        <w:t xml:space="preserve">liečbu </w:t>
      </w:r>
      <w:r w:rsidRPr="00DD66FE">
        <w:t>depresi</w:t>
      </w:r>
      <w:r w:rsidR="00DB2043">
        <w:t>e</w:t>
      </w:r>
      <w:r w:rsidRPr="00DD66FE">
        <w:t xml:space="preserve"> známe ako selektívne inhibítory spätného vychytávania s</w:t>
      </w:r>
      <w:r w:rsidR="00AB047E" w:rsidRPr="00DD66FE">
        <w:t>é</w:t>
      </w:r>
      <w:r w:rsidRPr="00DD66FE">
        <w:t>rotonínu (SSRI)</w:t>
      </w:r>
      <w:r w:rsidR="00A05509" w:rsidRPr="00DD66FE">
        <w:t xml:space="preserve"> a </w:t>
      </w:r>
      <w:r w:rsidRPr="00DD66FE">
        <w:t xml:space="preserve">inhibítory spätného vychytávania </w:t>
      </w:r>
      <w:r w:rsidR="00AB047E" w:rsidRPr="00DD66FE">
        <w:t>sérotonínu</w:t>
      </w:r>
      <w:r w:rsidR="00A05509" w:rsidRPr="00DD66FE">
        <w:t xml:space="preserve"> a </w:t>
      </w:r>
      <w:r w:rsidRPr="00DD66FE">
        <w:t>noradrenalínu (SNRI). Tieto lieky nemajú byť užívané</w:t>
      </w:r>
      <w:r w:rsidR="00A05509" w:rsidRPr="00DD66FE">
        <w:t xml:space="preserve"> v </w:t>
      </w:r>
      <w:r w:rsidRPr="00DD66FE">
        <w:t xml:space="preserve">rovnakom čase ako </w:t>
      </w:r>
      <w:r w:rsidR="0023756A" w:rsidRPr="00DD66FE">
        <w:t>SOFENTIL</w:t>
      </w:r>
      <w:r w:rsidRPr="00DD66FE">
        <w:t>.</w:t>
      </w:r>
    </w:p>
    <w:p w14:paraId="406B4E75" w14:textId="4E7C825C" w:rsidR="00B4373A" w:rsidRPr="00DD66FE" w:rsidRDefault="00B4373A" w:rsidP="00850EF9">
      <w:pPr>
        <w:pStyle w:val="Normlnydoblokusodrkami"/>
      </w:pPr>
      <w:r w:rsidRPr="00DD66FE">
        <w:t>silné lieky proti bolesti, ktoré ovplyvňujú centrálnu nervovú sústavu (inhibítory CNS), alkohol</w:t>
      </w:r>
      <w:r w:rsidR="00A05509" w:rsidRPr="00DD66FE">
        <w:t xml:space="preserve"> a </w:t>
      </w:r>
      <w:r w:rsidRPr="00DD66FE">
        <w:t xml:space="preserve">niektoré nelegálne látky - ak užívate silné lieky proti bolesti alebo lieky, ktoré ovplyvňujú CNS (napr. </w:t>
      </w:r>
      <w:r w:rsidR="00DB2043">
        <w:t>navodz</w:t>
      </w:r>
      <w:r w:rsidRPr="00DD66FE">
        <w:t xml:space="preserve">ujú spánok, upokojujúce prostriedky, lieky na </w:t>
      </w:r>
      <w:r w:rsidR="00DB2043">
        <w:t xml:space="preserve">liečbu </w:t>
      </w:r>
      <w:r w:rsidRPr="00DD66FE">
        <w:t>duševn</w:t>
      </w:r>
      <w:r w:rsidR="00DB2043">
        <w:t>ých</w:t>
      </w:r>
      <w:r w:rsidRPr="00DD66FE">
        <w:t xml:space="preserve"> por</w:t>
      </w:r>
      <w:r w:rsidR="00DB2043">
        <w:t>ú</w:t>
      </w:r>
      <w:r w:rsidRPr="00DD66FE">
        <w:t xml:space="preserve">ch, alkohol alebo niektoré </w:t>
      </w:r>
      <w:r w:rsidR="00DB2043">
        <w:t>nedovolené/</w:t>
      </w:r>
      <w:r w:rsidRPr="00DD66FE">
        <w:t xml:space="preserve">nelegálne látky), informujte svojho lekára, pretože môže byť potrebné znížiť dávku </w:t>
      </w:r>
      <w:r w:rsidR="0023756A" w:rsidRPr="00DD66FE">
        <w:t>SOFENTIL</w:t>
      </w:r>
      <w:r w:rsidR="00DB2043">
        <w:t>U</w:t>
      </w:r>
      <w:r w:rsidRPr="00DD66FE">
        <w:t xml:space="preserve">. Ak dostanete silné lieky proti bolesti alebo iné látky, ktoré ovplyvňujú CNS potom, čo ste počas liečby dostali </w:t>
      </w:r>
      <w:r w:rsidR="0023756A" w:rsidRPr="00DD66FE">
        <w:t>SOFENTIL</w:t>
      </w:r>
      <w:r w:rsidRPr="00DD66FE">
        <w:t>, možno budete musieť znížiť dávku lieku proti bolesti alebo látok, ktoré ovplyvňujú CNS, aby ste znížili riziko potenciálne závažných nežiaducich reakcií, ako sú dýchacie ťažkosti s pomalým alebo povrch</w:t>
      </w:r>
      <w:r w:rsidR="00C02722" w:rsidRPr="00DD66FE">
        <w:t>ov</w:t>
      </w:r>
      <w:r w:rsidRPr="00DD66FE">
        <w:t>ým dýchaním, ťažká ospalosť</w:t>
      </w:r>
      <w:r w:rsidR="00A05509" w:rsidRPr="00DD66FE">
        <w:t xml:space="preserve"> a </w:t>
      </w:r>
      <w:r w:rsidRPr="00DD66FE">
        <w:t>znížené vedomie, kóma</w:t>
      </w:r>
      <w:r w:rsidR="00A05509" w:rsidRPr="00DD66FE">
        <w:t xml:space="preserve"> a </w:t>
      </w:r>
      <w:r w:rsidRPr="00DD66FE">
        <w:t>smrť.</w:t>
      </w:r>
    </w:p>
    <w:p w14:paraId="6FADC1EE" w14:textId="77777777" w:rsidR="00B4373A" w:rsidRPr="00DD66FE" w:rsidRDefault="00B4373A" w:rsidP="00850EF9">
      <w:pPr>
        <w:pStyle w:val="Styl2-2"/>
      </w:pPr>
      <w:r w:rsidRPr="00DD66FE">
        <w:t>Tehotenstvo</w:t>
      </w:r>
      <w:r w:rsidR="00A05509" w:rsidRPr="00DD66FE">
        <w:t xml:space="preserve"> a </w:t>
      </w:r>
      <w:r w:rsidRPr="00DD66FE">
        <w:t>dojčenie</w:t>
      </w:r>
    </w:p>
    <w:p w14:paraId="77F5C915" w14:textId="77777777" w:rsidR="00C02722" w:rsidRPr="00DD66FE" w:rsidRDefault="00C02722" w:rsidP="00DD66FE">
      <w:pPr>
        <w:pStyle w:val="Normlnydobloku"/>
      </w:pPr>
      <w:r w:rsidRPr="00DD66FE">
        <w:t xml:space="preserve">Ak ste tehotná alebo dojčíte, ak si myslíte, že ste tehotná alebo ak plánujete otehotnieť, poraďte sa so svojím lekárom alebo lekárnikom predtým, ako začnete užívať tento liek. </w:t>
      </w:r>
    </w:p>
    <w:p w14:paraId="2B303420" w14:textId="77777777" w:rsidR="00B4373A" w:rsidRPr="00DD66FE" w:rsidRDefault="0023756A" w:rsidP="00DD66FE">
      <w:pPr>
        <w:pStyle w:val="Normlnydobloku"/>
      </w:pPr>
      <w:r w:rsidRPr="00DD66FE">
        <w:t>SOFENTIL</w:t>
      </w:r>
      <w:r w:rsidR="00B4373A" w:rsidRPr="00DD66FE">
        <w:t xml:space="preserve"> má byť podaný počas tehotenstva iba ak prínosy prevažujú nad potenciálnym rizikom. </w:t>
      </w:r>
      <w:r w:rsidRPr="00DD66FE">
        <w:t>SOFENTIL</w:t>
      </w:r>
      <w:r w:rsidR="00B4373A" w:rsidRPr="00DD66FE">
        <w:t xml:space="preserve"> môže byť počas pôrodu podaný epidurálne.</w:t>
      </w:r>
    </w:p>
    <w:p w14:paraId="734C6F16" w14:textId="77777777" w:rsidR="00B4373A" w:rsidRPr="00DD66FE" w:rsidRDefault="0023756A" w:rsidP="00DD66FE">
      <w:pPr>
        <w:pStyle w:val="Normlnydobloku"/>
      </w:pPr>
      <w:r w:rsidRPr="00DD66FE">
        <w:t>SOFENTIL</w:t>
      </w:r>
      <w:r w:rsidR="00B4373A" w:rsidRPr="00DD66FE">
        <w:t xml:space="preserve"> prechádza do materského mlieka. Váš lekár zváži, či máte dojčiť.</w:t>
      </w:r>
    </w:p>
    <w:p w14:paraId="564E996D" w14:textId="77777777" w:rsidR="00B4373A" w:rsidRPr="00DD66FE" w:rsidRDefault="00B4373A" w:rsidP="00850EF9">
      <w:pPr>
        <w:pStyle w:val="Styl2-2"/>
      </w:pPr>
      <w:r w:rsidRPr="00DD66FE">
        <w:t>Vedenie vozid</w:t>
      </w:r>
      <w:r w:rsidR="00C1481C">
        <w:t>ie</w:t>
      </w:r>
      <w:r w:rsidRPr="00DD66FE">
        <w:t>l</w:t>
      </w:r>
      <w:r w:rsidR="00A05509" w:rsidRPr="00DD66FE">
        <w:t xml:space="preserve"> a </w:t>
      </w:r>
      <w:r w:rsidRPr="00DD66FE">
        <w:t>obsluha strojov</w:t>
      </w:r>
    </w:p>
    <w:p w14:paraId="2060BCF2" w14:textId="77777777" w:rsidR="00B4373A" w:rsidRPr="00DD66FE" w:rsidRDefault="0023756A" w:rsidP="00DD66FE">
      <w:pPr>
        <w:pStyle w:val="Normlnydobloku"/>
      </w:pPr>
      <w:r w:rsidRPr="00DD66FE">
        <w:t>SOFENTIL</w:t>
      </w:r>
      <w:r w:rsidR="00B4373A" w:rsidRPr="00DD66FE">
        <w:t xml:space="preserve"> môže spôsobiť vedľajšie účinky, ktoré môžu významne ovplyvniť bezpečnosť</w:t>
      </w:r>
      <w:r w:rsidR="00A05509" w:rsidRPr="00DD66FE">
        <w:t xml:space="preserve"> a </w:t>
      </w:r>
      <w:r w:rsidR="00B4373A" w:rsidRPr="00DD66FE">
        <w:t>schopnosť bezpečného pohybu</w:t>
      </w:r>
      <w:r w:rsidR="00A05509" w:rsidRPr="00DD66FE">
        <w:t xml:space="preserve"> v </w:t>
      </w:r>
      <w:r w:rsidR="00B4373A" w:rsidRPr="00DD66FE">
        <w:t>prevádzke.</w:t>
      </w:r>
    </w:p>
    <w:p w14:paraId="3A3D5B4B" w14:textId="19A1D52C" w:rsidR="00B4373A" w:rsidRPr="00DD66FE" w:rsidRDefault="0023756A" w:rsidP="00DD66FE">
      <w:pPr>
        <w:pStyle w:val="Normlnydobloku"/>
      </w:pPr>
      <w:r w:rsidRPr="00DD66FE">
        <w:t>SOFENTIL</w:t>
      </w:r>
      <w:r w:rsidR="00B4373A" w:rsidRPr="00DD66FE">
        <w:t xml:space="preserve"> môže ovplyvniť schopnosť viesť vozidlo</w:t>
      </w:r>
      <w:r w:rsidR="00A05509" w:rsidRPr="00DD66FE">
        <w:t xml:space="preserve"> a </w:t>
      </w:r>
      <w:r w:rsidR="00B4373A" w:rsidRPr="00DD66FE">
        <w:t xml:space="preserve">obsluhovať stroje. Nesmiete viesť vozidlo alebo obsluhovať stroje, kým neuplynie dostatočná doba od podania </w:t>
      </w:r>
      <w:r w:rsidRPr="00DD66FE">
        <w:t>SOFENTIL</w:t>
      </w:r>
      <w:r w:rsidR="004315BF">
        <w:t>U</w:t>
      </w:r>
      <w:r w:rsidR="00B4373A" w:rsidRPr="00DD66FE">
        <w:t xml:space="preserve">. Pri ceste domov </w:t>
      </w:r>
      <w:r w:rsidR="00850EF9" w:rsidRPr="00DD66FE">
        <w:t>v</w:t>
      </w:r>
      <w:r w:rsidR="00B4373A" w:rsidRPr="00DD66FE">
        <w:t>ás má sprevádzať zodpovedný dospelý</w:t>
      </w:r>
      <w:r w:rsidR="00A05509" w:rsidRPr="00DD66FE">
        <w:t xml:space="preserve"> a </w:t>
      </w:r>
      <w:r w:rsidR="00B4373A" w:rsidRPr="00DD66FE">
        <w:t>odporúča sa, aby ste sa vyvarovali konzumáci</w:t>
      </w:r>
      <w:r w:rsidR="00850EF9" w:rsidRPr="00DD66FE">
        <w:t>i</w:t>
      </w:r>
      <w:r w:rsidR="00B4373A" w:rsidRPr="00DD66FE">
        <w:t xml:space="preserve"> alkoholu.</w:t>
      </w:r>
    </w:p>
    <w:p w14:paraId="5EE41BBE" w14:textId="77777777" w:rsidR="00B4373A" w:rsidRPr="00DD66FE" w:rsidRDefault="00E71FF3" w:rsidP="00850EF9">
      <w:pPr>
        <w:pStyle w:val="Styl2-2"/>
      </w:pPr>
      <w:r w:rsidRPr="00DD66FE">
        <w:t>S</w:t>
      </w:r>
      <w:r w:rsidR="0023756A" w:rsidRPr="00DD66FE">
        <w:t>OFENTIL</w:t>
      </w:r>
      <w:r w:rsidR="00B4373A" w:rsidRPr="00DD66FE">
        <w:t xml:space="preserve"> obsahuje sodík</w:t>
      </w:r>
    </w:p>
    <w:p w14:paraId="70093D82" w14:textId="77777777" w:rsidR="00C02722" w:rsidRPr="00DD66FE" w:rsidRDefault="00B4373A" w:rsidP="00DD66FE">
      <w:pPr>
        <w:pStyle w:val="Normlnydobloku"/>
      </w:pPr>
      <w:r w:rsidRPr="00DD66FE">
        <w:t>Tento liek obsahuje 9 mg sodíka (hlavná zložka kuchynskej soli)</w:t>
      </w:r>
      <w:r w:rsidR="00A05509" w:rsidRPr="00DD66FE">
        <w:t xml:space="preserve"> v </w:t>
      </w:r>
      <w:r w:rsidRPr="00DD66FE">
        <w:t>1 ml injekčného roztoku. To zodpovedá 0,45% odporúčaného maximálneho denného príjmu sodíka potravou pre dospelého.</w:t>
      </w:r>
    </w:p>
    <w:p w14:paraId="2D899D3D" w14:textId="77777777" w:rsidR="00B4373A" w:rsidRPr="00DD66FE" w:rsidRDefault="00B4373A" w:rsidP="002312BE">
      <w:pPr>
        <w:pStyle w:val="Styl1"/>
      </w:pPr>
      <w:r w:rsidRPr="00DD66FE">
        <w:t xml:space="preserve">Ako </w:t>
      </w:r>
      <w:r w:rsidR="00C02722" w:rsidRPr="00DD66FE">
        <w:t>používať</w:t>
      </w:r>
      <w:r w:rsidRPr="00DD66FE">
        <w:t xml:space="preserve"> </w:t>
      </w:r>
      <w:r w:rsidR="00E71FF3" w:rsidRPr="00DD66FE">
        <w:t>S</w:t>
      </w:r>
      <w:r w:rsidR="0023756A" w:rsidRPr="00DD66FE">
        <w:t>OFENTIL</w:t>
      </w:r>
      <w:r w:rsidRPr="00DD66FE">
        <w:t xml:space="preserve"> </w:t>
      </w:r>
    </w:p>
    <w:p w14:paraId="1361EE20" w14:textId="77777777" w:rsidR="00B4373A" w:rsidRPr="00DD66FE" w:rsidRDefault="00B4373A" w:rsidP="00DD66FE">
      <w:pPr>
        <w:pStyle w:val="Normlnydobloku"/>
      </w:pPr>
      <w:r w:rsidRPr="00DD66FE">
        <w:t xml:space="preserve">Vždy používajte tento liek presne </w:t>
      </w:r>
      <w:r w:rsidR="00C1481C">
        <w:t>tak, ako vám povedal váš lekár</w:t>
      </w:r>
      <w:r w:rsidRPr="00DD66FE">
        <w:t>. Ak si nie ste</w:t>
      </w:r>
      <w:r w:rsidR="00C1481C">
        <w:t xml:space="preserve"> niečím</w:t>
      </w:r>
      <w:r w:rsidRPr="00DD66FE">
        <w:t xml:space="preserve"> istý</w:t>
      </w:r>
      <w:r w:rsidR="00850EF9" w:rsidRPr="00DD66FE">
        <w:t xml:space="preserve">, </w:t>
      </w:r>
      <w:r w:rsidR="00C1481C">
        <w:t>overte si to u svojho lekára.</w:t>
      </w:r>
    </w:p>
    <w:p w14:paraId="2EF9079C" w14:textId="77777777" w:rsidR="00850EF9" w:rsidRPr="00DD66FE" w:rsidRDefault="00B4373A" w:rsidP="00DD66FE">
      <w:pPr>
        <w:pStyle w:val="Normlnydobloku"/>
      </w:pPr>
      <w:r w:rsidRPr="00DD66FE">
        <w:t>Dávka je prispôsobená vášmu veku, hmotnosti, celkovému stavu, chorob</w:t>
      </w:r>
      <w:r w:rsidR="00850EF9" w:rsidRPr="00DD66FE">
        <w:t>e</w:t>
      </w:r>
      <w:r w:rsidRPr="00DD66FE">
        <w:t>, užívani</w:t>
      </w:r>
      <w:r w:rsidR="00850EF9" w:rsidRPr="00DD66FE">
        <w:t>u</w:t>
      </w:r>
      <w:r w:rsidRPr="00DD66FE">
        <w:t xml:space="preserve"> iných liekov, typu zákroku</w:t>
      </w:r>
      <w:r w:rsidR="00A05509" w:rsidRPr="00DD66FE">
        <w:t xml:space="preserve"> a </w:t>
      </w:r>
      <w:r w:rsidRPr="00DD66FE">
        <w:t>nutnosti úľavy od bolesti.</w:t>
      </w:r>
    </w:p>
    <w:p w14:paraId="22A5B82D" w14:textId="77777777" w:rsidR="00850EF9" w:rsidRPr="00DD66FE" w:rsidRDefault="0023756A" w:rsidP="00DD66FE">
      <w:pPr>
        <w:pStyle w:val="Normlnydobloku"/>
      </w:pPr>
      <w:r w:rsidRPr="00DD66FE">
        <w:t>SOFENTIL</w:t>
      </w:r>
      <w:r w:rsidR="00B4373A" w:rsidRPr="00DD66FE">
        <w:t xml:space="preserve"> môže byť podaný intravenózne (do žily)</w:t>
      </w:r>
      <w:r w:rsidR="00A05509" w:rsidRPr="00DD66FE">
        <w:t xml:space="preserve"> k </w:t>
      </w:r>
      <w:r w:rsidR="00B4373A" w:rsidRPr="00DD66FE">
        <w:t>zmierneniu bolesti</w:t>
      </w:r>
      <w:r w:rsidR="00A05509" w:rsidRPr="00DD66FE">
        <w:t xml:space="preserve"> v </w:t>
      </w:r>
      <w:r w:rsidR="00B4373A" w:rsidRPr="00DD66FE">
        <w:t>tele (alebo ako anestézia) počas oper</w:t>
      </w:r>
      <w:r w:rsidR="00850EF9" w:rsidRPr="00DD66FE">
        <w:t>á</w:t>
      </w:r>
      <w:r w:rsidR="00B4373A" w:rsidRPr="00DD66FE">
        <w:t>c</w:t>
      </w:r>
      <w:r w:rsidR="00850EF9" w:rsidRPr="00DD66FE">
        <w:t>i</w:t>
      </w:r>
      <w:r w:rsidR="00B4373A" w:rsidRPr="00DD66FE">
        <w:t>e.</w:t>
      </w:r>
    </w:p>
    <w:p w14:paraId="4A975B48" w14:textId="77777777" w:rsidR="00850EF9" w:rsidRPr="00DD66FE" w:rsidRDefault="0023756A" w:rsidP="00DD66FE">
      <w:pPr>
        <w:pStyle w:val="Normlnydobloku"/>
      </w:pPr>
      <w:r w:rsidRPr="00DD66FE">
        <w:t>SOFENTIL</w:t>
      </w:r>
      <w:r w:rsidR="00B4373A" w:rsidRPr="00DD66FE">
        <w:t xml:space="preserve"> možno tiež podať epidurálne (v oblasti chrbtice)</w:t>
      </w:r>
      <w:r w:rsidR="00A05509" w:rsidRPr="00DD66FE">
        <w:t xml:space="preserve"> k </w:t>
      </w:r>
      <w:r w:rsidR="00B4373A" w:rsidRPr="00DD66FE">
        <w:t>úľave od bolesti</w:t>
      </w:r>
      <w:r w:rsidR="00A05509" w:rsidRPr="00DD66FE">
        <w:t xml:space="preserve"> v </w:t>
      </w:r>
      <w:r w:rsidR="00B4373A" w:rsidRPr="00DD66FE">
        <w:t>určitých častiach tela, napr. počas pôrodu alebo po oper</w:t>
      </w:r>
      <w:r w:rsidR="00850EF9" w:rsidRPr="00DD66FE">
        <w:t>á</w:t>
      </w:r>
      <w:r w:rsidR="00B4373A" w:rsidRPr="00DD66FE">
        <w:t>ci</w:t>
      </w:r>
      <w:r w:rsidR="00850EF9" w:rsidRPr="00DD66FE">
        <w:t>i</w:t>
      </w:r>
      <w:r w:rsidR="00B4373A" w:rsidRPr="00DD66FE">
        <w:t>.</w:t>
      </w:r>
    </w:p>
    <w:p w14:paraId="2B95B731" w14:textId="77777777" w:rsidR="00850EF9" w:rsidRPr="00DD66FE" w:rsidRDefault="0023756A" w:rsidP="00DD66FE">
      <w:pPr>
        <w:pStyle w:val="Normlnydobloku"/>
      </w:pPr>
      <w:r w:rsidRPr="00DD66FE">
        <w:t>Lekár</w:t>
      </w:r>
      <w:r w:rsidR="00B4373A" w:rsidRPr="00DD66FE">
        <w:t xml:space="preserve"> alebo zdravotná sestra </w:t>
      </w:r>
      <w:r w:rsidR="00850EF9" w:rsidRPr="00DD66FE">
        <w:t>v</w:t>
      </w:r>
      <w:r w:rsidR="00B4373A" w:rsidRPr="00DD66FE">
        <w:t>ám zvyčajne podajú injekci</w:t>
      </w:r>
      <w:r w:rsidR="00850EF9" w:rsidRPr="00DD66FE">
        <w:t>u</w:t>
      </w:r>
      <w:r w:rsidR="00B4373A" w:rsidRPr="00DD66FE">
        <w:t>.</w:t>
      </w:r>
    </w:p>
    <w:p w14:paraId="29A1AB11" w14:textId="77777777" w:rsidR="00850EF9" w:rsidRPr="00DD66FE" w:rsidRDefault="0023756A" w:rsidP="00DD66FE">
      <w:pPr>
        <w:pStyle w:val="Normlnydobloku"/>
      </w:pPr>
      <w:r w:rsidRPr="00DD66FE">
        <w:t>Pre ď</w:t>
      </w:r>
      <w:r w:rsidR="00B4373A" w:rsidRPr="00DD66FE">
        <w:t>alš</w:t>
      </w:r>
      <w:r w:rsidR="00850EF9" w:rsidRPr="00DD66FE">
        <w:t>ie</w:t>
      </w:r>
      <w:r w:rsidR="00B4373A" w:rsidRPr="00DD66FE">
        <w:t xml:space="preserve"> pokyny týkajúce sa spôsobu podávania lieku </w:t>
      </w:r>
      <w:r w:rsidRPr="00DD66FE">
        <w:t>SOFENTIL</w:t>
      </w:r>
      <w:r w:rsidR="00B4373A" w:rsidRPr="00DD66FE">
        <w:t xml:space="preserve"> (vrátane podávania</w:t>
      </w:r>
      <w:r w:rsidR="00A05509" w:rsidRPr="00DD66FE">
        <w:t xml:space="preserve"> u </w:t>
      </w:r>
      <w:r w:rsidR="00B4373A" w:rsidRPr="00DD66FE">
        <w:t>detí), pozri časť "Nasledujúce informácie sú určené len pre zdravotníckych pracovníkov "na konci písomnej infor</w:t>
      </w:r>
      <w:r w:rsidR="00850EF9" w:rsidRPr="00DD66FE">
        <w:t>mácie</w:t>
      </w:r>
      <w:r w:rsidR="00B4373A" w:rsidRPr="00DD66FE">
        <w:t>.</w:t>
      </w:r>
    </w:p>
    <w:p w14:paraId="3A2C83F7" w14:textId="707BB2FA" w:rsidR="00850EF9" w:rsidRPr="00DD66FE" w:rsidRDefault="00850EF9" w:rsidP="00850EF9">
      <w:pPr>
        <w:pStyle w:val="Styl2-2"/>
      </w:pPr>
      <w:r w:rsidRPr="00DD66FE">
        <w:t xml:space="preserve">Ak </w:t>
      </w:r>
      <w:r w:rsidR="0023756A" w:rsidRPr="00DD66FE">
        <w:t>použijete viac SOFENTIL</w:t>
      </w:r>
      <w:r w:rsidR="004315BF">
        <w:t>U</w:t>
      </w:r>
      <w:r w:rsidR="0023756A" w:rsidRPr="00DD66FE">
        <w:t xml:space="preserve"> ako máte</w:t>
      </w:r>
    </w:p>
    <w:p w14:paraId="58CF7DEF" w14:textId="548E1149" w:rsidR="00850EF9" w:rsidRPr="00DD66FE" w:rsidRDefault="00B4373A" w:rsidP="00DD66FE">
      <w:pPr>
        <w:pStyle w:val="Normlnydobloku"/>
      </w:pPr>
      <w:r w:rsidRPr="00DD66FE">
        <w:t>Obráťte sa na svojho lekára, ak si myslíte, že ste dostal</w:t>
      </w:r>
      <w:r w:rsidR="00850EF9" w:rsidRPr="00DD66FE">
        <w:t>i</w:t>
      </w:r>
      <w:r w:rsidRPr="00DD66FE">
        <w:t xml:space="preserve"> príliš veľa </w:t>
      </w:r>
      <w:r w:rsidR="0023756A" w:rsidRPr="00DD66FE">
        <w:t>SOFENTIL</w:t>
      </w:r>
      <w:r w:rsidR="004315BF">
        <w:t>U</w:t>
      </w:r>
      <w:r w:rsidR="00A05509" w:rsidRPr="00DD66FE">
        <w:t xml:space="preserve"> a </w:t>
      </w:r>
      <w:r w:rsidRPr="00DD66FE">
        <w:t>necítite sa dob</w:t>
      </w:r>
      <w:r w:rsidR="00850EF9" w:rsidRPr="00DD66FE">
        <w:t>r</w:t>
      </w:r>
      <w:r w:rsidRPr="00DD66FE">
        <w:t>e.</w:t>
      </w:r>
    </w:p>
    <w:p w14:paraId="2B1F268C" w14:textId="693A1015" w:rsidR="00CA6204" w:rsidRPr="00DD66FE" w:rsidRDefault="00CA6204" w:rsidP="00DD66FE">
      <w:pPr>
        <w:pStyle w:val="Normlnydobloku"/>
      </w:pPr>
      <w:r w:rsidRPr="00DD66FE">
        <w:lastRenderedPageBreak/>
        <w:t xml:space="preserve">Ak dostanete príliš veľa </w:t>
      </w:r>
      <w:r w:rsidR="0023756A" w:rsidRPr="00DD66FE">
        <w:t>SOFENTIL</w:t>
      </w:r>
      <w:r w:rsidR="004315BF">
        <w:t>U</w:t>
      </w:r>
      <w:r w:rsidRPr="00DD66FE">
        <w:t xml:space="preserve">, zaznamenáte zvýšený účinok, zvlášť pocit </w:t>
      </w:r>
      <w:r w:rsidR="0023756A" w:rsidRPr="00DD66FE">
        <w:t>problematického</w:t>
      </w:r>
      <w:r w:rsidRPr="00DD66FE">
        <w:t xml:space="preserve"> dýchania.</w:t>
      </w:r>
      <w:r w:rsidR="00A05509" w:rsidRPr="00DD66FE">
        <w:t xml:space="preserve"> V </w:t>
      </w:r>
      <w:r w:rsidRPr="00DD66FE">
        <w:t>takýchto prípadoch lekár urobí niektoré nevyhnutné opatrenia, ako je podanie kyslíka</w:t>
      </w:r>
      <w:r w:rsidR="00A05509" w:rsidRPr="00DD66FE">
        <w:t xml:space="preserve"> a </w:t>
      </w:r>
      <w:r w:rsidRPr="00DD66FE">
        <w:t>podpora dýchania,</w:t>
      </w:r>
      <w:r w:rsidR="00A05509" w:rsidRPr="00DD66FE">
        <w:t xml:space="preserve"> a </w:t>
      </w:r>
      <w:r w:rsidRPr="00DD66FE">
        <w:t>vaša telesná teplota</w:t>
      </w:r>
      <w:r w:rsidR="00A05509" w:rsidRPr="00DD66FE">
        <w:t xml:space="preserve"> a </w:t>
      </w:r>
      <w:r w:rsidRPr="00DD66FE">
        <w:t>to, čo pijete, budú pozorne sledované.</w:t>
      </w:r>
    </w:p>
    <w:p w14:paraId="651691D6" w14:textId="77777777" w:rsidR="00850EF9" w:rsidRPr="00DD66FE" w:rsidRDefault="00CA6204" w:rsidP="00DD66FE">
      <w:pPr>
        <w:pStyle w:val="Normlnydobloku"/>
      </w:pPr>
      <w:r w:rsidRPr="00DD66FE">
        <w:t>Ak máte akékoľvek ďalšie otázky týkajúce sa použitia tohto lieku, opýtajte sa svojho lekára, lekárnika alebo zdravotnej sestry.</w:t>
      </w:r>
    </w:p>
    <w:p w14:paraId="2DE5BBCD" w14:textId="77777777" w:rsidR="00CA6204" w:rsidRPr="00DD66FE" w:rsidRDefault="00B4373A" w:rsidP="002312BE">
      <w:pPr>
        <w:pStyle w:val="Styl1"/>
      </w:pPr>
      <w:r w:rsidRPr="00DD66FE">
        <w:t xml:space="preserve">Možné </w:t>
      </w:r>
      <w:r w:rsidR="0023756A" w:rsidRPr="00DD66FE">
        <w:t>vedľajšie</w:t>
      </w:r>
      <w:r w:rsidRPr="00DD66FE">
        <w:t xml:space="preserve"> účinky</w:t>
      </w:r>
      <w:r w:rsidR="00490536">
        <w:t xml:space="preserve"> </w:t>
      </w:r>
    </w:p>
    <w:p w14:paraId="61626104" w14:textId="77777777" w:rsidR="00763875" w:rsidRDefault="0023756A" w:rsidP="00DD66FE">
      <w:pPr>
        <w:pStyle w:val="Normlnydobloku"/>
      </w:pPr>
      <w:r w:rsidRPr="00DD66FE">
        <w:t>Tak ako všetky lieky, aj tento liek môže spôsobovať vedľajšie účinky, hoci sa neprejavia</w:t>
      </w:r>
      <w:r w:rsidR="00A05509" w:rsidRPr="00DD66FE">
        <w:t xml:space="preserve"> u</w:t>
      </w:r>
      <w:r w:rsidR="00763875">
        <w:t> </w:t>
      </w:r>
      <w:r w:rsidRPr="00DD66FE">
        <w:t>každého</w:t>
      </w:r>
      <w:r w:rsidR="00763875">
        <w:t>.</w:t>
      </w:r>
    </w:p>
    <w:p w14:paraId="1630C37A" w14:textId="77777777" w:rsidR="00CA6204" w:rsidRPr="00DD66FE" w:rsidRDefault="00CA6204" w:rsidP="00DD66FE">
      <w:pPr>
        <w:pStyle w:val="Normlnydobloku"/>
        <w:rPr>
          <w:highlight w:val="yellow"/>
        </w:rPr>
      </w:pPr>
      <w:r w:rsidRPr="00DD66FE">
        <w:t>Nežiaduce účinky</w:t>
      </w:r>
      <w:r w:rsidR="00A05509" w:rsidRPr="00DD66FE">
        <w:t xml:space="preserve"> v </w:t>
      </w:r>
      <w:r w:rsidRPr="00DD66FE">
        <w:t>priebehu operácie sú pod kontrolou lekára. Niektoré z nich sa však môžu objaviť aj krátko potom,</w:t>
      </w:r>
      <w:r w:rsidR="00A05509" w:rsidRPr="00DD66FE">
        <w:t xml:space="preserve"> a </w:t>
      </w:r>
      <w:r w:rsidRPr="00DD66FE">
        <w:t xml:space="preserve">preto budete po operácii po určitú dobu </w:t>
      </w:r>
      <w:r w:rsidR="0081229B" w:rsidRPr="00DD66FE">
        <w:t>sledovaní</w:t>
      </w:r>
      <w:r w:rsidRPr="00DD66FE">
        <w:t>.</w:t>
      </w:r>
    </w:p>
    <w:p w14:paraId="67C7DDCF" w14:textId="77777777" w:rsidR="00CA6204" w:rsidRPr="00DD66FE" w:rsidRDefault="00CA6204" w:rsidP="00257A16">
      <w:pPr>
        <w:pStyle w:val="Styl2-2"/>
      </w:pPr>
      <w:r w:rsidRPr="00DD66FE">
        <w:t>Okamžite kontaktujte lekára alebo choďte na pohotovosť, ak sa</w:t>
      </w:r>
      <w:r w:rsidR="00A05509" w:rsidRPr="00DD66FE">
        <w:t xml:space="preserve"> u </w:t>
      </w:r>
      <w:r w:rsidRPr="00DD66FE">
        <w:t>vás objavia nasledujúce závažné vedľajšie účinky.</w:t>
      </w:r>
    </w:p>
    <w:p w14:paraId="79953AC4" w14:textId="2005C473" w:rsidR="00CA6204" w:rsidRPr="00DD66FE" w:rsidRDefault="00CA6204" w:rsidP="00CA6204">
      <w:pPr>
        <w:pStyle w:val="Styl2-2"/>
      </w:pPr>
      <w:r w:rsidRPr="00DD66FE">
        <w:t>Menej časté (môžu postih</w:t>
      </w:r>
      <w:r w:rsidR="00640B07">
        <w:t>ova</w:t>
      </w:r>
      <w:r w:rsidRPr="00DD66FE">
        <w:t xml:space="preserve">ť </w:t>
      </w:r>
      <w:r w:rsidR="00640B07">
        <w:t>menej ako</w:t>
      </w:r>
      <w:r w:rsidRPr="00DD66FE">
        <w:t xml:space="preserve"> 1 zo 100 </w:t>
      </w:r>
      <w:r w:rsidR="00640B07">
        <w:t>osôb</w:t>
      </w:r>
      <w:r w:rsidRPr="00DD66FE">
        <w:t>)</w:t>
      </w:r>
    </w:p>
    <w:p w14:paraId="6CFC78F9" w14:textId="184E2E32" w:rsidR="00CA6204" w:rsidRPr="00DD66FE" w:rsidRDefault="00CA6204" w:rsidP="00CA6204">
      <w:pPr>
        <w:pStyle w:val="Normlnydoblokusodrkami"/>
      </w:pPr>
      <w:r w:rsidRPr="00DD66FE">
        <w:t xml:space="preserve">veľmi pomalý srdcový tep, </w:t>
      </w:r>
      <w:r w:rsidR="00470F14">
        <w:t>sklon</w:t>
      </w:r>
      <w:r w:rsidR="00A05509" w:rsidRPr="00DD66FE">
        <w:t xml:space="preserve"> k</w:t>
      </w:r>
      <w:r w:rsidR="00470F14">
        <w:t>u</w:t>
      </w:r>
      <w:r w:rsidR="00A05509" w:rsidRPr="00DD66FE">
        <w:t> </w:t>
      </w:r>
      <w:r w:rsidRPr="00DD66FE">
        <w:t>mdlobám</w:t>
      </w:r>
    </w:p>
    <w:p w14:paraId="2CB9C765" w14:textId="77777777" w:rsidR="00CA6204" w:rsidRPr="00DD66FE" w:rsidRDefault="00CA6204" w:rsidP="00CA6204">
      <w:pPr>
        <w:pStyle w:val="Normlnydoblokusodrkami"/>
      </w:pPr>
      <w:r w:rsidRPr="00DD66FE">
        <w:t>dýchavičnosť, ťažkosti s dýchaním, astmatické záchvaty (bronchospazmus), dýchavičnosť (dyspnoe)</w:t>
      </w:r>
    </w:p>
    <w:p w14:paraId="6E23268F" w14:textId="77777777" w:rsidR="00CA6204" w:rsidRPr="00DD66FE" w:rsidRDefault="00CA6204" w:rsidP="00CA6204">
      <w:pPr>
        <w:pStyle w:val="Normlnydoblokusodrkami"/>
      </w:pPr>
      <w:r w:rsidRPr="00DD66FE">
        <w:t>znížená telesná teplota</w:t>
      </w:r>
    </w:p>
    <w:p w14:paraId="558B36FB" w14:textId="77777777" w:rsidR="00CA6204" w:rsidRPr="00DD66FE" w:rsidRDefault="00CA6204" w:rsidP="00CA6204">
      <w:pPr>
        <w:pStyle w:val="Normlnydoblokusodrkami"/>
      </w:pPr>
      <w:r w:rsidRPr="00DD66FE">
        <w:t>mimovoľné pohyby tela, ktoré nezmiznú po ukončení liečby</w:t>
      </w:r>
    </w:p>
    <w:p w14:paraId="58C91EE9" w14:textId="77777777" w:rsidR="00CA6204" w:rsidRPr="00DD66FE" w:rsidRDefault="0081229B" w:rsidP="00CA6204">
      <w:pPr>
        <w:pStyle w:val="Styl2-2"/>
      </w:pPr>
      <w:r w:rsidRPr="00DD66FE">
        <w:t>N</w:t>
      </w:r>
      <w:r w:rsidR="00F058E7" w:rsidRPr="00DD66FE">
        <w:t>e</w:t>
      </w:r>
      <w:r w:rsidR="00CA6204" w:rsidRPr="00DD66FE">
        <w:t>známe (z dostupných údajov</w:t>
      </w:r>
      <w:r w:rsidR="00F058E7" w:rsidRPr="00DD66FE">
        <w:t xml:space="preserve"> nie je možné určiť</w:t>
      </w:r>
      <w:r w:rsidR="00CA6204" w:rsidRPr="00DD66FE">
        <w:t>)</w:t>
      </w:r>
    </w:p>
    <w:p w14:paraId="36B3C7C8" w14:textId="77777777" w:rsidR="00CA6204" w:rsidRPr="00DD66FE" w:rsidRDefault="00CA6204" w:rsidP="00CA6204">
      <w:pPr>
        <w:pStyle w:val="Normlnydoblokusodrkami"/>
      </w:pPr>
      <w:r w:rsidRPr="00DD66FE">
        <w:t>náhle vzniknuté kožné vyrážky, dýchacie ťažkosti</w:t>
      </w:r>
      <w:r w:rsidR="00A05509" w:rsidRPr="00DD66FE">
        <w:t xml:space="preserve"> a </w:t>
      </w:r>
      <w:r w:rsidRPr="00DD66FE">
        <w:t>mdloby (v priebehu niekoľkých minút až hodín)</w:t>
      </w:r>
      <w:r w:rsidR="00A05509" w:rsidRPr="00DD66FE">
        <w:t xml:space="preserve"> v </w:t>
      </w:r>
      <w:r w:rsidRPr="00DD66FE">
        <w:t>dôsledku precitlivenosti (anafylaktický šok/reakcia)</w:t>
      </w:r>
    </w:p>
    <w:p w14:paraId="2A041627" w14:textId="77777777" w:rsidR="00CA6204" w:rsidRPr="00DD66FE" w:rsidRDefault="00CA6204" w:rsidP="00CA6204">
      <w:pPr>
        <w:pStyle w:val="Normlnydoblokusodrkami"/>
      </w:pPr>
      <w:r w:rsidRPr="00DD66FE">
        <w:t>hlboké bezvedomie (kóma)</w:t>
      </w:r>
    </w:p>
    <w:p w14:paraId="79D2AF7B" w14:textId="0A4EF368" w:rsidR="00CA6204" w:rsidRPr="00DD66FE" w:rsidRDefault="00CA6204" w:rsidP="00CA6204">
      <w:pPr>
        <w:pStyle w:val="Normlnydoblokusodrkami"/>
      </w:pPr>
      <w:r w:rsidRPr="00DD66FE">
        <w:t>z</w:t>
      </w:r>
      <w:r w:rsidR="00910E91">
        <w:t>astavenie</w:t>
      </w:r>
      <w:r w:rsidRPr="00DD66FE">
        <w:t xml:space="preserve"> srdca</w:t>
      </w:r>
    </w:p>
    <w:p w14:paraId="22A2EF4E" w14:textId="77777777" w:rsidR="00CA6204" w:rsidRPr="00DD66FE" w:rsidRDefault="00CA6204" w:rsidP="00CA6204">
      <w:pPr>
        <w:pStyle w:val="Normlnydoblokusodrkami"/>
      </w:pPr>
      <w:r w:rsidRPr="00DD66FE">
        <w:t>oslabenie alebo zastavenie dýchania, modrasté pery</w:t>
      </w:r>
      <w:r w:rsidR="00A05509" w:rsidRPr="00DD66FE">
        <w:t xml:space="preserve"> a </w:t>
      </w:r>
      <w:r w:rsidRPr="00DD66FE">
        <w:t>nechty</w:t>
      </w:r>
    </w:p>
    <w:p w14:paraId="5FC35348" w14:textId="77777777" w:rsidR="00CA6204" w:rsidRPr="00DD66FE" w:rsidRDefault="00CA6204" w:rsidP="00CA6204">
      <w:pPr>
        <w:pStyle w:val="Normlnydoblokusodrkami"/>
      </w:pPr>
      <w:r w:rsidRPr="00DD66FE">
        <w:t>kŕče</w:t>
      </w:r>
    </w:p>
    <w:p w14:paraId="635EEA17" w14:textId="77777777" w:rsidR="00CA6204" w:rsidRPr="00DD66FE" w:rsidRDefault="00CA6204" w:rsidP="00CA6204">
      <w:pPr>
        <w:pStyle w:val="Normlnydoblokusodrkami"/>
      </w:pPr>
      <w:r w:rsidRPr="00DD66FE">
        <w:t>šok (v prípade akútnej, závažnej choroby)</w:t>
      </w:r>
    </w:p>
    <w:p w14:paraId="4B4754A3" w14:textId="77777777" w:rsidR="00CA6204" w:rsidRPr="00DD66FE" w:rsidRDefault="00CA6204" w:rsidP="00CA6204">
      <w:pPr>
        <w:pStyle w:val="Normlnydoblokusodrkami"/>
      </w:pPr>
      <w:r w:rsidRPr="00DD66FE">
        <w:t xml:space="preserve">dýchavičnosť, </w:t>
      </w:r>
      <w:r w:rsidR="00CE07B3">
        <w:t xml:space="preserve">rýchle dýchanie, </w:t>
      </w:r>
      <w:r w:rsidRPr="00DD66FE">
        <w:t>sipot, bolesť alebo nepohodlie</w:t>
      </w:r>
      <w:r w:rsidR="00A05509" w:rsidRPr="00DD66FE">
        <w:t xml:space="preserve"> v </w:t>
      </w:r>
      <w:r w:rsidRPr="00DD66FE">
        <w:t>hrudníku, kašeľ s penivým alebo krvavým hlienom</w:t>
      </w:r>
      <w:r w:rsidR="00A05509" w:rsidRPr="00DD66FE">
        <w:t xml:space="preserve"> v </w:t>
      </w:r>
      <w:r w:rsidRPr="00DD66FE">
        <w:t>súvislosti s vodou</w:t>
      </w:r>
      <w:r w:rsidR="00A05509" w:rsidRPr="00DD66FE">
        <w:t xml:space="preserve"> v </w:t>
      </w:r>
      <w:r w:rsidRPr="00DD66FE">
        <w:t>pľúcach</w:t>
      </w:r>
    </w:p>
    <w:p w14:paraId="0A86DAB8" w14:textId="11DC9BF3" w:rsidR="00CA6204" w:rsidRPr="00DD66FE" w:rsidRDefault="00CA6204" w:rsidP="00CA6204">
      <w:pPr>
        <w:pStyle w:val="Normlnydoblokusodrkami"/>
      </w:pPr>
      <w:r w:rsidRPr="00DD66FE">
        <w:t>kŕče</w:t>
      </w:r>
      <w:r w:rsidR="00A05509" w:rsidRPr="00DD66FE">
        <w:t xml:space="preserve"> v </w:t>
      </w:r>
      <w:r w:rsidR="00910E91">
        <w:t>hrdle</w:t>
      </w:r>
      <w:r w:rsidRPr="00DD66FE">
        <w:t xml:space="preserve"> s ťažkosťami pri dýchaní</w:t>
      </w:r>
    </w:p>
    <w:p w14:paraId="72816EBA" w14:textId="77777777" w:rsidR="00CA6204" w:rsidRPr="00DD66FE" w:rsidRDefault="00CA6204" w:rsidP="00CA6204">
      <w:pPr>
        <w:pStyle w:val="Styl2-2"/>
      </w:pPr>
      <w:r w:rsidRPr="00DD66FE">
        <w:t>Ďalšie vedľajšie účinky</w:t>
      </w:r>
    </w:p>
    <w:p w14:paraId="6A81C403" w14:textId="50A911A3" w:rsidR="00CA6204" w:rsidRPr="00DD66FE" w:rsidRDefault="00CA6204" w:rsidP="00CA6204">
      <w:pPr>
        <w:pStyle w:val="Styl2-2"/>
      </w:pPr>
      <w:r w:rsidRPr="00DD66FE">
        <w:t>Veľmi časté (môžu postih</w:t>
      </w:r>
      <w:r w:rsidR="00910E91">
        <w:t>ova</w:t>
      </w:r>
      <w:r w:rsidRPr="00DD66FE">
        <w:t xml:space="preserve">ť viac ako 1 z 10 </w:t>
      </w:r>
      <w:r w:rsidR="00910E91">
        <w:t>osôb</w:t>
      </w:r>
      <w:r w:rsidRPr="00DD66FE">
        <w:t>)</w:t>
      </w:r>
    </w:p>
    <w:p w14:paraId="0F499D68" w14:textId="77777777" w:rsidR="00CA6204" w:rsidRPr="00DD66FE" w:rsidRDefault="00F058E7" w:rsidP="00CA6204">
      <w:pPr>
        <w:pStyle w:val="Normlnydoblokusodrkami"/>
      </w:pPr>
      <w:r w:rsidRPr="00DD66FE">
        <w:t>útlm</w:t>
      </w:r>
    </w:p>
    <w:p w14:paraId="16284AFE" w14:textId="77777777" w:rsidR="00CA6204" w:rsidRPr="00DD66FE" w:rsidRDefault="00CA6204" w:rsidP="00CA6204">
      <w:pPr>
        <w:pStyle w:val="Normlnydoblokusodrkami"/>
      </w:pPr>
      <w:r w:rsidRPr="00DD66FE">
        <w:t>svrbenie</w:t>
      </w:r>
    </w:p>
    <w:p w14:paraId="22D1AC32" w14:textId="2A81E240" w:rsidR="00CA6204" w:rsidRPr="00DD66FE" w:rsidRDefault="00CA6204" w:rsidP="00CA6204">
      <w:pPr>
        <w:pStyle w:val="Styl2-2"/>
      </w:pPr>
      <w:r w:rsidRPr="00DD66FE">
        <w:t>Časté (môžu postih</w:t>
      </w:r>
      <w:r w:rsidR="00910E91">
        <w:t>ova</w:t>
      </w:r>
      <w:r w:rsidRPr="00DD66FE">
        <w:t xml:space="preserve">ť </w:t>
      </w:r>
      <w:r w:rsidR="00910E91">
        <w:t>menej ako</w:t>
      </w:r>
      <w:r w:rsidRPr="00DD66FE">
        <w:t xml:space="preserve"> 1 z 10 </w:t>
      </w:r>
      <w:r w:rsidR="00910E91">
        <w:t>osôb</w:t>
      </w:r>
      <w:r w:rsidRPr="00DD66FE">
        <w:t>)</w:t>
      </w:r>
    </w:p>
    <w:p w14:paraId="60C7BD4C" w14:textId="77777777" w:rsidR="00CA6204" w:rsidRPr="00DD66FE" w:rsidRDefault="00CA6204" w:rsidP="00CA6204">
      <w:pPr>
        <w:pStyle w:val="Normlnydoblokusodrkami"/>
      </w:pPr>
      <w:r w:rsidRPr="00DD66FE">
        <w:t>ťažkosti s priechodom vody alebo z</w:t>
      </w:r>
      <w:r w:rsidR="0081229B" w:rsidRPr="00DD66FE">
        <w:t>adržiavania</w:t>
      </w:r>
      <w:r w:rsidRPr="00DD66FE">
        <w:t xml:space="preserve"> močenia</w:t>
      </w:r>
    </w:p>
    <w:p w14:paraId="69B60338" w14:textId="291C7FAB" w:rsidR="00CA6204" w:rsidRPr="00DD66FE" w:rsidRDefault="00CA6204" w:rsidP="00CA6204">
      <w:pPr>
        <w:pStyle w:val="Normlnydoblokusodrkami"/>
      </w:pPr>
      <w:r w:rsidRPr="00DD66FE">
        <w:t>rýchl</w:t>
      </w:r>
      <w:r w:rsidR="00910E91">
        <w:t>y tep srdca</w:t>
      </w:r>
    </w:p>
    <w:p w14:paraId="06A669CB" w14:textId="3BA41052" w:rsidR="00CA6204" w:rsidRPr="00DD66FE" w:rsidRDefault="00CA6204" w:rsidP="00CA6204">
      <w:pPr>
        <w:pStyle w:val="Normlnydoblokusodrkami"/>
      </w:pPr>
      <w:r w:rsidRPr="00DD66FE">
        <w:lastRenderedPageBreak/>
        <w:t>závrat</w:t>
      </w:r>
      <w:r w:rsidR="00A05509" w:rsidRPr="00DD66FE">
        <w:t xml:space="preserve"> a </w:t>
      </w:r>
      <w:r w:rsidRPr="00DD66FE">
        <w:t>boles</w:t>
      </w:r>
      <w:r w:rsidR="00910E91">
        <w:t>ť</w:t>
      </w:r>
      <w:r w:rsidRPr="00DD66FE">
        <w:t xml:space="preserve"> hlavy</w:t>
      </w:r>
    </w:p>
    <w:p w14:paraId="39353A2F" w14:textId="77777777" w:rsidR="00CA6204" w:rsidRPr="00DD66FE" w:rsidRDefault="00CA6204" w:rsidP="00CA6204">
      <w:pPr>
        <w:pStyle w:val="Normlnydoblokusodrkami"/>
      </w:pPr>
      <w:r w:rsidRPr="00DD66FE">
        <w:t>vysoký krvný tlak</w:t>
      </w:r>
    </w:p>
    <w:p w14:paraId="4A05E1B5" w14:textId="2012FD12" w:rsidR="00CA6204" w:rsidRPr="00DD66FE" w:rsidRDefault="00CA6204" w:rsidP="00CA6204">
      <w:pPr>
        <w:pStyle w:val="Normlnydoblokusodrkami"/>
      </w:pPr>
      <w:r w:rsidRPr="00DD66FE">
        <w:t>závrat</w:t>
      </w:r>
      <w:r w:rsidR="00A05509" w:rsidRPr="00DD66FE">
        <w:t xml:space="preserve"> v </w:t>
      </w:r>
      <w:r w:rsidRPr="00DD66FE">
        <w:t>dôsledku nízkeho krvného tlaku, krvácanie</w:t>
      </w:r>
    </w:p>
    <w:p w14:paraId="5EB0C547" w14:textId="77777777" w:rsidR="00CA6204" w:rsidRPr="00DD66FE" w:rsidRDefault="00CA6204" w:rsidP="00CA6204">
      <w:pPr>
        <w:pStyle w:val="Normlnydoblokusodrkami"/>
      </w:pPr>
      <w:r w:rsidRPr="00DD66FE">
        <w:t>vracanie</w:t>
      </w:r>
      <w:r w:rsidR="00A05509" w:rsidRPr="00DD66FE">
        <w:t xml:space="preserve"> a </w:t>
      </w:r>
      <w:r w:rsidRPr="00DD66FE">
        <w:t>nevoľnosť</w:t>
      </w:r>
    </w:p>
    <w:p w14:paraId="3E8D1D8B" w14:textId="77777777" w:rsidR="00CA6204" w:rsidRPr="00DD66FE" w:rsidRDefault="00CA6204" w:rsidP="00CA6204">
      <w:pPr>
        <w:pStyle w:val="Normlnydoblokusodrkami"/>
      </w:pPr>
      <w:r w:rsidRPr="00DD66FE">
        <w:t xml:space="preserve">zmena </w:t>
      </w:r>
      <w:r w:rsidR="00F058E7" w:rsidRPr="00DD66FE">
        <w:t>sfarbenia</w:t>
      </w:r>
      <w:r w:rsidRPr="00DD66FE">
        <w:t xml:space="preserve"> kože</w:t>
      </w:r>
    </w:p>
    <w:p w14:paraId="46B334CA" w14:textId="77777777" w:rsidR="00CA6204" w:rsidRPr="00DD66FE" w:rsidRDefault="00CA6204" w:rsidP="00CA6204">
      <w:pPr>
        <w:pStyle w:val="Normlnydoblokusodrkami"/>
      </w:pPr>
      <w:r w:rsidRPr="00DD66FE">
        <w:t>svalové zášklby</w:t>
      </w:r>
    </w:p>
    <w:p w14:paraId="63FCF44F" w14:textId="77777777" w:rsidR="00CA6204" w:rsidRPr="00DD66FE" w:rsidRDefault="00CA6204" w:rsidP="00CA6204">
      <w:pPr>
        <w:pStyle w:val="Normlnydoblokusodrkami"/>
      </w:pPr>
      <w:r w:rsidRPr="00DD66FE">
        <w:t>neovládateľné močenie</w:t>
      </w:r>
    </w:p>
    <w:p w14:paraId="7A356D1D" w14:textId="77777777" w:rsidR="00CA6204" w:rsidRPr="00DD66FE" w:rsidRDefault="00CA6204" w:rsidP="00CA6204">
      <w:pPr>
        <w:pStyle w:val="Normlnydoblokusodrkami"/>
      </w:pPr>
      <w:r w:rsidRPr="00DD66FE">
        <w:t>horúčka</w:t>
      </w:r>
    </w:p>
    <w:p w14:paraId="6EA7D962" w14:textId="3E243F4B" w:rsidR="00CA6204" w:rsidRPr="00DD66FE" w:rsidRDefault="00CA6204" w:rsidP="00CA6204">
      <w:pPr>
        <w:pStyle w:val="Styl2-2"/>
      </w:pPr>
      <w:r w:rsidRPr="00DD66FE">
        <w:t>Menej časté (môžu postih</w:t>
      </w:r>
      <w:r w:rsidR="00910E91">
        <w:t>ova</w:t>
      </w:r>
      <w:r w:rsidRPr="00DD66FE">
        <w:t xml:space="preserve">ť </w:t>
      </w:r>
      <w:r w:rsidR="00910E91">
        <w:t>menej ako</w:t>
      </w:r>
      <w:r w:rsidRPr="00DD66FE">
        <w:t xml:space="preserve"> 1 zo 100 </w:t>
      </w:r>
      <w:r w:rsidR="00910E91">
        <w:t>osôb</w:t>
      </w:r>
      <w:r w:rsidRPr="00DD66FE">
        <w:t>)</w:t>
      </w:r>
    </w:p>
    <w:p w14:paraId="384B7B83" w14:textId="77777777" w:rsidR="00CA6204" w:rsidRPr="00DD66FE" w:rsidRDefault="00CA6204" w:rsidP="00CA6204">
      <w:pPr>
        <w:pStyle w:val="Normlnydoblokusodrkami"/>
      </w:pPr>
      <w:r w:rsidRPr="00DD66FE">
        <w:t>pomalý alebo nepravidelný pulz</w:t>
      </w:r>
    </w:p>
    <w:p w14:paraId="42CE349F" w14:textId="77777777" w:rsidR="00CA6204" w:rsidRPr="00DD66FE" w:rsidRDefault="00CA6204" w:rsidP="00CA6204">
      <w:pPr>
        <w:pStyle w:val="Normlnydoblokusodrkami"/>
      </w:pPr>
      <w:r w:rsidRPr="00DD66FE">
        <w:t>nádcha</w:t>
      </w:r>
    </w:p>
    <w:p w14:paraId="7BC57E0B" w14:textId="77777777" w:rsidR="00CA6204" w:rsidRPr="00DD66FE" w:rsidRDefault="00CA6204" w:rsidP="00CA6204">
      <w:pPr>
        <w:pStyle w:val="Normlnydoblokusodrkami"/>
      </w:pPr>
      <w:r w:rsidRPr="00DD66FE">
        <w:t>precitlivenosť</w:t>
      </w:r>
    </w:p>
    <w:p w14:paraId="6281545F" w14:textId="77777777" w:rsidR="00CA6204" w:rsidRPr="00DD66FE" w:rsidRDefault="00CA6204" w:rsidP="00CA6204">
      <w:pPr>
        <w:pStyle w:val="Normlnydoblokusodrkami"/>
      </w:pPr>
      <w:r w:rsidRPr="00DD66FE">
        <w:t>ľahostajnosť, nervozita</w:t>
      </w:r>
    </w:p>
    <w:p w14:paraId="168E9B67" w14:textId="77777777" w:rsidR="00CA6204" w:rsidRPr="00DD66FE" w:rsidRDefault="00CA6204" w:rsidP="00CA6204">
      <w:pPr>
        <w:pStyle w:val="Normlnydoblokusodrkami"/>
      </w:pPr>
      <w:r w:rsidRPr="00DD66FE">
        <w:t>nebezpečné pohyby, silné reflexy, zvýšené svalové napätie, ospalosť</w:t>
      </w:r>
    </w:p>
    <w:p w14:paraId="77EC7E8E" w14:textId="77777777" w:rsidR="00CA6204" w:rsidRPr="00DD66FE" w:rsidRDefault="00CA6204" w:rsidP="00CA6204">
      <w:pPr>
        <w:pStyle w:val="Normlnydoblokusodrkami"/>
      </w:pPr>
      <w:r w:rsidRPr="00DD66FE">
        <w:t>zrakové poruchy</w:t>
      </w:r>
    </w:p>
    <w:p w14:paraId="46BFFA02" w14:textId="77777777" w:rsidR="00CA6204" w:rsidRPr="00DD66FE" w:rsidRDefault="00CA6204" w:rsidP="00CA6204">
      <w:pPr>
        <w:pStyle w:val="Normlnydoblokusodrkami"/>
      </w:pPr>
      <w:r w:rsidRPr="00DD66FE">
        <w:t>modrasté pery, kož</w:t>
      </w:r>
      <w:r w:rsidR="0081229B" w:rsidRPr="00DD66FE">
        <w:t>a</w:t>
      </w:r>
      <w:r w:rsidRPr="00DD66FE">
        <w:t>, sliznice alebo nechty</w:t>
      </w:r>
    </w:p>
    <w:p w14:paraId="4DE6F245" w14:textId="0F9CFCA3" w:rsidR="00CA6204" w:rsidRPr="00DD66FE" w:rsidRDefault="00910E91" w:rsidP="00CA6204">
      <w:pPr>
        <w:pStyle w:val="Normlnydoblokusodrkami"/>
      </w:pPr>
      <w:r>
        <w:t>neobvyklé</w:t>
      </w:r>
      <w:r w:rsidR="00CA6204" w:rsidRPr="00DD66FE">
        <w:t xml:space="preserve"> výsledky elektrickej aktivity srdca (EKG)</w:t>
      </w:r>
    </w:p>
    <w:p w14:paraId="2FE92F36" w14:textId="77777777" w:rsidR="00CA6204" w:rsidRPr="00DD66FE" w:rsidRDefault="00CA6204" w:rsidP="00CA6204">
      <w:pPr>
        <w:pStyle w:val="Normlnydoblokusodrkami"/>
      </w:pPr>
      <w:r w:rsidRPr="00DD66FE">
        <w:t>znížen</w:t>
      </w:r>
      <w:r w:rsidR="0081229B" w:rsidRPr="00DD66FE">
        <w:t>é</w:t>
      </w:r>
      <w:r w:rsidRPr="00DD66FE">
        <w:t xml:space="preserve"> dýchanie (hypoventilácia), problémy s rečou, kašeľ, čkanie, poruchy dýchania</w:t>
      </w:r>
    </w:p>
    <w:p w14:paraId="1FC504E8" w14:textId="77777777" w:rsidR="00CA6204" w:rsidRPr="00DD66FE" w:rsidRDefault="00CA6204" w:rsidP="00CA6204">
      <w:pPr>
        <w:pStyle w:val="Normlnydoblokusodrkami"/>
      </w:pPr>
      <w:r w:rsidRPr="00DD66FE">
        <w:t>alergický ekzém, silné potenie, vyrážka, suchá koža</w:t>
      </w:r>
    </w:p>
    <w:p w14:paraId="645A0D66" w14:textId="1494AB45" w:rsidR="00CA6204" w:rsidRPr="00DD66FE" w:rsidRDefault="00CA6204" w:rsidP="00CA6204">
      <w:pPr>
        <w:pStyle w:val="Normlnydoblokusodrkami"/>
      </w:pPr>
      <w:r w:rsidRPr="00DD66FE">
        <w:t>boles</w:t>
      </w:r>
      <w:r w:rsidR="00910E91">
        <w:t>ť</w:t>
      </w:r>
      <w:r w:rsidRPr="00DD66FE">
        <w:t xml:space="preserve"> chrbta, svalové kŕče</w:t>
      </w:r>
    </w:p>
    <w:p w14:paraId="6DC0E914" w14:textId="77777777" w:rsidR="00CA6204" w:rsidRPr="00DD66FE" w:rsidRDefault="00CA6204" w:rsidP="00CA6204">
      <w:pPr>
        <w:pStyle w:val="Normlnydoblokusodrkami"/>
      </w:pPr>
      <w:r w:rsidRPr="00DD66FE">
        <w:t>zvýšená telesná teplota, zimnica, reakcie</w:t>
      </w:r>
      <w:r w:rsidR="00A05509" w:rsidRPr="00DD66FE">
        <w:t xml:space="preserve"> v </w:t>
      </w:r>
      <w:r w:rsidRPr="00DD66FE">
        <w:t>mieste vpichu, bolesť</w:t>
      </w:r>
      <w:r w:rsidR="00A05509" w:rsidRPr="00DD66FE">
        <w:t xml:space="preserve"> v </w:t>
      </w:r>
      <w:r w:rsidRPr="00DD66FE">
        <w:t>mieste vpichu, bolesť</w:t>
      </w:r>
    </w:p>
    <w:p w14:paraId="1CBA9B1B" w14:textId="77777777" w:rsidR="00F058E7" w:rsidRPr="00DD66FE" w:rsidRDefault="00F058E7" w:rsidP="00F058E7">
      <w:pPr>
        <w:pStyle w:val="Styl2-2"/>
      </w:pPr>
      <w:r w:rsidRPr="00DD66FE">
        <w:t>Neznáme (z dostupných údajov nie je možné určiť)</w:t>
      </w:r>
    </w:p>
    <w:p w14:paraId="3DDD1195" w14:textId="77777777" w:rsidR="00CA6204" w:rsidRPr="00DD66FE" w:rsidRDefault="00F058E7" w:rsidP="00CA6204">
      <w:pPr>
        <w:pStyle w:val="Normlnydoblokusodrkami"/>
      </w:pPr>
      <w:r w:rsidRPr="00DD66FE">
        <w:t>mimovoľné</w:t>
      </w:r>
      <w:r w:rsidR="00CA6204" w:rsidRPr="00DD66FE">
        <w:t xml:space="preserve"> svalové k</w:t>
      </w:r>
      <w:r w:rsidRPr="00DD66FE">
        <w:t>ontrakcie</w:t>
      </w:r>
    </w:p>
    <w:p w14:paraId="64F85280" w14:textId="77777777" w:rsidR="00CA6204" w:rsidRPr="00DD66FE" w:rsidRDefault="00F058E7" w:rsidP="00CA6204">
      <w:pPr>
        <w:pStyle w:val="Normlnydoblokusodrkami"/>
      </w:pPr>
      <w:r w:rsidRPr="00DD66FE">
        <w:t>zúžené</w:t>
      </w:r>
      <w:r w:rsidR="00CA6204" w:rsidRPr="00DD66FE">
        <w:t xml:space="preserve"> zrenice</w:t>
      </w:r>
    </w:p>
    <w:p w14:paraId="2581DC62" w14:textId="77777777" w:rsidR="00CA6204" w:rsidRPr="00DD66FE" w:rsidRDefault="00F058E7" w:rsidP="00CA6204">
      <w:pPr>
        <w:pStyle w:val="Normlnydoblokusodrkami"/>
      </w:pPr>
      <w:r w:rsidRPr="00DD66FE">
        <w:t>za</w:t>
      </w:r>
      <w:r w:rsidR="00CA6204" w:rsidRPr="00DD66FE">
        <w:t>červenanie kože</w:t>
      </w:r>
    </w:p>
    <w:p w14:paraId="01F053F4" w14:textId="77777777" w:rsidR="00CA6204" w:rsidRPr="00DD66FE" w:rsidRDefault="00CA6204" w:rsidP="00CA6204">
      <w:pPr>
        <w:pStyle w:val="Normlnydoblokusodrkami"/>
      </w:pPr>
      <w:r w:rsidRPr="00DD66FE">
        <w:t>svalové kŕče</w:t>
      </w:r>
    </w:p>
    <w:p w14:paraId="7BD15B87" w14:textId="77777777" w:rsidR="00CA6204" w:rsidRPr="00DD66FE" w:rsidRDefault="00CA6204" w:rsidP="00CA6204">
      <w:pPr>
        <w:pStyle w:val="Styl2-2"/>
      </w:pPr>
      <w:r w:rsidRPr="00DD66FE">
        <w:t>Ďalšie vedľajšie účinky</w:t>
      </w:r>
      <w:r w:rsidR="00A05509" w:rsidRPr="00DD66FE">
        <w:t xml:space="preserve"> u </w:t>
      </w:r>
      <w:r w:rsidRPr="00DD66FE">
        <w:t>detí</w:t>
      </w:r>
      <w:r w:rsidR="00A05509" w:rsidRPr="00DD66FE">
        <w:t xml:space="preserve"> a </w:t>
      </w:r>
      <w:r w:rsidRPr="00DD66FE">
        <w:t>dospievajúcich</w:t>
      </w:r>
    </w:p>
    <w:p w14:paraId="29B14A79" w14:textId="77777777" w:rsidR="00CA6204" w:rsidRPr="00DD66FE" w:rsidRDefault="00CA6204" w:rsidP="00ED45D2">
      <w:pPr>
        <w:pStyle w:val="Normlnydobloku"/>
      </w:pPr>
      <w:r w:rsidRPr="00DD66FE">
        <w:t>U</w:t>
      </w:r>
      <w:r w:rsidR="00F058E7" w:rsidRPr="00DD66FE">
        <w:t> </w:t>
      </w:r>
      <w:r w:rsidRPr="00DD66FE">
        <w:t>detí sa očakáva, že frekvencia, povaha</w:t>
      </w:r>
      <w:r w:rsidR="00A05509" w:rsidRPr="00DD66FE">
        <w:t xml:space="preserve"> a </w:t>
      </w:r>
      <w:r w:rsidRPr="00DD66FE">
        <w:t>závažnosť nežiaducich účinkov budú rovnaké ako</w:t>
      </w:r>
      <w:r w:rsidR="00A05509" w:rsidRPr="00DD66FE">
        <w:t xml:space="preserve"> u </w:t>
      </w:r>
      <w:r w:rsidRPr="00DD66FE">
        <w:t>dospelých.</w:t>
      </w:r>
    </w:p>
    <w:p w14:paraId="1182DB40" w14:textId="77777777" w:rsidR="00CA6204" w:rsidRPr="00DD66FE" w:rsidRDefault="00CA6204" w:rsidP="00ED45D2">
      <w:pPr>
        <w:pStyle w:val="Normlnydobloku"/>
      </w:pPr>
      <w:r w:rsidRPr="00DD66FE">
        <w:t>Okrem toho sa</w:t>
      </w:r>
      <w:r w:rsidR="00A05509" w:rsidRPr="00DD66FE">
        <w:t xml:space="preserve"> u </w:t>
      </w:r>
      <w:r w:rsidRPr="00DD66FE">
        <w:t>novorodencov môžu vyskytnúť nasledujúce nežiaduce účinky:</w:t>
      </w:r>
    </w:p>
    <w:p w14:paraId="6421F12D" w14:textId="4737EF34" w:rsidR="00CA6204" w:rsidRPr="00DD66FE" w:rsidRDefault="00CA6204" w:rsidP="00ED45D2">
      <w:pPr>
        <w:pStyle w:val="Styl2-2"/>
      </w:pPr>
      <w:r w:rsidRPr="00DD66FE">
        <w:t>Časté (môžu postih</w:t>
      </w:r>
      <w:r w:rsidR="00910E91">
        <w:t>ova</w:t>
      </w:r>
      <w:r w:rsidRPr="00DD66FE">
        <w:t xml:space="preserve">ť </w:t>
      </w:r>
      <w:r w:rsidR="00910E91">
        <w:t>menej ako</w:t>
      </w:r>
      <w:r w:rsidRPr="00DD66FE">
        <w:t xml:space="preserve"> 1 z 10 </w:t>
      </w:r>
      <w:r w:rsidR="00910E91">
        <w:t>osôb</w:t>
      </w:r>
      <w:r w:rsidRPr="00DD66FE">
        <w:t>)</w:t>
      </w:r>
    </w:p>
    <w:p w14:paraId="052E3DC4" w14:textId="77777777" w:rsidR="00CA6204" w:rsidRPr="00DD66FE" w:rsidRDefault="00CA6204" w:rsidP="00ED45D2">
      <w:pPr>
        <w:pStyle w:val="Normlnydoblokusodrkami"/>
      </w:pPr>
      <w:r w:rsidRPr="00DD66FE">
        <w:t>chvenie</w:t>
      </w:r>
    </w:p>
    <w:p w14:paraId="5A0449B0" w14:textId="77777777" w:rsidR="00CA6204" w:rsidRPr="00DD66FE" w:rsidRDefault="00CA6204" w:rsidP="00ED45D2">
      <w:pPr>
        <w:pStyle w:val="Normlnydoblokusodrkami"/>
      </w:pPr>
      <w:r w:rsidRPr="00DD66FE">
        <w:t>modrasté pery, kož</w:t>
      </w:r>
      <w:r w:rsidR="0081229B" w:rsidRPr="00DD66FE">
        <w:t>a</w:t>
      </w:r>
      <w:r w:rsidRPr="00DD66FE">
        <w:t>, sliznice alebo nechty (novorodenecká cyanóza)</w:t>
      </w:r>
    </w:p>
    <w:p w14:paraId="718BDBB2" w14:textId="0AC32164" w:rsidR="00CA6204" w:rsidRDefault="00CA6204" w:rsidP="00ED45D2">
      <w:pPr>
        <w:pStyle w:val="Styl2-2"/>
      </w:pPr>
      <w:r w:rsidRPr="00DD66FE">
        <w:lastRenderedPageBreak/>
        <w:t>Menej časté (môžu postih</w:t>
      </w:r>
      <w:r w:rsidR="00910E91">
        <w:t>ova</w:t>
      </w:r>
      <w:r w:rsidRPr="00DD66FE">
        <w:t xml:space="preserve">ť </w:t>
      </w:r>
      <w:r w:rsidR="00910E91">
        <w:t>menej ako</w:t>
      </w:r>
      <w:r w:rsidRPr="00DD66FE">
        <w:t xml:space="preserve"> 1 zo 100 </w:t>
      </w:r>
      <w:r w:rsidR="00910E91">
        <w:t>osôb</w:t>
      </w:r>
      <w:r w:rsidRPr="00DD66FE">
        <w:t>)</w:t>
      </w:r>
    </w:p>
    <w:p w14:paraId="1D78380C" w14:textId="314A9212" w:rsidR="00910E91" w:rsidRPr="00A52DC1" w:rsidRDefault="00A52DC1" w:rsidP="00BD0F3D">
      <w:pPr>
        <w:pStyle w:val="Normlnydoblokusodrkami"/>
        <w:rPr>
          <w:rFonts w:eastAsia="Calibri"/>
        </w:rPr>
      </w:pPr>
      <w:r>
        <w:t>m</w:t>
      </w:r>
      <w:r w:rsidRPr="00A52DC1">
        <w:t>imovoľné pohyby</w:t>
      </w:r>
      <w:r>
        <w:t xml:space="preserve"> </w:t>
      </w:r>
    </w:p>
    <w:p w14:paraId="280AEBEB" w14:textId="77777777" w:rsidR="00CA6204" w:rsidRPr="00DD66FE" w:rsidRDefault="00CA6204" w:rsidP="00ED45D2">
      <w:pPr>
        <w:pStyle w:val="Normlnydoblokusodrkami"/>
      </w:pPr>
      <w:r w:rsidRPr="00DD66FE">
        <w:t>pomalé pohyby</w:t>
      </w:r>
    </w:p>
    <w:p w14:paraId="46095BC1" w14:textId="77777777" w:rsidR="00CA6204" w:rsidRPr="00DD66FE" w:rsidRDefault="00CA6204" w:rsidP="00ED45D2">
      <w:pPr>
        <w:pStyle w:val="Normlnydoblokusodrkami"/>
      </w:pPr>
      <w:r w:rsidRPr="00DD66FE">
        <w:t>vyrážka</w:t>
      </w:r>
    </w:p>
    <w:p w14:paraId="7011DC98" w14:textId="77777777" w:rsidR="00CA6204" w:rsidRPr="00DD66FE" w:rsidRDefault="00CA6204" w:rsidP="00ED45D2">
      <w:pPr>
        <w:pStyle w:val="Normlnydoblokusodrkami"/>
      </w:pPr>
      <w:r w:rsidRPr="00DD66FE">
        <w:t>slabosť svalov</w:t>
      </w:r>
    </w:p>
    <w:p w14:paraId="7848991E" w14:textId="77777777" w:rsidR="00CA6204" w:rsidRPr="00DD66FE" w:rsidRDefault="00CA6204" w:rsidP="00ED45D2">
      <w:pPr>
        <w:pStyle w:val="Styl2-2"/>
      </w:pPr>
      <w:r w:rsidRPr="00DD66FE">
        <w:t>Hlásenie nežiaducich účinkov</w:t>
      </w:r>
    </w:p>
    <w:p w14:paraId="1427154D" w14:textId="77777777" w:rsidR="0081229B" w:rsidRPr="00DD66FE" w:rsidRDefault="0081229B" w:rsidP="00DD66FE">
      <w:pPr>
        <w:pStyle w:val="Normlnydobloku"/>
      </w:pPr>
      <w:r w:rsidRPr="00DD66FE">
        <w:t>Ak sa</w:t>
      </w:r>
      <w:r w:rsidR="00A05509" w:rsidRPr="00DD66FE">
        <w:t xml:space="preserve"> u </w:t>
      </w:r>
      <w:r w:rsidRPr="00DD66FE">
        <w:t>vás vyskytne akýkoľvek vedľajší účinok, obráťte sa na svojho lekára, lekárnika alebo zdravotnú sestru. To sa týka aj akýchkoľvek vedľajších účinkov, ktoré nie sú uvedené</w:t>
      </w:r>
      <w:r w:rsidR="00A05509" w:rsidRPr="00DD66FE">
        <w:t xml:space="preserve"> v </w:t>
      </w:r>
      <w:r w:rsidRPr="00DD66FE">
        <w:t xml:space="preserve">tejto písomnej informácii. Vedľajšie účinky môžete hlásiť aj priamo na </w:t>
      </w:r>
      <w:r w:rsidRPr="00DD66FE">
        <w:rPr>
          <w:highlight w:val="lightGray"/>
        </w:rPr>
        <w:t>národné centrum hlásenia uvedené</w:t>
      </w:r>
      <w:r w:rsidR="00A05509" w:rsidRPr="00DD66FE">
        <w:rPr>
          <w:highlight w:val="lightGray"/>
        </w:rPr>
        <w:t xml:space="preserve"> v </w:t>
      </w:r>
      <w:hyperlink r:id="rId9" w:history="1">
        <w:r w:rsidRPr="00DD66FE">
          <w:rPr>
            <w:rStyle w:val="Hypertextovprepojenie"/>
            <w:color w:val="auto"/>
            <w:highlight w:val="lightGray"/>
            <w:u w:val="none"/>
          </w:rPr>
          <w:t>Prílohe V</w:t>
        </w:r>
      </w:hyperlink>
      <w:r w:rsidRPr="00DD66FE">
        <w:rPr>
          <w:highlight w:val="lightGray"/>
        </w:rPr>
        <w:t>.</w:t>
      </w:r>
      <w:r w:rsidRPr="00DD66FE">
        <w:t xml:space="preserve"> Hlásením vedľajších účinkov môžete prispieť</w:t>
      </w:r>
      <w:r w:rsidR="00A05509" w:rsidRPr="00DD66FE">
        <w:t xml:space="preserve"> k </w:t>
      </w:r>
      <w:r w:rsidRPr="00DD66FE">
        <w:t xml:space="preserve">získaniu ďalších informácií o bezpečnosti tohto lieku. </w:t>
      </w:r>
    </w:p>
    <w:p w14:paraId="3A68F920" w14:textId="77777777" w:rsidR="0081229B" w:rsidRPr="00DD66FE" w:rsidRDefault="00B25EAD" w:rsidP="002312BE">
      <w:pPr>
        <w:pStyle w:val="Styl1"/>
      </w:pPr>
      <w:r w:rsidRPr="00DD66FE">
        <w:t xml:space="preserve">Ako uchovávať SOFENTIL </w:t>
      </w:r>
    </w:p>
    <w:p w14:paraId="682A0568" w14:textId="77777777" w:rsidR="00ED45D2" w:rsidRPr="00DD66FE" w:rsidRDefault="00ED45D2" w:rsidP="00DD66FE">
      <w:pPr>
        <w:pStyle w:val="Normlnydobloku"/>
      </w:pPr>
      <w:r w:rsidRPr="00DD66FE">
        <w:t>Tento liek uchovávajte mimo dohľadu</w:t>
      </w:r>
      <w:r w:rsidR="00A05509" w:rsidRPr="00DD66FE">
        <w:t xml:space="preserve"> a </w:t>
      </w:r>
      <w:r w:rsidRPr="00DD66FE">
        <w:t>dosahu detí.</w:t>
      </w:r>
    </w:p>
    <w:p w14:paraId="2F1E5D3F" w14:textId="14D28765" w:rsidR="00ED45D2" w:rsidRPr="00DD66FE" w:rsidRDefault="00ED45D2" w:rsidP="00DD66FE">
      <w:pPr>
        <w:pStyle w:val="Normlnydobloku"/>
      </w:pPr>
      <w:r w:rsidRPr="00DD66FE">
        <w:t>Nepoužívajte tento liek po dátume exspirácie uvedenom na ampulke</w:t>
      </w:r>
      <w:r w:rsidR="00A05509" w:rsidRPr="00DD66FE">
        <w:t xml:space="preserve"> a </w:t>
      </w:r>
      <w:r w:rsidRPr="00DD66FE">
        <w:t>škatuli po EXP. Dátum exspirácie sa vzťahuje na posledný deň</w:t>
      </w:r>
      <w:r w:rsidR="00A05509" w:rsidRPr="00DD66FE">
        <w:t xml:space="preserve"> v</w:t>
      </w:r>
      <w:r w:rsidR="00910E91">
        <w:t xml:space="preserve"> danom </w:t>
      </w:r>
      <w:r w:rsidRPr="00DD66FE">
        <w:t>mesiaci.</w:t>
      </w:r>
    </w:p>
    <w:p w14:paraId="3AEBF408" w14:textId="6BA0F2C6" w:rsidR="00ED45D2" w:rsidRPr="00DD66FE" w:rsidRDefault="00ED45D2" w:rsidP="00DD66FE">
      <w:pPr>
        <w:pStyle w:val="Normlnydobloku"/>
      </w:pPr>
      <w:r w:rsidRPr="00DD66FE">
        <w:t>Tento liek nevyžaduje žiadne zvláštne teplotné podmienky na uchovávanie. Uchovávajte ampulky</w:t>
      </w:r>
      <w:r w:rsidR="00A05509" w:rsidRPr="00DD66FE">
        <w:t xml:space="preserve"> v </w:t>
      </w:r>
      <w:r w:rsidRPr="00DD66FE">
        <w:t xml:space="preserve">škatuľke </w:t>
      </w:r>
      <w:r w:rsidR="00B25EAD" w:rsidRPr="00DD66FE">
        <w:t xml:space="preserve">na ochranu </w:t>
      </w:r>
      <w:r w:rsidRPr="00DD66FE">
        <w:t>pred svetlom.</w:t>
      </w:r>
    </w:p>
    <w:p w14:paraId="08FDAEF3" w14:textId="77777777" w:rsidR="00ED45D2" w:rsidRPr="00DD66FE" w:rsidRDefault="00ED45D2" w:rsidP="00DD66FE">
      <w:pPr>
        <w:pStyle w:val="Normlnydobloku"/>
      </w:pPr>
      <w:r w:rsidRPr="00DD66FE">
        <w:t>Liek je potrebné použiť ihneď po otvorení. Podrobnosti o dobe použiteľnosti po zriedení nájdete</w:t>
      </w:r>
      <w:r w:rsidR="00A05509" w:rsidRPr="00DD66FE">
        <w:t xml:space="preserve"> v </w:t>
      </w:r>
      <w:r w:rsidRPr="00DD66FE">
        <w:t>nižšie uvedených informáciách pre zdravotníckych pracovníkov.</w:t>
      </w:r>
    </w:p>
    <w:p w14:paraId="072D642B" w14:textId="77777777" w:rsidR="00B4373A" w:rsidRPr="00DD66FE" w:rsidRDefault="00046BBA" w:rsidP="00DD66FE">
      <w:pPr>
        <w:pStyle w:val="Normlnydobloku"/>
        <w:rPr>
          <w:highlight w:val="yellow"/>
        </w:rPr>
      </w:pPr>
      <w:r w:rsidRPr="00DD66FE">
        <w:t>Nelikvidujte lieky odpadovou vodou alebo domovým odpadom. Nepoužitý liek vráťte do lekárne. Tieto opatrenia pomôžu chrániť životné prostredie.</w:t>
      </w:r>
    </w:p>
    <w:p w14:paraId="73686876" w14:textId="77777777" w:rsidR="006666AB" w:rsidRPr="00DD66FE" w:rsidRDefault="006666AB" w:rsidP="002312BE">
      <w:pPr>
        <w:pStyle w:val="Styl1"/>
      </w:pPr>
      <w:r w:rsidRPr="00DD66FE">
        <w:t>Obsah balenia</w:t>
      </w:r>
      <w:r w:rsidR="00A05509" w:rsidRPr="00DD66FE">
        <w:t xml:space="preserve"> a </w:t>
      </w:r>
      <w:r w:rsidRPr="00DD66FE">
        <w:t>ďalšie informácie</w:t>
      </w:r>
    </w:p>
    <w:p w14:paraId="077C6278" w14:textId="77777777" w:rsidR="006666AB" w:rsidRPr="00DD66FE" w:rsidRDefault="006666AB" w:rsidP="006666AB">
      <w:pPr>
        <w:pStyle w:val="Styl2-2"/>
      </w:pPr>
      <w:r w:rsidRPr="00DD66FE">
        <w:t xml:space="preserve">Čo </w:t>
      </w:r>
      <w:r w:rsidR="00E71FF3" w:rsidRPr="00DD66FE">
        <w:t>S</w:t>
      </w:r>
      <w:r w:rsidR="00046BBA" w:rsidRPr="00DD66FE">
        <w:t>OFENTIL</w:t>
      </w:r>
      <w:r w:rsidRPr="00DD66FE">
        <w:t xml:space="preserve"> obsahuje</w:t>
      </w:r>
    </w:p>
    <w:p w14:paraId="49DA42C6" w14:textId="0CD0CD3E" w:rsidR="006666AB" w:rsidRPr="00DD66FE" w:rsidRDefault="006666AB" w:rsidP="006666AB">
      <w:pPr>
        <w:pStyle w:val="Normlnydoblokusodrkami"/>
      </w:pPr>
      <w:r w:rsidRPr="00DD66FE">
        <w:t xml:space="preserve">Liečivo je </w:t>
      </w:r>
      <w:proofErr w:type="spellStart"/>
      <w:r w:rsidRPr="00DD66FE">
        <w:t>sufentanil</w:t>
      </w:r>
      <w:proofErr w:type="spellEnd"/>
      <w:r w:rsidRPr="00DD66FE">
        <w:t xml:space="preserve"> (</w:t>
      </w:r>
      <w:r w:rsidR="00BD0F3D">
        <w:t xml:space="preserve">ako </w:t>
      </w:r>
      <w:proofErr w:type="spellStart"/>
      <w:r w:rsidRPr="00DD66FE">
        <w:t>citrát</w:t>
      </w:r>
      <w:proofErr w:type="spellEnd"/>
      <w:r w:rsidRPr="00DD66FE">
        <w:t>).</w:t>
      </w:r>
    </w:p>
    <w:p w14:paraId="55409413" w14:textId="77777777" w:rsidR="006666AB" w:rsidRPr="00DD66FE" w:rsidRDefault="00E71FF3" w:rsidP="006666AB">
      <w:pPr>
        <w:pStyle w:val="Normlnydoblokusodrkami"/>
        <w:numPr>
          <w:ilvl w:val="1"/>
          <w:numId w:val="4"/>
        </w:numPr>
      </w:pPr>
      <w:r w:rsidRPr="00DD66FE">
        <w:t>S</w:t>
      </w:r>
      <w:r w:rsidR="00046BBA" w:rsidRPr="00DD66FE">
        <w:t>OFENTIL</w:t>
      </w:r>
      <w:r w:rsidR="006666AB" w:rsidRPr="00DD66FE">
        <w:t xml:space="preserve"> 5 mikrogramov/ml:</w:t>
      </w:r>
      <w:r w:rsidR="00046BBA" w:rsidRPr="00DD66FE">
        <w:t xml:space="preserve"> Jeden</w:t>
      </w:r>
      <w:r w:rsidR="006666AB" w:rsidRPr="00DD66FE">
        <w:t xml:space="preserve"> ml roztoku obsahuje sufenta</w:t>
      </w:r>
      <w:r w:rsidR="00046BBA" w:rsidRPr="00DD66FE">
        <w:t>nil</w:t>
      </w:r>
      <w:r w:rsidR="006666AB" w:rsidRPr="00DD66FE">
        <w:t xml:space="preserve"> 5 mikrogramov ako sufentani</w:t>
      </w:r>
      <w:r w:rsidR="00046BBA" w:rsidRPr="00DD66FE">
        <w:t>l</w:t>
      </w:r>
      <w:r w:rsidR="006666AB" w:rsidRPr="00DD66FE">
        <w:t xml:space="preserve"> citrát.</w:t>
      </w:r>
    </w:p>
    <w:p w14:paraId="297D7731" w14:textId="77777777" w:rsidR="006666AB" w:rsidRPr="00DD66FE" w:rsidRDefault="00E71FF3" w:rsidP="006666AB">
      <w:pPr>
        <w:pStyle w:val="Normlnydoblokusodrkami"/>
        <w:numPr>
          <w:ilvl w:val="1"/>
          <w:numId w:val="4"/>
        </w:numPr>
      </w:pPr>
      <w:r w:rsidRPr="00DD66FE">
        <w:t>S</w:t>
      </w:r>
      <w:r w:rsidR="00046BBA" w:rsidRPr="00DD66FE">
        <w:t>OFENTIL</w:t>
      </w:r>
      <w:r w:rsidR="006666AB" w:rsidRPr="00DD66FE">
        <w:t xml:space="preserve"> 50 mikrogramov/ml: </w:t>
      </w:r>
      <w:r w:rsidR="00046BBA" w:rsidRPr="00DD66FE">
        <w:t>Jeden</w:t>
      </w:r>
      <w:r w:rsidR="006666AB" w:rsidRPr="00DD66FE">
        <w:t xml:space="preserve"> ml roztoku obsahuje sufentanil 50 mikrogramov ako sufentanil citrát.</w:t>
      </w:r>
    </w:p>
    <w:p w14:paraId="4D5267EB" w14:textId="188E81E7" w:rsidR="006666AB" w:rsidRPr="00DD66FE" w:rsidRDefault="006666AB" w:rsidP="006666AB">
      <w:pPr>
        <w:pStyle w:val="Normlnydoblokusodrkami"/>
      </w:pPr>
      <w:r w:rsidRPr="00DD66FE">
        <w:t>Ďalšie zložky sú: chlorid sodný, hydroxid sodný (</w:t>
      </w:r>
      <w:r w:rsidR="00173D47">
        <w:t>na</w:t>
      </w:r>
      <w:r w:rsidRPr="00DD66FE">
        <w:t xml:space="preserve"> úpravu pH), kyselina chlorovodíková (na úpravu pH)</w:t>
      </w:r>
      <w:r w:rsidR="00A05509" w:rsidRPr="00DD66FE">
        <w:t xml:space="preserve"> a </w:t>
      </w:r>
      <w:r w:rsidRPr="00DD66FE">
        <w:t>voda na injekciu.</w:t>
      </w:r>
    </w:p>
    <w:p w14:paraId="6D698965" w14:textId="77777777" w:rsidR="006666AB" w:rsidRPr="00DD66FE" w:rsidRDefault="006666AB" w:rsidP="006666AB">
      <w:pPr>
        <w:pStyle w:val="Styl2-2"/>
      </w:pPr>
      <w:r w:rsidRPr="00DD66FE">
        <w:t>Ako vyzerá</w:t>
      </w:r>
      <w:r w:rsidR="00046BBA" w:rsidRPr="00DD66FE">
        <w:t xml:space="preserve"> SOFENTIL</w:t>
      </w:r>
      <w:r w:rsidR="00A05509" w:rsidRPr="00DD66FE">
        <w:t xml:space="preserve"> a </w:t>
      </w:r>
      <w:r w:rsidRPr="00DD66FE">
        <w:t>obsah balenia</w:t>
      </w:r>
    </w:p>
    <w:p w14:paraId="04C8DE88" w14:textId="2E1A4B05" w:rsidR="006666AB" w:rsidRPr="00DD66FE" w:rsidRDefault="006666AB" w:rsidP="006666AB">
      <w:pPr>
        <w:pStyle w:val="Normlnydobloku"/>
      </w:pPr>
      <w:r w:rsidRPr="00DD66FE">
        <w:t>Roztok je číry</w:t>
      </w:r>
      <w:r w:rsidR="00A05509" w:rsidRPr="00DD66FE">
        <w:t xml:space="preserve"> a </w:t>
      </w:r>
      <w:r w:rsidRPr="00DD66FE">
        <w:t>bezfarebný, bez viditeľných častíc, pH 4,0</w:t>
      </w:r>
      <w:r w:rsidR="00046BBA" w:rsidRPr="00DD66FE">
        <w:t> – </w:t>
      </w:r>
      <w:r w:rsidRPr="00DD66FE">
        <w:t>6,0</w:t>
      </w:r>
      <w:r w:rsidR="00A05509" w:rsidRPr="00DD66FE">
        <w:t xml:space="preserve"> a </w:t>
      </w:r>
      <w:r w:rsidRPr="00DD66FE">
        <w:t>osmolalitu 250</w:t>
      </w:r>
      <w:r w:rsidR="00046BBA" w:rsidRPr="00DD66FE">
        <w:t> – </w:t>
      </w:r>
      <w:r w:rsidRPr="00DD66FE">
        <w:t xml:space="preserve">310 </w:t>
      </w:r>
      <w:proofErr w:type="spellStart"/>
      <w:r w:rsidRPr="00DD66FE">
        <w:t>m</w:t>
      </w:r>
      <w:r w:rsidR="00173D47">
        <w:t>o</w:t>
      </w:r>
      <w:r w:rsidRPr="00DD66FE">
        <w:t>smol</w:t>
      </w:r>
      <w:proofErr w:type="spellEnd"/>
      <w:r w:rsidRPr="00DD66FE">
        <w:t>/kg.</w:t>
      </w:r>
    </w:p>
    <w:p w14:paraId="290DBE2E" w14:textId="7BE8F86C" w:rsidR="006666AB" w:rsidRPr="00DD66FE" w:rsidRDefault="006666AB" w:rsidP="006666AB">
      <w:pPr>
        <w:pStyle w:val="Normlnydobloku"/>
      </w:pPr>
      <w:r w:rsidRPr="00DD66FE">
        <w:t>Ampulky z číreho skla (t</w:t>
      </w:r>
      <w:r w:rsidR="00173D47">
        <w:t>yp</w:t>
      </w:r>
      <w:r w:rsidRPr="00DD66FE">
        <w:t xml:space="preserve"> I) s objemom 10 ml</w:t>
      </w:r>
      <w:r w:rsidR="00A05509" w:rsidRPr="00DD66FE">
        <w:t xml:space="preserve"> a </w:t>
      </w:r>
      <w:r w:rsidRPr="00DD66FE">
        <w:t xml:space="preserve">5 ml. Ampulky </w:t>
      </w:r>
      <w:r w:rsidR="00173D47">
        <w:t>majú</w:t>
      </w:r>
      <w:r w:rsidRPr="00DD66FE">
        <w:t xml:space="preserve"> samolepiac</w:t>
      </w:r>
      <w:r w:rsidR="00046BBA" w:rsidRPr="00DD66FE">
        <w:t>u</w:t>
      </w:r>
      <w:r w:rsidRPr="00DD66FE">
        <w:t xml:space="preserve"> etiketu</w:t>
      </w:r>
      <w:r w:rsidR="00A05509" w:rsidRPr="00DD66FE">
        <w:t xml:space="preserve"> a </w:t>
      </w:r>
      <w:r w:rsidRPr="00DD66FE">
        <w:t>sú vložené do PVC zásobníka (každý zásobník obsahuje 5 ampuliek) uzavretého PE fóliou. Od</w:t>
      </w:r>
      <w:r w:rsidR="00173D47">
        <w:t>nímateľná</w:t>
      </w:r>
      <w:r w:rsidRPr="00DD66FE">
        <w:t xml:space="preserve"> membrána na PVC blistroch je len na ampulkách s objemom 5 ml.</w:t>
      </w:r>
    </w:p>
    <w:p w14:paraId="0F45BC16" w14:textId="77777777" w:rsidR="006666AB" w:rsidRPr="00DD66FE" w:rsidRDefault="006666AB" w:rsidP="006666AB">
      <w:pPr>
        <w:pStyle w:val="Normlnydobloku"/>
      </w:pPr>
      <w:r w:rsidRPr="00DD66FE">
        <w:t xml:space="preserve">Na trh nemusia byť </w:t>
      </w:r>
      <w:r w:rsidR="00046BBA" w:rsidRPr="00DD66FE">
        <w:t xml:space="preserve">uvedené </w:t>
      </w:r>
      <w:r w:rsidRPr="00DD66FE">
        <w:t>všetky veľkosti balenia.</w:t>
      </w:r>
    </w:p>
    <w:p w14:paraId="014D5583" w14:textId="77777777" w:rsidR="006666AB" w:rsidRPr="00DD66FE" w:rsidRDefault="006666AB" w:rsidP="006666AB">
      <w:pPr>
        <w:pStyle w:val="Styl2-2"/>
      </w:pPr>
      <w:r w:rsidRPr="00DD66FE">
        <w:lastRenderedPageBreak/>
        <w:t>Držiteľ rozhodnutia o registrácii</w:t>
      </w:r>
      <w:r w:rsidR="00A05509" w:rsidRPr="00DD66FE">
        <w:t xml:space="preserve"> a </w:t>
      </w:r>
      <w:r w:rsidRPr="00DD66FE">
        <w:t>výrobca</w:t>
      </w:r>
    </w:p>
    <w:p w14:paraId="0ED63AF0" w14:textId="77777777" w:rsidR="006666AB" w:rsidRPr="00DD66FE" w:rsidRDefault="006666AB" w:rsidP="006666AB">
      <w:pPr>
        <w:pStyle w:val="Styl2-2"/>
      </w:pPr>
      <w:r w:rsidRPr="00DD66FE">
        <w:t>Držiteľ rozhodnutia o registrácii</w:t>
      </w:r>
    </w:p>
    <w:p w14:paraId="4B9FD371" w14:textId="77777777" w:rsidR="006666AB" w:rsidRPr="00DD66FE" w:rsidRDefault="006666AB" w:rsidP="006666AB">
      <w:pPr>
        <w:pStyle w:val="Normlnydobloku"/>
      </w:pPr>
      <w:r w:rsidRPr="00DD66FE">
        <w:t>MEDOCHEMIE Ltd., 1-10 Constantinoupoleos Street, 3011 Limassol, Cyprus</w:t>
      </w:r>
    </w:p>
    <w:p w14:paraId="4D7F7B9E" w14:textId="77777777" w:rsidR="006666AB" w:rsidRPr="00DD66FE" w:rsidRDefault="006666AB" w:rsidP="006666AB">
      <w:pPr>
        <w:pStyle w:val="Styl2-2"/>
      </w:pPr>
      <w:r w:rsidRPr="00DD66FE">
        <w:t>Výrobca</w:t>
      </w:r>
    </w:p>
    <w:p w14:paraId="2EB62B39" w14:textId="77777777" w:rsidR="006666AB" w:rsidRPr="00DD66FE" w:rsidRDefault="006666AB" w:rsidP="006666AB">
      <w:pPr>
        <w:pStyle w:val="Normlnydobloku"/>
      </w:pPr>
      <w:r w:rsidRPr="00DD66FE">
        <w:t>MEDOCHEMIE Ltd. (Facility Ampoules Lag.), 48 Iapetou Street, Agios Athanasios Industrial area, 4101 Agios Athanasios, Limassol 4101, Cyprus</w:t>
      </w:r>
    </w:p>
    <w:p w14:paraId="1DA506D8" w14:textId="77777777" w:rsidR="006666AB" w:rsidRPr="00DD66FE" w:rsidRDefault="006666AB" w:rsidP="006666AB">
      <w:pPr>
        <w:pStyle w:val="Styl2-2"/>
      </w:pPr>
      <w:r w:rsidRPr="00DD66FE">
        <w:t>Liek je</w:t>
      </w:r>
      <w:r w:rsidR="00A05509" w:rsidRPr="00DD66FE">
        <w:t xml:space="preserve"> </w:t>
      </w:r>
      <w:r w:rsidR="0059784A">
        <w:t xml:space="preserve">schválený </w:t>
      </w:r>
      <w:r w:rsidR="00A05509" w:rsidRPr="00DD66FE">
        <w:t>v </w:t>
      </w:r>
      <w:r w:rsidRPr="00DD66FE">
        <w:t xml:space="preserve">členských štátoch </w:t>
      </w:r>
      <w:r w:rsidR="0059784A">
        <w:t>Európskeho hospodárskeho priestoru (EHP)</w:t>
      </w:r>
      <w:r w:rsidR="0059784A" w:rsidRPr="00DD66FE">
        <w:t xml:space="preserve"> </w:t>
      </w:r>
      <w:r w:rsidRPr="00DD66FE">
        <w:t xml:space="preserve">pod </w:t>
      </w:r>
      <w:r w:rsidR="0059784A">
        <w:t>následovnými</w:t>
      </w:r>
      <w:r w:rsidRPr="00DD66FE">
        <w:t xml:space="preserve"> názvami:</w:t>
      </w:r>
    </w:p>
    <w:p w14:paraId="5F045DD7" w14:textId="77777777" w:rsidR="006666AB" w:rsidRPr="00DD66FE" w:rsidRDefault="006666AB" w:rsidP="006666AB">
      <w:pPr>
        <w:pStyle w:val="Normlnydobloku"/>
      </w:pPr>
      <w:r w:rsidRPr="00DD66FE">
        <w:t xml:space="preserve">Česká republika, Litva, Lotyšsko: </w:t>
      </w:r>
      <w:r w:rsidR="00E71FF3" w:rsidRPr="00DD66FE">
        <w:t>S</w:t>
      </w:r>
      <w:r w:rsidR="0059784A">
        <w:t>ONTILEN</w:t>
      </w:r>
    </w:p>
    <w:p w14:paraId="4590E4FC" w14:textId="77777777" w:rsidR="006666AB" w:rsidRPr="00DD66FE" w:rsidRDefault="006666AB" w:rsidP="006666AB">
      <w:pPr>
        <w:pStyle w:val="Normlnydobloku"/>
      </w:pPr>
      <w:r w:rsidRPr="00DD66FE">
        <w:t>Dánsko, Chorvátsko, Cyprus, Malta, Portugalsko, Rumunsko, Slovenská republika: SOFENTIL</w:t>
      </w:r>
    </w:p>
    <w:p w14:paraId="62AD7641" w14:textId="77777777" w:rsidR="006666AB" w:rsidRPr="00DD66FE" w:rsidRDefault="006666AB" w:rsidP="006666AB">
      <w:pPr>
        <w:pStyle w:val="Normlnydobloku"/>
      </w:pPr>
      <w:r w:rsidRPr="00DD66FE">
        <w:t>Španielsko: SAFENTIL</w:t>
      </w:r>
    </w:p>
    <w:p w14:paraId="339E8C3B" w14:textId="338F3B86" w:rsidR="00DD66FE" w:rsidRPr="00DD66FE" w:rsidRDefault="00DD66FE" w:rsidP="00DD66FE">
      <w:pPr>
        <w:numPr>
          <w:ilvl w:val="12"/>
          <w:numId w:val="0"/>
        </w:numPr>
        <w:ind w:right="-2"/>
        <w:outlineLvl w:val="0"/>
        <w:rPr>
          <w:b/>
          <w:noProof/>
        </w:rPr>
      </w:pPr>
      <w:r w:rsidRPr="00DD66FE">
        <w:rPr>
          <w:b/>
          <w:noProof/>
        </w:rPr>
        <w:t>Táto písomná informácia bola naposledy aktualizovaná v</w:t>
      </w:r>
      <w:r w:rsidR="005E1A1E">
        <w:rPr>
          <w:b/>
          <w:noProof/>
        </w:rPr>
        <w:t> 01/2019.</w:t>
      </w:r>
    </w:p>
    <w:p w14:paraId="64768D7F" w14:textId="77777777" w:rsidR="006666AB" w:rsidRPr="00DD66FE" w:rsidRDefault="006666AB" w:rsidP="006666AB">
      <w:pPr>
        <w:pStyle w:val="Styl2-2"/>
      </w:pPr>
      <w:r w:rsidRPr="00DD66FE">
        <w:t>Nasledujúce informácie sú určené len pre zdravotníckych pracovníkov</w:t>
      </w:r>
    </w:p>
    <w:p w14:paraId="331F27B7" w14:textId="77777777" w:rsidR="006666AB" w:rsidRPr="00DD66FE" w:rsidRDefault="006666AB" w:rsidP="006666AB">
      <w:pPr>
        <w:pStyle w:val="Styl2-2"/>
      </w:pPr>
      <w:r w:rsidRPr="00DD66FE">
        <w:t>Dávkovanie</w:t>
      </w:r>
      <w:r w:rsidR="00A05509" w:rsidRPr="00DD66FE">
        <w:t xml:space="preserve"> a </w:t>
      </w:r>
      <w:r w:rsidRPr="00DD66FE">
        <w:t>spôsob podávania</w:t>
      </w:r>
    </w:p>
    <w:p w14:paraId="4D436482" w14:textId="77777777" w:rsidR="006666AB" w:rsidRPr="00DD66FE" w:rsidRDefault="006666AB" w:rsidP="006666AB">
      <w:pPr>
        <w:pStyle w:val="Styl3"/>
      </w:pPr>
      <w:r w:rsidRPr="00DD66FE">
        <w:t>Dospelí</w:t>
      </w:r>
    </w:p>
    <w:p w14:paraId="2D739E94" w14:textId="77777777" w:rsidR="006666AB" w:rsidRPr="00DD66FE" w:rsidRDefault="006666AB" w:rsidP="006666AB">
      <w:pPr>
        <w:pStyle w:val="Normlnydobloku"/>
      </w:pPr>
      <w:r w:rsidRPr="00DD66FE">
        <w:t>Kombinovaná anestézia</w:t>
      </w:r>
      <w:r w:rsidR="00A05509" w:rsidRPr="00DD66FE">
        <w:t xml:space="preserve"> a </w:t>
      </w:r>
      <w:r w:rsidRPr="00DD66FE">
        <w:t>analgézia:</w:t>
      </w:r>
    </w:p>
    <w:p w14:paraId="479754F4" w14:textId="77777777" w:rsidR="006666AB" w:rsidRPr="00DD66FE" w:rsidRDefault="006666AB" w:rsidP="006666AB">
      <w:pPr>
        <w:pStyle w:val="Normlnydoblokusodrkami"/>
      </w:pPr>
      <w:r w:rsidRPr="00DD66FE">
        <w:t>Analgézia: 0,5</w:t>
      </w:r>
      <w:r w:rsidR="005D2934" w:rsidRPr="00DD66FE">
        <w:t> – </w:t>
      </w:r>
      <w:r w:rsidRPr="00DD66FE">
        <w:t>5 mikrogramov</w:t>
      </w:r>
      <w:r w:rsidR="00A05509" w:rsidRPr="00DD66FE">
        <w:t>/</w:t>
      </w:r>
      <w:r w:rsidRPr="00DD66FE">
        <w:t>kg i.v.</w:t>
      </w:r>
    </w:p>
    <w:p w14:paraId="13A2EF88" w14:textId="77777777" w:rsidR="006666AB" w:rsidRPr="00DD66FE" w:rsidRDefault="006666AB" w:rsidP="006666AB">
      <w:pPr>
        <w:pStyle w:val="Normlnydoblokusodrkami"/>
      </w:pPr>
      <w:r w:rsidRPr="00DD66FE">
        <w:t>Anestézia: 25</w:t>
      </w:r>
      <w:r w:rsidR="005D2934" w:rsidRPr="00DD66FE">
        <w:t> – </w:t>
      </w:r>
      <w:r w:rsidRPr="00DD66FE">
        <w:t>50 mikrogramov</w:t>
      </w:r>
      <w:r w:rsidR="00A05509" w:rsidRPr="00DD66FE">
        <w:t>/</w:t>
      </w:r>
      <w:r w:rsidRPr="00DD66FE">
        <w:t>kg i.v.</w:t>
      </w:r>
    </w:p>
    <w:p w14:paraId="6CCBF48B" w14:textId="77777777" w:rsidR="006666AB" w:rsidRPr="00DD66FE" w:rsidRDefault="006666AB" w:rsidP="006666AB">
      <w:pPr>
        <w:pStyle w:val="Normlnydobloku"/>
      </w:pPr>
      <w:r w:rsidRPr="00DD66FE">
        <w:t>Epidurálna analgézia pri liečbe pooperačnej bolesti: 25</w:t>
      </w:r>
      <w:r w:rsidR="00B211C9" w:rsidRPr="00DD66FE">
        <w:t> – </w:t>
      </w:r>
      <w:r w:rsidRPr="00DD66FE">
        <w:t>50 mikrogramov</w:t>
      </w:r>
    </w:p>
    <w:p w14:paraId="677164EA" w14:textId="77777777" w:rsidR="006666AB" w:rsidRPr="00DD66FE" w:rsidRDefault="006666AB" w:rsidP="006666AB">
      <w:pPr>
        <w:pStyle w:val="Normlnydobloku"/>
      </w:pPr>
      <w:r w:rsidRPr="00DD66FE">
        <w:t>Analgetický doplnok pri pôrode: 5</w:t>
      </w:r>
      <w:r w:rsidR="00B211C9" w:rsidRPr="00DD66FE">
        <w:t> – </w:t>
      </w:r>
      <w:r w:rsidRPr="00DD66FE">
        <w:t>20 mikrogramov epidurálne.</w:t>
      </w:r>
    </w:p>
    <w:p w14:paraId="04395EEC" w14:textId="18EB59ED" w:rsidR="006666AB" w:rsidRPr="00DD66FE" w:rsidRDefault="006666AB" w:rsidP="006666AB">
      <w:pPr>
        <w:pStyle w:val="Normlnydobloku"/>
        <w:rPr>
          <w:rStyle w:val="Bacil"/>
        </w:rPr>
      </w:pPr>
      <w:r w:rsidRPr="00DD66FE">
        <w:rPr>
          <w:rStyle w:val="Bacil"/>
        </w:rPr>
        <w:t>Intravenózne podanie</w:t>
      </w:r>
    </w:p>
    <w:p w14:paraId="27FB2527" w14:textId="77777777" w:rsidR="006666AB" w:rsidRPr="00DD66FE" w:rsidRDefault="006666AB" w:rsidP="006666AB">
      <w:pPr>
        <w:pStyle w:val="Normlnydobloku"/>
      </w:pPr>
      <w:r w:rsidRPr="00DD66FE">
        <w:t>K zamedzeniu bradykardie sa odporúča bezprostredne pred začatím indukcie intravenózna aplikácia nízkych dávok anticholinergík.</w:t>
      </w:r>
    </w:p>
    <w:p w14:paraId="68CD2374" w14:textId="77777777" w:rsidR="006666AB" w:rsidRPr="00DD66FE" w:rsidRDefault="006666AB" w:rsidP="006666AB">
      <w:pPr>
        <w:pStyle w:val="Normlnydobloku"/>
        <w:rPr>
          <w:rStyle w:val="Bacil"/>
        </w:rPr>
      </w:pPr>
      <w:r w:rsidRPr="00DD66FE">
        <w:rPr>
          <w:rStyle w:val="Bacil"/>
        </w:rPr>
        <w:t>Epidurálne podanie</w:t>
      </w:r>
    </w:p>
    <w:p w14:paraId="20D614A0" w14:textId="17E58F33" w:rsidR="006666AB" w:rsidRPr="00DD66FE" w:rsidRDefault="006666AB" w:rsidP="006666AB">
      <w:pPr>
        <w:pStyle w:val="Normlnydobloku"/>
      </w:pPr>
      <w:r w:rsidRPr="00DD66FE">
        <w:t xml:space="preserve">Pred injekciou </w:t>
      </w:r>
      <w:r w:rsidR="00E71FF3" w:rsidRPr="00DD66FE">
        <w:t>S</w:t>
      </w:r>
      <w:r w:rsidR="00B211C9" w:rsidRPr="00DD66FE">
        <w:t>OFENTIL</w:t>
      </w:r>
      <w:r w:rsidR="00373E31">
        <w:t>U</w:t>
      </w:r>
      <w:r w:rsidRPr="00DD66FE">
        <w:t xml:space="preserve"> musí byť overené správne umiestnenie ihly alebo katétra</w:t>
      </w:r>
      <w:r w:rsidR="00A05509" w:rsidRPr="00DD66FE">
        <w:t xml:space="preserve"> v </w:t>
      </w:r>
      <w:r w:rsidRPr="00DD66FE">
        <w:t>epidurálnom priestore.</w:t>
      </w:r>
    </w:p>
    <w:p w14:paraId="4FE1FECA" w14:textId="77777777" w:rsidR="006666AB" w:rsidRPr="00DD66FE" w:rsidRDefault="00423AD5" w:rsidP="006666AB">
      <w:pPr>
        <w:pStyle w:val="Styl3"/>
      </w:pPr>
      <w:r>
        <w:t>Pediatrická populácia</w:t>
      </w:r>
    </w:p>
    <w:p w14:paraId="2BF85BDB" w14:textId="77777777" w:rsidR="006666AB" w:rsidRPr="00257A16" w:rsidRDefault="006F5EF8" w:rsidP="006666AB">
      <w:pPr>
        <w:pStyle w:val="Normlnydobloku"/>
        <w:rPr>
          <w:i/>
        </w:rPr>
      </w:pPr>
      <w:r w:rsidRPr="00257A16">
        <w:rPr>
          <w:i/>
        </w:rPr>
        <w:t>I</w:t>
      </w:r>
      <w:r w:rsidR="006666AB" w:rsidRPr="00257A16">
        <w:rPr>
          <w:i/>
        </w:rPr>
        <w:t>ntravenózne podanie</w:t>
      </w:r>
    </w:p>
    <w:p w14:paraId="71E8BD8B" w14:textId="77777777" w:rsidR="006666AB" w:rsidRPr="00DD66FE" w:rsidRDefault="006666AB" w:rsidP="006666AB">
      <w:pPr>
        <w:pStyle w:val="Normlnydobloku"/>
        <w:rPr>
          <w:rStyle w:val="Bacil"/>
        </w:rPr>
      </w:pPr>
      <w:r w:rsidRPr="00257A16">
        <w:rPr>
          <w:rStyle w:val="Bacil"/>
          <w:u w:val="single"/>
        </w:rPr>
        <w:t>Deti ≤ 1 mesiac (novorodenci)</w:t>
      </w:r>
    </w:p>
    <w:p w14:paraId="08BC674C" w14:textId="77777777" w:rsidR="006666AB" w:rsidRPr="00DD66FE" w:rsidRDefault="006666AB" w:rsidP="006666AB">
      <w:pPr>
        <w:pStyle w:val="Normlnydobloku"/>
      </w:pPr>
      <w:r w:rsidRPr="00DD66FE">
        <w:t>Vzhľadom</w:t>
      </w:r>
      <w:r w:rsidR="00A05509" w:rsidRPr="00DD66FE">
        <w:t xml:space="preserve"> k </w:t>
      </w:r>
      <w:r w:rsidRPr="00DD66FE">
        <w:t>vysokej variabilite farmakokinetických parametrov</w:t>
      </w:r>
      <w:r w:rsidR="00A05509" w:rsidRPr="00DD66FE">
        <w:t xml:space="preserve"> u </w:t>
      </w:r>
      <w:r w:rsidRPr="00DD66FE">
        <w:t>novorodencov nie je možné uviesť žiadne odporúčania pre dávkovanie.</w:t>
      </w:r>
    </w:p>
    <w:p w14:paraId="3ED3945E" w14:textId="77777777" w:rsidR="006666AB" w:rsidRPr="00257A16" w:rsidRDefault="006666AB" w:rsidP="006666AB">
      <w:pPr>
        <w:pStyle w:val="Normlnydobloku"/>
        <w:rPr>
          <w:rStyle w:val="Bacil"/>
          <w:u w:val="single"/>
        </w:rPr>
      </w:pPr>
      <w:r w:rsidRPr="00257A16">
        <w:rPr>
          <w:rStyle w:val="Bacil"/>
          <w:u w:val="single"/>
        </w:rPr>
        <w:t>Deti&gt; 1 mesiac</w:t>
      </w:r>
    </w:p>
    <w:p w14:paraId="55EFB81C" w14:textId="77777777" w:rsidR="006666AB" w:rsidRPr="00DD66FE" w:rsidRDefault="006666AB" w:rsidP="006666AB">
      <w:pPr>
        <w:pStyle w:val="Normlnydobloku"/>
      </w:pPr>
      <w:r w:rsidRPr="00DD66FE">
        <w:t>U všetkých dávok sa odporúča premedikácia anticholinergikami (ako napr. atropínom), pokiaľ nie sú anticholinergiká kontraindikované.</w:t>
      </w:r>
    </w:p>
    <w:p w14:paraId="6876DB78" w14:textId="77777777" w:rsidR="006666AB" w:rsidRPr="00DD66FE" w:rsidRDefault="006666AB" w:rsidP="006666AB">
      <w:pPr>
        <w:pStyle w:val="Styl3"/>
      </w:pPr>
      <w:r w:rsidRPr="00DD66FE">
        <w:t>Indukcia anestézie</w:t>
      </w:r>
    </w:p>
    <w:p w14:paraId="32CE6782" w14:textId="5CB3508C" w:rsidR="006666AB" w:rsidRPr="00DD66FE" w:rsidRDefault="00E71FF3" w:rsidP="006666AB">
      <w:pPr>
        <w:pStyle w:val="Normlnydobloku"/>
      </w:pPr>
      <w:r w:rsidRPr="00DD66FE">
        <w:t>S</w:t>
      </w:r>
      <w:r w:rsidR="00B211C9" w:rsidRPr="00DD66FE">
        <w:t>OFENTIL</w:t>
      </w:r>
      <w:r w:rsidR="006666AB" w:rsidRPr="00DD66FE">
        <w:t xml:space="preserve"> možno podať ako pomalý bolus</w:t>
      </w:r>
      <w:r w:rsidR="00A05509" w:rsidRPr="00DD66FE">
        <w:t xml:space="preserve"> v </w:t>
      </w:r>
      <w:r w:rsidR="006666AB" w:rsidRPr="00DD66FE">
        <w:t>dávke 0,2</w:t>
      </w:r>
      <w:r w:rsidR="00B211C9" w:rsidRPr="00DD66FE">
        <w:t> – </w:t>
      </w:r>
      <w:r w:rsidR="006666AB" w:rsidRPr="00DD66FE">
        <w:t>0,5 mikrogramov/kg počas 30 sekúnd alebo dlhšie</w:t>
      </w:r>
      <w:r w:rsidR="00A05509" w:rsidRPr="00DD66FE">
        <w:t xml:space="preserve"> v </w:t>
      </w:r>
      <w:r w:rsidR="006666AB" w:rsidRPr="00DD66FE">
        <w:t>kombinácii s látkou indukujúcou anestéziu. Pre väčšie výkony (napr. operácie srdca) možno podať dávky až do 1 mikrogramu</w:t>
      </w:r>
      <w:r w:rsidR="00A05509" w:rsidRPr="00DD66FE">
        <w:t>/</w:t>
      </w:r>
      <w:r w:rsidR="006666AB" w:rsidRPr="00DD66FE">
        <w:t>kg.</w:t>
      </w:r>
    </w:p>
    <w:p w14:paraId="3365A2B2" w14:textId="77777777" w:rsidR="006666AB" w:rsidRPr="00DD66FE" w:rsidRDefault="006666AB" w:rsidP="006666AB">
      <w:pPr>
        <w:pStyle w:val="Styl3"/>
      </w:pPr>
      <w:r w:rsidRPr="00DD66FE">
        <w:lastRenderedPageBreak/>
        <w:t>Udržiavanie anestézie</w:t>
      </w:r>
      <w:r w:rsidR="00A05509" w:rsidRPr="00DD66FE">
        <w:t xml:space="preserve"> u </w:t>
      </w:r>
      <w:r w:rsidRPr="00DD66FE">
        <w:t>ventilovaných pacientov</w:t>
      </w:r>
    </w:p>
    <w:p w14:paraId="5D1F508B" w14:textId="5813C991" w:rsidR="006666AB" w:rsidRPr="00DD66FE" w:rsidRDefault="00E71FF3" w:rsidP="006666AB">
      <w:pPr>
        <w:pStyle w:val="Normlnydobloku"/>
      </w:pPr>
      <w:r w:rsidRPr="00DD66FE">
        <w:t>S</w:t>
      </w:r>
      <w:r w:rsidR="00B211C9" w:rsidRPr="00DD66FE">
        <w:t>OFENTIL</w:t>
      </w:r>
      <w:r w:rsidR="006666AB" w:rsidRPr="00DD66FE">
        <w:t xml:space="preserve"> možno podať ako súčasť </w:t>
      </w:r>
      <w:r w:rsidR="00B211C9" w:rsidRPr="00DD66FE">
        <w:t>vyváženej</w:t>
      </w:r>
      <w:r w:rsidR="006666AB" w:rsidRPr="00DD66FE">
        <w:t xml:space="preserve"> anestézie. Dávka závisí od dávky súčasne podaného anestetik</w:t>
      </w:r>
      <w:r w:rsidR="00373E31">
        <w:t>a</w:t>
      </w:r>
      <w:r w:rsidR="006666AB" w:rsidRPr="00DD66FE">
        <w:t>, typu</w:t>
      </w:r>
      <w:r w:rsidR="00A05509" w:rsidRPr="00DD66FE">
        <w:t xml:space="preserve"> a </w:t>
      </w:r>
      <w:r w:rsidR="006666AB" w:rsidRPr="00DD66FE">
        <w:t>trvania chirurgického výkonu. Počiatočná dávka 0,3</w:t>
      </w:r>
      <w:r w:rsidR="00BD2D3E" w:rsidRPr="00DD66FE">
        <w:t> – </w:t>
      </w:r>
      <w:r w:rsidR="006666AB" w:rsidRPr="00DD66FE">
        <w:t xml:space="preserve">2 mikrogramy/kg sa podáva ako pomalý bolus </w:t>
      </w:r>
      <w:r w:rsidR="00BD2D3E" w:rsidRPr="00DD66FE">
        <w:t xml:space="preserve">aspoň po dobu </w:t>
      </w:r>
      <w:r w:rsidR="006666AB" w:rsidRPr="00DD66FE">
        <w:t>30 sekúnd</w:t>
      </w:r>
      <w:r w:rsidR="00A05509" w:rsidRPr="00DD66FE">
        <w:t xml:space="preserve"> a </w:t>
      </w:r>
      <w:r w:rsidR="006666AB" w:rsidRPr="00DD66FE">
        <w:t>ďalej je možné podľa potreby pridať ďalšie bolus</w:t>
      </w:r>
      <w:r w:rsidR="00BD2D3E" w:rsidRPr="00DD66FE">
        <w:t>y</w:t>
      </w:r>
      <w:r w:rsidR="006666AB" w:rsidRPr="00DD66FE">
        <w:t xml:space="preserve"> 0,1</w:t>
      </w:r>
      <w:r w:rsidR="00B211C9" w:rsidRPr="00DD66FE">
        <w:t> – </w:t>
      </w:r>
      <w:r w:rsidR="006666AB" w:rsidRPr="00DD66FE">
        <w:t>1 mikrogram</w:t>
      </w:r>
      <w:r w:rsidR="00B211C9" w:rsidRPr="00DD66FE">
        <w:t>/</w:t>
      </w:r>
      <w:r w:rsidR="006666AB" w:rsidRPr="00DD66FE">
        <w:t>kg až do celkovej maximálnej dávky 5 mikrogramov/kg</w:t>
      </w:r>
      <w:r w:rsidR="00A05509" w:rsidRPr="00DD66FE">
        <w:t xml:space="preserve"> u </w:t>
      </w:r>
      <w:r w:rsidR="006666AB" w:rsidRPr="00DD66FE">
        <w:t>operácie srdca.</w:t>
      </w:r>
    </w:p>
    <w:p w14:paraId="1561C216" w14:textId="0A28A9A1" w:rsidR="006666AB" w:rsidRPr="00DD66FE" w:rsidRDefault="00BD2D3E" w:rsidP="006666AB">
      <w:pPr>
        <w:pStyle w:val="Normlnydobloku"/>
        <w:rPr>
          <w:rStyle w:val="Bacil"/>
        </w:rPr>
      </w:pPr>
      <w:proofErr w:type="spellStart"/>
      <w:r w:rsidRPr="00DD66FE">
        <w:rPr>
          <w:rStyle w:val="Bacil"/>
        </w:rPr>
        <w:t>E</w:t>
      </w:r>
      <w:r w:rsidR="006666AB" w:rsidRPr="00DD66FE">
        <w:rPr>
          <w:rStyle w:val="Bacil"/>
        </w:rPr>
        <w:t>piduráln</w:t>
      </w:r>
      <w:r w:rsidR="00373E31">
        <w:rPr>
          <w:rStyle w:val="Bacil"/>
        </w:rPr>
        <w:t>e</w:t>
      </w:r>
      <w:proofErr w:type="spellEnd"/>
      <w:r w:rsidR="006666AB" w:rsidRPr="00DD66FE">
        <w:rPr>
          <w:rStyle w:val="Bacil"/>
        </w:rPr>
        <w:t xml:space="preserve"> podanie</w:t>
      </w:r>
    </w:p>
    <w:p w14:paraId="625F7472" w14:textId="550032D2" w:rsidR="006666AB" w:rsidRPr="00DD66FE" w:rsidRDefault="00E71FF3" w:rsidP="006666AB">
      <w:pPr>
        <w:pStyle w:val="Normlnydobloku"/>
      </w:pPr>
      <w:r w:rsidRPr="00DD66FE">
        <w:t>S</w:t>
      </w:r>
      <w:r w:rsidR="00B211C9" w:rsidRPr="00DD66FE">
        <w:t>OFENTIL</w:t>
      </w:r>
      <w:r w:rsidR="006666AB" w:rsidRPr="00DD66FE">
        <w:t xml:space="preserve"> môže </w:t>
      </w:r>
      <w:r w:rsidR="00BD2D3E" w:rsidRPr="00DD66FE">
        <w:t xml:space="preserve">byť </w:t>
      </w:r>
      <w:r w:rsidR="006666AB" w:rsidRPr="00DD66FE">
        <w:t>deťom epidurálne pod</w:t>
      </w:r>
      <w:r w:rsidR="00BD2D3E" w:rsidRPr="00DD66FE">
        <w:t>aný</w:t>
      </w:r>
      <w:r w:rsidR="006666AB" w:rsidRPr="00DD66FE">
        <w:t xml:space="preserve"> iba anestéziológ</w:t>
      </w:r>
      <w:r w:rsidR="00BD2D3E" w:rsidRPr="00DD66FE">
        <w:t>om</w:t>
      </w:r>
      <w:r w:rsidR="006666AB" w:rsidRPr="00DD66FE">
        <w:t xml:space="preserve"> špeciálne vyškolen</w:t>
      </w:r>
      <w:r w:rsidR="00B211C9" w:rsidRPr="00DD66FE">
        <w:t>ým</w:t>
      </w:r>
      <w:r w:rsidR="006666AB" w:rsidRPr="00DD66FE">
        <w:t xml:space="preserve"> pre detskú epidurálnu anestéziu</w:t>
      </w:r>
      <w:r w:rsidR="00A05509" w:rsidRPr="00DD66FE">
        <w:t xml:space="preserve"> a </w:t>
      </w:r>
      <w:r w:rsidR="006666AB" w:rsidRPr="00DD66FE">
        <w:t>pre zvládnutie respiračn</w:t>
      </w:r>
      <w:r w:rsidR="00BD2D3E" w:rsidRPr="00DD66FE">
        <w:t>ej</w:t>
      </w:r>
      <w:r w:rsidR="006666AB" w:rsidRPr="00DD66FE">
        <w:t xml:space="preserve"> depresie spôsoben</w:t>
      </w:r>
      <w:r w:rsidR="00BD2D3E" w:rsidRPr="00DD66FE">
        <w:t>ej</w:t>
      </w:r>
      <w:r w:rsidR="006666AB" w:rsidRPr="00DD66FE">
        <w:t xml:space="preserve"> opioid</w:t>
      </w:r>
      <w:r w:rsidR="00BD2D3E" w:rsidRPr="00DD66FE">
        <w:t>mi</w:t>
      </w:r>
      <w:r w:rsidR="006666AB" w:rsidRPr="00DD66FE">
        <w:t>.</w:t>
      </w:r>
      <w:r w:rsidR="00A05509" w:rsidRPr="00DD66FE">
        <w:t xml:space="preserve"> K </w:t>
      </w:r>
      <w:r w:rsidR="006666AB" w:rsidRPr="00DD66FE">
        <w:t>dispozícii mus</w:t>
      </w:r>
      <w:r w:rsidR="00BD2D3E" w:rsidRPr="00DD66FE">
        <w:t>í</w:t>
      </w:r>
      <w:r w:rsidR="006666AB" w:rsidRPr="00DD66FE">
        <w:t xml:space="preserve"> byť príslušné zariadenie pre resuscitáciu, vrátane prístrojov na zabezpečenie dýchacích ciest</w:t>
      </w:r>
      <w:r w:rsidR="00A05509" w:rsidRPr="00DD66FE">
        <w:t xml:space="preserve"> a </w:t>
      </w:r>
      <w:r w:rsidR="006666AB" w:rsidRPr="00DD66FE">
        <w:t>antagonistov opioidov.</w:t>
      </w:r>
    </w:p>
    <w:p w14:paraId="03032AEF" w14:textId="3DCAB6C6" w:rsidR="006666AB" w:rsidRPr="00DD66FE" w:rsidRDefault="006666AB" w:rsidP="006666AB">
      <w:pPr>
        <w:pStyle w:val="Normlnydobloku"/>
      </w:pPr>
      <w:r w:rsidRPr="00DD66FE">
        <w:t xml:space="preserve">Pediatrických pacientov je potrebné monitorovať na </w:t>
      </w:r>
      <w:r w:rsidR="00373E31">
        <w:t>prejav</w:t>
      </w:r>
      <w:r w:rsidRPr="00DD66FE">
        <w:t xml:space="preserve">y respiračnej depresie aspoň 2 hodiny po </w:t>
      </w:r>
      <w:proofErr w:type="spellStart"/>
      <w:r w:rsidRPr="00DD66FE">
        <w:t>epidurálnom</w:t>
      </w:r>
      <w:proofErr w:type="spellEnd"/>
      <w:r w:rsidRPr="00DD66FE">
        <w:t xml:space="preserve"> podaní </w:t>
      </w:r>
      <w:r w:rsidR="00E71FF3" w:rsidRPr="00DD66FE">
        <w:t>S</w:t>
      </w:r>
      <w:r w:rsidR="00B211C9" w:rsidRPr="00DD66FE">
        <w:t>OFENTIL</w:t>
      </w:r>
      <w:r w:rsidR="00373E31">
        <w:t>U</w:t>
      </w:r>
      <w:r w:rsidRPr="00DD66FE">
        <w:t>. Použitie epiduráln</w:t>
      </w:r>
      <w:r w:rsidR="00BD2D3E" w:rsidRPr="00DD66FE">
        <w:t>ej</w:t>
      </w:r>
      <w:r w:rsidRPr="00DD66FE">
        <w:t xml:space="preserve"> anestézi</w:t>
      </w:r>
      <w:r w:rsidR="00BD2D3E" w:rsidRPr="00DD66FE">
        <w:t>e</w:t>
      </w:r>
      <w:r w:rsidRPr="00DD66FE">
        <w:t xml:space="preserve"> pomocou sufentanilu</w:t>
      </w:r>
      <w:r w:rsidR="00A05509" w:rsidRPr="00DD66FE">
        <w:t xml:space="preserve"> u </w:t>
      </w:r>
      <w:r w:rsidRPr="00DD66FE">
        <w:t>detských pacientov bolo dokumentované iba na malom počte pacientov.</w:t>
      </w:r>
    </w:p>
    <w:p w14:paraId="2B92CD6B" w14:textId="77777777" w:rsidR="006666AB" w:rsidRPr="00257A16" w:rsidRDefault="006666AB" w:rsidP="006666AB">
      <w:pPr>
        <w:pStyle w:val="Normlnydobloku"/>
        <w:rPr>
          <w:rStyle w:val="Bacil"/>
          <w:u w:val="single"/>
        </w:rPr>
      </w:pPr>
      <w:r w:rsidRPr="00257A16">
        <w:rPr>
          <w:rStyle w:val="Bacil"/>
          <w:u w:val="single"/>
        </w:rPr>
        <w:t>Deti &lt;1 rok</w:t>
      </w:r>
    </w:p>
    <w:p w14:paraId="39DF5D5D" w14:textId="77777777" w:rsidR="006666AB" w:rsidRPr="00DD66FE" w:rsidRDefault="006666AB" w:rsidP="006666AB">
      <w:pPr>
        <w:pStyle w:val="Normlnydobloku"/>
      </w:pPr>
      <w:r w:rsidRPr="00DD66FE">
        <w:t>Bezpečnosť</w:t>
      </w:r>
      <w:r w:rsidR="00A05509" w:rsidRPr="00DD66FE">
        <w:t xml:space="preserve"> a </w:t>
      </w:r>
      <w:r w:rsidRPr="00DD66FE">
        <w:t>účinnosť sufentanilu</w:t>
      </w:r>
      <w:r w:rsidR="00A05509" w:rsidRPr="00DD66FE">
        <w:t xml:space="preserve"> u </w:t>
      </w:r>
      <w:r w:rsidRPr="00DD66FE">
        <w:t>detí mladších ako 1 rok doteraz neboli stanovené</w:t>
      </w:r>
      <w:r w:rsidR="00B211C9" w:rsidRPr="00DD66FE">
        <w:t>.</w:t>
      </w:r>
    </w:p>
    <w:p w14:paraId="490D7AF2" w14:textId="77777777" w:rsidR="00BD2D3E" w:rsidRPr="00DD66FE" w:rsidRDefault="00BD2D3E" w:rsidP="00BD2D3E">
      <w:pPr>
        <w:pStyle w:val="Normlnydobloku"/>
      </w:pPr>
      <w:r w:rsidRPr="00DD66FE">
        <w:t>Pre novorodencov</w:t>
      </w:r>
      <w:r w:rsidR="00A05509" w:rsidRPr="00DD66FE">
        <w:t xml:space="preserve"> a </w:t>
      </w:r>
      <w:r w:rsidRPr="00DD66FE">
        <w:t>dojčatá mladšie ako 3 mesiace nie sú</w:t>
      </w:r>
      <w:r w:rsidR="00A05509" w:rsidRPr="00DD66FE">
        <w:t xml:space="preserve"> k </w:t>
      </w:r>
      <w:r w:rsidRPr="00DD66FE">
        <w:t>dispozícii žiadne údaje.</w:t>
      </w:r>
    </w:p>
    <w:p w14:paraId="25327EAA" w14:textId="77777777" w:rsidR="00BD2D3E" w:rsidRPr="00257A16" w:rsidRDefault="00BD2D3E" w:rsidP="00BD2D3E">
      <w:pPr>
        <w:pStyle w:val="Normlnydobloku"/>
        <w:rPr>
          <w:rStyle w:val="Bacil"/>
          <w:u w:val="single"/>
        </w:rPr>
      </w:pPr>
      <w:r w:rsidRPr="00257A16">
        <w:rPr>
          <w:rStyle w:val="Bacil"/>
          <w:u w:val="single"/>
        </w:rPr>
        <w:t>Deti&gt; 1 rok</w:t>
      </w:r>
    </w:p>
    <w:p w14:paraId="1D32170D" w14:textId="24D29FCD" w:rsidR="00BD2D3E" w:rsidRPr="00DD66FE" w:rsidRDefault="00BD2D3E" w:rsidP="00BD2D3E">
      <w:pPr>
        <w:pStyle w:val="Normlnydobloku"/>
      </w:pPr>
      <w:proofErr w:type="spellStart"/>
      <w:r w:rsidRPr="00DD66FE">
        <w:t>Jedno</w:t>
      </w:r>
      <w:r w:rsidR="00C74E36">
        <w:t>raz</w:t>
      </w:r>
      <w:r w:rsidRPr="00DD66FE">
        <w:t>vý</w:t>
      </w:r>
      <w:proofErr w:type="spellEnd"/>
      <w:r w:rsidRPr="00DD66FE">
        <w:t xml:space="preserve"> </w:t>
      </w:r>
      <w:proofErr w:type="spellStart"/>
      <w:r w:rsidRPr="00DD66FE">
        <w:t>bolus</w:t>
      </w:r>
      <w:proofErr w:type="spellEnd"/>
      <w:r w:rsidRPr="00DD66FE">
        <w:t xml:space="preserve"> dávky 0,25</w:t>
      </w:r>
      <w:r w:rsidR="00B211C9" w:rsidRPr="00DD66FE">
        <w:t> – </w:t>
      </w:r>
      <w:r w:rsidRPr="00DD66FE">
        <w:t>0,75 mikrogramov</w:t>
      </w:r>
      <w:r w:rsidR="00A05509" w:rsidRPr="00DD66FE">
        <w:t>/</w:t>
      </w:r>
      <w:r w:rsidRPr="00DD66FE">
        <w:t>kg sufentanilu podaný počas operácie priniesol úľavu od bolesti</w:t>
      </w:r>
      <w:r w:rsidR="00A05509" w:rsidRPr="00DD66FE">
        <w:t xml:space="preserve"> v </w:t>
      </w:r>
      <w:r w:rsidRPr="00DD66FE">
        <w:t>rozmedzí 1 až 12 hodín. Trvanie účinnej analgézie je ovplyvnené chirurgickým výkonom</w:t>
      </w:r>
      <w:r w:rsidR="00A05509" w:rsidRPr="00DD66FE">
        <w:t xml:space="preserve"> a </w:t>
      </w:r>
      <w:r w:rsidRPr="00DD66FE">
        <w:t>súčasným použitím epidurálnych amidových lokálnych anestetík.</w:t>
      </w:r>
    </w:p>
    <w:p w14:paraId="25AB18A7" w14:textId="77777777" w:rsidR="00BD2D3E" w:rsidRPr="00DD66FE" w:rsidRDefault="00BD2D3E" w:rsidP="00BD2D3E">
      <w:pPr>
        <w:pStyle w:val="Styl3"/>
      </w:pPr>
      <w:r w:rsidRPr="00DD66FE">
        <w:t>Starší (65 rokov</w:t>
      </w:r>
      <w:r w:rsidR="00A05509" w:rsidRPr="00DD66FE">
        <w:t xml:space="preserve"> a </w:t>
      </w:r>
      <w:r w:rsidRPr="00DD66FE">
        <w:t>viac)</w:t>
      </w:r>
      <w:r w:rsidR="00A05509" w:rsidRPr="00DD66FE">
        <w:t xml:space="preserve"> a </w:t>
      </w:r>
      <w:r w:rsidRPr="00DD66FE">
        <w:t>oslabení pacienti</w:t>
      </w:r>
    </w:p>
    <w:p w14:paraId="2FDD8AB9" w14:textId="77777777" w:rsidR="00BD2D3E" w:rsidRPr="00DD66FE" w:rsidRDefault="00BD2D3E" w:rsidP="00BD2D3E">
      <w:pPr>
        <w:pStyle w:val="Normlnydobloku"/>
      </w:pPr>
      <w:r w:rsidRPr="00DD66FE">
        <w:t>Rovnako ako</w:t>
      </w:r>
      <w:r w:rsidR="00A05509" w:rsidRPr="00DD66FE">
        <w:t xml:space="preserve"> u </w:t>
      </w:r>
      <w:r w:rsidRPr="00DD66FE">
        <w:t>ostatných opioidov m</w:t>
      </w:r>
      <w:r w:rsidR="00B211C9" w:rsidRPr="00DD66FE">
        <w:t>á byť</w:t>
      </w:r>
      <w:r w:rsidRPr="00DD66FE">
        <w:t xml:space="preserve"> dávka</w:t>
      </w:r>
      <w:r w:rsidR="00A05509" w:rsidRPr="00DD66FE">
        <w:t xml:space="preserve"> u </w:t>
      </w:r>
      <w:r w:rsidRPr="00DD66FE">
        <w:t>starších osôb</w:t>
      </w:r>
      <w:r w:rsidR="00A05509" w:rsidRPr="00DD66FE">
        <w:t xml:space="preserve"> a </w:t>
      </w:r>
      <w:r w:rsidRPr="00DD66FE">
        <w:t>oslabených pacientov znížen</w:t>
      </w:r>
      <w:r w:rsidR="00B211C9" w:rsidRPr="00DD66FE">
        <w:t>á</w:t>
      </w:r>
      <w:r w:rsidRPr="00DD66FE">
        <w:t>.</w:t>
      </w:r>
    </w:p>
    <w:p w14:paraId="611F9CB1" w14:textId="77777777" w:rsidR="00BD2D3E" w:rsidRPr="00DD66FE" w:rsidRDefault="00BD2D3E" w:rsidP="00BD2D3E">
      <w:pPr>
        <w:pStyle w:val="Normlnydobloku"/>
      </w:pPr>
      <w:r w:rsidRPr="00DD66FE">
        <w:t>Zamýšľaná celková dávka má byť starostlivo titrovaná</w:t>
      </w:r>
      <w:r w:rsidR="00A05509" w:rsidRPr="00DD66FE">
        <w:t xml:space="preserve"> u </w:t>
      </w:r>
      <w:r w:rsidRPr="00DD66FE">
        <w:t>pacientov s niektorou z nasledujúcich porúch:</w:t>
      </w:r>
    </w:p>
    <w:p w14:paraId="14CB2911" w14:textId="77777777" w:rsidR="00BD2D3E" w:rsidRPr="00DD66FE" w:rsidRDefault="00BD2D3E" w:rsidP="00BD2D3E">
      <w:pPr>
        <w:pStyle w:val="Normlnydoblokusodrkami"/>
      </w:pPr>
      <w:r w:rsidRPr="00DD66FE">
        <w:t>Nekompenzovaná hypotyreóza</w:t>
      </w:r>
    </w:p>
    <w:p w14:paraId="50F320D4" w14:textId="77777777" w:rsidR="00BD2D3E" w:rsidRPr="00DD66FE" w:rsidRDefault="00BD2D3E" w:rsidP="00BD2D3E">
      <w:pPr>
        <w:pStyle w:val="Normlnydoblokusodrkami"/>
      </w:pPr>
      <w:r w:rsidRPr="00DD66FE">
        <w:t>Pľúcne poruchy, najmä ak je vitálna kapacita znížená</w:t>
      </w:r>
    </w:p>
    <w:p w14:paraId="1A3F52F0" w14:textId="77777777" w:rsidR="00BD2D3E" w:rsidRPr="00DD66FE" w:rsidRDefault="00BD2D3E" w:rsidP="00BD2D3E">
      <w:pPr>
        <w:pStyle w:val="Normlnydoblokusodrkami"/>
      </w:pPr>
      <w:r w:rsidRPr="00DD66FE">
        <w:t xml:space="preserve">Alkoholizmus alebo </w:t>
      </w:r>
      <w:r w:rsidR="00B211C9" w:rsidRPr="00DD66FE">
        <w:t>hepatálna</w:t>
      </w:r>
      <w:r w:rsidR="00A05509" w:rsidRPr="00DD66FE">
        <w:t xml:space="preserve"> a </w:t>
      </w:r>
      <w:r w:rsidRPr="00DD66FE">
        <w:t>renálna nedostatočnosť</w:t>
      </w:r>
    </w:p>
    <w:p w14:paraId="0A5D8693" w14:textId="77777777" w:rsidR="00BD2D3E" w:rsidRPr="00DD66FE" w:rsidRDefault="00BD2D3E" w:rsidP="00BD2D3E">
      <w:pPr>
        <w:pStyle w:val="Normlnydobloku"/>
      </w:pPr>
      <w:r w:rsidRPr="00DD66FE">
        <w:t>Ďalej sa odporúča predĺžené pooperačné sledovanie týchto pacientov.</w:t>
      </w:r>
    </w:p>
    <w:p w14:paraId="41007085" w14:textId="77777777" w:rsidR="00BD2D3E" w:rsidRPr="00DD66FE" w:rsidRDefault="00BD2D3E" w:rsidP="00BD2D3E">
      <w:pPr>
        <w:pStyle w:val="Normlnydobloku"/>
      </w:pPr>
      <w:r w:rsidRPr="00DD66FE">
        <w:t>Pacienti s chronickou liečbou opioidmi alebo s anamnézou zneužívania opiátov môžu vyžadovať vyššie dávky.</w:t>
      </w:r>
    </w:p>
    <w:p w14:paraId="48E98438" w14:textId="77777777" w:rsidR="00BD2D3E" w:rsidRPr="00DD66FE" w:rsidRDefault="00BD2D3E" w:rsidP="00BD2D3E">
      <w:pPr>
        <w:pStyle w:val="Styl2-2"/>
      </w:pPr>
      <w:r w:rsidRPr="00DD66FE">
        <w:t>Špeciálne opatrenia na likvidáciu</w:t>
      </w:r>
      <w:r w:rsidR="00A05509" w:rsidRPr="00DD66FE">
        <w:t xml:space="preserve"> a </w:t>
      </w:r>
      <w:r w:rsidRPr="00DD66FE">
        <w:t>iné zaobchádzanie s liekom</w:t>
      </w:r>
    </w:p>
    <w:p w14:paraId="41823362" w14:textId="26CEBBB4" w:rsidR="00BD2D3E" w:rsidRPr="00DD66FE" w:rsidRDefault="00BD2D3E" w:rsidP="00BD2D3E">
      <w:pPr>
        <w:pStyle w:val="Normlnydobloku"/>
      </w:pPr>
      <w:r w:rsidRPr="00DD66FE">
        <w:t>Pre infúziu môže byť zmiešaný s fyziologickým roztokom, s 5% roztokom glukózy</w:t>
      </w:r>
      <w:r w:rsidR="00A05509" w:rsidRPr="00DD66FE">
        <w:t xml:space="preserve"> a</w:t>
      </w:r>
      <w:r w:rsidR="00C74E36">
        <w:t> </w:t>
      </w:r>
      <w:r w:rsidRPr="00DD66FE">
        <w:t>s</w:t>
      </w:r>
      <w:r w:rsidR="00C74E36">
        <w:t> </w:t>
      </w:r>
      <w:proofErr w:type="spellStart"/>
      <w:r w:rsidR="00C74E36">
        <w:t>Ringerovým</w:t>
      </w:r>
      <w:proofErr w:type="spellEnd"/>
      <w:r w:rsidR="00C74E36">
        <w:t xml:space="preserve"> </w:t>
      </w:r>
      <w:r w:rsidRPr="00DD66FE">
        <w:t>roztokom</w:t>
      </w:r>
      <w:r w:rsidR="00C74E36">
        <w:t xml:space="preserve"> s </w:t>
      </w:r>
      <w:proofErr w:type="spellStart"/>
      <w:r w:rsidR="00C74E36">
        <w:t>mliečnanom</w:t>
      </w:r>
      <w:proofErr w:type="spellEnd"/>
      <w:r w:rsidRPr="00DD66FE">
        <w:t>.</w:t>
      </w:r>
    </w:p>
    <w:p w14:paraId="3AFA04AD" w14:textId="77777777" w:rsidR="00BD2D3E" w:rsidRPr="00DD66FE" w:rsidRDefault="00BD2D3E" w:rsidP="00BD2D3E">
      <w:pPr>
        <w:pStyle w:val="Normlnydobloku"/>
      </w:pPr>
      <w:r w:rsidRPr="00DD66FE">
        <w:t>Pri otváraní fľaštičky použite rukavice. Náhodné vystavenie pokožky mát byť ošetrené prepláchnutím postihnutej oblasti vodou. Nepoužívajte mydlo, alkohol</w:t>
      </w:r>
      <w:r w:rsidR="00A05509" w:rsidRPr="00DD66FE">
        <w:t xml:space="preserve"> a </w:t>
      </w:r>
      <w:r w:rsidRPr="00DD66FE">
        <w:t>iné čistiace prostriedky, ktoré môžu spôsobiť chemické alebo fyzické poškodenie pokožky.</w:t>
      </w:r>
    </w:p>
    <w:p w14:paraId="24924507" w14:textId="77777777" w:rsidR="00BD2D3E" w:rsidRPr="00DD66FE" w:rsidRDefault="00BD2D3E" w:rsidP="00BD2D3E">
      <w:pPr>
        <w:pStyle w:val="Styl3"/>
      </w:pPr>
      <w:r w:rsidRPr="00DD66FE">
        <w:t>Čas použiteľnosti po prvom otvorení</w:t>
      </w:r>
    </w:p>
    <w:p w14:paraId="1A6EF1C4" w14:textId="77777777" w:rsidR="00BD2D3E" w:rsidRPr="00DD66FE" w:rsidRDefault="00BD2D3E" w:rsidP="00BD2D3E">
      <w:pPr>
        <w:pStyle w:val="Normlnydobloku"/>
      </w:pPr>
      <w:r w:rsidRPr="00DD66FE">
        <w:t>Po prvom otvorení sa má liek použiť okamžite.</w:t>
      </w:r>
    </w:p>
    <w:p w14:paraId="2D3DA5F9" w14:textId="77777777" w:rsidR="00BD2D3E" w:rsidRPr="00DD66FE" w:rsidRDefault="00BD2D3E" w:rsidP="00BD2D3E">
      <w:pPr>
        <w:pStyle w:val="Styl3"/>
      </w:pPr>
      <w:r w:rsidRPr="00DD66FE">
        <w:t>Čas použiteľnosti po zriedení</w:t>
      </w:r>
    </w:p>
    <w:p w14:paraId="31151D05" w14:textId="77777777" w:rsidR="00BD2D3E" w:rsidRPr="00DD66FE" w:rsidRDefault="00BD2D3E" w:rsidP="00BD2D3E">
      <w:pPr>
        <w:pStyle w:val="Normlnydobloku"/>
      </w:pPr>
      <w:r w:rsidRPr="00DD66FE">
        <w:t>Chemická</w:t>
      </w:r>
      <w:r w:rsidR="00A05509" w:rsidRPr="00DD66FE">
        <w:t xml:space="preserve"> a </w:t>
      </w:r>
      <w:r w:rsidRPr="00DD66FE">
        <w:t>fyzikálna stabilita pri používaní sa stanovila na 24 hodín pri teplote do 25</w:t>
      </w:r>
      <w:r w:rsidR="00A05509" w:rsidRPr="00DD66FE">
        <w:t> </w:t>
      </w:r>
      <w:r w:rsidRPr="00DD66FE">
        <w:t>°C</w:t>
      </w:r>
      <w:r w:rsidR="00A05509" w:rsidRPr="00DD66FE">
        <w:t xml:space="preserve"> a </w:t>
      </w:r>
      <w:r w:rsidRPr="00DD66FE">
        <w:t>pri teplote 2</w:t>
      </w:r>
      <w:r w:rsidR="00A05509" w:rsidRPr="00DD66FE">
        <w:t> </w:t>
      </w:r>
      <w:r w:rsidRPr="00DD66FE">
        <w:t>°C</w:t>
      </w:r>
      <w:r w:rsidR="00A05509" w:rsidRPr="00DD66FE">
        <w:t> – </w:t>
      </w:r>
      <w:r w:rsidRPr="00DD66FE">
        <w:t>8</w:t>
      </w:r>
      <w:r w:rsidR="00A05509" w:rsidRPr="00DD66FE">
        <w:t> </w:t>
      </w:r>
      <w:r w:rsidRPr="00DD66FE">
        <w:t>°C.</w:t>
      </w:r>
    </w:p>
    <w:p w14:paraId="1207214F" w14:textId="77777777" w:rsidR="00BD2D3E" w:rsidRPr="00DD66FE" w:rsidRDefault="00BD2D3E" w:rsidP="00BD2D3E">
      <w:pPr>
        <w:pStyle w:val="Normlnydobloku"/>
      </w:pPr>
      <w:r w:rsidRPr="00DD66FE">
        <w:lastRenderedPageBreak/>
        <w:t>Z mikrobiologického hľadiska sa má liek použiť okamžite. Ak nie je použitý okamžite, čas</w:t>
      </w:r>
      <w:r w:rsidR="00A05509" w:rsidRPr="00DD66FE">
        <w:t xml:space="preserve"> a </w:t>
      </w:r>
      <w:r w:rsidRPr="00DD66FE">
        <w:t>podmienky uchovávania pred použitím sú na zodpovednosti používateľa</w:t>
      </w:r>
      <w:r w:rsidR="00A05509" w:rsidRPr="00DD66FE">
        <w:t xml:space="preserve"> a </w:t>
      </w:r>
      <w:r w:rsidRPr="00DD66FE">
        <w:t>normálne by nemali byť dlhšie ako 24 hodín pri teplote 2</w:t>
      </w:r>
      <w:r w:rsidR="00A05509" w:rsidRPr="00DD66FE">
        <w:t> </w:t>
      </w:r>
      <w:r w:rsidRPr="00DD66FE">
        <w:t>°C</w:t>
      </w:r>
      <w:r w:rsidR="00A05509" w:rsidRPr="00DD66FE">
        <w:t> – </w:t>
      </w:r>
      <w:r w:rsidRPr="00DD66FE">
        <w:t>8</w:t>
      </w:r>
      <w:r w:rsidR="00A05509" w:rsidRPr="00DD66FE">
        <w:t> </w:t>
      </w:r>
      <w:r w:rsidRPr="00DD66FE">
        <w:t>°C, pokiaľ nebolo riedenie vykonané</w:t>
      </w:r>
      <w:r w:rsidR="00A05509" w:rsidRPr="00DD66FE">
        <w:t xml:space="preserve"> v </w:t>
      </w:r>
      <w:r w:rsidRPr="00DD66FE">
        <w:t>kontrolovaných</w:t>
      </w:r>
      <w:r w:rsidR="00A05509" w:rsidRPr="00DD66FE">
        <w:t xml:space="preserve"> a </w:t>
      </w:r>
      <w:r w:rsidRPr="00DD66FE">
        <w:t>aseptických podmienkach.</w:t>
      </w:r>
    </w:p>
    <w:sectPr w:rsidR="00BD2D3E" w:rsidRPr="00DD66FE" w:rsidSect="00257A1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37" w:footer="737" w:gutter="0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6958C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6958C0" w16cid:durableId="1FF3047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26DBE" w14:textId="77777777" w:rsidR="009D6697" w:rsidRDefault="009D6697" w:rsidP="00EE40BA">
      <w:pPr>
        <w:spacing w:after="0" w:line="240" w:lineRule="auto"/>
      </w:pPr>
      <w:r>
        <w:separator/>
      </w:r>
    </w:p>
  </w:endnote>
  <w:endnote w:type="continuationSeparator" w:id="0">
    <w:p w14:paraId="29B17434" w14:textId="77777777" w:rsidR="009D6697" w:rsidRDefault="009D6697" w:rsidP="00EE40BA">
      <w:pPr>
        <w:spacing w:after="0" w:line="240" w:lineRule="auto"/>
      </w:pPr>
      <w:r>
        <w:continuationSeparator/>
      </w:r>
    </w:p>
  </w:endnote>
  <w:endnote w:type="continuationNotice" w:id="1">
    <w:p w14:paraId="4C8B4485" w14:textId="77777777" w:rsidR="009D6697" w:rsidRDefault="009D6697" w:rsidP="00EE40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0200392"/>
      <w:docPartObj>
        <w:docPartGallery w:val="Page Numbers (Bottom of Page)"/>
        <w:docPartUnique/>
      </w:docPartObj>
    </w:sdtPr>
    <w:sdtEndPr/>
    <w:sdtContent>
      <w:p w14:paraId="76E77B55" w14:textId="77777777" w:rsidR="00F17B0D" w:rsidRDefault="00F17B0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F3D">
          <w:rPr>
            <w:noProof/>
          </w:rPr>
          <w:t>1</w:t>
        </w:r>
        <w:r>
          <w:fldChar w:fldCharType="end"/>
        </w:r>
      </w:p>
    </w:sdtContent>
  </w:sdt>
  <w:p w14:paraId="297355C1" w14:textId="77777777" w:rsidR="00A05509" w:rsidRPr="00F160AF" w:rsidRDefault="00A05509" w:rsidP="00F160AF">
    <w:pPr>
      <w:pStyle w:val="Pt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88980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B7365D9" w14:textId="77777777" w:rsidR="00A05509" w:rsidRPr="007F33E2" w:rsidRDefault="00A05509">
        <w:pPr>
          <w:pStyle w:val="Pta"/>
          <w:jc w:val="center"/>
          <w:rPr>
            <w:sz w:val="18"/>
            <w:szCs w:val="18"/>
          </w:rPr>
        </w:pPr>
        <w:r w:rsidRPr="007F33E2">
          <w:rPr>
            <w:sz w:val="18"/>
            <w:szCs w:val="18"/>
          </w:rPr>
          <w:fldChar w:fldCharType="begin"/>
        </w:r>
        <w:r w:rsidRPr="007F33E2">
          <w:rPr>
            <w:sz w:val="18"/>
            <w:szCs w:val="18"/>
          </w:rPr>
          <w:instrText>PAGE   \* MERGEFORMAT</w:instrText>
        </w:r>
        <w:r w:rsidRPr="007F33E2">
          <w:rPr>
            <w:sz w:val="18"/>
            <w:szCs w:val="18"/>
          </w:rPr>
          <w:fldChar w:fldCharType="separate"/>
        </w:r>
        <w:r w:rsidRPr="00F8581B">
          <w:rPr>
            <w:noProof/>
            <w:sz w:val="18"/>
            <w:szCs w:val="18"/>
          </w:rPr>
          <w:t>1</w:t>
        </w:r>
        <w:r w:rsidRPr="007F33E2">
          <w:rPr>
            <w:sz w:val="18"/>
            <w:szCs w:val="18"/>
          </w:rPr>
          <w:fldChar w:fldCharType="end"/>
        </w:r>
      </w:p>
    </w:sdtContent>
  </w:sdt>
  <w:p w14:paraId="6516FAEA" w14:textId="77777777" w:rsidR="00A05509" w:rsidRDefault="00A05509" w:rsidP="008010E9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303CB" w14:textId="77777777" w:rsidR="009D6697" w:rsidRDefault="009D6697" w:rsidP="00EE40BA">
      <w:pPr>
        <w:spacing w:after="0" w:line="240" w:lineRule="auto"/>
      </w:pPr>
      <w:r>
        <w:separator/>
      </w:r>
    </w:p>
  </w:footnote>
  <w:footnote w:type="continuationSeparator" w:id="0">
    <w:p w14:paraId="45C2BF9D" w14:textId="77777777" w:rsidR="009D6697" w:rsidRDefault="009D6697" w:rsidP="00EE40BA">
      <w:pPr>
        <w:spacing w:after="0" w:line="240" w:lineRule="auto"/>
      </w:pPr>
      <w:r>
        <w:continuationSeparator/>
      </w:r>
    </w:p>
  </w:footnote>
  <w:footnote w:type="continuationNotice" w:id="1">
    <w:p w14:paraId="6A9BE50A" w14:textId="77777777" w:rsidR="009D6697" w:rsidRDefault="009D6697" w:rsidP="00EE40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AD843" w14:textId="77777777" w:rsidR="00A05509" w:rsidRDefault="00A05509" w:rsidP="00454FA6">
    <w:pPr>
      <w:outlineLvl w:val="0"/>
      <w:rPr>
        <w:noProof/>
        <w:sz w:val="18"/>
        <w:szCs w:val="18"/>
        <w:lang w:eastAsia="en-GB"/>
      </w:rPr>
    </w:pPr>
    <w:r>
      <w:rPr>
        <w:noProof/>
        <w:sz w:val="18"/>
        <w:szCs w:val="18"/>
        <w:lang w:eastAsia="en-GB"/>
      </w:rPr>
      <w:t>Schválený text</w:t>
    </w:r>
    <w:r>
      <w:rPr>
        <w:sz w:val="18"/>
        <w:szCs w:val="18"/>
      </w:rPr>
      <w:t xml:space="preserve"> k</w:t>
    </w:r>
    <w:r>
      <w:rPr>
        <w:noProof/>
        <w:sz w:val="18"/>
        <w:szCs w:val="18"/>
        <w:lang w:eastAsia="en-GB"/>
      </w:rPr>
      <w:t> r</w:t>
    </w:r>
    <w:r>
      <w:rPr>
        <w:sz w:val="18"/>
        <w:szCs w:val="18"/>
      </w:rPr>
      <w:t>ozhodnutiu o </w:t>
    </w:r>
    <w:r>
      <w:rPr>
        <w:noProof/>
        <w:sz w:val="18"/>
        <w:szCs w:val="18"/>
        <w:lang w:eastAsia="en-GB"/>
      </w:rPr>
      <w:t>registrácii</w:t>
    </w:r>
    <w:r>
      <w:rPr>
        <w:sz w:val="18"/>
        <w:szCs w:val="18"/>
      </w:rPr>
      <w:t xml:space="preserve">, </w:t>
    </w:r>
    <w:r>
      <w:rPr>
        <w:noProof/>
        <w:sz w:val="18"/>
        <w:szCs w:val="18"/>
        <w:lang w:eastAsia="en-GB"/>
      </w:rPr>
      <w:t>ev. č.:</w:t>
    </w:r>
    <w:r w:rsidRPr="00122B51">
      <w:rPr>
        <w:noProof/>
        <w:sz w:val="18"/>
        <w:szCs w:val="18"/>
        <w:lang w:eastAsia="en-GB"/>
      </w:rPr>
      <w:t xml:space="preserve"> </w:t>
    </w:r>
    <w:r w:rsidR="00F17B0D">
      <w:rPr>
        <w:rFonts w:cs="Times New Roman"/>
        <w:sz w:val="18"/>
        <w:szCs w:val="18"/>
      </w:rPr>
      <w:t>2018/00018-REG, 2018/00027-REG</w:t>
    </w:r>
  </w:p>
  <w:p w14:paraId="682778B9" w14:textId="77777777" w:rsidR="00A05509" w:rsidRDefault="00A0550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686D1" w14:textId="77777777" w:rsidR="00A05509" w:rsidRDefault="00A05509" w:rsidP="007F33E2">
    <w:pPr>
      <w:rPr>
        <w:sz w:val="18"/>
        <w:szCs w:val="18"/>
      </w:rPr>
    </w:pPr>
    <w:r>
      <w:rPr>
        <w:sz w:val="18"/>
        <w:szCs w:val="18"/>
      </w:rPr>
      <w:t>Schválený text k rozhodnutiu o registrácii, ev.č.: 2016/04795-REG, 2016/04796-REG, 2016/04797-REG, 2016/04798-REG</w:t>
    </w:r>
  </w:p>
  <w:p w14:paraId="7A9ECD79" w14:textId="77777777" w:rsidR="00A05509" w:rsidRDefault="00A05509" w:rsidP="007F33E2">
    <w:r w:rsidRPr="00FA0EB8">
      <w:rPr>
        <w:sz w:val="18"/>
      </w:rPr>
      <w:t>Príloha č. 1 k notifikácii o zmene, ev. č.: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EDE60A"/>
    <w:multiLevelType w:val="hybridMultilevel"/>
    <w:tmpl w:val="215CD2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14161D"/>
    <w:multiLevelType w:val="hybridMultilevel"/>
    <w:tmpl w:val="04CA0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F1133"/>
    <w:multiLevelType w:val="hybridMultilevel"/>
    <w:tmpl w:val="B1DE3730"/>
    <w:lvl w:ilvl="0" w:tplc="44447B6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04AD8"/>
    <w:multiLevelType w:val="hybridMultilevel"/>
    <w:tmpl w:val="868AC66A"/>
    <w:lvl w:ilvl="0" w:tplc="8DBE5D22">
      <w:start w:val="1"/>
      <w:numFmt w:val="decimal"/>
      <w:pStyle w:val="Styl1"/>
      <w:lvlText w:val="%1."/>
      <w:lvlJc w:val="left"/>
      <w:pPr>
        <w:ind w:left="720" w:hanging="360"/>
      </w:pPr>
    </w:lvl>
    <w:lvl w:ilvl="1" w:tplc="60E6C36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E1859"/>
    <w:multiLevelType w:val="hybridMultilevel"/>
    <w:tmpl w:val="19680134"/>
    <w:lvl w:ilvl="0" w:tplc="B4862D7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D28B1"/>
    <w:multiLevelType w:val="hybridMultilevel"/>
    <w:tmpl w:val="736C692E"/>
    <w:lvl w:ilvl="0" w:tplc="8F427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C7DB5"/>
    <w:multiLevelType w:val="hybridMultilevel"/>
    <w:tmpl w:val="A63A8B70"/>
    <w:lvl w:ilvl="0" w:tplc="A0EC0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DD2F2C"/>
    <w:multiLevelType w:val="hybridMultilevel"/>
    <w:tmpl w:val="AE72F83E"/>
    <w:lvl w:ilvl="0" w:tplc="11E8351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E64DA4"/>
    <w:multiLevelType w:val="hybridMultilevel"/>
    <w:tmpl w:val="D4DA4D66"/>
    <w:lvl w:ilvl="0" w:tplc="8F2645BA">
      <w:start w:val="1"/>
      <w:numFmt w:val="bullet"/>
      <w:pStyle w:val="Normlny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EC23BC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AC611F"/>
    <w:multiLevelType w:val="hybridMultilevel"/>
    <w:tmpl w:val="2C400A3A"/>
    <w:lvl w:ilvl="0" w:tplc="11E8351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3349E0"/>
    <w:multiLevelType w:val="hybridMultilevel"/>
    <w:tmpl w:val="CF00C3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DB4AD5"/>
    <w:multiLevelType w:val="hybridMultilevel"/>
    <w:tmpl w:val="3210E502"/>
    <w:lvl w:ilvl="0" w:tplc="EC4A65F4">
      <w:start w:val="1"/>
      <w:numFmt w:val="decimal"/>
      <w:pStyle w:val="Normlnydoblokusslovn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4128FD"/>
    <w:multiLevelType w:val="hybridMultilevel"/>
    <w:tmpl w:val="830CD876"/>
    <w:lvl w:ilvl="0" w:tplc="11E8351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086226"/>
    <w:multiLevelType w:val="hybridMultilevel"/>
    <w:tmpl w:val="1F24F8AE"/>
    <w:lvl w:ilvl="0" w:tplc="9288F23A">
      <w:start w:val="1"/>
      <w:numFmt w:val="bullet"/>
      <w:pStyle w:val="Odrky2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AAD4AA7"/>
    <w:multiLevelType w:val="multilevel"/>
    <w:tmpl w:val="08C490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6DAC3FBE"/>
    <w:multiLevelType w:val="hybridMultilevel"/>
    <w:tmpl w:val="51B4C5E8"/>
    <w:lvl w:ilvl="0" w:tplc="11E8351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126839"/>
    <w:multiLevelType w:val="hybridMultilevel"/>
    <w:tmpl w:val="2D1CE5C0"/>
    <w:lvl w:ilvl="0" w:tplc="11E8351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930F5F"/>
    <w:multiLevelType w:val="hybridMultilevel"/>
    <w:tmpl w:val="A8E27DC2"/>
    <w:lvl w:ilvl="0" w:tplc="11E8351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DB1A68"/>
    <w:multiLevelType w:val="hybridMultilevel"/>
    <w:tmpl w:val="9CEC87A2"/>
    <w:lvl w:ilvl="0" w:tplc="11E8351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A642B73"/>
    <w:multiLevelType w:val="hybridMultilevel"/>
    <w:tmpl w:val="1E1C5D98"/>
    <w:lvl w:ilvl="0" w:tplc="11E8351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8"/>
  </w:num>
  <w:num w:numId="5">
    <w:abstractNumId w:val="14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5"/>
  </w:num>
  <w:num w:numId="13">
    <w:abstractNumId w:val="0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13"/>
  </w:num>
  <w:num w:numId="19">
    <w:abstractNumId w:val="3"/>
  </w:num>
  <w:num w:numId="20">
    <w:abstractNumId w:val="10"/>
  </w:num>
  <w:num w:numId="21">
    <w:abstractNumId w:val="7"/>
  </w:num>
  <w:num w:numId="22">
    <w:abstractNumId w:val="18"/>
  </w:num>
  <w:num w:numId="23">
    <w:abstractNumId w:val="16"/>
  </w:num>
  <w:num w:numId="24">
    <w:abstractNumId w:val="9"/>
  </w:num>
  <w:num w:numId="25">
    <w:abstractNumId w:val="15"/>
  </w:num>
  <w:num w:numId="26">
    <w:abstractNumId w:val="12"/>
  </w:num>
  <w:num w:numId="27">
    <w:abstractNumId w:val="17"/>
  </w:num>
  <w:num w:numId="28">
    <w:abstractNumId w:val="19"/>
  </w:num>
  <w:num w:numId="29">
    <w:abstractNumId w:val="4"/>
  </w:num>
  <w:num w:numId="30">
    <w:abstractNumId w:val="1"/>
  </w:num>
  <w:num w:numId="3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uskova">
    <w15:presenceInfo w15:providerId="None" w15:userId="matus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397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76D"/>
    <w:rsid w:val="00001F57"/>
    <w:rsid w:val="00006B1C"/>
    <w:rsid w:val="00015ECC"/>
    <w:rsid w:val="000168B8"/>
    <w:rsid w:val="00020CCE"/>
    <w:rsid w:val="00036B9D"/>
    <w:rsid w:val="000403E3"/>
    <w:rsid w:val="00043B5F"/>
    <w:rsid w:val="00046BBA"/>
    <w:rsid w:val="00063AE9"/>
    <w:rsid w:val="00071F74"/>
    <w:rsid w:val="00075514"/>
    <w:rsid w:val="00075627"/>
    <w:rsid w:val="00082697"/>
    <w:rsid w:val="0008675B"/>
    <w:rsid w:val="00092C1B"/>
    <w:rsid w:val="00097C3B"/>
    <w:rsid w:val="000A04DB"/>
    <w:rsid w:val="000A061D"/>
    <w:rsid w:val="000A6C18"/>
    <w:rsid w:val="000B1108"/>
    <w:rsid w:val="000B3112"/>
    <w:rsid w:val="000C19A5"/>
    <w:rsid w:val="000C59C4"/>
    <w:rsid w:val="000D070D"/>
    <w:rsid w:val="000D1AE2"/>
    <w:rsid w:val="000D3FD7"/>
    <w:rsid w:val="000D7335"/>
    <w:rsid w:val="000E0324"/>
    <w:rsid w:val="000F2810"/>
    <w:rsid w:val="000F5A5B"/>
    <w:rsid w:val="000F7703"/>
    <w:rsid w:val="00102178"/>
    <w:rsid w:val="0011223D"/>
    <w:rsid w:val="0011557C"/>
    <w:rsid w:val="00121663"/>
    <w:rsid w:val="00124D30"/>
    <w:rsid w:val="00133CF0"/>
    <w:rsid w:val="00162A69"/>
    <w:rsid w:val="00164DA5"/>
    <w:rsid w:val="001678D2"/>
    <w:rsid w:val="00173D47"/>
    <w:rsid w:val="00186E58"/>
    <w:rsid w:val="00194DBD"/>
    <w:rsid w:val="001B13A8"/>
    <w:rsid w:val="001B28D8"/>
    <w:rsid w:val="001E21B6"/>
    <w:rsid w:val="00200996"/>
    <w:rsid w:val="00211CBB"/>
    <w:rsid w:val="00212389"/>
    <w:rsid w:val="0022081D"/>
    <w:rsid w:val="00221D46"/>
    <w:rsid w:val="00221F4E"/>
    <w:rsid w:val="00230396"/>
    <w:rsid w:val="002305BF"/>
    <w:rsid w:val="002312BE"/>
    <w:rsid w:val="0023756A"/>
    <w:rsid w:val="002434AB"/>
    <w:rsid w:val="00251F90"/>
    <w:rsid w:val="002536C9"/>
    <w:rsid w:val="00257A16"/>
    <w:rsid w:val="0027147E"/>
    <w:rsid w:val="00271F38"/>
    <w:rsid w:val="00274226"/>
    <w:rsid w:val="00277F07"/>
    <w:rsid w:val="002817E4"/>
    <w:rsid w:val="00284D67"/>
    <w:rsid w:val="00287C78"/>
    <w:rsid w:val="00291104"/>
    <w:rsid w:val="00295282"/>
    <w:rsid w:val="00296E3C"/>
    <w:rsid w:val="00297994"/>
    <w:rsid w:val="002B07A7"/>
    <w:rsid w:val="002B6300"/>
    <w:rsid w:val="002C6D62"/>
    <w:rsid w:val="002D2750"/>
    <w:rsid w:val="002E072B"/>
    <w:rsid w:val="002E5B12"/>
    <w:rsid w:val="002F435E"/>
    <w:rsid w:val="002F7E6E"/>
    <w:rsid w:val="0032136E"/>
    <w:rsid w:val="00321C9B"/>
    <w:rsid w:val="0032641F"/>
    <w:rsid w:val="0032787C"/>
    <w:rsid w:val="00330128"/>
    <w:rsid w:val="0033542A"/>
    <w:rsid w:val="003445BB"/>
    <w:rsid w:val="0034575B"/>
    <w:rsid w:val="00353C8B"/>
    <w:rsid w:val="00356C61"/>
    <w:rsid w:val="003706BE"/>
    <w:rsid w:val="00373E31"/>
    <w:rsid w:val="00376E45"/>
    <w:rsid w:val="003833D7"/>
    <w:rsid w:val="00383EB3"/>
    <w:rsid w:val="00390EA0"/>
    <w:rsid w:val="00391573"/>
    <w:rsid w:val="00392ABF"/>
    <w:rsid w:val="003946F0"/>
    <w:rsid w:val="00394A32"/>
    <w:rsid w:val="003A1D75"/>
    <w:rsid w:val="003A3AB3"/>
    <w:rsid w:val="003B13B6"/>
    <w:rsid w:val="003B3313"/>
    <w:rsid w:val="003B43D0"/>
    <w:rsid w:val="003B6A29"/>
    <w:rsid w:val="003C40F6"/>
    <w:rsid w:val="003D0912"/>
    <w:rsid w:val="003E67AE"/>
    <w:rsid w:val="003F226B"/>
    <w:rsid w:val="0040327B"/>
    <w:rsid w:val="00406C53"/>
    <w:rsid w:val="00410B43"/>
    <w:rsid w:val="004119AF"/>
    <w:rsid w:val="00422960"/>
    <w:rsid w:val="00422DC8"/>
    <w:rsid w:val="004232A8"/>
    <w:rsid w:val="00423AD5"/>
    <w:rsid w:val="00430F49"/>
    <w:rsid w:val="004315BF"/>
    <w:rsid w:val="004329EC"/>
    <w:rsid w:val="00442BDD"/>
    <w:rsid w:val="0044416A"/>
    <w:rsid w:val="004462CD"/>
    <w:rsid w:val="0045403D"/>
    <w:rsid w:val="004542C3"/>
    <w:rsid w:val="00454FA6"/>
    <w:rsid w:val="0046578A"/>
    <w:rsid w:val="00470F14"/>
    <w:rsid w:val="00476362"/>
    <w:rsid w:val="0047653E"/>
    <w:rsid w:val="00490536"/>
    <w:rsid w:val="00494608"/>
    <w:rsid w:val="00496981"/>
    <w:rsid w:val="004A3A8A"/>
    <w:rsid w:val="004A3E4A"/>
    <w:rsid w:val="004A5382"/>
    <w:rsid w:val="004A5C78"/>
    <w:rsid w:val="004B5DE1"/>
    <w:rsid w:val="004C00F8"/>
    <w:rsid w:val="004C227E"/>
    <w:rsid w:val="004C27FD"/>
    <w:rsid w:val="004C28E9"/>
    <w:rsid w:val="004D56A1"/>
    <w:rsid w:val="004D6D05"/>
    <w:rsid w:val="004D6D25"/>
    <w:rsid w:val="004E1B78"/>
    <w:rsid w:val="004E6BEA"/>
    <w:rsid w:val="004E754C"/>
    <w:rsid w:val="004E77FF"/>
    <w:rsid w:val="004F5A8D"/>
    <w:rsid w:val="004F5D61"/>
    <w:rsid w:val="004F6202"/>
    <w:rsid w:val="005039F1"/>
    <w:rsid w:val="00507CC9"/>
    <w:rsid w:val="0051640F"/>
    <w:rsid w:val="0052094C"/>
    <w:rsid w:val="0052150A"/>
    <w:rsid w:val="00541B9D"/>
    <w:rsid w:val="005420C1"/>
    <w:rsid w:val="0054480D"/>
    <w:rsid w:val="00546CBB"/>
    <w:rsid w:val="00550A9D"/>
    <w:rsid w:val="00556633"/>
    <w:rsid w:val="0056215F"/>
    <w:rsid w:val="0056525C"/>
    <w:rsid w:val="00572A86"/>
    <w:rsid w:val="005817E7"/>
    <w:rsid w:val="00581F09"/>
    <w:rsid w:val="005905FE"/>
    <w:rsid w:val="00592427"/>
    <w:rsid w:val="0059784A"/>
    <w:rsid w:val="005B1D9D"/>
    <w:rsid w:val="005B2A23"/>
    <w:rsid w:val="005B5A29"/>
    <w:rsid w:val="005B65BD"/>
    <w:rsid w:val="005C5DED"/>
    <w:rsid w:val="005C76E4"/>
    <w:rsid w:val="005C7ABA"/>
    <w:rsid w:val="005D2934"/>
    <w:rsid w:val="005D3950"/>
    <w:rsid w:val="005D4EA0"/>
    <w:rsid w:val="005D6650"/>
    <w:rsid w:val="005E1A1E"/>
    <w:rsid w:val="005E43AC"/>
    <w:rsid w:val="005E50CF"/>
    <w:rsid w:val="005F3005"/>
    <w:rsid w:val="0060054A"/>
    <w:rsid w:val="006141A3"/>
    <w:rsid w:val="00623FE0"/>
    <w:rsid w:val="006249E2"/>
    <w:rsid w:val="00625681"/>
    <w:rsid w:val="0063206C"/>
    <w:rsid w:val="00637516"/>
    <w:rsid w:val="00640B07"/>
    <w:rsid w:val="006415E3"/>
    <w:rsid w:val="0064533C"/>
    <w:rsid w:val="006573BE"/>
    <w:rsid w:val="0066249E"/>
    <w:rsid w:val="006666AB"/>
    <w:rsid w:val="00671F93"/>
    <w:rsid w:val="00677082"/>
    <w:rsid w:val="00681FA5"/>
    <w:rsid w:val="0068407F"/>
    <w:rsid w:val="0068737C"/>
    <w:rsid w:val="006948A7"/>
    <w:rsid w:val="006A07F3"/>
    <w:rsid w:val="006D1552"/>
    <w:rsid w:val="006D4619"/>
    <w:rsid w:val="006E58E8"/>
    <w:rsid w:val="006F0190"/>
    <w:rsid w:val="006F1335"/>
    <w:rsid w:val="006F1360"/>
    <w:rsid w:val="006F5EF8"/>
    <w:rsid w:val="007002CF"/>
    <w:rsid w:val="00703204"/>
    <w:rsid w:val="0070350E"/>
    <w:rsid w:val="00703CFF"/>
    <w:rsid w:val="0071162B"/>
    <w:rsid w:val="00712C5C"/>
    <w:rsid w:val="00731321"/>
    <w:rsid w:val="00744220"/>
    <w:rsid w:val="00754827"/>
    <w:rsid w:val="00760A39"/>
    <w:rsid w:val="00763875"/>
    <w:rsid w:val="00764513"/>
    <w:rsid w:val="00766B59"/>
    <w:rsid w:val="007702B5"/>
    <w:rsid w:val="00770531"/>
    <w:rsid w:val="00772ECF"/>
    <w:rsid w:val="007770E7"/>
    <w:rsid w:val="00787C1A"/>
    <w:rsid w:val="0079333B"/>
    <w:rsid w:val="007967FC"/>
    <w:rsid w:val="007973AD"/>
    <w:rsid w:val="007A0FC3"/>
    <w:rsid w:val="007A2DD0"/>
    <w:rsid w:val="007A3061"/>
    <w:rsid w:val="007A7E93"/>
    <w:rsid w:val="007B3C7A"/>
    <w:rsid w:val="007C0166"/>
    <w:rsid w:val="007D15B0"/>
    <w:rsid w:val="007F14F4"/>
    <w:rsid w:val="007F33E2"/>
    <w:rsid w:val="008010E9"/>
    <w:rsid w:val="00801194"/>
    <w:rsid w:val="0080580C"/>
    <w:rsid w:val="0081229B"/>
    <w:rsid w:val="00813411"/>
    <w:rsid w:val="008138E0"/>
    <w:rsid w:val="00820943"/>
    <w:rsid w:val="008219C1"/>
    <w:rsid w:val="0082735B"/>
    <w:rsid w:val="00834EA4"/>
    <w:rsid w:val="00850EF9"/>
    <w:rsid w:val="00853F82"/>
    <w:rsid w:val="00857C94"/>
    <w:rsid w:val="00862405"/>
    <w:rsid w:val="0086276D"/>
    <w:rsid w:val="00876148"/>
    <w:rsid w:val="00877105"/>
    <w:rsid w:val="0088167F"/>
    <w:rsid w:val="00881F40"/>
    <w:rsid w:val="00894AAA"/>
    <w:rsid w:val="00896356"/>
    <w:rsid w:val="008A0C4B"/>
    <w:rsid w:val="008A2DE3"/>
    <w:rsid w:val="008A4BA1"/>
    <w:rsid w:val="008A694D"/>
    <w:rsid w:val="008B13E0"/>
    <w:rsid w:val="008B5E37"/>
    <w:rsid w:val="008C004D"/>
    <w:rsid w:val="008C11CF"/>
    <w:rsid w:val="008C322A"/>
    <w:rsid w:val="008D520D"/>
    <w:rsid w:val="008D66B7"/>
    <w:rsid w:val="008E3DC1"/>
    <w:rsid w:val="008F43C0"/>
    <w:rsid w:val="00904824"/>
    <w:rsid w:val="00910E91"/>
    <w:rsid w:val="00915EF4"/>
    <w:rsid w:val="009173D8"/>
    <w:rsid w:val="009322B0"/>
    <w:rsid w:val="00934583"/>
    <w:rsid w:val="00941308"/>
    <w:rsid w:val="0094680B"/>
    <w:rsid w:val="00952583"/>
    <w:rsid w:val="00957CA9"/>
    <w:rsid w:val="009600ED"/>
    <w:rsid w:val="009602CC"/>
    <w:rsid w:val="00965B30"/>
    <w:rsid w:val="009678E1"/>
    <w:rsid w:val="0098597B"/>
    <w:rsid w:val="00992950"/>
    <w:rsid w:val="0099714D"/>
    <w:rsid w:val="009A2CDA"/>
    <w:rsid w:val="009A3B86"/>
    <w:rsid w:val="009A6786"/>
    <w:rsid w:val="009B439B"/>
    <w:rsid w:val="009B6429"/>
    <w:rsid w:val="009D1C35"/>
    <w:rsid w:val="009D6697"/>
    <w:rsid w:val="009E63FB"/>
    <w:rsid w:val="009E7FED"/>
    <w:rsid w:val="009F33D6"/>
    <w:rsid w:val="00A0258A"/>
    <w:rsid w:val="00A05509"/>
    <w:rsid w:val="00A0785E"/>
    <w:rsid w:val="00A07DC2"/>
    <w:rsid w:val="00A409A1"/>
    <w:rsid w:val="00A52DC1"/>
    <w:rsid w:val="00A57E21"/>
    <w:rsid w:val="00A60B99"/>
    <w:rsid w:val="00A67D28"/>
    <w:rsid w:val="00A67F1E"/>
    <w:rsid w:val="00A704EB"/>
    <w:rsid w:val="00A919C3"/>
    <w:rsid w:val="00A94158"/>
    <w:rsid w:val="00AA5ADB"/>
    <w:rsid w:val="00AB047E"/>
    <w:rsid w:val="00AB1A09"/>
    <w:rsid w:val="00AB7366"/>
    <w:rsid w:val="00AC4E72"/>
    <w:rsid w:val="00AC58A4"/>
    <w:rsid w:val="00AC635C"/>
    <w:rsid w:val="00AD273D"/>
    <w:rsid w:val="00AD283D"/>
    <w:rsid w:val="00AE14D7"/>
    <w:rsid w:val="00AE59F0"/>
    <w:rsid w:val="00B02D50"/>
    <w:rsid w:val="00B07538"/>
    <w:rsid w:val="00B1053C"/>
    <w:rsid w:val="00B1182C"/>
    <w:rsid w:val="00B173CD"/>
    <w:rsid w:val="00B211C9"/>
    <w:rsid w:val="00B25EAD"/>
    <w:rsid w:val="00B4373A"/>
    <w:rsid w:val="00B67D8C"/>
    <w:rsid w:val="00B76448"/>
    <w:rsid w:val="00B92ED8"/>
    <w:rsid w:val="00BA355E"/>
    <w:rsid w:val="00BA4A21"/>
    <w:rsid w:val="00BA6FBE"/>
    <w:rsid w:val="00BB4B96"/>
    <w:rsid w:val="00BC3D98"/>
    <w:rsid w:val="00BD0F3D"/>
    <w:rsid w:val="00BD2D3E"/>
    <w:rsid w:val="00BD5AFE"/>
    <w:rsid w:val="00BE3D43"/>
    <w:rsid w:val="00BE6B73"/>
    <w:rsid w:val="00C02722"/>
    <w:rsid w:val="00C0729C"/>
    <w:rsid w:val="00C1481C"/>
    <w:rsid w:val="00C219A9"/>
    <w:rsid w:val="00C31824"/>
    <w:rsid w:val="00C531A3"/>
    <w:rsid w:val="00C74E36"/>
    <w:rsid w:val="00C75110"/>
    <w:rsid w:val="00C75E61"/>
    <w:rsid w:val="00C843CF"/>
    <w:rsid w:val="00C84A05"/>
    <w:rsid w:val="00C9081B"/>
    <w:rsid w:val="00C93DDD"/>
    <w:rsid w:val="00C9580A"/>
    <w:rsid w:val="00C96494"/>
    <w:rsid w:val="00CA6204"/>
    <w:rsid w:val="00CB307A"/>
    <w:rsid w:val="00CB329F"/>
    <w:rsid w:val="00CB4EB1"/>
    <w:rsid w:val="00CC6173"/>
    <w:rsid w:val="00CD25DE"/>
    <w:rsid w:val="00CD389D"/>
    <w:rsid w:val="00CD4B34"/>
    <w:rsid w:val="00CE07B3"/>
    <w:rsid w:val="00CE723A"/>
    <w:rsid w:val="00CF192B"/>
    <w:rsid w:val="00CF220A"/>
    <w:rsid w:val="00CF2F7F"/>
    <w:rsid w:val="00CF6889"/>
    <w:rsid w:val="00D01D47"/>
    <w:rsid w:val="00D03E49"/>
    <w:rsid w:val="00D1096E"/>
    <w:rsid w:val="00D11E0C"/>
    <w:rsid w:val="00D2003C"/>
    <w:rsid w:val="00D202F1"/>
    <w:rsid w:val="00D30F79"/>
    <w:rsid w:val="00D455B5"/>
    <w:rsid w:val="00D5114A"/>
    <w:rsid w:val="00D53642"/>
    <w:rsid w:val="00D57B2E"/>
    <w:rsid w:val="00D7610A"/>
    <w:rsid w:val="00D76D58"/>
    <w:rsid w:val="00D83338"/>
    <w:rsid w:val="00D878E9"/>
    <w:rsid w:val="00D95B15"/>
    <w:rsid w:val="00DA0BE3"/>
    <w:rsid w:val="00DB1937"/>
    <w:rsid w:val="00DB2043"/>
    <w:rsid w:val="00DB40D9"/>
    <w:rsid w:val="00DC6E05"/>
    <w:rsid w:val="00DD3DA6"/>
    <w:rsid w:val="00DD66FE"/>
    <w:rsid w:val="00DD6879"/>
    <w:rsid w:val="00DE255C"/>
    <w:rsid w:val="00DF3E62"/>
    <w:rsid w:val="00DF4534"/>
    <w:rsid w:val="00E2716F"/>
    <w:rsid w:val="00E4072D"/>
    <w:rsid w:val="00E46F62"/>
    <w:rsid w:val="00E512B3"/>
    <w:rsid w:val="00E666A3"/>
    <w:rsid w:val="00E711B5"/>
    <w:rsid w:val="00E71FF3"/>
    <w:rsid w:val="00E82A7C"/>
    <w:rsid w:val="00E836B2"/>
    <w:rsid w:val="00E84A58"/>
    <w:rsid w:val="00E861BB"/>
    <w:rsid w:val="00E97F8F"/>
    <w:rsid w:val="00EA45F3"/>
    <w:rsid w:val="00EA6C61"/>
    <w:rsid w:val="00EB10C5"/>
    <w:rsid w:val="00EC6812"/>
    <w:rsid w:val="00ED3803"/>
    <w:rsid w:val="00ED45D2"/>
    <w:rsid w:val="00ED476D"/>
    <w:rsid w:val="00EE3299"/>
    <w:rsid w:val="00EE40BA"/>
    <w:rsid w:val="00EE47C2"/>
    <w:rsid w:val="00F0280D"/>
    <w:rsid w:val="00F058E7"/>
    <w:rsid w:val="00F160AF"/>
    <w:rsid w:val="00F17B0D"/>
    <w:rsid w:val="00F2234E"/>
    <w:rsid w:val="00F26D80"/>
    <w:rsid w:val="00F32319"/>
    <w:rsid w:val="00F46931"/>
    <w:rsid w:val="00F5179C"/>
    <w:rsid w:val="00F540EF"/>
    <w:rsid w:val="00F54557"/>
    <w:rsid w:val="00F558EE"/>
    <w:rsid w:val="00F609D0"/>
    <w:rsid w:val="00F8548A"/>
    <w:rsid w:val="00F8581B"/>
    <w:rsid w:val="00F86028"/>
    <w:rsid w:val="00F9199E"/>
    <w:rsid w:val="00F93F19"/>
    <w:rsid w:val="00FC1799"/>
    <w:rsid w:val="00FD19DA"/>
    <w:rsid w:val="00FE0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D44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6448"/>
    <w:rPr>
      <w:rFonts w:ascii="Times New Roman" w:hAnsi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autoRedefine/>
    <w:qFormat/>
    <w:rsid w:val="002312BE"/>
    <w:pPr>
      <w:keepNext/>
      <w:numPr>
        <w:numId w:val="19"/>
      </w:numPr>
      <w:spacing w:before="360" w:after="120" w:line="240" w:lineRule="auto"/>
      <w:ind w:left="357" w:hanging="357"/>
    </w:pPr>
    <w:rPr>
      <w:rFonts w:eastAsia="Times New Roman" w:cs="Times New Roman"/>
      <w:b/>
      <w:bCs/>
      <w:szCs w:val="24"/>
      <w:lang w:eastAsia="cs-CZ"/>
    </w:rPr>
  </w:style>
  <w:style w:type="paragraph" w:customStyle="1" w:styleId="Styl2">
    <w:name w:val="Styl2"/>
    <w:basedOn w:val="Normlny"/>
    <w:link w:val="Styl2Char"/>
    <w:autoRedefine/>
    <w:qFormat/>
    <w:rsid w:val="00DD66FE"/>
    <w:pPr>
      <w:keepNext/>
      <w:spacing w:before="240" w:after="120" w:line="240" w:lineRule="auto"/>
    </w:pPr>
    <w:rPr>
      <w:rFonts w:eastAsia="Times New Roman" w:cs="Times New Roman"/>
      <w:b/>
      <w:bCs/>
      <w:lang w:eastAsia="cs-CZ"/>
    </w:rPr>
  </w:style>
  <w:style w:type="paragraph" w:customStyle="1" w:styleId="Normlnydobloku">
    <w:name w:val="Normálny do bloku"/>
    <w:basedOn w:val="Normlny"/>
    <w:link w:val="NormlnydoblokuChar"/>
    <w:autoRedefine/>
    <w:rsid w:val="00DD66FE"/>
    <w:pPr>
      <w:suppressAutoHyphens/>
      <w:spacing w:after="120" w:line="240" w:lineRule="auto"/>
      <w:jc w:val="both"/>
    </w:pPr>
    <w:rPr>
      <w:rFonts w:eastAsia="Calibri" w:cs="Times New Roman"/>
      <w:lang w:eastAsia="cs-CZ"/>
    </w:rPr>
  </w:style>
  <w:style w:type="character" w:customStyle="1" w:styleId="NormlnydoblokuChar">
    <w:name w:val="Normálny do bloku Char"/>
    <w:link w:val="Normlnydobloku"/>
    <w:rsid w:val="00DD66FE"/>
    <w:rPr>
      <w:rFonts w:ascii="Times New Roman" w:eastAsia="Calibri" w:hAnsi="Times New Roman" w:cs="Times New Roman"/>
      <w:lang w:val="sk-SK" w:eastAsia="cs-CZ"/>
    </w:rPr>
  </w:style>
  <w:style w:type="paragraph" w:styleId="Pta">
    <w:name w:val="footer"/>
    <w:basedOn w:val="Normlny"/>
    <w:link w:val="PtaChar"/>
    <w:uiPriority w:val="99"/>
    <w:unhideWhenUsed/>
    <w:rsid w:val="008E3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173D8"/>
    <w:rPr>
      <w:rFonts w:ascii="Times New Roman" w:hAnsi="Times New Roman"/>
    </w:rPr>
  </w:style>
  <w:style w:type="character" w:styleId="slostrany">
    <w:name w:val="page number"/>
    <w:basedOn w:val="Predvolenpsmoodseku"/>
    <w:rsid w:val="0086276D"/>
  </w:style>
  <w:style w:type="paragraph" w:customStyle="1" w:styleId="Styl3">
    <w:name w:val="Styl3"/>
    <w:basedOn w:val="Normlnydobloku"/>
    <w:link w:val="Styl3Char"/>
    <w:autoRedefine/>
    <w:rsid w:val="00DD66FE"/>
    <w:pPr>
      <w:keepNext/>
      <w:tabs>
        <w:tab w:val="left" w:pos="6946"/>
      </w:tabs>
      <w:suppressAutoHyphens w:val="0"/>
    </w:pPr>
    <w:rPr>
      <w:u w:val="single"/>
      <w:lang w:eastAsia="en-US"/>
    </w:rPr>
  </w:style>
  <w:style w:type="character" w:customStyle="1" w:styleId="Styl3Char">
    <w:name w:val="Styl3 Char"/>
    <w:link w:val="Styl3"/>
    <w:rsid w:val="00DD66FE"/>
    <w:rPr>
      <w:rFonts w:ascii="Times New Roman" w:eastAsia="Calibri" w:hAnsi="Times New Roman" w:cs="Times New Roman"/>
      <w:u w:val="single"/>
      <w:lang w:val="sk-SK"/>
    </w:rPr>
  </w:style>
  <w:style w:type="character" w:customStyle="1" w:styleId="Bacil">
    <w:name w:val="Bacil"/>
    <w:qFormat/>
    <w:rsid w:val="0086276D"/>
    <w:rPr>
      <w:i/>
    </w:rPr>
  </w:style>
  <w:style w:type="paragraph" w:customStyle="1" w:styleId="Normlnydoblokusodrkami">
    <w:name w:val="Normálny do bloku s odrážkami"/>
    <w:basedOn w:val="Normlnydobloku"/>
    <w:qFormat/>
    <w:rsid w:val="008C11CF"/>
    <w:pPr>
      <w:numPr>
        <w:numId w:val="4"/>
      </w:numPr>
      <w:suppressAutoHyphens w:val="0"/>
      <w:spacing w:after="160"/>
    </w:pPr>
    <w:rPr>
      <w:rFonts w:eastAsiaTheme="minorHAnsi"/>
      <w:lang w:eastAsia="en-US"/>
    </w:rPr>
  </w:style>
  <w:style w:type="paragraph" w:customStyle="1" w:styleId="SPCaPILhlavika">
    <w:name w:val="SPC a PIL hlavička"/>
    <w:basedOn w:val="Normlny"/>
    <w:autoRedefine/>
    <w:qFormat/>
    <w:rsid w:val="008C11CF"/>
    <w:pPr>
      <w:spacing w:after="120"/>
      <w:jc w:val="center"/>
    </w:pPr>
    <w:rPr>
      <w:b/>
    </w:rPr>
  </w:style>
  <w:style w:type="paragraph" w:customStyle="1" w:styleId="Hlavika1">
    <w:name w:val="Hlavička1"/>
    <w:basedOn w:val="Normlnydobloku"/>
    <w:qFormat/>
    <w:rsid w:val="009173D8"/>
    <w:pPr>
      <w:suppressAutoHyphens w:val="0"/>
      <w:spacing w:after="240"/>
      <w:jc w:val="center"/>
    </w:pPr>
    <w:rPr>
      <w:rFonts w:eastAsiaTheme="minorHAnsi"/>
      <w:b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9173D8"/>
    <w:rPr>
      <w:color w:val="0563C1" w:themeColor="hyperlink"/>
      <w:u w:val="single"/>
    </w:rPr>
  </w:style>
  <w:style w:type="paragraph" w:customStyle="1" w:styleId="Normlnydoblokusslovnm">
    <w:name w:val="Normálny do bloku s číslováním"/>
    <w:basedOn w:val="Normlnydobloku"/>
    <w:qFormat/>
    <w:rsid w:val="00DD66FE"/>
    <w:pPr>
      <w:numPr>
        <w:numId w:val="3"/>
      </w:numPr>
      <w:suppressAutoHyphens w:val="0"/>
      <w:spacing w:after="0"/>
      <w:ind w:left="0" w:firstLine="0"/>
      <w:jc w:val="left"/>
    </w:pPr>
    <w:rPr>
      <w:rFonts w:eastAsiaTheme="minorHAnsi"/>
      <w:lang w:eastAsia="en-US"/>
    </w:rPr>
  </w:style>
  <w:style w:type="paragraph" w:customStyle="1" w:styleId="Styl2-2">
    <w:name w:val="Styl2-2"/>
    <w:basedOn w:val="Styl2"/>
    <w:next w:val="Normlnydobloku"/>
    <w:autoRedefine/>
    <w:qFormat/>
    <w:rsid w:val="00DD66FE"/>
    <w:rPr>
      <w:lang w:eastAsia="en-US"/>
    </w:rPr>
  </w:style>
  <w:style w:type="paragraph" w:customStyle="1" w:styleId="Styl4">
    <w:name w:val="Styl4"/>
    <w:basedOn w:val="Styl2"/>
    <w:autoRedefine/>
    <w:rsid w:val="00DD66FE"/>
    <w:rPr>
      <w:b w:val="0"/>
      <w:i/>
    </w:rPr>
  </w:style>
  <w:style w:type="paragraph" w:styleId="Hlavika">
    <w:name w:val="header"/>
    <w:basedOn w:val="Normlny"/>
    <w:link w:val="HlavikaChar"/>
    <w:uiPriority w:val="99"/>
    <w:unhideWhenUsed/>
    <w:rsid w:val="00917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173D8"/>
  </w:style>
  <w:style w:type="character" w:customStyle="1" w:styleId="Zmienka1">
    <w:name w:val="Zmienka1"/>
    <w:basedOn w:val="Predvolenpsmoodseku"/>
    <w:uiPriority w:val="99"/>
    <w:semiHidden/>
    <w:unhideWhenUsed/>
    <w:rsid w:val="00EA45F3"/>
    <w:rPr>
      <w:color w:val="2B579A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3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3DC1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E58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58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58E8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58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58E8"/>
    <w:rPr>
      <w:rFonts w:ascii="Times New Roman" w:hAnsi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251F90"/>
    <w:pPr>
      <w:spacing w:after="0" w:line="240" w:lineRule="auto"/>
    </w:pPr>
    <w:rPr>
      <w:rFonts w:ascii="Times New Roman" w:hAnsi="Times New Roman"/>
    </w:rPr>
  </w:style>
  <w:style w:type="paragraph" w:customStyle="1" w:styleId="Default">
    <w:name w:val="Default"/>
    <w:rsid w:val="00AB7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2Char">
    <w:name w:val="Styl2 Char"/>
    <w:link w:val="Styl2"/>
    <w:locked/>
    <w:rsid w:val="00DD66FE"/>
    <w:rPr>
      <w:rFonts w:ascii="Times New Roman" w:eastAsia="Times New Roman" w:hAnsi="Times New Roman" w:cs="Times New Roman"/>
      <w:b/>
      <w:bCs/>
      <w:lang w:val="sk-SK"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0350E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6573BE"/>
    <w:rPr>
      <w:color w:val="605E5C"/>
      <w:shd w:val="clear" w:color="auto" w:fill="E1DFDD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31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3112"/>
    <w:rPr>
      <w:rFonts w:ascii="Courier New" w:eastAsia="Times New Roman" w:hAnsi="Courier New" w:cs="Courier New"/>
      <w:sz w:val="20"/>
      <w:szCs w:val="20"/>
      <w:lang w:val="sk-SK" w:eastAsia="sk-SK"/>
    </w:rPr>
  </w:style>
  <w:style w:type="paragraph" w:customStyle="1" w:styleId="Odrky2">
    <w:name w:val="Odrážky 2"/>
    <w:basedOn w:val="Normlny"/>
    <w:autoRedefine/>
    <w:qFormat/>
    <w:rsid w:val="00677082"/>
    <w:pPr>
      <w:numPr>
        <w:numId w:val="18"/>
      </w:numPr>
      <w:suppressAutoHyphens/>
      <w:spacing w:after="120" w:line="240" w:lineRule="auto"/>
      <w:jc w:val="both"/>
    </w:pPr>
    <w:rPr>
      <w:rFonts w:eastAsia="Times New Roman" w:cs="Times New Roman"/>
      <w:szCs w:val="24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6448"/>
    <w:rPr>
      <w:rFonts w:ascii="Times New Roman" w:hAnsi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autoRedefine/>
    <w:qFormat/>
    <w:rsid w:val="002312BE"/>
    <w:pPr>
      <w:keepNext/>
      <w:numPr>
        <w:numId w:val="19"/>
      </w:numPr>
      <w:spacing w:before="360" w:after="120" w:line="240" w:lineRule="auto"/>
      <w:ind w:left="357" w:hanging="357"/>
    </w:pPr>
    <w:rPr>
      <w:rFonts w:eastAsia="Times New Roman" w:cs="Times New Roman"/>
      <w:b/>
      <w:bCs/>
      <w:szCs w:val="24"/>
      <w:lang w:eastAsia="cs-CZ"/>
    </w:rPr>
  </w:style>
  <w:style w:type="paragraph" w:customStyle="1" w:styleId="Styl2">
    <w:name w:val="Styl2"/>
    <w:basedOn w:val="Normlny"/>
    <w:link w:val="Styl2Char"/>
    <w:autoRedefine/>
    <w:qFormat/>
    <w:rsid w:val="00DD66FE"/>
    <w:pPr>
      <w:keepNext/>
      <w:spacing w:before="240" w:after="120" w:line="240" w:lineRule="auto"/>
    </w:pPr>
    <w:rPr>
      <w:rFonts w:eastAsia="Times New Roman" w:cs="Times New Roman"/>
      <w:b/>
      <w:bCs/>
      <w:lang w:eastAsia="cs-CZ"/>
    </w:rPr>
  </w:style>
  <w:style w:type="paragraph" w:customStyle="1" w:styleId="Normlnydobloku">
    <w:name w:val="Normálny do bloku"/>
    <w:basedOn w:val="Normlny"/>
    <w:link w:val="NormlnydoblokuChar"/>
    <w:autoRedefine/>
    <w:rsid w:val="00DD66FE"/>
    <w:pPr>
      <w:suppressAutoHyphens/>
      <w:spacing w:after="120" w:line="240" w:lineRule="auto"/>
      <w:jc w:val="both"/>
    </w:pPr>
    <w:rPr>
      <w:rFonts w:eastAsia="Calibri" w:cs="Times New Roman"/>
      <w:lang w:eastAsia="cs-CZ"/>
    </w:rPr>
  </w:style>
  <w:style w:type="character" w:customStyle="1" w:styleId="NormlnydoblokuChar">
    <w:name w:val="Normálny do bloku Char"/>
    <w:link w:val="Normlnydobloku"/>
    <w:rsid w:val="00DD66FE"/>
    <w:rPr>
      <w:rFonts w:ascii="Times New Roman" w:eastAsia="Calibri" w:hAnsi="Times New Roman" w:cs="Times New Roman"/>
      <w:lang w:val="sk-SK" w:eastAsia="cs-CZ"/>
    </w:rPr>
  </w:style>
  <w:style w:type="paragraph" w:styleId="Pta">
    <w:name w:val="footer"/>
    <w:basedOn w:val="Normlny"/>
    <w:link w:val="PtaChar"/>
    <w:uiPriority w:val="99"/>
    <w:unhideWhenUsed/>
    <w:rsid w:val="008E3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173D8"/>
    <w:rPr>
      <w:rFonts w:ascii="Times New Roman" w:hAnsi="Times New Roman"/>
    </w:rPr>
  </w:style>
  <w:style w:type="character" w:styleId="slostrany">
    <w:name w:val="page number"/>
    <w:basedOn w:val="Predvolenpsmoodseku"/>
    <w:rsid w:val="0086276D"/>
  </w:style>
  <w:style w:type="paragraph" w:customStyle="1" w:styleId="Styl3">
    <w:name w:val="Styl3"/>
    <w:basedOn w:val="Normlnydobloku"/>
    <w:link w:val="Styl3Char"/>
    <w:autoRedefine/>
    <w:rsid w:val="00DD66FE"/>
    <w:pPr>
      <w:keepNext/>
      <w:tabs>
        <w:tab w:val="left" w:pos="6946"/>
      </w:tabs>
      <w:suppressAutoHyphens w:val="0"/>
    </w:pPr>
    <w:rPr>
      <w:u w:val="single"/>
      <w:lang w:eastAsia="en-US"/>
    </w:rPr>
  </w:style>
  <w:style w:type="character" w:customStyle="1" w:styleId="Styl3Char">
    <w:name w:val="Styl3 Char"/>
    <w:link w:val="Styl3"/>
    <w:rsid w:val="00DD66FE"/>
    <w:rPr>
      <w:rFonts w:ascii="Times New Roman" w:eastAsia="Calibri" w:hAnsi="Times New Roman" w:cs="Times New Roman"/>
      <w:u w:val="single"/>
      <w:lang w:val="sk-SK"/>
    </w:rPr>
  </w:style>
  <w:style w:type="character" w:customStyle="1" w:styleId="Bacil">
    <w:name w:val="Bacil"/>
    <w:qFormat/>
    <w:rsid w:val="0086276D"/>
    <w:rPr>
      <w:i/>
    </w:rPr>
  </w:style>
  <w:style w:type="paragraph" w:customStyle="1" w:styleId="Normlnydoblokusodrkami">
    <w:name w:val="Normálny do bloku s odrážkami"/>
    <w:basedOn w:val="Normlnydobloku"/>
    <w:qFormat/>
    <w:rsid w:val="008C11CF"/>
    <w:pPr>
      <w:numPr>
        <w:numId w:val="4"/>
      </w:numPr>
      <w:suppressAutoHyphens w:val="0"/>
      <w:spacing w:after="160"/>
    </w:pPr>
    <w:rPr>
      <w:rFonts w:eastAsiaTheme="minorHAnsi"/>
      <w:lang w:eastAsia="en-US"/>
    </w:rPr>
  </w:style>
  <w:style w:type="paragraph" w:customStyle="1" w:styleId="SPCaPILhlavika">
    <w:name w:val="SPC a PIL hlavička"/>
    <w:basedOn w:val="Normlny"/>
    <w:autoRedefine/>
    <w:qFormat/>
    <w:rsid w:val="008C11CF"/>
    <w:pPr>
      <w:spacing w:after="120"/>
      <w:jc w:val="center"/>
    </w:pPr>
    <w:rPr>
      <w:b/>
    </w:rPr>
  </w:style>
  <w:style w:type="paragraph" w:customStyle="1" w:styleId="Hlavika1">
    <w:name w:val="Hlavička1"/>
    <w:basedOn w:val="Normlnydobloku"/>
    <w:qFormat/>
    <w:rsid w:val="009173D8"/>
    <w:pPr>
      <w:suppressAutoHyphens w:val="0"/>
      <w:spacing w:after="240"/>
      <w:jc w:val="center"/>
    </w:pPr>
    <w:rPr>
      <w:rFonts w:eastAsiaTheme="minorHAnsi"/>
      <w:b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9173D8"/>
    <w:rPr>
      <w:color w:val="0563C1" w:themeColor="hyperlink"/>
      <w:u w:val="single"/>
    </w:rPr>
  </w:style>
  <w:style w:type="paragraph" w:customStyle="1" w:styleId="Normlnydoblokusslovnm">
    <w:name w:val="Normálny do bloku s číslováním"/>
    <w:basedOn w:val="Normlnydobloku"/>
    <w:qFormat/>
    <w:rsid w:val="00DD66FE"/>
    <w:pPr>
      <w:numPr>
        <w:numId w:val="3"/>
      </w:numPr>
      <w:suppressAutoHyphens w:val="0"/>
      <w:spacing w:after="0"/>
      <w:ind w:left="0" w:firstLine="0"/>
      <w:jc w:val="left"/>
    </w:pPr>
    <w:rPr>
      <w:rFonts w:eastAsiaTheme="minorHAnsi"/>
      <w:lang w:eastAsia="en-US"/>
    </w:rPr>
  </w:style>
  <w:style w:type="paragraph" w:customStyle="1" w:styleId="Styl2-2">
    <w:name w:val="Styl2-2"/>
    <w:basedOn w:val="Styl2"/>
    <w:next w:val="Normlnydobloku"/>
    <w:autoRedefine/>
    <w:qFormat/>
    <w:rsid w:val="00DD66FE"/>
    <w:rPr>
      <w:lang w:eastAsia="en-US"/>
    </w:rPr>
  </w:style>
  <w:style w:type="paragraph" w:customStyle="1" w:styleId="Styl4">
    <w:name w:val="Styl4"/>
    <w:basedOn w:val="Styl2"/>
    <w:autoRedefine/>
    <w:rsid w:val="00DD66FE"/>
    <w:rPr>
      <w:b w:val="0"/>
      <w:i/>
    </w:rPr>
  </w:style>
  <w:style w:type="paragraph" w:styleId="Hlavika">
    <w:name w:val="header"/>
    <w:basedOn w:val="Normlny"/>
    <w:link w:val="HlavikaChar"/>
    <w:uiPriority w:val="99"/>
    <w:unhideWhenUsed/>
    <w:rsid w:val="00917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173D8"/>
  </w:style>
  <w:style w:type="character" w:customStyle="1" w:styleId="Zmienka1">
    <w:name w:val="Zmienka1"/>
    <w:basedOn w:val="Predvolenpsmoodseku"/>
    <w:uiPriority w:val="99"/>
    <w:semiHidden/>
    <w:unhideWhenUsed/>
    <w:rsid w:val="00EA45F3"/>
    <w:rPr>
      <w:color w:val="2B579A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3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3DC1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E58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58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58E8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58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58E8"/>
    <w:rPr>
      <w:rFonts w:ascii="Times New Roman" w:hAnsi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251F90"/>
    <w:pPr>
      <w:spacing w:after="0" w:line="240" w:lineRule="auto"/>
    </w:pPr>
    <w:rPr>
      <w:rFonts w:ascii="Times New Roman" w:hAnsi="Times New Roman"/>
    </w:rPr>
  </w:style>
  <w:style w:type="paragraph" w:customStyle="1" w:styleId="Default">
    <w:name w:val="Default"/>
    <w:rsid w:val="00AB7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2Char">
    <w:name w:val="Styl2 Char"/>
    <w:link w:val="Styl2"/>
    <w:locked/>
    <w:rsid w:val="00DD66FE"/>
    <w:rPr>
      <w:rFonts w:ascii="Times New Roman" w:eastAsia="Times New Roman" w:hAnsi="Times New Roman" w:cs="Times New Roman"/>
      <w:b/>
      <w:bCs/>
      <w:lang w:val="sk-SK"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0350E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6573BE"/>
    <w:rPr>
      <w:color w:val="605E5C"/>
      <w:shd w:val="clear" w:color="auto" w:fill="E1DFDD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31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3112"/>
    <w:rPr>
      <w:rFonts w:ascii="Courier New" w:eastAsia="Times New Roman" w:hAnsi="Courier New" w:cs="Courier New"/>
      <w:sz w:val="20"/>
      <w:szCs w:val="20"/>
      <w:lang w:val="sk-SK" w:eastAsia="sk-SK"/>
    </w:rPr>
  </w:style>
  <w:style w:type="paragraph" w:customStyle="1" w:styleId="Odrky2">
    <w:name w:val="Odrážky 2"/>
    <w:basedOn w:val="Normlny"/>
    <w:autoRedefine/>
    <w:qFormat/>
    <w:rsid w:val="00677082"/>
    <w:pPr>
      <w:numPr>
        <w:numId w:val="18"/>
      </w:numPr>
      <w:suppressAutoHyphens/>
      <w:spacing w:after="120" w:line="240" w:lineRule="auto"/>
      <w:jc w:val="both"/>
    </w:pPr>
    <w:rPr>
      <w:rFonts w:eastAsia="Times New Roman" w:cs="Times New Roman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561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78474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95887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836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607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4349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95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776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3854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9793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688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021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9080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21544-16B5-4D82-AF28-63A83A21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2667</Words>
  <Characters>15208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Matuskova</dc:creator>
  <cp:lastModifiedBy>Hudecová, Martina</cp:lastModifiedBy>
  <cp:revision>2</cp:revision>
  <cp:lastPrinted>2018-07-19T12:22:00Z</cp:lastPrinted>
  <dcterms:created xsi:type="dcterms:W3CDTF">2019-01-25T07:08:00Z</dcterms:created>
  <dcterms:modified xsi:type="dcterms:W3CDTF">2019-01-25T07:08:00Z</dcterms:modified>
</cp:coreProperties>
</file>