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F3E3A" w14:textId="77777777" w:rsidR="00EE2F62" w:rsidRPr="00B22E53" w:rsidRDefault="00EE2F62" w:rsidP="004C6809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Písomná informácia pre </w:t>
      </w:r>
      <w:r w:rsidRPr="00B22E53">
        <w:rPr>
          <w:b/>
          <w:bCs/>
          <w:sz w:val="22"/>
          <w:szCs w:val="22"/>
          <w:lang w:val="sk-SK"/>
        </w:rPr>
        <w:t>používateľa</w:t>
      </w:r>
    </w:p>
    <w:p w14:paraId="0BB2EBD3" w14:textId="77777777" w:rsidR="00EE2F62" w:rsidRPr="00B22E53" w:rsidRDefault="00EE2F62" w:rsidP="004C6809">
      <w:pPr>
        <w:jc w:val="center"/>
        <w:rPr>
          <w:sz w:val="22"/>
          <w:szCs w:val="22"/>
          <w:lang w:val="sk-SK"/>
        </w:rPr>
      </w:pPr>
    </w:p>
    <w:p w14:paraId="6A0DAC55" w14:textId="68529E19" w:rsidR="008B30E6" w:rsidRDefault="00926E78" w:rsidP="0044223F">
      <w:pPr>
        <w:jc w:val="center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</w:t>
      </w:r>
      <w:r w:rsidR="0044223F" w:rsidRPr="00355CAB">
        <w:rPr>
          <w:b/>
          <w:sz w:val="22"/>
          <w:szCs w:val="22"/>
          <w:lang w:val="sk-SK"/>
        </w:rPr>
        <w:t>400</w:t>
      </w:r>
      <w:r w:rsidR="00EE2F62" w:rsidRPr="00B22E53">
        <w:rPr>
          <w:b/>
          <w:sz w:val="22"/>
          <w:szCs w:val="22"/>
          <w:lang w:val="sk-SK"/>
        </w:rPr>
        <w:t xml:space="preserve"> mg </w:t>
      </w:r>
    </w:p>
    <w:p w14:paraId="299918F0" w14:textId="77777777" w:rsidR="0044223F" w:rsidRDefault="00AC4456" w:rsidP="0044223F">
      <w:pPr>
        <w:jc w:val="center"/>
        <w:rPr>
          <w:b/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tvrdé kapsuly</w:t>
      </w:r>
    </w:p>
    <w:p w14:paraId="715E83C7" w14:textId="77777777" w:rsidR="008B30E6" w:rsidRPr="00B22E53" w:rsidRDefault="008B30E6" w:rsidP="0044223F">
      <w:pPr>
        <w:jc w:val="center"/>
        <w:rPr>
          <w:b/>
          <w:sz w:val="22"/>
          <w:szCs w:val="22"/>
          <w:lang w:val="sk-SK"/>
        </w:rPr>
      </w:pPr>
    </w:p>
    <w:p w14:paraId="51F26C44" w14:textId="77777777" w:rsidR="00EE2F62" w:rsidRPr="009E1F33" w:rsidRDefault="00570906" w:rsidP="004C6809">
      <w:pPr>
        <w:jc w:val="center"/>
        <w:rPr>
          <w:sz w:val="22"/>
          <w:lang w:val="sk-SK"/>
        </w:rPr>
      </w:pPr>
      <w:r w:rsidRPr="009E1F33">
        <w:rPr>
          <w:sz w:val="22"/>
          <w:lang w:val="sk-SK"/>
        </w:rPr>
        <w:t>imatinib</w:t>
      </w:r>
    </w:p>
    <w:p w14:paraId="5C305A06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5FA728B" w14:textId="77777777" w:rsidR="00EE2F62" w:rsidRPr="00B22E53" w:rsidRDefault="00EE2F62" w:rsidP="004C6809">
      <w:pPr>
        <w:suppressAutoHyphens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sz w:val="22"/>
          <w:szCs w:val="22"/>
          <w:lang w:val="sk-SK"/>
        </w:rPr>
        <w:t>tento liek, pretože obsahuje pre vás dôležité informácie.</w:t>
      </w:r>
    </w:p>
    <w:p w14:paraId="34091A96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5C4DA908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Ak máte akékoľvek ďalšie otázky, obráťte sa na svojho lekára</w:t>
      </w:r>
      <w:r w:rsidR="00877FB9" w:rsidRPr="00B22E53">
        <w:rPr>
          <w:sz w:val="22"/>
          <w:szCs w:val="22"/>
          <w:lang w:val="sk-SK" w:eastAsia="sk-SK"/>
        </w:rPr>
        <w:t xml:space="preserve">, </w:t>
      </w:r>
      <w:r w:rsidRPr="00B22E53">
        <w:rPr>
          <w:sz w:val="22"/>
          <w:szCs w:val="22"/>
          <w:lang w:val="sk-SK" w:eastAsia="sk-SK"/>
        </w:rPr>
        <w:t xml:space="preserve">lekárnika </w:t>
      </w:r>
      <w:r w:rsidR="00877FB9" w:rsidRPr="00B22E53">
        <w:rPr>
          <w:sz w:val="22"/>
          <w:szCs w:val="22"/>
          <w:lang w:val="sk-SK" w:eastAsia="sk-SK"/>
        </w:rPr>
        <w:t>alebo zdravotnú sestru.</w:t>
      </w:r>
    </w:p>
    <w:p w14:paraId="2A5A8F1E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Tento liek bol predpísaný iba vám. Nedávajte ho nikomu inému. Môže mu uško</w:t>
      </w:r>
      <w:r w:rsidR="00FB320E" w:rsidRPr="00B22E53">
        <w:rPr>
          <w:sz w:val="22"/>
          <w:szCs w:val="22"/>
          <w:lang w:val="sk-SK" w:eastAsia="sk-SK"/>
        </w:rPr>
        <w:t xml:space="preserve">diť, dokonca aj </w:t>
      </w:r>
      <w:r w:rsidRPr="00B22E53">
        <w:rPr>
          <w:sz w:val="22"/>
          <w:szCs w:val="22"/>
          <w:lang w:val="sk-SK" w:eastAsia="sk-SK"/>
        </w:rPr>
        <w:t xml:space="preserve">vtedy, ak má rovnaké </w:t>
      </w:r>
      <w:r w:rsidR="000C6030" w:rsidRPr="00B22E53">
        <w:rPr>
          <w:sz w:val="22"/>
          <w:szCs w:val="22"/>
          <w:lang w:val="sk-SK" w:eastAsia="sk-SK"/>
        </w:rPr>
        <w:t xml:space="preserve">prejavy </w:t>
      </w:r>
      <w:r w:rsidRPr="00B22E53">
        <w:rPr>
          <w:sz w:val="22"/>
          <w:szCs w:val="22"/>
          <w:lang w:val="sk-SK" w:eastAsia="sk-SK"/>
        </w:rPr>
        <w:t>ochorenia ako vy.</w:t>
      </w:r>
    </w:p>
    <w:p w14:paraId="6F314B5C" w14:textId="77777777" w:rsidR="00EE2F62" w:rsidRPr="00B22E53" w:rsidRDefault="00EE2F62" w:rsidP="0086129C">
      <w:pPr>
        <w:numPr>
          <w:ilvl w:val="0"/>
          <w:numId w:val="29"/>
        </w:numPr>
        <w:ind w:left="567" w:right="-2" w:hanging="567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 w:eastAsia="sk-SK"/>
        </w:rPr>
        <w:t>Ak sa u vás vyskytne akýkoľvek vedľajší účinok, obráťte sa na svojho lekára</w:t>
      </w:r>
      <w:r w:rsidR="00877FB9" w:rsidRPr="00B22E53">
        <w:rPr>
          <w:sz w:val="22"/>
          <w:szCs w:val="22"/>
          <w:lang w:val="sk-SK" w:eastAsia="sk-SK"/>
        </w:rPr>
        <w:t>,</w:t>
      </w:r>
      <w:r w:rsidRPr="00B22E53">
        <w:rPr>
          <w:sz w:val="22"/>
          <w:szCs w:val="22"/>
          <w:lang w:val="sk-SK" w:eastAsia="sk-SK"/>
        </w:rPr>
        <w:t xml:space="preserve"> lekárnika</w:t>
      </w:r>
      <w:r w:rsidR="00877FB9" w:rsidRPr="00B22E53">
        <w:rPr>
          <w:sz w:val="22"/>
          <w:szCs w:val="22"/>
          <w:lang w:val="sk-SK" w:eastAsia="sk-SK"/>
        </w:rPr>
        <w:t xml:space="preserve"> alebo zdravotnú sestru</w:t>
      </w:r>
      <w:r w:rsidRPr="00B22E53">
        <w:rPr>
          <w:sz w:val="22"/>
          <w:szCs w:val="22"/>
          <w:lang w:val="sk-SK" w:eastAsia="sk-SK"/>
        </w:rPr>
        <w:t>. To sa týka aj akýchkoľvek vedľajších účinkov, ktoré nie sú uvedené v tejto písomnej</w:t>
      </w:r>
      <w:r w:rsidRPr="00B22E53">
        <w:rPr>
          <w:sz w:val="22"/>
          <w:szCs w:val="22"/>
          <w:lang w:val="sk-SK"/>
        </w:rPr>
        <w:t xml:space="preserve"> informácii. </w:t>
      </w:r>
      <w:r w:rsidR="00990289" w:rsidRPr="00B22E53">
        <w:rPr>
          <w:sz w:val="22"/>
          <w:szCs w:val="22"/>
          <w:lang w:val="sk-SK"/>
        </w:rPr>
        <w:t>Pozri časť 4.</w:t>
      </w:r>
    </w:p>
    <w:p w14:paraId="512503FA" w14:textId="77777777" w:rsidR="00EA6C4A" w:rsidRPr="00B22E53" w:rsidRDefault="00EA6C4A" w:rsidP="004C6809">
      <w:pPr>
        <w:rPr>
          <w:sz w:val="22"/>
          <w:szCs w:val="22"/>
          <w:lang w:val="sk-SK"/>
        </w:rPr>
      </w:pPr>
    </w:p>
    <w:p w14:paraId="14167BE5" w14:textId="77777777" w:rsidR="00EE2F62" w:rsidRPr="00B22E53" w:rsidRDefault="00EE2F62" w:rsidP="004C680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B22E53">
        <w:rPr>
          <w:b/>
          <w:sz w:val="22"/>
          <w:szCs w:val="22"/>
          <w:lang w:val="sk-SK"/>
        </w:rPr>
        <w:t>V tejto písomnej informácii sa dozviete</w:t>
      </w:r>
    </w:p>
    <w:p w14:paraId="3D9BAD26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en-US"/>
        </w:rPr>
        <w:t>1.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je </w:t>
      </w:r>
      <w:r w:rsidR="00926E78" w:rsidRPr="00B22E53">
        <w:rPr>
          <w:sz w:val="22"/>
          <w:szCs w:val="22"/>
          <w:lang w:val="sk-SK" w:eastAsia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a na čo sa používa </w:t>
      </w:r>
    </w:p>
    <w:p w14:paraId="184E640C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en-US"/>
        </w:rPr>
        <w:t>2.</w:t>
      </w:r>
      <w:r w:rsidRPr="00B22E53">
        <w:rPr>
          <w:sz w:val="22"/>
          <w:szCs w:val="22"/>
          <w:lang w:val="sk-SK" w:eastAsia="en-US"/>
        </w:rPr>
        <w:tab/>
      </w:r>
      <w:r w:rsidRPr="00B22E53">
        <w:rPr>
          <w:sz w:val="22"/>
          <w:szCs w:val="22"/>
          <w:lang w:val="sk-SK"/>
        </w:rPr>
        <w:t xml:space="preserve">Čo </w:t>
      </w:r>
      <w:r w:rsidRPr="00B22E53">
        <w:rPr>
          <w:sz w:val="22"/>
          <w:szCs w:val="22"/>
          <w:lang w:val="sk-SK" w:eastAsia="sk-SK"/>
        </w:rPr>
        <w:t xml:space="preserve">potrebujete vedieť predtým, ako užijete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1260E0A7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3.</w:t>
      </w:r>
      <w:r w:rsidRPr="00B22E53">
        <w:rPr>
          <w:sz w:val="22"/>
          <w:szCs w:val="22"/>
          <w:lang w:val="sk-SK" w:eastAsia="sk-SK"/>
        </w:rPr>
        <w:tab/>
        <w:t xml:space="preserve">Ako užívať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997144D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4.</w:t>
      </w:r>
      <w:r w:rsidRPr="00B22E53">
        <w:rPr>
          <w:sz w:val="22"/>
          <w:szCs w:val="22"/>
          <w:lang w:val="sk-SK" w:eastAsia="sk-SK"/>
        </w:rPr>
        <w:tab/>
        <w:t>Možné vedľajšie účinky</w:t>
      </w:r>
    </w:p>
    <w:p w14:paraId="23F2993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 w:eastAsia="sk-SK"/>
        </w:rPr>
        <w:t>5.</w:t>
      </w:r>
      <w:r w:rsidRPr="00B22E53">
        <w:rPr>
          <w:sz w:val="22"/>
          <w:szCs w:val="22"/>
          <w:lang w:val="sk-SK" w:eastAsia="sk-SK"/>
        </w:rPr>
        <w:tab/>
        <w:t xml:space="preserve">Ako uchovávať </w:t>
      </w:r>
      <w:r w:rsidR="00926E78" w:rsidRPr="00B22E53">
        <w:rPr>
          <w:sz w:val="22"/>
          <w:szCs w:val="22"/>
          <w:lang w:val="sk-SK" w:eastAsia="sk-SK"/>
        </w:rPr>
        <w:t>NIBIX</w:t>
      </w:r>
      <w:r w:rsidR="00DF55A4" w:rsidRPr="00B22E53">
        <w:rPr>
          <w:sz w:val="22"/>
          <w:szCs w:val="22"/>
          <w:lang w:val="sk-SK" w:eastAsia="sk-SK"/>
        </w:rPr>
        <w:t xml:space="preserve"> </w:t>
      </w:r>
    </w:p>
    <w:p w14:paraId="2CEC2174" w14:textId="77777777" w:rsidR="00EE2F62" w:rsidRPr="00B22E53" w:rsidRDefault="00EE2F62" w:rsidP="0086129C">
      <w:pPr>
        <w:numPr>
          <w:ilvl w:val="12"/>
          <w:numId w:val="0"/>
        </w:numPr>
        <w:ind w:left="567" w:right="-29" w:hanging="567"/>
        <w:rPr>
          <w:sz w:val="22"/>
          <w:szCs w:val="22"/>
          <w:lang w:val="sk-SK" w:eastAsia="en-US"/>
        </w:rPr>
      </w:pPr>
      <w:r w:rsidRPr="00B22E53">
        <w:rPr>
          <w:sz w:val="22"/>
          <w:szCs w:val="22"/>
          <w:lang w:val="sk-SK" w:eastAsia="sk-SK"/>
        </w:rPr>
        <w:t>6.</w:t>
      </w:r>
      <w:r w:rsidRPr="00B22E53">
        <w:rPr>
          <w:sz w:val="22"/>
          <w:szCs w:val="22"/>
          <w:lang w:val="sk-SK" w:eastAsia="sk-SK"/>
        </w:rPr>
        <w:tab/>
        <w:t>Obsah balenia</w:t>
      </w:r>
      <w:r w:rsidRPr="00B22E53">
        <w:rPr>
          <w:sz w:val="22"/>
          <w:szCs w:val="22"/>
          <w:lang w:val="sk-SK"/>
        </w:rPr>
        <w:t xml:space="preserve"> a ďalšie informácie</w:t>
      </w:r>
    </w:p>
    <w:p w14:paraId="79CC3681" w14:textId="77777777" w:rsidR="00A6788C" w:rsidRPr="00B22E53" w:rsidRDefault="00A6788C" w:rsidP="004C6809">
      <w:pPr>
        <w:rPr>
          <w:b/>
          <w:sz w:val="22"/>
          <w:szCs w:val="22"/>
          <w:lang w:val="sk-SK" w:eastAsia="en-GB"/>
        </w:rPr>
      </w:pPr>
    </w:p>
    <w:p w14:paraId="2A53EB20" w14:textId="77777777" w:rsidR="002343C0" w:rsidRPr="00B22E53" w:rsidRDefault="002343C0" w:rsidP="004C6809">
      <w:pPr>
        <w:rPr>
          <w:b/>
          <w:sz w:val="22"/>
          <w:szCs w:val="22"/>
          <w:lang w:val="sk-SK" w:eastAsia="en-GB"/>
        </w:rPr>
      </w:pPr>
    </w:p>
    <w:p w14:paraId="706FF2A1" w14:textId="77777777" w:rsidR="00EE2F62" w:rsidRPr="00B22E53" w:rsidRDefault="00EE2F62" w:rsidP="0086129C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Čo je </w:t>
      </w:r>
      <w:r w:rsidR="00926E78" w:rsidRPr="00B22E53">
        <w:rPr>
          <w:b/>
          <w:sz w:val="22"/>
          <w:szCs w:val="22"/>
          <w:lang w:val="sk-SK"/>
        </w:rPr>
        <w:t>NIBIX</w:t>
      </w:r>
      <w:r w:rsidR="00A9438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a na čo sa používa</w:t>
      </w:r>
      <w:r w:rsidRPr="00B22E53">
        <w:rPr>
          <w:b/>
          <w:sz w:val="22"/>
          <w:szCs w:val="22"/>
          <w:lang w:val="sk-SK"/>
        </w:rPr>
        <w:t xml:space="preserve"> </w:t>
      </w:r>
    </w:p>
    <w:p w14:paraId="11BBF9A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3667754" w14:textId="1A0C5464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990289" w:rsidRPr="00B22E53">
        <w:rPr>
          <w:sz w:val="22"/>
          <w:szCs w:val="22"/>
          <w:lang w:val="sk-SK"/>
        </w:rPr>
        <w:t>je liek, ktorý obsahuje liečivo nazývané imatinib</w:t>
      </w:r>
      <w:r w:rsidR="00EE2F62" w:rsidRPr="00B22E53">
        <w:rPr>
          <w:color w:val="000000"/>
          <w:sz w:val="22"/>
          <w:szCs w:val="22"/>
          <w:lang w:val="sk-SK"/>
        </w:rPr>
        <w:t>.</w:t>
      </w:r>
      <w:r w:rsidR="00EE2F62" w:rsidRPr="00B22E53">
        <w:rPr>
          <w:sz w:val="22"/>
          <w:szCs w:val="22"/>
          <w:lang w:val="sk-SK"/>
        </w:rPr>
        <w:t xml:space="preserve"> Tento liek účinkuje tak, že bráni množeniu </w:t>
      </w:r>
      <w:r w:rsidR="002D6D45" w:rsidRPr="00355CAB">
        <w:rPr>
          <w:sz w:val="22"/>
          <w:szCs w:val="22"/>
          <w:lang w:val="sk-SK"/>
        </w:rPr>
        <w:t>abnormálnych</w:t>
      </w:r>
      <w:r w:rsidR="00EE2F62" w:rsidRPr="00B22E53">
        <w:rPr>
          <w:sz w:val="22"/>
          <w:szCs w:val="22"/>
          <w:lang w:val="sk-SK"/>
        </w:rPr>
        <w:t xml:space="preserve"> buniek pri ochoreniach uvedených nižšie. Patria k nim niektoré druhy rakoviny. </w:t>
      </w:r>
    </w:p>
    <w:p w14:paraId="3CFCB9A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66B9B2E" w14:textId="77777777" w:rsidR="00F62EB9" w:rsidRPr="00B22E53" w:rsidRDefault="00926E78" w:rsidP="00F62EB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</w:t>
      </w:r>
      <w:r w:rsidR="00104136" w:rsidRPr="00B22E53">
        <w:rPr>
          <w:b/>
          <w:sz w:val="22"/>
          <w:szCs w:val="22"/>
          <w:lang w:val="sk-SK"/>
        </w:rPr>
        <w:t xml:space="preserve"> </w:t>
      </w:r>
      <w:r w:rsidR="00F62EB9" w:rsidRPr="00B22E53">
        <w:rPr>
          <w:b/>
          <w:sz w:val="22"/>
          <w:szCs w:val="22"/>
          <w:lang w:val="sk-SK"/>
        </w:rPr>
        <w:t xml:space="preserve">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="00EB0525" w:rsidRPr="00B22E53">
        <w:rPr>
          <w:b/>
          <w:sz w:val="22"/>
          <w:szCs w:val="22"/>
          <w:lang w:val="sk-SK"/>
        </w:rPr>
        <w:t>u dospelých a detí</w:t>
      </w:r>
      <w:r w:rsidR="00F62EB9" w:rsidRPr="00B22E53">
        <w:rPr>
          <w:b/>
          <w:sz w:val="22"/>
          <w:szCs w:val="22"/>
          <w:lang w:val="sk-SK"/>
        </w:rPr>
        <w:t>:</w:t>
      </w:r>
    </w:p>
    <w:p w14:paraId="292D072F" w14:textId="660E4E07" w:rsidR="00A94384" w:rsidRDefault="00A94384" w:rsidP="00F612A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EA4088">
        <w:rPr>
          <w:b/>
          <w:bCs/>
          <w:sz w:val="22"/>
          <w:szCs w:val="22"/>
          <w:lang w:val="sk-SK" w:eastAsia="sk-SK"/>
        </w:rPr>
        <w:t>Akútna</w:t>
      </w:r>
      <w:r w:rsidRPr="00EA4088">
        <w:rPr>
          <w:b/>
          <w:bCs/>
          <w:sz w:val="22"/>
          <w:szCs w:val="22"/>
          <w:lang w:val="sk-SK"/>
        </w:rPr>
        <w:t xml:space="preserve"> lymfoblastická leukémia s pozitívnym chromozómom Philadelphia (Ph-pozitívna ALL). </w:t>
      </w:r>
      <w:r w:rsidRPr="00EA4088">
        <w:rPr>
          <w:sz w:val="22"/>
          <w:szCs w:val="22"/>
          <w:lang w:val="sk-SK"/>
        </w:rPr>
        <w:t xml:space="preserve">Leukémia je rakovina bielych krviniek. Tieto biele krvinky obvykle pomáhajú telu bojovať proti infekciám. Akútna lymfoblastická leukémia je druhom leukémie, pri ktorej sa určité </w:t>
      </w:r>
      <w:r w:rsidR="002D6D45" w:rsidRPr="00355CAB">
        <w:rPr>
          <w:sz w:val="22"/>
          <w:szCs w:val="22"/>
          <w:lang w:val="sk-SK"/>
        </w:rPr>
        <w:t>abnormálne</w:t>
      </w:r>
      <w:r w:rsidRPr="00EA4088">
        <w:rPr>
          <w:sz w:val="22"/>
          <w:szCs w:val="22"/>
          <w:lang w:val="sk-SK"/>
        </w:rPr>
        <w:t xml:space="preserve"> biele krvinky (označované ako lymfoblasty) začnú nekontrolovane množiť. NIBIX bráni množeniu týchto buniek. </w:t>
      </w:r>
    </w:p>
    <w:p w14:paraId="3F7956E3" w14:textId="77777777" w:rsidR="00EA4088" w:rsidRPr="00EA4088" w:rsidRDefault="00EA4088" w:rsidP="00404865">
      <w:pPr>
        <w:pStyle w:val="Default"/>
        <w:rPr>
          <w:sz w:val="22"/>
          <w:szCs w:val="22"/>
          <w:lang w:val="sk-SK"/>
        </w:rPr>
      </w:pPr>
    </w:p>
    <w:p w14:paraId="2D0720E0" w14:textId="77777777" w:rsidR="00650039" w:rsidRPr="00B22E53" w:rsidRDefault="00650039" w:rsidP="00650039">
      <w:pPr>
        <w:pStyle w:val="Default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NIBIX sa </w:t>
      </w:r>
      <w:r w:rsidR="00B83923" w:rsidRPr="00B22E53">
        <w:rPr>
          <w:b/>
          <w:sz w:val="22"/>
          <w:szCs w:val="22"/>
          <w:lang w:val="sk-SK"/>
        </w:rPr>
        <w:t xml:space="preserve">používa na liečbu </w:t>
      </w:r>
      <w:r w:rsidRPr="00B22E53">
        <w:rPr>
          <w:b/>
          <w:sz w:val="22"/>
          <w:szCs w:val="22"/>
          <w:lang w:val="sk-SK"/>
        </w:rPr>
        <w:t>u dospelých:</w:t>
      </w:r>
    </w:p>
    <w:p w14:paraId="0585061F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B22E53">
        <w:rPr>
          <w:b/>
          <w:bCs/>
          <w:sz w:val="22"/>
          <w:szCs w:val="22"/>
          <w:lang w:val="sk-SK"/>
        </w:rPr>
        <w:t>Myelodysplastické</w:t>
      </w:r>
      <w:proofErr w:type="spellEnd"/>
      <w:r w:rsidRPr="00B22E53">
        <w:rPr>
          <w:b/>
          <w:bCs/>
          <w:sz w:val="22"/>
          <w:szCs w:val="22"/>
          <w:lang w:val="sk-SK"/>
        </w:rPr>
        <w:t>/</w:t>
      </w:r>
      <w:proofErr w:type="spellStart"/>
      <w:r w:rsidRPr="00B22E53">
        <w:rPr>
          <w:b/>
          <w:bCs/>
          <w:sz w:val="22"/>
          <w:szCs w:val="22"/>
          <w:lang w:val="sk-SK"/>
        </w:rPr>
        <w:t>myeloproliferatívne</w:t>
      </w:r>
      <w:proofErr w:type="spellEnd"/>
      <w:r w:rsidRPr="00B22E53">
        <w:rPr>
          <w:b/>
          <w:bCs/>
          <w:sz w:val="22"/>
          <w:szCs w:val="22"/>
          <w:lang w:val="sk-SK"/>
        </w:rPr>
        <w:t xml:space="preserve"> ochorenia (MDS/MPD). </w:t>
      </w:r>
      <w:r w:rsidRPr="00B22E53">
        <w:rPr>
          <w:sz w:val="22"/>
          <w:szCs w:val="22"/>
          <w:lang w:val="sk-SK"/>
        </w:rPr>
        <w:t xml:space="preserve">Je to skupina ochorení krvi, pri ktorých sa niektoré krvinky začnú nekontrolovane množiť. NIBIX bráni množeniu týchto krviniek pri určitom podtype týchto ochorení. </w:t>
      </w:r>
    </w:p>
    <w:p w14:paraId="5B489772" w14:textId="77777777" w:rsidR="00650039" w:rsidRPr="00B22E53" w:rsidRDefault="00650039" w:rsidP="00650039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Hypereozinofilný syndróm (HES) a/alebo chronická eozinofilná leukémia (CEL). </w:t>
      </w:r>
      <w:r w:rsidRPr="00B22E53">
        <w:rPr>
          <w:sz w:val="22"/>
          <w:szCs w:val="22"/>
          <w:lang w:val="sk-SK"/>
        </w:rPr>
        <w:t xml:space="preserve">Sú to ochorenia krvi, pri ktorých sa niektoré krvinky (nazývané eozinofily) začnú nekontrolovane množiť. NIBIX bráni množeniu týchto krviniek pri určitom podtype týchto ochorení. </w:t>
      </w:r>
    </w:p>
    <w:p w14:paraId="0AE6D57F" w14:textId="77777777" w:rsidR="00650039" w:rsidRPr="00B22E53" w:rsidRDefault="00650039" w:rsidP="00B8392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9E1F33">
        <w:rPr>
          <w:b/>
          <w:i/>
          <w:sz w:val="22"/>
          <w:lang w:val="sk-SK"/>
        </w:rPr>
        <w:t>Dermatofibrosarcoma protuberans</w:t>
      </w:r>
      <w:r w:rsidRPr="00B22E53">
        <w:rPr>
          <w:b/>
          <w:bCs/>
          <w:sz w:val="22"/>
          <w:szCs w:val="22"/>
          <w:lang w:val="sk-SK"/>
        </w:rPr>
        <w:t xml:space="preserve"> (DFSP). </w:t>
      </w:r>
      <w:r w:rsidRPr="00B22E53">
        <w:rPr>
          <w:sz w:val="22"/>
          <w:szCs w:val="22"/>
          <w:lang w:val="sk-SK"/>
        </w:rPr>
        <w:t>DFSP je rakovina tkaniva pod kožou, v ktorom sa niektoré bunky začnú nekontrolovane množiť. NIBIX bráni množeniu týchto buniek.</w:t>
      </w:r>
    </w:p>
    <w:p w14:paraId="54991DE3" w14:textId="77777777" w:rsidR="00F060CF" w:rsidRPr="00B22E53" w:rsidRDefault="00F060CF" w:rsidP="00F060CF">
      <w:pPr>
        <w:pStyle w:val="Default"/>
        <w:rPr>
          <w:sz w:val="22"/>
          <w:szCs w:val="22"/>
          <w:lang w:val="sk-SK"/>
        </w:rPr>
      </w:pPr>
    </w:p>
    <w:p w14:paraId="111C6283" w14:textId="77777777" w:rsidR="00F060CF" w:rsidRPr="00B22E53" w:rsidRDefault="00F060CF" w:rsidP="00F060C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 ďalších častiach tejto písomnej informácie budeme používať skratky, keď sa bude hovoriť o týchto ochoreniach. </w:t>
      </w:r>
    </w:p>
    <w:p w14:paraId="08FBF54A" w14:textId="77777777" w:rsidR="00EE2F62" w:rsidRPr="00B22E53" w:rsidRDefault="00EE2F62" w:rsidP="00B56B06">
      <w:pPr>
        <w:pStyle w:val="Default"/>
        <w:rPr>
          <w:sz w:val="22"/>
          <w:szCs w:val="22"/>
          <w:lang w:val="sk-SK"/>
        </w:rPr>
      </w:pPr>
    </w:p>
    <w:p w14:paraId="44FDC61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chcete dozvedieť, ako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účinkuje alebo prečo vám predpísali tento liek, obráťte sa na svojho lekára. </w:t>
      </w:r>
    </w:p>
    <w:p w14:paraId="56A62325" w14:textId="77777777" w:rsidR="00884CEB" w:rsidRPr="00B22E53" w:rsidRDefault="00884CEB" w:rsidP="004C6809">
      <w:pPr>
        <w:rPr>
          <w:sz w:val="22"/>
          <w:szCs w:val="22"/>
          <w:lang w:val="sk-SK"/>
        </w:rPr>
      </w:pPr>
    </w:p>
    <w:p w14:paraId="3E9F2FC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BF8263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Čo</w:t>
      </w:r>
      <w:r w:rsidRPr="00B22E53">
        <w:rPr>
          <w:b/>
          <w:bCs/>
          <w:sz w:val="22"/>
          <w:szCs w:val="22"/>
          <w:lang w:val="sk-SK"/>
        </w:rPr>
        <w:t xml:space="preserve"> potrebujete vedieť predtým, ako užijete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79DE74F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63A7DCC" w14:textId="77777777" w:rsidR="00EE2F62" w:rsidRPr="00B22E53" w:rsidRDefault="00926E7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EE2F62" w:rsidRPr="00B22E53">
        <w:rPr>
          <w:sz w:val="22"/>
          <w:szCs w:val="22"/>
          <w:lang w:val="sk-SK"/>
        </w:rPr>
        <w:t>vám predpíše len lekár, ktorý má skúsenosti s liekmi používanými na liečbu rakoviny krvi</w:t>
      </w:r>
      <w:r w:rsidR="00163472" w:rsidRPr="00B22E53">
        <w:rPr>
          <w:sz w:val="22"/>
          <w:szCs w:val="22"/>
          <w:lang w:val="sk-SK"/>
        </w:rPr>
        <w:t xml:space="preserve"> alebo solídnych </w:t>
      </w:r>
      <w:r w:rsidR="000E7BFC">
        <w:rPr>
          <w:sz w:val="22"/>
          <w:szCs w:val="22"/>
          <w:lang w:val="sk-SK"/>
        </w:rPr>
        <w:t xml:space="preserve">(pevných) </w:t>
      </w:r>
      <w:r w:rsidR="00163472" w:rsidRPr="00B22E53">
        <w:rPr>
          <w:sz w:val="22"/>
          <w:szCs w:val="22"/>
          <w:lang w:val="sk-SK"/>
        </w:rPr>
        <w:t>nádorov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6CF8F95C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6834119" w14:textId="77777777" w:rsidR="00F62EB9" w:rsidRPr="00B22E53" w:rsidRDefault="00EE2F62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Dôsledne dodržujte všetky pokyny svojho lekára, aj keď sa budú líšiť od všeobecných údajov </w:t>
      </w:r>
      <w:r w:rsidR="00F62EB9" w:rsidRPr="00B22E53">
        <w:rPr>
          <w:sz w:val="22"/>
          <w:szCs w:val="22"/>
          <w:lang w:val="sk-SK"/>
        </w:rPr>
        <w:t xml:space="preserve">v tejto písomnej informácii. </w:t>
      </w:r>
    </w:p>
    <w:p w14:paraId="14652D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8907EE5" w14:textId="25C83FFD" w:rsidR="00EE2F62" w:rsidRPr="00B22E53" w:rsidRDefault="00DD1B0B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N</w:t>
      </w:r>
      <w:r w:rsidR="008B30E6">
        <w:rPr>
          <w:b/>
          <w:bCs/>
          <w:sz w:val="22"/>
          <w:szCs w:val="22"/>
          <w:lang w:val="sk-SK"/>
        </w:rPr>
        <w:t>eužívajte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="00125B6E">
        <w:rPr>
          <w:b/>
          <w:sz w:val="22"/>
          <w:szCs w:val="22"/>
          <w:lang w:val="sk-SK"/>
        </w:rPr>
        <w:t>:</w:t>
      </w:r>
      <w:r w:rsidR="00EE2F62" w:rsidRPr="00B22E53">
        <w:rPr>
          <w:b/>
          <w:sz w:val="22"/>
          <w:szCs w:val="22"/>
          <w:lang w:val="sk-SK"/>
        </w:rPr>
        <w:t xml:space="preserve"> </w:t>
      </w:r>
    </w:p>
    <w:p w14:paraId="2A60CB6B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alergický na imatinib alebo na ktorúkoľvek z ďalších zložiek tohto lieku (uvedených v</w:t>
      </w:r>
      <w:r w:rsidR="00A96D00" w:rsidRPr="00B22E53">
        <w:rPr>
          <w:sz w:val="22"/>
          <w:szCs w:val="22"/>
          <w:lang w:val="sk-SK"/>
        </w:rPr>
        <w:t> </w:t>
      </w:r>
      <w:r w:rsidRPr="00B22E53">
        <w:rPr>
          <w:sz w:val="22"/>
          <w:szCs w:val="22"/>
          <w:lang w:val="sk-SK"/>
        </w:rPr>
        <w:t>časti 6.)</w:t>
      </w:r>
    </w:p>
    <w:p w14:paraId="5E689280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vás to týka, </w:t>
      </w:r>
      <w:r w:rsidRPr="00B22E53">
        <w:rPr>
          <w:b/>
          <w:bCs/>
          <w:sz w:val="22"/>
          <w:szCs w:val="22"/>
          <w:lang w:val="sk-SK"/>
        </w:rPr>
        <w:t>povedzte o tom svojmu lekárovi a neužite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6CC90F0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52EAF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si myslíte, že by ste mohli byť alergický, ale nie ste si istý, poraďte sa s lekárom. </w:t>
      </w:r>
    </w:p>
    <w:p w14:paraId="200CFB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0B8632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Upozornenia a opatrenia </w:t>
      </w:r>
    </w:p>
    <w:p w14:paraId="2E27F825" w14:textId="77777777" w:rsidR="00F62EB9" w:rsidRPr="00B22E53" w:rsidRDefault="00F62EB9" w:rsidP="00F62EB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Obráťte sa na svojho lekára predtým, ako začnete užívať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: </w:t>
      </w:r>
    </w:p>
    <w:p w14:paraId="4E675DF6" w14:textId="77777777" w:rsidR="00EE2F62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máte alebo ste niekedy mali ťažkosti s pečeňou, obličkami alebo srdcom</w:t>
      </w:r>
      <w:r w:rsidR="00125B6E">
        <w:rPr>
          <w:sz w:val="22"/>
          <w:szCs w:val="22"/>
          <w:lang w:val="sk-SK"/>
        </w:rPr>
        <w:t>.</w:t>
      </w:r>
    </w:p>
    <w:p w14:paraId="6E8C7AE2" w14:textId="77777777" w:rsidR="00E917C9" w:rsidRPr="00B22E53" w:rsidRDefault="00EE2F62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 levotyroxín, pretože vám odstránili štítnu žľazu</w:t>
      </w:r>
      <w:r w:rsidR="00125B6E">
        <w:rPr>
          <w:sz w:val="22"/>
          <w:szCs w:val="22"/>
          <w:lang w:val="sk-SK"/>
        </w:rPr>
        <w:t>.</w:t>
      </w:r>
    </w:p>
    <w:p w14:paraId="1E532C1C" w14:textId="0E4B8183" w:rsidR="00EE2F62" w:rsidRPr="00B22E53" w:rsidRDefault="00E917C9" w:rsidP="009C3BFF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niekedy mali alebo v súčasnosti by ste mohli mať infekciu za</w:t>
      </w:r>
      <w:r w:rsidR="00B22E53" w:rsidRPr="00B22E53">
        <w:rPr>
          <w:sz w:val="22"/>
          <w:szCs w:val="22"/>
          <w:lang w:val="sk-SK"/>
        </w:rPr>
        <w:t xml:space="preserve">príčinenú vírusom hepatitídy B. </w:t>
      </w:r>
      <w:r w:rsidRPr="00B22E53">
        <w:rPr>
          <w:sz w:val="22"/>
          <w:szCs w:val="22"/>
          <w:lang w:val="sk-SK"/>
        </w:rPr>
        <w:t xml:space="preserve">Dôvodom je, že </w:t>
      </w:r>
      <w:r w:rsidR="00926E78" w:rsidRPr="00B22E53">
        <w:rPr>
          <w:sz w:val="22"/>
          <w:szCs w:val="22"/>
          <w:lang w:val="sk-SK"/>
        </w:rPr>
        <w:t>NIBIX</w:t>
      </w:r>
      <w:r w:rsidR="0021390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by mohol spôsobiť, že sa hepatitída B opäť aktivuje, čo môže byť v niektorých prípadoch smrteľné. Lekár bude pred začatím liečby pacientov pozorne sledovať </w:t>
      </w:r>
      <w:r w:rsidR="00191837">
        <w:rPr>
          <w:sz w:val="22"/>
          <w:szCs w:val="22"/>
          <w:lang w:val="sk-SK"/>
        </w:rPr>
        <w:t>kvôli</w:t>
      </w:r>
      <w:r w:rsidRPr="00B22E53">
        <w:rPr>
          <w:sz w:val="22"/>
          <w:szCs w:val="22"/>
          <w:lang w:val="sk-SK"/>
        </w:rPr>
        <w:t xml:space="preserve"> prejav</w:t>
      </w:r>
      <w:r w:rsidR="00191837">
        <w:rPr>
          <w:sz w:val="22"/>
          <w:szCs w:val="22"/>
          <w:lang w:val="sk-SK"/>
        </w:rPr>
        <w:t>om</w:t>
      </w:r>
      <w:r w:rsidRPr="00B22E53">
        <w:rPr>
          <w:sz w:val="22"/>
          <w:szCs w:val="22"/>
          <w:lang w:val="sk-SK"/>
        </w:rPr>
        <w:t xml:space="preserve"> tejto infekcie. </w:t>
      </w:r>
      <w:r w:rsidR="00EE2F62" w:rsidRPr="00B22E53">
        <w:rPr>
          <w:sz w:val="22"/>
          <w:szCs w:val="22"/>
          <w:lang w:val="sk-SK"/>
        </w:rPr>
        <w:t xml:space="preserve"> </w:t>
      </w:r>
    </w:p>
    <w:p w14:paraId="77CFF952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vás niečo z uvedeného týka</w:t>
      </w:r>
      <w:r w:rsidRPr="00B22E53">
        <w:rPr>
          <w:b/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povedzte o tom svojmu lekárovi predtým, ako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</w:t>
      </w:r>
      <w:r w:rsidR="00926E78" w:rsidRPr="00B22E53">
        <w:rPr>
          <w:b/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. </w:t>
      </w:r>
    </w:p>
    <w:p w14:paraId="009CC61D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968FBD0" w14:textId="01B445B3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Ihneď povedzte svojmu lekárovi, </w:t>
      </w:r>
      <w:r w:rsidRPr="009E1F33">
        <w:rPr>
          <w:sz w:val="22"/>
          <w:lang w:val="sk-SK"/>
        </w:rPr>
        <w:t>ak sa vám</w:t>
      </w:r>
      <w:r w:rsidRPr="00191837">
        <w:rPr>
          <w:sz w:val="22"/>
          <w:szCs w:val="22"/>
          <w:lang w:val="sk-SK"/>
        </w:rPr>
        <w:t xml:space="preserve"> </w:t>
      </w:r>
      <w:r w:rsidRPr="009E1F33">
        <w:rPr>
          <w:sz w:val="22"/>
          <w:lang w:val="sk-SK"/>
        </w:rPr>
        <w:t xml:space="preserve">počas liečby </w:t>
      </w:r>
      <w:r w:rsidR="00213904" w:rsidRPr="009E1F33">
        <w:rPr>
          <w:sz w:val="22"/>
          <w:lang w:val="sk-SK"/>
        </w:rPr>
        <w:t>NIBIXOM</w:t>
      </w:r>
      <w:r w:rsidR="00DF55A4" w:rsidRPr="00B22E53">
        <w:rPr>
          <w:b/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veľmi rýchlo zvýši telesná hmotnosť.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spôsobiť, že telo zadržiava vodu (závažné zadržiavanie tekut</w:t>
      </w:r>
      <w:r w:rsidR="00191837">
        <w:rPr>
          <w:sz w:val="22"/>
          <w:szCs w:val="22"/>
          <w:lang w:val="sk-SK"/>
        </w:rPr>
        <w:t>í</w:t>
      </w:r>
      <w:r w:rsidRPr="00B22E53">
        <w:rPr>
          <w:sz w:val="22"/>
          <w:szCs w:val="22"/>
          <w:lang w:val="sk-SK"/>
        </w:rPr>
        <w:t>n)</w:t>
      </w:r>
      <w:r w:rsidR="00F62EB9" w:rsidRPr="00B22E53">
        <w:rPr>
          <w:sz w:val="22"/>
          <w:szCs w:val="22"/>
          <w:lang w:val="sk-SK"/>
        </w:rPr>
        <w:t>.</w:t>
      </w:r>
    </w:p>
    <w:p w14:paraId="6B9113A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7AC091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si lekár bude pravidelne overovať, či liek účinkuje. Pravidelne vám budú kontrolovať aj krv</w:t>
      </w:r>
      <w:r w:rsidR="00B22E53">
        <w:rPr>
          <w:sz w:val="22"/>
          <w:szCs w:val="22"/>
          <w:lang w:val="sk-SK"/>
        </w:rPr>
        <w:t xml:space="preserve">ný obraz </w:t>
      </w:r>
      <w:r w:rsidRPr="00B22E53">
        <w:rPr>
          <w:sz w:val="22"/>
          <w:szCs w:val="22"/>
          <w:lang w:val="sk-SK"/>
        </w:rPr>
        <w:t xml:space="preserve">a telesnú hmotnosť. </w:t>
      </w:r>
    </w:p>
    <w:p w14:paraId="5DE636C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3D09F06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Deti a dospievajúci</w:t>
      </w:r>
    </w:p>
    <w:p w14:paraId="5571997F" w14:textId="77777777" w:rsidR="00EF62BE" w:rsidRPr="00B22E53" w:rsidRDefault="00B603F6" w:rsidP="00EF62B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22E53">
        <w:rPr>
          <w:sz w:val="22"/>
          <w:szCs w:val="22"/>
          <w:lang w:val="sk-SK"/>
        </w:rPr>
        <w:t>Skúsenosti s použitím u detí s Ph-pozitívnou ALL sú obmedzené</w:t>
      </w:r>
      <w:r w:rsidR="00EF62BE" w:rsidRPr="00B22E53">
        <w:rPr>
          <w:sz w:val="22"/>
          <w:szCs w:val="22"/>
          <w:lang w:val="sk-SK"/>
        </w:rPr>
        <w:t xml:space="preserve"> </w:t>
      </w:r>
      <w:r w:rsidR="00EF62BE" w:rsidRPr="00B22E53">
        <w:rPr>
          <w:sz w:val="22"/>
          <w:szCs w:val="22"/>
          <w:lang w:val="sk-SK" w:eastAsia="sk-SK"/>
        </w:rPr>
        <w:t>a skúsenosti s použitím</w:t>
      </w:r>
      <w:r w:rsidR="00775BAA" w:rsidRPr="00B22E53">
        <w:rPr>
          <w:sz w:val="22"/>
          <w:szCs w:val="22"/>
          <w:lang w:val="sk-SK" w:eastAsia="sk-SK"/>
        </w:rPr>
        <w:t xml:space="preserve"> u</w:t>
      </w:r>
      <w:r w:rsidR="00D34282" w:rsidRPr="00B22E53">
        <w:rPr>
          <w:sz w:val="22"/>
          <w:szCs w:val="22"/>
          <w:lang w:val="sk-SK" w:eastAsia="sk-SK"/>
        </w:rPr>
        <w:t> </w:t>
      </w:r>
      <w:r w:rsidR="00775BAA" w:rsidRPr="00B22E53">
        <w:rPr>
          <w:sz w:val="22"/>
          <w:szCs w:val="22"/>
          <w:lang w:val="sk-SK" w:eastAsia="sk-SK"/>
        </w:rPr>
        <w:t>detí</w:t>
      </w:r>
      <w:r w:rsidR="00CF1FA3" w:rsidRPr="00B22E53">
        <w:rPr>
          <w:sz w:val="22"/>
          <w:szCs w:val="22"/>
          <w:lang w:val="sk-SK" w:eastAsia="sk-SK"/>
        </w:rPr>
        <w:t xml:space="preserve"> </w:t>
      </w:r>
      <w:r w:rsidR="00775BAA" w:rsidRPr="00B22E53">
        <w:rPr>
          <w:sz w:val="22"/>
          <w:szCs w:val="22"/>
          <w:lang w:val="sk-SK" w:eastAsia="sk-SK"/>
        </w:rPr>
        <w:t>MDS/MPD, DFSP</w:t>
      </w:r>
      <w:r w:rsidR="009C3BFF" w:rsidRPr="00B22E53">
        <w:rPr>
          <w:sz w:val="22"/>
          <w:szCs w:val="22"/>
          <w:lang w:val="sk-SK" w:eastAsia="sk-SK"/>
        </w:rPr>
        <w:t xml:space="preserve"> </w:t>
      </w:r>
      <w:r w:rsidR="00843861" w:rsidRPr="00B22E53">
        <w:rPr>
          <w:sz w:val="22"/>
          <w:szCs w:val="22"/>
          <w:lang w:val="sk-SK" w:eastAsia="sk-SK"/>
        </w:rPr>
        <w:t xml:space="preserve">a </w:t>
      </w:r>
      <w:r w:rsidR="00775BAA" w:rsidRPr="00B22E53">
        <w:rPr>
          <w:sz w:val="22"/>
          <w:szCs w:val="22"/>
          <w:lang w:val="sk-SK" w:eastAsia="sk-SK"/>
        </w:rPr>
        <w:t>HES/CEL sú veľmi obmedzené.</w:t>
      </w:r>
    </w:p>
    <w:p w14:paraId="021A81B2" w14:textId="77777777" w:rsidR="00B22E53" w:rsidRPr="00B22E53" w:rsidRDefault="00B22E53" w:rsidP="00EF62BE">
      <w:pPr>
        <w:rPr>
          <w:sz w:val="22"/>
          <w:szCs w:val="22"/>
          <w:lang w:val="sk-SK"/>
        </w:rPr>
      </w:pPr>
    </w:p>
    <w:p w14:paraId="4DEE33FF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Niektoré deti a dospievajúci užívajúci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môžu rásť pomalšie, ako je normálne. Lekár bude kontrolovať ich rast počas pravidelných návštev. </w:t>
      </w:r>
    </w:p>
    <w:p w14:paraId="464DAF8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D53C27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Iné lieky a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0158CCDE" w14:textId="77777777" w:rsidR="00AC4456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teraz užívate, alebo ste v poslednom čase užívali, či práve budete užívať ďalšie lieky, </w:t>
      </w:r>
      <w:r w:rsidR="00ED31A8" w:rsidRPr="00B22E53">
        <w:rPr>
          <w:sz w:val="22"/>
          <w:szCs w:val="22"/>
          <w:lang w:val="sk-SK"/>
        </w:rPr>
        <w:t xml:space="preserve">vrátane liekov, ktorých výdaj nie je viazaný na lekársky predpis (napr. </w:t>
      </w:r>
      <w:r w:rsidR="00843861" w:rsidRPr="00B22E53">
        <w:rPr>
          <w:sz w:val="22"/>
          <w:szCs w:val="22"/>
          <w:lang w:val="sk-SK"/>
        </w:rPr>
        <w:t>p</w:t>
      </w:r>
      <w:r w:rsidR="00ED31A8" w:rsidRPr="00B22E53">
        <w:rPr>
          <w:sz w:val="22"/>
          <w:szCs w:val="22"/>
          <w:lang w:val="sk-SK"/>
        </w:rPr>
        <w:t>aracetamol) a vrátane rastlinných liekov (ako je ľubovník bodkovaný), povedzte to svojmu lekárovi alebo lekárnikovi.</w:t>
      </w:r>
    </w:p>
    <w:p w14:paraId="46B80E8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Určité lieky môžu ovplyvniť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>, keď sa užívajú sú</w:t>
      </w:r>
      <w:r w:rsidR="00C90F30">
        <w:rPr>
          <w:sz w:val="22"/>
          <w:szCs w:val="22"/>
          <w:lang w:val="sk-SK"/>
        </w:rPr>
        <w:t>bežne</w:t>
      </w:r>
      <w:r w:rsidRPr="00B22E53">
        <w:rPr>
          <w:sz w:val="22"/>
          <w:szCs w:val="22"/>
          <w:lang w:val="sk-SK"/>
        </w:rPr>
        <w:t xml:space="preserve">. Môžu zvýšiť alebo znížiť účinok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, čo má za následok buď zvýšenie vedľajších účinkov, alebo zníženie účinnosti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>môže rovnako ovplyvniť niektoré iné lieky</w:t>
      </w:r>
      <w:r w:rsidR="00D015B6" w:rsidRPr="00B22E53">
        <w:rPr>
          <w:sz w:val="22"/>
          <w:szCs w:val="22"/>
          <w:lang w:val="sk-SK"/>
        </w:rPr>
        <w:t>.</w:t>
      </w:r>
      <w:r w:rsidRPr="00B22E53">
        <w:rPr>
          <w:sz w:val="22"/>
          <w:szCs w:val="22"/>
          <w:lang w:val="sk-SK"/>
        </w:rPr>
        <w:t xml:space="preserve"> </w:t>
      </w:r>
    </w:p>
    <w:p w14:paraId="1E114B00" w14:textId="77777777" w:rsidR="005942B6" w:rsidRPr="00B22E53" w:rsidRDefault="005942B6" w:rsidP="005942B6">
      <w:pPr>
        <w:shd w:val="clear" w:color="auto" w:fill="FFFFFF"/>
        <w:spacing w:before="25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užívate lieky, ktoré bránia vzniku krvných zrazenín, povedzte o tom svojmu lekárovi.</w:t>
      </w:r>
    </w:p>
    <w:p w14:paraId="1876FFA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3AED3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Tehotenstvo, dojčenie a plodnosť</w:t>
      </w:r>
    </w:p>
    <w:p w14:paraId="77ABCD6B" w14:textId="77777777" w:rsidR="00EE2F62" w:rsidRPr="00B22E53" w:rsidRDefault="00EE2F62" w:rsidP="00AC4456">
      <w:pPr>
        <w:tabs>
          <w:tab w:val="left" w:pos="284"/>
        </w:tabs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14F46BAC" w14:textId="77777777" w:rsidR="00AC4456" w:rsidRPr="00B22E53" w:rsidRDefault="00AC4456" w:rsidP="00AC4456">
      <w:pPr>
        <w:tabs>
          <w:tab w:val="left" w:pos="284"/>
        </w:tabs>
        <w:rPr>
          <w:sz w:val="22"/>
          <w:szCs w:val="22"/>
          <w:lang w:val="sk-SK"/>
        </w:rPr>
      </w:pPr>
    </w:p>
    <w:p w14:paraId="7FD36B3D" w14:textId="77777777" w:rsidR="00ED31A8" w:rsidRPr="00B22E53" w:rsidRDefault="00ED31A8" w:rsidP="00AC4456">
      <w:pPr>
        <w:tabs>
          <w:tab w:val="left" w:pos="284"/>
        </w:tabs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Tehotenstvo</w:t>
      </w:r>
    </w:p>
    <w:p w14:paraId="6CC6077B" w14:textId="77777777" w:rsidR="00EE2F62" w:rsidRPr="00B22E53" w:rsidRDefault="00926E78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EE2F62" w:rsidRPr="00B22E53">
        <w:rPr>
          <w:sz w:val="22"/>
          <w:szCs w:val="22"/>
          <w:lang w:val="sk-SK"/>
        </w:rPr>
        <w:t xml:space="preserve">sa neodporúča užívať počas tehotenstva, ak to nie jednoznačne potrebné, pretože to môže poškodiť vaše dieťa. Lekár sa s vami porozpráva o možných rizikách užívania </w:t>
      </w:r>
      <w:r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v tehotenstve. </w:t>
      </w:r>
    </w:p>
    <w:p w14:paraId="0419F17F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Ženy, ktoré môžu otehotnieť, majú počas liečby používať účinnú antikoncepciu. </w:t>
      </w:r>
    </w:p>
    <w:p w14:paraId="725259B2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5C47E338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lastRenderedPageBreak/>
        <w:t>Dojčenie</w:t>
      </w:r>
    </w:p>
    <w:p w14:paraId="4CE4C85D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Počas liečby </w:t>
      </w:r>
      <w:r w:rsidR="00926E78" w:rsidRPr="00B22E53">
        <w:rPr>
          <w:sz w:val="22"/>
          <w:szCs w:val="22"/>
          <w:lang w:val="sk-SK"/>
        </w:rPr>
        <w:t>NIBIXOM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nedojčite. </w:t>
      </w:r>
    </w:p>
    <w:p w14:paraId="7FE77CA3" w14:textId="77777777" w:rsidR="00ED31A8" w:rsidRPr="00B22E53" w:rsidRDefault="00ED31A8" w:rsidP="00ED31A8">
      <w:pPr>
        <w:ind w:right="-2"/>
        <w:rPr>
          <w:sz w:val="22"/>
          <w:szCs w:val="22"/>
          <w:lang w:val="sk-SK"/>
        </w:rPr>
      </w:pPr>
    </w:p>
    <w:p w14:paraId="6EA565C9" w14:textId="77777777" w:rsidR="00ED31A8" w:rsidRPr="00B22E53" w:rsidRDefault="00ED31A8" w:rsidP="00ED31A8">
      <w:pPr>
        <w:ind w:right="-2"/>
        <w:rPr>
          <w:sz w:val="22"/>
          <w:szCs w:val="22"/>
          <w:u w:val="single"/>
          <w:lang w:val="sk-SK"/>
        </w:rPr>
      </w:pPr>
      <w:r w:rsidRPr="00B22E53">
        <w:rPr>
          <w:sz w:val="22"/>
          <w:szCs w:val="22"/>
          <w:u w:val="single"/>
          <w:lang w:val="sk-SK"/>
        </w:rPr>
        <w:t>Fertilita</w:t>
      </w:r>
    </w:p>
    <w:p w14:paraId="5A3EB180" w14:textId="77777777" w:rsidR="00EE2F62" w:rsidRPr="00B22E53" w:rsidRDefault="00EE2F62" w:rsidP="00ED31A8">
      <w:pPr>
        <w:ind w:right="-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Pacientom, ktor</w:t>
      </w:r>
      <w:r w:rsidR="00BD02E9" w:rsidRPr="00B22E53">
        <w:rPr>
          <w:sz w:val="22"/>
          <w:szCs w:val="22"/>
          <w:lang w:val="sk-SK"/>
        </w:rPr>
        <w:t>í maj</w:t>
      </w:r>
      <w:r w:rsidR="00237CF3" w:rsidRPr="00B22E53">
        <w:rPr>
          <w:sz w:val="22"/>
          <w:szCs w:val="22"/>
          <w:lang w:val="sk-SK"/>
        </w:rPr>
        <w:t>ú obavy z</w:t>
      </w:r>
      <w:r w:rsidR="00BD02E9" w:rsidRPr="00B22E53">
        <w:rPr>
          <w:sz w:val="22"/>
          <w:szCs w:val="22"/>
          <w:lang w:val="sk-SK"/>
        </w:rPr>
        <w:t> </w:t>
      </w:r>
      <w:r w:rsidR="00237CF3" w:rsidRPr="00B22E53">
        <w:rPr>
          <w:sz w:val="22"/>
          <w:szCs w:val="22"/>
          <w:lang w:val="sk-SK"/>
        </w:rPr>
        <w:t>poškodenia</w:t>
      </w:r>
      <w:r w:rsidR="00BD02E9" w:rsidRPr="00B22E53">
        <w:rPr>
          <w:sz w:val="22"/>
          <w:szCs w:val="22"/>
          <w:lang w:val="sk-SK"/>
        </w:rPr>
        <w:t xml:space="preserve"> plodnosti</w:t>
      </w:r>
      <w:r w:rsidRPr="00B22E53">
        <w:rPr>
          <w:sz w:val="22"/>
          <w:szCs w:val="22"/>
          <w:lang w:val="sk-SK"/>
        </w:rPr>
        <w:t xml:space="preserve"> počas užívania </w:t>
      </w:r>
      <w:r w:rsidR="00926E78" w:rsidRPr="00B22E53">
        <w:rPr>
          <w:sz w:val="22"/>
          <w:szCs w:val="22"/>
          <w:lang w:val="sk-SK"/>
        </w:rPr>
        <w:t>NIBIXU</w:t>
      </w:r>
      <w:r w:rsidRPr="00B22E53">
        <w:rPr>
          <w:sz w:val="22"/>
          <w:szCs w:val="22"/>
          <w:lang w:val="sk-SK"/>
        </w:rPr>
        <w:t xml:space="preserve"> sa odporúča, aby sa poradili so svojím lekárom. </w:t>
      </w:r>
    </w:p>
    <w:p w14:paraId="322C617B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BA4675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1D1CCB79" w14:textId="7BE2A5F6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Počas užívania to</w:t>
      </w:r>
      <w:r w:rsidR="003248B3" w:rsidRPr="00B22E53">
        <w:rPr>
          <w:sz w:val="22"/>
          <w:szCs w:val="22"/>
          <w:lang w:val="sk-SK"/>
        </w:rPr>
        <w:t>hto lieku môžete pocítiť závrat</w:t>
      </w:r>
      <w:r w:rsidRPr="00B22E53">
        <w:rPr>
          <w:sz w:val="22"/>
          <w:szCs w:val="22"/>
          <w:lang w:val="sk-SK"/>
        </w:rPr>
        <w:t xml:space="preserve"> alebo ospa</w:t>
      </w:r>
      <w:r w:rsidR="00B56B29" w:rsidRPr="00B22E53">
        <w:rPr>
          <w:sz w:val="22"/>
          <w:szCs w:val="22"/>
          <w:lang w:val="sk-SK"/>
        </w:rPr>
        <w:t>nlivosť</w:t>
      </w:r>
      <w:r w:rsidRPr="00B22E53">
        <w:rPr>
          <w:sz w:val="22"/>
          <w:szCs w:val="22"/>
          <w:lang w:val="sk-SK"/>
        </w:rPr>
        <w:t xml:space="preserve"> alebo mať </w:t>
      </w:r>
      <w:r w:rsidR="00191837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Ak sa to stane, neveďte </w:t>
      </w:r>
      <w:r w:rsidR="00290D80" w:rsidRPr="00B22E53">
        <w:rPr>
          <w:sz w:val="22"/>
          <w:szCs w:val="22"/>
          <w:lang w:val="sk-SK"/>
        </w:rPr>
        <w:t xml:space="preserve">vozidlá </w:t>
      </w:r>
      <w:r w:rsidRPr="00B22E53">
        <w:rPr>
          <w:sz w:val="22"/>
          <w:szCs w:val="22"/>
          <w:lang w:val="sk-SK"/>
        </w:rPr>
        <w:t xml:space="preserve">a nepoužívajte žiadne nástroje alebo neobsluhujte stroje, kým sa nebudete opäť cítiť dobre. </w:t>
      </w:r>
    </w:p>
    <w:p w14:paraId="74B69F3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D072560" w14:textId="77777777" w:rsidR="000674E6" w:rsidRPr="00B22E53" w:rsidRDefault="000674E6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NIBIX obsahuje monohydrát laktózy</w:t>
      </w:r>
    </w:p>
    <w:p w14:paraId="36319B6F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2824B6B6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23821F3D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51F526B3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užívať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44DA7C11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CD66641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lekár vám predpísal</w:t>
      </w:r>
      <w:r w:rsidR="006678DC" w:rsidRPr="00B22E53">
        <w:rPr>
          <w:sz w:val="22"/>
          <w:szCs w:val="22"/>
          <w:lang w:val="sk-SK"/>
        </w:rPr>
        <w:t xml:space="preserve"> </w:t>
      </w:r>
      <w:r w:rsidR="00926E78" w:rsidRPr="00B22E53">
        <w:rPr>
          <w:sz w:val="22"/>
          <w:szCs w:val="22"/>
          <w:lang w:val="sk-SK"/>
        </w:rPr>
        <w:t>NIBIX</w:t>
      </w:r>
      <w:r w:rsidRPr="00B22E53">
        <w:rPr>
          <w:sz w:val="22"/>
          <w:szCs w:val="22"/>
          <w:lang w:val="sk-SK"/>
        </w:rPr>
        <w:t xml:space="preserve">, pretože </w:t>
      </w:r>
      <w:r w:rsidR="00290D80" w:rsidRPr="00B22E53">
        <w:rPr>
          <w:sz w:val="22"/>
          <w:szCs w:val="22"/>
          <w:lang w:val="sk-SK"/>
        </w:rPr>
        <w:t>máte závažné ochorenie</w:t>
      </w:r>
      <w:r w:rsidRPr="00B22E53">
        <w:rPr>
          <w:sz w:val="22"/>
          <w:szCs w:val="22"/>
          <w:lang w:val="sk-SK"/>
        </w:rPr>
        <w:t xml:space="preserve">. </w:t>
      </w:r>
      <w:r w:rsidR="00926E78" w:rsidRPr="00B22E53">
        <w:rPr>
          <w:sz w:val="22"/>
          <w:szCs w:val="22"/>
          <w:lang w:val="sk-SK"/>
        </w:rPr>
        <w:t xml:space="preserve">NIBIX </w:t>
      </w:r>
      <w:r w:rsidRPr="00B22E53">
        <w:rPr>
          <w:sz w:val="22"/>
          <w:szCs w:val="22"/>
          <w:lang w:val="sk-SK"/>
        </w:rPr>
        <w:t xml:space="preserve">vám môže pomôcť bojovať proti tomuto ochoreniu. </w:t>
      </w:r>
    </w:p>
    <w:p w14:paraId="181D896F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402E152E" w14:textId="4105C894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Vždy však užívajte tento liek presne tak, ako vám povedal váš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lekárnik</w:t>
      </w:r>
      <w:r w:rsidR="000674E6" w:rsidRPr="00B22E53">
        <w:rPr>
          <w:sz w:val="22"/>
          <w:szCs w:val="22"/>
          <w:lang w:val="sk-SK"/>
        </w:rPr>
        <w:t xml:space="preserve"> alebo zdravotná sestra</w:t>
      </w:r>
      <w:r w:rsidRPr="00B22E53">
        <w:rPr>
          <w:sz w:val="22"/>
          <w:szCs w:val="22"/>
          <w:lang w:val="sk-SK"/>
        </w:rPr>
        <w:t>. Je dôležité, aby ste to robili tak dlho, ako vám lekár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 xml:space="preserve">lekárnik alebo zdravotná sestra </w:t>
      </w:r>
      <w:r w:rsidRPr="00B22E53">
        <w:rPr>
          <w:sz w:val="22"/>
          <w:szCs w:val="22"/>
          <w:lang w:val="sk-SK"/>
        </w:rPr>
        <w:t>povie. Ak si nie ste niečím istý, overte si to u svojho lekára</w:t>
      </w:r>
      <w:r w:rsidR="000674E6" w:rsidRPr="00B22E53">
        <w:rPr>
          <w:sz w:val="22"/>
          <w:szCs w:val="22"/>
          <w:lang w:val="sk-SK"/>
        </w:rPr>
        <w:t>,</w:t>
      </w:r>
      <w:r w:rsidRPr="00B22E53">
        <w:rPr>
          <w:sz w:val="22"/>
          <w:szCs w:val="22"/>
          <w:lang w:val="sk-SK"/>
        </w:rPr>
        <w:t xml:space="preserve"> </w:t>
      </w:r>
      <w:r w:rsidR="000674E6" w:rsidRPr="00B22E53">
        <w:rPr>
          <w:sz w:val="22"/>
          <w:szCs w:val="22"/>
          <w:lang w:val="sk-SK"/>
        </w:rPr>
        <w:t>lekárnika alebo zdravotn</w:t>
      </w:r>
      <w:r w:rsidR="00191837">
        <w:rPr>
          <w:sz w:val="22"/>
          <w:szCs w:val="22"/>
          <w:lang w:val="sk-SK"/>
        </w:rPr>
        <w:t>ej</w:t>
      </w:r>
      <w:r w:rsidR="000674E6" w:rsidRPr="00B22E53">
        <w:rPr>
          <w:sz w:val="22"/>
          <w:szCs w:val="22"/>
          <w:lang w:val="sk-SK"/>
        </w:rPr>
        <w:t xml:space="preserve"> sestr</w:t>
      </w:r>
      <w:r w:rsidR="00191837">
        <w:rPr>
          <w:sz w:val="22"/>
          <w:szCs w:val="22"/>
          <w:lang w:val="sk-SK"/>
        </w:rPr>
        <w:t>y</w:t>
      </w:r>
      <w:r w:rsidRPr="00B22E53">
        <w:rPr>
          <w:sz w:val="22"/>
          <w:szCs w:val="22"/>
          <w:lang w:val="sk-SK"/>
        </w:rPr>
        <w:t xml:space="preserve">. </w:t>
      </w:r>
    </w:p>
    <w:p w14:paraId="42EF65D8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7522EB07" w14:textId="77777777" w:rsidR="00EE2F62" w:rsidRPr="00B22E53" w:rsidRDefault="000674E6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Neprestaňte užívať NIBIX, kým vám to lekár nepovie. Ak nemôžete užívať tento liek</w:t>
      </w:r>
      <w:r w:rsidR="009208FA" w:rsidRPr="00B22E53">
        <w:rPr>
          <w:sz w:val="22"/>
          <w:szCs w:val="22"/>
          <w:lang w:val="sk-SK"/>
        </w:rPr>
        <w:t xml:space="preserve"> tak ako vám lekár predpísal </w:t>
      </w:r>
      <w:r w:rsidRPr="00B22E53">
        <w:rPr>
          <w:sz w:val="22"/>
          <w:szCs w:val="22"/>
          <w:lang w:val="sk-SK"/>
        </w:rPr>
        <w:t>alebo máte pocit, že ho už nepotrebujete, okamžite kontaktujte svojho lekára.</w:t>
      </w:r>
    </w:p>
    <w:p w14:paraId="579F6A65" w14:textId="77777777" w:rsidR="000674E6" w:rsidRPr="00B22E53" w:rsidRDefault="000674E6" w:rsidP="004C6809">
      <w:pPr>
        <w:rPr>
          <w:sz w:val="22"/>
          <w:szCs w:val="22"/>
          <w:lang w:val="sk-SK"/>
        </w:rPr>
      </w:pPr>
    </w:p>
    <w:p w14:paraId="19C19277" w14:textId="77777777" w:rsidR="00EE2F62" w:rsidRPr="009E1F33" w:rsidRDefault="00EE2F62" w:rsidP="004C6809">
      <w:pPr>
        <w:rPr>
          <w:sz w:val="22"/>
          <w:u w:val="single"/>
          <w:lang w:val="sk-SK"/>
        </w:rPr>
      </w:pPr>
      <w:r w:rsidRPr="009E1F33">
        <w:rPr>
          <w:sz w:val="22"/>
          <w:u w:val="single"/>
          <w:lang w:val="sk-SK"/>
        </w:rPr>
        <w:t xml:space="preserve">Koľko </w:t>
      </w:r>
      <w:r w:rsidR="00926E78" w:rsidRPr="009E1F33">
        <w:rPr>
          <w:sz w:val="22"/>
          <w:u w:val="single"/>
          <w:lang w:val="sk-SK"/>
        </w:rPr>
        <w:t xml:space="preserve">NIBIXU </w:t>
      </w:r>
      <w:r w:rsidR="003248B3" w:rsidRPr="009E1F33">
        <w:rPr>
          <w:sz w:val="22"/>
          <w:u w:val="single"/>
          <w:lang w:val="sk-SK"/>
        </w:rPr>
        <w:t>máte</w:t>
      </w:r>
      <w:r w:rsidR="004D4B25" w:rsidRPr="009E1F33">
        <w:rPr>
          <w:sz w:val="22"/>
          <w:u w:val="single"/>
          <w:lang w:val="sk-SK"/>
        </w:rPr>
        <w:t xml:space="preserve"> užiť</w:t>
      </w:r>
    </w:p>
    <w:p w14:paraId="321C96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DCD549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</w:t>
      </w:r>
      <w:r w:rsidRPr="00B22E53">
        <w:rPr>
          <w:b/>
          <w:sz w:val="22"/>
          <w:szCs w:val="22"/>
          <w:lang w:val="sk-SK"/>
        </w:rPr>
        <w:t>ž</w:t>
      </w:r>
      <w:r w:rsidR="000253A2">
        <w:rPr>
          <w:b/>
          <w:bCs/>
          <w:sz w:val="22"/>
          <w:szCs w:val="22"/>
          <w:lang w:val="sk-SK"/>
        </w:rPr>
        <w:t>itie u dospelých</w:t>
      </w:r>
    </w:p>
    <w:p w14:paraId="19324A32" w14:textId="77777777" w:rsidR="00EE2F62" w:rsidRPr="00B22E53" w:rsidRDefault="00A447D8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Váš l</w:t>
      </w:r>
      <w:r w:rsidR="00EE2F62" w:rsidRPr="00B22E53">
        <w:rPr>
          <w:sz w:val="22"/>
          <w:szCs w:val="22"/>
          <w:lang w:val="sk-SK"/>
        </w:rPr>
        <w:t xml:space="preserve">ekár vám presne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5942B6" w:rsidRPr="00B22E53">
        <w:rPr>
          <w:sz w:val="22"/>
          <w:szCs w:val="22"/>
          <w:lang w:val="sk-SK"/>
        </w:rPr>
        <w:t xml:space="preserve"> </w:t>
      </w:r>
      <w:r w:rsidR="00EE2F62" w:rsidRPr="00B22E53">
        <w:rPr>
          <w:sz w:val="22"/>
          <w:szCs w:val="22"/>
          <w:lang w:val="sk-SK"/>
        </w:rPr>
        <w:t xml:space="preserve">máte užiť. </w:t>
      </w:r>
    </w:p>
    <w:p w14:paraId="39551BE2" w14:textId="77777777" w:rsidR="00843861" w:rsidRDefault="00843861" w:rsidP="004C6809">
      <w:pPr>
        <w:rPr>
          <w:sz w:val="22"/>
          <w:szCs w:val="22"/>
          <w:lang w:val="sk-SK"/>
        </w:rPr>
      </w:pPr>
    </w:p>
    <w:p w14:paraId="111B7E0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Ph-pozitívnu ALL:</w:t>
      </w:r>
    </w:p>
    <w:p w14:paraId="66BE8C9C" w14:textId="44881660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600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</w:t>
      </w:r>
      <w:r w:rsidR="00064184">
        <w:rPr>
          <w:bCs/>
          <w:sz w:val="22"/>
          <w:szCs w:val="22"/>
          <w:lang w:val="sk-SK"/>
        </w:rPr>
        <w:t>ula 400 mg a 2 kapsuly 100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3725341C" w14:textId="77777777" w:rsidR="00F6422C" w:rsidRDefault="00F6422C" w:rsidP="000C3B17">
      <w:pPr>
        <w:rPr>
          <w:sz w:val="22"/>
          <w:szCs w:val="22"/>
          <w:lang w:val="sk-SK"/>
        </w:rPr>
      </w:pPr>
    </w:p>
    <w:p w14:paraId="294CDE2E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MDS/MPD:</w:t>
      </w:r>
    </w:p>
    <w:p w14:paraId="04F4538C" w14:textId="2DFB67F3" w:rsidR="00F6422C" w:rsidRPr="00B22E53" w:rsidRDefault="00F6422C" w:rsidP="00F6422C">
      <w:pPr>
        <w:rPr>
          <w:sz w:val="22"/>
          <w:szCs w:val="22"/>
          <w:lang w:val="sk-SK"/>
        </w:rPr>
      </w:pPr>
      <w:r>
        <w:rPr>
          <w:spacing w:val="-1"/>
          <w:sz w:val="22"/>
          <w:szCs w:val="22"/>
          <w:lang w:val="sk-SK"/>
        </w:rPr>
        <w:t>Z</w:t>
      </w:r>
      <w:r w:rsidRPr="00B22E53">
        <w:rPr>
          <w:spacing w:val="-1"/>
          <w:sz w:val="22"/>
          <w:szCs w:val="22"/>
          <w:lang w:val="sk-SK"/>
        </w:rPr>
        <w:t xml:space="preserve">ačiatočná dávka je 400 mg, užíva sa ako </w:t>
      </w:r>
      <w:r w:rsidR="00064184">
        <w:rPr>
          <w:spacing w:val="-1"/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denne.</w:t>
      </w:r>
    </w:p>
    <w:p w14:paraId="2C35C441" w14:textId="77777777" w:rsidR="00F6422C" w:rsidRDefault="00F6422C" w:rsidP="000C3B17">
      <w:pPr>
        <w:rPr>
          <w:sz w:val="22"/>
          <w:szCs w:val="22"/>
          <w:lang w:val="sk-SK"/>
        </w:rPr>
      </w:pPr>
    </w:p>
    <w:p w14:paraId="25B6B367" w14:textId="77777777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>na HES/CEL:</w:t>
      </w:r>
    </w:p>
    <w:p w14:paraId="6D0D3C53" w14:textId="20CFA5AD" w:rsidR="00F6422C" w:rsidRPr="00B22E53" w:rsidRDefault="00F6422C" w:rsidP="00F6422C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Začiatočná dávka je 100 mg a užíva sa ako jedna kapsula </w:t>
      </w:r>
      <w:r w:rsidR="00064184">
        <w:rPr>
          <w:sz w:val="22"/>
          <w:szCs w:val="22"/>
          <w:lang w:val="sk-SK"/>
        </w:rPr>
        <w:t xml:space="preserve">100 mg </w:t>
      </w:r>
      <w:r w:rsidRPr="00B22E53">
        <w:rPr>
          <w:b/>
          <w:bCs/>
          <w:sz w:val="22"/>
          <w:szCs w:val="22"/>
          <w:lang w:val="sk-SK"/>
        </w:rPr>
        <w:t xml:space="preserve">raz </w:t>
      </w:r>
      <w:r w:rsidRPr="00B22E53">
        <w:rPr>
          <w:sz w:val="22"/>
          <w:szCs w:val="22"/>
          <w:lang w:val="sk-SK"/>
        </w:rPr>
        <w:t xml:space="preserve">denne. Váš lekár môže rozhodnúť o zvýšení dávky na 400 mg, ktorá sa užíva ako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bCs/>
          <w:sz w:val="22"/>
          <w:szCs w:val="22"/>
          <w:lang w:val="sk-SK"/>
        </w:rPr>
        <w:t xml:space="preserve"> kapsul</w:t>
      </w:r>
      <w:r w:rsidR="00064184">
        <w:rPr>
          <w:bCs/>
          <w:sz w:val="22"/>
          <w:szCs w:val="22"/>
          <w:lang w:val="sk-SK"/>
        </w:rPr>
        <w:t>a 400 mg</w:t>
      </w:r>
      <w:r w:rsidRPr="00B22E53">
        <w:rPr>
          <w:bCs/>
          <w:sz w:val="22"/>
          <w:szCs w:val="22"/>
          <w:lang w:val="sk-SK"/>
        </w:rPr>
        <w:t xml:space="preserve"> </w:t>
      </w:r>
      <w:r w:rsidRPr="00B22E53">
        <w:rPr>
          <w:b/>
          <w:bCs/>
          <w:sz w:val="22"/>
          <w:szCs w:val="22"/>
          <w:lang w:val="sk-SK"/>
        </w:rPr>
        <w:t>raz</w:t>
      </w:r>
      <w:r w:rsidRPr="00B22E53">
        <w:rPr>
          <w:bCs/>
          <w:sz w:val="22"/>
          <w:szCs w:val="22"/>
          <w:lang w:val="sk-SK"/>
        </w:rPr>
        <w:t xml:space="preserve"> denne v závislosti od vašej reakcie na liečbu.</w:t>
      </w:r>
    </w:p>
    <w:p w14:paraId="2FD0280D" w14:textId="77777777" w:rsidR="00DC45BA" w:rsidRPr="00B22E53" w:rsidRDefault="00DC45BA" w:rsidP="00624259">
      <w:pPr>
        <w:shd w:val="clear" w:color="auto" w:fill="FFFFFF"/>
        <w:rPr>
          <w:sz w:val="22"/>
          <w:szCs w:val="22"/>
          <w:lang w:val="sk-SK"/>
        </w:rPr>
      </w:pPr>
    </w:p>
    <w:p w14:paraId="5F9D43C7" w14:textId="77777777" w:rsidR="005942B6" w:rsidRPr="00B22E53" w:rsidRDefault="00290D80" w:rsidP="00624259">
      <w:pPr>
        <w:shd w:val="clear" w:color="auto" w:fill="FFFFFF"/>
        <w:rPr>
          <w:sz w:val="22"/>
          <w:szCs w:val="22"/>
          <w:lang w:val="sk-SK"/>
        </w:rPr>
      </w:pPr>
      <w:r w:rsidRPr="00B22E53">
        <w:rPr>
          <w:b/>
          <w:bCs/>
          <w:spacing w:val="-1"/>
          <w:sz w:val="22"/>
          <w:szCs w:val="22"/>
          <w:lang w:val="sk-SK"/>
        </w:rPr>
        <w:t xml:space="preserve">Ak </w:t>
      </w:r>
      <w:r w:rsidR="009D7844" w:rsidRPr="00B22E53">
        <w:rPr>
          <w:b/>
          <w:bCs/>
          <w:spacing w:val="-2"/>
          <w:sz w:val="22"/>
          <w:szCs w:val="22"/>
          <w:lang w:val="sk-SK"/>
        </w:rPr>
        <w:t xml:space="preserve">ste liečený </w:t>
      </w:r>
      <w:r w:rsidRPr="00B22E53">
        <w:rPr>
          <w:b/>
          <w:bCs/>
          <w:spacing w:val="-1"/>
          <w:sz w:val="22"/>
          <w:szCs w:val="22"/>
          <w:lang w:val="sk-SK"/>
        </w:rPr>
        <w:t xml:space="preserve">na </w:t>
      </w:r>
      <w:r w:rsidR="005942B6" w:rsidRPr="00B22E53">
        <w:rPr>
          <w:b/>
          <w:bCs/>
          <w:spacing w:val="-1"/>
          <w:sz w:val="22"/>
          <w:szCs w:val="22"/>
          <w:lang w:val="sk-SK"/>
        </w:rPr>
        <w:t>DFSP:</w:t>
      </w:r>
    </w:p>
    <w:p w14:paraId="2F3E06F4" w14:textId="444A2D91" w:rsidR="00927FA7" w:rsidRPr="00404865" w:rsidRDefault="005942B6" w:rsidP="00404865">
      <w:pPr>
        <w:shd w:val="clear" w:color="auto" w:fill="FFFFFF"/>
        <w:rPr>
          <w:sz w:val="22"/>
          <w:lang w:val="sk-SK"/>
        </w:rPr>
      </w:pPr>
      <w:r w:rsidRPr="00404865">
        <w:rPr>
          <w:sz w:val="22"/>
          <w:lang w:val="sk-SK"/>
        </w:rPr>
        <w:t>Dávka je 800 mg denne</w:t>
      </w:r>
      <w:r w:rsidR="00343457" w:rsidRPr="00404865">
        <w:rPr>
          <w:sz w:val="22"/>
          <w:lang w:val="sk-SK"/>
        </w:rPr>
        <w:t xml:space="preserve"> (</w:t>
      </w:r>
      <w:r w:rsidR="00064184">
        <w:rPr>
          <w:sz w:val="22"/>
          <w:szCs w:val="22"/>
          <w:lang w:val="sk-SK"/>
        </w:rPr>
        <w:t>2</w:t>
      </w:r>
      <w:r w:rsidR="002D6D45" w:rsidRPr="00355CAB">
        <w:rPr>
          <w:sz w:val="22"/>
          <w:szCs w:val="22"/>
          <w:lang w:val="sk-SK"/>
        </w:rPr>
        <w:t xml:space="preserve"> kaps</w:t>
      </w:r>
      <w:r w:rsidR="00064184">
        <w:rPr>
          <w:sz w:val="22"/>
          <w:szCs w:val="22"/>
          <w:lang w:val="sk-SK"/>
        </w:rPr>
        <w:t>uly</w:t>
      </w:r>
      <w:r w:rsidR="00343457" w:rsidRPr="00404865">
        <w:rPr>
          <w:sz w:val="22"/>
          <w:lang w:val="sk-SK"/>
        </w:rPr>
        <w:t>)</w:t>
      </w:r>
      <w:r w:rsidRPr="00404865">
        <w:rPr>
          <w:sz w:val="22"/>
          <w:lang w:val="sk-SK"/>
        </w:rPr>
        <w:t>, ktor</w:t>
      </w:r>
      <w:r w:rsidR="00927FA7" w:rsidRPr="00404865">
        <w:rPr>
          <w:sz w:val="22"/>
          <w:lang w:val="sk-SK"/>
        </w:rPr>
        <w:t>á</w:t>
      </w:r>
      <w:r w:rsidRPr="00404865">
        <w:rPr>
          <w:sz w:val="22"/>
          <w:lang w:val="sk-SK"/>
        </w:rPr>
        <w:t xml:space="preserve"> sa užíva ako</w:t>
      </w:r>
      <w:r w:rsidR="00343457" w:rsidRPr="00404865">
        <w:rPr>
          <w:sz w:val="22"/>
          <w:lang w:val="sk-SK"/>
        </w:rPr>
        <w:t xml:space="preserve">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C42BB8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 xml:space="preserve">ráno a </w:t>
      </w:r>
      <w:r w:rsidR="00064184">
        <w:rPr>
          <w:sz w:val="22"/>
          <w:szCs w:val="22"/>
          <w:lang w:val="sk-SK"/>
        </w:rPr>
        <w:t>1</w:t>
      </w:r>
      <w:r w:rsidR="002D6D45" w:rsidRPr="00355CAB">
        <w:rPr>
          <w:sz w:val="22"/>
          <w:szCs w:val="22"/>
          <w:lang w:val="sk-SK"/>
        </w:rPr>
        <w:t xml:space="preserve"> kapsul</w:t>
      </w:r>
      <w:r w:rsidR="00064184">
        <w:rPr>
          <w:sz w:val="22"/>
          <w:szCs w:val="22"/>
          <w:lang w:val="sk-SK"/>
        </w:rPr>
        <w:t>a</w:t>
      </w:r>
      <w:r w:rsidR="00927FA7" w:rsidRPr="00404865">
        <w:rPr>
          <w:sz w:val="22"/>
          <w:lang w:val="sk-SK"/>
        </w:rPr>
        <w:t xml:space="preserve"> </w:t>
      </w:r>
      <w:r w:rsidRPr="00404865">
        <w:rPr>
          <w:sz w:val="22"/>
          <w:lang w:val="sk-SK"/>
        </w:rPr>
        <w:t>večer.</w:t>
      </w:r>
    </w:p>
    <w:p w14:paraId="799D9A6D" w14:textId="77777777" w:rsidR="002F3C3A" w:rsidRPr="00404865" w:rsidRDefault="002F3C3A" w:rsidP="002F3C3A">
      <w:pPr>
        <w:rPr>
          <w:sz w:val="22"/>
          <w:lang w:val="sk-SK"/>
        </w:rPr>
      </w:pPr>
    </w:p>
    <w:p w14:paraId="2E3A34FF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Použitie u detí</w:t>
      </w:r>
      <w:r w:rsidRPr="00B22E53">
        <w:rPr>
          <w:b/>
          <w:sz w:val="22"/>
          <w:szCs w:val="22"/>
          <w:lang w:val="sk-SK"/>
        </w:rPr>
        <w:t xml:space="preserve"> a dospievajúcich</w:t>
      </w:r>
    </w:p>
    <w:p w14:paraId="0A0FD59C" w14:textId="77777777" w:rsidR="00927FA7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Lekár vám povie, koľko </w:t>
      </w:r>
      <w:r w:rsidR="001D2ABB" w:rsidRPr="00B22E53">
        <w:rPr>
          <w:sz w:val="22"/>
          <w:szCs w:val="22"/>
          <w:lang w:val="sk-SK"/>
        </w:rPr>
        <w:t xml:space="preserve">kapsúl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máte podať svojmu dieťaťu. Množstvo podávaného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závisí od ochorenia vášho dieťaťa, jeho telesnej hmotnosti a výšky. </w:t>
      </w:r>
    </w:p>
    <w:p w14:paraId="1C827347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Celková denná dávka u detí </w:t>
      </w:r>
      <w:r w:rsidR="009F2FA5" w:rsidRPr="00B22E53">
        <w:rPr>
          <w:sz w:val="22"/>
          <w:szCs w:val="22"/>
          <w:lang w:val="sk-SK"/>
        </w:rPr>
        <w:t xml:space="preserve">a dospievajúcich </w:t>
      </w:r>
      <w:r w:rsidRPr="00B22E53">
        <w:rPr>
          <w:sz w:val="22"/>
          <w:szCs w:val="22"/>
          <w:lang w:val="sk-SK"/>
        </w:rPr>
        <w:t xml:space="preserve">nesmie prekročiť </w:t>
      </w:r>
      <w:r w:rsidR="00F6422C">
        <w:rPr>
          <w:sz w:val="22"/>
          <w:szCs w:val="22"/>
          <w:lang w:val="sk-SK"/>
        </w:rPr>
        <w:t>6</w:t>
      </w:r>
      <w:r w:rsidRPr="00B22E53">
        <w:rPr>
          <w:sz w:val="22"/>
          <w:szCs w:val="22"/>
          <w:lang w:val="sk-SK"/>
        </w:rPr>
        <w:t>00 mg</w:t>
      </w:r>
      <w:r w:rsidR="00F6422C">
        <w:rPr>
          <w:sz w:val="22"/>
          <w:szCs w:val="22"/>
          <w:lang w:val="sk-SK"/>
        </w:rPr>
        <w:t xml:space="preserve"> pre Ph-pozitívnu ALL</w:t>
      </w:r>
      <w:r w:rsidRPr="00B22E53">
        <w:rPr>
          <w:sz w:val="22"/>
          <w:szCs w:val="22"/>
          <w:lang w:val="sk-SK"/>
        </w:rPr>
        <w:t>. Liek možno podávať vášmu dieťaťu denne buď v jednej dávke, alebo dennú dávku možno rozdeliť na dve podania (polovica ráno a polovica večer).</w:t>
      </w:r>
    </w:p>
    <w:p w14:paraId="538D27B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69393E71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Kedy a ako užívať</w:t>
      </w:r>
      <w:r w:rsidRPr="00B22E53">
        <w:rPr>
          <w:b/>
          <w:sz w:val="22"/>
          <w:szCs w:val="22"/>
          <w:lang w:val="sk-SK"/>
        </w:rPr>
        <w:t xml:space="preserve">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541D6046" w14:textId="15ECAA10" w:rsidR="00EE2F62" w:rsidRPr="00B22E53" w:rsidRDefault="00926E78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lastRenderedPageBreak/>
        <w:t>NIBIX</w:t>
      </w:r>
      <w:r w:rsidRPr="00B22E53">
        <w:rPr>
          <w:b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u</w:t>
      </w:r>
      <w:r w:rsidR="00EE2F62" w:rsidRPr="00B22E53">
        <w:rPr>
          <w:b/>
          <w:sz w:val="22"/>
          <w:szCs w:val="22"/>
          <w:lang w:val="sk-SK"/>
        </w:rPr>
        <w:t>ž</w:t>
      </w:r>
      <w:r w:rsidR="00EE2F62" w:rsidRPr="00B22E53">
        <w:rPr>
          <w:b/>
          <w:bCs/>
          <w:sz w:val="22"/>
          <w:szCs w:val="22"/>
          <w:lang w:val="sk-SK"/>
        </w:rPr>
        <w:t xml:space="preserve">ívajte </w:t>
      </w:r>
      <w:r w:rsidR="00E132B2" w:rsidRPr="00B22E53">
        <w:rPr>
          <w:b/>
          <w:bCs/>
          <w:sz w:val="22"/>
          <w:szCs w:val="22"/>
          <w:lang w:val="sk-SK"/>
        </w:rPr>
        <w:t>s jedlom</w:t>
      </w:r>
      <w:r w:rsidR="00EE2F62" w:rsidRPr="00B22E53">
        <w:rPr>
          <w:b/>
          <w:bCs/>
          <w:sz w:val="22"/>
          <w:szCs w:val="22"/>
          <w:lang w:val="sk-SK"/>
        </w:rPr>
        <w:t xml:space="preserve">. </w:t>
      </w:r>
      <w:r w:rsidR="00EE2F62" w:rsidRPr="00B22E53">
        <w:rPr>
          <w:sz w:val="22"/>
          <w:szCs w:val="22"/>
          <w:lang w:val="sk-SK"/>
        </w:rPr>
        <w:t>Pomôže vá</w:t>
      </w:r>
      <w:r w:rsidR="000E7BFC">
        <w:rPr>
          <w:sz w:val="22"/>
          <w:szCs w:val="22"/>
          <w:lang w:val="sk-SK"/>
        </w:rPr>
        <w:t>m</w:t>
      </w:r>
      <w:r w:rsidR="00EE2F62" w:rsidRPr="00B22E53">
        <w:rPr>
          <w:sz w:val="22"/>
          <w:szCs w:val="22"/>
          <w:lang w:val="sk-SK"/>
        </w:rPr>
        <w:t xml:space="preserve"> to ochrániť</w:t>
      </w:r>
      <w:r w:rsidR="000E7BFC">
        <w:rPr>
          <w:sz w:val="22"/>
          <w:szCs w:val="22"/>
          <w:lang w:val="sk-SK"/>
        </w:rPr>
        <w:t xml:space="preserve"> sa</w:t>
      </w:r>
      <w:r w:rsidR="00EE2F62" w:rsidRPr="00B22E53">
        <w:rPr>
          <w:sz w:val="22"/>
          <w:szCs w:val="22"/>
          <w:lang w:val="sk-SK"/>
        </w:rPr>
        <w:t xml:space="preserve"> pred žalúdočnými ťažkosťami počas užívania </w:t>
      </w:r>
      <w:r w:rsidRPr="00B22E53">
        <w:rPr>
          <w:sz w:val="22"/>
          <w:szCs w:val="22"/>
          <w:lang w:val="sk-SK"/>
        </w:rPr>
        <w:t>NIBIXU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06033480" w14:textId="77777777" w:rsidR="00EE2F62" w:rsidRPr="00B22E53" w:rsidRDefault="001D2ABB" w:rsidP="00E5412E">
      <w:pPr>
        <w:numPr>
          <w:ilvl w:val="0"/>
          <w:numId w:val="29"/>
        </w:numPr>
        <w:ind w:left="284" w:right="-2" w:hanging="284"/>
        <w:rPr>
          <w:b/>
          <w:sz w:val="22"/>
          <w:szCs w:val="22"/>
          <w:lang w:val="sk-SK"/>
        </w:rPr>
      </w:pPr>
      <w:r w:rsidRPr="00B22E53">
        <w:rPr>
          <w:b/>
          <w:bCs/>
          <w:spacing w:val="-2"/>
          <w:sz w:val="22"/>
          <w:szCs w:val="22"/>
          <w:lang w:val="sk-SK"/>
        </w:rPr>
        <w:t>Kapsuly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="00EE2F62" w:rsidRPr="00B22E53">
        <w:rPr>
          <w:b/>
          <w:bCs/>
          <w:sz w:val="22"/>
          <w:szCs w:val="22"/>
          <w:lang w:val="sk-SK"/>
        </w:rPr>
        <w:t>prehĺtajte celé a zapíjajte ich veľkým pohárom vody</w:t>
      </w:r>
      <w:r w:rsidR="00EE2F62" w:rsidRPr="00B22E53">
        <w:rPr>
          <w:b/>
          <w:sz w:val="22"/>
          <w:szCs w:val="22"/>
          <w:lang w:val="sk-SK"/>
        </w:rPr>
        <w:t xml:space="preserve">. </w:t>
      </w:r>
      <w:r w:rsidR="00B35ECA" w:rsidRPr="00B22E53">
        <w:rPr>
          <w:sz w:val="22"/>
          <w:szCs w:val="22"/>
          <w:lang w:val="sk-SK"/>
        </w:rPr>
        <w:t>Neotvárajte ani nelámte kapsuly, pokiaľ nemáte problémy s prehĺtaním (napr. u detí).</w:t>
      </w:r>
    </w:p>
    <w:p w14:paraId="4401C886" w14:textId="77777777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nie ste schopný prehltnúť kapsuly, môžete ich otvoriť a prášok zamiešať do nesýtenej vody alebo jablčnej šťavy.</w:t>
      </w:r>
    </w:p>
    <w:p w14:paraId="13769519" w14:textId="1F1D87EF" w:rsidR="00B35ECA" w:rsidRPr="00B22E53" w:rsidRDefault="00B35ECA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Ak ste tehotná žena, alebo môžete otehotnieť a chcete otvoriť kapsuly, s</w:t>
      </w:r>
      <w:r w:rsidR="001D2ABB" w:rsidRPr="00B22E53">
        <w:rPr>
          <w:bCs/>
          <w:sz w:val="22"/>
          <w:szCs w:val="22"/>
          <w:lang w:val="sk-SK"/>
        </w:rPr>
        <w:t xml:space="preserve"> ich </w:t>
      </w:r>
      <w:r w:rsidRPr="00B22E53">
        <w:rPr>
          <w:bCs/>
          <w:sz w:val="22"/>
          <w:szCs w:val="22"/>
          <w:lang w:val="sk-SK"/>
        </w:rPr>
        <w:t>obsahom by ste mali zaobchádzať s opatrnosťou, aby ste sa vyhli kontaktu s</w:t>
      </w:r>
      <w:r w:rsidR="000E7BFC">
        <w:rPr>
          <w:bCs/>
          <w:sz w:val="22"/>
          <w:szCs w:val="22"/>
          <w:lang w:val="sk-SK"/>
        </w:rPr>
        <w:t> </w:t>
      </w:r>
      <w:r w:rsidRPr="00B22E53">
        <w:rPr>
          <w:bCs/>
          <w:sz w:val="22"/>
          <w:szCs w:val="22"/>
          <w:lang w:val="sk-SK"/>
        </w:rPr>
        <w:t>kožou</w:t>
      </w:r>
      <w:r w:rsidR="000E7BFC">
        <w:rPr>
          <w:bCs/>
          <w:sz w:val="22"/>
          <w:szCs w:val="22"/>
          <w:lang w:val="sk-SK"/>
        </w:rPr>
        <w:t>, očami</w:t>
      </w:r>
      <w:r w:rsidRPr="00B22E53">
        <w:rPr>
          <w:bCs/>
          <w:sz w:val="22"/>
          <w:szCs w:val="22"/>
          <w:lang w:val="sk-SK"/>
        </w:rPr>
        <w:t xml:space="preserve"> alebo vdýchnutiu. Po otvorení kapsúl si ihneď musíte umyť ruky.</w:t>
      </w:r>
    </w:p>
    <w:p w14:paraId="4742A072" w14:textId="77777777" w:rsidR="00EE2F62" w:rsidRPr="00B22E53" w:rsidRDefault="00EE2F62" w:rsidP="003248B3">
      <w:pPr>
        <w:rPr>
          <w:sz w:val="22"/>
          <w:szCs w:val="22"/>
          <w:lang w:val="sk-SK"/>
        </w:rPr>
      </w:pPr>
    </w:p>
    <w:p w14:paraId="62121060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Ako dlho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ívať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A0B2058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Pokračujte v užívaní </w:t>
      </w:r>
      <w:r w:rsidR="00926E78" w:rsidRPr="00B22E53">
        <w:rPr>
          <w:sz w:val="22"/>
          <w:szCs w:val="22"/>
          <w:lang w:val="sk-SK"/>
        </w:rPr>
        <w:t>NIBIXU</w:t>
      </w:r>
      <w:r w:rsidR="00DF55A4" w:rsidRPr="00B22E53">
        <w:rPr>
          <w:sz w:val="22"/>
          <w:szCs w:val="22"/>
          <w:lang w:val="sk-SK"/>
        </w:rPr>
        <w:t xml:space="preserve"> </w:t>
      </w:r>
      <w:r w:rsidRPr="00B22E53">
        <w:rPr>
          <w:sz w:val="22"/>
          <w:szCs w:val="22"/>
          <w:lang w:val="sk-SK"/>
        </w:rPr>
        <w:t xml:space="preserve">každý deň tak dlho, ako vám to povie váš lekár. </w:t>
      </w:r>
    </w:p>
    <w:p w14:paraId="47E4B84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C7E02E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ijete viac </w:t>
      </w:r>
      <w:r w:rsidR="00926E78" w:rsidRPr="00B22E53">
        <w:rPr>
          <w:b/>
          <w:sz w:val="22"/>
          <w:szCs w:val="22"/>
          <w:lang w:val="sk-SK"/>
        </w:rPr>
        <w:t>NIBIXU</w:t>
      </w:r>
      <w:r w:rsidRPr="00B22E53">
        <w:rPr>
          <w:b/>
          <w:bCs/>
          <w:sz w:val="22"/>
          <w:szCs w:val="22"/>
          <w:lang w:val="sk-SK"/>
        </w:rPr>
        <w:t xml:space="preserve">, ako máte </w:t>
      </w:r>
    </w:p>
    <w:p w14:paraId="7942884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ste omylom užili </w:t>
      </w:r>
      <w:r w:rsidR="0092356A" w:rsidRPr="00B22E53">
        <w:rPr>
          <w:sz w:val="22"/>
          <w:szCs w:val="22"/>
          <w:lang w:val="sk-SK"/>
        </w:rPr>
        <w:t xml:space="preserve">priveľa </w:t>
      </w:r>
      <w:r w:rsidR="00B35ECA" w:rsidRPr="00B22E53">
        <w:rPr>
          <w:sz w:val="22"/>
          <w:szCs w:val="22"/>
          <w:lang w:val="sk-SK"/>
        </w:rPr>
        <w:t>kapsúl</w:t>
      </w:r>
      <w:r w:rsidRPr="00B22E53">
        <w:rPr>
          <w:sz w:val="22"/>
          <w:szCs w:val="22"/>
          <w:lang w:val="sk-SK"/>
        </w:rPr>
        <w:t xml:space="preserve">, </w:t>
      </w:r>
      <w:r w:rsidRPr="00B22E53">
        <w:rPr>
          <w:b/>
          <w:bCs/>
          <w:sz w:val="22"/>
          <w:szCs w:val="22"/>
          <w:lang w:val="sk-SK"/>
        </w:rPr>
        <w:t xml:space="preserve">okamžite </w:t>
      </w:r>
      <w:r w:rsidRPr="00B22E53">
        <w:rPr>
          <w:sz w:val="22"/>
          <w:szCs w:val="22"/>
          <w:lang w:val="sk-SK"/>
        </w:rPr>
        <w:t xml:space="preserve">to povedzte svojmu lekárovi. Možno budete potrebovať lekárske ošetrenie. Vezmite si so sebou balenie lieku. </w:t>
      </w:r>
    </w:p>
    <w:p w14:paraId="0873BBC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AF797FC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Ak zabudnete u</w:t>
      </w:r>
      <w:r w:rsidRPr="00B22E53">
        <w:rPr>
          <w:b/>
          <w:sz w:val="22"/>
          <w:szCs w:val="22"/>
          <w:lang w:val="sk-SK"/>
        </w:rPr>
        <w:t>ž</w:t>
      </w:r>
      <w:r w:rsidRPr="00B22E53">
        <w:rPr>
          <w:b/>
          <w:bCs/>
          <w:sz w:val="22"/>
          <w:szCs w:val="22"/>
          <w:lang w:val="sk-SK"/>
        </w:rPr>
        <w:t xml:space="preserve">iť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678E7E74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</w:t>
      </w:r>
      <w:r w:rsidRPr="00B22E53">
        <w:rPr>
          <w:bCs/>
          <w:sz w:val="22"/>
          <w:szCs w:val="22"/>
          <w:lang w:val="sk-SK"/>
        </w:rPr>
        <w:t xml:space="preserve">zabudnete užiť dávku, užite ju hneď, keď si spomeniete. Ak je ale už takmer čas na ďalšiu dávku, vynechajte dávku, na ktorú ste zabudli. </w:t>
      </w:r>
    </w:p>
    <w:p w14:paraId="60961529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Potom pokračujte vo svojom normálnom rozvrhu užívania. </w:t>
      </w:r>
    </w:p>
    <w:p w14:paraId="78B6AABF" w14:textId="77777777" w:rsidR="00EE2F62" w:rsidRPr="00B22E53" w:rsidRDefault="00EE2F62" w:rsidP="00E5412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Neužívajte</w:t>
      </w:r>
      <w:r w:rsidRPr="00B22E53">
        <w:rPr>
          <w:sz w:val="22"/>
          <w:szCs w:val="22"/>
          <w:lang w:val="sk-SK"/>
        </w:rPr>
        <w:t xml:space="preserve"> dvojnásobnú dávku, aby ste nahradili vynechanú dávku. </w:t>
      </w:r>
    </w:p>
    <w:p w14:paraId="12C14DF6" w14:textId="77777777" w:rsidR="000C71E6" w:rsidRPr="00B22E53" w:rsidRDefault="000C71E6" w:rsidP="000C71E6">
      <w:pPr>
        <w:shd w:val="clear" w:color="auto" w:fill="FFFFFF"/>
        <w:ind w:left="10"/>
        <w:rPr>
          <w:spacing w:val="-1"/>
          <w:sz w:val="22"/>
          <w:szCs w:val="22"/>
          <w:lang w:val="sk-SK"/>
        </w:rPr>
      </w:pPr>
    </w:p>
    <w:p w14:paraId="1CD8917D" w14:textId="77777777" w:rsidR="008B004F" w:rsidRPr="00B22E53" w:rsidRDefault="008B004F" w:rsidP="000C71E6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máte akékoľvek ďalšie otázky týkajúce sa použitia tohto lieku, opýtajte sa svojho lekára, lekárnika alebo zdravotnej sestry. </w:t>
      </w:r>
    </w:p>
    <w:p w14:paraId="3B5227F3" w14:textId="77777777" w:rsidR="00EE2F62" w:rsidRPr="00B22E53" w:rsidRDefault="00EE2F62" w:rsidP="000C71E6">
      <w:pPr>
        <w:rPr>
          <w:sz w:val="22"/>
          <w:szCs w:val="22"/>
          <w:lang w:val="sk-SK"/>
        </w:rPr>
      </w:pPr>
    </w:p>
    <w:p w14:paraId="59D3705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F88A181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Možné</w:t>
      </w:r>
      <w:r w:rsidRPr="00B22E53">
        <w:rPr>
          <w:b/>
          <w:bCs/>
          <w:sz w:val="22"/>
          <w:szCs w:val="22"/>
          <w:lang w:val="sk-SK"/>
        </w:rPr>
        <w:t xml:space="preserve"> vedľajšie účinky </w:t>
      </w:r>
    </w:p>
    <w:p w14:paraId="57A88FAE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789CDA6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Tak ako všetky lieky, aj tento liek môže spôsobovať vedľajšie účinky, hoci sa neprejavia u každého. Zvyčajne bývajú </w:t>
      </w:r>
      <w:r w:rsidR="009E5E66" w:rsidRPr="00B22E53">
        <w:rPr>
          <w:sz w:val="22"/>
          <w:szCs w:val="22"/>
          <w:lang w:val="sk-SK"/>
        </w:rPr>
        <w:t xml:space="preserve">mierne </w:t>
      </w:r>
      <w:r w:rsidRPr="00B22E53">
        <w:rPr>
          <w:sz w:val="22"/>
          <w:szCs w:val="22"/>
          <w:lang w:val="sk-SK"/>
        </w:rPr>
        <w:t xml:space="preserve">až stredne </w:t>
      </w:r>
      <w:r w:rsidR="001D2ABB" w:rsidRPr="00B22E53">
        <w:rPr>
          <w:sz w:val="22"/>
          <w:szCs w:val="22"/>
          <w:lang w:val="sk-SK"/>
        </w:rPr>
        <w:t>závažné</w:t>
      </w:r>
      <w:r w:rsidRPr="00B22E53">
        <w:rPr>
          <w:sz w:val="22"/>
          <w:szCs w:val="22"/>
          <w:lang w:val="sk-SK"/>
        </w:rPr>
        <w:t xml:space="preserve">. </w:t>
      </w:r>
    </w:p>
    <w:p w14:paraId="34748E18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67C0A5A" w14:textId="77777777" w:rsidR="00EE2F62" w:rsidRPr="007222D9" w:rsidRDefault="00B05798" w:rsidP="004C6809">
      <w:pPr>
        <w:rPr>
          <w:sz w:val="22"/>
          <w:szCs w:val="22"/>
          <w:u w:val="single"/>
          <w:lang w:val="sk-SK"/>
        </w:rPr>
      </w:pPr>
      <w:r w:rsidRPr="007222D9">
        <w:rPr>
          <w:b/>
          <w:bCs/>
          <w:sz w:val="22"/>
          <w:szCs w:val="22"/>
          <w:u w:val="single"/>
          <w:lang w:val="sk-SK"/>
        </w:rPr>
        <w:t>Niektoré vedľajšie účinky mô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>u byť záva</w:t>
      </w:r>
      <w:r w:rsidRPr="007222D9">
        <w:rPr>
          <w:b/>
          <w:sz w:val="22"/>
          <w:szCs w:val="22"/>
          <w:u w:val="single"/>
          <w:lang w:val="sk-SK"/>
        </w:rPr>
        <w:t>ž</w:t>
      </w:r>
      <w:r w:rsidRPr="007222D9">
        <w:rPr>
          <w:b/>
          <w:bCs/>
          <w:sz w:val="22"/>
          <w:szCs w:val="22"/>
          <w:u w:val="single"/>
          <w:lang w:val="sk-SK"/>
        </w:rPr>
        <w:t xml:space="preserve">né. Ak sa u </w:t>
      </w:r>
      <w:r w:rsidR="00F80E6E" w:rsidRPr="007222D9">
        <w:rPr>
          <w:b/>
          <w:bCs/>
          <w:sz w:val="22"/>
          <w:szCs w:val="22"/>
          <w:u w:val="single"/>
          <w:lang w:val="sk-SK"/>
        </w:rPr>
        <w:t xml:space="preserve">vás vyskytne niektorý z nasledovných </w:t>
      </w:r>
      <w:r w:rsidRPr="007222D9">
        <w:rPr>
          <w:b/>
          <w:bCs/>
          <w:sz w:val="22"/>
          <w:szCs w:val="22"/>
          <w:u w:val="single"/>
          <w:lang w:val="sk-SK"/>
        </w:rPr>
        <w:t>účinkov, okamžite o tom povedzte svojmu lekárovi</w:t>
      </w:r>
      <w:r w:rsidRPr="007222D9">
        <w:rPr>
          <w:b/>
          <w:sz w:val="22"/>
          <w:szCs w:val="22"/>
          <w:u w:val="single"/>
          <w:lang w:val="sk-SK"/>
        </w:rPr>
        <w:t>:</w:t>
      </w:r>
    </w:p>
    <w:p w14:paraId="0FA62485" w14:textId="77777777" w:rsidR="00B05798" w:rsidRPr="00B22E53" w:rsidRDefault="00B05798" w:rsidP="004C6809">
      <w:pPr>
        <w:rPr>
          <w:b/>
          <w:bCs/>
          <w:sz w:val="22"/>
          <w:szCs w:val="22"/>
          <w:lang w:val="sk-SK"/>
        </w:rPr>
      </w:pPr>
    </w:p>
    <w:p w14:paraId="73D3C5AD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840D9E">
        <w:rPr>
          <w:b/>
          <w:bCs/>
          <w:sz w:val="22"/>
          <w:szCs w:val="22"/>
          <w:lang w:val="sk-SK"/>
        </w:rPr>
        <w:t>Veľmi</w:t>
      </w:r>
      <w:r w:rsidRPr="00B22E53">
        <w:rPr>
          <w:b/>
          <w:bCs/>
          <w:sz w:val="22"/>
          <w:szCs w:val="22"/>
          <w:lang w:val="sk-SK"/>
        </w:rPr>
        <w:t xml:space="preserve"> časté </w:t>
      </w:r>
      <w:r w:rsidRPr="00B22E53">
        <w:rPr>
          <w:bCs/>
          <w:sz w:val="22"/>
          <w:szCs w:val="22"/>
          <w:lang w:val="sk-SK"/>
        </w:rPr>
        <w:t xml:space="preserve">(môžu postihovať viac ako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časté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 xml:space="preserve"> </w:t>
      </w:r>
      <w:r w:rsidR="008B004F" w:rsidRPr="00B22E53">
        <w:rPr>
          <w:b/>
          <w:bCs/>
          <w:sz w:val="22"/>
          <w:szCs w:val="22"/>
          <w:lang w:val="sk-SK"/>
        </w:rPr>
        <w:t>:</w:t>
      </w:r>
    </w:p>
    <w:p w14:paraId="1E536301" w14:textId="3344E88D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Náhle zvýšenie telesnej hmotnosti. </w:t>
      </w:r>
      <w:r w:rsidR="00926E78" w:rsidRPr="00B22E53">
        <w:rPr>
          <w:bCs/>
          <w:sz w:val="22"/>
          <w:szCs w:val="22"/>
          <w:lang w:val="sk-SK"/>
        </w:rPr>
        <w:t xml:space="preserve">NIBIX </w:t>
      </w:r>
      <w:r w:rsidRPr="00B22E53">
        <w:rPr>
          <w:bCs/>
          <w:sz w:val="22"/>
          <w:szCs w:val="22"/>
          <w:lang w:val="sk-SK"/>
        </w:rPr>
        <w:t>môže spôsobiť, že vaše telo zadržiava vodu (závažné zadržiavanie tekut</w:t>
      </w:r>
      <w:r w:rsidR="00840D9E">
        <w:rPr>
          <w:bCs/>
          <w:sz w:val="22"/>
          <w:szCs w:val="22"/>
          <w:lang w:val="sk-SK"/>
        </w:rPr>
        <w:t>í</w:t>
      </w:r>
      <w:r w:rsidRPr="00B22E53">
        <w:rPr>
          <w:bCs/>
          <w:sz w:val="22"/>
          <w:szCs w:val="22"/>
          <w:lang w:val="sk-SK"/>
        </w:rPr>
        <w:t xml:space="preserve">n). </w:t>
      </w:r>
    </w:p>
    <w:p w14:paraId="0009D93C" w14:textId="77777777" w:rsidR="00EE2F62" w:rsidRPr="00B22E53" w:rsidRDefault="00924E89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Prejavy </w:t>
      </w:r>
      <w:r w:rsidR="00EE2F62" w:rsidRPr="00B22E53">
        <w:rPr>
          <w:bCs/>
          <w:sz w:val="22"/>
          <w:szCs w:val="22"/>
          <w:lang w:val="sk-SK"/>
        </w:rPr>
        <w:t xml:space="preserve">infekcie, ako je horúčka, </w:t>
      </w:r>
      <w:r w:rsidR="00D04296">
        <w:rPr>
          <w:bCs/>
          <w:sz w:val="22"/>
          <w:szCs w:val="22"/>
          <w:lang w:val="sk-SK"/>
        </w:rPr>
        <w:t xml:space="preserve">závažná </w:t>
      </w:r>
      <w:r w:rsidR="00EE2F62" w:rsidRPr="00B22E53">
        <w:rPr>
          <w:bCs/>
          <w:sz w:val="22"/>
          <w:szCs w:val="22"/>
          <w:lang w:val="sk-SK"/>
        </w:rPr>
        <w:t xml:space="preserve">zimnica, bolesť hrdla alebo vredy v ústach. </w:t>
      </w:r>
      <w:r w:rsidR="00527382" w:rsidRPr="00B22E53">
        <w:rPr>
          <w:bCs/>
          <w:sz w:val="22"/>
          <w:szCs w:val="22"/>
          <w:lang w:val="sk-SK"/>
        </w:rPr>
        <w:t>NIBIX</w:t>
      </w:r>
      <w:r w:rsidR="00EE2F62" w:rsidRPr="00B22E53">
        <w:rPr>
          <w:bCs/>
          <w:sz w:val="22"/>
          <w:szCs w:val="22"/>
          <w:lang w:val="sk-SK"/>
        </w:rPr>
        <w:t xml:space="preserve"> môže znížiť počet bielych krviniek, takže infekcie môžete dostávať</w:t>
      </w:r>
      <w:r w:rsidR="00B05798" w:rsidRPr="00B22E53">
        <w:rPr>
          <w:bCs/>
          <w:sz w:val="22"/>
          <w:szCs w:val="22"/>
          <w:lang w:val="sk-SK"/>
        </w:rPr>
        <w:t xml:space="preserve"> ľahšie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14DF8B4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Neočakávané</w:t>
      </w:r>
      <w:r w:rsidRPr="00B22E53">
        <w:rPr>
          <w:sz w:val="22"/>
          <w:szCs w:val="22"/>
          <w:lang w:val="sk-SK"/>
        </w:rPr>
        <w:t xml:space="preserve"> krvácanie alebo vznik krvných podliatin (bez toho, aby ste sa zranili). </w:t>
      </w:r>
    </w:p>
    <w:p w14:paraId="5EEF947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81E6C2B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Menej časté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zo 100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 alebo</w:t>
      </w:r>
      <w:r w:rsidRPr="00B22E53">
        <w:rPr>
          <w:b/>
          <w:bCs/>
          <w:sz w:val="22"/>
          <w:szCs w:val="22"/>
          <w:lang w:val="sk-SK"/>
        </w:rPr>
        <w:t xml:space="preserve"> zriedkavé</w:t>
      </w:r>
      <w:r w:rsidR="00527382" w:rsidRPr="00B22E53">
        <w:rPr>
          <w:b/>
          <w:bCs/>
          <w:sz w:val="22"/>
          <w:szCs w:val="22"/>
          <w:lang w:val="sk-SK"/>
        </w:rPr>
        <w:t xml:space="preserve"> vedľajšie účinky</w:t>
      </w:r>
      <w:r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1 000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322868F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na hrudi, nepravidelný srdcový rytmus (prejavy problémov so srdcom). </w:t>
      </w:r>
    </w:p>
    <w:p w14:paraId="534FA02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Kašeľ, ťažkosti s dýchaním alebo bolestivé dýchanie (prejavy problémov s pľúcami). </w:t>
      </w:r>
    </w:p>
    <w:p w14:paraId="30C0AD06" w14:textId="77777777" w:rsidR="00EE2F62" w:rsidRPr="00B22E53" w:rsidRDefault="007F1F25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Pocit točenia hlavy, z</w:t>
      </w:r>
      <w:r w:rsidR="00EE2F62" w:rsidRPr="00B22E53">
        <w:rPr>
          <w:bCs/>
          <w:sz w:val="22"/>
          <w:szCs w:val="22"/>
          <w:lang w:val="sk-SK"/>
        </w:rPr>
        <w:t xml:space="preserve">ávraty alebo mdloby (prejavy nízkeho tlaku krvi). </w:t>
      </w:r>
    </w:p>
    <w:p w14:paraId="6ABA8E60" w14:textId="759A40A9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N</w:t>
      </w:r>
      <w:r w:rsidR="00D04296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(nauzea) so stratou chuti do jedenia, </w:t>
      </w:r>
      <w:r w:rsidR="009B108F" w:rsidRPr="00B22E53">
        <w:rPr>
          <w:bCs/>
          <w:sz w:val="22"/>
          <w:szCs w:val="22"/>
          <w:lang w:val="sk-SK"/>
        </w:rPr>
        <w:t xml:space="preserve">tmavý </w:t>
      </w:r>
      <w:r w:rsidRPr="00B22E53">
        <w:rPr>
          <w:bCs/>
          <w:sz w:val="22"/>
          <w:szCs w:val="22"/>
          <w:lang w:val="sk-SK"/>
        </w:rPr>
        <w:t xml:space="preserve">moč, zožltnutie kože alebo očí (prejavy problémov s pečeňou). </w:t>
      </w:r>
    </w:p>
    <w:p w14:paraId="11F4F8DB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Vyrážky, sčervenenie kože s pľuzgiermi na perách, očiach, koži alebo v ústach, šúpanie kože, horúčka, vypuklé červené alebo purpurové miesta na koži, svrbenie, pocit pálenia, pľuzgierovité vyrážky (prejavy problémov s kožou). </w:t>
      </w:r>
    </w:p>
    <w:p w14:paraId="7DFBA6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Silná bolesť brucha, krv pri vracaní, v stolici alebo v moči, čierna stolica (prejavy problémov s tráviacou sústavou). </w:t>
      </w:r>
    </w:p>
    <w:p w14:paraId="3A28A3E8" w14:textId="39AF92A0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Závažné zníženie </w:t>
      </w:r>
      <w:r w:rsidR="002B4E44">
        <w:rPr>
          <w:bCs/>
          <w:sz w:val="22"/>
          <w:szCs w:val="22"/>
          <w:lang w:val="sk-SK"/>
        </w:rPr>
        <w:t>vylučovania</w:t>
      </w:r>
      <w:r w:rsidRPr="00B22E53">
        <w:rPr>
          <w:bCs/>
          <w:sz w:val="22"/>
          <w:szCs w:val="22"/>
          <w:lang w:val="sk-SK"/>
        </w:rPr>
        <w:t xml:space="preserve"> moču, pocit smädu (prejavy problémov s obličkami). </w:t>
      </w:r>
    </w:p>
    <w:p w14:paraId="4424C888" w14:textId="1F98C816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lastRenderedPageBreak/>
        <w:t>N</w:t>
      </w:r>
      <w:r w:rsidR="002B4E44">
        <w:rPr>
          <w:bCs/>
          <w:sz w:val="22"/>
          <w:szCs w:val="22"/>
          <w:lang w:val="sk-SK"/>
        </w:rPr>
        <w:t>evoľnosť</w:t>
      </w:r>
      <w:r w:rsidRPr="00B22E53">
        <w:rPr>
          <w:bCs/>
          <w:sz w:val="22"/>
          <w:szCs w:val="22"/>
          <w:lang w:val="sk-SK"/>
        </w:rPr>
        <w:t xml:space="preserve"> s hnačkou a vracaním, bolesť brucha alebo horúčka (prejavy problémov s črevami). </w:t>
      </w:r>
    </w:p>
    <w:p w14:paraId="522DEDA9" w14:textId="77777777" w:rsidR="00EE2F62" w:rsidRPr="00B22E53" w:rsidRDefault="00EE2F62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Silná bolesť hlavy, slabosť alebo ochrnutie končatín alebo tváre, ťažkosti pri hovorení, náhla strata vedomia (prejavy problémov s nervovou sústavou</w:t>
      </w:r>
      <w:r w:rsidR="009B108F" w:rsidRPr="00B22E53">
        <w:rPr>
          <w:bCs/>
          <w:sz w:val="22"/>
          <w:szCs w:val="22"/>
          <w:lang w:val="sk-SK"/>
        </w:rPr>
        <w:t>, napr. krvácania alebo opuchu</w:t>
      </w:r>
      <w:r w:rsidR="00527382" w:rsidRPr="00B22E53">
        <w:rPr>
          <w:bCs/>
          <w:sz w:val="22"/>
          <w:szCs w:val="22"/>
          <w:lang w:val="sk-SK"/>
        </w:rPr>
        <w:t xml:space="preserve"> </w:t>
      </w:r>
      <w:r w:rsidR="009B108F" w:rsidRPr="00B22E53">
        <w:rPr>
          <w:bCs/>
          <w:sz w:val="22"/>
          <w:szCs w:val="22"/>
          <w:lang w:val="sk-SK"/>
        </w:rPr>
        <w:t>v lebke/mozgu</w:t>
      </w:r>
      <w:r w:rsidRPr="00B22E53">
        <w:rPr>
          <w:bCs/>
          <w:sz w:val="22"/>
          <w:szCs w:val="22"/>
          <w:lang w:val="sk-SK"/>
        </w:rPr>
        <w:t xml:space="preserve">). </w:t>
      </w:r>
    </w:p>
    <w:p w14:paraId="47034795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Bledosť kože, pocit únavy a dýchavičnosť a tmavý moč (prejavy nízkeho počtu červených krviniek). </w:t>
      </w:r>
    </w:p>
    <w:p w14:paraId="63DDFB2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</w:t>
      </w:r>
      <w:r w:rsidRPr="00B22E53">
        <w:rPr>
          <w:sz w:val="22"/>
          <w:szCs w:val="22"/>
          <w:lang w:val="sk-SK"/>
        </w:rPr>
        <w:t>ť očí alebo zhoršenie zraku</w:t>
      </w:r>
      <w:r w:rsidR="009B108F" w:rsidRPr="00B22E53">
        <w:rPr>
          <w:sz w:val="22"/>
          <w:szCs w:val="22"/>
          <w:lang w:val="sk-SK"/>
        </w:rPr>
        <w:t>, krvácanie v očiach</w:t>
      </w:r>
      <w:r w:rsidRPr="00B22E53">
        <w:rPr>
          <w:sz w:val="22"/>
          <w:szCs w:val="22"/>
          <w:lang w:val="sk-SK"/>
        </w:rPr>
        <w:t xml:space="preserve">. </w:t>
      </w:r>
    </w:p>
    <w:p w14:paraId="55F87004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bedrových kĺbov alebo ťažkosti pri chodení. </w:t>
      </w:r>
    </w:p>
    <w:p w14:paraId="36EE1E6C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Necitlivé alebo studené prsty na nohách a rukách (prejavy Raynaudovho syndrómu). </w:t>
      </w:r>
    </w:p>
    <w:p w14:paraId="6811EE5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Náhly opuch a sčervenenie kože (prejavy infekcie kože nazývanej celulitída). </w:t>
      </w:r>
    </w:p>
    <w:p w14:paraId="12F0BEDF" w14:textId="4340C42A" w:rsidR="00EE2F62" w:rsidRPr="00B22E53" w:rsidRDefault="00470387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Ťažkosti so sluchom</w:t>
      </w:r>
      <w:r w:rsidR="00EE2F62" w:rsidRPr="00B22E53">
        <w:rPr>
          <w:bCs/>
          <w:sz w:val="22"/>
          <w:szCs w:val="22"/>
          <w:lang w:val="sk-SK"/>
        </w:rPr>
        <w:t xml:space="preserve">. </w:t>
      </w:r>
    </w:p>
    <w:p w14:paraId="38D726E3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Svalová slabosť a svalové kŕče s poruchou srdcového rytmu (prejavy zmien množstva draslíka v krvi). </w:t>
      </w:r>
    </w:p>
    <w:p w14:paraId="30FB9CF2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Podliatiny. </w:t>
      </w:r>
    </w:p>
    <w:p w14:paraId="3FC0B885" w14:textId="26B266BC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žalúdka s </w:t>
      </w:r>
      <w:r w:rsidR="00470387">
        <w:rPr>
          <w:bCs/>
          <w:sz w:val="22"/>
          <w:szCs w:val="22"/>
          <w:lang w:val="sk-SK"/>
        </w:rPr>
        <w:t>nevoľnosťou</w:t>
      </w:r>
      <w:r w:rsidRPr="00B22E53">
        <w:rPr>
          <w:bCs/>
          <w:sz w:val="22"/>
          <w:szCs w:val="22"/>
          <w:lang w:val="sk-SK"/>
        </w:rPr>
        <w:t xml:space="preserve"> (nauzea). </w:t>
      </w:r>
    </w:p>
    <w:p w14:paraId="5F73A087" w14:textId="77777777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s horúčkou, červenohnedý moč, svalová bolesť alebo slabosť </w:t>
      </w:r>
      <w:r w:rsidR="00470387">
        <w:rPr>
          <w:bCs/>
          <w:sz w:val="22"/>
          <w:szCs w:val="22"/>
          <w:lang w:val="sk-SK"/>
        </w:rPr>
        <w:t xml:space="preserve">svalov </w:t>
      </w:r>
      <w:r w:rsidRPr="00B22E53">
        <w:rPr>
          <w:bCs/>
          <w:sz w:val="22"/>
          <w:szCs w:val="22"/>
          <w:lang w:val="sk-SK"/>
        </w:rPr>
        <w:t xml:space="preserve">(prejav problémov so svalmi). </w:t>
      </w:r>
    </w:p>
    <w:p w14:paraId="71E24F8E" w14:textId="405A3E9B" w:rsidR="00EE2F62" w:rsidRPr="00B22E53" w:rsidRDefault="00EE2F62" w:rsidP="00527382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Bolesť v panve, niekedy s</w:t>
      </w:r>
      <w:r w:rsidR="00470387">
        <w:rPr>
          <w:bCs/>
          <w:sz w:val="22"/>
          <w:szCs w:val="22"/>
          <w:lang w:val="sk-SK"/>
        </w:rPr>
        <w:t xml:space="preserve"> nevoľnosťou</w:t>
      </w:r>
      <w:r w:rsidRPr="00B22E53">
        <w:rPr>
          <w:bCs/>
          <w:sz w:val="22"/>
          <w:szCs w:val="22"/>
          <w:lang w:val="sk-SK"/>
        </w:rPr>
        <w:t xml:space="preserve"> a vracaním, s neočakávaným krvácaním z pošvy, závraty alebo mdloby následkom nízkeho krvného tlaku (prejavy problémov s vaječníkmi alebo maternicou). </w:t>
      </w:r>
    </w:p>
    <w:p w14:paraId="1212E5BD" w14:textId="0A985E20" w:rsidR="00EE2F62" w:rsidRPr="00B22E53" w:rsidRDefault="00470387" w:rsidP="00527382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Nevoľnosť</w:t>
      </w:r>
      <w:r w:rsidR="00EE2F62" w:rsidRPr="00B22E53">
        <w:rPr>
          <w:sz w:val="22"/>
          <w:szCs w:val="22"/>
          <w:lang w:val="sk-SK"/>
        </w:rPr>
        <w:t xml:space="preserve">, dýchavičnosť, nepravidelný tep srdca, zakalený moč, únava a/alebo nepríjemné pocity v kĺboch spojené s </w:t>
      </w:r>
      <w:r w:rsidR="00A4561A">
        <w:rPr>
          <w:sz w:val="22"/>
          <w:szCs w:val="22"/>
          <w:lang w:val="sk-SK"/>
        </w:rPr>
        <w:t>neobvyklými</w:t>
      </w:r>
      <w:r w:rsidR="00EE2F62" w:rsidRPr="00B22E53">
        <w:rPr>
          <w:sz w:val="22"/>
          <w:szCs w:val="22"/>
          <w:lang w:val="sk-SK"/>
        </w:rPr>
        <w:t xml:space="preserve"> výsledkami laboratórnych testov (napr. vysoká hladina draslíka, kyseliny močovej a </w:t>
      </w:r>
      <w:r w:rsidR="00ED2D93" w:rsidRPr="00B22E53">
        <w:rPr>
          <w:sz w:val="22"/>
          <w:szCs w:val="22"/>
          <w:lang w:val="sk-SK"/>
        </w:rPr>
        <w:t xml:space="preserve">vápnika </w:t>
      </w:r>
      <w:r w:rsidR="00EE2F62" w:rsidRPr="00B22E53">
        <w:rPr>
          <w:sz w:val="22"/>
          <w:szCs w:val="22"/>
          <w:lang w:val="sk-SK"/>
        </w:rPr>
        <w:t xml:space="preserve">a nízka hladina </w:t>
      </w:r>
      <w:r w:rsidR="00044C7B" w:rsidRPr="00B22E53">
        <w:rPr>
          <w:sz w:val="22"/>
          <w:szCs w:val="22"/>
          <w:lang w:val="sk-SK"/>
        </w:rPr>
        <w:t xml:space="preserve">fosforu </w:t>
      </w:r>
      <w:r w:rsidR="00EE2F62" w:rsidRPr="00B22E53">
        <w:rPr>
          <w:sz w:val="22"/>
          <w:szCs w:val="22"/>
          <w:lang w:val="sk-SK"/>
        </w:rPr>
        <w:t xml:space="preserve">v krvi). </w:t>
      </w:r>
    </w:p>
    <w:p w14:paraId="7A042D8B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0D541BF2" w14:textId="77777777" w:rsidR="00591775" w:rsidRPr="00B22E53" w:rsidRDefault="00591775" w:rsidP="00591775">
      <w:pPr>
        <w:pStyle w:val="Default"/>
        <w:rPr>
          <w:sz w:val="22"/>
          <w:szCs w:val="22"/>
          <w:lang w:val="sk-SK"/>
        </w:rPr>
      </w:pPr>
      <w:r w:rsidRPr="00AB31AE">
        <w:rPr>
          <w:b/>
          <w:bCs/>
          <w:sz w:val="22"/>
          <w:szCs w:val="22"/>
          <w:lang w:val="sk-SK"/>
        </w:rPr>
        <w:t>Ne</w:t>
      </w:r>
      <w:r w:rsidRPr="00B22E53">
        <w:rPr>
          <w:b/>
          <w:bCs/>
          <w:sz w:val="22"/>
          <w:szCs w:val="22"/>
          <w:lang w:val="sk-SK"/>
        </w:rPr>
        <w:t xml:space="preserve">známe </w:t>
      </w:r>
      <w:r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6EC0BC7F" w14:textId="0B7AB89A" w:rsidR="00892848" w:rsidRPr="00B22E53" w:rsidRDefault="00437825" w:rsidP="0028729D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Kombinácia r</w:t>
      </w:r>
      <w:r w:rsidR="00591775" w:rsidRPr="00B22E53">
        <w:rPr>
          <w:bCs/>
          <w:sz w:val="22"/>
          <w:szCs w:val="22"/>
          <w:lang w:val="sk-SK"/>
        </w:rPr>
        <w:t>ozsiahl</w:t>
      </w:r>
      <w:r>
        <w:rPr>
          <w:bCs/>
          <w:sz w:val="22"/>
          <w:szCs w:val="22"/>
          <w:lang w:val="sk-SK"/>
        </w:rPr>
        <w:t>eho</w:t>
      </w:r>
      <w:r w:rsidR="00591775" w:rsidRPr="00B22E53">
        <w:rPr>
          <w:bCs/>
          <w:sz w:val="22"/>
          <w:szCs w:val="22"/>
          <w:lang w:val="sk-SK"/>
        </w:rPr>
        <w:t xml:space="preserve"> a </w:t>
      </w:r>
      <w:r>
        <w:rPr>
          <w:bCs/>
          <w:sz w:val="22"/>
          <w:szCs w:val="22"/>
          <w:lang w:val="sk-SK"/>
        </w:rPr>
        <w:t>zá</w:t>
      </w:r>
      <w:r w:rsidR="00591775" w:rsidRPr="00B22E53">
        <w:rPr>
          <w:bCs/>
          <w:sz w:val="22"/>
          <w:szCs w:val="22"/>
          <w:lang w:val="sk-SK"/>
        </w:rPr>
        <w:t>v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>žn</w:t>
      </w:r>
      <w:r>
        <w:rPr>
          <w:bCs/>
          <w:sz w:val="22"/>
          <w:szCs w:val="22"/>
          <w:lang w:val="sk-SK"/>
        </w:rPr>
        <w:t>ého</w:t>
      </w:r>
      <w:r w:rsidR="00591775" w:rsidRPr="00B22E53">
        <w:rPr>
          <w:bCs/>
          <w:sz w:val="22"/>
          <w:szCs w:val="22"/>
          <w:lang w:val="sk-SK"/>
        </w:rPr>
        <w:t xml:space="preserve"> výsev</w:t>
      </w:r>
      <w:r>
        <w:rPr>
          <w:bCs/>
          <w:sz w:val="22"/>
          <w:szCs w:val="22"/>
          <w:lang w:val="sk-SK"/>
        </w:rPr>
        <w:t>u</w:t>
      </w:r>
      <w:r w:rsidR="00591775" w:rsidRPr="00B22E53">
        <w:rPr>
          <w:bCs/>
          <w:sz w:val="22"/>
          <w:szCs w:val="22"/>
          <w:lang w:val="sk-SK"/>
        </w:rPr>
        <w:t>, nevoľnosti, horúčk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>, vysok</w:t>
      </w:r>
      <w:r>
        <w:rPr>
          <w:bCs/>
          <w:sz w:val="22"/>
          <w:szCs w:val="22"/>
          <w:lang w:val="sk-SK"/>
        </w:rPr>
        <w:t>ej</w:t>
      </w:r>
      <w:r w:rsidR="00591775" w:rsidRPr="00B22E53">
        <w:rPr>
          <w:bCs/>
          <w:sz w:val="22"/>
          <w:szCs w:val="22"/>
          <w:lang w:val="sk-SK"/>
        </w:rPr>
        <w:t xml:space="preserve"> hladin</w:t>
      </w:r>
      <w:r>
        <w:rPr>
          <w:bCs/>
          <w:sz w:val="22"/>
          <w:szCs w:val="22"/>
          <w:lang w:val="sk-SK"/>
        </w:rPr>
        <w:t>y</w:t>
      </w:r>
      <w:r w:rsidR="00591775" w:rsidRPr="00B22E53">
        <w:rPr>
          <w:bCs/>
          <w:sz w:val="22"/>
          <w:szCs w:val="22"/>
          <w:lang w:val="sk-SK"/>
        </w:rPr>
        <w:t xml:space="preserve"> určitého typu bielych krviniek alebo zožltnuti</w:t>
      </w:r>
      <w:r>
        <w:rPr>
          <w:bCs/>
          <w:sz w:val="22"/>
          <w:szCs w:val="22"/>
          <w:lang w:val="sk-SK"/>
        </w:rPr>
        <w:t>a</w:t>
      </w:r>
      <w:r w:rsidR="00591775" w:rsidRPr="00B22E53">
        <w:rPr>
          <w:bCs/>
          <w:sz w:val="22"/>
          <w:szCs w:val="22"/>
          <w:lang w:val="sk-SK"/>
        </w:rPr>
        <w:t xml:space="preserve"> kože a očných bielok (</w:t>
      </w:r>
      <w:r w:rsidR="003D74AC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 xml:space="preserve">žltačky) spojený s dýchavičnosťou, </w:t>
      </w:r>
      <w:r w:rsidR="00C8111E" w:rsidRPr="00B22E53">
        <w:rPr>
          <w:bCs/>
          <w:sz w:val="22"/>
          <w:szCs w:val="22"/>
          <w:lang w:val="sk-SK"/>
        </w:rPr>
        <w:t>b</w:t>
      </w:r>
      <w:r w:rsidR="00591775" w:rsidRPr="00B22E53">
        <w:rPr>
          <w:bCs/>
          <w:sz w:val="22"/>
          <w:szCs w:val="22"/>
          <w:lang w:val="sk-SK"/>
        </w:rPr>
        <w:t>olesťou/</w:t>
      </w:r>
      <w:r w:rsidR="00AB31AE">
        <w:rPr>
          <w:bCs/>
          <w:sz w:val="22"/>
          <w:szCs w:val="22"/>
          <w:lang w:val="sk-SK"/>
        </w:rPr>
        <w:t>nepríjemným</w:t>
      </w:r>
      <w:r w:rsidR="00591775" w:rsidRPr="00B22E53">
        <w:rPr>
          <w:bCs/>
          <w:sz w:val="22"/>
          <w:szCs w:val="22"/>
          <w:lang w:val="sk-SK"/>
        </w:rPr>
        <w:t xml:space="preserve"> pocitom na hrudi, výrazný</w:t>
      </w:r>
      <w:r>
        <w:rPr>
          <w:bCs/>
          <w:sz w:val="22"/>
          <w:szCs w:val="22"/>
          <w:lang w:val="sk-SK"/>
        </w:rPr>
        <w:t>m</w:t>
      </w:r>
      <w:r w:rsidR="00591775" w:rsidRPr="00B22E53">
        <w:rPr>
          <w:bCs/>
          <w:sz w:val="22"/>
          <w:szCs w:val="22"/>
          <w:lang w:val="sk-SK"/>
        </w:rPr>
        <w:t xml:space="preserve"> pokles</w:t>
      </w:r>
      <w:r>
        <w:rPr>
          <w:bCs/>
          <w:sz w:val="22"/>
          <w:szCs w:val="22"/>
          <w:lang w:val="sk-SK"/>
        </w:rPr>
        <w:t>om</w:t>
      </w:r>
      <w:r w:rsidR="00591775" w:rsidRPr="00B22E53">
        <w:rPr>
          <w:bCs/>
          <w:sz w:val="22"/>
          <w:szCs w:val="22"/>
          <w:lang w:val="sk-SK"/>
        </w:rPr>
        <w:t xml:space="preserve"> </w:t>
      </w:r>
      <w:r w:rsidR="00470387">
        <w:rPr>
          <w:bCs/>
          <w:sz w:val="22"/>
          <w:szCs w:val="22"/>
          <w:lang w:val="sk-SK"/>
        </w:rPr>
        <w:t>vylučovania</w:t>
      </w:r>
      <w:r w:rsidR="00591775" w:rsidRPr="00B22E53">
        <w:rPr>
          <w:bCs/>
          <w:sz w:val="22"/>
          <w:szCs w:val="22"/>
          <w:lang w:val="sk-SK"/>
        </w:rPr>
        <w:t xml:space="preserve"> moču a pocit smädu atď. (</w:t>
      </w:r>
      <w:r w:rsidR="00EF41C9" w:rsidRPr="00B22E53">
        <w:rPr>
          <w:bCs/>
          <w:sz w:val="22"/>
          <w:szCs w:val="22"/>
          <w:lang w:val="sk-SK"/>
        </w:rPr>
        <w:t xml:space="preserve">prejavy </w:t>
      </w:r>
      <w:r w:rsidR="00591775" w:rsidRPr="00B22E53">
        <w:rPr>
          <w:bCs/>
          <w:sz w:val="22"/>
          <w:szCs w:val="22"/>
          <w:lang w:val="sk-SK"/>
        </w:rPr>
        <w:t>alergickej reakc</w:t>
      </w:r>
      <w:r w:rsidR="003D74AC" w:rsidRPr="00B22E53">
        <w:rPr>
          <w:bCs/>
          <w:sz w:val="22"/>
          <w:szCs w:val="22"/>
          <w:lang w:val="sk-SK"/>
        </w:rPr>
        <w:t>i</w:t>
      </w:r>
      <w:r w:rsidR="00C8111E" w:rsidRPr="00B22E53">
        <w:rPr>
          <w:bCs/>
          <w:sz w:val="22"/>
          <w:szCs w:val="22"/>
          <w:lang w:val="sk-SK"/>
        </w:rPr>
        <w:t>e spojenej s liečbou), c</w:t>
      </w:r>
      <w:r w:rsidR="00892848" w:rsidRPr="00B22E53">
        <w:rPr>
          <w:bCs/>
          <w:sz w:val="22"/>
          <w:szCs w:val="22"/>
          <w:lang w:val="sk-SK"/>
        </w:rPr>
        <w:t>hronické obličkové zlyhávanie.</w:t>
      </w:r>
    </w:p>
    <w:p w14:paraId="730C4D11" w14:textId="7E089D8B" w:rsidR="00E917C9" w:rsidRPr="00B22E53" w:rsidRDefault="00E917C9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proofErr w:type="spellStart"/>
      <w:r w:rsidRPr="00B22E53">
        <w:rPr>
          <w:bCs/>
          <w:sz w:val="22"/>
          <w:szCs w:val="22"/>
          <w:lang w:val="sk-SK"/>
        </w:rPr>
        <w:t>Rekurencia</w:t>
      </w:r>
      <w:proofErr w:type="spellEnd"/>
      <w:r w:rsidRPr="00B22E53">
        <w:rPr>
          <w:bCs/>
          <w:sz w:val="22"/>
          <w:szCs w:val="22"/>
          <w:lang w:val="sk-SK"/>
        </w:rPr>
        <w:t xml:space="preserve"> (opätovná aktivácia) infekcie zapríčinenej vírusom hepatitídy</w:t>
      </w:r>
      <w:r w:rsidRPr="00B22E53">
        <w:rPr>
          <w:sz w:val="22"/>
          <w:szCs w:val="22"/>
          <w:lang w:val="sk-SK"/>
        </w:rPr>
        <w:t xml:space="preserve"> B, keď ste mali hepatitídu B v minulosti (infekciu pečene).</w:t>
      </w:r>
    </w:p>
    <w:p w14:paraId="39F58BF9" w14:textId="77777777" w:rsidR="00591775" w:rsidRPr="00B22E53" w:rsidRDefault="00591775" w:rsidP="004C6809">
      <w:pPr>
        <w:rPr>
          <w:sz w:val="22"/>
          <w:szCs w:val="22"/>
          <w:lang w:val="sk-SK"/>
        </w:rPr>
      </w:pPr>
    </w:p>
    <w:p w14:paraId="1C07A09B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sa u vás vyskytne </w:t>
      </w:r>
      <w:r w:rsidR="00C75C1D" w:rsidRPr="00B22E53">
        <w:rPr>
          <w:sz w:val="22"/>
          <w:szCs w:val="22"/>
          <w:lang w:val="sk-SK"/>
        </w:rPr>
        <w:t xml:space="preserve">ktorýkoľvek </w:t>
      </w:r>
      <w:r w:rsidRPr="00B22E53">
        <w:rPr>
          <w:sz w:val="22"/>
          <w:szCs w:val="22"/>
          <w:lang w:val="sk-SK"/>
        </w:rPr>
        <w:t xml:space="preserve">z týchto účinkov, </w:t>
      </w:r>
      <w:r w:rsidRPr="00B22E53">
        <w:rPr>
          <w:b/>
          <w:bCs/>
          <w:sz w:val="22"/>
          <w:szCs w:val="22"/>
          <w:lang w:val="sk-SK"/>
        </w:rPr>
        <w:t>ihneď o tom povedzte svojmu lekárovi</w:t>
      </w:r>
      <w:r w:rsidRPr="00B22E53">
        <w:rPr>
          <w:sz w:val="22"/>
          <w:szCs w:val="22"/>
          <w:lang w:val="sk-SK"/>
        </w:rPr>
        <w:t xml:space="preserve">. </w:t>
      </w:r>
    </w:p>
    <w:p w14:paraId="6BA92948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3A19A3A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u w:val="single"/>
          <w:lang w:val="sk-SK"/>
        </w:rPr>
        <w:t>K ďalším vedľajším účinkom mô</w:t>
      </w:r>
      <w:r w:rsidRPr="00B22E53">
        <w:rPr>
          <w:b/>
          <w:sz w:val="22"/>
          <w:szCs w:val="22"/>
          <w:u w:val="single"/>
          <w:lang w:val="sk-SK"/>
        </w:rPr>
        <w:t>ž</w:t>
      </w:r>
      <w:r w:rsidRPr="00B22E53">
        <w:rPr>
          <w:b/>
          <w:bCs/>
          <w:sz w:val="22"/>
          <w:szCs w:val="22"/>
          <w:u w:val="single"/>
          <w:lang w:val="sk-SK"/>
        </w:rPr>
        <w:t>u patriť</w:t>
      </w:r>
      <w:r w:rsidRPr="00B22E53">
        <w:rPr>
          <w:b/>
          <w:sz w:val="22"/>
          <w:szCs w:val="22"/>
          <w:lang w:val="sk-SK"/>
        </w:rPr>
        <w:t xml:space="preserve">: </w:t>
      </w:r>
    </w:p>
    <w:p w14:paraId="79A692A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65462D1" w14:textId="77777777" w:rsidR="00EE2F62" w:rsidRPr="00B22E53" w:rsidRDefault="00EE2F62" w:rsidP="002E4269">
      <w:pPr>
        <w:pStyle w:val="Default"/>
        <w:rPr>
          <w:bCs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Veľmi časté </w:t>
      </w:r>
      <w:r w:rsidR="00C8111E" w:rsidRPr="00B22E53">
        <w:rPr>
          <w:b/>
          <w:bCs/>
          <w:sz w:val="22"/>
          <w:szCs w:val="22"/>
          <w:lang w:val="sk-SK"/>
        </w:rPr>
        <w:t xml:space="preserve">vedľajšie účinky </w:t>
      </w:r>
      <w:r w:rsidRPr="00B22E53">
        <w:rPr>
          <w:bCs/>
          <w:sz w:val="22"/>
          <w:szCs w:val="22"/>
          <w:lang w:val="sk-SK"/>
        </w:rPr>
        <w:t>(môžu p</w:t>
      </w:r>
      <w:r w:rsidR="008B004F" w:rsidRPr="00B22E53">
        <w:rPr>
          <w:bCs/>
          <w:sz w:val="22"/>
          <w:szCs w:val="22"/>
          <w:lang w:val="sk-SK"/>
        </w:rPr>
        <w:t>ostihovať viac ako 1 z 10 osôb):</w:t>
      </w:r>
    </w:p>
    <w:p w14:paraId="6E5F99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Bolesť hlavy alebo pocit únavy. </w:t>
      </w:r>
    </w:p>
    <w:p w14:paraId="64818EF4" w14:textId="2B90E724" w:rsidR="00EE2F62" w:rsidRPr="00B22E53" w:rsidRDefault="00437825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Nevoľnosť</w:t>
      </w:r>
      <w:r w:rsidR="00EE2F62" w:rsidRPr="00B22E53">
        <w:rPr>
          <w:bCs/>
          <w:sz w:val="22"/>
          <w:szCs w:val="22"/>
          <w:lang w:val="sk-SK"/>
        </w:rPr>
        <w:t xml:space="preserve"> (nauzea), vracanie, hnačka alebo tráviace ťažkosti. </w:t>
      </w:r>
    </w:p>
    <w:p w14:paraId="59560114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Kožné vyrážky. </w:t>
      </w:r>
    </w:p>
    <w:p w14:paraId="53743F52" w14:textId="71001D7A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Svalové kŕče alebo bolesť kĺbov, svalov alebo kostí. </w:t>
      </w:r>
    </w:p>
    <w:p w14:paraId="2DAE0B9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bCs/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 xml:space="preserve">Opuchy, napr. okolo členkov, alebo opuchnuté oči. </w:t>
      </w:r>
    </w:p>
    <w:p w14:paraId="08FED7A1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bCs/>
          <w:sz w:val="22"/>
          <w:szCs w:val="22"/>
          <w:lang w:val="sk-SK"/>
        </w:rPr>
        <w:t>Zvýšenie</w:t>
      </w:r>
      <w:r w:rsidRPr="00B22E53">
        <w:rPr>
          <w:sz w:val="22"/>
          <w:szCs w:val="22"/>
          <w:lang w:val="sk-SK"/>
        </w:rPr>
        <w:t xml:space="preserve"> telesnej hmotnosti. </w:t>
      </w:r>
    </w:p>
    <w:p w14:paraId="33A2EB12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C20D221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622A057E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Časté</w:t>
      </w:r>
      <w:r w:rsidR="008B004F" w:rsidRPr="00B22E53">
        <w:rPr>
          <w:b/>
          <w:bCs/>
          <w:sz w:val="22"/>
          <w:szCs w:val="22"/>
          <w:lang w:val="sk-SK"/>
        </w:rPr>
        <w:t xml:space="preserve"> </w:t>
      </w:r>
      <w:r w:rsidRPr="00B22E53">
        <w:rPr>
          <w:bCs/>
          <w:sz w:val="22"/>
          <w:szCs w:val="22"/>
          <w:lang w:val="sk-SK"/>
        </w:rPr>
        <w:t xml:space="preserve">(môžu postihovať </w:t>
      </w:r>
      <w:r w:rsidR="00591775" w:rsidRPr="00B22E53">
        <w:rPr>
          <w:bCs/>
          <w:sz w:val="22"/>
          <w:szCs w:val="22"/>
          <w:lang w:val="sk-SK"/>
        </w:rPr>
        <w:t>menej ako</w:t>
      </w:r>
      <w:r w:rsidRPr="00B22E53">
        <w:rPr>
          <w:bCs/>
          <w:sz w:val="22"/>
          <w:szCs w:val="22"/>
          <w:lang w:val="sk-SK"/>
        </w:rPr>
        <w:t xml:space="preserve"> 1 z 10 </w:t>
      </w:r>
      <w:r w:rsidR="008B004F" w:rsidRPr="00B22E53">
        <w:rPr>
          <w:bCs/>
          <w:sz w:val="22"/>
          <w:szCs w:val="22"/>
          <w:lang w:val="sk-SK"/>
        </w:rPr>
        <w:t>osôb</w:t>
      </w:r>
      <w:r w:rsidRPr="00B22E53">
        <w:rPr>
          <w:bCs/>
          <w:sz w:val="22"/>
          <w:szCs w:val="22"/>
          <w:lang w:val="sk-SK"/>
        </w:rPr>
        <w:t>)</w:t>
      </w:r>
      <w:r w:rsidR="008B004F" w:rsidRPr="00B22E53">
        <w:rPr>
          <w:bCs/>
          <w:sz w:val="22"/>
          <w:szCs w:val="22"/>
          <w:lang w:val="sk-SK"/>
        </w:rPr>
        <w:t>:</w:t>
      </w:r>
    </w:p>
    <w:p w14:paraId="012193E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Strata chuti do jedenia</w:t>
      </w:r>
      <w:r w:rsidR="00A5738F">
        <w:rPr>
          <w:sz w:val="22"/>
          <w:szCs w:val="22"/>
          <w:lang w:val="sk-SK"/>
        </w:rPr>
        <w:t xml:space="preserve"> (anorexia)</w:t>
      </w:r>
      <w:r w:rsidRPr="00B22E53">
        <w:rPr>
          <w:sz w:val="22"/>
          <w:szCs w:val="22"/>
          <w:lang w:val="sk-SK"/>
        </w:rPr>
        <w:t xml:space="preserve">, zníženie telesnej hmotnosti alebo porucha vnímania chuti. </w:t>
      </w:r>
    </w:p>
    <w:p w14:paraId="0033082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Závraty alebo pocit slabosti. </w:t>
      </w:r>
    </w:p>
    <w:p w14:paraId="40CCFC8A" w14:textId="77777777" w:rsidR="00EE2F62" w:rsidRPr="00B22E53" w:rsidRDefault="0055190E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Ťažkosti so spánkom (n</w:t>
      </w:r>
      <w:r w:rsidR="00EE2F62" w:rsidRPr="00B22E53">
        <w:rPr>
          <w:sz w:val="22"/>
          <w:szCs w:val="22"/>
          <w:lang w:val="sk-SK"/>
        </w:rPr>
        <w:t>espavosť</w:t>
      </w:r>
      <w:r w:rsidRPr="00B22E53">
        <w:rPr>
          <w:sz w:val="22"/>
          <w:szCs w:val="22"/>
          <w:lang w:val="sk-SK"/>
        </w:rPr>
        <w:t>)</w:t>
      </w:r>
      <w:r w:rsidR="00EE2F62" w:rsidRPr="00B22E53">
        <w:rPr>
          <w:sz w:val="22"/>
          <w:szCs w:val="22"/>
          <w:lang w:val="sk-SK"/>
        </w:rPr>
        <w:t xml:space="preserve">. </w:t>
      </w:r>
    </w:p>
    <w:p w14:paraId="130111D6" w14:textId="2C77C383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Výtok z oka so svrbením, sčervenením a opuchom (zápal očných spojoviek), slzenie alebo </w:t>
      </w:r>
      <w:r w:rsidR="00437825">
        <w:rPr>
          <w:sz w:val="22"/>
          <w:szCs w:val="22"/>
          <w:lang w:val="sk-SK"/>
        </w:rPr>
        <w:t>rozmazané</w:t>
      </w:r>
      <w:r w:rsidRPr="00B22E53">
        <w:rPr>
          <w:sz w:val="22"/>
          <w:szCs w:val="22"/>
          <w:lang w:val="sk-SK"/>
        </w:rPr>
        <w:t xml:space="preserve"> videnie. </w:t>
      </w:r>
    </w:p>
    <w:p w14:paraId="2B1608B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Krvácanie z nosa. </w:t>
      </w:r>
    </w:p>
    <w:p w14:paraId="07587939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Bolesť alebo nadúvanie brucha, plynatosť, pálenie záhy alebo zápcha. </w:t>
      </w:r>
    </w:p>
    <w:p w14:paraId="682F2A0A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Svrbenie. </w:t>
      </w:r>
    </w:p>
    <w:p w14:paraId="746CB385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Neobvyklé vypadávanie alebo rednutie vlasov. </w:t>
      </w:r>
    </w:p>
    <w:p w14:paraId="092FF91E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citlivosť na rukách alebo nohách. </w:t>
      </w:r>
    </w:p>
    <w:p w14:paraId="1074BAD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Vredy v ústach. </w:t>
      </w:r>
    </w:p>
    <w:p w14:paraId="69313DE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lastRenderedPageBreak/>
        <w:t xml:space="preserve">Bolesť a opuch kĺbov. </w:t>
      </w:r>
    </w:p>
    <w:p w14:paraId="212162D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Suchosť v ústach, suchosť kože alebo suchosť očí. </w:t>
      </w:r>
    </w:p>
    <w:p w14:paraId="18D8F532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Znížená alebo zvýšená citlivosť kože. </w:t>
      </w:r>
    </w:p>
    <w:p w14:paraId="56435003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Návaly tepla, zimnica alebo nočné potenie </w:t>
      </w:r>
      <w:r w:rsidR="00A5738F">
        <w:rPr>
          <w:sz w:val="22"/>
          <w:szCs w:val="22"/>
          <w:lang w:val="sk-SK"/>
        </w:rPr>
        <w:t>.</w:t>
      </w:r>
    </w:p>
    <w:p w14:paraId="6F615C8D" w14:textId="77777777" w:rsidR="00EE2F62" w:rsidRPr="00B22E53" w:rsidRDefault="009B108F" w:rsidP="004C6809">
      <w:pPr>
        <w:rPr>
          <w:b/>
          <w:bCs/>
          <w:spacing w:val="-1"/>
          <w:sz w:val="22"/>
          <w:szCs w:val="22"/>
          <w:lang w:val="sk-SK"/>
        </w:rPr>
      </w:pPr>
      <w:r w:rsidRPr="00B22E53">
        <w:rPr>
          <w:spacing w:val="-1"/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pacing w:val="-1"/>
          <w:sz w:val="22"/>
          <w:szCs w:val="22"/>
          <w:lang w:val="sk-SK"/>
        </w:rPr>
        <w:t>povedzte o tom svojmu lekárovi.</w:t>
      </w:r>
    </w:p>
    <w:p w14:paraId="052888C9" w14:textId="77777777" w:rsidR="009B108F" w:rsidRPr="00B22E53" w:rsidRDefault="009B108F" w:rsidP="004C6809">
      <w:pPr>
        <w:rPr>
          <w:sz w:val="22"/>
          <w:szCs w:val="22"/>
          <w:lang w:val="sk-SK"/>
        </w:rPr>
      </w:pPr>
    </w:p>
    <w:p w14:paraId="7F14285C" w14:textId="77777777" w:rsidR="00591775" w:rsidRPr="00B22E53" w:rsidRDefault="00EE2F62" w:rsidP="00591775">
      <w:pPr>
        <w:pStyle w:val="Default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 xml:space="preserve">Neznáme </w:t>
      </w:r>
      <w:r w:rsidR="00591775" w:rsidRPr="00B22E53">
        <w:rPr>
          <w:sz w:val="22"/>
          <w:szCs w:val="22"/>
          <w:lang w:val="sk-SK"/>
        </w:rPr>
        <w:t xml:space="preserve">(z dostupných údajov sa častosť nedá odhadnúť): </w:t>
      </w:r>
    </w:p>
    <w:p w14:paraId="435D4B1B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Sčervenenie a/alebo opuch dlaní a chodidiel, ktoré môže sprevádzať mravčenie a pálčivá bolesť. </w:t>
      </w:r>
    </w:p>
    <w:p w14:paraId="6D17240C" w14:textId="77777777" w:rsidR="00EE2F62" w:rsidRPr="00B22E53" w:rsidRDefault="00EE2F62" w:rsidP="00C8111E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Spomalenie rastu u detí a dospievajúcich. </w:t>
      </w:r>
    </w:p>
    <w:p w14:paraId="2BCEC70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6B5923C" w14:textId="77777777" w:rsidR="00EE2F62" w:rsidRPr="00B22E53" w:rsidRDefault="00EE2F62" w:rsidP="004C6809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Ak vám niektorý z týchto účinkov spôsobuje závažné ťažkosti, </w:t>
      </w:r>
      <w:r w:rsidRPr="00B22E53">
        <w:rPr>
          <w:b/>
          <w:bCs/>
          <w:sz w:val="22"/>
          <w:szCs w:val="22"/>
          <w:lang w:val="sk-SK"/>
        </w:rPr>
        <w:t>povedzte o tom svojmu lekárovi</w:t>
      </w:r>
      <w:r w:rsidR="00C8111E" w:rsidRPr="00B22E53">
        <w:rPr>
          <w:b/>
          <w:bCs/>
          <w:sz w:val="22"/>
          <w:szCs w:val="22"/>
          <w:lang w:val="sk-SK"/>
        </w:rPr>
        <w:t>.</w:t>
      </w:r>
    </w:p>
    <w:p w14:paraId="6EB7E0F6" w14:textId="77777777" w:rsidR="00EE2F62" w:rsidRPr="00B22E53" w:rsidRDefault="00EE2F62" w:rsidP="00491F94">
      <w:pPr>
        <w:rPr>
          <w:sz w:val="22"/>
          <w:szCs w:val="22"/>
          <w:lang w:val="sk-SK"/>
        </w:rPr>
      </w:pPr>
    </w:p>
    <w:p w14:paraId="1F3E1D0E" w14:textId="77777777" w:rsidR="00324395" w:rsidRPr="00B22E53" w:rsidRDefault="00324395" w:rsidP="0032439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Hlásenie vedľajších účinkov</w:t>
      </w:r>
    </w:p>
    <w:p w14:paraId="2CED53EA" w14:textId="1922A389" w:rsidR="00324395" w:rsidRPr="00B22E53" w:rsidRDefault="00324395" w:rsidP="00324395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Ak sa u vás vyskytne akýkoľvek vedľajší účinok, obráťte sa na svojho lekára</w:t>
      </w:r>
      <w:r w:rsidR="00B6111F">
        <w:rPr>
          <w:sz w:val="22"/>
          <w:szCs w:val="22"/>
          <w:lang w:val="sk-SK"/>
        </w:rPr>
        <w:t xml:space="preserve">, </w:t>
      </w:r>
      <w:r w:rsidRPr="00B22E53">
        <w:rPr>
          <w:sz w:val="22"/>
          <w:szCs w:val="22"/>
          <w:lang w:val="sk-SK"/>
        </w:rPr>
        <w:t>lekárnika</w:t>
      </w:r>
      <w:r w:rsidR="00B6111F">
        <w:rPr>
          <w:sz w:val="22"/>
          <w:szCs w:val="22"/>
          <w:lang w:val="sk-SK"/>
        </w:rPr>
        <w:t xml:space="preserve"> alebo zdravotnú sestru</w:t>
      </w:r>
      <w:r w:rsidRPr="00B22E53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B22E53">
        <w:rPr>
          <w:sz w:val="22"/>
          <w:szCs w:val="22"/>
          <w:highlight w:val="lightGray"/>
          <w:lang w:val="sk-SK"/>
        </w:rPr>
        <w:t>národné centrum hlásenia uvedené v </w:t>
      </w:r>
      <w:hyperlink r:id="rId8">
        <w:r w:rsidR="00B6111F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Pr="00B22E53">
          <w:rPr>
            <w:rStyle w:val="Hypertextovprepojenie"/>
            <w:sz w:val="22"/>
            <w:szCs w:val="22"/>
            <w:highlight w:val="lightGray"/>
            <w:lang w:val="sk-SK"/>
          </w:rPr>
          <w:t>rílohe V</w:t>
        </w:r>
      </w:hyperlink>
      <w:r w:rsidRPr="00B22E53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27B909D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00BAF159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1EC982F4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Ako</w:t>
      </w:r>
      <w:r w:rsidRPr="00B22E53">
        <w:rPr>
          <w:b/>
          <w:bCs/>
          <w:sz w:val="22"/>
          <w:szCs w:val="22"/>
          <w:lang w:val="sk-SK"/>
        </w:rPr>
        <w:t xml:space="preserve"> uchovávať </w:t>
      </w:r>
      <w:r w:rsidR="00926E78" w:rsidRPr="00B22E53">
        <w:rPr>
          <w:b/>
          <w:sz w:val="22"/>
          <w:szCs w:val="22"/>
          <w:lang w:val="sk-SK"/>
        </w:rPr>
        <w:t>NIBIX</w:t>
      </w:r>
    </w:p>
    <w:p w14:paraId="33B19725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3F0036E1" w14:textId="77777777" w:rsidR="00C8111E" w:rsidRPr="00B22E53" w:rsidRDefault="00C8111E" w:rsidP="00C8111E">
      <w:pPr>
        <w:ind w:right="192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Uchovávajte pri teplote </w:t>
      </w:r>
      <w:r w:rsidR="00A5738F">
        <w:rPr>
          <w:sz w:val="22"/>
          <w:szCs w:val="22"/>
          <w:lang w:val="sk-SK"/>
        </w:rPr>
        <w:t>do</w:t>
      </w:r>
      <w:r w:rsidRPr="00B22E53">
        <w:rPr>
          <w:sz w:val="22"/>
          <w:szCs w:val="22"/>
          <w:lang w:val="sk-SK"/>
        </w:rPr>
        <w:t xml:space="preserve"> 30 °C. </w:t>
      </w:r>
    </w:p>
    <w:p w14:paraId="06461C10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Tento liek uchovávajte mimo dohľadu a dosahu detí. </w:t>
      </w:r>
    </w:p>
    <w:p w14:paraId="4AAF442A" w14:textId="77777777" w:rsidR="00591775" w:rsidRPr="00B22E53" w:rsidRDefault="00591775" w:rsidP="00F80E6E">
      <w:pPr>
        <w:pStyle w:val="Default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tento liek po dátume exspirácie, ktorý je uvedený na škatuli</w:t>
      </w:r>
      <w:r w:rsidR="00F80E6E" w:rsidRPr="00B22E53">
        <w:rPr>
          <w:sz w:val="22"/>
          <w:szCs w:val="22"/>
          <w:lang w:val="sk-SK"/>
        </w:rPr>
        <w:t xml:space="preserve"> a</w:t>
      </w:r>
      <w:r w:rsidR="00F4436E" w:rsidRPr="00B22E53">
        <w:rPr>
          <w:sz w:val="22"/>
          <w:szCs w:val="22"/>
          <w:lang w:val="sk-SK"/>
        </w:rPr>
        <w:t xml:space="preserve"> blistri po EXP</w:t>
      </w:r>
      <w:r w:rsidRPr="00B22E53">
        <w:rPr>
          <w:sz w:val="22"/>
          <w:szCs w:val="22"/>
          <w:lang w:val="sk-SK"/>
        </w:rPr>
        <w:t>. Dátum exspirácie sa vzťahuje na posledný deň v danom mesiaci.</w:t>
      </w:r>
    </w:p>
    <w:p w14:paraId="40D6DB7F" w14:textId="77777777" w:rsidR="00F80E6E" w:rsidRPr="00B22E53" w:rsidRDefault="00F80E6E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Nepoužívajte žiadne balenie, ktoré je poškodené alebo vykazuje znaky narušenia.</w:t>
      </w:r>
    </w:p>
    <w:p w14:paraId="0DAF619E" w14:textId="77777777" w:rsidR="00C8111E" w:rsidRPr="00B22E53" w:rsidRDefault="00C8111E" w:rsidP="00F80E6E">
      <w:pPr>
        <w:rPr>
          <w:sz w:val="22"/>
          <w:szCs w:val="22"/>
          <w:lang w:val="sk-SK"/>
        </w:rPr>
      </w:pPr>
    </w:p>
    <w:p w14:paraId="1C40B302" w14:textId="77777777" w:rsidR="00591775" w:rsidRPr="00B22E53" w:rsidRDefault="00591775" w:rsidP="00F80E6E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Nelikvidujte lieky odpadovou vodou alebo domovým odpadom. Nepoužitý liek vráťte do lekárne. Tieto opatrenia pomôžu chrániť životné prostredie.</w:t>
      </w:r>
    </w:p>
    <w:p w14:paraId="79200793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CCF86EA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2077AA3C" w14:textId="77777777" w:rsidR="00EE2F62" w:rsidRPr="00B22E53" w:rsidRDefault="00EE2F62" w:rsidP="00D73332">
      <w:pPr>
        <w:numPr>
          <w:ilvl w:val="0"/>
          <w:numId w:val="3"/>
        </w:numPr>
        <w:tabs>
          <w:tab w:val="clear" w:pos="720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>Obsah</w:t>
      </w:r>
      <w:r w:rsidRPr="00B22E53">
        <w:rPr>
          <w:b/>
          <w:bCs/>
          <w:sz w:val="22"/>
          <w:szCs w:val="22"/>
          <w:lang w:val="sk-SK"/>
        </w:rPr>
        <w:t xml:space="preserve"> balenia a ďalšie informácie </w:t>
      </w:r>
    </w:p>
    <w:p w14:paraId="29CA7080" w14:textId="77777777" w:rsidR="00EE2F62" w:rsidRPr="00B22E53" w:rsidRDefault="00EE2F62" w:rsidP="004C6809">
      <w:pPr>
        <w:rPr>
          <w:sz w:val="22"/>
          <w:szCs w:val="22"/>
          <w:lang w:val="sk-SK"/>
        </w:rPr>
      </w:pPr>
    </w:p>
    <w:p w14:paraId="564ABAE3" w14:textId="77777777" w:rsidR="00EE2F62" w:rsidRPr="00B22E53" w:rsidRDefault="00EE2F62" w:rsidP="004C6809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Čo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obsahuje </w:t>
      </w:r>
    </w:p>
    <w:p w14:paraId="0BF06EE2" w14:textId="77777777" w:rsidR="00F4436E" w:rsidRPr="00B22E53" w:rsidRDefault="00F4436E" w:rsidP="00F4436E">
      <w:pPr>
        <w:rPr>
          <w:sz w:val="22"/>
          <w:szCs w:val="22"/>
          <w:lang w:val="sk-SK"/>
        </w:rPr>
      </w:pPr>
    </w:p>
    <w:p w14:paraId="247379C4" w14:textId="1288768F" w:rsidR="00C5532A" w:rsidRPr="00404865" w:rsidRDefault="00591775" w:rsidP="009E1F3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Liečivo je imatinib</w:t>
      </w:r>
      <w:r w:rsidRPr="00355CAB">
        <w:rPr>
          <w:sz w:val="22"/>
          <w:szCs w:val="22"/>
          <w:lang w:val="sk-SK"/>
        </w:rPr>
        <w:t xml:space="preserve">. </w:t>
      </w:r>
      <w:r w:rsidR="00C5532A" w:rsidRPr="00404865">
        <w:rPr>
          <w:sz w:val="22"/>
          <w:szCs w:val="22"/>
          <w:lang w:val="sk-SK"/>
        </w:rPr>
        <w:t xml:space="preserve">Každá kapsula </w:t>
      </w:r>
      <w:r w:rsidR="00F00257" w:rsidRPr="00404865">
        <w:rPr>
          <w:sz w:val="22"/>
          <w:szCs w:val="22"/>
          <w:lang w:val="sk-SK"/>
        </w:rPr>
        <w:t>NIBIX</w:t>
      </w:r>
      <w:r w:rsidR="00404865">
        <w:rPr>
          <w:sz w:val="22"/>
          <w:szCs w:val="22"/>
          <w:lang w:val="sk-SK"/>
        </w:rPr>
        <w:t>U</w:t>
      </w:r>
      <w:r w:rsidR="00F00257" w:rsidRPr="00404865">
        <w:rPr>
          <w:sz w:val="22"/>
          <w:szCs w:val="22"/>
          <w:lang w:val="sk-SK"/>
        </w:rPr>
        <w:t xml:space="preserve"> </w:t>
      </w:r>
      <w:r w:rsidR="00DC734F" w:rsidRPr="00404865">
        <w:rPr>
          <w:sz w:val="22"/>
          <w:szCs w:val="22"/>
          <w:lang w:val="sk-SK"/>
        </w:rPr>
        <w:t xml:space="preserve">400 mg </w:t>
      </w:r>
      <w:r w:rsidR="00C5532A" w:rsidRPr="00404865">
        <w:rPr>
          <w:sz w:val="22"/>
          <w:szCs w:val="22"/>
          <w:lang w:val="sk-SK"/>
        </w:rPr>
        <w:t>obsahuje 400 mg imatinibu (ako mesilát).</w:t>
      </w:r>
    </w:p>
    <w:p w14:paraId="1F9F645E" w14:textId="77777777" w:rsidR="001C6F94" w:rsidRPr="00A064C3" w:rsidRDefault="00591775" w:rsidP="00A064C3">
      <w:pPr>
        <w:numPr>
          <w:ilvl w:val="0"/>
          <w:numId w:val="29"/>
        </w:numPr>
        <w:ind w:left="284" w:right="-2" w:hanging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Ďalši</w:t>
      </w:r>
      <w:r w:rsidR="00F80E6E" w:rsidRPr="00B22E53">
        <w:rPr>
          <w:sz w:val="22"/>
          <w:szCs w:val="22"/>
          <w:lang w:val="sk-SK"/>
        </w:rPr>
        <w:t>e</w:t>
      </w:r>
      <w:r w:rsidRPr="00B22E53">
        <w:rPr>
          <w:sz w:val="22"/>
          <w:szCs w:val="22"/>
          <w:lang w:val="sk-SK"/>
        </w:rPr>
        <w:t xml:space="preserve"> zložk</w:t>
      </w:r>
      <w:r w:rsidR="00F80E6E" w:rsidRPr="00B22E53">
        <w:rPr>
          <w:sz w:val="22"/>
          <w:szCs w:val="22"/>
          <w:lang w:val="sk-SK"/>
        </w:rPr>
        <w:t>y sú</w:t>
      </w:r>
      <w:r w:rsidR="00F4436E" w:rsidRPr="00B22E53">
        <w:rPr>
          <w:sz w:val="22"/>
          <w:szCs w:val="22"/>
          <w:lang w:val="sk-SK"/>
        </w:rPr>
        <w:t>:</w:t>
      </w:r>
      <w:r w:rsidR="00A064C3">
        <w:rPr>
          <w:sz w:val="22"/>
          <w:szCs w:val="22"/>
          <w:lang w:val="sk-SK"/>
        </w:rPr>
        <w:t xml:space="preserve"> </w:t>
      </w:r>
      <w:proofErr w:type="spellStart"/>
      <w:r w:rsidR="001C6F94" w:rsidRPr="00A064C3">
        <w:rPr>
          <w:sz w:val="22"/>
          <w:szCs w:val="22"/>
          <w:lang w:val="sk-SK"/>
        </w:rPr>
        <w:t>krospovidón</w:t>
      </w:r>
      <w:proofErr w:type="spellEnd"/>
      <w:r w:rsidR="001C6F94" w:rsidRPr="00A064C3">
        <w:rPr>
          <w:sz w:val="22"/>
          <w:szCs w:val="22"/>
          <w:lang w:val="sk-SK"/>
        </w:rPr>
        <w:t xml:space="preserve"> </w:t>
      </w:r>
      <w:r w:rsidR="00A5738F" w:rsidRPr="00A064C3">
        <w:rPr>
          <w:sz w:val="22"/>
          <w:szCs w:val="22"/>
          <w:lang w:val="sk-SK"/>
        </w:rPr>
        <w:t>(</w:t>
      </w:r>
      <w:r w:rsidR="001C6F94" w:rsidRPr="00A064C3">
        <w:rPr>
          <w:sz w:val="22"/>
          <w:szCs w:val="22"/>
          <w:lang w:val="sk-SK"/>
        </w:rPr>
        <w:t>typ A</w:t>
      </w:r>
      <w:r w:rsidR="00A5738F" w:rsidRPr="00A064C3">
        <w:rPr>
          <w:sz w:val="22"/>
          <w:szCs w:val="22"/>
          <w:lang w:val="sk-SK"/>
        </w:rPr>
        <w:t>)</w:t>
      </w:r>
      <w:r w:rsidR="001C6F94" w:rsidRPr="00A064C3">
        <w:rPr>
          <w:sz w:val="22"/>
          <w:szCs w:val="22"/>
          <w:lang w:val="sk-SK"/>
        </w:rPr>
        <w:t xml:space="preserve">, </w:t>
      </w:r>
      <w:proofErr w:type="spellStart"/>
      <w:r w:rsidR="001C6F94" w:rsidRPr="00A064C3">
        <w:rPr>
          <w:sz w:val="22"/>
          <w:szCs w:val="22"/>
          <w:lang w:val="sk-SK"/>
        </w:rPr>
        <w:t>monohydrát</w:t>
      </w:r>
      <w:proofErr w:type="spellEnd"/>
      <w:r w:rsidR="001C6F94" w:rsidRPr="00A064C3">
        <w:rPr>
          <w:sz w:val="22"/>
          <w:szCs w:val="22"/>
          <w:lang w:val="sk-SK"/>
        </w:rPr>
        <w:t xml:space="preserve"> laktózy a</w:t>
      </w:r>
      <w:r w:rsidR="00A5738F" w:rsidRPr="00A064C3">
        <w:rPr>
          <w:sz w:val="22"/>
          <w:szCs w:val="22"/>
          <w:lang w:val="sk-SK"/>
        </w:rPr>
        <w:t> stearan horečnatý</w:t>
      </w:r>
      <w:r w:rsidR="00A064C3">
        <w:rPr>
          <w:sz w:val="22"/>
          <w:szCs w:val="22"/>
          <w:lang w:val="sk-SK"/>
        </w:rPr>
        <w:t>.</w:t>
      </w:r>
    </w:p>
    <w:p w14:paraId="40DA3DFE" w14:textId="5DF966C7" w:rsidR="001874E6" w:rsidRPr="00B22E53" w:rsidRDefault="00DC734F" w:rsidP="001874E6">
      <w:pPr>
        <w:ind w:left="284"/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Obal </w:t>
      </w:r>
      <w:r w:rsidR="001874E6" w:rsidRPr="00B22E53">
        <w:rPr>
          <w:sz w:val="22"/>
          <w:szCs w:val="22"/>
          <w:lang w:val="sk-SK"/>
        </w:rPr>
        <w:t xml:space="preserve">kapsuly obsahuje želatínu, žltý oxid železitý (E172), oxid </w:t>
      </w:r>
      <w:proofErr w:type="spellStart"/>
      <w:r w:rsidR="001874E6" w:rsidRPr="00B22E53">
        <w:rPr>
          <w:sz w:val="22"/>
          <w:szCs w:val="22"/>
          <w:lang w:val="sk-SK"/>
        </w:rPr>
        <w:t>titaničitý</w:t>
      </w:r>
      <w:proofErr w:type="spellEnd"/>
      <w:r w:rsidR="001874E6" w:rsidRPr="00B22E53">
        <w:rPr>
          <w:sz w:val="22"/>
          <w:szCs w:val="22"/>
          <w:lang w:val="sk-SK"/>
        </w:rPr>
        <w:t xml:space="preserve"> (E171)</w:t>
      </w:r>
      <w:r w:rsidR="00404865">
        <w:rPr>
          <w:sz w:val="22"/>
          <w:szCs w:val="22"/>
          <w:lang w:val="sk-SK"/>
        </w:rPr>
        <w:t>,</w:t>
      </w:r>
      <w:r w:rsidR="001874E6" w:rsidRPr="00B22E53">
        <w:rPr>
          <w:sz w:val="22"/>
          <w:szCs w:val="22"/>
          <w:lang w:val="sk-SK"/>
        </w:rPr>
        <w:t xml:space="preserve"> červený oxid železitý (E172</w:t>
      </w:r>
      <w:r w:rsidR="001874E6" w:rsidRPr="00355CAB">
        <w:rPr>
          <w:sz w:val="22"/>
          <w:szCs w:val="22"/>
          <w:lang w:val="sk-SK"/>
        </w:rPr>
        <w:t>)</w:t>
      </w:r>
      <w:r w:rsidR="00404865">
        <w:rPr>
          <w:sz w:val="22"/>
          <w:szCs w:val="22"/>
          <w:lang w:val="sk-SK"/>
        </w:rPr>
        <w:t xml:space="preserve"> a</w:t>
      </w:r>
      <w:r w:rsidR="008960D1" w:rsidRPr="00355CAB">
        <w:rPr>
          <w:sz w:val="22"/>
          <w:szCs w:val="22"/>
          <w:lang w:val="sk-SK"/>
        </w:rPr>
        <w:t xml:space="preserve"> čierny oxid železitý (E172)</w:t>
      </w:r>
      <w:r w:rsidR="001874E6" w:rsidRPr="00355CAB">
        <w:rPr>
          <w:sz w:val="22"/>
          <w:szCs w:val="22"/>
          <w:lang w:val="sk-SK"/>
        </w:rPr>
        <w:t>.</w:t>
      </w:r>
    </w:p>
    <w:p w14:paraId="0F891CEE" w14:textId="77777777" w:rsidR="001C6F94" w:rsidRPr="00B22E53" w:rsidRDefault="001C6F94" w:rsidP="00F80E6E">
      <w:pPr>
        <w:ind w:right="192"/>
        <w:rPr>
          <w:sz w:val="22"/>
          <w:szCs w:val="22"/>
          <w:highlight w:val="yellow"/>
          <w:lang w:val="sk-SK"/>
        </w:rPr>
      </w:pPr>
    </w:p>
    <w:p w14:paraId="1A27A045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Ako vyzerá </w:t>
      </w:r>
      <w:r w:rsidR="00926E78" w:rsidRPr="00B22E53">
        <w:rPr>
          <w:b/>
          <w:sz w:val="22"/>
          <w:szCs w:val="22"/>
          <w:lang w:val="sk-SK"/>
        </w:rPr>
        <w:t xml:space="preserve">NIBIX </w:t>
      </w:r>
      <w:r w:rsidRPr="00B22E53">
        <w:rPr>
          <w:b/>
          <w:sz w:val="22"/>
          <w:szCs w:val="22"/>
          <w:lang w:val="sk-SK"/>
        </w:rPr>
        <w:t xml:space="preserve">a obsah balenia </w:t>
      </w:r>
    </w:p>
    <w:p w14:paraId="7D3C2751" w14:textId="43E8BD81" w:rsidR="000C342F" w:rsidRPr="00B22E53" w:rsidRDefault="001874E6" w:rsidP="000C342F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 xml:space="preserve">NIBIX </w:t>
      </w:r>
      <w:r w:rsidR="00402D87" w:rsidRPr="00355CAB">
        <w:rPr>
          <w:sz w:val="22"/>
          <w:szCs w:val="22"/>
          <w:lang w:val="sk-SK"/>
        </w:rPr>
        <w:t>400</w:t>
      </w:r>
      <w:r w:rsidR="000C342F" w:rsidRPr="00B22E53">
        <w:rPr>
          <w:sz w:val="22"/>
          <w:szCs w:val="22"/>
          <w:lang w:val="sk-SK"/>
        </w:rPr>
        <w:t xml:space="preserve"> mg</w:t>
      </w:r>
      <w:r w:rsidRPr="00B22E53">
        <w:rPr>
          <w:sz w:val="22"/>
          <w:szCs w:val="22"/>
          <w:lang w:val="sk-SK"/>
        </w:rPr>
        <w:t xml:space="preserve"> t</w:t>
      </w:r>
      <w:r w:rsidR="000C342F" w:rsidRPr="00B22E53">
        <w:rPr>
          <w:sz w:val="22"/>
          <w:szCs w:val="22"/>
          <w:lang w:val="sk-SK"/>
        </w:rPr>
        <w:t>vrd</w:t>
      </w:r>
      <w:r w:rsidRPr="00B22E53">
        <w:rPr>
          <w:sz w:val="22"/>
          <w:szCs w:val="22"/>
          <w:lang w:val="sk-SK"/>
        </w:rPr>
        <w:t>é</w:t>
      </w:r>
      <w:r w:rsidR="000C342F" w:rsidRPr="00B22E53">
        <w:rPr>
          <w:sz w:val="22"/>
          <w:szCs w:val="22"/>
          <w:lang w:val="sk-SK"/>
        </w:rPr>
        <w:t xml:space="preserve"> kapsul</w:t>
      </w:r>
      <w:r w:rsidRPr="00B22E53">
        <w:rPr>
          <w:sz w:val="22"/>
          <w:szCs w:val="22"/>
          <w:lang w:val="sk-SK"/>
        </w:rPr>
        <w:t>y sú želatínové kapsuly veľkosti „</w:t>
      </w:r>
      <w:r w:rsidR="00DC734F" w:rsidRPr="00355CAB">
        <w:rPr>
          <w:sz w:val="22"/>
          <w:szCs w:val="22"/>
          <w:lang w:val="sk-SK"/>
        </w:rPr>
        <w:t>00</w:t>
      </w:r>
      <w:r w:rsidRPr="00B22E53">
        <w:rPr>
          <w:sz w:val="22"/>
          <w:szCs w:val="22"/>
          <w:lang w:val="sk-SK"/>
        </w:rPr>
        <w:t>“</w:t>
      </w:r>
      <w:r w:rsidR="000C342F" w:rsidRPr="00B22E53">
        <w:rPr>
          <w:sz w:val="22"/>
          <w:szCs w:val="22"/>
          <w:lang w:val="sk-SK"/>
        </w:rPr>
        <w:t xml:space="preserve"> s</w:t>
      </w:r>
      <w:r w:rsidR="00DC734F" w:rsidRPr="00355CAB">
        <w:rPr>
          <w:sz w:val="22"/>
          <w:szCs w:val="22"/>
          <w:lang w:val="sk-SK"/>
        </w:rPr>
        <w:t> karamelovým</w:t>
      </w:r>
      <w:r w:rsidRPr="00B22E53">
        <w:rPr>
          <w:sz w:val="22"/>
          <w:szCs w:val="22"/>
          <w:lang w:val="sk-SK"/>
        </w:rPr>
        <w:t xml:space="preserve"> </w:t>
      </w:r>
      <w:r w:rsidR="00E9705E" w:rsidRPr="00355CAB">
        <w:rPr>
          <w:sz w:val="22"/>
          <w:szCs w:val="22"/>
          <w:lang w:val="sk-SK"/>
        </w:rPr>
        <w:t>telom a</w:t>
      </w:r>
      <w:r w:rsidR="00E9705E">
        <w:rPr>
          <w:sz w:val="22"/>
          <w:szCs w:val="22"/>
          <w:lang w:val="sk-SK"/>
        </w:rPr>
        <w:t> </w:t>
      </w:r>
      <w:r w:rsidR="00E9705E" w:rsidRPr="00355CAB">
        <w:rPr>
          <w:sz w:val="22"/>
          <w:szCs w:val="22"/>
          <w:lang w:val="sk-SK"/>
        </w:rPr>
        <w:t>v</w:t>
      </w:r>
      <w:r w:rsidR="00E9705E">
        <w:rPr>
          <w:sz w:val="22"/>
          <w:szCs w:val="22"/>
          <w:lang w:val="sk-SK"/>
        </w:rPr>
        <w:t>rchnákom</w:t>
      </w:r>
      <w:r w:rsidR="00A5738F">
        <w:rPr>
          <w:sz w:val="22"/>
          <w:szCs w:val="22"/>
          <w:lang w:val="sk-SK"/>
        </w:rPr>
        <w:t>, na</w:t>
      </w:r>
      <w:r w:rsidR="00A5738F" w:rsidRPr="00A5738F">
        <w:rPr>
          <w:sz w:val="22"/>
          <w:szCs w:val="22"/>
          <w:lang w:val="sk-SK"/>
        </w:rPr>
        <w:t>plnen</w:t>
      </w:r>
      <w:r w:rsidR="00A5738F">
        <w:rPr>
          <w:sz w:val="22"/>
          <w:szCs w:val="22"/>
          <w:lang w:val="sk-SK"/>
        </w:rPr>
        <w:t>é</w:t>
      </w:r>
      <w:r w:rsidR="00A5738F" w:rsidRPr="00A5738F">
        <w:rPr>
          <w:sz w:val="22"/>
          <w:szCs w:val="22"/>
          <w:lang w:val="sk-SK"/>
        </w:rPr>
        <w:t xml:space="preserve"> bielym až </w:t>
      </w:r>
      <w:r w:rsidR="00C90017" w:rsidRPr="00C90017">
        <w:rPr>
          <w:sz w:val="22"/>
          <w:szCs w:val="22"/>
          <w:lang w:val="sk-SK"/>
        </w:rPr>
        <w:t xml:space="preserve">slabo </w:t>
      </w:r>
      <w:r w:rsidR="00345CFC" w:rsidRPr="00345CFC">
        <w:rPr>
          <w:sz w:val="22"/>
          <w:szCs w:val="22"/>
          <w:lang w:val="sk-SK"/>
        </w:rPr>
        <w:t>žltkastým</w:t>
      </w:r>
      <w:r w:rsidR="00C90017" w:rsidRPr="00C90017">
        <w:rPr>
          <w:sz w:val="22"/>
          <w:szCs w:val="22"/>
          <w:lang w:val="sk-SK"/>
        </w:rPr>
        <w:t xml:space="preserve"> </w:t>
      </w:r>
      <w:proofErr w:type="spellStart"/>
      <w:r w:rsidR="00C90017" w:rsidRPr="00C90017">
        <w:rPr>
          <w:sz w:val="22"/>
          <w:szCs w:val="22"/>
          <w:lang w:val="sk-SK"/>
        </w:rPr>
        <w:t>granulátom</w:t>
      </w:r>
      <w:proofErr w:type="spellEnd"/>
      <w:r w:rsidRPr="00B22E53">
        <w:rPr>
          <w:sz w:val="22"/>
          <w:szCs w:val="22"/>
          <w:lang w:val="sk-SK"/>
        </w:rPr>
        <w:t>.</w:t>
      </w:r>
    </w:p>
    <w:p w14:paraId="07BD4DBC" w14:textId="77777777" w:rsidR="000C342F" w:rsidRPr="00B22E53" w:rsidRDefault="000C342F" w:rsidP="00C90017">
      <w:pPr>
        <w:rPr>
          <w:sz w:val="22"/>
          <w:szCs w:val="22"/>
          <w:lang w:val="sk-SK"/>
        </w:rPr>
      </w:pPr>
    </w:p>
    <w:p w14:paraId="045BC9CA" w14:textId="52BAD634" w:rsidR="000C342F" w:rsidRPr="00B22E53" w:rsidRDefault="00450CE6" w:rsidP="009A0B36">
      <w:pPr>
        <w:rPr>
          <w:sz w:val="22"/>
          <w:szCs w:val="22"/>
          <w:lang w:val="sk-SK"/>
        </w:rPr>
      </w:pPr>
      <w:r w:rsidRPr="00450CE6">
        <w:rPr>
          <w:sz w:val="22"/>
          <w:szCs w:val="22"/>
          <w:lang w:val="sk-SK"/>
        </w:rPr>
        <w:t xml:space="preserve">Je dodávaný v </w:t>
      </w:r>
      <w:proofErr w:type="spellStart"/>
      <w:r w:rsidRPr="00450CE6">
        <w:rPr>
          <w:sz w:val="22"/>
          <w:szCs w:val="22"/>
          <w:lang w:val="sk-SK"/>
        </w:rPr>
        <w:t>bli</w:t>
      </w:r>
      <w:r>
        <w:rPr>
          <w:sz w:val="22"/>
          <w:szCs w:val="22"/>
          <w:lang w:val="sk-SK"/>
        </w:rPr>
        <w:t>strových</w:t>
      </w:r>
      <w:proofErr w:type="spellEnd"/>
      <w:r>
        <w:rPr>
          <w:sz w:val="22"/>
          <w:szCs w:val="22"/>
          <w:lang w:val="sk-SK"/>
        </w:rPr>
        <w:t xml:space="preserve"> baleniach obsahujúcich</w:t>
      </w:r>
      <w:r w:rsidR="000617B0" w:rsidRPr="00355CAB">
        <w:rPr>
          <w:sz w:val="22"/>
          <w:szCs w:val="22"/>
          <w:lang w:val="sk-SK"/>
        </w:rPr>
        <w:t xml:space="preserve"> </w:t>
      </w:r>
      <w:r w:rsidR="00DC734F" w:rsidRPr="00355CAB">
        <w:rPr>
          <w:sz w:val="22"/>
          <w:szCs w:val="22"/>
          <w:lang w:val="sk-SK"/>
        </w:rPr>
        <w:t>10,</w:t>
      </w:r>
      <w:r w:rsidR="009A0B36" w:rsidRPr="00B22E53">
        <w:rPr>
          <w:sz w:val="22"/>
          <w:szCs w:val="22"/>
          <w:lang w:val="sk-SK"/>
        </w:rPr>
        <w:t xml:space="preserve"> 30, </w:t>
      </w:r>
      <w:r w:rsidR="00DC734F" w:rsidRPr="00355CAB">
        <w:rPr>
          <w:sz w:val="22"/>
          <w:szCs w:val="22"/>
          <w:lang w:val="sk-SK"/>
        </w:rPr>
        <w:t>90</w:t>
      </w:r>
      <w:r w:rsidR="009A0B36" w:rsidRPr="00B22E53">
        <w:rPr>
          <w:sz w:val="22"/>
          <w:szCs w:val="22"/>
          <w:lang w:val="sk-SK"/>
        </w:rPr>
        <w:t xml:space="preserve"> alebo </w:t>
      </w:r>
      <w:r w:rsidR="00DC734F" w:rsidRPr="00355CAB">
        <w:rPr>
          <w:sz w:val="22"/>
          <w:szCs w:val="22"/>
          <w:lang w:val="sk-SK"/>
        </w:rPr>
        <w:t>100</w:t>
      </w:r>
      <w:r w:rsidR="000C342F" w:rsidRPr="00B22E53">
        <w:rPr>
          <w:sz w:val="22"/>
          <w:szCs w:val="22"/>
          <w:lang w:val="sk-SK"/>
        </w:rPr>
        <w:t xml:space="preserve"> kapsúl</w:t>
      </w:r>
      <w:r w:rsidR="009A0B36" w:rsidRPr="00B22E53">
        <w:rPr>
          <w:sz w:val="22"/>
          <w:szCs w:val="22"/>
          <w:lang w:val="sk-SK"/>
        </w:rPr>
        <w:t>.</w:t>
      </w:r>
    </w:p>
    <w:p w14:paraId="50590F77" w14:textId="77777777" w:rsidR="000C342F" w:rsidRPr="00B22E53" w:rsidRDefault="000C342F" w:rsidP="000C342F">
      <w:pPr>
        <w:rPr>
          <w:sz w:val="22"/>
          <w:szCs w:val="22"/>
          <w:lang w:val="sk-SK"/>
        </w:rPr>
      </w:pPr>
    </w:p>
    <w:p w14:paraId="03B33435" w14:textId="77777777" w:rsidR="00591775" w:rsidRPr="00B22E53" w:rsidRDefault="00591775" w:rsidP="00591775">
      <w:pPr>
        <w:rPr>
          <w:sz w:val="22"/>
          <w:szCs w:val="22"/>
          <w:lang w:val="sk-SK"/>
        </w:rPr>
      </w:pPr>
      <w:r w:rsidRPr="00B22E53">
        <w:rPr>
          <w:sz w:val="22"/>
          <w:szCs w:val="22"/>
          <w:lang w:val="sk-SK"/>
        </w:rPr>
        <w:t>Na trh nemusia byť uvedené všetky veľkosti balenia.</w:t>
      </w:r>
    </w:p>
    <w:p w14:paraId="0CE67EEB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019FB08D" w14:textId="77777777" w:rsidR="00591775" w:rsidRPr="00B22E53" w:rsidRDefault="00591775" w:rsidP="00591775">
      <w:pPr>
        <w:rPr>
          <w:b/>
          <w:sz w:val="22"/>
          <w:szCs w:val="22"/>
          <w:lang w:val="sk-SK"/>
        </w:rPr>
      </w:pPr>
      <w:r w:rsidRPr="00B22E53">
        <w:rPr>
          <w:b/>
          <w:bCs/>
          <w:sz w:val="22"/>
          <w:szCs w:val="22"/>
          <w:lang w:val="sk-SK"/>
        </w:rPr>
        <w:t>Dr</w:t>
      </w:r>
      <w:r w:rsidRPr="00B22E53">
        <w:rPr>
          <w:b/>
          <w:sz w:val="22"/>
          <w:szCs w:val="22"/>
          <w:lang w:val="sk-SK"/>
        </w:rPr>
        <w:t>ž</w:t>
      </w:r>
      <w:r w:rsidR="009A4C3E">
        <w:rPr>
          <w:b/>
          <w:bCs/>
          <w:sz w:val="22"/>
          <w:szCs w:val="22"/>
          <w:lang w:val="sk-SK"/>
        </w:rPr>
        <w:t>iteľ rozhodnutia o registrácii</w:t>
      </w:r>
    </w:p>
    <w:p w14:paraId="6644C705" w14:textId="77777777" w:rsidR="009A4C3E" w:rsidRPr="009A4C3E" w:rsidRDefault="009A4C3E" w:rsidP="009A4C3E">
      <w:pPr>
        <w:rPr>
          <w:sz w:val="22"/>
          <w:szCs w:val="22"/>
          <w:lang w:val="sk-SK"/>
        </w:rPr>
      </w:pPr>
      <w:proofErr w:type="spellStart"/>
      <w:r w:rsidRPr="009A4C3E">
        <w:rPr>
          <w:sz w:val="22"/>
          <w:szCs w:val="22"/>
          <w:lang w:val="sk-SK"/>
        </w:rPr>
        <w:t>Adamed</w:t>
      </w:r>
      <w:proofErr w:type="spellEnd"/>
      <w:r w:rsidRPr="009A4C3E">
        <w:rPr>
          <w:sz w:val="22"/>
          <w:szCs w:val="22"/>
          <w:lang w:val="sk-SK"/>
        </w:rPr>
        <w:t xml:space="preserve"> </w:t>
      </w:r>
      <w:proofErr w:type="spellStart"/>
      <w:r w:rsidRPr="009A4C3E">
        <w:rPr>
          <w:sz w:val="22"/>
          <w:szCs w:val="22"/>
          <w:lang w:val="sk-SK"/>
        </w:rPr>
        <w:t>Pharma</w:t>
      </w:r>
      <w:proofErr w:type="spellEnd"/>
      <w:r w:rsidRPr="009A4C3E">
        <w:rPr>
          <w:sz w:val="22"/>
          <w:szCs w:val="22"/>
          <w:lang w:val="sk-SK"/>
        </w:rPr>
        <w:t xml:space="preserve"> S.A.</w:t>
      </w:r>
    </w:p>
    <w:p w14:paraId="7793F4B0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Pieńków, ul. M. Adamkiewicza 6A</w:t>
      </w:r>
    </w:p>
    <w:p w14:paraId="021F027F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05-152 Czosnów</w:t>
      </w:r>
    </w:p>
    <w:p w14:paraId="7AAF6DAB" w14:textId="77777777" w:rsidR="00462FDC" w:rsidRDefault="00462FDC" w:rsidP="00462FD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370F276B" w14:textId="77777777" w:rsidR="009A4C3E" w:rsidRDefault="009A4C3E" w:rsidP="009A4C3E">
      <w:pPr>
        <w:rPr>
          <w:sz w:val="22"/>
          <w:szCs w:val="22"/>
          <w:lang w:val="sk-SK"/>
        </w:rPr>
      </w:pPr>
    </w:p>
    <w:p w14:paraId="5B680CCF" w14:textId="77777777" w:rsidR="009A4C3E" w:rsidRDefault="009A4C3E" w:rsidP="009A4C3E">
      <w:pPr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</w:t>
      </w:r>
      <w:r w:rsidRPr="00B22E53">
        <w:rPr>
          <w:b/>
          <w:sz w:val="22"/>
          <w:szCs w:val="22"/>
          <w:lang w:val="sk-SK"/>
        </w:rPr>
        <w:t>ýrobc</w:t>
      </w:r>
      <w:r w:rsidR="009927EA">
        <w:rPr>
          <w:b/>
          <w:sz w:val="22"/>
          <w:szCs w:val="22"/>
          <w:lang w:val="sk-SK"/>
        </w:rPr>
        <w:t>a</w:t>
      </w:r>
    </w:p>
    <w:p w14:paraId="41C05257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lastRenderedPageBreak/>
        <w:t xml:space="preserve">Pabianickie Zakłady Farmaceutyczne Polfa S.A. </w:t>
      </w:r>
    </w:p>
    <w:p w14:paraId="0A23B817" w14:textId="77777777" w:rsidR="009A4C3E" w:rsidRDefault="00B600D1" w:rsidP="009A4C3E">
      <w:pPr>
        <w:rPr>
          <w:sz w:val="22"/>
          <w:szCs w:val="22"/>
          <w:lang w:val="sk-SK"/>
        </w:rPr>
      </w:pPr>
      <w:r w:rsidRPr="00B600D1">
        <w:rPr>
          <w:sz w:val="22"/>
          <w:szCs w:val="22"/>
          <w:lang w:val="sk-SK"/>
        </w:rPr>
        <w:t>ul. Marszałka J. Piłsudskiego 5</w:t>
      </w:r>
    </w:p>
    <w:p w14:paraId="1759EDB9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95-200 Pabianice</w:t>
      </w:r>
    </w:p>
    <w:p w14:paraId="7001A1DA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Poľsko</w:t>
      </w:r>
    </w:p>
    <w:p w14:paraId="09AB2BA0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06B53D52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 xml:space="preserve">UAB Norameda </w:t>
      </w:r>
    </w:p>
    <w:p w14:paraId="71FE1BFF" w14:textId="64B868A6" w:rsidR="009A4C3E" w:rsidRDefault="009A4C3E" w:rsidP="009A4C3E">
      <w:pPr>
        <w:rPr>
          <w:sz w:val="22"/>
          <w:szCs w:val="22"/>
          <w:lang w:val="sk-SK"/>
        </w:rPr>
      </w:pPr>
      <w:proofErr w:type="spellStart"/>
      <w:r w:rsidRPr="009A4C3E">
        <w:rPr>
          <w:sz w:val="22"/>
          <w:szCs w:val="22"/>
          <w:lang w:val="sk-SK"/>
        </w:rPr>
        <w:t>Meistrų</w:t>
      </w:r>
      <w:proofErr w:type="spellEnd"/>
      <w:r w:rsidRPr="009A4C3E">
        <w:rPr>
          <w:sz w:val="22"/>
          <w:szCs w:val="22"/>
          <w:lang w:val="sk-SK"/>
        </w:rPr>
        <w:t xml:space="preserve"> 8a, Vilnius, L</w:t>
      </w:r>
      <w:r w:rsidR="005A3D8D">
        <w:rPr>
          <w:sz w:val="22"/>
          <w:szCs w:val="22"/>
          <w:lang w:val="sk-SK"/>
        </w:rPr>
        <w:t>T</w:t>
      </w:r>
      <w:r w:rsidRPr="009A4C3E">
        <w:rPr>
          <w:sz w:val="22"/>
          <w:szCs w:val="22"/>
          <w:lang w:val="sk-SK"/>
        </w:rPr>
        <w:t>-02189</w:t>
      </w:r>
    </w:p>
    <w:p w14:paraId="3C850218" w14:textId="77777777" w:rsidR="009A4C3E" w:rsidRPr="009A4C3E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55AE2151" w14:textId="77777777" w:rsidR="009A4C3E" w:rsidRPr="009A4C3E" w:rsidRDefault="009A4C3E" w:rsidP="009A4C3E">
      <w:pPr>
        <w:rPr>
          <w:sz w:val="22"/>
          <w:szCs w:val="22"/>
          <w:lang w:val="sk-SK"/>
        </w:rPr>
      </w:pPr>
    </w:p>
    <w:p w14:paraId="14410F06" w14:textId="77777777" w:rsidR="009A4C3E" w:rsidRP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UAB Norameda</w:t>
      </w:r>
    </w:p>
    <w:p w14:paraId="1EEA108E" w14:textId="77777777" w:rsidR="009A4C3E" w:rsidRDefault="009A4C3E" w:rsidP="009A4C3E">
      <w:pPr>
        <w:rPr>
          <w:sz w:val="22"/>
          <w:szCs w:val="22"/>
          <w:lang w:val="sk-SK"/>
        </w:rPr>
      </w:pPr>
      <w:r w:rsidRPr="009A4C3E">
        <w:rPr>
          <w:sz w:val="22"/>
          <w:szCs w:val="22"/>
          <w:lang w:val="sk-SK"/>
        </w:rPr>
        <w:t>Gynėjų g.16, Vilnius m., Vilniaus m. sav., LT-01109</w:t>
      </w:r>
    </w:p>
    <w:p w14:paraId="1489D3FB" w14:textId="77777777" w:rsidR="009A4C3E" w:rsidRPr="00B22E53" w:rsidRDefault="009A4C3E" w:rsidP="009A4C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Litva</w:t>
      </w:r>
    </w:p>
    <w:p w14:paraId="06960719" w14:textId="77777777" w:rsidR="00591775" w:rsidRPr="00B22E53" w:rsidRDefault="00591775" w:rsidP="00591775">
      <w:pPr>
        <w:rPr>
          <w:sz w:val="22"/>
          <w:szCs w:val="22"/>
          <w:lang w:val="sk-SK"/>
        </w:rPr>
      </w:pPr>
    </w:p>
    <w:p w14:paraId="449B056D" w14:textId="77777777" w:rsidR="00FA54BB" w:rsidRPr="00B22E53" w:rsidRDefault="00FA54BB" w:rsidP="00591775">
      <w:pPr>
        <w:rPr>
          <w:sz w:val="22"/>
          <w:szCs w:val="22"/>
          <w:lang w:val="sk-SK"/>
        </w:rPr>
      </w:pPr>
      <w:r w:rsidRPr="009E1F33">
        <w:rPr>
          <w:sz w:val="22"/>
          <w:highlight w:val="lightGray"/>
          <w:lang w:val="sk-SK"/>
        </w:rPr>
        <w:t>Ak potrebujete akúkoľvek informáciu o tomto lieku, kontaktujte miestneho zástupcu držiteľa rozhodnutia o registrácii.</w:t>
      </w:r>
    </w:p>
    <w:p w14:paraId="0A2BFB0C" w14:textId="77777777" w:rsidR="00FA54BB" w:rsidRPr="00B22E53" w:rsidRDefault="00FA54BB" w:rsidP="00591775">
      <w:pPr>
        <w:rPr>
          <w:sz w:val="22"/>
          <w:szCs w:val="22"/>
          <w:lang w:val="sk-SK"/>
        </w:rPr>
      </w:pPr>
    </w:p>
    <w:p w14:paraId="544AA3AB" w14:textId="77777777" w:rsidR="00591775" w:rsidRPr="00B22E53" w:rsidRDefault="00591775" w:rsidP="00591775">
      <w:pPr>
        <w:rPr>
          <w:b/>
          <w:sz w:val="22"/>
          <w:szCs w:val="22"/>
          <w:lang w:val="sk-SK" w:eastAsia="en-US"/>
        </w:rPr>
      </w:pPr>
      <w:r w:rsidRPr="00B22E53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 nasledovnými názvami</w:t>
      </w:r>
      <w:r w:rsidRPr="00B22E53">
        <w:rPr>
          <w:b/>
          <w:sz w:val="22"/>
          <w:szCs w:val="22"/>
          <w:lang w:val="sk-SK" w:eastAsia="en-US"/>
        </w:rPr>
        <w:t>:</w:t>
      </w:r>
    </w:p>
    <w:p w14:paraId="4E75CCAF" w14:textId="77777777" w:rsidR="00DD7AA2" w:rsidRPr="00B22E53" w:rsidRDefault="00DD7AA2" w:rsidP="00591775">
      <w:pPr>
        <w:rPr>
          <w:b/>
          <w:sz w:val="22"/>
          <w:szCs w:val="22"/>
          <w:lang w:val="sk-SK" w:eastAsia="en-US"/>
        </w:rPr>
      </w:pPr>
    </w:p>
    <w:p w14:paraId="183A2F31" w14:textId="0B7F1ED5" w:rsidR="0035368A" w:rsidRPr="00B22E53" w:rsidRDefault="0035368A" w:rsidP="0035368A">
      <w:pPr>
        <w:autoSpaceDE w:val="0"/>
        <w:autoSpaceDN w:val="0"/>
        <w:adjustRightInd w:val="0"/>
        <w:rPr>
          <w:bCs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 xml:space="preserve">Česká republika </w:t>
      </w:r>
      <w:r w:rsidRPr="00B22E53">
        <w:rPr>
          <w:bCs/>
          <w:sz w:val="22"/>
          <w:szCs w:val="22"/>
          <w:lang w:val="sk-SK" w:eastAsia="sk-SK"/>
        </w:rPr>
        <w:t xml:space="preserve"> </w:t>
      </w:r>
      <w:r w:rsidRPr="00B22E53">
        <w:rPr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  <w:bookmarkStart w:id="0" w:name="_GoBack"/>
      <w:bookmarkEnd w:id="0"/>
    </w:p>
    <w:p w14:paraId="0B312792" w14:textId="6E93531B" w:rsidR="0035368A" w:rsidRPr="00B22E53" w:rsidRDefault="0035368A" w:rsidP="0035368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sk-SK" w:eastAsia="sk-SK"/>
        </w:rPr>
      </w:pPr>
      <w:r w:rsidRPr="00B22E53">
        <w:rPr>
          <w:b/>
          <w:bCs/>
          <w:sz w:val="22"/>
          <w:szCs w:val="22"/>
          <w:lang w:val="sk-SK" w:eastAsia="sk-SK"/>
        </w:rPr>
        <w:t>Slovensko</w:t>
      </w:r>
      <w:r w:rsidRPr="00B22E53">
        <w:rPr>
          <w:b/>
          <w:bCs/>
          <w:sz w:val="22"/>
          <w:szCs w:val="22"/>
          <w:lang w:val="sk-SK" w:eastAsia="sk-SK"/>
        </w:rPr>
        <w:tab/>
      </w:r>
      <w:r w:rsidRPr="00B22E53">
        <w:rPr>
          <w:b/>
          <w:bCs/>
          <w:sz w:val="22"/>
          <w:szCs w:val="22"/>
          <w:lang w:val="sk-SK" w:eastAsia="sk-SK"/>
        </w:rPr>
        <w:tab/>
        <w:t xml:space="preserve"> </w:t>
      </w:r>
      <w:r w:rsidR="00926E78" w:rsidRPr="00B22E53">
        <w:rPr>
          <w:bCs/>
          <w:iCs/>
          <w:sz w:val="22"/>
          <w:szCs w:val="22"/>
          <w:lang w:val="sk-SK" w:eastAsia="sk-SK"/>
        </w:rPr>
        <w:t>NIBIX</w:t>
      </w:r>
      <w:r w:rsidR="008846F7" w:rsidRPr="00B22E53">
        <w:rPr>
          <w:bCs/>
          <w:iCs/>
          <w:sz w:val="22"/>
          <w:szCs w:val="22"/>
          <w:lang w:val="sk-SK" w:eastAsia="sk-SK"/>
        </w:rPr>
        <w:t xml:space="preserve"> </w:t>
      </w:r>
      <w:r w:rsidR="006E702D" w:rsidRPr="00355CAB">
        <w:rPr>
          <w:bCs/>
          <w:iCs/>
          <w:sz w:val="22"/>
          <w:szCs w:val="22"/>
          <w:lang w:val="sk-SK" w:eastAsia="sk-SK"/>
        </w:rPr>
        <w:t>400</w:t>
      </w:r>
      <w:r w:rsidR="002F1D09" w:rsidRPr="00B22E53">
        <w:rPr>
          <w:bCs/>
          <w:iCs/>
          <w:sz w:val="22"/>
          <w:szCs w:val="22"/>
          <w:lang w:val="sk-SK" w:eastAsia="sk-SK"/>
        </w:rPr>
        <w:t xml:space="preserve"> mg</w:t>
      </w:r>
    </w:p>
    <w:p w14:paraId="77C7CB6D" w14:textId="77777777" w:rsidR="0035368A" w:rsidRPr="00B22E53" w:rsidRDefault="0035368A" w:rsidP="0035368A">
      <w:pPr>
        <w:rPr>
          <w:sz w:val="22"/>
          <w:szCs w:val="22"/>
          <w:lang w:val="sk-SK" w:eastAsia="en-GB"/>
        </w:rPr>
      </w:pPr>
    </w:p>
    <w:p w14:paraId="46D40810" w14:textId="03970146" w:rsidR="00EE2F62" w:rsidRPr="00EA6C4A" w:rsidRDefault="00591775" w:rsidP="005917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22E53">
        <w:rPr>
          <w:b/>
          <w:sz w:val="22"/>
          <w:szCs w:val="22"/>
          <w:lang w:val="sk-SK"/>
        </w:rPr>
        <w:t xml:space="preserve">Táto písomná informácia bola naposledy aktualizovaná </w:t>
      </w:r>
      <w:r w:rsidR="00EE2F62" w:rsidRPr="00B22E53">
        <w:rPr>
          <w:b/>
          <w:sz w:val="22"/>
          <w:szCs w:val="22"/>
          <w:lang w:val="sk-SK"/>
        </w:rPr>
        <w:t>v</w:t>
      </w:r>
      <w:r w:rsidR="00886225">
        <w:rPr>
          <w:b/>
          <w:sz w:val="22"/>
          <w:szCs w:val="22"/>
          <w:lang w:val="sk-SK"/>
        </w:rPr>
        <w:t>o</w:t>
      </w:r>
      <w:r w:rsidR="00A5738F">
        <w:rPr>
          <w:b/>
          <w:sz w:val="22"/>
          <w:szCs w:val="22"/>
          <w:lang w:val="sk-SK"/>
        </w:rPr>
        <w:t> </w:t>
      </w:r>
      <w:r w:rsidR="00886225">
        <w:rPr>
          <w:b/>
          <w:sz w:val="22"/>
          <w:szCs w:val="22"/>
          <w:lang w:val="sk-SK"/>
        </w:rPr>
        <w:t>februári</w:t>
      </w:r>
      <w:r w:rsidR="00A5738F">
        <w:rPr>
          <w:b/>
          <w:sz w:val="22"/>
          <w:szCs w:val="22"/>
          <w:lang w:val="sk-SK"/>
        </w:rPr>
        <w:t xml:space="preserve"> 201</w:t>
      </w:r>
      <w:r w:rsidR="0064691A">
        <w:rPr>
          <w:b/>
          <w:sz w:val="22"/>
          <w:szCs w:val="22"/>
          <w:lang w:val="sk-SK"/>
        </w:rPr>
        <w:t>9</w:t>
      </w:r>
      <w:r w:rsidR="00A5738F">
        <w:rPr>
          <w:b/>
          <w:sz w:val="22"/>
          <w:szCs w:val="22"/>
          <w:lang w:val="sk-SK"/>
        </w:rPr>
        <w:t>.</w:t>
      </w:r>
    </w:p>
    <w:sectPr w:rsidR="00EE2F62" w:rsidRPr="00EA6C4A" w:rsidSect="00A30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B7458" w14:textId="77777777" w:rsidR="00034711" w:rsidRDefault="00034711" w:rsidP="0082739B">
      <w:r>
        <w:separator/>
      </w:r>
    </w:p>
  </w:endnote>
  <w:endnote w:type="continuationSeparator" w:id="0">
    <w:p w14:paraId="33A582C1" w14:textId="77777777" w:rsidR="00034711" w:rsidRDefault="00034711" w:rsidP="0082739B">
      <w:r>
        <w:continuationSeparator/>
      </w:r>
    </w:p>
  </w:endnote>
  <w:endnote w:type="continuationNotice" w:id="1">
    <w:p w14:paraId="66A61B0A" w14:textId="77777777" w:rsidR="00034711" w:rsidRDefault="00034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51089" w14:textId="77777777" w:rsidR="00EE2F62" w:rsidRPr="00DD7AA2" w:rsidRDefault="00EE2F62">
    <w:pPr>
      <w:pStyle w:val="Pta"/>
      <w:jc w:val="center"/>
      <w:rPr>
        <w:sz w:val="18"/>
        <w:szCs w:val="18"/>
      </w:rPr>
    </w:pPr>
    <w:r w:rsidRPr="00DD7AA2">
      <w:rPr>
        <w:sz w:val="18"/>
        <w:szCs w:val="18"/>
      </w:rPr>
      <w:fldChar w:fldCharType="begin"/>
    </w:r>
    <w:r w:rsidRPr="00DD7AA2">
      <w:rPr>
        <w:sz w:val="18"/>
        <w:szCs w:val="18"/>
      </w:rPr>
      <w:instrText>PAGE   \* MERGEFORMAT</w:instrText>
    </w:r>
    <w:r w:rsidRPr="00DD7AA2">
      <w:rPr>
        <w:sz w:val="18"/>
        <w:szCs w:val="18"/>
      </w:rPr>
      <w:fldChar w:fldCharType="separate"/>
    </w:r>
    <w:r w:rsidR="002365AB" w:rsidRPr="002365AB">
      <w:rPr>
        <w:noProof/>
        <w:sz w:val="18"/>
        <w:szCs w:val="18"/>
        <w:lang w:val="sk-SK"/>
      </w:rPr>
      <w:t>7</w:t>
    </w:r>
    <w:r w:rsidRPr="00DD7AA2">
      <w:rPr>
        <w:sz w:val="18"/>
        <w:szCs w:val="18"/>
      </w:rPr>
      <w:fldChar w:fldCharType="end"/>
    </w:r>
  </w:p>
  <w:p w14:paraId="52082C10" w14:textId="77777777" w:rsidR="00EE2F62" w:rsidRDefault="00EE2F6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EDB18" w14:textId="77777777" w:rsidR="00CA0688" w:rsidRPr="00CA0688" w:rsidRDefault="00CA0688">
    <w:pPr>
      <w:pStyle w:val="Pta"/>
      <w:jc w:val="center"/>
      <w:rPr>
        <w:sz w:val="18"/>
        <w:szCs w:val="18"/>
      </w:rPr>
    </w:pPr>
    <w:r w:rsidRPr="00CA0688">
      <w:rPr>
        <w:sz w:val="18"/>
        <w:szCs w:val="18"/>
      </w:rPr>
      <w:fldChar w:fldCharType="begin"/>
    </w:r>
    <w:r w:rsidRPr="00CA0688">
      <w:rPr>
        <w:sz w:val="18"/>
        <w:szCs w:val="18"/>
      </w:rPr>
      <w:instrText>PAGE   \* MERGEFORMAT</w:instrText>
    </w:r>
    <w:r w:rsidRPr="00CA0688">
      <w:rPr>
        <w:sz w:val="18"/>
        <w:szCs w:val="18"/>
      </w:rPr>
      <w:fldChar w:fldCharType="separate"/>
    </w:r>
    <w:r w:rsidR="00A307EA" w:rsidRPr="00A307EA">
      <w:rPr>
        <w:noProof/>
        <w:sz w:val="18"/>
        <w:szCs w:val="18"/>
        <w:lang w:val="sk-SK"/>
      </w:rPr>
      <w:t>1</w:t>
    </w:r>
    <w:r w:rsidRPr="00CA0688">
      <w:rPr>
        <w:sz w:val="18"/>
        <w:szCs w:val="18"/>
      </w:rPr>
      <w:fldChar w:fldCharType="end"/>
    </w:r>
  </w:p>
  <w:p w14:paraId="3587E8D5" w14:textId="77777777" w:rsidR="00CA0688" w:rsidRDefault="00CA06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31EEE" w14:textId="77777777" w:rsidR="00034711" w:rsidRDefault="00034711" w:rsidP="0082739B">
      <w:r>
        <w:separator/>
      </w:r>
    </w:p>
  </w:footnote>
  <w:footnote w:type="continuationSeparator" w:id="0">
    <w:p w14:paraId="6D1CABDE" w14:textId="77777777" w:rsidR="00034711" w:rsidRDefault="00034711" w:rsidP="0082739B">
      <w:r>
        <w:continuationSeparator/>
      </w:r>
    </w:p>
  </w:footnote>
  <w:footnote w:type="continuationNotice" w:id="1">
    <w:p w14:paraId="42B600E0" w14:textId="77777777" w:rsidR="00034711" w:rsidRDefault="00034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62434" w14:textId="348B7688" w:rsidR="00A307EA" w:rsidRPr="00101DA1" w:rsidRDefault="00A307EA" w:rsidP="00A307EA">
    <w:pPr>
      <w:rPr>
        <w:sz w:val="18"/>
        <w:szCs w:val="18"/>
        <w:lang w:val="sk-SK"/>
      </w:rPr>
    </w:pPr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 xml:space="preserve"> registrácii, ev. č.: </w:t>
    </w:r>
    <w:r w:rsidRPr="00965D67">
      <w:rPr>
        <w:sz w:val="18"/>
        <w:szCs w:val="18"/>
        <w:lang w:val="sk-SK"/>
      </w:rPr>
      <w:t>2017/</w:t>
    </w:r>
    <w:r w:rsidR="0029579A" w:rsidRPr="00965D67">
      <w:rPr>
        <w:sz w:val="18"/>
        <w:szCs w:val="18"/>
        <w:lang w:val="sk-SK"/>
      </w:rPr>
      <w:t>04845</w:t>
    </w:r>
    <w:r w:rsidRPr="00965D67">
      <w:rPr>
        <w:sz w:val="18"/>
        <w:szCs w:val="18"/>
        <w:lang w:val="sk-SK"/>
      </w:rPr>
      <w:t>-REG</w:t>
    </w:r>
  </w:p>
  <w:p w14:paraId="50E7C94A" w14:textId="77777777" w:rsidR="00A307EA" w:rsidRDefault="00A307E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D1072" w14:textId="53189C84" w:rsidR="00DF55A4" w:rsidRPr="00101DA1" w:rsidRDefault="00DF55A4" w:rsidP="00DF55A4">
    <w:pPr>
      <w:rPr>
        <w:sz w:val="18"/>
        <w:szCs w:val="18"/>
        <w:lang w:val="sk-SK"/>
      </w:rPr>
    </w:pPr>
    <w:bookmarkStart w:id="1" w:name="OLE_LINK2"/>
    <w:bookmarkStart w:id="2" w:name="OLE_LINK1"/>
    <w:r w:rsidRPr="00101DA1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registrácii, ev. č.:</w:t>
    </w:r>
    <w:r w:rsidR="00965D67">
      <w:rPr>
        <w:sz w:val="18"/>
        <w:szCs w:val="18"/>
        <w:lang w:val="sk-SK"/>
      </w:rPr>
      <w:t xml:space="preserve"> </w:t>
    </w:r>
    <w:r w:rsidR="00965D67" w:rsidRPr="00965D67">
      <w:rPr>
        <w:sz w:val="18"/>
        <w:szCs w:val="18"/>
        <w:lang w:val="sk-SK"/>
      </w:rPr>
      <w:t>2017/04834-REG</w:t>
    </w:r>
    <w:r w:rsidR="00965D67">
      <w:rPr>
        <w:sz w:val="18"/>
        <w:szCs w:val="18"/>
        <w:lang w:val="sk-SK"/>
      </w:rPr>
      <w:t xml:space="preserve">, </w:t>
    </w:r>
    <w:r w:rsidR="00965D67" w:rsidRPr="00965D67">
      <w:rPr>
        <w:sz w:val="18"/>
        <w:szCs w:val="18"/>
        <w:lang w:val="sk-SK"/>
      </w:rPr>
      <w:t>2017/04845-REG</w:t>
    </w:r>
  </w:p>
  <w:bookmarkEnd w:id="1"/>
  <w:bookmarkEnd w:id="2"/>
  <w:p w14:paraId="169CE4A5" w14:textId="77777777" w:rsidR="00570906" w:rsidRPr="00BD61A6" w:rsidRDefault="0057090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341BCD"/>
    <w:multiLevelType w:val="hybridMultilevel"/>
    <w:tmpl w:val="8EDE6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941"/>
    <w:multiLevelType w:val="hybridMultilevel"/>
    <w:tmpl w:val="800233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C1B"/>
    <w:multiLevelType w:val="hybridMultilevel"/>
    <w:tmpl w:val="55A4CF3C"/>
    <w:lvl w:ilvl="0" w:tplc="DBE2E9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50AB9"/>
    <w:multiLevelType w:val="hybridMultilevel"/>
    <w:tmpl w:val="3192F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447D9E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56482"/>
    <w:multiLevelType w:val="hybridMultilevel"/>
    <w:tmpl w:val="9336F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FCE"/>
    <w:multiLevelType w:val="hybridMultilevel"/>
    <w:tmpl w:val="3DBCB736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23C96"/>
    <w:multiLevelType w:val="hybridMultilevel"/>
    <w:tmpl w:val="1E6C9E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6EC9"/>
    <w:multiLevelType w:val="hybridMultilevel"/>
    <w:tmpl w:val="B624F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C24F9"/>
    <w:multiLevelType w:val="hybridMultilevel"/>
    <w:tmpl w:val="41A818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686"/>
    <w:multiLevelType w:val="hybridMultilevel"/>
    <w:tmpl w:val="FD94A1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83C44"/>
    <w:multiLevelType w:val="hybridMultilevel"/>
    <w:tmpl w:val="3B64BEDE"/>
    <w:lvl w:ilvl="0" w:tplc="792AC8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B542C"/>
    <w:multiLevelType w:val="hybridMultilevel"/>
    <w:tmpl w:val="C8B0C6C6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4BA"/>
    <w:multiLevelType w:val="hybridMultilevel"/>
    <w:tmpl w:val="224409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E2871"/>
    <w:multiLevelType w:val="hybridMultilevel"/>
    <w:tmpl w:val="4CF4BB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61A7"/>
    <w:multiLevelType w:val="hybridMultilevel"/>
    <w:tmpl w:val="136A32C8"/>
    <w:lvl w:ilvl="0" w:tplc="7FBE2F72">
      <w:start w:val="1"/>
      <w:numFmt w:val="bullet"/>
      <w:lvlText w:val=""/>
      <w:lvlJc w:val="left"/>
      <w:pPr>
        <w:ind w:hanging="567"/>
      </w:pPr>
      <w:rPr>
        <w:rFonts w:ascii="Symbol" w:eastAsia="Symbol" w:hAnsi="Symbol" w:hint="default"/>
        <w:sz w:val="22"/>
        <w:szCs w:val="22"/>
      </w:rPr>
    </w:lvl>
    <w:lvl w:ilvl="1" w:tplc="B86A4330">
      <w:start w:val="1"/>
      <w:numFmt w:val="bullet"/>
      <w:lvlText w:val="•"/>
      <w:lvlJc w:val="left"/>
      <w:rPr>
        <w:rFonts w:hint="default"/>
      </w:rPr>
    </w:lvl>
    <w:lvl w:ilvl="2" w:tplc="FFE6CD16">
      <w:start w:val="1"/>
      <w:numFmt w:val="bullet"/>
      <w:lvlText w:val="•"/>
      <w:lvlJc w:val="left"/>
      <w:rPr>
        <w:rFonts w:hint="default"/>
      </w:rPr>
    </w:lvl>
    <w:lvl w:ilvl="3" w:tplc="48B83904">
      <w:start w:val="1"/>
      <w:numFmt w:val="bullet"/>
      <w:lvlText w:val="•"/>
      <w:lvlJc w:val="left"/>
      <w:rPr>
        <w:rFonts w:hint="default"/>
      </w:rPr>
    </w:lvl>
    <w:lvl w:ilvl="4" w:tplc="D16CD4E4">
      <w:start w:val="1"/>
      <w:numFmt w:val="bullet"/>
      <w:lvlText w:val="•"/>
      <w:lvlJc w:val="left"/>
      <w:rPr>
        <w:rFonts w:hint="default"/>
      </w:rPr>
    </w:lvl>
    <w:lvl w:ilvl="5" w:tplc="A6C08ED8">
      <w:start w:val="1"/>
      <w:numFmt w:val="bullet"/>
      <w:lvlText w:val="•"/>
      <w:lvlJc w:val="left"/>
      <w:rPr>
        <w:rFonts w:hint="default"/>
      </w:rPr>
    </w:lvl>
    <w:lvl w:ilvl="6" w:tplc="A17EF872">
      <w:start w:val="1"/>
      <w:numFmt w:val="bullet"/>
      <w:lvlText w:val="•"/>
      <w:lvlJc w:val="left"/>
      <w:rPr>
        <w:rFonts w:hint="default"/>
      </w:rPr>
    </w:lvl>
    <w:lvl w:ilvl="7" w:tplc="B1EE9A00">
      <w:start w:val="1"/>
      <w:numFmt w:val="bullet"/>
      <w:lvlText w:val="•"/>
      <w:lvlJc w:val="left"/>
      <w:rPr>
        <w:rFonts w:hint="default"/>
      </w:rPr>
    </w:lvl>
    <w:lvl w:ilvl="8" w:tplc="69FA36E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935FBE"/>
    <w:multiLevelType w:val="hybridMultilevel"/>
    <w:tmpl w:val="ABBE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F5746"/>
    <w:multiLevelType w:val="hybridMultilevel"/>
    <w:tmpl w:val="7CA67B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508A5"/>
    <w:multiLevelType w:val="hybridMultilevel"/>
    <w:tmpl w:val="A7E0BA1C"/>
    <w:lvl w:ilvl="0" w:tplc="CD6AD0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A2321"/>
    <w:multiLevelType w:val="hybridMultilevel"/>
    <w:tmpl w:val="DC02BC70"/>
    <w:lvl w:ilvl="0" w:tplc="221C1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344B"/>
    <w:multiLevelType w:val="hybridMultilevel"/>
    <w:tmpl w:val="A29EF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61F4"/>
    <w:multiLevelType w:val="hybridMultilevel"/>
    <w:tmpl w:val="B78058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5065"/>
    <w:multiLevelType w:val="hybridMultilevel"/>
    <w:tmpl w:val="E0360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14106"/>
    <w:multiLevelType w:val="hybridMultilevel"/>
    <w:tmpl w:val="915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87F2A"/>
    <w:multiLevelType w:val="hybridMultilevel"/>
    <w:tmpl w:val="8FDEA5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933CDB"/>
    <w:multiLevelType w:val="hybridMultilevel"/>
    <w:tmpl w:val="D02A9A66"/>
    <w:lvl w:ilvl="0" w:tplc="FFFFFFFF">
      <w:start w:val="1"/>
      <w:numFmt w:val="bullet"/>
      <w:lvlText w:val="-"/>
      <w:lvlJc w:val="left"/>
      <w:pPr>
        <w:ind w:left="7307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40AD9"/>
    <w:multiLevelType w:val="hybridMultilevel"/>
    <w:tmpl w:val="8D7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5397C"/>
    <w:multiLevelType w:val="hybridMultilevel"/>
    <w:tmpl w:val="E2682BFA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2E96"/>
    <w:multiLevelType w:val="hybridMultilevel"/>
    <w:tmpl w:val="EED4C28A"/>
    <w:lvl w:ilvl="0" w:tplc="F514920E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90D3C33"/>
    <w:multiLevelType w:val="hybridMultilevel"/>
    <w:tmpl w:val="53DA3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7"/>
  </w:num>
  <w:num w:numId="7">
    <w:abstractNumId w:val="2"/>
  </w:num>
  <w:num w:numId="8">
    <w:abstractNumId w:val="22"/>
  </w:num>
  <w:num w:numId="9">
    <w:abstractNumId w:val="1"/>
  </w:num>
  <w:num w:numId="10">
    <w:abstractNumId w:val="26"/>
  </w:num>
  <w:num w:numId="11">
    <w:abstractNumId w:val="9"/>
  </w:num>
  <w:num w:numId="12">
    <w:abstractNumId w:val="27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28"/>
  </w:num>
  <w:num w:numId="21">
    <w:abstractNumId w:val="12"/>
  </w:num>
  <w:num w:numId="22">
    <w:abstractNumId w:val="8"/>
  </w:num>
  <w:num w:numId="23">
    <w:abstractNumId w:val="18"/>
  </w:num>
  <w:num w:numId="24">
    <w:abstractNumId w:val="11"/>
  </w:num>
  <w:num w:numId="25">
    <w:abstractNumId w:val="19"/>
  </w:num>
  <w:num w:numId="26">
    <w:abstractNumId w:val="29"/>
  </w:num>
  <w:num w:numId="27">
    <w:abstractNumId w:val="23"/>
  </w:num>
  <w:num w:numId="28">
    <w:abstractNumId w:val="24"/>
  </w:num>
  <w:num w:numId="29">
    <w:abstractNumId w:val="25"/>
  </w:num>
  <w:num w:numId="3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D4"/>
    <w:rsid w:val="00006722"/>
    <w:rsid w:val="0001006F"/>
    <w:rsid w:val="00020F7A"/>
    <w:rsid w:val="00020FE4"/>
    <w:rsid w:val="000253A2"/>
    <w:rsid w:val="000255AE"/>
    <w:rsid w:val="00026250"/>
    <w:rsid w:val="000309CB"/>
    <w:rsid w:val="00033FA2"/>
    <w:rsid w:val="00034711"/>
    <w:rsid w:val="000377B6"/>
    <w:rsid w:val="00037A7F"/>
    <w:rsid w:val="0004159C"/>
    <w:rsid w:val="00041BB7"/>
    <w:rsid w:val="00044C7B"/>
    <w:rsid w:val="00046161"/>
    <w:rsid w:val="000530F3"/>
    <w:rsid w:val="00055F10"/>
    <w:rsid w:val="00060697"/>
    <w:rsid w:val="000617B0"/>
    <w:rsid w:val="0006245F"/>
    <w:rsid w:val="00064184"/>
    <w:rsid w:val="000674E6"/>
    <w:rsid w:val="000712AE"/>
    <w:rsid w:val="0007601B"/>
    <w:rsid w:val="000767DE"/>
    <w:rsid w:val="0007748C"/>
    <w:rsid w:val="00077507"/>
    <w:rsid w:val="00081F69"/>
    <w:rsid w:val="00087070"/>
    <w:rsid w:val="00090BFD"/>
    <w:rsid w:val="000929CF"/>
    <w:rsid w:val="000957E5"/>
    <w:rsid w:val="000A5FD8"/>
    <w:rsid w:val="000B05F2"/>
    <w:rsid w:val="000B1297"/>
    <w:rsid w:val="000B18BC"/>
    <w:rsid w:val="000B3B11"/>
    <w:rsid w:val="000B6141"/>
    <w:rsid w:val="000B773C"/>
    <w:rsid w:val="000B7CBB"/>
    <w:rsid w:val="000C172F"/>
    <w:rsid w:val="000C18DF"/>
    <w:rsid w:val="000C2993"/>
    <w:rsid w:val="000C342F"/>
    <w:rsid w:val="000C3B17"/>
    <w:rsid w:val="000C6030"/>
    <w:rsid w:val="000C6BF5"/>
    <w:rsid w:val="000C71E6"/>
    <w:rsid w:val="000D02E4"/>
    <w:rsid w:val="000D6F05"/>
    <w:rsid w:val="000E0425"/>
    <w:rsid w:val="000E0DE6"/>
    <w:rsid w:val="000E3A15"/>
    <w:rsid w:val="000E7BFC"/>
    <w:rsid w:val="000F54CE"/>
    <w:rsid w:val="000F73D5"/>
    <w:rsid w:val="000F7D0F"/>
    <w:rsid w:val="00101491"/>
    <w:rsid w:val="00103551"/>
    <w:rsid w:val="00103847"/>
    <w:rsid w:val="00104136"/>
    <w:rsid w:val="00104CF6"/>
    <w:rsid w:val="00105E6D"/>
    <w:rsid w:val="00106611"/>
    <w:rsid w:val="00107AA5"/>
    <w:rsid w:val="001109FA"/>
    <w:rsid w:val="00114E2D"/>
    <w:rsid w:val="00123A4F"/>
    <w:rsid w:val="00123B0D"/>
    <w:rsid w:val="00125B6E"/>
    <w:rsid w:val="00131654"/>
    <w:rsid w:val="00133B28"/>
    <w:rsid w:val="001349F3"/>
    <w:rsid w:val="00136196"/>
    <w:rsid w:val="001420C8"/>
    <w:rsid w:val="001448E0"/>
    <w:rsid w:val="00145E04"/>
    <w:rsid w:val="00150F04"/>
    <w:rsid w:val="0015194E"/>
    <w:rsid w:val="00153387"/>
    <w:rsid w:val="00155944"/>
    <w:rsid w:val="001569E5"/>
    <w:rsid w:val="0016221D"/>
    <w:rsid w:val="00163472"/>
    <w:rsid w:val="00170E2C"/>
    <w:rsid w:val="00177809"/>
    <w:rsid w:val="0018197E"/>
    <w:rsid w:val="0018383E"/>
    <w:rsid w:val="001874E6"/>
    <w:rsid w:val="00191289"/>
    <w:rsid w:val="001915DA"/>
    <w:rsid w:val="00191837"/>
    <w:rsid w:val="00196507"/>
    <w:rsid w:val="00196ACC"/>
    <w:rsid w:val="00197DDB"/>
    <w:rsid w:val="00197EAC"/>
    <w:rsid w:val="001A28E5"/>
    <w:rsid w:val="001A4024"/>
    <w:rsid w:val="001A50F3"/>
    <w:rsid w:val="001A6584"/>
    <w:rsid w:val="001A6BBE"/>
    <w:rsid w:val="001A7329"/>
    <w:rsid w:val="001B3B36"/>
    <w:rsid w:val="001B41F7"/>
    <w:rsid w:val="001C1A10"/>
    <w:rsid w:val="001C53A1"/>
    <w:rsid w:val="001C6F94"/>
    <w:rsid w:val="001C735C"/>
    <w:rsid w:val="001D2ABB"/>
    <w:rsid w:val="001D4981"/>
    <w:rsid w:val="001E2A5C"/>
    <w:rsid w:val="001E537D"/>
    <w:rsid w:val="001F30B0"/>
    <w:rsid w:val="001F4303"/>
    <w:rsid w:val="001F465B"/>
    <w:rsid w:val="001F5509"/>
    <w:rsid w:val="001F575D"/>
    <w:rsid w:val="001F6397"/>
    <w:rsid w:val="001F6E2E"/>
    <w:rsid w:val="0020110A"/>
    <w:rsid w:val="002024C6"/>
    <w:rsid w:val="00204D19"/>
    <w:rsid w:val="00205F47"/>
    <w:rsid w:val="00206743"/>
    <w:rsid w:val="00207104"/>
    <w:rsid w:val="00211C02"/>
    <w:rsid w:val="002130CD"/>
    <w:rsid w:val="00213904"/>
    <w:rsid w:val="00217823"/>
    <w:rsid w:val="00217C1D"/>
    <w:rsid w:val="00221F94"/>
    <w:rsid w:val="00224EA9"/>
    <w:rsid w:val="00225985"/>
    <w:rsid w:val="002343C0"/>
    <w:rsid w:val="002364E1"/>
    <w:rsid w:val="002365AB"/>
    <w:rsid w:val="00237CF3"/>
    <w:rsid w:val="002436B9"/>
    <w:rsid w:val="002468E1"/>
    <w:rsid w:val="00246D63"/>
    <w:rsid w:val="002470BE"/>
    <w:rsid w:val="00250EC1"/>
    <w:rsid w:val="00252EED"/>
    <w:rsid w:val="002554E3"/>
    <w:rsid w:val="002565C2"/>
    <w:rsid w:val="00256846"/>
    <w:rsid w:val="002657A8"/>
    <w:rsid w:val="00267282"/>
    <w:rsid w:val="002719AB"/>
    <w:rsid w:val="002768A2"/>
    <w:rsid w:val="00281683"/>
    <w:rsid w:val="0028263D"/>
    <w:rsid w:val="00286621"/>
    <w:rsid w:val="0028729D"/>
    <w:rsid w:val="00287E77"/>
    <w:rsid w:val="00290D80"/>
    <w:rsid w:val="00292B4C"/>
    <w:rsid w:val="0029329F"/>
    <w:rsid w:val="002933A3"/>
    <w:rsid w:val="00295397"/>
    <w:rsid w:val="0029579A"/>
    <w:rsid w:val="00295F1C"/>
    <w:rsid w:val="00296A5F"/>
    <w:rsid w:val="002970B3"/>
    <w:rsid w:val="00297204"/>
    <w:rsid w:val="002A3FFE"/>
    <w:rsid w:val="002A4E1B"/>
    <w:rsid w:val="002A7B38"/>
    <w:rsid w:val="002B1E8D"/>
    <w:rsid w:val="002B4E44"/>
    <w:rsid w:val="002B50BC"/>
    <w:rsid w:val="002C73E4"/>
    <w:rsid w:val="002D0C88"/>
    <w:rsid w:val="002D16E4"/>
    <w:rsid w:val="002D2096"/>
    <w:rsid w:val="002D5A2C"/>
    <w:rsid w:val="002D6633"/>
    <w:rsid w:val="002D6D45"/>
    <w:rsid w:val="002D75C4"/>
    <w:rsid w:val="002E16FF"/>
    <w:rsid w:val="002E1F31"/>
    <w:rsid w:val="002E3D9E"/>
    <w:rsid w:val="002E4072"/>
    <w:rsid w:val="002E4269"/>
    <w:rsid w:val="002E5800"/>
    <w:rsid w:val="002E753E"/>
    <w:rsid w:val="002F1D09"/>
    <w:rsid w:val="002F21D3"/>
    <w:rsid w:val="002F34CB"/>
    <w:rsid w:val="002F3C3A"/>
    <w:rsid w:val="002F42E6"/>
    <w:rsid w:val="002F4EFB"/>
    <w:rsid w:val="00302173"/>
    <w:rsid w:val="00307911"/>
    <w:rsid w:val="00312DBF"/>
    <w:rsid w:val="0031530F"/>
    <w:rsid w:val="0031778B"/>
    <w:rsid w:val="00322600"/>
    <w:rsid w:val="0032361A"/>
    <w:rsid w:val="00324395"/>
    <w:rsid w:val="003248B3"/>
    <w:rsid w:val="00324F5E"/>
    <w:rsid w:val="00327661"/>
    <w:rsid w:val="00330755"/>
    <w:rsid w:val="003318BC"/>
    <w:rsid w:val="0033604E"/>
    <w:rsid w:val="00341FC2"/>
    <w:rsid w:val="00343457"/>
    <w:rsid w:val="00343E2D"/>
    <w:rsid w:val="003441F5"/>
    <w:rsid w:val="00345CFC"/>
    <w:rsid w:val="00351807"/>
    <w:rsid w:val="003520FE"/>
    <w:rsid w:val="0035368A"/>
    <w:rsid w:val="00354148"/>
    <w:rsid w:val="00355CAB"/>
    <w:rsid w:val="0036630E"/>
    <w:rsid w:val="00367979"/>
    <w:rsid w:val="003700A1"/>
    <w:rsid w:val="00376EB0"/>
    <w:rsid w:val="00385D90"/>
    <w:rsid w:val="00387A8D"/>
    <w:rsid w:val="00392B25"/>
    <w:rsid w:val="003A302F"/>
    <w:rsid w:val="003A4983"/>
    <w:rsid w:val="003A5AA0"/>
    <w:rsid w:val="003A7AE8"/>
    <w:rsid w:val="003B218A"/>
    <w:rsid w:val="003B445D"/>
    <w:rsid w:val="003C0CD6"/>
    <w:rsid w:val="003C16A9"/>
    <w:rsid w:val="003C5BAA"/>
    <w:rsid w:val="003C5D45"/>
    <w:rsid w:val="003C6F80"/>
    <w:rsid w:val="003D0564"/>
    <w:rsid w:val="003D5BBB"/>
    <w:rsid w:val="003D74AC"/>
    <w:rsid w:val="003E283E"/>
    <w:rsid w:val="00401C60"/>
    <w:rsid w:val="0040210A"/>
    <w:rsid w:val="0040213F"/>
    <w:rsid w:val="00402654"/>
    <w:rsid w:val="00402D87"/>
    <w:rsid w:val="00404865"/>
    <w:rsid w:val="00406C31"/>
    <w:rsid w:val="004101BE"/>
    <w:rsid w:val="004116B5"/>
    <w:rsid w:val="00411FDC"/>
    <w:rsid w:val="004161B4"/>
    <w:rsid w:val="00416F0A"/>
    <w:rsid w:val="00420AA6"/>
    <w:rsid w:val="004227A1"/>
    <w:rsid w:val="004231A4"/>
    <w:rsid w:val="00423291"/>
    <w:rsid w:val="0042471A"/>
    <w:rsid w:val="00427E67"/>
    <w:rsid w:val="00437825"/>
    <w:rsid w:val="0044223F"/>
    <w:rsid w:val="0044327F"/>
    <w:rsid w:val="00443852"/>
    <w:rsid w:val="00444657"/>
    <w:rsid w:val="00445758"/>
    <w:rsid w:val="00445AD6"/>
    <w:rsid w:val="004462F0"/>
    <w:rsid w:val="00450CE6"/>
    <w:rsid w:val="00451147"/>
    <w:rsid w:val="0045361F"/>
    <w:rsid w:val="00453800"/>
    <w:rsid w:val="00454552"/>
    <w:rsid w:val="004545BE"/>
    <w:rsid w:val="00455A3A"/>
    <w:rsid w:val="004566EA"/>
    <w:rsid w:val="00456E5B"/>
    <w:rsid w:val="00462FDC"/>
    <w:rsid w:val="004669F9"/>
    <w:rsid w:val="00470387"/>
    <w:rsid w:val="00472205"/>
    <w:rsid w:val="00476C27"/>
    <w:rsid w:val="004770D1"/>
    <w:rsid w:val="004811CF"/>
    <w:rsid w:val="00482F7B"/>
    <w:rsid w:val="00491F94"/>
    <w:rsid w:val="00493752"/>
    <w:rsid w:val="00493E99"/>
    <w:rsid w:val="00494A3F"/>
    <w:rsid w:val="004951EE"/>
    <w:rsid w:val="00495311"/>
    <w:rsid w:val="004A35F7"/>
    <w:rsid w:val="004A3755"/>
    <w:rsid w:val="004B486E"/>
    <w:rsid w:val="004B7D64"/>
    <w:rsid w:val="004C15F8"/>
    <w:rsid w:val="004C6809"/>
    <w:rsid w:val="004D26D5"/>
    <w:rsid w:val="004D39B0"/>
    <w:rsid w:val="004D40EA"/>
    <w:rsid w:val="004D4B25"/>
    <w:rsid w:val="004D5E3C"/>
    <w:rsid w:val="004E2BB4"/>
    <w:rsid w:val="004E3218"/>
    <w:rsid w:val="004E3B07"/>
    <w:rsid w:val="004E710D"/>
    <w:rsid w:val="004F4BBD"/>
    <w:rsid w:val="004F644F"/>
    <w:rsid w:val="004F73A2"/>
    <w:rsid w:val="00510713"/>
    <w:rsid w:val="0051094D"/>
    <w:rsid w:val="00515A00"/>
    <w:rsid w:val="00517809"/>
    <w:rsid w:val="00527382"/>
    <w:rsid w:val="00535E08"/>
    <w:rsid w:val="00541CD1"/>
    <w:rsid w:val="00542ACB"/>
    <w:rsid w:val="00542EC9"/>
    <w:rsid w:val="0055070C"/>
    <w:rsid w:val="0055190E"/>
    <w:rsid w:val="00560E82"/>
    <w:rsid w:val="00562309"/>
    <w:rsid w:val="00562DED"/>
    <w:rsid w:val="00570906"/>
    <w:rsid w:val="0057098D"/>
    <w:rsid w:val="00570A33"/>
    <w:rsid w:val="00573016"/>
    <w:rsid w:val="00583575"/>
    <w:rsid w:val="00585FC3"/>
    <w:rsid w:val="00591775"/>
    <w:rsid w:val="005942B6"/>
    <w:rsid w:val="00595097"/>
    <w:rsid w:val="005A3D8D"/>
    <w:rsid w:val="005A47BD"/>
    <w:rsid w:val="005A7770"/>
    <w:rsid w:val="005B49F9"/>
    <w:rsid w:val="005B4FE2"/>
    <w:rsid w:val="005B67BE"/>
    <w:rsid w:val="005B6E6A"/>
    <w:rsid w:val="005C5E00"/>
    <w:rsid w:val="005D1C8C"/>
    <w:rsid w:val="005E2408"/>
    <w:rsid w:val="005E3611"/>
    <w:rsid w:val="005F1C26"/>
    <w:rsid w:val="005F2649"/>
    <w:rsid w:val="005F2918"/>
    <w:rsid w:val="0060068D"/>
    <w:rsid w:val="0060153A"/>
    <w:rsid w:val="00601D39"/>
    <w:rsid w:val="00601F2B"/>
    <w:rsid w:val="00603445"/>
    <w:rsid w:val="0060674A"/>
    <w:rsid w:val="006132D1"/>
    <w:rsid w:val="00614398"/>
    <w:rsid w:val="00617F97"/>
    <w:rsid w:val="006216FB"/>
    <w:rsid w:val="00624259"/>
    <w:rsid w:val="00631EE4"/>
    <w:rsid w:val="006324AF"/>
    <w:rsid w:val="006378F1"/>
    <w:rsid w:val="006440A9"/>
    <w:rsid w:val="0064691A"/>
    <w:rsid w:val="00650039"/>
    <w:rsid w:val="006506F3"/>
    <w:rsid w:val="00653AE8"/>
    <w:rsid w:val="00653D50"/>
    <w:rsid w:val="006541EC"/>
    <w:rsid w:val="00662989"/>
    <w:rsid w:val="006678DC"/>
    <w:rsid w:val="00671D3B"/>
    <w:rsid w:val="00673795"/>
    <w:rsid w:val="00681241"/>
    <w:rsid w:val="00685831"/>
    <w:rsid w:val="00690036"/>
    <w:rsid w:val="00695553"/>
    <w:rsid w:val="006A12B1"/>
    <w:rsid w:val="006A3231"/>
    <w:rsid w:val="006A53A9"/>
    <w:rsid w:val="006A5F25"/>
    <w:rsid w:val="006A787C"/>
    <w:rsid w:val="006B2E98"/>
    <w:rsid w:val="006B4495"/>
    <w:rsid w:val="006B4600"/>
    <w:rsid w:val="006B601D"/>
    <w:rsid w:val="006B7425"/>
    <w:rsid w:val="006C31BF"/>
    <w:rsid w:val="006C43E1"/>
    <w:rsid w:val="006D02FA"/>
    <w:rsid w:val="006D19BE"/>
    <w:rsid w:val="006D24B3"/>
    <w:rsid w:val="006D3D5E"/>
    <w:rsid w:val="006D5097"/>
    <w:rsid w:val="006D6E46"/>
    <w:rsid w:val="006D7E36"/>
    <w:rsid w:val="006E6B60"/>
    <w:rsid w:val="006E702D"/>
    <w:rsid w:val="006F0173"/>
    <w:rsid w:val="006F0228"/>
    <w:rsid w:val="006F065C"/>
    <w:rsid w:val="006F0E79"/>
    <w:rsid w:val="006F4253"/>
    <w:rsid w:val="006F54A3"/>
    <w:rsid w:val="006F6D7C"/>
    <w:rsid w:val="00700E56"/>
    <w:rsid w:val="00701BB4"/>
    <w:rsid w:val="00702CDF"/>
    <w:rsid w:val="00703FBB"/>
    <w:rsid w:val="007074AA"/>
    <w:rsid w:val="00712A98"/>
    <w:rsid w:val="00712BB0"/>
    <w:rsid w:val="00722042"/>
    <w:rsid w:val="007222D9"/>
    <w:rsid w:val="007227BF"/>
    <w:rsid w:val="0072719B"/>
    <w:rsid w:val="00730AE7"/>
    <w:rsid w:val="007314D5"/>
    <w:rsid w:val="00732F5D"/>
    <w:rsid w:val="00733451"/>
    <w:rsid w:val="0073639E"/>
    <w:rsid w:val="007413C4"/>
    <w:rsid w:val="0074226F"/>
    <w:rsid w:val="00742C14"/>
    <w:rsid w:val="0075297B"/>
    <w:rsid w:val="00755243"/>
    <w:rsid w:val="007607A8"/>
    <w:rsid w:val="00760900"/>
    <w:rsid w:val="0076209E"/>
    <w:rsid w:val="00762A3E"/>
    <w:rsid w:val="00764D4B"/>
    <w:rsid w:val="007656E0"/>
    <w:rsid w:val="00765AEE"/>
    <w:rsid w:val="00766FC9"/>
    <w:rsid w:val="007672F5"/>
    <w:rsid w:val="0077107F"/>
    <w:rsid w:val="00775BAA"/>
    <w:rsid w:val="00781DF3"/>
    <w:rsid w:val="00785141"/>
    <w:rsid w:val="00785CD4"/>
    <w:rsid w:val="007A4DF5"/>
    <w:rsid w:val="007A4E02"/>
    <w:rsid w:val="007B5345"/>
    <w:rsid w:val="007B57FE"/>
    <w:rsid w:val="007C1CAC"/>
    <w:rsid w:val="007C292A"/>
    <w:rsid w:val="007D3589"/>
    <w:rsid w:val="007D6094"/>
    <w:rsid w:val="007E1D8E"/>
    <w:rsid w:val="007E207C"/>
    <w:rsid w:val="007F12D1"/>
    <w:rsid w:val="007F1F25"/>
    <w:rsid w:val="007F2DF9"/>
    <w:rsid w:val="007F3A05"/>
    <w:rsid w:val="007F7AD5"/>
    <w:rsid w:val="007F7F87"/>
    <w:rsid w:val="008017C6"/>
    <w:rsid w:val="008119C1"/>
    <w:rsid w:val="00812975"/>
    <w:rsid w:val="008150DF"/>
    <w:rsid w:val="00816802"/>
    <w:rsid w:val="0082739B"/>
    <w:rsid w:val="00830790"/>
    <w:rsid w:val="0083200C"/>
    <w:rsid w:val="008322A4"/>
    <w:rsid w:val="00834B4E"/>
    <w:rsid w:val="00840D9E"/>
    <w:rsid w:val="008418FA"/>
    <w:rsid w:val="008429B7"/>
    <w:rsid w:val="00843649"/>
    <w:rsid w:val="00843861"/>
    <w:rsid w:val="00844597"/>
    <w:rsid w:val="00844FF5"/>
    <w:rsid w:val="00850082"/>
    <w:rsid w:val="008507F4"/>
    <w:rsid w:val="008545E5"/>
    <w:rsid w:val="00857486"/>
    <w:rsid w:val="0086129C"/>
    <w:rsid w:val="0086138E"/>
    <w:rsid w:val="00862990"/>
    <w:rsid w:val="00862CF3"/>
    <w:rsid w:val="00863C05"/>
    <w:rsid w:val="00871D7A"/>
    <w:rsid w:val="00872343"/>
    <w:rsid w:val="00874796"/>
    <w:rsid w:val="0087544E"/>
    <w:rsid w:val="008771C6"/>
    <w:rsid w:val="00877AC0"/>
    <w:rsid w:val="00877FB9"/>
    <w:rsid w:val="00880751"/>
    <w:rsid w:val="008816FE"/>
    <w:rsid w:val="0088356E"/>
    <w:rsid w:val="008846F7"/>
    <w:rsid w:val="00884CB5"/>
    <w:rsid w:val="00884CEB"/>
    <w:rsid w:val="00884EFD"/>
    <w:rsid w:val="00885B09"/>
    <w:rsid w:val="00886225"/>
    <w:rsid w:val="00892848"/>
    <w:rsid w:val="00894086"/>
    <w:rsid w:val="00895943"/>
    <w:rsid w:val="00895A03"/>
    <w:rsid w:val="008960D1"/>
    <w:rsid w:val="008A0300"/>
    <w:rsid w:val="008A18C4"/>
    <w:rsid w:val="008A7ABC"/>
    <w:rsid w:val="008B004F"/>
    <w:rsid w:val="008B24F1"/>
    <w:rsid w:val="008B30E6"/>
    <w:rsid w:val="008B476D"/>
    <w:rsid w:val="008B5BA6"/>
    <w:rsid w:val="008B6006"/>
    <w:rsid w:val="008C1F43"/>
    <w:rsid w:val="008C221A"/>
    <w:rsid w:val="008C3FC8"/>
    <w:rsid w:val="008D45EC"/>
    <w:rsid w:val="008D61FA"/>
    <w:rsid w:val="008D7612"/>
    <w:rsid w:val="008D761D"/>
    <w:rsid w:val="008E0C14"/>
    <w:rsid w:val="008F2EAE"/>
    <w:rsid w:val="00901465"/>
    <w:rsid w:val="009030AA"/>
    <w:rsid w:val="009042CF"/>
    <w:rsid w:val="0090476E"/>
    <w:rsid w:val="00911773"/>
    <w:rsid w:val="00911C15"/>
    <w:rsid w:val="00911C9D"/>
    <w:rsid w:val="00912DC5"/>
    <w:rsid w:val="009137ED"/>
    <w:rsid w:val="00916733"/>
    <w:rsid w:val="00920689"/>
    <w:rsid w:val="009208FA"/>
    <w:rsid w:val="00922DC7"/>
    <w:rsid w:val="0092356A"/>
    <w:rsid w:val="00924930"/>
    <w:rsid w:val="00924E89"/>
    <w:rsid w:val="00926E78"/>
    <w:rsid w:val="00927EAC"/>
    <w:rsid w:val="00927FA7"/>
    <w:rsid w:val="00932398"/>
    <w:rsid w:val="0093246C"/>
    <w:rsid w:val="00934948"/>
    <w:rsid w:val="0093513D"/>
    <w:rsid w:val="0093603D"/>
    <w:rsid w:val="00936A04"/>
    <w:rsid w:val="00944A30"/>
    <w:rsid w:val="00951689"/>
    <w:rsid w:val="009517BB"/>
    <w:rsid w:val="00953780"/>
    <w:rsid w:val="00954E70"/>
    <w:rsid w:val="009624FE"/>
    <w:rsid w:val="0096252D"/>
    <w:rsid w:val="009635C6"/>
    <w:rsid w:val="00965D67"/>
    <w:rsid w:val="00967DA9"/>
    <w:rsid w:val="00970CC0"/>
    <w:rsid w:val="0097306C"/>
    <w:rsid w:val="00974A77"/>
    <w:rsid w:val="0097675D"/>
    <w:rsid w:val="00977511"/>
    <w:rsid w:val="00977B64"/>
    <w:rsid w:val="00981D6B"/>
    <w:rsid w:val="00985F6C"/>
    <w:rsid w:val="009868D4"/>
    <w:rsid w:val="00990289"/>
    <w:rsid w:val="00991B62"/>
    <w:rsid w:val="009927EA"/>
    <w:rsid w:val="00992F93"/>
    <w:rsid w:val="009A0B36"/>
    <w:rsid w:val="009A134D"/>
    <w:rsid w:val="009A4C3E"/>
    <w:rsid w:val="009A50BD"/>
    <w:rsid w:val="009A52E1"/>
    <w:rsid w:val="009A584D"/>
    <w:rsid w:val="009B108F"/>
    <w:rsid w:val="009B4191"/>
    <w:rsid w:val="009B5BAE"/>
    <w:rsid w:val="009B7D0F"/>
    <w:rsid w:val="009C13E9"/>
    <w:rsid w:val="009C2019"/>
    <w:rsid w:val="009C2B62"/>
    <w:rsid w:val="009C3BFF"/>
    <w:rsid w:val="009D7844"/>
    <w:rsid w:val="009E0E0B"/>
    <w:rsid w:val="009E1F33"/>
    <w:rsid w:val="009E3C39"/>
    <w:rsid w:val="009E5BAC"/>
    <w:rsid w:val="009E5E66"/>
    <w:rsid w:val="009E76AD"/>
    <w:rsid w:val="009F1B36"/>
    <w:rsid w:val="009F2E58"/>
    <w:rsid w:val="009F2FA5"/>
    <w:rsid w:val="009F5156"/>
    <w:rsid w:val="00A014C0"/>
    <w:rsid w:val="00A02CB0"/>
    <w:rsid w:val="00A064C3"/>
    <w:rsid w:val="00A16F84"/>
    <w:rsid w:val="00A17E13"/>
    <w:rsid w:val="00A2075A"/>
    <w:rsid w:val="00A23F8D"/>
    <w:rsid w:val="00A252D6"/>
    <w:rsid w:val="00A270F9"/>
    <w:rsid w:val="00A307EA"/>
    <w:rsid w:val="00A30E02"/>
    <w:rsid w:val="00A40B29"/>
    <w:rsid w:val="00A415BD"/>
    <w:rsid w:val="00A4446F"/>
    <w:rsid w:val="00A447D8"/>
    <w:rsid w:val="00A4561A"/>
    <w:rsid w:val="00A56BC4"/>
    <w:rsid w:val="00A5738F"/>
    <w:rsid w:val="00A61C05"/>
    <w:rsid w:val="00A63463"/>
    <w:rsid w:val="00A646B6"/>
    <w:rsid w:val="00A64B6D"/>
    <w:rsid w:val="00A6788C"/>
    <w:rsid w:val="00A72473"/>
    <w:rsid w:val="00A753FB"/>
    <w:rsid w:val="00A75743"/>
    <w:rsid w:val="00A77A67"/>
    <w:rsid w:val="00A87B8F"/>
    <w:rsid w:val="00A93FF0"/>
    <w:rsid w:val="00A94384"/>
    <w:rsid w:val="00A9649B"/>
    <w:rsid w:val="00A96D00"/>
    <w:rsid w:val="00A97269"/>
    <w:rsid w:val="00A97BB1"/>
    <w:rsid w:val="00AA077D"/>
    <w:rsid w:val="00AA11BB"/>
    <w:rsid w:val="00AA13BF"/>
    <w:rsid w:val="00AA1696"/>
    <w:rsid w:val="00AA1BC8"/>
    <w:rsid w:val="00AA53E2"/>
    <w:rsid w:val="00AA5A87"/>
    <w:rsid w:val="00AB065A"/>
    <w:rsid w:val="00AB0987"/>
    <w:rsid w:val="00AB0CFB"/>
    <w:rsid w:val="00AB23B4"/>
    <w:rsid w:val="00AB23D8"/>
    <w:rsid w:val="00AB2AA0"/>
    <w:rsid w:val="00AB31AE"/>
    <w:rsid w:val="00AC197A"/>
    <w:rsid w:val="00AC4456"/>
    <w:rsid w:val="00AC6904"/>
    <w:rsid w:val="00AC7C6B"/>
    <w:rsid w:val="00AD54B4"/>
    <w:rsid w:val="00AD73BF"/>
    <w:rsid w:val="00AD77DD"/>
    <w:rsid w:val="00AE5DFC"/>
    <w:rsid w:val="00AE7F23"/>
    <w:rsid w:val="00AF424C"/>
    <w:rsid w:val="00AF4A6A"/>
    <w:rsid w:val="00AF4DCE"/>
    <w:rsid w:val="00AF62DC"/>
    <w:rsid w:val="00AF69D0"/>
    <w:rsid w:val="00B040A1"/>
    <w:rsid w:val="00B05291"/>
    <w:rsid w:val="00B05798"/>
    <w:rsid w:val="00B16421"/>
    <w:rsid w:val="00B22736"/>
    <w:rsid w:val="00B22E53"/>
    <w:rsid w:val="00B2503C"/>
    <w:rsid w:val="00B27206"/>
    <w:rsid w:val="00B332B9"/>
    <w:rsid w:val="00B35ECA"/>
    <w:rsid w:val="00B360AA"/>
    <w:rsid w:val="00B416D7"/>
    <w:rsid w:val="00B42A41"/>
    <w:rsid w:val="00B468CD"/>
    <w:rsid w:val="00B56377"/>
    <w:rsid w:val="00B56B06"/>
    <w:rsid w:val="00B56B29"/>
    <w:rsid w:val="00B572A0"/>
    <w:rsid w:val="00B600D1"/>
    <w:rsid w:val="00B603F6"/>
    <w:rsid w:val="00B6111F"/>
    <w:rsid w:val="00B61886"/>
    <w:rsid w:val="00B628FF"/>
    <w:rsid w:val="00B635ED"/>
    <w:rsid w:val="00B73B54"/>
    <w:rsid w:val="00B75D6E"/>
    <w:rsid w:val="00B81019"/>
    <w:rsid w:val="00B8277B"/>
    <w:rsid w:val="00B83923"/>
    <w:rsid w:val="00B861D5"/>
    <w:rsid w:val="00B862A3"/>
    <w:rsid w:val="00B86FEA"/>
    <w:rsid w:val="00B92917"/>
    <w:rsid w:val="00B92F57"/>
    <w:rsid w:val="00B9519F"/>
    <w:rsid w:val="00B96E24"/>
    <w:rsid w:val="00BA3872"/>
    <w:rsid w:val="00BA7E86"/>
    <w:rsid w:val="00BB0C72"/>
    <w:rsid w:val="00BB0CE1"/>
    <w:rsid w:val="00BB1EE3"/>
    <w:rsid w:val="00BB3624"/>
    <w:rsid w:val="00BB5D11"/>
    <w:rsid w:val="00BC1A38"/>
    <w:rsid w:val="00BC5C89"/>
    <w:rsid w:val="00BC6B32"/>
    <w:rsid w:val="00BD02E9"/>
    <w:rsid w:val="00BD247A"/>
    <w:rsid w:val="00BD61A6"/>
    <w:rsid w:val="00BE0598"/>
    <w:rsid w:val="00BE05D0"/>
    <w:rsid w:val="00BF2B4A"/>
    <w:rsid w:val="00BF2D49"/>
    <w:rsid w:val="00BF5224"/>
    <w:rsid w:val="00C013A1"/>
    <w:rsid w:val="00C032E1"/>
    <w:rsid w:val="00C0630D"/>
    <w:rsid w:val="00C1195B"/>
    <w:rsid w:val="00C1610A"/>
    <w:rsid w:val="00C16830"/>
    <w:rsid w:val="00C206F8"/>
    <w:rsid w:val="00C305C9"/>
    <w:rsid w:val="00C322A5"/>
    <w:rsid w:val="00C371B8"/>
    <w:rsid w:val="00C42388"/>
    <w:rsid w:val="00C42610"/>
    <w:rsid w:val="00C42BB8"/>
    <w:rsid w:val="00C46ACC"/>
    <w:rsid w:val="00C46E33"/>
    <w:rsid w:val="00C505F0"/>
    <w:rsid w:val="00C52D16"/>
    <w:rsid w:val="00C5315E"/>
    <w:rsid w:val="00C5532A"/>
    <w:rsid w:val="00C5633F"/>
    <w:rsid w:val="00C62994"/>
    <w:rsid w:val="00C646E6"/>
    <w:rsid w:val="00C64AC6"/>
    <w:rsid w:val="00C64D0F"/>
    <w:rsid w:val="00C64FFA"/>
    <w:rsid w:val="00C655F7"/>
    <w:rsid w:val="00C665E6"/>
    <w:rsid w:val="00C7057A"/>
    <w:rsid w:val="00C70C88"/>
    <w:rsid w:val="00C718A7"/>
    <w:rsid w:val="00C729A0"/>
    <w:rsid w:val="00C73BD3"/>
    <w:rsid w:val="00C75C1D"/>
    <w:rsid w:val="00C777E1"/>
    <w:rsid w:val="00C80B9F"/>
    <w:rsid w:val="00C8111E"/>
    <w:rsid w:val="00C87B51"/>
    <w:rsid w:val="00C90017"/>
    <w:rsid w:val="00C90F30"/>
    <w:rsid w:val="00C94ED7"/>
    <w:rsid w:val="00C95DE3"/>
    <w:rsid w:val="00C96512"/>
    <w:rsid w:val="00C97BE9"/>
    <w:rsid w:val="00CA0688"/>
    <w:rsid w:val="00CA762E"/>
    <w:rsid w:val="00CB4360"/>
    <w:rsid w:val="00CB4FB5"/>
    <w:rsid w:val="00CB5C41"/>
    <w:rsid w:val="00CB7D8A"/>
    <w:rsid w:val="00CC0F6E"/>
    <w:rsid w:val="00CC1395"/>
    <w:rsid w:val="00CC360D"/>
    <w:rsid w:val="00CC50D2"/>
    <w:rsid w:val="00CD6C8C"/>
    <w:rsid w:val="00CD7A7F"/>
    <w:rsid w:val="00CE4C51"/>
    <w:rsid w:val="00CF1FA3"/>
    <w:rsid w:val="00CF5603"/>
    <w:rsid w:val="00CF6FA2"/>
    <w:rsid w:val="00D015B6"/>
    <w:rsid w:val="00D02CEF"/>
    <w:rsid w:val="00D03823"/>
    <w:rsid w:val="00D039DD"/>
    <w:rsid w:val="00D04296"/>
    <w:rsid w:val="00D1000A"/>
    <w:rsid w:val="00D10798"/>
    <w:rsid w:val="00D12275"/>
    <w:rsid w:val="00D15731"/>
    <w:rsid w:val="00D15EA2"/>
    <w:rsid w:val="00D1667E"/>
    <w:rsid w:val="00D168ED"/>
    <w:rsid w:val="00D17FAC"/>
    <w:rsid w:val="00D231F3"/>
    <w:rsid w:val="00D255CE"/>
    <w:rsid w:val="00D26DEA"/>
    <w:rsid w:val="00D271FE"/>
    <w:rsid w:val="00D31194"/>
    <w:rsid w:val="00D33119"/>
    <w:rsid w:val="00D338CB"/>
    <w:rsid w:val="00D34282"/>
    <w:rsid w:val="00D416A7"/>
    <w:rsid w:val="00D42ED9"/>
    <w:rsid w:val="00D44CF8"/>
    <w:rsid w:val="00D45510"/>
    <w:rsid w:val="00D55888"/>
    <w:rsid w:val="00D61A4F"/>
    <w:rsid w:val="00D65F60"/>
    <w:rsid w:val="00D70502"/>
    <w:rsid w:val="00D71688"/>
    <w:rsid w:val="00D718D6"/>
    <w:rsid w:val="00D73332"/>
    <w:rsid w:val="00D735B0"/>
    <w:rsid w:val="00D767CD"/>
    <w:rsid w:val="00D77051"/>
    <w:rsid w:val="00D81038"/>
    <w:rsid w:val="00D86211"/>
    <w:rsid w:val="00D87FB4"/>
    <w:rsid w:val="00D91EE5"/>
    <w:rsid w:val="00D92337"/>
    <w:rsid w:val="00D9282D"/>
    <w:rsid w:val="00D94265"/>
    <w:rsid w:val="00DA42C5"/>
    <w:rsid w:val="00DB08B9"/>
    <w:rsid w:val="00DB174F"/>
    <w:rsid w:val="00DB333D"/>
    <w:rsid w:val="00DB57DD"/>
    <w:rsid w:val="00DC4521"/>
    <w:rsid w:val="00DC45BA"/>
    <w:rsid w:val="00DC734F"/>
    <w:rsid w:val="00DC7F63"/>
    <w:rsid w:val="00DD1AF0"/>
    <w:rsid w:val="00DD1B0B"/>
    <w:rsid w:val="00DD3813"/>
    <w:rsid w:val="00DD7AA2"/>
    <w:rsid w:val="00DE2D17"/>
    <w:rsid w:val="00DE3CAE"/>
    <w:rsid w:val="00DE7352"/>
    <w:rsid w:val="00DE73CF"/>
    <w:rsid w:val="00DF06BD"/>
    <w:rsid w:val="00DF1852"/>
    <w:rsid w:val="00DF55A4"/>
    <w:rsid w:val="00DF6FF1"/>
    <w:rsid w:val="00E02537"/>
    <w:rsid w:val="00E04268"/>
    <w:rsid w:val="00E05F9E"/>
    <w:rsid w:val="00E07B5F"/>
    <w:rsid w:val="00E1046F"/>
    <w:rsid w:val="00E132B2"/>
    <w:rsid w:val="00E144CA"/>
    <w:rsid w:val="00E149A0"/>
    <w:rsid w:val="00E20470"/>
    <w:rsid w:val="00E24169"/>
    <w:rsid w:val="00E24CA6"/>
    <w:rsid w:val="00E24FBB"/>
    <w:rsid w:val="00E2606B"/>
    <w:rsid w:val="00E26BA6"/>
    <w:rsid w:val="00E332DB"/>
    <w:rsid w:val="00E344C2"/>
    <w:rsid w:val="00E36FC0"/>
    <w:rsid w:val="00E376BF"/>
    <w:rsid w:val="00E42910"/>
    <w:rsid w:val="00E44CE8"/>
    <w:rsid w:val="00E4778B"/>
    <w:rsid w:val="00E5412E"/>
    <w:rsid w:val="00E61602"/>
    <w:rsid w:val="00E667D6"/>
    <w:rsid w:val="00E70577"/>
    <w:rsid w:val="00E70A45"/>
    <w:rsid w:val="00E7136A"/>
    <w:rsid w:val="00E722C8"/>
    <w:rsid w:val="00E7361E"/>
    <w:rsid w:val="00E80569"/>
    <w:rsid w:val="00E856D3"/>
    <w:rsid w:val="00E917C9"/>
    <w:rsid w:val="00E9280E"/>
    <w:rsid w:val="00E9455F"/>
    <w:rsid w:val="00E9705E"/>
    <w:rsid w:val="00E979F9"/>
    <w:rsid w:val="00EA22DE"/>
    <w:rsid w:val="00EA4088"/>
    <w:rsid w:val="00EA4AD0"/>
    <w:rsid w:val="00EA6C4A"/>
    <w:rsid w:val="00EA6E11"/>
    <w:rsid w:val="00EB0525"/>
    <w:rsid w:val="00EC0858"/>
    <w:rsid w:val="00EC13E8"/>
    <w:rsid w:val="00EC5932"/>
    <w:rsid w:val="00EC725B"/>
    <w:rsid w:val="00ED2905"/>
    <w:rsid w:val="00ED2D93"/>
    <w:rsid w:val="00ED31A8"/>
    <w:rsid w:val="00ED6452"/>
    <w:rsid w:val="00ED761F"/>
    <w:rsid w:val="00EE1870"/>
    <w:rsid w:val="00EE2F62"/>
    <w:rsid w:val="00EE3676"/>
    <w:rsid w:val="00EE4DFA"/>
    <w:rsid w:val="00EE5474"/>
    <w:rsid w:val="00EF0675"/>
    <w:rsid w:val="00EF0BB0"/>
    <w:rsid w:val="00EF41C9"/>
    <w:rsid w:val="00EF62BE"/>
    <w:rsid w:val="00F00257"/>
    <w:rsid w:val="00F060CF"/>
    <w:rsid w:val="00F1144D"/>
    <w:rsid w:val="00F118F0"/>
    <w:rsid w:val="00F168E4"/>
    <w:rsid w:val="00F23453"/>
    <w:rsid w:val="00F310A0"/>
    <w:rsid w:val="00F35851"/>
    <w:rsid w:val="00F4346E"/>
    <w:rsid w:val="00F4436E"/>
    <w:rsid w:val="00F52BD6"/>
    <w:rsid w:val="00F574E4"/>
    <w:rsid w:val="00F612A3"/>
    <w:rsid w:val="00F62EB9"/>
    <w:rsid w:val="00F62F28"/>
    <w:rsid w:val="00F6422C"/>
    <w:rsid w:val="00F6539E"/>
    <w:rsid w:val="00F660B0"/>
    <w:rsid w:val="00F672AD"/>
    <w:rsid w:val="00F71E8A"/>
    <w:rsid w:val="00F734A4"/>
    <w:rsid w:val="00F80E6E"/>
    <w:rsid w:val="00F84770"/>
    <w:rsid w:val="00F84C4F"/>
    <w:rsid w:val="00F86B8E"/>
    <w:rsid w:val="00F923D7"/>
    <w:rsid w:val="00F92EDD"/>
    <w:rsid w:val="00F94350"/>
    <w:rsid w:val="00F95DE9"/>
    <w:rsid w:val="00FA074C"/>
    <w:rsid w:val="00FA1293"/>
    <w:rsid w:val="00FA369C"/>
    <w:rsid w:val="00FA54BB"/>
    <w:rsid w:val="00FA5B17"/>
    <w:rsid w:val="00FA64C6"/>
    <w:rsid w:val="00FB0CE5"/>
    <w:rsid w:val="00FB0EB7"/>
    <w:rsid w:val="00FB320E"/>
    <w:rsid w:val="00FB4534"/>
    <w:rsid w:val="00FB4AC5"/>
    <w:rsid w:val="00FC0088"/>
    <w:rsid w:val="00FC09DB"/>
    <w:rsid w:val="00FC3710"/>
    <w:rsid w:val="00FC5620"/>
    <w:rsid w:val="00FD1F37"/>
    <w:rsid w:val="00FD2214"/>
    <w:rsid w:val="00FD43E3"/>
    <w:rsid w:val="00FD4786"/>
    <w:rsid w:val="00FD5D2E"/>
    <w:rsid w:val="00FE5D60"/>
    <w:rsid w:val="00FF274E"/>
    <w:rsid w:val="00FF6468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E4720C-E994-4A10-A864-48A3C40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A4F"/>
    <w:rPr>
      <w:sz w:val="24"/>
      <w:szCs w:val="24"/>
      <w:lang w:val="en-GB"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85CD4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rsid w:val="00A02CB0"/>
    <w:rPr>
      <w:rFonts w:ascii="Tahoma" w:hAnsi="Tahoma"/>
      <w:sz w:val="16"/>
      <w:szCs w:val="20"/>
      <w:lang w:eastAsia="x-none"/>
    </w:rPr>
  </w:style>
  <w:style w:type="paragraph" w:styleId="Hlavika">
    <w:name w:val="header"/>
    <w:basedOn w:val="Normlny"/>
    <w:link w:val="Hlavik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TextbublinyChar">
    <w:name w:val="Text bubliny Char"/>
    <w:link w:val="Textbubliny"/>
    <w:uiPriority w:val="99"/>
    <w:locked/>
    <w:rsid w:val="00A02CB0"/>
    <w:rPr>
      <w:rFonts w:ascii="Tahoma" w:hAnsi="Tahoma"/>
      <w:sz w:val="16"/>
      <w:lang w:val="en-GB" w:eastAsia="x-none"/>
    </w:rPr>
  </w:style>
  <w:style w:type="paragraph" w:styleId="Pta">
    <w:name w:val="footer"/>
    <w:basedOn w:val="Normlny"/>
    <w:link w:val="PtaChar"/>
    <w:uiPriority w:val="99"/>
    <w:rsid w:val="0082739B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lavikaChar">
    <w:name w:val="Hlavička Char"/>
    <w:link w:val="Hlavika"/>
    <w:uiPriority w:val="99"/>
    <w:locked/>
    <w:rsid w:val="0082739B"/>
    <w:rPr>
      <w:sz w:val="24"/>
      <w:lang w:val="en-GB" w:eastAsia="x-none"/>
    </w:rPr>
  </w:style>
  <w:style w:type="character" w:styleId="Hypertextovprepojenie">
    <w:name w:val="Hyperlink"/>
    <w:rsid w:val="00C95DE3"/>
    <w:rPr>
      <w:color w:val="0000FF"/>
      <w:u w:val="single"/>
    </w:rPr>
  </w:style>
  <w:style w:type="character" w:customStyle="1" w:styleId="PtaChar">
    <w:name w:val="Päta Char"/>
    <w:link w:val="Pta"/>
    <w:uiPriority w:val="99"/>
    <w:locked/>
    <w:rsid w:val="0082739B"/>
    <w:rPr>
      <w:sz w:val="24"/>
      <w:lang w:val="en-GB" w:eastAsia="x-none"/>
    </w:rPr>
  </w:style>
  <w:style w:type="character" w:styleId="Odkaznakomentr">
    <w:name w:val="annotation reference"/>
    <w:uiPriority w:val="99"/>
    <w:unhideWhenUsed/>
    <w:rsid w:val="006F54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54A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F54A3"/>
    <w:rPr>
      <w:lang w:val="en-GB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54A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F54A3"/>
    <w:rPr>
      <w:b/>
      <w:bCs/>
      <w:lang w:val="en-GB" w:eastAsia="el-GR"/>
    </w:rPr>
  </w:style>
  <w:style w:type="paragraph" w:customStyle="1" w:styleId="TabletextrowsAgency">
    <w:name w:val="Table text rows (Agency)"/>
    <w:basedOn w:val="Normlny"/>
    <w:rsid w:val="00EE5474"/>
    <w:pPr>
      <w:spacing w:line="280" w:lineRule="exact"/>
    </w:pPr>
    <w:rPr>
      <w:rFonts w:ascii="Verdana" w:hAnsi="Verdana" w:cs="Verdana"/>
      <w:snapToGrid w:val="0"/>
      <w:sz w:val="18"/>
      <w:szCs w:val="18"/>
      <w:lang w:eastAsia="en-US"/>
    </w:rPr>
  </w:style>
  <w:style w:type="paragraph" w:styleId="Bezriadkovania">
    <w:name w:val="No Spacing"/>
    <w:uiPriority w:val="1"/>
    <w:qFormat/>
    <w:rsid w:val="00F80E6E"/>
    <w:rPr>
      <w:rFonts w:ascii="Calibri" w:eastAsia="Calibri" w:hAnsi="Calibri"/>
      <w:sz w:val="22"/>
      <w:szCs w:val="22"/>
      <w:lang w:val="is-IS" w:eastAsia="en-US"/>
    </w:rPr>
  </w:style>
  <w:style w:type="paragraph" w:styleId="Odsekzoznamu">
    <w:name w:val="List Paragraph"/>
    <w:basedOn w:val="Normlny"/>
    <w:uiPriority w:val="34"/>
    <w:qFormat/>
    <w:rsid w:val="00AB0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s-IS" w:eastAsia="en-US"/>
    </w:rPr>
  </w:style>
  <w:style w:type="paragraph" w:styleId="Revzia">
    <w:name w:val="Revision"/>
    <w:hidden/>
    <w:uiPriority w:val="99"/>
    <w:semiHidden/>
    <w:rsid w:val="00CD6C8C"/>
    <w:rPr>
      <w:sz w:val="24"/>
      <w:szCs w:val="24"/>
      <w:lang w:val="en-GB" w:eastAsia="el-GR"/>
    </w:rPr>
  </w:style>
  <w:style w:type="paragraph" w:styleId="Zkladntext">
    <w:name w:val="Body Text"/>
    <w:basedOn w:val="Normlny"/>
    <w:link w:val="ZkladntextChar"/>
    <w:qFormat/>
    <w:rsid w:val="00EA4088"/>
    <w:pPr>
      <w:widowControl w:val="0"/>
      <w:ind w:left="118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link w:val="Zkladntext"/>
    <w:rsid w:val="00EA408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1857-52DB-4C84-A940-73D93D81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2524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Hewlett-Packard</Company>
  <LinksUpToDate>false</LinksUpToDate>
  <CharactersWithSpaces>16763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Andrea.Kassayova@adamed.com.pl</dc:creator>
  <cp:keywords/>
  <cp:lastModifiedBy>Lacková, Beáta</cp:lastModifiedBy>
  <cp:revision>4</cp:revision>
  <cp:lastPrinted>2017-07-18T15:28:00Z</cp:lastPrinted>
  <dcterms:created xsi:type="dcterms:W3CDTF">2019-02-05T16:03:00Z</dcterms:created>
  <dcterms:modified xsi:type="dcterms:W3CDTF">2019-02-06T13:59:00Z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