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A74F0A" w14:textId="77777777" w:rsidR="007947A0" w:rsidRPr="00731F06" w:rsidRDefault="00275A2A" w:rsidP="002054CA">
      <w:pPr>
        <w:pStyle w:val="SPCaPILhlavika"/>
        <w:rPr>
          <w:szCs w:val="22"/>
          <w:lang w:val="sk-SK"/>
        </w:rPr>
      </w:pPr>
      <w:r w:rsidRPr="00731F06">
        <w:rPr>
          <w:szCs w:val="22"/>
          <w:lang w:val="sk-SK"/>
        </w:rPr>
        <w:t>Písomná informácia pre používateľa</w:t>
      </w:r>
    </w:p>
    <w:p w14:paraId="4D8FF611" w14:textId="77777777" w:rsidR="00DE6899" w:rsidRPr="00731F06" w:rsidRDefault="00DE6899" w:rsidP="002054CA">
      <w:pPr>
        <w:pStyle w:val="SPCaPILhlavika"/>
        <w:rPr>
          <w:szCs w:val="22"/>
          <w:lang w:val="sk-SK"/>
        </w:rPr>
      </w:pPr>
      <w:r w:rsidRPr="00731F06">
        <w:rPr>
          <w:szCs w:val="22"/>
          <w:lang w:val="sk-SK"/>
        </w:rPr>
        <w:t>MABRON</w:t>
      </w:r>
    </w:p>
    <w:p w14:paraId="26DFD64D" w14:textId="171143B6" w:rsidR="00DE6899" w:rsidRPr="00731F06" w:rsidRDefault="00932F14" w:rsidP="00932F14">
      <w:pPr>
        <w:jc w:val="center"/>
        <w:rPr>
          <w:b/>
          <w:szCs w:val="22"/>
        </w:rPr>
      </w:pPr>
      <w:r w:rsidRPr="00731F06">
        <w:rPr>
          <w:szCs w:val="22"/>
        </w:rPr>
        <w:t>100 mg/2 ml</w:t>
      </w:r>
      <w:r w:rsidRPr="00731F06">
        <w:rPr>
          <w:b/>
          <w:szCs w:val="22"/>
        </w:rPr>
        <w:t xml:space="preserve">, </w:t>
      </w:r>
      <w:r w:rsidR="00275A2A" w:rsidRPr="00731F06">
        <w:rPr>
          <w:szCs w:val="22"/>
        </w:rPr>
        <w:t>i</w:t>
      </w:r>
      <w:r w:rsidR="00DE6899" w:rsidRPr="00731F06">
        <w:rPr>
          <w:szCs w:val="22"/>
        </w:rPr>
        <w:t>njekčný roztok</w:t>
      </w:r>
    </w:p>
    <w:p w14:paraId="742CFF91" w14:textId="0C5F56D1" w:rsidR="00F42088" w:rsidRPr="00731F06" w:rsidRDefault="00275A2A" w:rsidP="002054CA">
      <w:pPr>
        <w:pStyle w:val="SPCaPILhlavika"/>
        <w:rPr>
          <w:szCs w:val="22"/>
          <w:lang w:val="sk-SK"/>
        </w:rPr>
      </w:pPr>
      <w:r w:rsidRPr="00731F06">
        <w:rPr>
          <w:szCs w:val="22"/>
          <w:lang w:val="sk-SK"/>
        </w:rPr>
        <w:t>t</w:t>
      </w:r>
      <w:r w:rsidR="00F42088" w:rsidRPr="00731F06">
        <w:rPr>
          <w:szCs w:val="22"/>
          <w:lang w:val="sk-SK"/>
        </w:rPr>
        <w:t>ramadol</w:t>
      </w:r>
      <w:r w:rsidR="00932F14" w:rsidRPr="00731F06">
        <w:rPr>
          <w:szCs w:val="22"/>
          <w:lang w:val="sk-SK"/>
        </w:rPr>
        <w:t>iumchlorid</w:t>
      </w:r>
    </w:p>
    <w:p w14:paraId="7D555555" w14:textId="45676125" w:rsidR="006066C5" w:rsidRPr="00731F06" w:rsidRDefault="008C1102" w:rsidP="002054CA">
      <w:pPr>
        <w:pStyle w:val="Styl2"/>
      </w:pPr>
      <w:r w:rsidRPr="00731F06">
        <w:t xml:space="preserve">Pozorne si prečítajte celú písomnú informáciu </w:t>
      </w:r>
      <w:r w:rsidR="006066C5" w:rsidRPr="00731F06">
        <w:t>predtým</w:t>
      </w:r>
      <w:r w:rsidRPr="00731F06">
        <w:t xml:space="preserve">, ako začnete </w:t>
      </w:r>
      <w:r w:rsidR="00F42088" w:rsidRPr="00731F06">
        <w:t>po</w:t>
      </w:r>
      <w:r w:rsidRPr="00731F06">
        <w:t xml:space="preserve">užívať </w:t>
      </w:r>
      <w:r w:rsidR="006066C5" w:rsidRPr="00731F06">
        <w:t>tento</w:t>
      </w:r>
      <w:r w:rsidRPr="00731F06">
        <w:t xml:space="preserve"> liek</w:t>
      </w:r>
      <w:r w:rsidR="000A37DF" w:rsidRPr="00731F06">
        <w:t>,</w:t>
      </w:r>
      <w:r w:rsidR="006066C5" w:rsidRPr="00731F06">
        <w:t xml:space="preserve"> pretože obsahuje pre vás dôležité informácie.</w:t>
      </w:r>
    </w:p>
    <w:p w14:paraId="4DB7A13A" w14:textId="77777777" w:rsidR="008C1102" w:rsidRPr="00731F06" w:rsidRDefault="008C1102" w:rsidP="007C2F7B">
      <w:pPr>
        <w:pStyle w:val="Normlndoblokusodrkami"/>
      </w:pPr>
      <w:r w:rsidRPr="00731F06">
        <w:t>Túto písomnú informáciu si uschovajte. Možno bude potrebné, aby ste si ju znovu prečítali.</w:t>
      </w:r>
    </w:p>
    <w:p w14:paraId="18B117F2" w14:textId="77777777" w:rsidR="008C1102" w:rsidRPr="00731F06" w:rsidRDefault="008C1102" w:rsidP="007C2F7B">
      <w:pPr>
        <w:pStyle w:val="Normlndoblokusodrkami"/>
      </w:pPr>
      <w:r w:rsidRPr="00731F06">
        <w:t xml:space="preserve">Ak máte </w:t>
      </w:r>
      <w:r w:rsidR="000A37DF" w:rsidRPr="00731F06">
        <w:t xml:space="preserve">akékoľvek </w:t>
      </w:r>
      <w:r w:rsidRPr="00731F06">
        <w:t>ďalšie otázky, obráťte sa na svojho lekára alebo lekárnika.</w:t>
      </w:r>
    </w:p>
    <w:p w14:paraId="3ACD8155" w14:textId="246E99EC" w:rsidR="008C1102" w:rsidRPr="00731F06" w:rsidRDefault="008C1102" w:rsidP="007C2F7B">
      <w:pPr>
        <w:pStyle w:val="Normlndoblokusodrkami"/>
      </w:pPr>
      <w:r w:rsidRPr="00731F06">
        <w:t>Tento liek bol predpísaný</w:t>
      </w:r>
      <w:r w:rsidR="00932F14" w:rsidRPr="00731F06">
        <w:t xml:space="preserve"> iba</w:t>
      </w:r>
      <w:r w:rsidRPr="00731F06">
        <w:t xml:space="preserve"> </w:t>
      </w:r>
      <w:r w:rsidR="00932F14" w:rsidRPr="00731F06">
        <w:t>v</w:t>
      </w:r>
      <w:r w:rsidR="00CC73A5" w:rsidRPr="00731F06">
        <w:t>ám</w:t>
      </w:r>
      <w:r w:rsidRPr="00731F06">
        <w:t>. Nedávajte ho nikomu inému. Môže mu uškodiť, dokonca aj vtedy, ak má rovnaké pr</w:t>
      </w:r>
      <w:r w:rsidR="00236BF0">
        <w:t>ejavy ochorenia</w:t>
      </w:r>
      <w:r w:rsidRPr="00731F06">
        <w:t xml:space="preserve"> ako </w:t>
      </w:r>
      <w:r w:rsidR="00932F14" w:rsidRPr="00731F06">
        <w:t>v</w:t>
      </w:r>
      <w:r w:rsidR="000767A6" w:rsidRPr="00731F06">
        <w:t>y</w:t>
      </w:r>
      <w:r w:rsidRPr="00731F06">
        <w:t>.</w:t>
      </w:r>
    </w:p>
    <w:p w14:paraId="5CF06BA4" w14:textId="41B5C27E" w:rsidR="003E76FC" w:rsidRPr="00731F06" w:rsidRDefault="006066C5" w:rsidP="007C2F7B">
      <w:pPr>
        <w:pStyle w:val="Normlndoblokusodrkami"/>
      </w:pPr>
      <w:r w:rsidRPr="00731F06">
        <w:t>Ak sa</w:t>
      </w:r>
      <w:r w:rsidR="007532DC" w:rsidRPr="00731F06">
        <w:t xml:space="preserve"> u </w:t>
      </w:r>
      <w:r w:rsidRPr="00731F06">
        <w:t>vás vyskytne</w:t>
      </w:r>
      <w:r w:rsidR="00100B3E" w:rsidRPr="00731F06">
        <w:t xml:space="preserve"> </w:t>
      </w:r>
      <w:r w:rsidRPr="00731F06">
        <w:t>akýkoľvek vedľajší účinok, obráťte sa na svojho lekára alebo lekárnika. To sa týka aj akýchkoľvek vedľajších účinkov, ktoré nie sú uvedené</w:t>
      </w:r>
      <w:r w:rsidR="007532DC" w:rsidRPr="00731F06">
        <w:t xml:space="preserve"> v </w:t>
      </w:r>
      <w:r w:rsidRPr="00731F06">
        <w:t>tejto písomnej informácii pre používateľa. Pozri časť 4</w:t>
      </w:r>
      <w:r w:rsidR="003E76FC" w:rsidRPr="00731F06">
        <w:t>.</w:t>
      </w:r>
    </w:p>
    <w:p w14:paraId="0E5E4C6C" w14:textId="74F3353C" w:rsidR="008C1102" w:rsidRPr="00731F06" w:rsidRDefault="008C1102" w:rsidP="002054CA">
      <w:pPr>
        <w:pStyle w:val="Styl2"/>
      </w:pPr>
      <w:r w:rsidRPr="00731F06">
        <w:t>V tejto písomnej informácii pre používateľ</w:t>
      </w:r>
      <w:r w:rsidR="006066C5" w:rsidRPr="00731F06">
        <w:t>a</w:t>
      </w:r>
      <w:r w:rsidRPr="00731F06">
        <w:t xml:space="preserve"> sa dozviete:</w:t>
      </w:r>
    </w:p>
    <w:p w14:paraId="52A6768B" w14:textId="6B4A4114" w:rsidR="008C1102" w:rsidRPr="00731F06" w:rsidRDefault="008C1102" w:rsidP="007532DC">
      <w:pPr>
        <w:rPr>
          <w:szCs w:val="22"/>
        </w:rPr>
      </w:pPr>
      <w:r w:rsidRPr="00731F06">
        <w:rPr>
          <w:szCs w:val="22"/>
        </w:rPr>
        <w:t>1.</w:t>
      </w:r>
      <w:r w:rsidRPr="00731F06">
        <w:rPr>
          <w:szCs w:val="22"/>
        </w:rPr>
        <w:tab/>
        <w:t>Čo je MABRON</w:t>
      </w:r>
      <w:r w:rsidR="007532DC" w:rsidRPr="00731F06">
        <w:rPr>
          <w:szCs w:val="22"/>
        </w:rPr>
        <w:t xml:space="preserve"> a </w:t>
      </w:r>
      <w:r w:rsidRPr="00731F06">
        <w:rPr>
          <w:szCs w:val="22"/>
        </w:rPr>
        <w:t>na čo sa používa</w:t>
      </w:r>
    </w:p>
    <w:p w14:paraId="571E8BE2" w14:textId="314E3A5B" w:rsidR="00B74A88" w:rsidRPr="00731F06" w:rsidRDefault="008C1102" w:rsidP="007532DC">
      <w:pPr>
        <w:rPr>
          <w:szCs w:val="22"/>
        </w:rPr>
      </w:pPr>
      <w:r w:rsidRPr="00731F06">
        <w:rPr>
          <w:szCs w:val="22"/>
        </w:rPr>
        <w:t>2.</w:t>
      </w:r>
      <w:r w:rsidRPr="00731F06">
        <w:rPr>
          <w:szCs w:val="22"/>
        </w:rPr>
        <w:tab/>
      </w:r>
      <w:r w:rsidR="006066C5" w:rsidRPr="00731F06">
        <w:rPr>
          <w:szCs w:val="22"/>
        </w:rPr>
        <w:t xml:space="preserve">Čo potrebujete vedieť predtým, ako </w:t>
      </w:r>
      <w:r w:rsidR="00D65DB9" w:rsidRPr="00731F06">
        <w:rPr>
          <w:szCs w:val="22"/>
        </w:rPr>
        <w:t>po</w:t>
      </w:r>
      <w:r w:rsidR="006066C5" w:rsidRPr="00731F06">
        <w:rPr>
          <w:szCs w:val="22"/>
        </w:rPr>
        <w:t xml:space="preserve">užijete </w:t>
      </w:r>
      <w:r w:rsidRPr="00731F06">
        <w:rPr>
          <w:szCs w:val="22"/>
        </w:rPr>
        <w:t>MABRON</w:t>
      </w:r>
    </w:p>
    <w:p w14:paraId="49E951B1" w14:textId="77777777" w:rsidR="00B74A88" w:rsidRPr="00731F06" w:rsidRDefault="008C1102" w:rsidP="007532DC">
      <w:pPr>
        <w:rPr>
          <w:szCs w:val="22"/>
        </w:rPr>
      </w:pPr>
      <w:r w:rsidRPr="00731F06">
        <w:rPr>
          <w:szCs w:val="22"/>
        </w:rPr>
        <w:t>3.</w:t>
      </w:r>
      <w:r w:rsidRPr="00731F06">
        <w:rPr>
          <w:szCs w:val="22"/>
        </w:rPr>
        <w:tab/>
        <w:t>Ako používať MABRON</w:t>
      </w:r>
    </w:p>
    <w:p w14:paraId="16EFBF0E" w14:textId="77777777" w:rsidR="008C1102" w:rsidRPr="00731F06" w:rsidRDefault="008C1102" w:rsidP="007532DC">
      <w:pPr>
        <w:rPr>
          <w:szCs w:val="22"/>
        </w:rPr>
      </w:pPr>
      <w:r w:rsidRPr="00731F06">
        <w:rPr>
          <w:szCs w:val="22"/>
        </w:rPr>
        <w:t>4.</w:t>
      </w:r>
      <w:r w:rsidRPr="00731F06">
        <w:rPr>
          <w:szCs w:val="22"/>
        </w:rPr>
        <w:tab/>
        <w:t>Možné vedľajšie účinky</w:t>
      </w:r>
    </w:p>
    <w:p w14:paraId="06814811" w14:textId="77777777" w:rsidR="00B74A88" w:rsidRPr="00731F06" w:rsidRDefault="008C1102" w:rsidP="007532DC">
      <w:pPr>
        <w:rPr>
          <w:szCs w:val="22"/>
        </w:rPr>
      </w:pPr>
      <w:r w:rsidRPr="00731F06">
        <w:rPr>
          <w:szCs w:val="22"/>
        </w:rPr>
        <w:t>5</w:t>
      </w:r>
      <w:r w:rsidRPr="00731F06">
        <w:rPr>
          <w:szCs w:val="22"/>
        </w:rPr>
        <w:tab/>
        <w:t>Ako uchovávať MABRON</w:t>
      </w:r>
    </w:p>
    <w:p w14:paraId="28B66EB2" w14:textId="21217CC4" w:rsidR="008C1102" w:rsidRPr="00731F06" w:rsidRDefault="008C1102" w:rsidP="007532DC">
      <w:pPr>
        <w:rPr>
          <w:szCs w:val="22"/>
        </w:rPr>
      </w:pPr>
      <w:r w:rsidRPr="00731F06">
        <w:rPr>
          <w:szCs w:val="22"/>
        </w:rPr>
        <w:t>6.</w:t>
      </w:r>
      <w:r w:rsidRPr="00731F06">
        <w:rPr>
          <w:szCs w:val="22"/>
        </w:rPr>
        <w:tab/>
      </w:r>
      <w:r w:rsidR="006066C5" w:rsidRPr="00731F06">
        <w:rPr>
          <w:szCs w:val="22"/>
        </w:rPr>
        <w:t>Obsah balenia</w:t>
      </w:r>
      <w:r w:rsidR="007532DC" w:rsidRPr="00731F06">
        <w:rPr>
          <w:szCs w:val="22"/>
        </w:rPr>
        <w:t xml:space="preserve"> a </w:t>
      </w:r>
      <w:r w:rsidR="006066C5" w:rsidRPr="00731F06">
        <w:rPr>
          <w:szCs w:val="22"/>
        </w:rPr>
        <w:t>ď</w:t>
      </w:r>
      <w:r w:rsidRPr="00731F06">
        <w:rPr>
          <w:szCs w:val="22"/>
        </w:rPr>
        <w:t>alšie informácie</w:t>
      </w:r>
    </w:p>
    <w:p w14:paraId="79C1772E" w14:textId="7CB773EA" w:rsidR="008C1102" w:rsidRPr="00731F06" w:rsidRDefault="00275A2A" w:rsidP="002054CA">
      <w:pPr>
        <w:pStyle w:val="Styl1"/>
        <w:rPr>
          <w:szCs w:val="22"/>
        </w:rPr>
      </w:pPr>
      <w:bookmarkStart w:id="0" w:name="_Toc401301332"/>
      <w:r w:rsidRPr="00731F06">
        <w:rPr>
          <w:szCs w:val="22"/>
        </w:rPr>
        <w:t>Čo je MABRON</w:t>
      </w:r>
      <w:r w:rsidR="007532DC" w:rsidRPr="00731F06">
        <w:rPr>
          <w:szCs w:val="22"/>
        </w:rPr>
        <w:t xml:space="preserve"> a </w:t>
      </w:r>
      <w:r w:rsidRPr="00731F06">
        <w:rPr>
          <w:szCs w:val="22"/>
        </w:rPr>
        <w:t>na čo sa používa</w:t>
      </w:r>
      <w:bookmarkEnd w:id="0"/>
    </w:p>
    <w:p w14:paraId="0E061BB8" w14:textId="3A216836" w:rsidR="00100B3E" w:rsidRPr="00731F06" w:rsidRDefault="000E31CA" w:rsidP="007C2F7B">
      <w:pPr>
        <w:pStyle w:val="Normlndobloku"/>
      </w:pPr>
      <w:r w:rsidRPr="00731F06">
        <w:t xml:space="preserve">Tramadol, liečivo lieku </w:t>
      </w:r>
      <w:r w:rsidR="00F80990" w:rsidRPr="00731F06">
        <w:t>MABRON</w:t>
      </w:r>
      <w:r w:rsidRPr="00731F06">
        <w:t>,</w:t>
      </w:r>
      <w:r w:rsidRPr="00731F06">
        <w:rPr>
          <w:b/>
        </w:rPr>
        <w:t xml:space="preserve"> </w:t>
      </w:r>
      <w:r w:rsidRPr="00731F06">
        <w:t>je analgetikum (liek proti bolesti) triedy opioidov pôsobiace na centrálny nervový systém. Zmierňuje bolesť pôsobením na špecifické nervové bunky</w:t>
      </w:r>
      <w:r w:rsidR="007532DC" w:rsidRPr="00731F06">
        <w:t xml:space="preserve"> v </w:t>
      </w:r>
      <w:r w:rsidRPr="00731F06">
        <w:t>mieche</w:t>
      </w:r>
      <w:r w:rsidR="007532DC" w:rsidRPr="00731F06">
        <w:t xml:space="preserve"> a </w:t>
      </w:r>
      <w:r w:rsidRPr="00731F06">
        <w:t>mozgu.</w:t>
      </w:r>
    </w:p>
    <w:p w14:paraId="7636023A" w14:textId="77777777" w:rsidR="00932F14" w:rsidRPr="00731F06" w:rsidRDefault="00932F14" w:rsidP="007C2F7B">
      <w:pPr>
        <w:pStyle w:val="Normlndobloku"/>
      </w:pPr>
    </w:p>
    <w:p w14:paraId="1B622D00" w14:textId="24E6E506" w:rsidR="000E31CA" w:rsidRPr="00731F06" w:rsidRDefault="000E31CA" w:rsidP="007C2F7B">
      <w:pPr>
        <w:pStyle w:val="Normlndobloku"/>
      </w:pPr>
      <w:r w:rsidRPr="00731F06">
        <w:t>MABR</w:t>
      </w:r>
      <w:r w:rsidR="002054CA" w:rsidRPr="00731F06">
        <w:t>ON sa používa na liečbu stredne silnej</w:t>
      </w:r>
      <w:r w:rsidRPr="00731F06">
        <w:t xml:space="preserve"> až silnej bolesti.</w:t>
      </w:r>
    </w:p>
    <w:p w14:paraId="20651399" w14:textId="48ECEB2D" w:rsidR="00B74A88" w:rsidRPr="00731F06" w:rsidRDefault="006066C5" w:rsidP="002054CA">
      <w:pPr>
        <w:pStyle w:val="Styl1"/>
        <w:rPr>
          <w:szCs w:val="22"/>
        </w:rPr>
      </w:pPr>
      <w:bookmarkStart w:id="1" w:name="_Toc401301333"/>
      <w:r w:rsidRPr="00731F06">
        <w:rPr>
          <w:szCs w:val="22"/>
        </w:rPr>
        <w:t xml:space="preserve">Čo potrebujete vedieť predtým, ako </w:t>
      </w:r>
      <w:r w:rsidR="00D65DB9" w:rsidRPr="00731F06">
        <w:rPr>
          <w:szCs w:val="22"/>
        </w:rPr>
        <w:t>po</w:t>
      </w:r>
      <w:r w:rsidRPr="00731F06">
        <w:rPr>
          <w:szCs w:val="22"/>
        </w:rPr>
        <w:t xml:space="preserve">užijete </w:t>
      </w:r>
      <w:r w:rsidR="008C1102" w:rsidRPr="00731F06">
        <w:rPr>
          <w:szCs w:val="22"/>
        </w:rPr>
        <w:t>MABRON</w:t>
      </w:r>
      <w:bookmarkEnd w:id="1"/>
    </w:p>
    <w:p w14:paraId="60AD89B4" w14:textId="77777777" w:rsidR="008C1102" w:rsidRPr="00731F06" w:rsidRDefault="0016742E" w:rsidP="002054CA">
      <w:pPr>
        <w:pStyle w:val="Styl2"/>
      </w:pPr>
      <w:r w:rsidRPr="00731F06">
        <w:t>Nepoužívajte MABRON</w:t>
      </w:r>
    </w:p>
    <w:p w14:paraId="7C88B646" w14:textId="40F868E2" w:rsidR="008C1102" w:rsidRPr="00731F06" w:rsidRDefault="006066C5" w:rsidP="007C2F7B">
      <w:pPr>
        <w:pStyle w:val="Normlndoblokusodrkami"/>
      </w:pPr>
      <w:r w:rsidRPr="00731F06">
        <w:t xml:space="preserve">ak </w:t>
      </w:r>
      <w:r w:rsidR="008C1102" w:rsidRPr="00731F06">
        <w:t>ste alergický na tramadol alebo na ktorúkoľvek</w:t>
      </w:r>
      <w:r w:rsidR="007532DC" w:rsidRPr="00731F06">
        <w:t xml:space="preserve"> z </w:t>
      </w:r>
      <w:r w:rsidR="008C1102" w:rsidRPr="00731F06">
        <w:t xml:space="preserve">ďalších zložiek </w:t>
      </w:r>
      <w:r w:rsidR="002915CB" w:rsidRPr="00731F06">
        <w:t xml:space="preserve">tohto </w:t>
      </w:r>
      <w:r w:rsidR="008C1102" w:rsidRPr="00731F06">
        <w:t>lieku</w:t>
      </w:r>
      <w:r w:rsidR="002915CB" w:rsidRPr="00731F06">
        <w:t xml:space="preserve"> (uvedených</w:t>
      </w:r>
      <w:r w:rsidR="007532DC" w:rsidRPr="00731F06">
        <w:t xml:space="preserve"> v </w:t>
      </w:r>
      <w:r w:rsidR="002915CB" w:rsidRPr="00731F06">
        <w:t xml:space="preserve">časti </w:t>
      </w:r>
      <w:r w:rsidR="00D55749" w:rsidRPr="00731F06">
        <w:t>6)</w:t>
      </w:r>
    </w:p>
    <w:p w14:paraId="23C58D3F" w14:textId="14DC7800" w:rsidR="008C1102" w:rsidRPr="00731F06" w:rsidRDefault="006066C5" w:rsidP="007C2F7B">
      <w:pPr>
        <w:pStyle w:val="Normlndoblokusodrkami"/>
      </w:pPr>
      <w:r w:rsidRPr="00731F06">
        <w:t xml:space="preserve">ak </w:t>
      </w:r>
      <w:r w:rsidR="008C1102" w:rsidRPr="00731F06">
        <w:t>máte akútnu otravu alkoholom, tabletami na spanie, liekmi na zmiernenie bolesti alebo psychofarmakami (liekmi ovplyvňujúcimi náladu</w:t>
      </w:r>
      <w:r w:rsidR="007532DC" w:rsidRPr="00731F06">
        <w:t xml:space="preserve"> a </w:t>
      </w:r>
      <w:r w:rsidR="008C1102" w:rsidRPr="00731F06">
        <w:t>emócie)</w:t>
      </w:r>
    </w:p>
    <w:p w14:paraId="6CC8806D" w14:textId="6479CDD0" w:rsidR="008C1102" w:rsidRPr="00731F06" w:rsidRDefault="006066C5" w:rsidP="007C2F7B">
      <w:pPr>
        <w:pStyle w:val="Normlndoblokusodrkami"/>
      </w:pPr>
      <w:r w:rsidRPr="00731F06">
        <w:t xml:space="preserve">ak </w:t>
      </w:r>
      <w:r w:rsidR="008C1102" w:rsidRPr="00731F06">
        <w:t>používate inhibítory MAO (niektoré lieky na liečbu depresie) alebo ste ich používali</w:t>
      </w:r>
      <w:r w:rsidR="007532DC" w:rsidRPr="00731F06">
        <w:t xml:space="preserve"> v </w:t>
      </w:r>
      <w:r w:rsidR="008C1102" w:rsidRPr="00731F06">
        <w:t xml:space="preserve">posledných </w:t>
      </w:r>
      <w:r w:rsidR="002915CB" w:rsidRPr="00731F06">
        <w:t>2</w:t>
      </w:r>
      <w:r w:rsidRPr="00731F06">
        <w:t xml:space="preserve"> </w:t>
      </w:r>
      <w:r w:rsidR="008C1102" w:rsidRPr="00731F06">
        <w:t xml:space="preserve">týždňoch (pozri časť </w:t>
      </w:r>
      <w:r w:rsidRPr="00731F06">
        <w:t>“Iné lieky</w:t>
      </w:r>
      <w:r w:rsidR="007532DC" w:rsidRPr="00731F06">
        <w:t xml:space="preserve"> a </w:t>
      </w:r>
      <w:r w:rsidRPr="00731F06">
        <w:t>MABRON“</w:t>
      </w:r>
      <w:r w:rsidR="008C1102" w:rsidRPr="00731F06">
        <w:t>)</w:t>
      </w:r>
    </w:p>
    <w:p w14:paraId="62F3CDEE" w14:textId="47E9C60A" w:rsidR="008C1102" w:rsidRPr="00731F06" w:rsidRDefault="006066C5" w:rsidP="007C2F7B">
      <w:pPr>
        <w:pStyle w:val="Normlndoblokusodrkami"/>
      </w:pPr>
      <w:r w:rsidRPr="00731F06">
        <w:t xml:space="preserve">ak </w:t>
      </w:r>
      <w:r w:rsidR="008C1102" w:rsidRPr="00731F06">
        <w:t>ste epileptik</w:t>
      </w:r>
      <w:r w:rsidR="007532DC" w:rsidRPr="00731F06">
        <w:t xml:space="preserve"> a </w:t>
      </w:r>
      <w:r w:rsidR="008C1102" w:rsidRPr="00731F06">
        <w:t xml:space="preserve">vaše záchvaty nie sú </w:t>
      </w:r>
      <w:r w:rsidR="002915CB" w:rsidRPr="00731F06">
        <w:t xml:space="preserve">dostatočne </w:t>
      </w:r>
      <w:r w:rsidR="008C1102" w:rsidRPr="00731F06">
        <w:t>kontrolované liečbou</w:t>
      </w:r>
    </w:p>
    <w:p w14:paraId="3E3018B9" w14:textId="6E5F3EB4" w:rsidR="00B74A88" w:rsidRPr="00731F06" w:rsidRDefault="008C1102" w:rsidP="007C2F7B">
      <w:pPr>
        <w:pStyle w:val="Normlndoblokusodrkami"/>
      </w:pPr>
      <w:r w:rsidRPr="00731F06">
        <w:t>ako náhradu pri odvykacej protidrogovej liečbe</w:t>
      </w:r>
    </w:p>
    <w:p w14:paraId="5631554F" w14:textId="0F946ED2" w:rsidR="00100B3E" w:rsidRPr="00731F06" w:rsidRDefault="006066C5" w:rsidP="002054CA">
      <w:pPr>
        <w:pStyle w:val="Styl2"/>
      </w:pPr>
      <w:r w:rsidRPr="00731F06">
        <w:t>Upozornenia</w:t>
      </w:r>
      <w:r w:rsidR="007532DC" w:rsidRPr="00731F06">
        <w:t xml:space="preserve"> a </w:t>
      </w:r>
      <w:r w:rsidRPr="00731F06">
        <w:t>opatrenia</w:t>
      </w:r>
    </w:p>
    <w:p w14:paraId="3DA2AB50" w14:textId="6E48021B" w:rsidR="00D55749" w:rsidRPr="00731F06" w:rsidRDefault="00932F14">
      <w:pPr>
        <w:rPr>
          <w:szCs w:val="22"/>
        </w:rPr>
      </w:pPr>
      <w:r w:rsidRPr="00731F06">
        <w:rPr>
          <w:szCs w:val="22"/>
        </w:rPr>
        <w:t>Predtým, ako začnete používať MABRON injekčný roztok, o</w:t>
      </w:r>
      <w:r w:rsidR="00D55749" w:rsidRPr="00731F06">
        <w:rPr>
          <w:szCs w:val="22"/>
        </w:rPr>
        <w:t>bráťte sa na svojho lekára alebo lekárnika.</w:t>
      </w:r>
    </w:p>
    <w:p w14:paraId="24930052" w14:textId="77777777" w:rsidR="00D55749" w:rsidRPr="00731F06" w:rsidRDefault="00D55749" w:rsidP="007C2F7B">
      <w:pPr>
        <w:pStyle w:val="Normlndoblokusodrkami"/>
      </w:pPr>
      <w:r w:rsidRPr="00731F06">
        <w:t>ak máte podozrenie, že môžete byť závislý na iných silných liekoch na zmiernenie bolesti (opiátoch)</w:t>
      </w:r>
    </w:p>
    <w:p w14:paraId="367FFE9D" w14:textId="77777777" w:rsidR="00D55749" w:rsidRPr="00731F06" w:rsidRDefault="00D55749" w:rsidP="007C2F7B">
      <w:pPr>
        <w:pStyle w:val="Normlndoblokusodrkami"/>
      </w:pPr>
      <w:r w:rsidRPr="00731F06">
        <w:t>ak máte poruchy vedomia (pociťujete závrat alebo sa cítite na odpadnutie)</w:t>
      </w:r>
    </w:p>
    <w:p w14:paraId="6757A90C" w14:textId="6220E56D" w:rsidR="00D55749" w:rsidRPr="00731F06" w:rsidRDefault="00D55749" w:rsidP="007C2F7B">
      <w:pPr>
        <w:pStyle w:val="Normlndoblokusodrkami"/>
      </w:pPr>
      <w:r w:rsidRPr="00731F06">
        <w:lastRenderedPageBreak/>
        <w:t>ak ste</w:t>
      </w:r>
      <w:r w:rsidR="007532DC" w:rsidRPr="00731F06">
        <w:t xml:space="preserve"> v </w:t>
      </w:r>
      <w:r w:rsidRPr="00731F06">
        <w:t>šoku (znakom čoho môže byť studený pot)</w:t>
      </w:r>
    </w:p>
    <w:p w14:paraId="28FD0D4C" w14:textId="7ACA0C85" w:rsidR="00D55749" w:rsidRPr="00731F06" w:rsidRDefault="00D55749" w:rsidP="007C2F7B">
      <w:pPr>
        <w:pStyle w:val="Normlndoblokusodrkami"/>
      </w:pPr>
      <w:r w:rsidRPr="00731F06">
        <w:t>ak máte zvýšený tlak</w:t>
      </w:r>
      <w:r w:rsidR="007532DC" w:rsidRPr="00731F06">
        <w:t xml:space="preserve"> v </w:t>
      </w:r>
      <w:r w:rsidRPr="00731F06">
        <w:t>lebke (napríklad po zranení hlavy alebo pri ochorení mozgu)</w:t>
      </w:r>
    </w:p>
    <w:p w14:paraId="0EF3F195" w14:textId="00BD611D" w:rsidR="00D55749" w:rsidRPr="00731F06" w:rsidRDefault="00D55749" w:rsidP="007C2F7B">
      <w:pPr>
        <w:pStyle w:val="Normlndoblokusodrkami"/>
      </w:pPr>
      <w:r w:rsidRPr="00731F06">
        <w:t>ak máte problémy s dýchaním</w:t>
      </w:r>
    </w:p>
    <w:p w14:paraId="3F8793DB" w14:textId="7C435333" w:rsidR="00D55749" w:rsidRPr="00731F06" w:rsidRDefault="00D55749" w:rsidP="007C2F7B">
      <w:pPr>
        <w:pStyle w:val="Normlndoblokusodrkami"/>
      </w:pPr>
      <w:r w:rsidRPr="00731F06">
        <w:t>ak máte epilepsiu alebo záchvaty, pretože riziko záchvatov sa môže zvýšiť</w:t>
      </w:r>
    </w:p>
    <w:p w14:paraId="4F401146" w14:textId="77777777" w:rsidR="00D55749" w:rsidRPr="00731F06" w:rsidRDefault="00D55749" w:rsidP="007C2F7B">
      <w:pPr>
        <w:pStyle w:val="Normlndoblokusodrkami"/>
      </w:pPr>
      <w:r w:rsidRPr="00731F06">
        <w:t>ak máte ochorenie pečene alebo obličiek.</w:t>
      </w:r>
    </w:p>
    <w:p w14:paraId="67E386AA" w14:textId="68464851" w:rsidR="00D55749" w:rsidRPr="00731F06" w:rsidRDefault="00D55749" w:rsidP="007C2F7B">
      <w:pPr>
        <w:pStyle w:val="Normlndobloku"/>
      </w:pPr>
      <w:r w:rsidRPr="00731F06">
        <w:t>Epileptické záchvaty boli pozorované u</w:t>
      </w:r>
      <w:r w:rsidR="00100B3E" w:rsidRPr="00731F06">
        <w:t xml:space="preserve"> </w:t>
      </w:r>
      <w:r w:rsidRPr="00731F06">
        <w:t>pacientov užívajúcich tramadol</w:t>
      </w:r>
      <w:r w:rsidR="007532DC" w:rsidRPr="00731F06">
        <w:t xml:space="preserve"> v </w:t>
      </w:r>
      <w:r w:rsidRPr="00731F06">
        <w:t>odporúčaných dávkach. Riziko sa zvyšuje pri prekročení odporúčanej dennej dávky (400 mg).</w:t>
      </w:r>
    </w:p>
    <w:p w14:paraId="18A57300" w14:textId="14D6E39B" w:rsidR="008612B0" w:rsidRPr="00731F06" w:rsidRDefault="0063162C" w:rsidP="007C2F7B">
      <w:pPr>
        <w:pStyle w:val="Normlndobloku"/>
      </w:pPr>
      <w:r w:rsidRPr="00731F06">
        <w:t>Premena tramadolu prebieha za prítomnosti enzýmu</w:t>
      </w:r>
      <w:r w:rsidR="007532DC" w:rsidRPr="00731F06">
        <w:t xml:space="preserve"> v </w:t>
      </w:r>
      <w:r w:rsidRPr="00731F06">
        <w:t>pečeni. Niektorí ľudia majú iný typ tohto enzýmu, čo na nich môže mať odlišný vplyv.</w:t>
      </w:r>
      <w:r w:rsidR="007532DC" w:rsidRPr="00731F06">
        <w:t xml:space="preserve"> U </w:t>
      </w:r>
      <w:r w:rsidRPr="00731F06">
        <w:t>niektorých ľudí nemusí dôjsť k dostatočnému zmierneniu bolesti,</w:t>
      </w:r>
      <w:r w:rsidR="007532DC" w:rsidRPr="00731F06">
        <w:t xml:space="preserve"> u </w:t>
      </w:r>
      <w:r w:rsidRPr="00731F06">
        <w:t>iných je zase vyššia pravdepodobnosť, že sa vyskytnú závažné vedľajšie účinky. Ak si všimnete ktorýkoľvek</w:t>
      </w:r>
      <w:r w:rsidR="007532DC" w:rsidRPr="00731F06">
        <w:t xml:space="preserve"> z </w:t>
      </w:r>
      <w:r w:rsidRPr="00731F06">
        <w:t>týchto vedľajších účinkov, musíte prestať užívať tento liek</w:t>
      </w:r>
      <w:r w:rsidR="007532DC" w:rsidRPr="00731F06">
        <w:t xml:space="preserve"> a </w:t>
      </w:r>
      <w:r w:rsidRPr="00731F06">
        <w:t>okamžite vyhľadať lekársku pomoc: pomalé alebo plytké dýchanie, zmätenosť, ospalosť, zúžené zreničky, pocit nevoľnosti alebo nevoľnosť, zápcha</w:t>
      </w:r>
      <w:r w:rsidR="007532DC" w:rsidRPr="00731F06">
        <w:t xml:space="preserve"> a </w:t>
      </w:r>
      <w:r w:rsidRPr="00731F06">
        <w:t>strata chuti do jedla.</w:t>
      </w:r>
      <w:r w:rsidR="007532DC" w:rsidRPr="00731F06">
        <w:t xml:space="preserve"> </w:t>
      </w:r>
    </w:p>
    <w:p w14:paraId="1F19609D" w14:textId="77777777" w:rsidR="008612B0" w:rsidRPr="00731F06" w:rsidRDefault="008612B0" w:rsidP="007C2F7B">
      <w:pPr>
        <w:pStyle w:val="Normlndobloku"/>
      </w:pPr>
    </w:p>
    <w:p w14:paraId="1EB2189A" w14:textId="1D139E26" w:rsidR="00D55749" w:rsidRPr="00731F06" w:rsidRDefault="00D55749" w:rsidP="007C2F7B">
      <w:pPr>
        <w:pStyle w:val="Normlndobloku"/>
      </w:pPr>
      <w:r w:rsidRPr="00731F06">
        <w:t xml:space="preserve">Venujte, prosím, pozornosť tomu, že používanie </w:t>
      </w:r>
      <w:r w:rsidR="009A6A46" w:rsidRPr="00731F06">
        <w:t xml:space="preserve">MABRON </w:t>
      </w:r>
      <w:r w:rsidRPr="00731F06">
        <w:t>injekčného roztoku môže viesť k vzniku telesnej alebo psychickej závislosti. Ak používate</w:t>
      </w:r>
      <w:r w:rsidR="009A6A46" w:rsidRPr="00731F06">
        <w:t xml:space="preserve"> MABRON</w:t>
      </w:r>
      <w:r w:rsidRPr="00731F06">
        <w:t xml:space="preserve"> injekčný roztok dlhodobo, môže sa jeho účinok znížiť</w:t>
      </w:r>
      <w:r w:rsidR="007532DC" w:rsidRPr="00731F06">
        <w:t xml:space="preserve"> a </w:t>
      </w:r>
      <w:r w:rsidRPr="00731F06">
        <w:t>môže byť potrebné zvýšenie dávok (vznik tolerancie). U pacientov so sklonom k zneužívaniu liekov alebo u pacientov závislých na liekoch sa odporúča len krátkodobá liečba týmto liekom pod sprísneným lekárskym dozorom.</w:t>
      </w:r>
    </w:p>
    <w:p w14:paraId="3166948D" w14:textId="14A6D985" w:rsidR="00D55749" w:rsidRPr="00731F06" w:rsidRDefault="00D55749" w:rsidP="007C2F7B">
      <w:pPr>
        <w:pStyle w:val="Normlndobloku"/>
      </w:pPr>
      <w:r w:rsidRPr="00731F06">
        <w:t>Mali by ste sa poradiť</w:t>
      </w:r>
      <w:r w:rsidR="007532DC" w:rsidRPr="00731F06">
        <w:t xml:space="preserve"> s </w:t>
      </w:r>
      <w:r w:rsidRPr="00731F06">
        <w:t>lekárom aj</w:t>
      </w:r>
      <w:r w:rsidR="007532DC" w:rsidRPr="00731F06">
        <w:t xml:space="preserve"> v </w:t>
      </w:r>
      <w:r w:rsidRPr="00731F06">
        <w:t>prípade, keď sa niektorý</w:t>
      </w:r>
      <w:r w:rsidR="007532DC" w:rsidRPr="00731F06">
        <w:t xml:space="preserve"> z </w:t>
      </w:r>
      <w:r w:rsidRPr="00731F06">
        <w:t>týchto problémov</w:t>
      </w:r>
      <w:r w:rsidR="007532DC" w:rsidRPr="00731F06">
        <w:t xml:space="preserve"> u </w:t>
      </w:r>
      <w:r w:rsidRPr="00731F06">
        <w:t>vás prejaví počas liečby</w:t>
      </w:r>
      <w:r w:rsidR="00100B3E" w:rsidRPr="00731F06">
        <w:t xml:space="preserve"> </w:t>
      </w:r>
      <w:r w:rsidRPr="00731F06">
        <w:t>týmto liekom alebo ste</w:t>
      </w:r>
      <w:r w:rsidR="007532DC" w:rsidRPr="00731F06">
        <w:t xml:space="preserve"> s </w:t>
      </w:r>
      <w:r w:rsidRPr="00731F06">
        <w:t>ním mali skúsenosť</w:t>
      </w:r>
      <w:r w:rsidR="007532DC" w:rsidRPr="00731F06">
        <w:t xml:space="preserve"> v </w:t>
      </w:r>
      <w:r w:rsidRPr="00731F06">
        <w:t>minulosti.</w:t>
      </w:r>
    </w:p>
    <w:p w14:paraId="475DBF70" w14:textId="03096F2B" w:rsidR="002054CA" w:rsidRPr="00731F06" w:rsidRDefault="002054CA" w:rsidP="002054CA">
      <w:pPr>
        <w:pStyle w:val="Styl2"/>
      </w:pPr>
      <w:r w:rsidRPr="00731F06">
        <w:t>Deti</w:t>
      </w:r>
      <w:r w:rsidR="007532DC" w:rsidRPr="00731F06">
        <w:t xml:space="preserve"> a </w:t>
      </w:r>
      <w:r w:rsidR="0063162C" w:rsidRPr="00731F06">
        <w:t>dospievajúci</w:t>
      </w:r>
    </w:p>
    <w:p w14:paraId="6C7C5474" w14:textId="77777777" w:rsidR="0063162C" w:rsidRPr="00731F06" w:rsidRDefault="002054CA" w:rsidP="007C2F7B">
      <w:pPr>
        <w:pStyle w:val="Normlndobloku"/>
      </w:pPr>
      <w:r w:rsidRPr="00731F06">
        <w:t>Injekčný roztok MABRON nie je určený na liečbu detí mladších ako 1 rok.</w:t>
      </w:r>
    </w:p>
    <w:p w14:paraId="398EED6B" w14:textId="77777777" w:rsidR="008612B0" w:rsidRPr="00731F06" w:rsidRDefault="008612B0" w:rsidP="007C2F7B">
      <w:pPr>
        <w:pStyle w:val="Normlndobloku"/>
      </w:pPr>
    </w:p>
    <w:p w14:paraId="5D551932" w14:textId="0636CE0E" w:rsidR="0063162C" w:rsidRPr="00731F06" w:rsidRDefault="0063162C" w:rsidP="007C2F7B">
      <w:pPr>
        <w:pStyle w:val="Styl30"/>
        <w:rPr>
          <w:lang w:eastAsia="en-US"/>
        </w:rPr>
      </w:pPr>
      <w:r w:rsidRPr="00731F06">
        <w:t>Užívanie</w:t>
      </w:r>
      <w:r w:rsidR="007532DC" w:rsidRPr="00731F06">
        <w:t xml:space="preserve"> u </w:t>
      </w:r>
      <w:r w:rsidRPr="00731F06">
        <w:t>detí</w:t>
      </w:r>
      <w:r w:rsidR="007532DC" w:rsidRPr="00731F06">
        <w:t xml:space="preserve"> s </w:t>
      </w:r>
      <w:r w:rsidRPr="00731F06">
        <w:t>problémami</w:t>
      </w:r>
      <w:r w:rsidR="007532DC" w:rsidRPr="00731F06">
        <w:t xml:space="preserve"> s </w:t>
      </w:r>
      <w:r w:rsidRPr="00731F06">
        <w:t>dýchaním</w:t>
      </w:r>
    </w:p>
    <w:p w14:paraId="70F270B5" w14:textId="29C8CCEB" w:rsidR="0063162C" w:rsidRPr="00731F06" w:rsidRDefault="0063162C" w:rsidP="007C2F7B">
      <w:pPr>
        <w:pStyle w:val="Normlndobloku"/>
      </w:pPr>
      <w:r w:rsidRPr="00731F06">
        <w:t>Neodporúča sa, aby tramadol užívali deti, ktoré majú problémy</w:t>
      </w:r>
      <w:r w:rsidR="007532DC" w:rsidRPr="00731F06">
        <w:t xml:space="preserve"> s </w:t>
      </w:r>
      <w:r w:rsidRPr="00731F06">
        <w:t>dýchaním, keďže príznaky intoxikácie tramadolom</w:t>
      </w:r>
      <w:r w:rsidR="007532DC" w:rsidRPr="00731F06">
        <w:t xml:space="preserve"> u </w:t>
      </w:r>
      <w:r w:rsidRPr="00731F06">
        <w:t>týchto detí môžu byť horšie.</w:t>
      </w:r>
    </w:p>
    <w:p w14:paraId="18CE71E4" w14:textId="722910E7" w:rsidR="00D55749" w:rsidRPr="00731F06" w:rsidRDefault="00D55749" w:rsidP="002054CA">
      <w:pPr>
        <w:pStyle w:val="Styl2"/>
      </w:pPr>
      <w:r w:rsidRPr="00731F06">
        <w:t>Iné lieky</w:t>
      </w:r>
      <w:r w:rsidR="007532DC" w:rsidRPr="00731F06">
        <w:t xml:space="preserve"> a </w:t>
      </w:r>
      <w:r w:rsidRPr="00731F06">
        <w:t>MABRON</w:t>
      </w:r>
    </w:p>
    <w:p w14:paraId="42F407ED" w14:textId="27E4AEF6" w:rsidR="00D55749" w:rsidRDefault="00D55749" w:rsidP="007C2F7B">
      <w:pPr>
        <w:pStyle w:val="Normlndobloku"/>
      </w:pPr>
      <w:r w:rsidRPr="00731F06">
        <w:t>Ak teraz užívate alebo ste</w:t>
      </w:r>
      <w:r w:rsidR="007532DC" w:rsidRPr="00731F06">
        <w:t xml:space="preserve"> v </w:t>
      </w:r>
      <w:r w:rsidRPr="00731F06">
        <w:t>poslednom čase užívali, či práve budete užívať ďalšie lieky, povedzte to svojmu lekárovi alebo lekárnikovi.</w:t>
      </w:r>
    </w:p>
    <w:p w14:paraId="7E489DBE" w14:textId="77777777" w:rsidR="00E33D47" w:rsidRPr="00731F06" w:rsidRDefault="00E33D47" w:rsidP="007C2F7B">
      <w:pPr>
        <w:pStyle w:val="Normlndobloku"/>
      </w:pPr>
    </w:p>
    <w:p w14:paraId="26E0EF9B" w14:textId="257DFF40" w:rsidR="006C73B7" w:rsidRPr="00731F06" w:rsidRDefault="006C73B7" w:rsidP="007C2F7B">
      <w:pPr>
        <w:pStyle w:val="Normlndobloku"/>
      </w:pPr>
      <w:r w:rsidRPr="00731F06">
        <w:t>Neužívajte liek MABRON súčasne</w:t>
      </w:r>
      <w:r w:rsidR="007532DC" w:rsidRPr="00731F06">
        <w:t xml:space="preserve"> s </w:t>
      </w:r>
      <w:r w:rsidRPr="00731F06">
        <w:t>liekmi nazývanými inhibítory monoaminooxidázy (moklobemid alebo fenelz</w:t>
      </w:r>
      <w:r w:rsidR="00B2756E">
        <w:t>í</w:t>
      </w:r>
      <w:r w:rsidRPr="00731F06">
        <w:t>n na depresiu, selegil</w:t>
      </w:r>
      <w:r w:rsidR="00B2756E">
        <w:t>í</w:t>
      </w:r>
      <w:r w:rsidRPr="00731F06">
        <w:t>n na Parkinsonou chorobu). Neužívajte liek MABRON ani vtedy, ak ste vyššie uvedené inhibítory monoaminooxidázy užívali</w:t>
      </w:r>
      <w:r w:rsidR="007532DC" w:rsidRPr="00731F06">
        <w:t xml:space="preserve"> v </w:t>
      </w:r>
      <w:r w:rsidRPr="00731F06">
        <w:t xml:space="preserve">posledných 2 týždňoch. </w:t>
      </w:r>
    </w:p>
    <w:p w14:paraId="42D88EAA" w14:textId="77777777" w:rsidR="00E33D47" w:rsidRDefault="00E33D47" w:rsidP="007C2F7B">
      <w:pPr>
        <w:pStyle w:val="Normlndobloku"/>
      </w:pPr>
    </w:p>
    <w:p w14:paraId="29FC7947" w14:textId="3C414438" w:rsidR="0063162C" w:rsidRPr="00731F06" w:rsidRDefault="0063162C" w:rsidP="007C2F7B">
      <w:pPr>
        <w:pStyle w:val="Normlndobloku"/>
      </w:pPr>
      <w:r w:rsidRPr="00731F06">
        <w:t>Sú</w:t>
      </w:r>
      <w:r w:rsidR="00FC5330" w:rsidRPr="00731F06">
        <w:t>bež</w:t>
      </w:r>
      <w:r w:rsidRPr="00731F06">
        <w:t xml:space="preserve">né </w:t>
      </w:r>
      <w:r w:rsidR="00FC5330" w:rsidRPr="00731F06">
        <w:t>použitie</w:t>
      </w:r>
      <w:r w:rsidRPr="00731F06">
        <w:t xml:space="preserve"> MABRON</w:t>
      </w:r>
      <w:r w:rsidR="00FC5330" w:rsidRPr="00731F06">
        <w:t>U</w:t>
      </w:r>
      <w:r w:rsidR="007532DC" w:rsidRPr="00731F06">
        <w:t xml:space="preserve"> a </w:t>
      </w:r>
      <w:r w:rsidRPr="00731F06">
        <w:t>sedatívnych liekov, ako sú benzodiazepíny alebo príbuzné lieky, zvyšuje riziko ospalosti, problémov</w:t>
      </w:r>
      <w:r w:rsidR="007532DC" w:rsidRPr="00731F06">
        <w:t xml:space="preserve"> s </w:t>
      </w:r>
      <w:r w:rsidRPr="00731F06">
        <w:t>dýchaním (respiračná depresia), kómy</w:t>
      </w:r>
      <w:r w:rsidR="00FC5330" w:rsidRPr="00731F06">
        <w:t xml:space="preserve"> </w:t>
      </w:r>
      <w:r w:rsidR="007532DC" w:rsidRPr="00731F06">
        <w:t>a </w:t>
      </w:r>
      <w:r w:rsidRPr="00731F06">
        <w:t xml:space="preserve">môže </w:t>
      </w:r>
      <w:r w:rsidR="00FC5330" w:rsidRPr="00731F06">
        <w:t xml:space="preserve">ohroziť </w:t>
      </w:r>
      <w:r w:rsidRPr="00731F06">
        <w:t>život.</w:t>
      </w:r>
      <w:r w:rsidR="007532DC" w:rsidRPr="00731F06">
        <w:t xml:space="preserve"> </w:t>
      </w:r>
      <w:r w:rsidR="00FC5330" w:rsidRPr="00731F06">
        <w:t>Preto sa</w:t>
      </w:r>
      <w:r w:rsidRPr="00731F06">
        <w:t xml:space="preserve"> má súbežné </w:t>
      </w:r>
      <w:r w:rsidR="00FC5330" w:rsidRPr="00731F06">
        <w:t>použitie</w:t>
      </w:r>
      <w:r w:rsidRPr="00731F06">
        <w:t xml:space="preserve"> zváž</w:t>
      </w:r>
      <w:r w:rsidR="00FC5330" w:rsidRPr="00731F06">
        <w:t>iť</w:t>
      </w:r>
      <w:r w:rsidRPr="00731F06">
        <w:t xml:space="preserve"> len vtedy, ak nie sú dostupné iné možnosti liečby.</w:t>
      </w:r>
    </w:p>
    <w:p w14:paraId="3E905249" w14:textId="77777777" w:rsidR="005375CD" w:rsidRDefault="005375CD" w:rsidP="007C2F7B">
      <w:pPr>
        <w:pStyle w:val="Normlndobloku"/>
      </w:pPr>
    </w:p>
    <w:p w14:paraId="55C574F4" w14:textId="5E7343F2" w:rsidR="0063162C" w:rsidRPr="00731F06" w:rsidRDefault="0063162C" w:rsidP="007C2F7B">
      <w:pPr>
        <w:pStyle w:val="Normlndobloku"/>
      </w:pPr>
      <w:r w:rsidRPr="00731F06">
        <w:t>Avšak ak lekár predpíše MABRON spoločne so sedatívnymi liekmi, má obmedziť dávku</w:t>
      </w:r>
      <w:r w:rsidR="007532DC" w:rsidRPr="00731F06">
        <w:t xml:space="preserve"> a </w:t>
      </w:r>
      <w:r w:rsidRPr="00731F06">
        <w:t>trvanie súbežnej liečby.</w:t>
      </w:r>
    </w:p>
    <w:p w14:paraId="41B17D6E" w14:textId="77777777" w:rsidR="005375CD" w:rsidRDefault="005375CD" w:rsidP="007C2F7B">
      <w:pPr>
        <w:pStyle w:val="Normlndobloku"/>
      </w:pPr>
    </w:p>
    <w:p w14:paraId="434155AB" w14:textId="7519B14D" w:rsidR="0063162C" w:rsidRPr="00731F06" w:rsidRDefault="0063162C" w:rsidP="007C2F7B">
      <w:pPr>
        <w:pStyle w:val="Normlndobloku"/>
      </w:pPr>
      <w:r w:rsidRPr="00731F06">
        <w:t>Informujte svojho lekára o všetkých sedatívnych liekoch, ktoré užívate</w:t>
      </w:r>
      <w:r w:rsidR="007532DC" w:rsidRPr="00731F06">
        <w:t xml:space="preserve"> a </w:t>
      </w:r>
      <w:r w:rsidR="00FC5330" w:rsidRPr="00731F06">
        <w:t>presne</w:t>
      </w:r>
      <w:r w:rsidRPr="00731F06">
        <w:t xml:space="preserve"> dodržiavajte odporúčania</w:t>
      </w:r>
      <w:r w:rsidR="00FC5330" w:rsidRPr="00731F06">
        <w:t xml:space="preserve"> svojho lekára týkajúce sa dávky</w:t>
      </w:r>
      <w:r w:rsidRPr="00731F06">
        <w:t>. Môže byť užitočné informovať priateľov alebo príbuzných o  prejavoch</w:t>
      </w:r>
      <w:r w:rsidR="007532DC" w:rsidRPr="00731F06">
        <w:t xml:space="preserve"> a</w:t>
      </w:r>
      <w:r w:rsidR="00FC5330" w:rsidRPr="00731F06">
        <w:t> príznakoch uvedených vyššie</w:t>
      </w:r>
      <w:r w:rsidRPr="00731F06">
        <w:t xml:space="preserve">. </w:t>
      </w:r>
      <w:r w:rsidR="00FC5330" w:rsidRPr="00731F06">
        <w:t>Ak sa u vás vyskytnú takéto príznaky</w:t>
      </w:r>
      <w:r w:rsidRPr="00731F06">
        <w:t xml:space="preserve"> svojho lekára, </w:t>
      </w:r>
      <w:r w:rsidR="00FC5330" w:rsidRPr="00731F06">
        <w:t>obráťte sa na svojho lekára.</w:t>
      </w:r>
    </w:p>
    <w:p w14:paraId="08E5E75A" w14:textId="77777777" w:rsidR="00E33D47" w:rsidRDefault="00E33D47" w:rsidP="007C2F7B">
      <w:pPr>
        <w:pStyle w:val="Normlndobloku"/>
      </w:pPr>
    </w:p>
    <w:p w14:paraId="1E54E55A" w14:textId="6DB5EEFF" w:rsidR="00100B3E" w:rsidRPr="00731F06" w:rsidRDefault="00D55749" w:rsidP="007C2F7B">
      <w:pPr>
        <w:pStyle w:val="Normlndobloku"/>
      </w:pPr>
      <w:r w:rsidRPr="00731F06">
        <w:t xml:space="preserve">Bolesť zmierňujúce pôsobenie </w:t>
      </w:r>
      <w:r w:rsidR="00364172" w:rsidRPr="00731F06">
        <w:t xml:space="preserve">MABRON </w:t>
      </w:r>
      <w:r w:rsidRPr="00731F06">
        <w:t>injekčného roztoku môže časom slabnúť</w:t>
      </w:r>
      <w:r w:rsidR="007532DC" w:rsidRPr="00731F06">
        <w:t xml:space="preserve"> a </w:t>
      </w:r>
      <w:r w:rsidRPr="00731F06">
        <w:t>čas jeho pôsobenia sa môže</w:t>
      </w:r>
      <w:r w:rsidR="00100B3E" w:rsidRPr="00731F06">
        <w:t xml:space="preserve"> </w:t>
      </w:r>
      <w:r w:rsidRPr="00731F06">
        <w:t>skracovať, ak používate lieky, ktoré obsahujú</w:t>
      </w:r>
    </w:p>
    <w:p w14:paraId="39EF7195" w14:textId="77777777" w:rsidR="00D55749" w:rsidRPr="00731F06" w:rsidRDefault="00D55749" w:rsidP="007C2F7B">
      <w:pPr>
        <w:pStyle w:val="Normlndoblokusodrkami"/>
      </w:pPr>
      <w:r w:rsidRPr="00731F06">
        <w:t>karbamazepín (proti epileptickým kŕčom)</w:t>
      </w:r>
    </w:p>
    <w:p w14:paraId="3F95EA7A" w14:textId="1CA18E22" w:rsidR="00D55749" w:rsidRPr="00731F06" w:rsidRDefault="00D55749" w:rsidP="007C2F7B">
      <w:pPr>
        <w:pStyle w:val="Normlndoblokusodrkami"/>
      </w:pPr>
      <w:r w:rsidRPr="00731F06">
        <w:t>ondansetron (proti žalúdočnej nevoľnosti)</w:t>
      </w:r>
    </w:p>
    <w:p w14:paraId="75511DDD" w14:textId="23AE499C" w:rsidR="00D55749" w:rsidRPr="00731F06" w:rsidRDefault="00D55749" w:rsidP="007C2F7B">
      <w:pPr>
        <w:pStyle w:val="Normlndobloku"/>
      </w:pPr>
      <w:r w:rsidRPr="00731F06">
        <w:t xml:space="preserve">Váš lekár vám povie, či máte </w:t>
      </w:r>
      <w:r w:rsidR="00364172" w:rsidRPr="00731F06">
        <w:t xml:space="preserve">MABRON </w:t>
      </w:r>
      <w:r w:rsidRPr="00731F06">
        <w:t>injekčný roztok používať a</w:t>
      </w:r>
      <w:r w:rsidR="007532DC" w:rsidRPr="00731F06">
        <w:t xml:space="preserve"> v </w:t>
      </w:r>
      <w:r w:rsidRPr="00731F06">
        <w:t>akej dávke.</w:t>
      </w:r>
    </w:p>
    <w:p w14:paraId="7483F4DB" w14:textId="77777777" w:rsidR="00364172" w:rsidRPr="00731F06" w:rsidRDefault="00364172" w:rsidP="007C2F7B">
      <w:pPr>
        <w:pStyle w:val="Normlndobloku"/>
      </w:pPr>
    </w:p>
    <w:p w14:paraId="43F3956E" w14:textId="77777777" w:rsidR="00D55749" w:rsidRPr="00731F06" w:rsidRDefault="00D55749" w:rsidP="007C2F7B">
      <w:pPr>
        <w:pStyle w:val="Normlndobloku"/>
      </w:pPr>
      <w:r w:rsidRPr="00731F06">
        <w:t>Riziko vedľajších účinkov narastá,</w:t>
      </w:r>
    </w:p>
    <w:p w14:paraId="72B8773F" w14:textId="616A4F23" w:rsidR="00D55749" w:rsidRPr="00731F06" w:rsidRDefault="00D55749" w:rsidP="007C2F7B">
      <w:pPr>
        <w:pStyle w:val="Normlndoblokusodrkami"/>
      </w:pPr>
      <w:r w:rsidRPr="00731F06">
        <w:t>ak súčasne</w:t>
      </w:r>
      <w:r w:rsidR="007532DC" w:rsidRPr="00731F06">
        <w:t xml:space="preserve"> s </w:t>
      </w:r>
      <w:r w:rsidRPr="00731F06">
        <w:t>injekčným roztokom MABRON používate lieky, ktoré tiež tlmi</w:t>
      </w:r>
      <w:r w:rsidR="006C73B7" w:rsidRPr="00731F06">
        <w:t>a mozgové funkcie, lieky na ukľudnenie</w:t>
      </w:r>
      <w:r w:rsidRPr="00731F06">
        <w:t>, lieky na spanie, iné lieky proti bolesti, ako je morfín alebo kodeín (ktorý sa používa aj proti kašľu),</w:t>
      </w:r>
      <w:r w:rsidR="007532DC" w:rsidRPr="00731F06">
        <w:t xml:space="preserve"> a </w:t>
      </w:r>
      <w:r w:rsidRPr="00731F06">
        <w:t>alkohol. Môžete sa cítiť ospalo, malátne, alebo mať pocit na omdletie. Keď sa tieto príznaky objavia, oznámte to svojmu lekárovi.</w:t>
      </w:r>
    </w:p>
    <w:p w14:paraId="29C3A75F" w14:textId="3668D6F2" w:rsidR="00D55749" w:rsidRPr="00731F06" w:rsidRDefault="00D55749" w:rsidP="007C2F7B">
      <w:pPr>
        <w:pStyle w:val="Normlndoblokusodrkami"/>
      </w:pPr>
      <w:r w:rsidRPr="00731F06">
        <w:t>ak súčasne užívate lieky, ktoré vyvolávajú záchvaty kŕčov, ako sú určité lieky proti depresii</w:t>
      </w:r>
      <w:r w:rsidR="007532DC" w:rsidRPr="00731F06">
        <w:t xml:space="preserve"> a </w:t>
      </w:r>
      <w:r w:rsidRPr="00731F06">
        <w:t xml:space="preserve">antipsychotiká. Riziko záchvatov sa môže zvýšiť, ak súčasne </w:t>
      </w:r>
      <w:r w:rsidR="006C73B7" w:rsidRPr="00731F06">
        <w:t xml:space="preserve">používate </w:t>
      </w:r>
      <w:r w:rsidR="00364172" w:rsidRPr="00731F06">
        <w:rPr>
          <w:noProof w:val="0"/>
        </w:rPr>
        <w:t>MABRON injekčný rozt</w:t>
      </w:r>
      <w:r w:rsidR="00767ED7">
        <w:rPr>
          <w:noProof w:val="0"/>
        </w:rPr>
        <w:t>o</w:t>
      </w:r>
      <w:r w:rsidR="00364172" w:rsidRPr="00731F06">
        <w:rPr>
          <w:noProof w:val="0"/>
        </w:rPr>
        <w:t>k</w:t>
      </w:r>
      <w:r w:rsidRPr="00731F06">
        <w:t xml:space="preserve">. Váš lekár vám povie, či je MABRON </w:t>
      </w:r>
      <w:r w:rsidR="00364172" w:rsidRPr="00731F06">
        <w:t xml:space="preserve">injekčný roztok </w:t>
      </w:r>
      <w:r w:rsidRPr="00731F06">
        <w:t>pre vás vhodný.</w:t>
      </w:r>
    </w:p>
    <w:p w14:paraId="51F8A82D" w14:textId="6E295EBC" w:rsidR="00D55749" w:rsidRPr="00731F06" w:rsidRDefault="00D55749" w:rsidP="007C2F7B">
      <w:pPr>
        <w:pStyle w:val="Normlndoblokusodrkami"/>
      </w:pPr>
      <w:r w:rsidRPr="00731F06">
        <w:t>ak užívate určité antid</w:t>
      </w:r>
      <w:r w:rsidR="006C73B7" w:rsidRPr="00731F06">
        <w:t>epresíva. Tramadol</w:t>
      </w:r>
      <w:r w:rsidR="007532DC" w:rsidRPr="00731F06">
        <w:t xml:space="preserve"> a </w:t>
      </w:r>
      <w:r w:rsidR="006C73B7" w:rsidRPr="00731F06">
        <w:t>tieto lieky sa môžu vzájomne ovplyvňovať</w:t>
      </w:r>
      <w:r w:rsidR="007532DC" w:rsidRPr="00731F06">
        <w:t xml:space="preserve"> a </w:t>
      </w:r>
      <w:r w:rsidRPr="00731F06">
        <w:t>môžu sa</w:t>
      </w:r>
      <w:r w:rsidR="007532DC" w:rsidRPr="00731F06">
        <w:t xml:space="preserve"> u </w:t>
      </w:r>
      <w:r w:rsidRPr="00731F06">
        <w:t>vás vyskytnúť príznaky, ako sú</w:t>
      </w:r>
      <w:r w:rsidR="00100B3E" w:rsidRPr="00731F06">
        <w:t xml:space="preserve"> </w:t>
      </w:r>
      <w:r w:rsidRPr="00731F06">
        <w:t>mimovoľné, rytmické kontrakcie svalov vrátane svalov, ktoré regulujú pohyby očí, podráždenosť, nadmerné potenie, tras, prehnané reflexy, zvýšené napätie svalov, telesná teplota vyššia ako 38 °C.</w:t>
      </w:r>
    </w:p>
    <w:p w14:paraId="4B5896D2" w14:textId="52ABC434" w:rsidR="00100B3E" w:rsidRPr="00731F06" w:rsidRDefault="00D55749" w:rsidP="007C2F7B">
      <w:pPr>
        <w:pStyle w:val="Normlndoblokusodrkami"/>
      </w:pPr>
      <w:r w:rsidRPr="00731F06">
        <w:t xml:space="preserve">ak používate </w:t>
      </w:r>
      <w:r w:rsidR="00364172" w:rsidRPr="00731F06">
        <w:t xml:space="preserve">MABRON </w:t>
      </w:r>
      <w:r w:rsidRPr="00731F06">
        <w:t>injekčný roztok súčasne</w:t>
      </w:r>
      <w:r w:rsidR="007532DC" w:rsidRPr="00731F06">
        <w:t xml:space="preserve"> s </w:t>
      </w:r>
      <w:r w:rsidRPr="00731F06">
        <w:t>liekmi na prevenciu zrážania krvi, tzv. kumarínovými derivátmi (napr. warfarín). Liek môže ovplyvniť ich účinok na krvné zrážanie, čím môže dôjsť ku krvácaniu.</w:t>
      </w:r>
    </w:p>
    <w:p w14:paraId="209ED347" w14:textId="0F491071" w:rsidR="00D55749" w:rsidRPr="00731F06" w:rsidRDefault="008C3AF6" w:rsidP="002054CA">
      <w:pPr>
        <w:pStyle w:val="Styl2"/>
      </w:pPr>
      <w:r w:rsidRPr="00731F06">
        <w:t>MABRON a jedlo, nápoje</w:t>
      </w:r>
      <w:r w:rsidR="007532DC" w:rsidRPr="00731F06">
        <w:t xml:space="preserve"> a </w:t>
      </w:r>
      <w:r w:rsidRPr="00731F06">
        <w:t>alkohol</w:t>
      </w:r>
    </w:p>
    <w:p w14:paraId="081C0E3B" w14:textId="010867BE" w:rsidR="00D55749" w:rsidRPr="00731F06" w:rsidRDefault="00D55749" w:rsidP="007C2F7B">
      <w:pPr>
        <w:pStyle w:val="Normlndobloku"/>
      </w:pPr>
      <w:r w:rsidRPr="00731F06">
        <w:t>Počas liečby injekčným roztokom MABRON nepite alkohol, pretože účinky tohto lieku</w:t>
      </w:r>
      <w:r w:rsidR="007532DC" w:rsidRPr="00731F06">
        <w:t xml:space="preserve"> a </w:t>
      </w:r>
      <w:r w:rsidRPr="00731F06">
        <w:t>alkoholu sa môžu navzájom zosilňovať. Jedlo neovplyvňuje účinok injekčného roztoku MABRON.</w:t>
      </w:r>
    </w:p>
    <w:p w14:paraId="375AB331" w14:textId="3A8094D7" w:rsidR="00D55749" w:rsidRPr="00731F06" w:rsidRDefault="00D55749" w:rsidP="002054CA">
      <w:pPr>
        <w:pStyle w:val="Styl2"/>
      </w:pPr>
      <w:r w:rsidRPr="00731F06">
        <w:t>Tehotenstvo, dojčenie</w:t>
      </w:r>
      <w:r w:rsidR="007532DC" w:rsidRPr="00731F06">
        <w:t xml:space="preserve"> a </w:t>
      </w:r>
      <w:r w:rsidRPr="00731F06">
        <w:t>plodnosť</w:t>
      </w:r>
    </w:p>
    <w:p w14:paraId="2D993CC3" w14:textId="71DACFC3" w:rsidR="008C3AF6" w:rsidRPr="00731F06" w:rsidRDefault="008C3AF6" w:rsidP="007C2F7B">
      <w:pPr>
        <w:pStyle w:val="Normlndobloku"/>
      </w:pPr>
      <w:r w:rsidRPr="00731F06">
        <w:t>Ak ste tehotná alebo dojčíte, ak si myslíte, že ste tehotná alebo plánujete otehotnieť, poraďte sa so svojím lekárom alebo lekárnikom predtým, ako začnete užívať tento liek.</w:t>
      </w:r>
    </w:p>
    <w:p w14:paraId="3F15D02F" w14:textId="3E337ABF" w:rsidR="0063162C" w:rsidRPr="00731F06" w:rsidRDefault="0063162C" w:rsidP="007C2F7B">
      <w:pPr>
        <w:pStyle w:val="Styl30"/>
      </w:pPr>
    </w:p>
    <w:p w14:paraId="6ABCD622" w14:textId="72615CC1" w:rsidR="00100B3E" w:rsidRPr="00731F06" w:rsidRDefault="00D55749" w:rsidP="007C2F7B">
      <w:pPr>
        <w:pStyle w:val="Normlndobloku"/>
      </w:pPr>
      <w:r w:rsidRPr="00731F06">
        <w:t>Existuje málo informácií o bezpečnosti používania tramadolu</w:t>
      </w:r>
      <w:r w:rsidR="007532DC" w:rsidRPr="00731F06">
        <w:t xml:space="preserve"> v </w:t>
      </w:r>
      <w:r w:rsidRPr="00731F06">
        <w:t>tehotenstve. Preto nemajú tehotné ženy používať MABRON</w:t>
      </w:r>
      <w:r w:rsidR="00364172" w:rsidRPr="00731F06">
        <w:t>.</w:t>
      </w:r>
      <w:r w:rsidRPr="00731F06">
        <w:t xml:space="preserve"> Dlhodobé používanie počas tehotenstva môže viesť k vzniku novorodeneckého abstinenčného</w:t>
      </w:r>
      <w:r w:rsidRPr="00731F06" w:rsidDel="00B25139">
        <w:t xml:space="preserve"> </w:t>
      </w:r>
      <w:r w:rsidRPr="00731F06">
        <w:t>syndrómu.</w:t>
      </w:r>
    </w:p>
    <w:p w14:paraId="349F2CF6" w14:textId="7C463C82" w:rsidR="0063162C" w:rsidRPr="00731F06" w:rsidRDefault="0063162C" w:rsidP="007C2F7B">
      <w:pPr>
        <w:pStyle w:val="Styl30"/>
      </w:pPr>
    </w:p>
    <w:p w14:paraId="2479B757" w14:textId="2350AFEB" w:rsidR="0063162C" w:rsidRPr="00731F06" w:rsidRDefault="0063162C" w:rsidP="007C2F7B">
      <w:pPr>
        <w:pStyle w:val="Normlndobloku"/>
      </w:pPr>
      <w:r w:rsidRPr="00731F06">
        <w:t>Tramadol sa vylučuje do materského mlieka.</w:t>
      </w:r>
      <w:r w:rsidR="007532DC" w:rsidRPr="00731F06">
        <w:t xml:space="preserve"> z </w:t>
      </w:r>
      <w:r w:rsidRPr="00731F06">
        <w:t>tohto dôvodu by ste nemali užívať MABRON</w:t>
      </w:r>
      <w:r w:rsidR="007532DC" w:rsidRPr="00731F06">
        <w:t xml:space="preserve"> v </w:t>
      </w:r>
      <w:r w:rsidRPr="00731F06">
        <w:t xml:space="preserve">období dojčenia viac </w:t>
      </w:r>
      <w:r w:rsidR="00CC5D32" w:rsidRPr="00731F06">
        <w:t>ako</w:t>
      </w:r>
      <w:r w:rsidRPr="00731F06">
        <w:t xml:space="preserve"> jedenkrát,</w:t>
      </w:r>
      <w:r w:rsidR="007532DC" w:rsidRPr="00731F06">
        <w:t xml:space="preserve"> a v </w:t>
      </w:r>
      <w:r w:rsidRPr="00731F06">
        <w:t xml:space="preserve">prípade, že užijete MABRON viac </w:t>
      </w:r>
      <w:r w:rsidR="00CC5D32" w:rsidRPr="00731F06">
        <w:t>ako</w:t>
      </w:r>
      <w:r w:rsidRPr="00731F06">
        <w:t xml:space="preserve"> jedenkrát, mali by ste prerušiť dojčenie.</w:t>
      </w:r>
    </w:p>
    <w:p w14:paraId="2D8C500C" w14:textId="77777777" w:rsidR="00B853B9" w:rsidRDefault="00B853B9" w:rsidP="007C2F7B">
      <w:pPr>
        <w:pStyle w:val="Normlndobloku"/>
      </w:pPr>
    </w:p>
    <w:p w14:paraId="6BB43315" w14:textId="40ABC82E" w:rsidR="0063162C" w:rsidRPr="00731F06" w:rsidRDefault="0063162C" w:rsidP="007C2F7B">
      <w:pPr>
        <w:pStyle w:val="Normlndobloku"/>
      </w:pPr>
      <w:r w:rsidRPr="00731F06">
        <w:t>Na základe skúseností</w:t>
      </w:r>
      <w:r w:rsidR="007532DC" w:rsidRPr="00731F06">
        <w:t xml:space="preserve"> u </w:t>
      </w:r>
      <w:r w:rsidRPr="00731F06">
        <w:t>ľudí tramadol nemá vplyv na plodnosť mužov</w:t>
      </w:r>
      <w:r w:rsidR="007532DC" w:rsidRPr="00731F06">
        <w:t xml:space="preserve"> a </w:t>
      </w:r>
      <w:r w:rsidRPr="00731F06">
        <w:t>žien.</w:t>
      </w:r>
    </w:p>
    <w:p w14:paraId="3343CDE2" w14:textId="69798A95" w:rsidR="00D55749" w:rsidRPr="00731F06" w:rsidRDefault="00D55749" w:rsidP="002054CA">
      <w:pPr>
        <w:pStyle w:val="Styl2"/>
      </w:pPr>
      <w:r w:rsidRPr="00731F06">
        <w:t>Vedenie vozidiel</w:t>
      </w:r>
      <w:r w:rsidR="007532DC" w:rsidRPr="00731F06">
        <w:t xml:space="preserve"> a </w:t>
      </w:r>
      <w:r w:rsidRPr="00731F06">
        <w:t>obsluha strojov</w:t>
      </w:r>
    </w:p>
    <w:p w14:paraId="4B3E34B0" w14:textId="0B472382" w:rsidR="00D55749" w:rsidRPr="00731F06" w:rsidRDefault="00D55749" w:rsidP="007C2F7B">
      <w:pPr>
        <w:pStyle w:val="Normlndobloku"/>
      </w:pPr>
      <w:r w:rsidRPr="00731F06">
        <w:t>MABRON môže spôsobiť ospalosť, závrat a rozmazané videnie,</w:t>
      </w:r>
      <w:r w:rsidR="007532DC" w:rsidRPr="00731F06">
        <w:t xml:space="preserve"> a </w:t>
      </w:r>
      <w:r w:rsidRPr="00731F06">
        <w:t>tak môže ovplyvniť vaše reakcie. Ak sa tak stane, neveďte vozidlá, neobsluhujte žiadne elektrické zariadenia alebo stroje</w:t>
      </w:r>
      <w:r w:rsidR="007532DC" w:rsidRPr="00731F06">
        <w:t xml:space="preserve"> a </w:t>
      </w:r>
      <w:r w:rsidRPr="00731F06">
        <w:t>nepracujte bez pevného zaistenia.</w:t>
      </w:r>
    </w:p>
    <w:p w14:paraId="2C782FC3" w14:textId="77777777" w:rsidR="00D55749" w:rsidRPr="00731F06" w:rsidRDefault="00D55749" w:rsidP="00BA0367">
      <w:pPr>
        <w:pStyle w:val="Styl2"/>
        <w:rPr>
          <w:b w:val="0"/>
        </w:rPr>
      </w:pPr>
      <w:r w:rsidRPr="00731F06">
        <w:t>MABRON obsahuje sodík</w:t>
      </w:r>
    </w:p>
    <w:p w14:paraId="73956F35" w14:textId="07520BA2" w:rsidR="00071DFC" w:rsidRPr="00731F06" w:rsidRDefault="00D55749" w:rsidP="00071DFC">
      <w:pPr>
        <w:ind w:right="-29"/>
        <w:rPr>
          <w:szCs w:val="22"/>
          <w:lang w:val="nl-BE"/>
        </w:rPr>
      </w:pPr>
      <w:r w:rsidRPr="00731F06">
        <w:rPr>
          <w:szCs w:val="22"/>
        </w:rPr>
        <w:t>Tento liek obsahuje menej ako 1</w:t>
      </w:r>
      <w:r w:rsidR="00B34F5B" w:rsidRPr="00731F06">
        <w:rPr>
          <w:szCs w:val="22"/>
        </w:rPr>
        <w:t> </w:t>
      </w:r>
      <w:r w:rsidRPr="00731F06">
        <w:rPr>
          <w:szCs w:val="22"/>
        </w:rPr>
        <w:t>mmol sodíka (23</w:t>
      </w:r>
      <w:r w:rsidR="00CC5D32" w:rsidRPr="00731F06">
        <w:rPr>
          <w:szCs w:val="22"/>
        </w:rPr>
        <w:t xml:space="preserve"> </w:t>
      </w:r>
      <w:r w:rsidRPr="00731F06">
        <w:rPr>
          <w:szCs w:val="22"/>
        </w:rPr>
        <w:t>mg) na 1</w:t>
      </w:r>
      <w:r w:rsidR="00B34F5B" w:rsidRPr="00731F06">
        <w:rPr>
          <w:szCs w:val="22"/>
        </w:rPr>
        <w:t> </w:t>
      </w:r>
      <w:r w:rsidR="00071DFC" w:rsidRPr="00731F06">
        <w:rPr>
          <w:szCs w:val="22"/>
        </w:rPr>
        <w:t xml:space="preserve">ml, , </w:t>
      </w:r>
      <w:r w:rsidR="00071DFC" w:rsidRPr="00731F06">
        <w:rPr>
          <w:szCs w:val="22"/>
          <w:lang w:val="nl-BE"/>
        </w:rPr>
        <w:t>t. j. v podstate zanedbateľné množstvo sodíka.</w:t>
      </w:r>
    </w:p>
    <w:p w14:paraId="19CD0DEE" w14:textId="7195083C" w:rsidR="00D55749" w:rsidRPr="00731F06" w:rsidRDefault="00D55749" w:rsidP="007C2F7B">
      <w:pPr>
        <w:pStyle w:val="Normlndobloku"/>
      </w:pPr>
    </w:p>
    <w:p w14:paraId="6A9C1EE0" w14:textId="7D69E373" w:rsidR="008C1102" w:rsidRPr="00731F06" w:rsidRDefault="00BD0B49" w:rsidP="002054CA">
      <w:pPr>
        <w:pStyle w:val="Styl1"/>
        <w:rPr>
          <w:szCs w:val="22"/>
        </w:rPr>
      </w:pPr>
      <w:bookmarkStart w:id="2" w:name="_Toc401301334"/>
      <w:r w:rsidRPr="00731F06">
        <w:rPr>
          <w:szCs w:val="22"/>
        </w:rPr>
        <w:t>Ako používať</w:t>
      </w:r>
      <w:r w:rsidR="00D47AF4" w:rsidRPr="00731F06">
        <w:rPr>
          <w:szCs w:val="22"/>
        </w:rPr>
        <w:t xml:space="preserve"> </w:t>
      </w:r>
      <w:r w:rsidRPr="00731F06">
        <w:rPr>
          <w:szCs w:val="22"/>
        </w:rPr>
        <w:t>MABRON</w:t>
      </w:r>
      <w:bookmarkEnd w:id="2"/>
    </w:p>
    <w:p w14:paraId="02597928" w14:textId="6F89343E" w:rsidR="00BD0B49" w:rsidRPr="00731F06" w:rsidRDefault="00BD0B49" w:rsidP="007C2F7B">
      <w:pPr>
        <w:pStyle w:val="Normlndobloku"/>
      </w:pPr>
      <w:r w:rsidRPr="00731F06">
        <w:t>Vždy používajte tento liek presne tak, ako vám povedal váš lekár. Ak si nie ste niečím istý, overte si to</w:t>
      </w:r>
      <w:r w:rsidR="007532DC" w:rsidRPr="00731F06">
        <w:t xml:space="preserve"> u </w:t>
      </w:r>
      <w:r w:rsidRPr="00731F06">
        <w:t>svojho lekára alebo zdravotnej sestry.</w:t>
      </w:r>
    </w:p>
    <w:p w14:paraId="6D71802B" w14:textId="77777777" w:rsidR="00071DFC" w:rsidRPr="00731F06" w:rsidRDefault="00071DFC" w:rsidP="007C2F7B">
      <w:pPr>
        <w:pStyle w:val="Normlndobloku"/>
      </w:pPr>
    </w:p>
    <w:p w14:paraId="3D8997B9" w14:textId="6A501344" w:rsidR="00BD0B49" w:rsidRPr="00731F06" w:rsidRDefault="00BD0B49" w:rsidP="007C2F7B">
      <w:pPr>
        <w:pStyle w:val="Normlndobloku"/>
      </w:pPr>
      <w:r w:rsidRPr="00731F06">
        <w:t>Dávka sa stanovuje</w:t>
      </w:r>
      <w:r w:rsidR="007532DC" w:rsidRPr="00731F06">
        <w:t xml:space="preserve"> s </w:t>
      </w:r>
      <w:r w:rsidRPr="00731F06">
        <w:t>ohľadom na vašu intenzitu bolesti a</w:t>
      </w:r>
      <w:r w:rsidR="00100B3E" w:rsidRPr="00731F06">
        <w:t xml:space="preserve"> </w:t>
      </w:r>
      <w:r w:rsidRPr="00731F06">
        <w:t>vašu individuálnu citlivosť na bolesť. Vo všeobecnosti treba používať najnižšiu účinnú dávku. Denná dávka do 8 ml injekčného roztoku MABRON (zodpovedá 400</w:t>
      </w:r>
      <w:r w:rsidR="007532DC" w:rsidRPr="00731F06">
        <w:t xml:space="preserve"> mg </w:t>
      </w:r>
      <w:r w:rsidRPr="00731F06">
        <w:t>tramadoliumchloridu) je za normálnych okolností dostatočná. Vo výnimočných prípadoch, ak to vyžaduje klinický stav, môže váš lekár nariadiť podávanie vyšších dávok lieku.</w:t>
      </w:r>
    </w:p>
    <w:p w14:paraId="364EE3D0" w14:textId="77777777" w:rsidR="00071DFC" w:rsidRPr="00731F06" w:rsidRDefault="00071DFC" w:rsidP="007C2F7B">
      <w:pPr>
        <w:pStyle w:val="Normlndobloku"/>
      </w:pPr>
    </w:p>
    <w:p w14:paraId="628E63C8" w14:textId="3BE57720" w:rsidR="00BD0B49" w:rsidRPr="00731F06" w:rsidRDefault="00BD0B49" w:rsidP="007C2F7B">
      <w:pPr>
        <w:pStyle w:val="Normlndobloku"/>
      </w:pPr>
      <w:r w:rsidRPr="00731F06">
        <w:t>Pokiaľ vám lekár nepredpísal inak, zvyčajná dávka lieku je:</w:t>
      </w:r>
    </w:p>
    <w:p w14:paraId="3696FF51" w14:textId="77777777" w:rsidR="00071DFC" w:rsidRPr="00731F06" w:rsidRDefault="00071DFC" w:rsidP="007C2F7B">
      <w:pPr>
        <w:pStyle w:val="Normlndobloku"/>
      </w:pPr>
    </w:p>
    <w:p w14:paraId="0B96DCC1" w14:textId="6D17D11A" w:rsidR="00BD0B49" w:rsidRPr="00731F06" w:rsidRDefault="008C3AF6" w:rsidP="007C2F7B">
      <w:pPr>
        <w:pStyle w:val="Styl30"/>
      </w:pPr>
      <w:r w:rsidRPr="00731F06">
        <w:t>Dospelí</w:t>
      </w:r>
      <w:r w:rsidR="007532DC" w:rsidRPr="00731F06">
        <w:t xml:space="preserve"> a </w:t>
      </w:r>
      <w:r w:rsidRPr="00731F06">
        <w:t>dospievajúci</w:t>
      </w:r>
      <w:r w:rsidR="00BD0B49" w:rsidRPr="00731F06">
        <w:t xml:space="preserve"> od 12 rokov</w:t>
      </w:r>
    </w:p>
    <w:p w14:paraId="359F9D93" w14:textId="5DFC6418" w:rsidR="00100B3E" w:rsidRPr="00731F06" w:rsidRDefault="00BD0B49" w:rsidP="007C2F7B">
      <w:pPr>
        <w:pStyle w:val="Normlndobloku"/>
      </w:pPr>
      <w:r w:rsidRPr="00731F06">
        <w:t>V závislosti od intenzity bolesti sa používa 1</w:t>
      </w:r>
      <w:r w:rsidR="00327B09" w:rsidRPr="00731F06">
        <w:t> </w:t>
      </w:r>
      <w:r w:rsidRPr="00731F06">
        <w:t>–</w:t>
      </w:r>
      <w:r w:rsidR="00327B09" w:rsidRPr="00731F06">
        <w:t> </w:t>
      </w:r>
      <w:r w:rsidRPr="00731F06">
        <w:t xml:space="preserve">2 ml </w:t>
      </w:r>
      <w:r w:rsidR="00071DFC" w:rsidRPr="00731F06">
        <w:t xml:space="preserve">MABRON </w:t>
      </w:r>
      <w:r w:rsidRPr="00731F06">
        <w:t>injekčného roztoku (zodpovedá 50 </w:t>
      </w:r>
      <w:r w:rsidR="00B34F5B" w:rsidRPr="00731F06">
        <w:t>– </w:t>
      </w:r>
      <w:r w:rsidRPr="00731F06">
        <w:t>100</w:t>
      </w:r>
      <w:r w:rsidR="007532DC" w:rsidRPr="00731F06">
        <w:t xml:space="preserve"> mg </w:t>
      </w:r>
      <w:r w:rsidRPr="00731F06">
        <w:t>tramadoliumchloridu).</w:t>
      </w:r>
    </w:p>
    <w:p w14:paraId="59CD9699" w14:textId="3698E38E" w:rsidR="00071DFC" w:rsidRPr="00731F06" w:rsidRDefault="00BD0B49" w:rsidP="007C2F7B">
      <w:pPr>
        <w:pStyle w:val="Normlndobloku"/>
      </w:pPr>
      <w:r w:rsidRPr="00731F06">
        <w:t>V závislosti od intenzity bolesti účinok pretrváva 4</w:t>
      </w:r>
      <w:r w:rsidR="00327B09" w:rsidRPr="00731F06">
        <w:t> </w:t>
      </w:r>
      <w:r w:rsidRPr="00731F06">
        <w:t>–</w:t>
      </w:r>
      <w:r w:rsidR="00327B09" w:rsidRPr="00731F06">
        <w:t> </w:t>
      </w:r>
      <w:r w:rsidRPr="00731F06">
        <w:t>8 hodín.</w:t>
      </w:r>
    </w:p>
    <w:p w14:paraId="476CD27D" w14:textId="3177863F" w:rsidR="00BD0B49" w:rsidRPr="00731F06" w:rsidRDefault="00BD0B49" w:rsidP="007C2F7B">
      <w:pPr>
        <w:pStyle w:val="Normlndobloku"/>
      </w:pPr>
    </w:p>
    <w:p w14:paraId="34D3E731" w14:textId="77777777" w:rsidR="00BD0B49" w:rsidRPr="00731F06" w:rsidRDefault="00BD0B49" w:rsidP="007C2F7B">
      <w:pPr>
        <w:pStyle w:val="Styl30"/>
      </w:pPr>
      <w:r w:rsidRPr="00731F06">
        <w:t>Deti od 1 roku</w:t>
      </w:r>
    </w:p>
    <w:p w14:paraId="40591E37" w14:textId="4E54CC73" w:rsidR="00BD0B49" w:rsidRPr="00731F06" w:rsidRDefault="00BD0B49" w:rsidP="007C2F7B">
      <w:pPr>
        <w:pStyle w:val="Normlndobloku"/>
      </w:pPr>
      <w:r w:rsidRPr="00731F06">
        <w:t>Deťom vo veku od 1 do 12 rokov sa podáva zvyčajná jednotlivá dávka 1</w:t>
      </w:r>
      <w:r w:rsidR="00327B09" w:rsidRPr="00731F06">
        <w:t> </w:t>
      </w:r>
      <w:r w:rsidR="00577137" w:rsidRPr="00731F06">
        <w:t>–</w:t>
      </w:r>
      <w:r w:rsidR="00327B09" w:rsidRPr="00731F06">
        <w:t> </w:t>
      </w:r>
      <w:r w:rsidRPr="00731F06">
        <w:t>2</w:t>
      </w:r>
      <w:r w:rsidR="007532DC" w:rsidRPr="00731F06">
        <w:t xml:space="preserve"> mg </w:t>
      </w:r>
      <w:r w:rsidRPr="00731F06">
        <w:t>tramadoliumchloridu na kilogram telesnej hmotnosti.</w:t>
      </w:r>
    </w:p>
    <w:p w14:paraId="5AFE12C5" w14:textId="27CB3E11" w:rsidR="00071DFC" w:rsidRPr="00731F06" w:rsidRDefault="00BD0B49" w:rsidP="007C2F7B">
      <w:pPr>
        <w:pStyle w:val="Normlndobloku"/>
      </w:pPr>
      <w:r w:rsidRPr="00731F06">
        <w:t>Vo všeobecnosti sa má zvoliť najnižšia analgeticky účinná dávka. Denné dávky 8</w:t>
      </w:r>
      <w:r w:rsidR="007532DC" w:rsidRPr="00731F06">
        <w:t xml:space="preserve"> mg </w:t>
      </w:r>
      <w:r w:rsidRPr="00731F06">
        <w:t>tramadoliumchloridu na kilogram telesnej hmotnosti alebo 400</w:t>
      </w:r>
      <w:r w:rsidR="007532DC" w:rsidRPr="00731F06">
        <w:t xml:space="preserve"> mg </w:t>
      </w:r>
      <w:r w:rsidRPr="00731F06">
        <w:t xml:space="preserve">tramadoliumchloridu </w:t>
      </w:r>
      <w:r w:rsidR="00577137" w:rsidRPr="00731F06">
        <w:t>-</w:t>
      </w:r>
      <w:r w:rsidRPr="00731F06">
        <w:t xml:space="preserve"> ktorákoľvek je nižšia </w:t>
      </w:r>
      <w:r w:rsidR="00577137" w:rsidRPr="00731F06">
        <w:t>-</w:t>
      </w:r>
      <w:r w:rsidRPr="00731F06">
        <w:t xml:space="preserve"> sa nemajú prekročiť.</w:t>
      </w:r>
    </w:p>
    <w:p w14:paraId="391E6CE6" w14:textId="77777777" w:rsidR="00071DFC" w:rsidRPr="00731F06" w:rsidRDefault="00071DFC" w:rsidP="007C2F7B">
      <w:pPr>
        <w:pStyle w:val="Normlndobloku"/>
      </w:pPr>
    </w:p>
    <w:p w14:paraId="4413CD58" w14:textId="6022FBB0" w:rsidR="00BD0B49" w:rsidRPr="00731F06" w:rsidRDefault="00BD0B49" w:rsidP="007C2F7B">
      <w:pPr>
        <w:pStyle w:val="Normlndobloku"/>
      </w:pPr>
      <w:r w:rsidRPr="00731F06">
        <w:t>Starší pacienti</w:t>
      </w:r>
    </w:p>
    <w:p w14:paraId="46B97F10" w14:textId="28BC06E8" w:rsidR="00100B3E" w:rsidRPr="00731F06" w:rsidRDefault="00BD0B49" w:rsidP="007C2F7B">
      <w:pPr>
        <w:pStyle w:val="Normlndobloku"/>
      </w:pPr>
      <w:r w:rsidRPr="00731F06">
        <w:t>U starších pacientov nad 75 rokov môže byť vylučovanie tramadolu predĺžené/oneskorené. Preto, ak je to potrebné, lekár môže predĺžiť dávkovací interval.</w:t>
      </w:r>
    </w:p>
    <w:p w14:paraId="3ADA3ADF" w14:textId="77777777" w:rsidR="00071DFC" w:rsidRPr="00731F06" w:rsidRDefault="00071DFC" w:rsidP="007C2F7B">
      <w:pPr>
        <w:pStyle w:val="Normlndobloku"/>
      </w:pPr>
    </w:p>
    <w:p w14:paraId="41315891" w14:textId="77777777" w:rsidR="00071DFC" w:rsidRPr="00731F06" w:rsidRDefault="00071DFC" w:rsidP="00071DFC">
      <w:pPr>
        <w:ind w:right="-2"/>
        <w:rPr>
          <w:szCs w:val="22"/>
          <w:u w:val="single"/>
        </w:rPr>
      </w:pPr>
      <w:r w:rsidRPr="00731F06">
        <w:rPr>
          <w:szCs w:val="22"/>
          <w:u w:val="single"/>
        </w:rPr>
        <w:t>Pacienti s ťažkým ochorením pečene alebo obličiek/dialyzovaní pacienti</w:t>
      </w:r>
    </w:p>
    <w:p w14:paraId="7100AE8F" w14:textId="77777777" w:rsidR="00A92F98" w:rsidRDefault="00A92F98" w:rsidP="00A92F98">
      <w:pPr>
        <w:pStyle w:val="Normlndobloku"/>
      </w:pPr>
      <w:r w:rsidRPr="00E27D0C">
        <w:t xml:space="preserve">Ak máte </w:t>
      </w:r>
      <w:r>
        <w:t>nedostatočnosť</w:t>
      </w:r>
      <w:r w:rsidRPr="00E27D0C">
        <w:t xml:space="preserve"> pečene </w:t>
      </w:r>
      <w:r>
        <w:t>a/</w:t>
      </w:r>
      <w:r w:rsidRPr="00E27D0C">
        <w:t>alebo obličiek</w:t>
      </w:r>
      <w:r w:rsidRPr="00DB55B0">
        <w:t xml:space="preserve"> </w:t>
      </w:r>
      <w:r w:rsidRPr="005F455F">
        <w:t xml:space="preserve">lekár vám môže </w:t>
      </w:r>
      <w:r>
        <w:t>odporučiť</w:t>
      </w:r>
      <w:r w:rsidRPr="005F455F">
        <w:t xml:space="preserve"> predĺžené intervaly medzi dávkami.</w:t>
      </w:r>
    </w:p>
    <w:p w14:paraId="6F88CE86" w14:textId="77777777" w:rsidR="00071DFC" w:rsidRPr="00731F06" w:rsidRDefault="00071DFC" w:rsidP="007C2F7B">
      <w:pPr>
        <w:pStyle w:val="Normlndobloku"/>
      </w:pPr>
    </w:p>
    <w:p w14:paraId="05B3D782" w14:textId="03F24955" w:rsidR="00BD0B49" w:rsidRPr="00731F06" w:rsidRDefault="00BD0B49" w:rsidP="007C2F7B">
      <w:pPr>
        <w:pStyle w:val="Styl30"/>
      </w:pPr>
      <w:r w:rsidRPr="00731F06">
        <w:t>Ako</w:t>
      </w:r>
      <w:r w:rsidR="007532DC" w:rsidRPr="00731F06">
        <w:t xml:space="preserve"> a </w:t>
      </w:r>
      <w:r w:rsidRPr="00731F06">
        <w:t xml:space="preserve">kedy sa má </w:t>
      </w:r>
      <w:r w:rsidR="007D4CF8" w:rsidRPr="00731F06">
        <w:t>MABRON</w:t>
      </w:r>
      <w:r w:rsidRPr="00731F06">
        <w:t xml:space="preserve"> podávať?</w:t>
      </w:r>
    </w:p>
    <w:p w14:paraId="5F5F523E" w14:textId="4E250687" w:rsidR="00BD0B49" w:rsidRPr="00731F06" w:rsidRDefault="007D4CF8" w:rsidP="007C2F7B">
      <w:pPr>
        <w:pStyle w:val="Normlndobloku"/>
      </w:pPr>
      <w:r w:rsidRPr="00731F06">
        <w:t>MABRON</w:t>
      </w:r>
      <w:r w:rsidR="008C3AF6" w:rsidRPr="00731F06">
        <w:t xml:space="preserve"> sa podáva</w:t>
      </w:r>
      <w:r w:rsidR="00BD0B49" w:rsidRPr="00731F06">
        <w:t xml:space="preserve"> do žíl (obvykle do žíl na ramene), do svalu (obvykle do stehenného), alebo pod kožu.</w:t>
      </w:r>
    </w:p>
    <w:p w14:paraId="66E30151" w14:textId="10A1131B" w:rsidR="00100B3E" w:rsidRPr="00731F06" w:rsidRDefault="00BD0B49" w:rsidP="007C2F7B">
      <w:pPr>
        <w:pStyle w:val="Normlndobloku"/>
      </w:pPr>
      <w:r w:rsidRPr="00731F06">
        <w:t>Podávanie lieku do žily má byť pomalé.</w:t>
      </w:r>
    </w:p>
    <w:p w14:paraId="2DB676BD" w14:textId="5ED7D4D0" w:rsidR="00BD0B49" w:rsidRPr="00731F06" w:rsidRDefault="007D4CF8" w:rsidP="007C2F7B">
      <w:pPr>
        <w:pStyle w:val="Normlndobloku"/>
      </w:pPr>
      <w:r w:rsidRPr="00731F06">
        <w:t>MABRON</w:t>
      </w:r>
      <w:r w:rsidR="00BD0B49" w:rsidRPr="00731F06">
        <w:t xml:space="preserve"> sa môže aplikovať aj po zriedení vo forme infúzie</w:t>
      </w:r>
      <w:r w:rsidRPr="00731F06">
        <w:t xml:space="preserve"> </w:t>
      </w:r>
      <w:r w:rsidR="00BD0B49" w:rsidRPr="00731F06">
        <w:t>do žily.</w:t>
      </w:r>
    </w:p>
    <w:p w14:paraId="1FBC9F1D" w14:textId="77777777" w:rsidR="00071DFC" w:rsidRPr="00731F06" w:rsidRDefault="00071DFC" w:rsidP="007C2F7B">
      <w:pPr>
        <w:pStyle w:val="Normlndobloku"/>
      </w:pPr>
    </w:p>
    <w:p w14:paraId="4BF6033B" w14:textId="7F9A9186" w:rsidR="00BD0B49" w:rsidRPr="00731F06" w:rsidRDefault="00BD0B49" w:rsidP="007C2F7B">
      <w:pPr>
        <w:pStyle w:val="Styl30"/>
      </w:pPr>
      <w:r w:rsidRPr="00731F06">
        <w:t xml:space="preserve">Ako dlho sa má používať </w:t>
      </w:r>
      <w:r w:rsidR="007D4CF8" w:rsidRPr="00731F06">
        <w:t>MABRON</w:t>
      </w:r>
    </w:p>
    <w:p w14:paraId="37E6CEB8" w14:textId="4E09FBDD" w:rsidR="00BD0B49" w:rsidRPr="00731F06" w:rsidRDefault="00BD0B49" w:rsidP="007C2F7B">
      <w:pPr>
        <w:pStyle w:val="Normlndobloku"/>
      </w:pPr>
      <w:r w:rsidRPr="00731F06">
        <w:t xml:space="preserve">Za žiadnych okolností sa nemá i </w:t>
      </w:r>
      <w:r w:rsidR="007D4CF8" w:rsidRPr="00731F06">
        <w:t>MABRON</w:t>
      </w:r>
      <w:r w:rsidRPr="00731F06">
        <w:t xml:space="preserve"> používať dlhšie, ako je nevyhnutné. Ak potrebujete dlhšie trvajúcu liečbu, váš lekár bude</w:t>
      </w:r>
      <w:r w:rsidR="007532DC" w:rsidRPr="00731F06">
        <w:t xml:space="preserve"> v </w:t>
      </w:r>
      <w:r w:rsidRPr="00731F06">
        <w:t>pravidelných krátkych intervaloch kontrolovať (v</w:t>
      </w:r>
      <w:r w:rsidR="00577137" w:rsidRPr="00731F06">
        <w:t> </w:t>
      </w:r>
      <w:r w:rsidRPr="00731F06">
        <w:t>prípade potreby</w:t>
      </w:r>
      <w:r w:rsidR="007532DC" w:rsidRPr="00731F06">
        <w:t xml:space="preserve"> s </w:t>
      </w:r>
      <w:r w:rsidRPr="00731F06">
        <w:t xml:space="preserve">prestávkami v liečbe), či máte naďalej používať </w:t>
      </w:r>
      <w:r w:rsidR="00C5150F" w:rsidRPr="00731F06">
        <w:t xml:space="preserve">MABRON </w:t>
      </w:r>
      <w:r w:rsidRPr="00731F06">
        <w:t>injekčný roztok a</w:t>
      </w:r>
      <w:r w:rsidR="007532DC" w:rsidRPr="00731F06">
        <w:t xml:space="preserve"> v </w:t>
      </w:r>
      <w:r w:rsidRPr="00731F06">
        <w:t>akej dávke.</w:t>
      </w:r>
    </w:p>
    <w:p w14:paraId="2230EC89" w14:textId="77777777" w:rsidR="00071DFC" w:rsidRPr="00731F06" w:rsidRDefault="00071DFC" w:rsidP="007C2F7B">
      <w:pPr>
        <w:pStyle w:val="Normlndobloku"/>
      </w:pPr>
    </w:p>
    <w:p w14:paraId="2C952BFB" w14:textId="360D500F" w:rsidR="00BD0B49" w:rsidRPr="00731F06" w:rsidRDefault="00BD0B49" w:rsidP="007C2F7B">
      <w:pPr>
        <w:pStyle w:val="Normlndobloku"/>
      </w:pPr>
      <w:r w:rsidRPr="00731F06">
        <w:t xml:space="preserve">Ak máte dojem, že účinok injekčného roztoku </w:t>
      </w:r>
      <w:r w:rsidR="007D4CF8" w:rsidRPr="00731F06">
        <w:t>MABRON</w:t>
      </w:r>
      <w:r w:rsidRPr="00731F06">
        <w:t xml:space="preserve"> je priveľmi silný alebo priveľmi slabý, povedzte to svojmu lekárovi alebo lekárnikovi.</w:t>
      </w:r>
    </w:p>
    <w:p w14:paraId="71C50C6E" w14:textId="1E8C3310" w:rsidR="00BD0B49" w:rsidRPr="00731F06" w:rsidRDefault="00BD0B49" w:rsidP="002054CA">
      <w:pPr>
        <w:pStyle w:val="Styl2"/>
      </w:pPr>
      <w:r w:rsidRPr="00731F06">
        <w:t xml:space="preserve">Ak použijete viac </w:t>
      </w:r>
      <w:r w:rsidR="007D4CF8" w:rsidRPr="00731F06">
        <w:t>MABRON</w:t>
      </w:r>
      <w:r w:rsidR="00071DFC" w:rsidRPr="00731F06">
        <w:t>U</w:t>
      </w:r>
      <w:r w:rsidRPr="00731F06">
        <w:t>, ako máte</w:t>
      </w:r>
    </w:p>
    <w:p w14:paraId="2F7AC668" w14:textId="1FA9BBA6" w:rsidR="00BD0B49" w:rsidRPr="00731F06" w:rsidRDefault="00BD0B49" w:rsidP="007C2F7B">
      <w:pPr>
        <w:pStyle w:val="Normlndobloku"/>
      </w:pPr>
      <w:r w:rsidRPr="00731F06">
        <w:t xml:space="preserve">Ak ste omylom dostali jednu dávku injekčného roztoku </w:t>
      </w:r>
      <w:r w:rsidR="007D4CF8" w:rsidRPr="00731F06">
        <w:t>MABRON</w:t>
      </w:r>
      <w:r w:rsidRPr="00731F06">
        <w:t xml:space="preserve"> navyše, nebude to mať vo všeobecnosti nepriaznivé účinky.</w:t>
      </w:r>
      <w:r w:rsidR="00100B3E" w:rsidRPr="00731F06">
        <w:t xml:space="preserve"> </w:t>
      </w:r>
      <w:r w:rsidRPr="00731F06">
        <w:t>Keď sa bolesť vráti, pokračujte</w:t>
      </w:r>
      <w:r w:rsidR="007532DC" w:rsidRPr="00731F06">
        <w:t xml:space="preserve"> v </w:t>
      </w:r>
      <w:r w:rsidRPr="00731F06">
        <w:t>dávkovaní ako zvyčajne.</w:t>
      </w:r>
    </w:p>
    <w:p w14:paraId="141A5395" w14:textId="1297CBF1" w:rsidR="00BD0B49" w:rsidRPr="00731F06" w:rsidRDefault="00BD0B49" w:rsidP="007C2F7B">
      <w:pPr>
        <w:pStyle w:val="Normlndobloku"/>
      </w:pPr>
      <w:r w:rsidRPr="00731F06">
        <w:t>Po použití veľmi vysokých dávok sa môžu vyskytnúť zúžené zrenice, vracanie, pokles krvného tlaku, rýchly pulz, kolaps, porucha vedomia až kóma (hlboké bezvedomie), epileptické záchvaty</w:t>
      </w:r>
      <w:r w:rsidR="007532DC" w:rsidRPr="00731F06">
        <w:t xml:space="preserve"> a </w:t>
      </w:r>
      <w:r w:rsidRPr="00731F06">
        <w:t>problémy</w:t>
      </w:r>
      <w:r w:rsidR="007532DC" w:rsidRPr="00731F06">
        <w:t xml:space="preserve"> s </w:t>
      </w:r>
      <w:r w:rsidRPr="00731F06">
        <w:t>dýchaním až zastavenie dýchania. Preto ak omylom použijete veľmi vysokú dávku lieku, okamžite zavolajte lekára!</w:t>
      </w:r>
    </w:p>
    <w:p w14:paraId="51053FC3" w14:textId="07DAB632" w:rsidR="00100B3E" w:rsidRPr="00731F06" w:rsidRDefault="00BD0B49" w:rsidP="002054CA">
      <w:pPr>
        <w:pStyle w:val="Styl2"/>
      </w:pPr>
      <w:r w:rsidRPr="00731F06">
        <w:t xml:space="preserve">Ak zabudnete použiť </w:t>
      </w:r>
      <w:r w:rsidR="007D4CF8" w:rsidRPr="00731F06">
        <w:t>MABRON</w:t>
      </w:r>
    </w:p>
    <w:p w14:paraId="1F0B205A" w14:textId="4D9CF373" w:rsidR="008612B0" w:rsidRPr="00731F06" w:rsidRDefault="008612B0" w:rsidP="008612B0">
      <w:pPr>
        <w:ind w:right="-2"/>
        <w:outlineLvl w:val="0"/>
        <w:rPr>
          <w:szCs w:val="22"/>
        </w:rPr>
      </w:pPr>
      <w:r w:rsidRPr="00731F06">
        <w:rPr>
          <w:szCs w:val="22"/>
        </w:rPr>
        <w:t>Ak ste zabudli použiť liek, bolesť sa pravdepodobne vráti. Nepoužívajte dvojnásobnú dávku, aby ste nahradili vynechanú dávku, jednoducho pokračujte v používaní lieku tak ako predtým.</w:t>
      </w:r>
    </w:p>
    <w:p w14:paraId="1934562D" w14:textId="77777777" w:rsidR="008612B0" w:rsidRPr="00731F06" w:rsidRDefault="008612B0" w:rsidP="008612B0">
      <w:pPr>
        <w:ind w:right="-2"/>
        <w:outlineLvl w:val="0"/>
        <w:rPr>
          <w:szCs w:val="22"/>
        </w:rPr>
      </w:pPr>
    </w:p>
    <w:p w14:paraId="00505446" w14:textId="74390ECF" w:rsidR="008612B0" w:rsidRPr="00767ED7" w:rsidRDefault="008612B0" w:rsidP="007C2F7B">
      <w:pPr>
        <w:pStyle w:val="Normlndobloku"/>
        <w:rPr>
          <w:rFonts w:eastAsia="Times New Roman"/>
          <w:b/>
          <w:bCs/>
        </w:rPr>
      </w:pPr>
      <w:r w:rsidRPr="00767ED7">
        <w:rPr>
          <w:rFonts w:eastAsia="Times New Roman"/>
          <w:b/>
          <w:bCs/>
        </w:rPr>
        <w:t xml:space="preserve">Ak prestanete používať </w:t>
      </w:r>
      <w:bookmarkStart w:id="3" w:name="_GoBack"/>
      <w:bookmarkEnd w:id="3"/>
      <w:r w:rsidRPr="00767ED7">
        <w:rPr>
          <w:rFonts w:eastAsia="Times New Roman"/>
          <w:b/>
          <w:bCs/>
        </w:rPr>
        <w:t>MABRON</w:t>
      </w:r>
    </w:p>
    <w:p w14:paraId="129CFDE7" w14:textId="77777777" w:rsidR="00071DFC" w:rsidRPr="00731F06" w:rsidRDefault="00071DFC" w:rsidP="007C2F7B">
      <w:pPr>
        <w:pStyle w:val="Normlndobloku"/>
      </w:pPr>
    </w:p>
    <w:p w14:paraId="49F4C28A" w14:textId="6477A468" w:rsidR="00071DFC" w:rsidRPr="00731F06" w:rsidRDefault="00071DFC" w:rsidP="007C2F7B">
      <w:pPr>
        <w:pStyle w:val="Normlndobloku"/>
      </w:pPr>
      <w:r w:rsidRPr="00731F06">
        <w:t>Ak prerušíte alebo ukončíte liečbu MABRONOM príliš skoro, bolesť sa pravdepodobne vráti. Ak si želáte ukončenie liečby kvôli nepríjemným vedľajším účinkom, poraďte sa o tom so svojím lekárom.</w:t>
      </w:r>
    </w:p>
    <w:p w14:paraId="4DD7FE3A" w14:textId="77777777" w:rsidR="00071DFC" w:rsidRPr="00731F06" w:rsidRDefault="00071DFC" w:rsidP="007C2F7B">
      <w:pPr>
        <w:pStyle w:val="Normlndobloku"/>
      </w:pPr>
    </w:p>
    <w:p w14:paraId="3B36E8E7" w14:textId="77777777" w:rsidR="008612B0" w:rsidRPr="00731F06" w:rsidRDefault="00053D0B" w:rsidP="007C2F7B">
      <w:pPr>
        <w:pStyle w:val="Normlndobloku"/>
      </w:pPr>
      <w:r w:rsidRPr="00731F06">
        <w:t>Nemali by ste prestať liek užívať, kým vám ho nevysadí lekár. Ak chcete prestať užívať tento liek, prekonzultujte to najskôr</w:t>
      </w:r>
      <w:r w:rsidR="007532DC" w:rsidRPr="00731F06">
        <w:t xml:space="preserve"> s </w:t>
      </w:r>
      <w:r w:rsidRPr="00731F06">
        <w:t>vaším lekárom,</w:t>
      </w:r>
      <w:r w:rsidR="007532DC" w:rsidRPr="00731F06">
        <w:t xml:space="preserve"> a </w:t>
      </w:r>
      <w:r w:rsidRPr="00731F06">
        <w:t>to predovšetkým</w:t>
      </w:r>
      <w:r w:rsidR="007532DC" w:rsidRPr="00731F06">
        <w:t xml:space="preserve"> v </w:t>
      </w:r>
      <w:r w:rsidRPr="00731F06">
        <w:t>prípade, ak ste ho užívali dlhodobo. Váš lekár vám poradí, kedy</w:t>
      </w:r>
      <w:r w:rsidR="007532DC" w:rsidRPr="00731F06">
        <w:t xml:space="preserve"> a </w:t>
      </w:r>
      <w:r w:rsidRPr="00731F06">
        <w:t>ako liek prestať užívať, čo môže znamenať, že budete postupne znižovať dávky</w:t>
      </w:r>
      <w:r w:rsidR="007532DC" w:rsidRPr="00731F06">
        <w:t xml:space="preserve"> s </w:t>
      </w:r>
      <w:r w:rsidRPr="00731F06">
        <w:t>cieľom znížiť pravdepodobnosť výskytu zbytočných vedľajších účinkov (abstinenčné príznaky).</w:t>
      </w:r>
    </w:p>
    <w:p w14:paraId="117D651F" w14:textId="77777777" w:rsidR="00071DFC" w:rsidRPr="00731F06" w:rsidRDefault="00071DFC" w:rsidP="007C2F7B">
      <w:pPr>
        <w:pStyle w:val="Normlndobloku"/>
      </w:pPr>
    </w:p>
    <w:p w14:paraId="72105FBD" w14:textId="08559AEC" w:rsidR="00BD0B49" w:rsidRPr="00731F06" w:rsidRDefault="00BD0B49" w:rsidP="007C2F7B">
      <w:pPr>
        <w:pStyle w:val="Normlndobloku"/>
      </w:pPr>
      <w:r w:rsidRPr="00731F06">
        <w:t xml:space="preserve">Vo všeobecnosti sa po ukončení liečby </w:t>
      </w:r>
      <w:r w:rsidR="007D4CF8" w:rsidRPr="00731F06">
        <w:t>MABRON</w:t>
      </w:r>
      <w:r w:rsidR="00071DFC" w:rsidRPr="00731F06">
        <w:t>OM</w:t>
      </w:r>
      <w:r w:rsidRPr="00731F06">
        <w:t xml:space="preserve"> pravdepodobne nevyskytnú žiadne oneskorené účinky.</w:t>
      </w:r>
      <w:r w:rsidR="007532DC" w:rsidRPr="00731F06">
        <w:t xml:space="preserve"> V </w:t>
      </w:r>
      <w:r w:rsidRPr="00731F06">
        <w:t>zriedkavých prípadoch</w:t>
      </w:r>
      <w:r w:rsidR="007532DC" w:rsidRPr="00731F06">
        <w:t xml:space="preserve"> u </w:t>
      </w:r>
      <w:r w:rsidRPr="00731F06">
        <w:t>niekoľkých pacientov, ktorí používali tramadol dlhý čas, sa po rýchlom skončení liečby vyskytol nepokoj, úzkosť, nervozita, tras, hyperaktivita, nespavosť alebo žalúdočné</w:t>
      </w:r>
      <w:r w:rsidR="007532DC" w:rsidRPr="00731F06">
        <w:t xml:space="preserve"> a </w:t>
      </w:r>
      <w:r w:rsidRPr="00731F06">
        <w:t>črevné problémy.</w:t>
      </w:r>
      <w:r w:rsidR="007532DC" w:rsidRPr="00731F06">
        <w:t xml:space="preserve"> V </w:t>
      </w:r>
      <w:r w:rsidRPr="00731F06">
        <w:t>ojedinelých prípadoch môže dôjsť k panickým záchvatom, halucinácii, neobvyklým pocitom, ako je svrbenie, pálenie</w:t>
      </w:r>
      <w:r w:rsidR="007532DC" w:rsidRPr="00731F06">
        <w:t xml:space="preserve"> a </w:t>
      </w:r>
      <w:r w:rsidRPr="00731F06">
        <w:t>brnenie,</w:t>
      </w:r>
      <w:r w:rsidR="007532DC" w:rsidRPr="00731F06">
        <w:t xml:space="preserve"> a </w:t>
      </w:r>
      <w:r w:rsidRPr="00731F06">
        <w:t>hučaniu</w:t>
      </w:r>
      <w:r w:rsidR="007532DC" w:rsidRPr="00731F06">
        <w:t xml:space="preserve"> v </w:t>
      </w:r>
      <w:r w:rsidRPr="00731F06">
        <w:t>ušiach (tinnitus). Ďalšími neobvyklými príznakmi centrálneho nervového systému, ktoré sa hlásili veľmi zriedkavo, môžu byť: zmätenosť, bludy, zmeny vo vnímaní vlastnej osobnosti (depersonalizácia), zmeny vo vnímaní skutočnosti (derealizácia)</w:t>
      </w:r>
      <w:r w:rsidR="007532DC" w:rsidRPr="00731F06">
        <w:t xml:space="preserve"> a </w:t>
      </w:r>
      <w:r w:rsidRPr="00731F06">
        <w:t>bludy</w:t>
      </w:r>
      <w:r w:rsidR="007532DC" w:rsidRPr="00731F06">
        <w:t xml:space="preserve"> z </w:t>
      </w:r>
      <w:r w:rsidRPr="00731F06">
        <w:t>prenasledovania (paranoja).</w:t>
      </w:r>
    </w:p>
    <w:p w14:paraId="7935C813" w14:textId="2C93163F" w:rsidR="00BD0B49" w:rsidRPr="00731F06" w:rsidRDefault="00BD0B49" w:rsidP="007C2F7B">
      <w:pPr>
        <w:pStyle w:val="Normlndobloku"/>
      </w:pPr>
      <w:r w:rsidRPr="00731F06">
        <w:t>Ak sa</w:t>
      </w:r>
      <w:r w:rsidR="007532DC" w:rsidRPr="00731F06">
        <w:t xml:space="preserve"> u </w:t>
      </w:r>
      <w:r w:rsidRPr="00731F06">
        <w:t xml:space="preserve">vás po ukončení liečby </w:t>
      </w:r>
      <w:r w:rsidR="007D4CF8" w:rsidRPr="00731F06">
        <w:t>MABRON</w:t>
      </w:r>
      <w:r w:rsidR="00095D2C" w:rsidRPr="00731F06">
        <w:t>OM</w:t>
      </w:r>
      <w:r w:rsidRPr="00731F06">
        <w:t xml:space="preserve"> prejavia niektoré</w:t>
      </w:r>
      <w:r w:rsidR="007532DC" w:rsidRPr="00731F06">
        <w:t xml:space="preserve"> z </w:t>
      </w:r>
      <w:r w:rsidRPr="00731F06">
        <w:t>týchto príznakov, oznámte to svojmu lekárovi.</w:t>
      </w:r>
    </w:p>
    <w:p w14:paraId="40B64820" w14:textId="77777777" w:rsidR="00095D2C" w:rsidRPr="00731F06" w:rsidRDefault="00095D2C" w:rsidP="007C2F7B">
      <w:pPr>
        <w:pStyle w:val="Normlndobloku"/>
      </w:pPr>
    </w:p>
    <w:p w14:paraId="1F4968D5" w14:textId="21C94C53" w:rsidR="008C1102" w:rsidRPr="00731F06" w:rsidRDefault="008C1102" w:rsidP="007C2F7B">
      <w:pPr>
        <w:pStyle w:val="Normlndobloku"/>
      </w:pPr>
      <w:r w:rsidRPr="00731F06">
        <w:t>Ak máte</w:t>
      </w:r>
      <w:r w:rsidR="00F86E27" w:rsidRPr="00731F06">
        <w:t xml:space="preserve"> akékoľvek</w:t>
      </w:r>
      <w:r w:rsidR="00F86E27" w:rsidRPr="00731F06" w:rsidDel="00F86E27">
        <w:t xml:space="preserve"> </w:t>
      </w:r>
      <w:r w:rsidRPr="00731F06">
        <w:t xml:space="preserve">ďalšie otázky </w:t>
      </w:r>
      <w:r w:rsidR="00F42088" w:rsidRPr="00731F06">
        <w:t xml:space="preserve">týkajúce sa použitia tohto </w:t>
      </w:r>
      <w:r w:rsidRPr="00731F06">
        <w:t>lieku, o</w:t>
      </w:r>
      <w:r w:rsidR="00F42088" w:rsidRPr="00731F06">
        <w:t>pýtajte sa s</w:t>
      </w:r>
      <w:r w:rsidRPr="00731F06">
        <w:t xml:space="preserve">vojho lekára alebo </w:t>
      </w:r>
      <w:r w:rsidR="00BD0B49" w:rsidRPr="00731F06">
        <w:t>zdravotnej sestry</w:t>
      </w:r>
      <w:r w:rsidRPr="00731F06">
        <w:t>.</w:t>
      </w:r>
    </w:p>
    <w:p w14:paraId="2BF9C825" w14:textId="77777777" w:rsidR="00095D2C" w:rsidRPr="00731F06" w:rsidRDefault="00095D2C" w:rsidP="007C2F7B">
      <w:pPr>
        <w:pStyle w:val="Normlndobloku"/>
      </w:pPr>
    </w:p>
    <w:p w14:paraId="28800916" w14:textId="77777777" w:rsidR="00095D2C" w:rsidRPr="00731F06" w:rsidRDefault="00095D2C" w:rsidP="007C2F7B">
      <w:pPr>
        <w:pStyle w:val="Normlndobloku"/>
      </w:pPr>
    </w:p>
    <w:p w14:paraId="5E476475" w14:textId="77777777" w:rsidR="008C1102" w:rsidRPr="00731F06" w:rsidRDefault="00B339FA" w:rsidP="00095D2C">
      <w:pPr>
        <w:pStyle w:val="Styl1"/>
        <w:spacing w:before="0" w:after="0"/>
        <w:rPr>
          <w:szCs w:val="22"/>
        </w:rPr>
      </w:pPr>
      <w:bookmarkStart w:id="4" w:name="_Toc401301335"/>
      <w:r w:rsidRPr="00731F06">
        <w:rPr>
          <w:szCs w:val="22"/>
        </w:rPr>
        <w:t>Možné vedľajšie účinky</w:t>
      </w:r>
      <w:bookmarkEnd w:id="4"/>
    </w:p>
    <w:p w14:paraId="52E95C12" w14:textId="77777777" w:rsidR="00095D2C" w:rsidRPr="00731F06" w:rsidRDefault="00095D2C" w:rsidP="00095D2C">
      <w:pPr>
        <w:pStyle w:val="Styl1"/>
        <w:numPr>
          <w:ilvl w:val="0"/>
          <w:numId w:val="0"/>
        </w:numPr>
        <w:spacing w:before="0" w:after="0"/>
        <w:rPr>
          <w:szCs w:val="22"/>
        </w:rPr>
      </w:pPr>
    </w:p>
    <w:p w14:paraId="73E5B55E" w14:textId="0989D3AB" w:rsidR="00B339FA" w:rsidRPr="00731F06" w:rsidRDefault="00B339FA" w:rsidP="007C2F7B">
      <w:pPr>
        <w:pStyle w:val="Normlndobloku"/>
      </w:pPr>
      <w:r w:rsidRPr="00731F06">
        <w:t>Tak ako všetky lieky, aj liek tento liek môže spôsobovať vedľajšie účinky, hoci sa neprejavia</w:t>
      </w:r>
      <w:r w:rsidR="007532DC" w:rsidRPr="00731F06">
        <w:t xml:space="preserve"> u </w:t>
      </w:r>
      <w:r w:rsidRPr="00731F06">
        <w:t>každého.</w:t>
      </w:r>
    </w:p>
    <w:p w14:paraId="5D7DF887" w14:textId="77777777" w:rsidR="00095D2C" w:rsidRPr="00731F06" w:rsidRDefault="00095D2C" w:rsidP="007C2F7B">
      <w:pPr>
        <w:pStyle w:val="Normlndobloku"/>
      </w:pPr>
    </w:p>
    <w:p w14:paraId="4E6BC152" w14:textId="041B6F21" w:rsidR="00B339FA" w:rsidRPr="00731F06" w:rsidRDefault="00B339FA" w:rsidP="007C2F7B">
      <w:pPr>
        <w:pStyle w:val="Normlndobloku"/>
      </w:pPr>
      <w:r w:rsidRPr="00731F06">
        <w:t>Najčastejšie vedľajšie účinky vyskytujúce sa počas liečby liekom MABRON sú nutkanie na vracanie</w:t>
      </w:r>
      <w:r w:rsidR="007532DC" w:rsidRPr="00731F06">
        <w:t xml:space="preserve"> a </w:t>
      </w:r>
      <w:r w:rsidRPr="00731F06">
        <w:t>závrat. Oba účinky sa vyskytujú</w:t>
      </w:r>
      <w:r w:rsidR="007532DC" w:rsidRPr="00731F06">
        <w:t xml:space="preserve"> u </w:t>
      </w:r>
      <w:r w:rsidRPr="00731F06">
        <w:t xml:space="preserve">viac </w:t>
      </w:r>
      <w:r w:rsidR="00CC5D32" w:rsidRPr="00731F06">
        <w:t>ako</w:t>
      </w:r>
      <w:r w:rsidRPr="00731F06">
        <w:t xml:space="preserve"> 1 z 10 pacientov.</w:t>
      </w:r>
    </w:p>
    <w:p w14:paraId="16E44F77" w14:textId="0653D441" w:rsidR="00B339FA" w:rsidRPr="00731F06" w:rsidRDefault="00B339FA" w:rsidP="002054CA">
      <w:pPr>
        <w:pStyle w:val="Styl2"/>
        <w:rPr>
          <w:rStyle w:val="Bacil"/>
        </w:rPr>
      </w:pPr>
      <w:r w:rsidRPr="00731F06">
        <w:t>Veľmi časté (môžu postihnúť viac ako 1</w:t>
      </w:r>
      <w:r w:rsidR="007532DC" w:rsidRPr="00731F06">
        <w:t xml:space="preserve"> z </w:t>
      </w:r>
      <w:r w:rsidRPr="00731F06">
        <w:t>10 pacientov)</w:t>
      </w:r>
    </w:p>
    <w:p w14:paraId="4FC9588E" w14:textId="77777777" w:rsidR="00100B3E" w:rsidRPr="00731F06" w:rsidRDefault="00B339FA" w:rsidP="007C2F7B">
      <w:pPr>
        <w:pStyle w:val="Normlndoblokusodrkami"/>
        <w:rPr>
          <w:rStyle w:val="Bacil"/>
        </w:rPr>
      </w:pPr>
      <w:r w:rsidRPr="00731F06">
        <w:t>závrat</w:t>
      </w:r>
    </w:p>
    <w:p w14:paraId="7A570EA2" w14:textId="77777777" w:rsidR="00B339FA" w:rsidRPr="00731F06" w:rsidRDefault="00B339FA" w:rsidP="007C2F7B">
      <w:pPr>
        <w:pStyle w:val="Normlndoblokusodrkami"/>
      </w:pPr>
      <w:r w:rsidRPr="00731F06">
        <w:t>nauzea (nevoľnosť)</w:t>
      </w:r>
    </w:p>
    <w:p w14:paraId="78D94EE4" w14:textId="4EFF3D44" w:rsidR="00B339FA" w:rsidRPr="00731F06" w:rsidRDefault="00B339FA" w:rsidP="002054CA">
      <w:pPr>
        <w:pStyle w:val="Styl2"/>
      </w:pPr>
      <w:r w:rsidRPr="00731F06">
        <w:t>Časté (môžu postihnúť až 1</w:t>
      </w:r>
      <w:r w:rsidR="007532DC" w:rsidRPr="00731F06">
        <w:t xml:space="preserve"> z </w:t>
      </w:r>
      <w:r w:rsidRPr="00731F06">
        <w:t>10 pacientov)</w:t>
      </w:r>
    </w:p>
    <w:p w14:paraId="43B46C33" w14:textId="77777777" w:rsidR="00B339FA" w:rsidRPr="00731F06" w:rsidRDefault="00B339FA" w:rsidP="007C2F7B">
      <w:pPr>
        <w:pStyle w:val="Normlndoblokusodrkami"/>
      </w:pPr>
      <w:r w:rsidRPr="00731F06">
        <w:t>bolesť hlavy, ospanlivosť</w:t>
      </w:r>
    </w:p>
    <w:p w14:paraId="7BA7C59A" w14:textId="004FA0E8" w:rsidR="00B339FA" w:rsidRPr="00731F06" w:rsidRDefault="00B339FA" w:rsidP="007C2F7B">
      <w:pPr>
        <w:pStyle w:val="Normlndoblokusodrkami"/>
      </w:pPr>
      <w:r w:rsidRPr="00731F06">
        <w:t>vracanie, zápcha, suchosť</w:t>
      </w:r>
      <w:r w:rsidR="007532DC" w:rsidRPr="00731F06">
        <w:t xml:space="preserve"> v </w:t>
      </w:r>
      <w:r w:rsidRPr="00731F06">
        <w:t>ústach</w:t>
      </w:r>
    </w:p>
    <w:p w14:paraId="6E54A66B" w14:textId="69AC7631" w:rsidR="00B339FA" w:rsidRPr="00731F06" w:rsidRDefault="008C3AF6" w:rsidP="007C2F7B">
      <w:pPr>
        <w:pStyle w:val="Normlndoblokusodrkami"/>
      </w:pPr>
      <w:r w:rsidRPr="00731F06">
        <w:t>nadmerné potenie</w:t>
      </w:r>
    </w:p>
    <w:p w14:paraId="40815247" w14:textId="77777777" w:rsidR="00B339FA" w:rsidRPr="00731F06" w:rsidRDefault="00B339FA" w:rsidP="007C2F7B">
      <w:pPr>
        <w:pStyle w:val="Normlndoblokusodrkami"/>
      </w:pPr>
      <w:r w:rsidRPr="00731F06">
        <w:t>únava</w:t>
      </w:r>
    </w:p>
    <w:p w14:paraId="3C3E4DED" w14:textId="132E9D42" w:rsidR="00B339FA" w:rsidRPr="00731F06" w:rsidRDefault="00B339FA" w:rsidP="002054CA">
      <w:pPr>
        <w:pStyle w:val="Styl2"/>
      </w:pPr>
      <w:r w:rsidRPr="00731F06">
        <w:t>Menej časté (môžu postihnúť až 1</w:t>
      </w:r>
      <w:r w:rsidR="007532DC" w:rsidRPr="00731F06">
        <w:t xml:space="preserve"> z </w:t>
      </w:r>
      <w:r w:rsidRPr="00731F06">
        <w:t>100 pacientov)</w:t>
      </w:r>
    </w:p>
    <w:p w14:paraId="3D4058A9" w14:textId="1633B3FC" w:rsidR="008C3AF6" w:rsidRPr="00731F06" w:rsidRDefault="00095D2C" w:rsidP="007C2F7B">
      <w:pPr>
        <w:pStyle w:val="Normlndoblokusodrkami"/>
      </w:pPr>
      <w:r w:rsidRPr="00731F06">
        <w:t>účinky</w:t>
      </w:r>
      <w:r w:rsidR="008C3AF6" w:rsidRPr="00731F06">
        <w:t xml:space="preserve"> na srdce</w:t>
      </w:r>
      <w:r w:rsidR="007532DC" w:rsidRPr="00731F06">
        <w:t xml:space="preserve"> a </w:t>
      </w:r>
      <w:r w:rsidR="008C3AF6" w:rsidRPr="00731F06">
        <w:t>krvný obeh (búšenie srdca, rýchla srdcová činnosť, pocit mdloby alebo kol</w:t>
      </w:r>
      <w:r w:rsidR="00CC5D32" w:rsidRPr="00731F06">
        <w:t>a</w:t>
      </w:r>
      <w:r w:rsidR="008C3AF6" w:rsidRPr="00731F06">
        <w:t xml:space="preserve">ps). Tieto </w:t>
      </w:r>
      <w:r w:rsidRPr="00731F06">
        <w:t>vedľajšie</w:t>
      </w:r>
      <w:r w:rsidR="008C3AF6" w:rsidRPr="00731F06">
        <w:t xml:space="preserve"> účinky sa môžu vyskytnúť najmä pri fyzickej záťaži.</w:t>
      </w:r>
    </w:p>
    <w:p w14:paraId="689623E2" w14:textId="79CC4554" w:rsidR="008C3AF6" w:rsidRPr="00731F06" w:rsidRDefault="008C3AF6" w:rsidP="007C2F7B">
      <w:pPr>
        <w:pStyle w:val="Normlndoblokusodrkami"/>
      </w:pPr>
      <w:r w:rsidRPr="00731F06">
        <w:t>napínanie na vracanie, pocit tlaku</w:t>
      </w:r>
      <w:r w:rsidR="007532DC" w:rsidRPr="00731F06">
        <w:t xml:space="preserve"> v </w:t>
      </w:r>
      <w:r w:rsidRPr="00731F06">
        <w:t>žalúdku, plynatosť, hnačka</w:t>
      </w:r>
    </w:p>
    <w:p w14:paraId="62EB82CB" w14:textId="32133300" w:rsidR="00B339FA" w:rsidRPr="00731F06" w:rsidRDefault="008C3AF6" w:rsidP="007C2F7B">
      <w:pPr>
        <w:pStyle w:val="Normlndoblokusodrkami"/>
      </w:pPr>
      <w:r w:rsidRPr="00731F06">
        <w:t>kožné reakcie (napr. svrbenie, vyrážka, žihľavka</w:t>
      </w:r>
      <w:r w:rsidR="00B339FA" w:rsidRPr="00731F06">
        <w:t>)</w:t>
      </w:r>
    </w:p>
    <w:p w14:paraId="0005A2F5" w14:textId="7B898137" w:rsidR="00B339FA" w:rsidRPr="00731F06" w:rsidRDefault="00B339FA" w:rsidP="002054CA">
      <w:pPr>
        <w:pStyle w:val="Styl2"/>
      </w:pPr>
      <w:r w:rsidRPr="00731F06">
        <w:t>Zriedkavé (môžu postihnúť až 1</w:t>
      </w:r>
      <w:r w:rsidR="007532DC" w:rsidRPr="00731F06">
        <w:t xml:space="preserve"> z </w:t>
      </w:r>
      <w:r w:rsidRPr="00731F06">
        <w:t>1 000 pacientov)</w:t>
      </w:r>
    </w:p>
    <w:p w14:paraId="7349321F" w14:textId="34D525B8" w:rsidR="008C3AF6" w:rsidRPr="00731F06" w:rsidRDefault="008C3AF6" w:rsidP="007C2F7B">
      <w:pPr>
        <w:pStyle w:val="Normlndoblokusodrkami"/>
      </w:pPr>
      <w:r w:rsidRPr="00731F06">
        <w:t xml:space="preserve">alergické reakcie (napr. </w:t>
      </w:r>
      <w:r w:rsidRPr="00731F06">
        <w:t>dýchavičnosť</w:t>
      </w:r>
      <w:r w:rsidR="00095D2C" w:rsidRPr="00731F06">
        <w:t xml:space="preserve"> </w:t>
      </w:r>
      <w:r w:rsidRPr="00731F06">
        <w:t>(ťažkosti</w:t>
      </w:r>
      <w:r w:rsidR="007532DC" w:rsidRPr="00731F06">
        <w:t xml:space="preserve"> s </w:t>
      </w:r>
      <w:r w:rsidRPr="00731F06">
        <w:t>dýchaním), zúženie dýchacích ciest, sipo</w:t>
      </w:r>
      <w:r w:rsidR="00095D2C" w:rsidRPr="00731F06">
        <w:t>t</w:t>
      </w:r>
      <w:r w:rsidRPr="00731F06">
        <w:t>, opuch kože)</w:t>
      </w:r>
      <w:r w:rsidR="007532DC" w:rsidRPr="00731F06">
        <w:t xml:space="preserve"> a</w:t>
      </w:r>
      <w:r w:rsidR="00CC5D32" w:rsidRPr="00731F06">
        <w:t> </w:t>
      </w:r>
      <w:r w:rsidRPr="00731F06">
        <w:t>anafylaxia</w:t>
      </w:r>
      <w:r w:rsidR="00CC5D32" w:rsidRPr="00731F06">
        <w:t xml:space="preserve"> </w:t>
      </w:r>
      <w:r w:rsidRPr="00731F06">
        <w:t>(typ alergie</w:t>
      </w:r>
      <w:r w:rsidR="007532DC" w:rsidRPr="00731F06">
        <w:t xml:space="preserve"> s </w:t>
      </w:r>
      <w:r w:rsidRPr="00731F06">
        <w:t>nadmernou reakciou imunitného systému na cudzorodú látku)</w:t>
      </w:r>
    </w:p>
    <w:p w14:paraId="5A14B40A" w14:textId="578A3499" w:rsidR="008C3AF6" w:rsidRPr="00731F06" w:rsidRDefault="008C3AF6" w:rsidP="007C2F7B">
      <w:pPr>
        <w:pStyle w:val="Normlndoblokusodrkami"/>
      </w:pPr>
      <w:r w:rsidRPr="00731F06">
        <w:t>zmeny chuti do jedla</w:t>
      </w:r>
    </w:p>
    <w:p w14:paraId="674BD718" w14:textId="45AFB81E" w:rsidR="008C3AF6" w:rsidRPr="00731F06" w:rsidRDefault="008C3AF6" w:rsidP="007C2F7B">
      <w:pPr>
        <w:pStyle w:val="Normlndoblokusodrkami"/>
      </w:pPr>
      <w:r w:rsidRPr="00731F06">
        <w:t>halucinácie, stavy zmätenosti, poruchy spánku, delírium, úzkosť</w:t>
      </w:r>
      <w:r w:rsidR="007532DC" w:rsidRPr="00731F06">
        <w:t xml:space="preserve"> a </w:t>
      </w:r>
      <w:r w:rsidRPr="00731F06">
        <w:t>nočné mory</w:t>
      </w:r>
    </w:p>
    <w:p w14:paraId="6387B066" w14:textId="2C66D744" w:rsidR="008C3AF6" w:rsidRPr="00731F06" w:rsidRDefault="008C3AF6" w:rsidP="007C2F7B">
      <w:pPr>
        <w:pStyle w:val="Normlndoblokusodrkami"/>
      </w:pPr>
      <w:r w:rsidRPr="00731F06">
        <w:t>poruchy reči, parestézi</w:t>
      </w:r>
      <w:r w:rsidR="00361B40" w:rsidRPr="00731F06">
        <w:t>a</w:t>
      </w:r>
      <w:r w:rsidRPr="00731F06">
        <w:t xml:space="preserve"> (pocit brnenia</w:t>
      </w:r>
      <w:r w:rsidR="007532DC" w:rsidRPr="00731F06">
        <w:t xml:space="preserve"> a </w:t>
      </w:r>
      <w:r w:rsidRPr="00731F06">
        <w:t>mravčenia</w:t>
      </w:r>
      <w:r w:rsidR="007532DC" w:rsidRPr="00731F06">
        <w:t xml:space="preserve"> v </w:t>
      </w:r>
      <w:r w:rsidRPr="00731F06">
        <w:t>končatinách), tras, mimovoľné svalové kontrakcie, abnormálna koordinácia pohybov, synkopa (prechodná strata vedomia)</w:t>
      </w:r>
    </w:p>
    <w:p w14:paraId="67871C7C" w14:textId="0A0505BC" w:rsidR="008C3AF6" w:rsidRPr="00731F06" w:rsidRDefault="008C3AF6" w:rsidP="007C2F7B">
      <w:pPr>
        <w:pStyle w:val="Normlndoblokusodrkami"/>
      </w:pPr>
      <w:r w:rsidRPr="00731F06">
        <w:t xml:space="preserve">mióza (zúženie </w:t>
      </w:r>
      <w:r w:rsidR="002F3FA1">
        <w:t>zrení</w:t>
      </w:r>
      <w:r w:rsidR="007C2F7B" w:rsidRPr="00731F06">
        <w:t>c</w:t>
      </w:r>
      <w:r w:rsidRPr="00731F06">
        <w:t xml:space="preserve">), mydriáza (rozšírenie </w:t>
      </w:r>
      <w:r w:rsidR="007C2F7B" w:rsidRPr="00731F06">
        <w:t>zren</w:t>
      </w:r>
      <w:r w:rsidR="002F3FA1">
        <w:t>íc</w:t>
      </w:r>
      <w:r w:rsidRPr="00731F06">
        <w:t>), rozmazané videnie</w:t>
      </w:r>
    </w:p>
    <w:p w14:paraId="455C9C4F" w14:textId="10793A2C" w:rsidR="008C3AF6" w:rsidRPr="00731F06" w:rsidRDefault="008C3AF6" w:rsidP="007C2F7B">
      <w:pPr>
        <w:pStyle w:val="Normlndoblokusodrkami"/>
      </w:pPr>
      <w:r w:rsidRPr="00731F06">
        <w:t>bradykardia (spomalený tep)</w:t>
      </w:r>
    </w:p>
    <w:p w14:paraId="0CE565AF" w14:textId="15B97630" w:rsidR="008C3AF6" w:rsidRPr="00731F06" w:rsidRDefault="008C3AF6" w:rsidP="007C2F7B">
      <w:pPr>
        <w:pStyle w:val="Normlndoblokusodrkami"/>
      </w:pPr>
      <w:r w:rsidRPr="00731F06">
        <w:t>útlm dýchania, dýchavičnosť</w:t>
      </w:r>
    </w:p>
    <w:p w14:paraId="577A9C07" w14:textId="06F7DEDE" w:rsidR="008C3AF6" w:rsidRPr="00731F06" w:rsidRDefault="008C3AF6" w:rsidP="007C2F7B">
      <w:pPr>
        <w:pStyle w:val="Normlndoblokusodrkami"/>
      </w:pPr>
      <w:r w:rsidRPr="00731F06">
        <w:t>svalová slabosť</w:t>
      </w:r>
    </w:p>
    <w:p w14:paraId="15C08DE4" w14:textId="7EDC0ED8" w:rsidR="008C3AF6" w:rsidRPr="00731F06" w:rsidRDefault="008C3AF6" w:rsidP="007C2F7B">
      <w:pPr>
        <w:pStyle w:val="Normlndoblokusodrkami"/>
      </w:pPr>
      <w:r w:rsidRPr="00731F06">
        <w:t>poruchy močenia (ťažkosti pri močení</w:t>
      </w:r>
      <w:r w:rsidR="007532DC" w:rsidRPr="00731F06">
        <w:t xml:space="preserve"> a </w:t>
      </w:r>
      <w:r w:rsidRPr="00731F06">
        <w:t>zadržiavanie moču</w:t>
      </w:r>
      <w:r w:rsidR="007532DC" w:rsidRPr="00731F06">
        <w:t xml:space="preserve"> v </w:t>
      </w:r>
      <w:r w:rsidRPr="00731F06">
        <w:t>močovom mechúre)</w:t>
      </w:r>
    </w:p>
    <w:p w14:paraId="17101309" w14:textId="77777777" w:rsidR="008C3AF6" w:rsidRPr="00731F06" w:rsidRDefault="008C3AF6" w:rsidP="007C2F7B">
      <w:pPr>
        <w:pStyle w:val="Normlndoblokusodrkami"/>
      </w:pPr>
      <w:r w:rsidRPr="00731F06">
        <w:t>zvýšenie krvného tlaku</w:t>
      </w:r>
    </w:p>
    <w:p w14:paraId="5EB70461" w14:textId="6B4091D0" w:rsidR="00B339FA" w:rsidRPr="00731F06" w:rsidRDefault="00B339FA" w:rsidP="007532DC">
      <w:pPr>
        <w:pStyle w:val="Styl2"/>
      </w:pPr>
      <w:r w:rsidRPr="00731F06">
        <w:t>Neznáme (z dostupných údajov)</w:t>
      </w:r>
    </w:p>
    <w:p w14:paraId="2E2FDB5A" w14:textId="2724C723" w:rsidR="008C3AF6" w:rsidRPr="00731F06" w:rsidRDefault="008C3AF6" w:rsidP="007C2F7B">
      <w:pPr>
        <w:pStyle w:val="Normlndoblokusodrkami"/>
      </w:pPr>
      <w:r w:rsidRPr="00731F06">
        <w:t>zníženie hladiny cukru</w:t>
      </w:r>
      <w:r w:rsidR="00095D2C" w:rsidRPr="00731F06">
        <w:t xml:space="preserve"> v krvi</w:t>
      </w:r>
      <w:r w:rsidRPr="00731F06">
        <w:t xml:space="preserve"> (hypoglykémia)</w:t>
      </w:r>
    </w:p>
    <w:p w14:paraId="7CFEC490" w14:textId="3BCC441F" w:rsidR="008C3AF6" w:rsidRPr="00731F06" w:rsidRDefault="008C3AF6" w:rsidP="007C2F7B">
      <w:pPr>
        <w:pStyle w:val="Normlndoblokusodrkami"/>
      </w:pPr>
      <w:r w:rsidRPr="00731F06">
        <w:t>zníženie hladiny sodíka</w:t>
      </w:r>
      <w:r w:rsidR="007532DC" w:rsidRPr="00731F06">
        <w:t xml:space="preserve"> v </w:t>
      </w:r>
      <w:r w:rsidRPr="00731F06">
        <w:t>krvi (hyponatrémia)</w:t>
      </w:r>
    </w:p>
    <w:p w14:paraId="54C7C358" w14:textId="5B49E885" w:rsidR="008C3AF6" w:rsidRPr="00731F06" w:rsidRDefault="008C3AF6" w:rsidP="007C2F7B">
      <w:pPr>
        <w:pStyle w:val="Normlndoblokusodrkami"/>
      </w:pPr>
      <w:r w:rsidRPr="00731F06">
        <w:t>v niekoľkých ojedinelých prípadoch sa zaznamenalo prechodné zvýšenie pečeňových testov</w:t>
      </w:r>
      <w:r w:rsidR="007532DC" w:rsidRPr="00731F06">
        <w:t xml:space="preserve"> v </w:t>
      </w:r>
      <w:r w:rsidRPr="00731F06">
        <w:t>spojitosti</w:t>
      </w:r>
      <w:r w:rsidR="007532DC" w:rsidRPr="00731F06">
        <w:t xml:space="preserve"> s </w:t>
      </w:r>
      <w:r w:rsidRPr="00731F06">
        <w:t>liečbou tramadolom</w:t>
      </w:r>
    </w:p>
    <w:p w14:paraId="0E9DEA8D" w14:textId="6D872955" w:rsidR="00626542" w:rsidRPr="00731F06" w:rsidRDefault="00626542" w:rsidP="002054CA">
      <w:pPr>
        <w:pStyle w:val="Styl2"/>
      </w:pPr>
      <w:r w:rsidRPr="00731F06">
        <w:t>Hlásenie vedľajších účinkov</w:t>
      </w:r>
    </w:p>
    <w:p w14:paraId="5B3BE60F" w14:textId="7D31834C" w:rsidR="008C1102" w:rsidRPr="00731F06" w:rsidRDefault="00626542" w:rsidP="007C2F7B">
      <w:pPr>
        <w:pStyle w:val="Normlndobloku"/>
      </w:pPr>
      <w:r w:rsidRPr="00731F06">
        <w:t>Ak sa</w:t>
      </w:r>
      <w:r w:rsidR="007532DC" w:rsidRPr="00731F06">
        <w:t xml:space="preserve"> u </w:t>
      </w:r>
      <w:r w:rsidRPr="00731F06">
        <w:t>vás vyskytne akýkoľvek vedľajší účinok, obráťte sa na svojho lekára alebo lekárnika. To sa týka aj akýchkoľvek vedľajších účinkov, ktoré nie sú uvedené</w:t>
      </w:r>
      <w:r w:rsidR="007532DC" w:rsidRPr="00731F06">
        <w:t xml:space="preserve"> v </w:t>
      </w:r>
      <w:r w:rsidRPr="00731F06">
        <w:t xml:space="preserve">tejto písomnej informácii pre používateľa. Vedľajšie účinky môžete hlásiť aj </w:t>
      </w:r>
      <w:r w:rsidRPr="00767ED7">
        <w:t xml:space="preserve">priamo </w:t>
      </w:r>
      <w:r w:rsidR="00D65DB9" w:rsidRPr="00767ED7">
        <w:rPr>
          <w:highlight w:val="lightGray"/>
        </w:rPr>
        <w:t xml:space="preserve">na </w:t>
      </w:r>
      <w:r w:rsidRPr="00767ED7">
        <w:rPr>
          <w:highlight w:val="lightGray"/>
        </w:rPr>
        <w:t>národn</w:t>
      </w:r>
      <w:r w:rsidR="00D65DB9" w:rsidRPr="00767ED7">
        <w:rPr>
          <w:highlight w:val="lightGray"/>
        </w:rPr>
        <w:t>é centrum</w:t>
      </w:r>
      <w:r w:rsidRPr="00767ED7">
        <w:rPr>
          <w:highlight w:val="lightGray"/>
        </w:rPr>
        <w:t xml:space="preserve"> hlásenia uvedené</w:t>
      </w:r>
      <w:r w:rsidR="007532DC" w:rsidRPr="00767ED7">
        <w:rPr>
          <w:highlight w:val="lightGray"/>
        </w:rPr>
        <w:t xml:space="preserve"> v </w:t>
      </w:r>
      <w:hyperlink r:id="rId9" w:history="1">
        <w:r w:rsidRPr="00767ED7">
          <w:rPr>
            <w:rStyle w:val="Hypertextovprepojenie"/>
            <w:color w:val="auto"/>
            <w:highlight w:val="lightGray"/>
            <w:u w:val="none"/>
          </w:rPr>
          <w:t>Prílohe V</w:t>
        </w:r>
      </w:hyperlink>
      <w:r w:rsidRPr="00731F06">
        <w:t>. Hlásením vedľajších účinkov môžete prispieť k získaniu ďalších informácií o bezpečnosti tohto lieku</w:t>
      </w:r>
      <w:r w:rsidR="008C1102" w:rsidRPr="00731F06">
        <w:t>.</w:t>
      </w:r>
    </w:p>
    <w:p w14:paraId="3D4276DE" w14:textId="77777777" w:rsidR="007C2F7B" w:rsidRPr="00731F06" w:rsidRDefault="007C2F7B" w:rsidP="007C2F7B">
      <w:pPr>
        <w:pStyle w:val="Normlndobloku"/>
      </w:pPr>
    </w:p>
    <w:p w14:paraId="39D6F479" w14:textId="77777777" w:rsidR="007C2F7B" w:rsidRPr="00731F06" w:rsidRDefault="007C2F7B" w:rsidP="007C2F7B">
      <w:pPr>
        <w:pStyle w:val="Normlndobloku"/>
      </w:pPr>
    </w:p>
    <w:p w14:paraId="23F5A830" w14:textId="6F86F5B7" w:rsidR="00B74A88" w:rsidRPr="00731F06" w:rsidRDefault="00B339FA" w:rsidP="007C2F7B">
      <w:pPr>
        <w:pStyle w:val="Styl1"/>
        <w:spacing w:before="0" w:after="0"/>
        <w:rPr>
          <w:szCs w:val="22"/>
        </w:rPr>
      </w:pPr>
      <w:bookmarkStart w:id="5" w:name="_Toc401301336"/>
      <w:r w:rsidRPr="00731F06">
        <w:rPr>
          <w:szCs w:val="22"/>
        </w:rPr>
        <w:t>Ako uchovávať MABRON</w:t>
      </w:r>
      <w:bookmarkEnd w:id="5"/>
    </w:p>
    <w:p w14:paraId="066D86EC" w14:textId="77777777" w:rsidR="007C2F7B" w:rsidRPr="00731F06" w:rsidRDefault="007C2F7B" w:rsidP="007C2F7B">
      <w:pPr>
        <w:pStyle w:val="Styl1"/>
        <w:numPr>
          <w:ilvl w:val="0"/>
          <w:numId w:val="0"/>
        </w:numPr>
        <w:spacing w:before="0" w:after="0"/>
        <w:rPr>
          <w:szCs w:val="22"/>
        </w:rPr>
      </w:pPr>
    </w:p>
    <w:p w14:paraId="22421201" w14:textId="6D4A4782" w:rsidR="00B339FA" w:rsidRPr="00731F06" w:rsidRDefault="00B339FA" w:rsidP="007C2F7B">
      <w:pPr>
        <w:pStyle w:val="Normlndobloku"/>
      </w:pPr>
      <w:r w:rsidRPr="00731F06">
        <w:t>Tento liek uchovávajte mimo dohľadu</w:t>
      </w:r>
      <w:r w:rsidR="007532DC" w:rsidRPr="00731F06">
        <w:t xml:space="preserve"> a </w:t>
      </w:r>
      <w:r w:rsidRPr="00731F06">
        <w:t>dosahu detí.</w:t>
      </w:r>
    </w:p>
    <w:p w14:paraId="32DDD1B8" w14:textId="77777777" w:rsidR="007C2F7B" w:rsidRPr="00731F06" w:rsidRDefault="007C2F7B" w:rsidP="007C2F7B">
      <w:pPr>
        <w:pStyle w:val="Normlndobloku"/>
      </w:pPr>
    </w:p>
    <w:p w14:paraId="02C34C59" w14:textId="55A64993" w:rsidR="007C2F7B" w:rsidRPr="00731F06" w:rsidRDefault="00626542" w:rsidP="007C2F7B">
      <w:pPr>
        <w:pStyle w:val="Normlndobloku"/>
      </w:pPr>
      <w:r w:rsidRPr="00731F06">
        <w:t xml:space="preserve">Uchovávajte pri teplote do </w:t>
      </w:r>
      <w:smartTag w:uri="urn:schemas-microsoft-com:office:smarttags" w:element="metricconverter">
        <w:smartTagPr>
          <w:attr w:name="ProductID" w:val="25ﾠﾰC"/>
        </w:smartTagPr>
        <w:r w:rsidRPr="00731F06">
          <w:t>25 °C</w:t>
        </w:r>
      </w:smartTag>
      <w:r w:rsidR="007532DC" w:rsidRPr="00731F06">
        <w:t xml:space="preserve"> v </w:t>
      </w:r>
      <w:r w:rsidRPr="00731F06">
        <w:t xml:space="preserve">pôvodnom obale. </w:t>
      </w:r>
      <w:r w:rsidR="009F5D23" w:rsidRPr="00731F06">
        <w:t>Chráňte pred mrazom.</w:t>
      </w:r>
    </w:p>
    <w:p w14:paraId="5BB97EA9" w14:textId="21034E86" w:rsidR="00626542" w:rsidRPr="00731F06" w:rsidRDefault="00626542" w:rsidP="007C2F7B">
      <w:pPr>
        <w:pStyle w:val="Normlndobloku"/>
      </w:pPr>
    </w:p>
    <w:p w14:paraId="763D127A" w14:textId="50F7055A" w:rsidR="00626542" w:rsidRPr="00731F06" w:rsidRDefault="00626542" w:rsidP="007C2F7B">
      <w:pPr>
        <w:pStyle w:val="tlNormlndoblokuTimesNewRoman11b1"/>
      </w:pPr>
      <w:r w:rsidRPr="00731F06">
        <w:t>Neužívajte tento liek po</w:t>
      </w:r>
      <w:r w:rsidR="00100B3E" w:rsidRPr="00731F06">
        <w:t xml:space="preserve"> </w:t>
      </w:r>
      <w:r w:rsidRPr="00731F06">
        <w:t>dátume exspirácie, ktorý je uvedený na obale po EXP. Dátum exspirácie sa vzťahuje na posledný deň v danom mesiaci.</w:t>
      </w:r>
    </w:p>
    <w:p w14:paraId="620789BD" w14:textId="77777777" w:rsidR="007C2F7B" w:rsidRPr="00731F06" w:rsidRDefault="007C2F7B" w:rsidP="007C2F7B">
      <w:pPr>
        <w:pStyle w:val="tlNormlndoblokuTimesNewRoman11b1"/>
      </w:pPr>
    </w:p>
    <w:p w14:paraId="1FFAC08B" w14:textId="2F95400A" w:rsidR="00626542" w:rsidRPr="00731F06" w:rsidRDefault="00626542" w:rsidP="007C2F7B">
      <w:pPr>
        <w:pStyle w:val="tlNormlndoblokuTimesNewRoman11b1"/>
      </w:pPr>
      <w:r w:rsidRPr="00731F06">
        <w:t>Nelikvidujte lieky odpadovou vodou alebo domovým odpadom. Nepoužitý liek vráťte do lekárne. Tieto opatrenia pomôžu chrániť životné prostredie.</w:t>
      </w:r>
    </w:p>
    <w:p w14:paraId="563C06ED" w14:textId="77777777" w:rsidR="007C2F7B" w:rsidRPr="00731F06" w:rsidRDefault="007C2F7B" w:rsidP="007C2F7B">
      <w:pPr>
        <w:pStyle w:val="tlNormlndoblokuTimesNewRoman11b1"/>
      </w:pPr>
    </w:p>
    <w:p w14:paraId="71B94F76" w14:textId="77777777" w:rsidR="00C00839" w:rsidRPr="00731F06" w:rsidRDefault="00C00839" w:rsidP="00767ED7">
      <w:pPr>
        <w:pStyle w:val="Styl30"/>
      </w:pPr>
      <w:r w:rsidRPr="00731F06">
        <w:t>Po nariedení:</w:t>
      </w:r>
    </w:p>
    <w:p w14:paraId="6D2A6032" w14:textId="2FE919D5" w:rsidR="00C00839" w:rsidRPr="00731F06" w:rsidRDefault="00C00839" w:rsidP="007C2F7B">
      <w:pPr>
        <w:pStyle w:val="Normlndobloku"/>
      </w:pPr>
      <w:r w:rsidRPr="00731F06">
        <w:t>Chemická</w:t>
      </w:r>
      <w:r w:rsidR="007532DC" w:rsidRPr="00731F06">
        <w:t xml:space="preserve"> a </w:t>
      </w:r>
      <w:r w:rsidRPr="00731F06">
        <w:t>fyzikálna stabilita bolo preukázaná po dobu 24 hodín pri teplote 25 °C pri použití týchto roztokov:</w:t>
      </w:r>
    </w:p>
    <w:p w14:paraId="0DB94173" w14:textId="77777777" w:rsidR="00C00839" w:rsidRPr="00731F06" w:rsidRDefault="00C00839" w:rsidP="007C2F7B">
      <w:pPr>
        <w:pStyle w:val="Normlndoblokusodrkami"/>
      </w:pPr>
      <w:r w:rsidRPr="00731F06">
        <w:t>4,2 % roztok hydrogénuhličitanu sodného</w:t>
      </w:r>
    </w:p>
    <w:p w14:paraId="17107FD1" w14:textId="77777777" w:rsidR="00C00839" w:rsidRPr="00731F06" w:rsidRDefault="00C00839" w:rsidP="007C2F7B">
      <w:pPr>
        <w:pStyle w:val="Normlndoblokusodrkami"/>
      </w:pPr>
      <w:r w:rsidRPr="00731F06">
        <w:t>Ringerov roztok</w:t>
      </w:r>
    </w:p>
    <w:p w14:paraId="6F0440C0" w14:textId="7C63C443" w:rsidR="00C00839" w:rsidRPr="00731F06" w:rsidRDefault="00C00839" w:rsidP="007C2F7B">
      <w:pPr>
        <w:pStyle w:val="Normlndobloku"/>
      </w:pPr>
      <w:r w:rsidRPr="00731F06">
        <w:t>Chemická</w:t>
      </w:r>
      <w:r w:rsidR="007532DC" w:rsidRPr="00731F06">
        <w:t xml:space="preserve"> a </w:t>
      </w:r>
      <w:r w:rsidRPr="00731F06">
        <w:t>fyzikálna stabilita bolo preukázaná po dobu 5 dní pri teplote 25 °C pri použití týchto roztokov:</w:t>
      </w:r>
    </w:p>
    <w:p w14:paraId="1134FF10" w14:textId="77777777" w:rsidR="00C00839" w:rsidRPr="00731F06" w:rsidRDefault="00C00839" w:rsidP="007C2F7B">
      <w:pPr>
        <w:pStyle w:val="Normlndoblokusodrkami"/>
      </w:pPr>
      <w:r w:rsidRPr="00731F06">
        <w:t>0,9 % roztok chloridu sodného</w:t>
      </w:r>
    </w:p>
    <w:p w14:paraId="3929BF49" w14:textId="10FB8C8E" w:rsidR="00C00839" w:rsidRPr="00731F06" w:rsidRDefault="00C00839" w:rsidP="007C2F7B">
      <w:pPr>
        <w:pStyle w:val="Normlndoblokusodrkami"/>
      </w:pPr>
      <w:r w:rsidRPr="00731F06">
        <w:t>0,18 % roztok chloridu sodného</w:t>
      </w:r>
      <w:r w:rsidR="007532DC" w:rsidRPr="00731F06">
        <w:t xml:space="preserve"> v </w:t>
      </w:r>
      <w:r w:rsidRPr="00731F06">
        <w:t>4 % roztoku glukózy</w:t>
      </w:r>
    </w:p>
    <w:p w14:paraId="119C2F63" w14:textId="11BF9445" w:rsidR="00C00839" w:rsidRPr="00731F06" w:rsidRDefault="00767ED7" w:rsidP="007C2F7B">
      <w:pPr>
        <w:pStyle w:val="Normlndoblokusodrkami"/>
      </w:pPr>
      <w:r>
        <w:t>5</w:t>
      </w:r>
      <w:r w:rsidR="00C00839" w:rsidRPr="00731F06">
        <w:t>% roztok glukózy</w:t>
      </w:r>
    </w:p>
    <w:p w14:paraId="2FD2909A" w14:textId="6B4A54B9" w:rsidR="00C00839" w:rsidRPr="00731F06" w:rsidRDefault="00C00839" w:rsidP="007C2F7B">
      <w:pPr>
        <w:pStyle w:val="Normlndoblokusodrkami"/>
      </w:pPr>
      <w:r w:rsidRPr="00731F06">
        <w:t>4 % Gelofusine (4 % vodný roztok modifikovanej rozpustnej želatíny</w:t>
      </w:r>
      <w:r w:rsidR="007532DC" w:rsidRPr="00731F06">
        <w:t xml:space="preserve"> a </w:t>
      </w:r>
      <w:r w:rsidRPr="00731F06">
        <w:t>pomocných látok)</w:t>
      </w:r>
    </w:p>
    <w:p w14:paraId="3C024128" w14:textId="63BE7549" w:rsidR="00C00839" w:rsidRPr="00731F06" w:rsidRDefault="00C00839" w:rsidP="007C2F7B">
      <w:pPr>
        <w:pStyle w:val="Normlndobloku"/>
      </w:pPr>
      <w:r w:rsidRPr="00731F06">
        <w:t>Z mikrobiologického hľadiska má byť liek okamžite použitý. Pokiaľ nie je použitý okamžite, za dobu</w:t>
      </w:r>
      <w:r w:rsidR="007532DC" w:rsidRPr="00731F06">
        <w:t xml:space="preserve"> a </w:t>
      </w:r>
      <w:r w:rsidRPr="00731F06">
        <w:t>podmienky uchovávania lieku po otvorení pred použitím zodpovedá používateľ, normálne by táto doba nemala byť dlhšia ako 24 hodín pre 2 až 8 C, pokiaľ riedenie neprebehlo za kontrolovaných</w:t>
      </w:r>
      <w:r w:rsidR="007532DC" w:rsidRPr="00731F06">
        <w:t xml:space="preserve"> a </w:t>
      </w:r>
      <w:r w:rsidRPr="00731F06">
        <w:t>validovaných aseptických podmienok.</w:t>
      </w:r>
    </w:p>
    <w:p w14:paraId="3D8A73DF" w14:textId="38237ADB" w:rsidR="008C1102" w:rsidRPr="00731F06" w:rsidRDefault="00B339FA" w:rsidP="002054CA">
      <w:pPr>
        <w:pStyle w:val="Styl1"/>
        <w:rPr>
          <w:szCs w:val="22"/>
        </w:rPr>
      </w:pPr>
      <w:bookmarkStart w:id="6" w:name="_Toc401301337"/>
      <w:r w:rsidRPr="00731F06">
        <w:rPr>
          <w:szCs w:val="22"/>
        </w:rPr>
        <w:t>Obsah balenia</w:t>
      </w:r>
      <w:r w:rsidR="007532DC" w:rsidRPr="00731F06">
        <w:rPr>
          <w:szCs w:val="22"/>
        </w:rPr>
        <w:t xml:space="preserve"> a </w:t>
      </w:r>
      <w:r w:rsidRPr="00731F06">
        <w:rPr>
          <w:szCs w:val="22"/>
        </w:rPr>
        <w:t>ďalšie informácie</w:t>
      </w:r>
      <w:bookmarkEnd w:id="6"/>
      <w:r w:rsidRPr="00731F06">
        <w:rPr>
          <w:szCs w:val="22"/>
        </w:rPr>
        <w:t xml:space="preserve"> </w:t>
      </w:r>
      <w:bookmarkStart w:id="7" w:name="_Toc401301224"/>
      <w:bookmarkStart w:id="8" w:name="_Toc401301258"/>
      <w:bookmarkStart w:id="9" w:name="_Toc401301289"/>
      <w:bookmarkStart w:id="10" w:name="_Toc401301319"/>
      <w:bookmarkStart w:id="11" w:name="_Toc401301338"/>
      <w:bookmarkStart w:id="12" w:name="_Toc401301339"/>
      <w:bookmarkEnd w:id="7"/>
      <w:bookmarkEnd w:id="8"/>
      <w:bookmarkEnd w:id="9"/>
      <w:bookmarkEnd w:id="10"/>
      <w:bookmarkEnd w:id="11"/>
      <w:bookmarkEnd w:id="12"/>
    </w:p>
    <w:p w14:paraId="038C11C6" w14:textId="77777777" w:rsidR="008C1102" w:rsidRPr="00731F06" w:rsidRDefault="008C1102" w:rsidP="002054CA">
      <w:pPr>
        <w:pStyle w:val="Styl2"/>
      </w:pPr>
      <w:r w:rsidRPr="00731F06">
        <w:t>Čo MABRON</w:t>
      </w:r>
      <w:r w:rsidR="00D47AF4" w:rsidRPr="00731F06">
        <w:t xml:space="preserve"> </w:t>
      </w:r>
      <w:r w:rsidRPr="00731F06">
        <w:t>obsahuje</w:t>
      </w:r>
    </w:p>
    <w:p w14:paraId="2F9291A7" w14:textId="24B55FC5" w:rsidR="00B74A88" w:rsidRPr="00731F06" w:rsidRDefault="008C1102" w:rsidP="007C2F7B">
      <w:pPr>
        <w:pStyle w:val="Normlndoblokusodrkami"/>
      </w:pPr>
      <w:r w:rsidRPr="00731F06">
        <w:t xml:space="preserve">Liečivo je </w:t>
      </w:r>
      <w:r w:rsidR="007C2F7B" w:rsidRPr="00731F06">
        <w:t>tramadoliumchlorid</w:t>
      </w:r>
      <w:r w:rsidRPr="00731F06">
        <w:t>.</w:t>
      </w:r>
    </w:p>
    <w:p w14:paraId="24EA7A67" w14:textId="5848FEB0" w:rsidR="008C1102" w:rsidRPr="00731F06" w:rsidRDefault="007C2F7B" w:rsidP="007C2F7B">
      <w:pPr>
        <w:pStyle w:val="Normlndobloku"/>
        <w:numPr>
          <w:ilvl w:val="0"/>
          <w:numId w:val="43"/>
        </w:numPr>
      </w:pPr>
      <w:r w:rsidRPr="00731F06">
        <w:t>Jedna</w:t>
      </w:r>
      <w:r w:rsidR="00626542" w:rsidRPr="00731F06">
        <w:t xml:space="preserve"> </w:t>
      </w:r>
      <w:r w:rsidR="008C1102" w:rsidRPr="00731F06">
        <w:t xml:space="preserve">ampulka lieku </w:t>
      </w:r>
      <w:r w:rsidR="0057240D" w:rsidRPr="00731F06">
        <w:t>MABRON</w:t>
      </w:r>
      <w:r w:rsidR="007532DC" w:rsidRPr="00731F06">
        <w:t xml:space="preserve"> s </w:t>
      </w:r>
      <w:r w:rsidR="008C1102" w:rsidRPr="00731F06">
        <w:t>2 ml injekčného roztoku obsahuje 100</w:t>
      </w:r>
      <w:r w:rsidR="007532DC" w:rsidRPr="00731F06">
        <w:t xml:space="preserve"> mg </w:t>
      </w:r>
      <w:r w:rsidRPr="00731F06">
        <w:t>tramadoliumchloridu</w:t>
      </w:r>
      <w:r w:rsidR="008C1102" w:rsidRPr="00731F06">
        <w:t>.</w:t>
      </w:r>
    </w:p>
    <w:p w14:paraId="526686E0" w14:textId="4FC70F59" w:rsidR="008C1102" w:rsidRPr="00731F06" w:rsidRDefault="008C1102" w:rsidP="007C2F7B">
      <w:pPr>
        <w:pStyle w:val="Normlndoblokusodrkami"/>
      </w:pPr>
      <w:r w:rsidRPr="00731F06">
        <w:t>Ďalšie zložky sú: nátriumacetát</w:t>
      </w:r>
      <w:r w:rsidR="007532DC" w:rsidRPr="00731F06">
        <w:t xml:space="preserve"> a </w:t>
      </w:r>
      <w:r w:rsidRPr="00731F06">
        <w:t>voda na injekciu.</w:t>
      </w:r>
    </w:p>
    <w:p w14:paraId="4C096247" w14:textId="77777777" w:rsidR="007C2F7B" w:rsidRPr="00731F06" w:rsidRDefault="007C2F7B" w:rsidP="007C2F7B">
      <w:pPr>
        <w:pStyle w:val="Normlndobloku"/>
      </w:pPr>
    </w:p>
    <w:p w14:paraId="425127D3" w14:textId="24DD5513" w:rsidR="008C1102" w:rsidRPr="00731F06" w:rsidRDefault="008C1102" w:rsidP="007C2F7B">
      <w:pPr>
        <w:pStyle w:val="Styl2"/>
        <w:spacing w:before="0" w:after="0"/>
      </w:pPr>
      <w:r w:rsidRPr="00731F06">
        <w:t>Ako vyzerá liek MABRON</w:t>
      </w:r>
      <w:r w:rsidR="007532DC" w:rsidRPr="00731F06">
        <w:t xml:space="preserve"> a </w:t>
      </w:r>
      <w:r w:rsidRPr="00731F06">
        <w:t>obsah balenia</w:t>
      </w:r>
    </w:p>
    <w:p w14:paraId="3E71AB6F" w14:textId="035F7B96" w:rsidR="00C208F8" w:rsidRPr="00731F06" w:rsidRDefault="00C208F8" w:rsidP="007C2F7B">
      <w:pPr>
        <w:pStyle w:val="Normlndobloku"/>
      </w:pPr>
      <w:r w:rsidRPr="00731F06">
        <w:t>Hnedé sklenené ampulky, PVC zásobník uzavretý PE fóliou, papierová škatuľka</w:t>
      </w:r>
    </w:p>
    <w:p w14:paraId="29CA9CBD" w14:textId="77777777" w:rsidR="00C208F8" w:rsidRPr="00731F06" w:rsidRDefault="00C208F8" w:rsidP="007C2F7B">
      <w:pPr>
        <w:pStyle w:val="Normlndobloku"/>
      </w:pPr>
      <w:r w:rsidRPr="00731F06">
        <w:t xml:space="preserve">Veľkosť balenia: </w:t>
      </w:r>
      <w:r w:rsidR="00B67507" w:rsidRPr="00731F06">
        <w:t>a</w:t>
      </w:r>
      <w:r w:rsidRPr="00731F06">
        <w:t>mpulky 5x2 ml, 10x2 ml, 100x2 ml</w:t>
      </w:r>
      <w:r w:rsidR="00B67507" w:rsidRPr="00731F06">
        <w:t>.</w:t>
      </w:r>
    </w:p>
    <w:p w14:paraId="709F30BE" w14:textId="77777777" w:rsidR="007C2F7B" w:rsidRPr="00731F06" w:rsidRDefault="007C2F7B" w:rsidP="007C2F7B">
      <w:pPr>
        <w:pStyle w:val="Normlndobloku"/>
      </w:pPr>
    </w:p>
    <w:p w14:paraId="5CEBC936" w14:textId="1637A13F" w:rsidR="00C208F8" w:rsidRPr="00731F06" w:rsidRDefault="00B339FA" w:rsidP="007C2F7B">
      <w:pPr>
        <w:pStyle w:val="Normlndobloku"/>
      </w:pPr>
      <w:r w:rsidRPr="00731F06">
        <w:t xml:space="preserve">Na trh nemusia byť uvedené </w:t>
      </w:r>
      <w:r w:rsidR="00C208F8" w:rsidRPr="00731F06">
        <w:t>všetky veľkosti balenia.</w:t>
      </w:r>
    </w:p>
    <w:p w14:paraId="1F0C1383" w14:textId="77777777" w:rsidR="007C2F7B" w:rsidRPr="00731F06" w:rsidRDefault="007C2F7B" w:rsidP="007C2F7B">
      <w:pPr>
        <w:pStyle w:val="Normlndobloku"/>
      </w:pPr>
    </w:p>
    <w:p w14:paraId="3E82F515" w14:textId="210C6E21" w:rsidR="007C2F7B" w:rsidRPr="00731F06" w:rsidRDefault="008C1102" w:rsidP="007C2F7B">
      <w:pPr>
        <w:pStyle w:val="Styl2"/>
        <w:spacing w:before="0" w:after="0"/>
      </w:pPr>
      <w:r w:rsidRPr="00731F06">
        <w:t>Držiteľ rozhodnutia</w:t>
      </w:r>
      <w:r w:rsidR="00ED6698" w:rsidRPr="00731F06">
        <w:t xml:space="preserve"> o</w:t>
      </w:r>
      <w:r w:rsidR="007C2F7B" w:rsidRPr="00731F06">
        <w:t> </w:t>
      </w:r>
      <w:r w:rsidRPr="00731F06">
        <w:t>registrácii</w:t>
      </w:r>
    </w:p>
    <w:p w14:paraId="113BA7AF" w14:textId="261DCEC7" w:rsidR="00C208F8" w:rsidRPr="00731F06" w:rsidRDefault="00C208F8" w:rsidP="007C2F7B">
      <w:pPr>
        <w:pStyle w:val="Normlndobloku"/>
      </w:pPr>
      <w:r w:rsidRPr="00731F06">
        <w:t>MEDOCHEMIE Ltd., Limassol, Cyprus</w:t>
      </w:r>
    </w:p>
    <w:p w14:paraId="2D555AA3" w14:textId="77777777" w:rsidR="007C2F7B" w:rsidRPr="00731F06" w:rsidRDefault="007C2F7B" w:rsidP="007C2F7B">
      <w:pPr>
        <w:pStyle w:val="Normlndobloku"/>
      </w:pPr>
    </w:p>
    <w:p w14:paraId="389C8CBD" w14:textId="77777777" w:rsidR="00C00839" w:rsidRPr="00731F06" w:rsidRDefault="00282CB9" w:rsidP="007C2F7B">
      <w:pPr>
        <w:pStyle w:val="Styl2"/>
        <w:spacing w:before="0" w:after="0"/>
      </w:pPr>
      <w:r w:rsidRPr="00731F06">
        <w:t>Výrobca</w:t>
      </w:r>
    </w:p>
    <w:p w14:paraId="68CFEFEC" w14:textId="5EE5A000" w:rsidR="00C00839" w:rsidRPr="00731F06" w:rsidRDefault="008C4818" w:rsidP="007C2F7B">
      <w:pPr>
        <w:pStyle w:val="Normlndobloku"/>
      </w:pPr>
      <w:r w:rsidRPr="008C4818">
        <w:t>Medochemie Ltd</w:t>
      </w:r>
      <w:r w:rsidR="008851FA">
        <w:t>.</w:t>
      </w:r>
      <w:r w:rsidRPr="008C4818">
        <w:t xml:space="preserve"> - Ampoule Injectable Facility</w:t>
      </w:r>
      <w:r w:rsidR="008D4461">
        <w:t xml:space="preserve">, </w:t>
      </w:r>
      <w:r w:rsidR="00C901D0">
        <w:t xml:space="preserve">48 </w:t>
      </w:r>
      <w:r w:rsidR="00C00839" w:rsidRPr="00731F06">
        <w:t xml:space="preserve">Iapetou Street, </w:t>
      </w:r>
      <w:r w:rsidR="00C901D0">
        <w:t xml:space="preserve">4101 </w:t>
      </w:r>
      <w:r w:rsidR="008D4461">
        <w:t xml:space="preserve">Ayios </w:t>
      </w:r>
      <w:r w:rsidR="00C00839" w:rsidRPr="00731F06">
        <w:t>Athanassios</w:t>
      </w:r>
      <w:r w:rsidR="00731F06" w:rsidRPr="00731F06">
        <w:t xml:space="preserve"> Industrial Area</w:t>
      </w:r>
      <w:r w:rsidR="00C00839" w:rsidRPr="00731F06">
        <w:t>, Limassol, Cyprus</w:t>
      </w:r>
    </w:p>
    <w:p w14:paraId="43DAF4ED" w14:textId="7A81AD77" w:rsidR="007C2F7B" w:rsidRPr="00731F06" w:rsidRDefault="007C2F7B" w:rsidP="007C2F7B">
      <w:pPr>
        <w:pStyle w:val="Normlndobloku"/>
      </w:pPr>
    </w:p>
    <w:p w14:paraId="0C341298" w14:textId="73652036" w:rsidR="008C1102" w:rsidRPr="00731F06" w:rsidRDefault="008C1102" w:rsidP="007C2F7B">
      <w:pPr>
        <w:pStyle w:val="Styl2"/>
        <w:spacing w:before="0" w:after="0"/>
      </w:pPr>
      <w:r w:rsidRPr="00731F06">
        <w:t xml:space="preserve">Táto písomná informácia bola naposledy </w:t>
      </w:r>
      <w:r w:rsidR="00B339FA" w:rsidRPr="00731F06">
        <w:t>aktualizovaná</w:t>
      </w:r>
      <w:r w:rsidR="007532DC" w:rsidRPr="00731F06">
        <w:t xml:space="preserve"> v</w:t>
      </w:r>
      <w:r w:rsidR="0098705C">
        <w:t>o</w:t>
      </w:r>
      <w:r w:rsidR="007C2F7B" w:rsidRPr="00731F06">
        <w:t> </w:t>
      </w:r>
      <w:r w:rsidR="0098705C">
        <w:t xml:space="preserve">februári </w:t>
      </w:r>
      <w:r w:rsidR="007C2F7B" w:rsidRPr="00731F06">
        <w:t>2019</w:t>
      </w:r>
      <w:r w:rsidR="00B339FA" w:rsidRPr="00731F06">
        <w:t>.</w:t>
      </w:r>
    </w:p>
    <w:sectPr w:rsidR="008C1102" w:rsidRPr="00731F06" w:rsidSect="0098705C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EC730D" w14:textId="77777777" w:rsidR="009C70D3" w:rsidRDefault="009C70D3" w:rsidP="002054CA">
      <w:r>
        <w:separator/>
      </w:r>
    </w:p>
  </w:endnote>
  <w:endnote w:type="continuationSeparator" w:id="0">
    <w:p w14:paraId="553859EA" w14:textId="77777777" w:rsidR="009C70D3" w:rsidRDefault="009C70D3" w:rsidP="002054CA">
      <w:r>
        <w:continuationSeparator/>
      </w:r>
    </w:p>
  </w:endnote>
  <w:endnote w:type="continuationNotice" w:id="1">
    <w:p w14:paraId="06774924" w14:textId="77777777" w:rsidR="009C70D3" w:rsidRDefault="009C70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 Garamond Bk AT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301581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7CDF04C" w14:textId="76A35D23" w:rsidR="00932F14" w:rsidRDefault="00932F14" w:rsidP="0098705C">
        <w:pPr>
          <w:pStyle w:val="Pta"/>
          <w:jc w:val="center"/>
        </w:pPr>
        <w:r w:rsidRPr="00932F14">
          <w:rPr>
            <w:sz w:val="18"/>
            <w:szCs w:val="18"/>
          </w:rPr>
          <w:fldChar w:fldCharType="begin"/>
        </w:r>
        <w:r w:rsidRPr="00932F14">
          <w:rPr>
            <w:sz w:val="18"/>
            <w:szCs w:val="18"/>
          </w:rPr>
          <w:instrText>PAGE   \* MERGEFORMAT</w:instrText>
        </w:r>
        <w:r w:rsidRPr="00932F14">
          <w:rPr>
            <w:sz w:val="18"/>
            <w:szCs w:val="18"/>
          </w:rPr>
          <w:fldChar w:fldCharType="separate"/>
        </w:r>
        <w:r w:rsidR="0098705C">
          <w:rPr>
            <w:noProof/>
            <w:sz w:val="18"/>
            <w:szCs w:val="18"/>
          </w:rPr>
          <w:t>2</w:t>
        </w:r>
        <w:r w:rsidRPr="00932F14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8AD121" w14:textId="30E429CE" w:rsidR="00F307C9" w:rsidRPr="00A63073" w:rsidRDefault="00F307C9" w:rsidP="007532DC">
    <w:pPr>
      <w:pStyle w:val="Pta"/>
    </w:pPr>
    <w:r w:rsidRPr="007532DC">
      <w:fldChar w:fldCharType="begin"/>
    </w:r>
    <w:r w:rsidRPr="00282EA7">
      <w:instrText>PAGE</w:instrText>
    </w:r>
    <w:r w:rsidRPr="007532DC">
      <w:fldChar w:fldCharType="separate"/>
    </w:r>
    <w:r w:rsidR="00DB2709">
      <w:t>1</w:t>
    </w:r>
    <w:r w:rsidRPr="007532DC">
      <w:fldChar w:fldCharType="end"/>
    </w:r>
    <w:r w:rsidRPr="00A63073">
      <w:t>/</w:t>
    </w:r>
    <w:r w:rsidRPr="007532DC">
      <w:fldChar w:fldCharType="begin"/>
    </w:r>
    <w:r w:rsidRPr="00282EA7">
      <w:instrText>NUMPAGES</w:instrText>
    </w:r>
    <w:r w:rsidRPr="007532DC">
      <w:fldChar w:fldCharType="separate"/>
    </w:r>
    <w:r w:rsidR="00DB2709">
      <w:rPr>
        <w:noProof/>
      </w:rPr>
      <w:t>8</w:t>
    </w:r>
    <w:r w:rsidRPr="007532DC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CB910E" w14:textId="77777777" w:rsidR="009C70D3" w:rsidRDefault="009C70D3" w:rsidP="002054CA">
      <w:r>
        <w:separator/>
      </w:r>
    </w:p>
  </w:footnote>
  <w:footnote w:type="continuationSeparator" w:id="0">
    <w:p w14:paraId="13587C35" w14:textId="77777777" w:rsidR="009C70D3" w:rsidRDefault="009C70D3" w:rsidP="002054CA">
      <w:r>
        <w:continuationSeparator/>
      </w:r>
    </w:p>
  </w:footnote>
  <w:footnote w:type="continuationNotice" w:id="1">
    <w:p w14:paraId="0C72ABAD" w14:textId="77777777" w:rsidR="009C70D3" w:rsidRDefault="009C70D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31460" w14:textId="196C74C7" w:rsidR="0063162C" w:rsidRPr="00731F06" w:rsidRDefault="0063162C" w:rsidP="007C2F7B">
    <w:pPr>
      <w:pStyle w:val="Normlndobloku"/>
      <w:rPr>
        <w:sz w:val="18"/>
        <w:szCs w:val="18"/>
      </w:rPr>
    </w:pPr>
    <w:r w:rsidRPr="00731F06">
      <w:rPr>
        <w:sz w:val="18"/>
        <w:szCs w:val="18"/>
      </w:rPr>
      <w:t>Príloha č.</w:t>
    </w:r>
    <w:r w:rsidR="00932F14" w:rsidRPr="00731F06">
      <w:rPr>
        <w:sz w:val="18"/>
        <w:szCs w:val="18"/>
      </w:rPr>
      <w:t xml:space="preserve"> </w:t>
    </w:r>
    <w:r w:rsidRPr="00731F06">
      <w:rPr>
        <w:sz w:val="18"/>
        <w:szCs w:val="18"/>
      </w:rPr>
      <w:t>2 k notifikácii o zmene , ev.</w:t>
    </w:r>
    <w:r w:rsidR="00932F14" w:rsidRPr="00731F06">
      <w:rPr>
        <w:sz w:val="18"/>
        <w:szCs w:val="18"/>
      </w:rPr>
      <w:t xml:space="preserve"> </w:t>
    </w:r>
    <w:r w:rsidRPr="00731F06">
      <w:rPr>
        <w:sz w:val="18"/>
        <w:szCs w:val="18"/>
      </w:rPr>
      <w:t>č.:</w:t>
    </w:r>
    <w:r w:rsidR="00932F14" w:rsidRPr="00731F06">
      <w:rPr>
        <w:sz w:val="18"/>
        <w:szCs w:val="18"/>
      </w:rPr>
      <w:t xml:space="preserve"> </w:t>
    </w:r>
    <w:r w:rsidR="008F6EA4" w:rsidRPr="00731F06">
      <w:rPr>
        <w:sz w:val="18"/>
        <w:szCs w:val="18"/>
      </w:rPr>
      <w:t>2014/06128</w:t>
    </w:r>
    <w:r w:rsidR="00932F14" w:rsidRPr="00731F06">
      <w:rPr>
        <w:sz w:val="18"/>
        <w:szCs w:val="18"/>
      </w:rPr>
      <w:t>-Z1B</w:t>
    </w:r>
    <w:r w:rsidR="008F6EA4" w:rsidRPr="00731F06">
      <w:rPr>
        <w:sz w:val="18"/>
        <w:szCs w:val="18"/>
      </w:rPr>
      <w:t>,</w:t>
    </w:r>
    <w:r w:rsidRPr="00731F06">
      <w:rPr>
        <w:sz w:val="18"/>
        <w:szCs w:val="18"/>
      </w:rPr>
      <w:t xml:space="preserve"> 2015/05271</w:t>
    </w:r>
    <w:r w:rsidR="00932F14" w:rsidRPr="00731F06">
      <w:rPr>
        <w:sz w:val="18"/>
        <w:szCs w:val="18"/>
      </w:rPr>
      <w:t>-Z1B</w:t>
    </w:r>
    <w:r w:rsidR="007532DC" w:rsidRPr="00731F06">
      <w:rPr>
        <w:sz w:val="18"/>
        <w:szCs w:val="18"/>
      </w:rPr>
      <w:t>, 2018/03618</w:t>
    </w:r>
    <w:r w:rsidR="00932F14" w:rsidRPr="00731F06">
      <w:rPr>
        <w:sz w:val="18"/>
        <w:szCs w:val="18"/>
      </w:rPr>
      <w:t>-Z1B</w:t>
    </w:r>
  </w:p>
  <w:p w14:paraId="766CED12" w14:textId="77777777" w:rsidR="0063162C" w:rsidRDefault="0063162C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D1AE8D" w14:textId="18CAA337" w:rsidR="0063162C" w:rsidRDefault="0063162C" w:rsidP="007C2F7B">
    <w:pPr>
      <w:pStyle w:val="Normlndobloku"/>
    </w:pPr>
    <w:r w:rsidRPr="000C3FB3">
      <w:t>Príloha č.2 k </w:t>
    </w:r>
    <w:r w:rsidRPr="00A63073">
      <w:t xml:space="preserve">notifikácii </w:t>
    </w:r>
    <w:r>
      <w:t xml:space="preserve">o zmene </w:t>
    </w:r>
    <w:r w:rsidRPr="000C3FB3">
      <w:t>, ev.č</w:t>
    </w:r>
    <w:r w:rsidRPr="009F5D23">
      <w:t>.</w:t>
    </w:r>
    <w:r>
      <w:t>: 2015/05271</w:t>
    </w:r>
  </w:p>
  <w:p w14:paraId="1724D9B3" w14:textId="7BC07846" w:rsidR="0063162C" w:rsidRPr="009F5D23" w:rsidRDefault="0063162C" w:rsidP="007C2F7B">
    <w:pPr>
      <w:pStyle w:val="Normlndobloku"/>
    </w:pPr>
    <w:r w:rsidRPr="000C3FB3">
      <w:t xml:space="preserve">Príloha č.2 k notifikácii </w:t>
    </w:r>
    <w:r>
      <w:t xml:space="preserve">o zmene </w:t>
    </w:r>
    <w:r w:rsidRPr="000C3FB3">
      <w:t>, ev.č</w:t>
    </w:r>
    <w:r w:rsidRPr="009F5D23">
      <w:t>.</w:t>
    </w:r>
    <w:r>
      <w:t>:</w:t>
    </w:r>
  </w:p>
  <w:p w14:paraId="302C1A32" w14:textId="77777777" w:rsidR="00F307C9" w:rsidRDefault="00F307C9" w:rsidP="002054C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775E83"/>
    <w:multiLevelType w:val="hybridMultilevel"/>
    <w:tmpl w:val="EA4E6A1E"/>
    <w:lvl w:ilvl="0" w:tplc="93D4B298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>
    <w:nsid w:val="174C7DB5"/>
    <w:multiLevelType w:val="hybridMultilevel"/>
    <w:tmpl w:val="A63A8B70"/>
    <w:lvl w:ilvl="0" w:tplc="A47E29E4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7F684C"/>
    <w:multiLevelType w:val="multilevel"/>
    <w:tmpl w:val="537C3FD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A7230D2"/>
    <w:multiLevelType w:val="hybridMultilevel"/>
    <w:tmpl w:val="02ACBCA6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4B2243"/>
    <w:multiLevelType w:val="hybridMultilevel"/>
    <w:tmpl w:val="46F21F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16371B"/>
    <w:multiLevelType w:val="hybridMultilevel"/>
    <w:tmpl w:val="74D48526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CE5EF6"/>
    <w:multiLevelType w:val="multilevel"/>
    <w:tmpl w:val="5AB0A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8">
    <w:nsid w:val="63F572B3"/>
    <w:multiLevelType w:val="hybridMultilevel"/>
    <w:tmpl w:val="0C7073C8"/>
    <w:lvl w:ilvl="0" w:tplc="EECA4E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7086226"/>
    <w:multiLevelType w:val="hybridMultilevel"/>
    <w:tmpl w:val="C2F02C7A"/>
    <w:lvl w:ilvl="0" w:tplc="9288F23A">
      <w:start w:val="1"/>
      <w:numFmt w:val="bullet"/>
      <w:pStyle w:val="Odrky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C741DD"/>
    <w:multiLevelType w:val="multilevel"/>
    <w:tmpl w:val="453A3854"/>
    <w:styleLink w:val="tlViacrovovTun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6AAD4AA7"/>
    <w:multiLevelType w:val="multilevel"/>
    <w:tmpl w:val="362CC148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3"/>
  </w:num>
  <w:num w:numId="4">
    <w:abstractNumId w:val="1"/>
  </w:num>
  <w:num w:numId="5">
    <w:abstractNumId w:val="1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2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2"/>
  </w:num>
  <w:num w:numId="18">
    <w:abstractNumId w:val="11"/>
  </w:num>
  <w:num w:numId="19">
    <w:abstractNumId w:val="11"/>
  </w:num>
  <w:num w:numId="20">
    <w:abstractNumId w:val="2"/>
  </w:num>
  <w:num w:numId="21">
    <w:abstractNumId w:val="11"/>
  </w:num>
  <w:num w:numId="22">
    <w:abstractNumId w:val="11"/>
  </w:num>
  <w:num w:numId="23">
    <w:abstractNumId w:val="2"/>
  </w:num>
  <w:num w:numId="24">
    <w:abstractNumId w:val="11"/>
  </w:num>
  <w:num w:numId="25">
    <w:abstractNumId w:val="11"/>
  </w:num>
  <w:num w:numId="26">
    <w:abstractNumId w:val="2"/>
  </w:num>
  <w:num w:numId="27">
    <w:abstractNumId w:val="11"/>
  </w:num>
  <w:num w:numId="28">
    <w:abstractNumId w:val="11"/>
  </w:num>
  <w:num w:numId="29">
    <w:abstractNumId w:val="2"/>
  </w:num>
  <w:num w:numId="30">
    <w:abstractNumId w:val="11"/>
  </w:num>
  <w:num w:numId="31">
    <w:abstractNumId w:val="11"/>
  </w:num>
  <w:num w:numId="3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3">
    <w:abstractNumId w:val="4"/>
  </w:num>
  <w:num w:numId="34">
    <w:abstractNumId w:val="6"/>
  </w:num>
  <w:num w:numId="35">
    <w:abstractNumId w:val="2"/>
  </w:num>
  <w:num w:numId="36">
    <w:abstractNumId w:val="11"/>
  </w:num>
  <w:num w:numId="37">
    <w:abstractNumId w:val="11"/>
  </w:num>
  <w:num w:numId="38">
    <w:abstractNumId w:val="2"/>
  </w:num>
  <w:num w:numId="39">
    <w:abstractNumId w:val="2"/>
  </w:num>
  <w:num w:numId="40">
    <w:abstractNumId w:val="9"/>
  </w:num>
  <w:num w:numId="41">
    <w:abstractNumId w:val="11"/>
  </w:num>
  <w:num w:numId="42">
    <w:abstractNumId w:val="10"/>
  </w:num>
  <w:num w:numId="4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tuskova">
    <w15:presenceInfo w15:providerId="None" w15:userId="matus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899"/>
    <w:rsid w:val="00004E03"/>
    <w:rsid w:val="00007D65"/>
    <w:rsid w:val="000149CC"/>
    <w:rsid w:val="00016B61"/>
    <w:rsid w:val="00034CF3"/>
    <w:rsid w:val="00041FF9"/>
    <w:rsid w:val="00044169"/>
    <w:rsid w:val="000474A6"/>
    <w:rsid w:val="000478C7"/>
    <w:rsid w:val="0005254E"/>
    <w:rsid w:val="00053D0B"/>
    <w:rsid w:val="00056833"/>
    <w:rsid w:val="00063FD9"/>
    <w:rsid w:val="00071DFC"/>
    <w:rsid w:val="0007390F"/>
    <w:rsid w:val="000767A6"/>
    <w:rsid w:val="000843EF"/>
    <w:rsid w:val="000855FA"/>
    <w:rsid w:val="0008620F"/>
    <w:rsid w:val="000872FD"/>
    <w:rsid w:val="00090D5C"/>
    <w:rsid w:val="00093295"/>
    <w:rsid w:val="00095D2C"/>
    <w:rsid w:val="000A37DF"/>
    <w:rsid w:val="000B661B"/>
    <w:rsid w:val="000B699E"/>
    <w:rsid w:val="000C04F9"/>
    <w:rsid w:val="000C08FB"/>
    <w:rsid w:val="000C434E"/>
    <w:rsid w:val="000C755F"/>
    <w:rsid w:val="000D76C5"/>
    <w:rsid w:val="000E31CA"/>
    <w:rsid w:val="000E3521"/>
    <w:rsid w:val="000E39BA"/>
    <w:rsid w:val="000F372F"/>
    <w:rsid w:val="000F6EAC"/>
    <w:rsid w:val="00100B3E"/>
    <w:rsid w:val="00103970"/>
    <w:rsid w:val="001150B8"/>
    <w:rsid w:val="00117D92"/>
    <w:rsid w:val="00120690"/>
    <w:rsid w:val="00124519"/>
    <w:rsid w:val="00125AF9"/>
    <w:rsid w:val="00135792"/>
    <w:rsid w:val="00141AD6"/>
    <w:rsid w:val="00153777"/>
    <w:rsid w:val="00160AAC"/>
    <w:rsid w:val="00161442"/>
    <w:rsid w:val="001654DF"/>
    <w:rsid w:val="0016742E"/>
    <w:rsid w:val="0017353D"/>
    <w:rsid w:val="00176DE9"/>
    <w:rsid w:val="00177BA5"/>
    <w:rsid w:val="00180888"/>
    <w:rsid w:val="001862D5"/>
    <w:rsid w:val="001922DC"/>
    <w:rsid w:val="001938FC"/>
    <w:rsid w:val="001A1CBE"/>
    <w:rsid w:val="001A3FDC"/>
    <w:rsid w:val="001A4A8F"/>
    <w:rsid w:val="001A69F9"/>
    <w:rsid w:val="001B0109"/>
    <w:rsid w:val="001B184F"/>
    <w:rsid w:val="001B7F15"/>
    <w:rsid w:val="001D0278"/>
    <w:rsid w:val="001D7710"/>
    <w:rsid w:val="001E0B63"/>
    <w:rsid w:val="001E48BB"/>
    <w:rsid w:val="001E65EA"/>
    <w:rsid w:val="001F0119"/>
    <w:rsid w:val="001F16C3"/>
    <w:rsid w:val="001F5B93"/>
    <w:rsid w:val="0020304B"/>
    <w:rsid w:val="002036FF"/>
    <w:rsid w:val="002054CA"/>
    <w:rsid w:val="00212EC4"/>
    <w:rsid w:val="00215BF9"/>
    <w:rsid w:val="00224C55"/>
    <w:rsid w:val="00230D58"/>
    <w:rsid w:val="002340BC"/>
    <w:rsid w:val="002344C6"/>
    <w:rsid w:val="00236BF0"/>
    <w:rsid w:val="0024759D"/>
    <w:rsid w:val="002618D0"/>
    <w:rsid w:val="00263F27"/>
    <w:rsid w:val="00267958"/>
    <w:rsid w:val="0027178E"/>
    <w:rsid w:val="00275A2A"/>
    <w:rsid w:val="00276A7E"/>
    <w:rsid w:val="002807AD"/>
    <w:rsid w:val="0028190D"/>
    <w:rsid w:val="00281A39"/>
    <w:rsid w:val="00282CB9"/>
    <w:rsid w:val="00282EA7"/>
    <w:rsid w:val="0028741A"/>
    <w:rsid w:val="00287ED9"/>
    <w:rsid w:val="002915CB"/>
    <w:rsid w:val="00295BC4"/>
    <w:rsid w:val="00295EF4"/>
    <w:rsid w:val="00296D11"/>
    <w:rsid w:val="002A5B0B"/>
    <w:rsid w:val="002B4828"/>
    <w:rsid w:val="002B6B19"/>
    <w:rsid w:val="002C13A4"/>
    <w:rsid w:val="002D5F73"/>
    <w:rsid w:val="002D63DC"/>
    <w:rsid w:val="002E096C"/>
    <w:rsid w:val="002E4932"/>
    <w:rsid w:val="002F0A24"/>
    <w:rsid w:val="002F2C85"/>
    <w:rsid w:val="002F3FA1"/>
    <w:rsid w:val="00302FB2"/>
    <w:rsid w:val="00306171"/>
    <w:rsid w:val="00311C7F"/>
    <w:rsid w:val="003134B5"/>
    <w:rsid w:val="00322229"/>
    <w:rsid w:val="00325AA7"/>
    <w:rsid w:val="00327B09"/>
    <w:rsid w:val="00331AE7"/>
    <w:rsid w:val="00331F55"/>
    <w:rsid w:val="003335E3"/>
    <w:rsid w:val="003352D4"/>
    <w:rsid w:val="00345205"/>
    <w:rsid w:val="003466FE"/>
    <w:rsid w:val="003518CD"/>
    <w:rsid w:val="00353589"/>
    <w:rsid w:val="00361B40"/>
    <w:rsid w:val="00364172"/>
    <w:rsid w:val="00367804"/>
    <w:rsid w:val="00367DA8"/>
    <w:rsid w:val="003724A8"/>
    <w:rsid w:val="00384A87"/>
    <w:rsid w:val="00384EDB"/>
    <w:rsid w:val="003909EE"/>
    <w:rsid w:val="003920DF"/>
    <w:rsid w:val="0039426B"/>
    <w:rsid w:val="00397C1A"/>
    <w:rsid w:val="003A1534"/>
    <w:rsid w:val="003A2CCA"/>
    <w:rsid w:val="003A3103"/>
    <w:rsid w:val="003A4217"/>
    <w:rsid w:val="003A56EF"/>
    <w:rsid w:val="003A704C"/>
    <w:rsid w:val="003B4788"/>
    <w:rsid w:val="003C5449"/>
    <w:rsid w:val="003D14F1"/>
    <w:rsid w:val="003D7A3B"/>
    <w:rsid w:val="003E76FC"/>
    <w:rsid w:val="003F404F"/>
    <w:rsid w:val="003F60BA"/>
    <w:rsid w:val="003F76F8"/>
    <w:rsid w:val="0040350A"/>
    <w:rsid w:val="00411A9F"/>
    <w:rsid w:val="00413BB7"/>
    <w:rsid w:val="00415D83"/>
    <w:rsid w:val="00416FF7"/>
    <w:rsid w:val="004212A3"/>
    <w:rsid w:val="00422130"/>
    <w:rsid w:val="0042263B"/>
    <w:rsid w:val="00422695"/>
    <w:rsid w:val="00424EB9"/>
    <w:rsid w:val="00430491"/>
    <w:rsid w:val="00430FCA"/>
    <w:rsid w:val="00432426"/>
    <w:rsid w:val="004457D0"/>
    <w:rsid w:val="00446E92"/>
    <w:rsid w:val="00456A06"/>
    <w:rsid w:val="004573D3"/>
    <w:rsid w:val="004602FC"/>
    <w:rsid w:val="00462693"/>
    <w:rsid w:val="00471F3B"/>
    <w:rsid w:val="00474DCE"/>
    <w:rsid w:val="0047762A"/>
    <w:rsid w:val="00485AE3"/>
    <w:rsid w:val="004A04AC"/>
    <w:rsid w:val="004A0FBA"/>
    <w:rsid w:val="004A1D5B"/>
    <w:rsid w:val="004A33AF"/>
    <w:rsid w:val="004A5BA9"/>
    <w:rsid w:val="004A685D"/>
    <w:rsid w:val="004A68A2"/>
    <w:rsid w:val="004B17B1"/>
    <w:rsid w:val="004D00F4"/>
    <w:rsid w:val="004D5E26"/>
    <w:rsid w:val="004E40AB"/>
    <w:rsid w:val="004F3218"/>
    <w:rsid w:val="005023B2"/>
    <w:rsid w:val="005030F5"/>
    <w:rsid w:val="005155F7"/>
    <w:rsid w:val="00515C93"/>
    <w:rsid w:val="00516AAD"/>
    <w:rsid w:val="00516D97"/>
    <w:rsid w:val="00525F7C"/>
    <w:rsid w:val="00534710"/>
    <w:rsid w:val="005375CD"/>
    <w:rsid w:val="00540BBB"/>
    <w:rsid w:val="00554F49"/>
    <w:rsid w:val="0055614E"/>
    <w:rsid w:val="00560FEB"/>
    <w:rsid w:val="0057001E"/>
    <w:rsid w:val="0057240D"/>
    <w:rsid w:val="005729C1"/>
    <w:rsid w:val="005755C6"/>
    <w:rsid w:val="00577137"/>
    <w:rsid w:val="00580AF1"/>
    <w:rsid w:val="005837A7"/>
    <w:rsid w:val="005951F3"/>
    <w:rsid w:val="005A55C0"/>
    <w:rsid w:val="005C41CB"/>
    <w:rsid w:val="005D2C16"/>
    <w:rsid w:val="005E24B7"/>
    <w:rsid w:val="005F3A4E"/>
    <w:rsid w:val="006058E5"/>
    <w:rsid w:val="006066C5"/>
    <w:rsid w:val="00614021"/>
    <w:rsid w:val="00615EF0"/>
    <w:rsid w:val="00622D60"/>
    <w:rsid w:val="00625BFA"/>
    <w:rsid w:val="00626542"/>
    <w:rsid w:val="0063162C"/>
    <w:rsid w:val="00634E6C"/>
    <w:rsid w:val="006403B9"/>
    <w:rsid w:val="00640FE3"/>
    <w:rsid w:val="00647A7F"/>
    <w:rsid w:val="00660BB3"/>
    <w:rsid w:val="00667AAB"/>
    <w:rsid w:val="0067735B"/>
    <w:rsid w:val="00686BE9"/>
    <w:rsid w:val="00690F29"/>
    <w:rsid w:val="00693178"/>
    <w:rsid w:val="006941B0"/>
    <w:rsid w:val="00696B6E"/>
    <w:rsid w:val="006A0611"/>
    <w:rsid w:val="006A5A25"/>
    <w:rsid w:val="006A5DF8"/>
    <w:rsid w:val="006A637F"/>
    <w:rsid w:val="006A71D5"/>
    <w:rsid w:val="006A79C8"/>
    <w:rsid w:val="006B388E"/>
    <w:rsid w:val="006C5736"/>
    <w:rsid w:val="006C73B7"/>
    <w:rsid w:val="006E1CA7"/>
    <w:rsid w:val="006E6230"/>
    <w:rsid w:val="006F40D5"/>
    <w:rsid w:val="006F469D"/>
    <w:rsid w:val="006F5F3A"/>
    <w:rsid w:val="00701DB1"/>
    <w:rsid w:val="007201E7"/>
    <w:rsid w:val="0072388D"/>
    <w:rsid w:val="00731F06"/>
    <w:rsid w:val="00735135"/>
    <w:rsid w:val="00742EB6"/>
    <w:rsid w:val="007532DC"/>
    <w:rsid w:val="00753BDF"/>
    <w:rsid w:val="007670CB"/>
    <w:rsid w:val="00767ED7"/>
    <w:rsid w:val="0077043D"/>
    <w:rsid w:val="00770E67"/>
    <w:rsid w:val="007714D5"/>
    <w:rsid w:val="007760A4"/>
    <w:rsid w:val="0078240C"/>
    <w:rsid w:val="00794079"/>
    <w:rsid w:val="007947A0"/>
    <w:rsid w:val="00795598"/>
    <w:rsid w:val="00796C3B"/>
    <w:rsid w:val="00797955"/>
    <w:rsid w:val="007A2339"/>
    <w:rsid w:val="007A24E8"/>
    <w:rsid w:val="007C2371"/>
    <w:rsid w:val="007C2F7B"/>
    <w:rsid w:val="007D33DE"/>
    <w:rsid w:val="007D3A0E"/>
    <w:rsid w:val="007D4CF8"/>
    <w:rsid w:val="007E7B1C"/>
    <w:rsid w:val="0080548F"/>
    <w:rsid w:val="008259AA"/>
    <w:rsid w:val="00827C3B"/>
    <w:rsid w:val="00835352"/>
    <w:rsid w:val="008428F5"/>
    <w:rsid w:val="00842F82"/>
    <w:rsid w:val="008612B0"/>
    <w:rsid w:val="0086146C"/>
    <w:rsid w:val="00861FC1"/>
    <w:rsid w:val="008625DE"/>
    <w:rsid w:val="0086683D"/>
    <w:rsid w:val="008762E7"/>
    <w:rsid w:val="00876CCE"/>
    <w:rsid w:val="008807F1"/>
    <w:rsid w:val="008851FA"/>
    <w:rsid w:val="00887F0C"/>
    <w:rsid w:val="00894410"/>
    <w:rsid w:val="008A2212"/>
    <w:rsid w:val="008A41CC"/>
    <w:rsid w:val="008A4BC2"/>
    <w:rsid w:val="008A7D61"/>
    <w:rsid w:val="008B4B00"/>
    <w:rsid w:val="008B6F5C"/>
    <w:rsid w:val="008C1102"/>
    <w:rsid w:val="008C3AF6"/>
    <w:rsid w:val="008C4818"/>
    <w:rsid w:val="008C4950"/>
    <w:rsid w:val="008C67DE"/>
    <w:rsid w:val="008C6F9C"/>
    <w:rsid w:val="008D4461"/>
    <w:rsid w:val="008E18CC"/>
    <w:rsid w:val="008F3971"/>
    <w:rsid w:val="008F6EA4"/>
    <w:rsid w:val="00906C06"/>
    <w:rsid w:val="00910556"/>
    <w:rsid w:val="0091538C"/>
    <w:rsid w:val="00924D68"/>
    <w:rsid w:val="00927363"/>
    <w:rsid w:val="00932F14"/>
    <w:rsid w:val="00937C00"/>
    <w:rsid w:val="00966889"/>
    <w:rsid w:val="00972039"/>
    <w:rsid w:val="00974F95"/>
    <w:rsid w:val="0098705C"/>
    <w:rsid w:val="00996AC6"/>
    <w:rsid w:val="009A149C"/>
    <w:rsid w:val="009A3995"/>
    <w:rsid w:val="009A6014"/>
    <w:rsid w:val="009A69B9"/>
    <w:rsid w:val="009A6A46"/>
    <w:rsid w:val="009B365A"/>
    <w:rsid w:val="009B3867"/>
    <w:rsid w:val="009C70D3"/>
    <w:rsid w:val="009D1562"/>
    <w:rsid w:val="009E0EDD"/>
    <w:rsid w:val="009E2291"/>
    <w:rsid w:val="009E43AE"/>
    <w:rsid w:val="009F5D23"/>
    <w:rsid w:val="00A0415B"/>
    <w:rsid w:val="00A06762"/>
    <w:rsid w:val="00A07CDD"/>
    <w:rsid w:val="00A15D78"/>
    <w:rsid w:val="00A21213"/>
    <w:rsid w:val="00A22025"/>
    <w:rsid w:val="00A228C1"/>
    <w:rsid w:val="00A3768A"/>
    <w:rsid w:val="00A4347E"/>
    <w:rsid w:val="00A44882"/>
    <w:rsid w:val="00A462E5"/>
    <w:rsid w:val="00A573BD"/>
    <w:rsid w:val="00A629F3"/>
    <w:rsid w:val="00A63073"/>
    <w:rsid w:val="00A64CE1"/>
    <w:rsid w:val="00A70126"/>
    <w:rsid w:val="00A72896"/>
    <w:rsid w:val="00A72ADA"/>
    <w:rsid w:val="00A75EFF"/>
    <w:rsid w:val="00A8051C"/>
    <w:rsid w:val="00A84BD3"/>
    <w:rsid w:val="00A92F98"/>
    <w:rsid w:val="00A96229"/>
    <w:rsid w:val="00AA3AC5"/>
    <w:rsid w:val="00AD3392"/>
    <w:rsid w:val="00AD6E60"/>
    <w:rsid w:val="00AD7867"/>
    <w:rsid w:val="00AE048C"/>
    <w:rsid w:val="00AE048E"/>
    <w:rsid w:val="00B0024A"/>
    <w:rsid w:val="00B039D6"/>
    <w:rsid w:val="00B04CDC"/>
    <w:rsid w:val="00B05377"/>
    <w:rsid w:val="00B05A52"/>
    <w:rsid w:val="00B06792"/>
    <w:rsid w:val="00B12255"/>
    <w:rsid w:val="00B127B6"/>
    <w:rsid w:val="00B13921"/>
    <w:rsid w:val="00B155D7"/>
    <w:rsid w:val="00B21F4E"/>
    <w:rsid w:val="00B2756E"/>
    <w:rsid w:val="00B30945"/>
    <w:rsid w:val="00B339FA"/>
    <w:rsid w:val="00B34F5B"/>
    <w:rsid w:val="00B41AAE"/>
    <w:rsid w:val="00B47B21"/>
    <w:rsid w:val="00B5169E"/>
    <w:rsid w:val="00B54033"/>
    <w:rsid w:val="00B55464"/>
    <w:rsid w:val="00B554D1"/>
    <w:rsid w:val="00B556D1"/>
    <w:rsid w:val="00B65560"/>
    <w:rsid w:val="00B65A83"/>
    <w:rsid w:val="00B67507"/>
    <w:rsid w:val="00B738F0"/>
    <w:rsid w:val="00B74A88"/>
    <w:rsid w:val="00B8443D"/>
    <w:rsid w:val="00B853B9"/>
    <w:rsid w:val="00B97D78"/>
    <w:rsid w:val="00BA0367"/>
    <w:rsid w:val="00BA47D9"/>
    <w:rsid w:val="00BB0DF2"/>
    <w:rsid w:val="00BB4015"/>
    <w:rsid w:val="00BB4272"/>
    <w:rsid w:val="00BC0895"/>
    <w:rsid w:val="00BD0382"/>
    <w:rsid w:val="00BD0B49"/>
    <w:rsid w:val="00BE00B5"/>
    <w:rsid w:val="00BF2C81"/>
    <w:rsid w:val="00C00685"/>
    <w:rsid w:val="00C00839"/>
    <w:rsid w:val="00C00F8E"/>
    <w:rsid w:val="00C055BF"/>
    <w:rsid w:val="00C07FB1"/>
    <w:rsid w:val="00C10416"/>
    <w:rsid w:val="00C208F8"/>
    <w:rsid w:val="00C20D71"/>
    <w:rsid w:val="00C21328"/>
    <w:rsid w:val="00C26827"/>
    <w:rsid w:val="00C34E8E"/>
    <w:rsid w:val="00C360D4"/>
    <w:rsid w:val="00C41755"/>
    <w:rsid w:val="00C45DC9"/>
    <w:rsid w:val="00C5150F"/>
    <w:rsid w:val="00C549DB"/>
    <w:rsid w:val="00C5641C"/>
    <w:rsid w:val="00C61940"/>
    <w:rsid w:val="00C6443C"/>
    <w:rsid w:val="00C644E5"/>
    <w:rsid w:val="00C67ABE"/>
    <w:rsid w:val="00C71B87"/>
    <w:rsid w:val="00C75178"/>
    <w:rsid w:val="00C754DB"/>
    <w:rsid w:val="00C7592A"/>
    <w:rsid w:val="00C8087A"/>
    <w:rsid w:val="00C81704"/>
    <w:rsid w:val="00C901D0"/>
    <w:rsid w:val="00C91BBE"/>
    <w:rsid w:val="00CA38E9"/>
    <w:rsid w:val="00CA69B7"/>
    <w:rsid w:val="00CA7789"/>
    <w:rsid w:val="00CB5E2E"/>
    <w:rsid w:val="00CC5D32"/>
    <w:rsid w:val="00CC5E8F"/>
    <w:rsid w:val="00CC73A5"/>
    <w:rsid w:val="00CD329D"/>
    <w:rsid w:val="00CF2FCC"/>
    <w:rsid w:val="00D00348"/>
    <w:rsid w:val="00D00D3D"/>
    <w:rsid w:val="00D35013"/>
    <w:rsid w:val="00D36429"/>
    <w:rsid w:val="00D37F05"/>
    <w:rsid w:val="00D40EEC"/>
    <w:rsid w:val="00D40F4D"/>
    <w:rsid w:val="00D430CD"/>
    <w:rsid w:val="00D44145"/>
    <w:rsid w:val="00D46318"/>
    <w:rsid w:val="00D47AF4"/>
    <w:rsid w:val="00D52AD2"/>
    <w:rsid w:val="00D54B95"/>
    <w:rsid w:val="00D55749"/>
    <w:rsid w:val="00D5680F"/>
    <w:rsid w:val="00D6553F"/>
    <w:rsid w:val="00D65DB9"/>
    <w:rsid w:val="00D6644F"/>
    <w:rsid w:val="00D719BB"/>
    <w:rsid w:val="00D73441"/>
    <w:rsid w:val="00D742CC"/>
    <w:rsid w:val="00D81135"/>
    <w:rsid w:val="00D827E0"/>
    <w:rsid w:val="00D91FD2"/>
    <w:rsid w:val="00D93250"/>
    <w:rsid w:val="00D95284"/>
    <w:rsid w:val="00D963D5"/>
    <w:rsid w:val="00DA24B3"/>
    <w:rsid w:val="00DA3B8B"/>
    <w:rsid w:val="00DB2709"/>
    <w:rsid w:val="00DB7278"/>
    <w:rsid w:val="00DC1FC8"/>
    <w:rsid w:val="00DC2B2D"/>
    <w:rsid w:val="00DC6F5D"/>
    <w:rsid w:val="00DD05AA"/>
    <w:rsid w:val="00DE26D1"/>
    <w:rsid w:val="00DE34A3"/>
    <w:rsid w:val="00DE6899"/>
    <w:rsid w:val="00DE7D20"/>
    <w:rsid w:val="00DF0CCA"/>
    <w:rsid w:val="00DF365F"/>
    <w:rsid w:val="00DF5B3C"/>
    <w:rsid w:val="00E02AB5"/>
    <w:rsid w:val="00E12E42"/>
    <w:rsid w:val="00E14CBE"/>
    <w:rsid w:val="00E207A4"/>
    <w:rsid w:val="00E225E9"/>
    <w:rsid w:val="00E24144"/>
    <w:rsid w:val="00E27E1F"/>
    <w:rsid w:val="00E33D47"/>
    <w:rsid w:val="00E33EC0"/>
    <w:rsid w:val="00E41682"/>
    <w:rsid w:val="00E441FB"/>
    <w:rsid w:val="00E51C01"/>
    <w:rsid w:val="00E530B3"/>
    <w:rsid w:val="00E541E6"/>
    <w:rsid w:val="00E54950"/>
    <w:rsid w:val="00E620B5"/>
    <w:rsid w:val="00E6488F"/>
    <w:rsid w:val="00E654B7"/>
    <w:rsid w:val="00EB0A3C"/>
    <w:rsid w:val="00EB493A"/>
    <w:rsid w:val="00EC10B8"/>
    <w:rsid w:val="00EC3B67"/>
    <w:rsid w:val="00EC571A"/>
    <w:rsid w:val="00EC77CE"/>
    <w:rsid w:val="00ED3E7C"/>
    <w:rsid w:val="00ED6698"/>
    <w:rsid w:val="00EE541D"/>
    <w:rsid w:val="00EF7B1F"/>
    <w:rsid w:val="00F278A4"/>
    <w:rsid w:val="00F307C9"/>
    <w:rsid w:val="00F41CE1"/>
    <w:rsid w:val="00F42088"/>
    <w:rsid w:val="00F67537"/>
    <w:rsid w:val="00F80990"/>
    <w:rsid w:val="00F86E27"/>
    <w:rsid w:val="00FA265A"/>
    <w:rsid w:val="00FB337E"/>
    <w:rsid w:val="00FB5BF4"/>
    <w:rsid w:val="00FC42C8"/>
    <w:rsid w:val="00FC5330"/>
    <w:rsid w:val="00FE7FD3"/>
    <w:rsid w:val="00FF03AF"/>
    <w:rsid w:val="00FF3214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539A6A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utoRedefine/>
    <w:qFormat/>
    <w:rsid w:val="00A63073"/>
    <w:pPr>
      <w:numPr>
        <w:ilvl w:val="12"/>
      </w:numPr>
      <w:jc w:val="both"/>
    </w:pPr>
    <w:rPr>
      <w:sz w:val="22"/>
      <w:lang w:eastAsia="cs-CZ"/>
    </w:rPr>
  </w:style>
  <w:style w:type="paragraph" w:styleId="Nadpis1">
    <w:name w:val="heading 1"/>
    <w:basedOn w:val="Normlny"/>
    <w:next w:val="Normlny"/>
    <w:qFormat/>
    <w:rsid w:val="00A6307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y"/>
    <w:next w:val="Normlny"/>
    <w:qFormat/>
    <w:rsid w:val="000B699E"/>
    <w:pPr>
      <w:keepNext/>
      <w:outlineLvl w:val="1"/>
    </w:pPr>
    <w:rPr>
      <w:i/>
      <w:iCs/>
      <w:noProof/>
      <w:szCs w:val="22"/>
      <w:u w:val="single"/>
    </w:rPr>
  </w:style>
  <w:style w:type="paragraph" w:styleId="Nadpis3">
    <w:name w:val="heading 3"/>
    <w:basedOn w:val="Normlny"/>
    <w:next w:val="Normlny"/>
    <w:qFormat/>
    <w:rsid w:val="000B699E"/>
    <w:pPr>
      <w:keepNext/>
      <w:outlineLvl w:val="2"/>
    </w:pPr>
    <w:rPr>
      <w:i/>
      <w:iCs/>
      <w:noProof/>
      <w:szCs w:val="22"/>
    </w:rPr>
  </w:style>
  <w:style w:type="paragraph" w:styleId="Nadpis4">
    <w:name w:val="heading 4"/>
    <w:basedOn w:val="Normlny"/>
    <w:next w:val="Normlny"/>
    <w:qFormat/>
    <w:rsid w:val="00A63073"/>
    <w:pPr>
      <w:keepNext/>
      <w:outlineLvl w:val="3"/>
    </w:pPr>
    <w:rPr>
      <w:i/>
      <w:iCs/>
      <w:noProof/>
      <w:szCs w:val="22"/>
    </w:rPr>
  </w:style>
  <w:style w:type="paragraph" w:styleId="Nadpis5">
    <w:name w:val="heading 5"/>
    <w:basedOn w:val="Normlny"/>
    <w:next w:val="Normlny"/>
    <w:qFormat/>
    <w:rsid w:val="00A63073"/>
    <w:pPr>
      <w:keepNext/>
      <w:outlineLvl w:val="4"/>
    </w:pPr>
    <w:rPr>
      <w:i/>
      <w:iCs/>
      <w:noProof/>
      <w:color w:val="FF0000"/>
      <w:szCs w:val="22"/>
    </w:rPr>
  </w:style>
  <w:style w:type="paragraph" w:styleId="Nadpis6">
    <w:name w:val="heading 6"/>
    <w:basedOn w:val="Normlny"/>
    <w:next w:val="Normlny"/>
    <w:qFormat/>
    <w:rsid w:val="00A63073"/>
    <w:pPr>
      <w:keepNext/>
      <w:outlineLvl w:val="5"/>
    </w:pPr>
    <w:rPr>
      <w:noProof/>
      <w:szCs w:val="22"/>
      <w:u w:val="single"/>
    </w:rPr>
  </w:style>
  <w:style w:type="paragraph" w:styleId="Nadpis7">
    <w:name w:val="heading 7"/>
    <w:basedOn w:val="Normlny"/>
    <w:next w:val="Normlny"/>
    <w:qFormat/>
    <w:rsid w:val="00A63073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6"/>
    </w:pPr>
    <w:rPr>
      <w:i/>
      <w:lang w:val="cs-CZ" w:eastAsia="en-US"/>
    </w:rPr>
  </w:style>
  <w:style w:type="paragraph" w:styleId="Nadpis8">
    <w:name w:val="heading 8"/>
    <w:basedOn w:val="Normlny"/>
    <w:next w:val="Normlny"/>
    <w:qFormat/>
    <w:rsid w:val="000B699E"/>
    <w:pPr>
      <w:keepNext/>
      <w:outlineLvl w:val="7"/>
    </w:pPr>
    <w:rPr>
      <w:b/>
      <w:bCs/>
      <w:noProof/>
      <w:szCs w:val="22"/>
    </w:rPr>
  </w:style>
  <w:style w:type="paragraph" w:styleId="Nadpis9">
    <w:name w:val="heading 9"/>
    <w:basedOn w:val="Normlny"/>
    <w:next w:val="Normlny"/>
    <w:qFormat/>
    <w:rsid w:val="00A63073"/>
    <w:pPr>
      <w:keepNext/>
      <w:tabs>
        <w:tab w:val="left" w:pos="0"/>
      </w:tabs>
      <w:outlineLvl w:val="8"/>
    </w:pPr>
    <w:rPr>
      <w:b/>
      <w:bCs/>
      <w:noProof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obloku">
    <w:name w:val="Do bloku"/>
    <w:basedOn w:val="Nadpis1"/>
    <w:rsid w:val="00A63073"/>
    <w:pPr>
      <w:spacing w:before="0"/>
      <w:jc w:val="center"/>
    </w:pPr>
    <w:rPr>
      <w:rFonts w:ascii="Times New Roman" w:hAnsi="Times New Roman"/>
      <w:bCs w:val="0"/>
      <w:caps/>
      <w:sz w:val="22"/>
      <w:szCs w:val="20"/>
    </w:rPr>
  </w:style>
  <w:style w:type="paragraph" w:customStyle="1" w:styleId="SPCnadpis">
    <w:name w:val="SPC nadpis"/>
    <w:basedOn w:val="Nadpis1"/>
    <w:rsid w:val="00A63073"/>
    <w:pPr>
      <w:keepNext w:val="0"/>
      <w:spacing w:before="240" w:after="120"/>
      <w:ind w:left="357" w:hanging="357"/>
      <w:jc w:val="center"/>
    </w:pPr>
    <w:rPr>
      <w:bCs w:val="0"/>
      <w:szCs w:val="20"/>
    </w:rPr>
  </w:style>
  <w:style w:type="paragraph" w:customStyle="1" w:styleId="Normlndobloku">
    <w:name w:val="Normální do bloku"/>
    <w:basedOn w:val="Normlny"/>
    <w:link w:val="NormlndoblokuChar"/>
    <w:autoRedefine/>
    <w:rsid w:val="007C2F7B"/>
    <w:pPr>
      <w:suppressAutoHyphens/>
    </w:pPr>
    <w:rPr>
      <w:rFonts w:eastAsia="Calibri"/>
      <w:szCs w:val="22"/>
      <w:lang w:eastAsia="en-US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A63073"/>
    <w:pPr>
      <w:numPr>
        <w:ilvl w:val="0"/>
        <w:numId w:val="39"/>
      </w:numPr>
      <w:ind w:left="714" w:hanging="357"/>
    </w:pPr>
    <w:rPr>
      <w:noProof/>
    </w:rPr>
  </w:style>
  <w:style w:type="paragraph" w:customStyle="1" w:styleId="Styl1">
    <w:name w:val="Styl1"/>
    <w:basedOn w:val="Normlny"/>
    <w:link w:val="Styl1Char"/>
    <w:autoRedefine/>
    <w:rsid w:val="00A63073"/>
    <w:pPr>
      <w:keepNext/>
      <w:numPr>
        <w:ilvl w:val="0"/>
        <w:numId w:val="41"/>
      </w:numPr>
      <w:spacing w:before="360" w:after="120"/>
      <w:ind w:left="357" w:hanging="357"/>
    </w:pPr>
    <w:rPr>
      <w:b/>
      <w:bCs/>
      <w:szCs w:val="24"/>
      <w:lang w:eastAsia="en-US"/>
    </w:rPr>
  </w:style>
  <w:style w:type="paragraph" w:customStyle="1" w:styleId="Styl2">
    <w:name w:val="Styl2"/>
    <w:basedOn w:val="Normlny"/>
    <w:link w:val="Styl2Char"/>
    <w:autoRedefine/>
    <w:rsid w:val="00A63073"/>
    <w:pPr>
      <w:keepNext/>
      <w:spacing w:before="240" w:after="120"/>
    </w:pPr>
    <w:rPr>
      <w:b/>
      <w:bCs/>
      <w:szCs w:val="22"/>
      <w:lang w:eastAsia="en-US"/>
    </w:rPr>
  </w:style>
  <w:style w:type="paragraph" w:customStyle="1" w:styleId="styl20">
    <w:name w:val="styl2"/>
    <w:basedOn w:val="Styl1"/>
    <w:link w:val="styl2Char0"/>
    <w:rsid w:val="00A63073"/>
    <w:pPr>
      <w:keepNext w:val="0"/>
      <w:numPr>
        <w:numId w:val="0"/>
      </w:numPr>
      <w:spacing w:before="0"/>
    </w:pPr>
    <w:rPr>
      <w:bCs w:val="0"/>
      <w:caps/>
      <w:lang w:eastAsia="sk-SK"/>
    </w:rPr>
  </w:style>
  <w:style w:type="paragraph" w:customStyle="1" w:styleId="styl3">
    <w:name w:val="styl3"/>
    <w:basedOn w:val="styl20"/>
    <w:next w:val="Normlny"/>
    <w:rsid w:val="000B699E"/>
    <w:rPr>
      <w:b w:val="0"/>
      <w:u w:val="single"/>
    </w:rPr>
  </w:style>
  <w:style w:type="paragraph" w:customStyle="1" w:styleId="EMEAEnBodyText">
    <w:name w:val="EMEA En Body Text"/>
    <w:basedOn w:val="Normlny"/>
    <w:rsid w:val="00A63073"/>
    <w:pPr>
      <w:spacing w:before="120" w:after="120"/>
    </w:pPr>
    <w:rPr>
      <w:lang w:eastAsia="en-US"/>
    </w:rPr>
  </w:style>
  <w:style w:type="paragraph" w:styleId="Hlavika">
    <w:name w:val="header"/>
    <w:basedOn w:val="Normlny"/>
    <w:rsid w:val="00A63073"/>
    <w:pPr>
      <w:tabs>
        <w:tab w:val="center" w:pos="4536"/>
        <w:tab w:val="right" w:pos="9072"/>
      </w:tabs>
    </w:pPr>
  </w:style>
  <w:style w:type="paragraph" w:customStyle="1" w:styleId="Hoechst">
    <w:name w:val="Hoechst"/>
    <w:semiHidden/>
    <w:rsid w:val="00B339FA"/>
    <w:rPr>
      <w:rFonts w:ascii="ITC Garamond Bk AT" w:hAnsi="ITC Garamond Bk AT"/>
      <w:noProof/>
      <w:sz w:val="24"/>
      <w:lang w:val="en-US" w:eastAsia="en-US"/>
    </w:rPr>
  </w:style>
  <w:style w:type="character" w:styleId="Hypertextovprepojenie">
    <w:name w:val="Hyperlink"/>
    <w:rsid w:val="00A63073"/>
    <w:rPr>
      <w:color w:val="0000FF"/>
      <w:u w:val="single"/>
    </w:rPr>
  </w:style>
  <w:style w:type="paragraph" w:styleId="Nzov">
    <w:name w:val="Title"/>
    <w:basedOn w:val="Normlny"/>
    <w:qFormat/>
    <w:rsid w:val="00A63073"/>
    <w:pPr>
      <w:jc w:val="center"/>
    </w:pPr>
    <w:rPr>
      <w:b/>
      <w:lang w:val="en-GB" w:eastAsia="en-US"/>
    </w:rPr>
  </w:style>
  <w:style w:type="character" w:styleId="Odkaznakomentr">
    <w:name w:val="annotation reference"/>
    <w:rsid w:val="00A63073"/>
    <w:rPr>
      <w:sz w:val="16"/>
      <w:szCs w:val="16"/>
    </w:rPr>
  </w:style>
  <w:style w:type="paragraph" w:styleId="Pta">
    <w:name w:val="footer"/>
    <w:basedOn w:val="Normlny"/>
    <w:link w:val="PtaChar"/>
    <w:uiPriority w:val="99"/>
    <w:rsid w:val="000B699E"/>
    <w:pPr>
      <w:tabs>
        <w:tab w:val="center" w:pos="4536"/>
        <w:tab w:val="right" w:pos="9072"/>
      </w:tabs>
    </w:pPr>
  </w:style>
  <w:style w:type="character" w:styleId="PouitHypertextovPrepojenie">
    <w:name w:val="FollowedHyperlink"/>
    <w:semiHidden/>
    <w:rsid w:val="00B339FA"/>
    <w:rPr>
      <w:color w:val="800080"/>
      <w:u w:val="single"/>
    </w:rPr>
  </w:style>
  <w:style w:type="paragraph" w:styleId="Textkomentra">
    <w:name w:val="annotation text"/>
    <w:basedOn w:val="Normlny"/>
    <w:rsid w:val="00A63073"/>
    <w:rPr>
      <w:sz w:val="20"/>
    </w:rPr>
  </w:style>
  <w:style w:type="paragraph" w:styleId="Predmetkomentra">
    <w:name w:val="annotation subject"/>
    <w:basedOn w:val="Textkomentra"/>
    <w:next w:val="Textkomentra"/>
    <w:rsid w:val="00A63073"/>
    <w:rPr>
      <w:b/>
      <w:bCs/>
    </w:rPr>
  </w:style>
  <w:style w:type="paragraph" w:customStyle="1" w:styleId="TblTextCenter">
    <w:name w:val="Tbl Text Center"/>
    <w:basedOn w:val="Normlny"/>
    <w:semiHidden/>
    <w:rsid w:val="00A63073"/>
    <w:pPr>
      <w:spacing w:before="60" w:after="60"/>
      <w:jc w:val="center"/>
    </w:pPr>
    <w:rPr>
      <w:rFonts w:ascii="Arial Narrow" w:hAnsi="Arial Narrow"/>
      <w:sz w:val="20"/>
      <w:lang w:eastAsia="en-US"/>
    </w:rPr>
  </w:style>
  <w:style w:type="paragraph" w:styleId="Textbubliny">
    <w:name w:val="Balloon Text"/>
    <w:basedOn w:val="Normlny"/>
    <w:rsid w:val="00A63073"/>
    <w:rPr>
      <w:rFonts w:ascii="Tahoma" w:hAnsi="Tahoma" w:cs="Tahoma"/>
      <w:sz w:val="16"/>
      <w:szCs w:val="16"/>
    </w:rPr>
  </w:style>
  <w:style w:type="paragraph" w:styleId="Textvysvetlivky">
    <w:name w:val="endnote text"/>
    <w:basedOn w:val="Normlny"/>
    <w:semiHidden/>
    <w:rsid w:val="00A63073"/>
    <w:pPr>
      <w:tabs>
        <w:tab w:val="left" w:pos="567"/>
      </w:tabs>
    </w:pPr>
    <w:rPr>
      <w:lang w:val="en-GB" w:eastAsia="en-US"/>
    </w:rPr>
  </w:style>
  <w:style w:type="paragraph" w:styleId="Zkladntext">
    <w:name w:val="Body Text"/>
    <w:basedOn w:val="Normlny"/>
    <w:rsid w:val="00A63073"/>
  </w:style>
  <w:style w:type="paragraph" w:customStyle="1" w:styleId="tlStyl2Vavo063cmPrvriadok0cm">
    <w:name w:val="Štýl Styl2 + Vľavo:  063 cm Prvý riadok:  0 cm"/>
    <w:basedOn w:val="Styl2"/>
    <w:rsid w:val="00A63073"/>
    <w:rPr>
      <w:szCs w:val="20"/>
    </w:rPr>
  </w:style>
  <w:style w:type="paragraph" w:customStyle="1" w:styleId="Styl30">
    <w:name w:val="Styl3"/>
    <w:basedOn w:val="Normlndobloku"/>
    <w:link w:val="Styl3Char"/>
    <w:rsid w:val="00A63073"/>
    <w:pPr>
      <w:tabs>
        <w:tab w:val="left" w:pos="6946"/>
      </w:tabs>
      <w:suppressAutoHyphens w:val="0"/>
    </w:pPr>
    <w:rPr>
      <w:rFonts w:eastAsia="Times New Roman"/>
      <w:u w:val="single"/>
      <w:lang w:eastAsia="cs-CZ"/>
    </w:rPr>
  </w:style>
  <w:style w:type="character" w:customStyle="1" w:styleId="Styl1Char">
    <w:name w:val="Styl1 Char"/>
    <w:link w:val="Styl1"/>
    <w:rsid w:val="00327B09"/>
    <w:rPr>
      <w:b/>
      <w:bCs/>
      <w:sz w:val="22"/>
      <w:szCs w:val="24"/>
      <w:lang w:eastAsia="en-US"/>
    </w:rPr>
  </w:style>
  <w:style w:type="character" w:customStyle="1" w:styleId="styl2Char0">
    <w:name w:val="styl2 Char"/>
    <w:link w:val="styl20"/>
    <w:rsid w:val="00B339FA"/>
    <w:rPr>
      <w:b/>
      <w:caps/>
      <w:sz w:val="22"/>
      <w:szCs w:val="24"/>
    </w:rPr>
  </w:style>
  <w:style w:type="character" w:customStyle="1" w:styleId="PtaChar">
    <w:name w:val="Päta Char"/>
    <w:link w:val="Pta"/>
    <w:uiPriority w:val="99"/>
    <w:rsid w:val="00B339FA"/>
    <w:rPr>
      <w:sz w:val="22"/>
      <w:lang w:eastAsia="cs-CZ"/>
    </w:rPr>
  </w:style>
  <w:style w:type="paragraph" w:customStyle="1" w:styleId="SPCaPILhlavika">
    <w:name w:val="SPC a PIL hlavička"/>
    <w:basedOn w:val="Normlny"/>
    <w:autoRedefine/>
    <w:qFormat/>
    <w:rsid w:val="00A63073"/>
    <w:pPr>
      <w:spacing w:before="240" w:after="120"/>
      <w:jc w:val="center"/>
    </w:pPr>
    <w:rPr>
      <w:b/>
      <w:lang w:val="cs-CZ" w:eastAsia="en-US"/>
    </w:rPr>
  </w:style>
  <w:style w:type="character" w:customStyle="1" w:styleId="NormlndoblokuChar">
    <w:name w:val="Normální do bloku Char"/>
    <w:link w:val="Normlndobloku"/>
    <w:rsid w:val="007C2F7B"/>
    <w:rPr>
      <w:rFonts w:eastAsia="Calibri"/>
      <w:sz w:val="22"/>
      <w:szCs w:val="22"/>
      <w:lang w:eastAsia="en-US"/>
    </w:rPr>
  </w:style>
  <w:style w:type="character" w:customStyle="1" w:styleId="Styl2Char">
    <w:name w:val="Styl2 Char"/>
    <w:link w:val="Styl2"/>
    <w:rsid w:val="00327B09"/>
    <w:rPr>
      <w:b/>
      <w:bCs/>
      <w:sz w:val="22"/>
      <w:szCs w:val="22"/>
      <w:lang w:eastAsia="en-US"/>
    </w:rPr>
  </w:style>
  <w:style w:type="character" w:customStyle="1" w:styleId="Styl3Char">
    <w:name w:val="Styl3 Char"/>
    <w:link w:val="Styl30"/>
    <w:rsid w:val="00327B09"/>
    <w:rPr>
      <w:sz w:val="22"/>
      <w:szCs w:val="18"/>
      <w:u w:val="single"/>
      <w:lang w:eastAsia="cs-CZ"/>
    </w:rPr>
  </w:style>
  <w:style w:type="paragraph" w:customStyle="1" w:styleId="tlNormlndoblokuTimesNewRoman11b1">
    <w:name w:val="Štýl Normální do bloku + Times New Roman 11 b1"/>
    <w:basedOn w:val="Normlndobloku"/>
    <w:rsid w:val="000B699E"/>
  </w:style>
  <w:style w:type="character" w:customStyle="1" w:styleId="apple-converted-space">
    <w:name w:val="apple-converted-space"/>
    <w:rsid w:val="006066C5"/>
  </w:style>
  <w:style w:type="character" w:customStyle="1" w:styleId="Bacil">
    <w:name w:val="Bacil"/>
    <w:qFormat/>
    <w:rsid w:val="00B339FA"/>
    <w:rPr>
      <w:i/>
    </w:rPr>
  </w:style>
  <w:style w:type="paragraph" w:customStyle="1" w:styleId="Default">
    <w:name w:val="Default"/>
    <w:rsid w:val="00B339F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B339FA"/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B339FA"/>
    <w:pPr>
      <w:spacing w:line="231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B339FA"/>
    <w:pPr>
      <w:spacing w:line="231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B339FA"/>
    <w:pPr>
      <w:spacing w:after="685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B339FA"/>
    <w:pPr>
      <w:spacing w:after="458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B339FA"/>
    <w:pPr>
      <w:spacing w:after="230"/>
    </w:pPr>
    <w:rPr>
      <w:rFonts w:cs="Times New Roman"/>
      <w:color w:val="auto"/>
    </w:rPr>
  </w:style>
  <w:style w:type="character" w:styleId="slostrany">
    <w:name w:val="page number"/>
    <w:rsid w:val="00B339FA"/>
  </w:style>
  <w:style w:type="character" w:customStyle="1" w:styleId="hps">
    <w:name w:val="hps"/>
    <w:rsid w:val="00B339FA"/>
  </w:style>
  <w:style w:type="paragraph" w:customStyle="1" w:styleId="Odrky2">
    <w:name w:val="Odrážky 2"/>
    <w:basedOn w:val="Normlndoblokusodrkami"/>
    <w:autoRedefine/>
    <w:qFormat/>
    <w:rsid w:val="00B339FA"/>
    <w:pPr>
      <w:numPr>
        <w:numId w:val="40"/>
      </w:numPr>
    </w:pPr>
  </w:style>
  <w:style w:type="numbering" w:customStyle="1" w:styleId="tlViacrovovTun">
    <w:name w:val="Štýl Viacúrovňové Tučné"/>
    <w:basedOn w:val="Bezzoznamu"/>
    <w:rsid w:val="00B339FA"/>
    <w:pPr>
      <w:numPr>
        <w:numId w:val="42"/>
      </w:numPr>
    </w:pPr>
  </w:style>
  <w:style w:type="paragraph" w:customStyle="1" w:styleId="tl2">
    <w:name w:val="Štýl2"/>
    <w:basedOn w:val="Normlny"/>
    <w:next w:val="Normlny"/>
    <w:autoRedefine/>
    <w:rsid w:val="000B699E"/>
    <w:pPr>
      <w:keepNext/>
      <w:spacing w:after="200" w:line="276" w:lineRule="auto"/>
      <w:ind w:right="-109"/>
      <w:outlineLvl w:val="0"/>
    </w:pPr>
    <w:rPr>
      <w:b/>
      <w:noProof/>
      <w:sz w:val="24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0B699E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B339FA"/>
    <w:rPr>
      <w:sz w:val="22"/>
      <w:lang w:eastAsia="cs-CZ"/>
    </w:rPr>
  </w:style>
  <w:style w:type="paragraph" w:styleId="Obsah1">
    <w:name w:val="toc 1"/>
    <w:basedOn w:val="Normlny"/>
    <w:next w:val="Normlny"/>
    <w:autoRedefine/>
    <w:uiPriority w:val="39"/>
    <w:rsid w:val="000B699E"/>
  </w:style>
  <w:style w:type="paragraph" w:customStyle="1" w:styleId="tlNormlndoblokusodrkamiierna">
    <w:name w:val="Štýl Normální do bloku s odrážkami + Čierna"/>
    <w:basedOn w:val="Normlndoblokusodrkami"/>
    <w:rsid w:val="00327B09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utoRedefine/>
    <w:qFormat/>
    <w:rsid w:val="00A63073"/>
    <w:pPr>
      <w:numPr>
        <w:ilvl w:val="12"/>
      </w:numPr>
      <w:jc w:val="both"/>
    </w:pPr>
    <w:rPr>
      <w:sz w:val="22"/>
      <w:lang w:eastAsia="cs-CZ"/>
    </w:rPr>
  </w:style>
  <w:style w:type="paragraph" w:styleId="Nadpis1">
    <w:name w:val="heading 1"/>
    <w:basedOn w:val="Normlny"/>
    <w:next w:val="Normlny"/>
    <w:qFormat/>
    <w:rsid w:val="00A6307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y"/>
    <w:next w:val="Normlny"/>
    <w:qFormat/>
    <w:rsid w:val="000B699E"/>
    <w:pPr>
      <w:keepNext/>
      <w:outlineLvl w:val="1"/>
    </w:pPr>
    <w:rPr>
      <w:i/>
      <w:iCs/>
      <w:noProof/>
      <w:szCs w:val="22"/>
      <w:u w:val="single"/>
    </w:rPr>
  </w:style>
  <w:style w:type="paragraph" w:styleId="Nadpis3">
    <w:name w:val="heading 3"/>
    <w:basedOn w:val="Normlny"/>
    <w:next w:val="Normlny"/>
    <w:qFormat/>
    <w:rsid w:val="000B699E"/>
    <w:pPr>
      <w:keepNext/>
      <w:outlineLvl w:val="2"/>
    </w:pPr>
    <w:rPr>
      <w:i/>
      <w:iCs/>
      <w:noProof/>
      <w:szCs w:val="22"/>
    </w:rPr>
  </w:style>
  <w:style w:type="paragraph" w:styleId="Nadpis4">
    <w:name w:val="heading 4"/>
    <w:basedOn w:val="Normlny"/>
    <w:next w:val="Normlny"/>
    <w:qFormat/>
    <w:rsid w:val="00A63073"/>
    <w:pPr>
      <w:keepNext/>
      <w:outlineLvl w:val="3"/>
    </w:pPr>
    <w:rPr>
      <w:i/>
      <w:iCs/>
      <w:noProof/>
      <w:szCs w:val="22"/>
    </w:rPr>
  </w:style>
  <w:style w:type="paragraph" w:styleId="Nadpis5">
    <w:name w:val="heading 5"/>
    <w:basedOn w:val="Normlny"/>
    <w:next w:val="Normlny"/>
    <w:qFormat/>
    <w:rsid w:val="00A63073"/>
    <w:pPr>
      <w:keepNext/>
      <w:outlineLvl w:val="4"/>
    </w:pPr>
    <w:rPr>
      <w:i/>
      <w:iCs/>
      <w:noProof/>
      <w:color w:val="FF0000"/>
      <w:szCs w:val="22"/>
    </w:rPr>
  </w:style>
  <w:style w:type="paragraph" w:styleId="Nadpis6">
    <w:name w:val="heading 6"/>
    <w:basedOn w:val="Normlny"/>
    <w:next w:val="Normlny"/>
    <w:qFormat/>
    <w:rsid w:val="00A63073"/>
    <w:pPr>
      <w:keepNext/>
      <w:outlineLvl w:val="5"/>
    </w:pPr>
    <w:rPr>
      <w:noProof/>
      <w:szCs w:val="22"/>
      <w:u w:val="single"/>
    </w:rPr>
  </w:style>
  <w:style w:type="paragraph" w:styleId="Nadpis7">
    <w:name w:val="heading 7"/>
    <w:basedOn w:val="Normlny"/>
    <w:next w:val="Normlny"/>
    <w:qFormat/>
    <w:rsid w:val="00A63073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6"/>
    </w:pPr>
    <w:rPr>
      <w:i/>
      <w:lang w:val="cs-CZ" w:eastAsia="en-US"/>
    </w:rPr>
  </w:style>
  <w:style w:type="paragraph" w:styleId="Nadpis8">
    <w:name w:val="heading 8"/>
    <w:basedOn w:val="Normlny"/>
    <w:next w:val="Normlny"/>
    <w:qFormat/>
    <w:rsid w:val="000B699E"/>
    <w:pPr>
      <w:keepNext/>
      <w:outlineLvl w:val="7"/>
    </w:pPr>
    <w:rPr>
      <w:b/>
      <w:bCs/>
      <w:noProof/>
      <w:szCs w:val="22"/>
    </w:rPr>
  </w:style>
  <w:style w:type="paragraph" w:styleId="Nadpis9">
    <w:name w:val="heading 9"/>
    <w:basedOn w:val="Normlny"/>
    <w:next w:val="Normlny"/>
    <w:qFormat/>
    <w:rsid w:val="00A63073"/>
    <w:pPr>
      <w:keepNext/>
      <w:tabs>
        <w:tab w:val="left" w:pos="0"/>
      </w:tabs>
      <w:outlineLvl w:val="8"/>
    </w:pPr>
    <w:rPr>
      <w:b/>
      <w:bCs/>
      <w:noProof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obloku">
    <w:name w:val="Do bloku"/>
    <w:basedOn w:val="Nadpis1"/>
    <w:rsid w:val="00A63073"/>
    <w:pPr>
      <w:spacing w:before="0"/>
      <w:jc w:val="center"/>
    </w:pPr>
    <w:rPr>
      <w:rFonts w:ascii="Times New Roman" w:hAnsi="Times New Roman"/>
      <w:bCs w:val="0"/>
      <w:caps/>
      <w:sz w:val="22"/>
      <w:szCs w:val="20"/>
    </w:rPr>
  </w:style>
  <w:style w:type="paragraph" w:customStyle="1" w:styleId="SPCnadpis">
    <w:name w:val="SPC nadpis"/>
    <w:basedOn w:val="Nadpis1"/>
    <w:rsid w:val="00A63073"/>
    <w:pPr>
      <w:keepNext w:val="0"/>
      <w:spacing w:before="240" w:after="120"/>
      <w:ind w:left="357" w:hanging="357"/>
      <w:jc w:val="center"/>
    </w:pPr>
    <w:rPr>
      <w:bCs w:val="0"/>
      <w:szCs w:val="20"/>
    </w:rPr>
  </w:style>
  <w:style w:type="paragraph" w:customStyle="1" w:styleId="Normlndobloku">
    <w:name w:val="Normální do bloku"/>
    <w:basedOn w:val="Normlny"/>
    <w:link w:val="NormlndoblokuChar"/>
    <w:autoRedefine/>
    <w:rsid w:val="007C2F7B"/>
    <w:pPr>
      <w:suppressAutoHyphens/>
    </w:pPr>
    <w:rPr>
      <w:rFonts w:eastAsia="Calibri"/>
      <w:szCs w:val="22"/>
      <w:lang w:eastAsia="en-US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A63073"/>
    <w:pPr>
      <w:numPr>
        <w:ilvl w:val="0"/>
        <w:numId w:val="39"/>
      </w:numPr>
      <w:ind w:left="714" w:hanging="357"/>
    </w:pPr>
    <w:rPr>
      <w:noProof/>
    </w:rPr>
  </w:style>
  <w:style w:type="paragraph" w:customStyle="1" w:styleId="Styl1">
    <w:name w:val="Styl1"/>
    <w:basedOn w:val="Normlny"/>
    <w:link w:val="Styl1Char"/>
    <w:autoRedefine/>
    <w:rsid w:val="00A63073"/>
    <w:pPr>
      <w:keepNext/>
      <w:numPr>
        <w:ilvl w:val="0"/>
        <w:numId w:val="41"/>
      </w:numPr>
      <w:spacing w:before="360" w:after="120"/>
      <w:ind w:left="357" w:hanging="357"/>
    </w:pPr>
    <w:rPr>
      <w:b/>
      <w:bCs/>
      <w:szCs w:val="24"/>
      <w:lang w:eastAsia="en-US"/>
    </w:rPr>
  </w:style>
  <w:style w:type="paragraph" w:customStyle="1" w:styleId="Styl2">
    <w:name w:val="Styl2"/>
    <w:basedOn w:val="Normlny"/>
    <w:link w:val="Styl2Char"/>
    <w:autoRedefine/>
    <w:rsid w:val="00A63073"/>
    <w:pPr>
      <w:keepNext/>
      <w:spacing w:before="240" w:after="120"/>
    </w:pPr>
    <w:rPr>
      <w:b/>
      <w:bCs/>
      <w:szCs w:val="22"/>
      <w:lang w:eastAsia="en-US"/>
    </w:rPr>
  </w:style>
  <w:style w:type="paragraph" w:customStyle="1" w:styleId="styl20">
    <w:name w:val="styl2"/>
    <w:basedOn w:val="Styl1"/>
    <w:link w:val="styl2Char0"/>
    <w:rsid w:val="00A63073"/>
    <w:pPr>
      <w:keepNext w:val="0"/>
      <w:numPr>
        <w:numId w:val="0"/>
      </w:numPr>
      <w:spacing w:before="0"/>
    </w:pPr>
    <w:rPr>
      <w:bCs w:val="0"/>
      <w:caps/>
      <w:lang w:eastAsia="sk-SK"/>
    </w:rPr>
  </w:style>
  <w:style w:type="paragraph" w:customStyle="1" w:styleId="styl3">
    <w:name w:val="styl3"/>
    <w:basedOn w:val="styl20"/>
    <w:next w:val="Normlny"/>
    <w:rsid w:val="000B699E"/>
    <w:rPr>
      <w:b w:val="0"/>
      <w:u w:val="single"/>
    </w:rPr>
  </w:style>
  <w:style w:type="paragraph" w:customStyle="1" w:styleId="EMEAEnBodyText">
    <w:name w:val="EMEA En Body Text"/>
    <w:basedOn w:val="Normlny"/>
    <w:rsid w:val="00A63073"/>
    <w:pPr>
      <w:spacing w:before="120" w:after="120"/>
    </w:pPr>
    <w:rPr>
      <w:lang w:eastAsia="en-US"/>
    </w:rPr>
  </w:style>
  <w:style w:type="paragraph" w:styleId="Hlavika">
    <w:name w:val="header"/>
    <w:basedOn w:val="Normlny"/>
    <w:rsid w:val="00A63073"/>
    <w:pPr>
      <w:tabs>
        <w:tab w:val="center" w:pos="4536"/>
        <w:tab w:val="right" w:pos="9072"/>
      </w:tabs>
    </w:pPr>
  </w:style>
  <w:style w:type="paragraph" w:customStyle="1" w:styleId="Hoechst">
    <w:name w:val="Hoechst"/>
    <w:semiHidden/>
    <w:rsid w:val="00B339FA"/>
    <w:rPr>
      <w:rFonts w:ascii="ITC Garamond Bk AT" w:hAnsi="ITC Garamond Bk AT"/>
      <w:noProof/>
      <w:sz w:val="24"/>
      <w:lang w:val="en-US" w:eastAsia="en-US"/>
    </w:rPr>
  </w:style>
  <w:style w:type="character" w:styleId="Hypertextovprepojenie">
    <w:name w:val="Hyperlink"/>
    <w:rsid w:val="00A63073"/>
    <w:rPr>
      <w:color w:val="0000FF"/>
      <w:u w:val="single"/>
    </w:rPr>
  </w:style>
  <w:style w:type="paragraph" w:styleId="Nzov">
    <w:name w:val="Title"/>
    <w:basedOn w:val="Normlny"/>
    <w:qFormat/>
    <w:rsid w:val="00A63073"/>
    <w:pPr>
      <w:jc w:val="center"/>
    </w:pPr>
    <w:rPr>
      <w:b/>
      <w:lang w:val="en-GB" w:eastAsia="en-US"/>
    </w:rPr>
  </w:style>
  <w:style w:type="character" w:styleId="Odkaznakomentr">
    <w:name w:val="annotation reference"/>
    <w:rsid w:val="00A63073"/>
    <w:rPr>
      <w:sz w:val="16"/>
      <w:szCs w:val="16"/>
    </w:rPr>
  </w:style>
  <w:style w:type="paragraph" w:styleId="Pta">
    <w:name w:val="footer"/>
    <w:basedOn w:val="Normlny"/>
    <w:link w:val="PtaChar"/>
    <w:uiPriority w:val="99"/>
    <w:rsid w:val="000B699E"/>
    <w:pPr>
      <w:tabs>
        <w:tab w:val="center" w:pos="4536"/>
        <w:tab w:val="right" w:pos="9072"/>
      </w:tabs>
    </w:pPr>
  </w:style>
  <w:style w:type="character" w:styleId="PouitHypertextovPrepojenie">
    <w:name w:val="FollowedHyperlink"/>
    <w:semiHidden/>
    <w:rsid w:val="00B339FA"/>
    <w:rPr>
      <w:color w:val="800080"/>
      <w:u w:val="single"/>
    </w:rPr>
  </w:style>
  <w:style w:type="paragraph" w:styleId="Textkomentra">
    <w:name w:val="annotation text"/>
    <w:basedOn w:val="Normlny"/>
    <w:rsid w:val="00A63073"/>
    <w:rPr>
      <w:sz w:val="20"/>
    </w:rPr>
  </w:style>
  <w:style w:type="paragraph" w:styleId="Predmetkomentra">
    <w:name w:val="annotation subject"/>
    <w:basedOn w:val="Textkomentra"/>
    <w:next w:val="Textkomentra"/>
    <w:rsid w:val="00A63073"/>
    <w:rPr>
      <w:b/>
      <w:bCs/>
    </w:rPr>
  </w:style>
  <w:style w:type="paragraph" w:customStyle="1" w:styleId="TblTextCenter">
    <w:name w:val="Tbl Text Center"/>
    <w:basedOn w:val="Normlny"/>
    <w:semiHidden/>
    <w:rsid w:val="00A63073"/>
    <w:pPr>
      <w:spacing w:before="60" w:after="60"/>
      <w:jc w:val="center"/>
    </w:pPr>
    <w:rPr>
      <w:rFonts w:ascii="Arial Narrow" w:hAnsi="Arial Narrow"/>
      <w:sz w:val="20"/>
      <w:lang w:eastAsia="en-US"/>
    </w:rPr>
  </w:style>
  <w:style w:type="paragraph" w:styleId="Textbubliny">
    <w:name w:val="Balloon Text"/>
    <w:basedOn w:val="Normlny"/>
    <w:rsid w:val="00A63073"/>
    <w:rPr>
      <w:rFonts w:ascii="Tahoma" w:hAnsi="Tahoma" w:cs="Tahoma"/>
      <w:sz w:val="16"/>
      <w:szCs w:val="16"/>
    </w:rPr>
  </w:style>
  <w:style w:type="paragraph" w:styleId="Textvysvetlivky">
    <w:name w:val="endnote text"/>
    <w:basedOn w:val="Normlny"/>
    <w:semiHidden/>
    <w:rsid w:val="00A63073"/>
    <w:pPr>
      <w:tabs>
        <w:tab w:val="left" w:pos="567"/>
      </w:tabs>
    </w:pPr>
    <w:rPr>
      <w:lang w:val="en-GB" w:eastAsia="en-US"/>
    </w:rPr>
  </w:style>
  <w:style w:type="paragraph" w:styleId="Zkladntext">
    <w:name w:val="Body Text"/>
    <w:basedOn w:val="Normlny"/>
    <w:rsid w:val="00A63073"/>
  </w:style>
  <w:style w:type="paragraph" w:customStyle="1" w:styleId="tlStyl2Vavo063cmPrvriadok0cm">
    <w:name w:val="Štýl Styl2 + Vľavo:  063 cm Prvý riadok:  0 cm"/>
    <w:basedOn w:val="Styl2"/>
    <w:rsid w:val="00A63073"/>
    <w:rPr>
      <w:szCs w:val="20"/>
    </w:rPr>
  </w:style>
  <w:style w:type="paragraph" w:customStyle="1" w:styleId="Styl30">
    <w:name w:val="Styl3"/>
    <w:basedOn w:val="Normlndobloku"/>
    <w:link w:val="Styl3Char"/>
    <w:rsid w:val="00A63073"/>
    <w:pPr>
      <w:tabs>
        <w:tab w:val="left" w:pos="6946"/>
      </w:tabs>
      <w:suppressAutoHyphens w:val="0"/>
    </w:pPr>
    <w:rPr>
      <w:rFonts w:eastAsia="Times New Roman"/>
      <w:u w:val="single"/>
      <w:lang w:eastAsia="cs-CZ"/>
    </w:rPr>
  </w:style>
  <w:style w:type="character" w:customStyle="1" w:styleId="Styl1Char">
    <w:name w:val="Styl1 Char"/>
    <w:link w:val="Styl1"/>
    <w:rsid w:val="00327B09"/>
    <w:rPr>
      <w:b/>
      <w:bCs/>
      <w:sz w:val="22"/>
      <w:szCs w:val="24"/>
      <w:lang w:eastAsia="en-US"/>
    </w:rPr>
  </w:style>
  <w:style w:type="character" w:customStyle="1" w:styleId="styl2Char0">
    <w:name w:val="styl2 Char"/>
    <w:link w:val="styl20"/>
    <w:rsid w:val="00B339FA"/>
    <w:rPr>
      <w:b/>
      <w:caps/>
      <w:sz w:val="22"/>
      <w:szCs w:val="24"/>
    </w:rPr>
  </w:style>
  <w:style w:type="character" w:customStyle="1" w:styleId="PtaChar">
    <w:name w:val="Päta Char"/>
    <w:link w:val="Pta"/>
    <w:uiPriority w:val="99"/>
    <w:rsid w:val="00B339FA"/>
    <w:rPr>
      <w:sz w:val="22"/>
      <w:lang w:eastAsia="cs-CZ"/>
    </w:rPr>
  </w:style>
  <w:style w:type="paragraph" w:customStyle="1" w:styleId="SPCaPILhlavika">
    <w:name w:val="SPC a PIL hlavička"/>
    <w:basedOn w:val="Normlny"/>
    <w:autoRedefine/>
    <w:qFormat/>
    <w:rsid w:val="00A63073"/>
    <w:pPr>
      <w:spacing w:before="240" w:after="120"/>
      <w:jc w:val="center"/>
    </w:pPr>
    <w:rPr>
      <w:b/>
      <w:lang w:val="cs-CZ" w:eastAsia="en-US"/>
    </w:rPr>
  </w:style>
  <w:style w:type="character" w:customStyle="1" w:styleId="NormlndoblokuChar">
    <w:name w:val="Normální do bloku Char"/>
    <w:link w:val="Normlndobloku"/>
    <w:rsid w:val="007C2F7B"/>
    <w:rPr>
      <w:rFonts w:eastAsia="Calibri"/>
      <w:sz w:val="22"/>
      <w:szCs w:val="22"/>
      <w:lang w:eastAsia="en-US"/>
    </w:rPr>
  </w:style>
  <w:style w:type="character" w:customStyle="1" w:styleId="Styl2Char">
    <w:name w:val="Styl2 Char"/>
    <w:link w:val="Styl2"/>
    <w:rsid w:val="00327B09"/>
    <w:rPr>
      <w:b/>
      <w:bCs/>
      <w:sz w:val="22"/>
      <w:szCs w:val="22"/>
      <w:lang w:eastAsia="en-US"/>
    </w:rPr>
  </w:style>
  <w:style w:type="character" w:customStyle="1" w:styleId="Styl3Char">
    <w:name w:val="Styl3 Char"/>
    <w:link w:val="Styl30"/>
    <w:rsid w:val="00327B09"/>
    <w:rPr>
      <w:sz w:val="22"/>
      <w:szCs w:val="18"/>
      <w:u w:val="single"/>
      <w:lang w:eastAsia="cs-CZ"/>
    </w:rPr>
  </w:style>
  <w:style w:type="paragraph" w:customStyle="1" w:styleId="tlNormlndoblokuTimesNewRoman11b1">
    <w:name w:val="Štýl Normální do bloku + Times New Roman 11 b1"/>
    <w:basedOn w:val="Normlndobloku"/>
    <w:rsid w:val="000B699E"/>
  </w:style>
  <w:style w:type="character" w:customStyle="1" w:styleId="apple-converted-space">
    <w:name w:val="apple-converted-space"/>
    <w:rsid w:val="006066C5"/>
  </w:style>
  <w:style w:type="character" w:customStyle="1" w:styleId="Bacil">
    <w:name w:val="Bacil"/>
    <w:qFormat/>
    <w:rsid w:val="00B339FA"/>
    <w:rPr>
      <w:i/>
    </w:rPr>
  </w:style>
  <w:style w:type="paragraph" w:customStyle="1" w:styleId="Default">
    <w:name w:val="Default"/>
    <w:rsid w:val="00B339F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B339FA"/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B339FA"/>
    <w:pPr>
      <w:spacing w:line="231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B339FA"/>
    <w:pPr>
      <w:spacing w:line="231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B339FA"/>
    <w:pPr>
      <w:spacing w:after="685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B339FA"/>
    <w:pPr>
      <w:spacing w:after="458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B339FA"/>
    <w:pPr>
      <w:spacing w:after="230"/>
    </w:pPr>
    <w:rPr>
      <w:rFonts w:cs="Times New Roman"/>
      <w:color w:val="auto"/>
    </w:rPr>
  </w:style>
  <w:style w:type="character" w:styleId="slostrany">
    <w:name w:val="page number"/>
    <w:rsid w:val="00B339FA"/>
  </w:style>
  <w:style w:type="character" w:customStyle="1" w:styleId="hps">
    <w:name w:val="hps"/>
    <w:rsid w:val="00B339FA"/>
  </w:style>
  <w:style w:type="paragraph" w:customStyle="1" w:styleId="Odrky2">
    <w:name w:val="Odrážky 2"/>
    <w:basedOn w:val="Normlndoblokusodrkami"/>
    <w:autoRedefine/>
    <w:qFormat/>
    <w:rsid w:val="00B339FA"/>
    <w:pPr>
      <w:numPr>
        <w:numId w:val="40"/>
      </w:numPr>
    </w:pPr>
  </w:style>
  <w:style w:type="numbering" w:customStyle="1" w:styleId="tlViacrovovTun">
    <w:name w:val="Štýl Viacúrovňové Tučné"/>
    <w:basedOn w:val="Bezzoznamu"/>
    <w:rsid w:val="00B339FA"/>
    <w:pPr>
      <w:numPr>
        <w:numId w:val="42"/>
      </w:numPr>
    </w:pPr>
  </w:style>
  <w:style w:type="paragraph" w:customStyle="1" w:styleId="tl2">
    <w:name w:val="Štýl2"/>
    <w:basedOn w:val="Normlny"/>
    <w:next w:val="Normlny"/>
    <w:autoRedefine/>
    <w:rsid w:val="000B699E"/>
    <w:pPr>
      <w:keepNext/>
      <w:spacing w:after="200" w:line="276" w:lineRule="auto"/>
      <w:ind w:right="-109"/>
      <w:outlineLvl w:val="0"/>
    </w:pPr>
    <w:rPr>
      <w:b/>
      <w:noProof/>
      <w:sz w:val="24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0B699E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B339FA"/>
    <w:rPr>
      <w:sz w:val="22"/>
      <w:lang w:eastAsia="cs-CZ"/>
    </w:rPr>
  </w:style>
  <w:style w:type="paragraph" w:styleId="Obsah1">
    <w:name w:val="toc 1"/>
    <w:basedOn w:val="Normlny"/>
    <w:next w:val="Normlny"/>
    <w:autoRedefine/>
    <w:uiPriority w:val="39"/>
    <w:rsid w:val="000B699E"/>
  </w:style>
  <w:style w:type="paragraph" w:customStyle="1" w:styleId="tlNormlndoblokusodrkamiierna">
    <w:name w:val="Štýl Normální do bloku s odrážkami + Čierna"/>
    <w:basedOn w:val="Normlndoblokusodrkami"/>
    <w:rsid w:val="00327B0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6D27D-A88F-4E79-A2E0-FB8EF6AAA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2457</Words>
  <Characters>14350</Characters>
  <Application>Microsoft Office Word</Application>
  <DocSecurity>0</DocSecurity>
  <Lines>119</Lines>
  <Paragraphs>33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Hewlett-Packard Company</Company>
  <LinksUpToDate>false</LinksUpToDate>
  <CharactersWithSpaces>16774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katarinaj</dc:creator>
  <cp:lastModifiedBy>Uhnáková Milota</cp:lastModifiedBy>
  <cp:revision>2</cp:revision>
  <cp:lastPrinted>2015-09-17T08:02:00Z</cp:lastPrinted>
  <dcterms:created xsi:type="dcterms:W3CDTF">2019-02-11T15:14:00Z</dcterms:created>
  <dcterms:modified xsi:type="dcterms:W3CDTF">2019-02-11T15:14:00Z</dcterms:modified>
</cp:coreProperties>
</file>