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78" w:rsidRPr="00230D4C" w:rsidRDefault="00991978">
      <w:pPr>
        <w:spacing w:after="0"/>
        <w:ind w:left="0"/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</w:t>
      </w:r>
      <w:r w:rsidR="00E639E1" w:rsidRPr="00230D4C">
        <w:rPr>
          <w:rFonts w:ascii="Times New Roman" w:hAnsi="Times New Roman"/>
          <w:b/>
          <w:sz w:val="22"/>
          <w:szCs w:val="22"/>
          <w:lang w:val="sk-SK"/>
        </w:rPr>
        <w:t>ísomná informácia pre používateľku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184DF9" w:rsidRPr="00230D4C" w:rsidRDefault="00494E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b/>
          <w:sz w:val="22"/>
          <w:szCs w:val="22"/>
          <w:lang w:val="sk-SK"/>
        </w:rPr>
        <w:t>Natalya</w:t>
      </w:r>
    </w:p>
    <w:p w:rsidR="001C6098" w:rsidRDefault="001C6098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>0,15 mg/0,02 mg tablety</w:t>
      </w:r>
    </w:p>
    <w:p w:rsidR="004F286C" w:rsidRPr="00230D4C" w:rsidRDefault="004F286C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956E19" w:rsidRPr="00230D4C" w:rsidRDefault="002B517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d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ezogestrel/</w:t>
      </w:r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tinylestradiol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Dôležité informácie, ktoré treba vedieť o kombinovanej hormonálnej antikoncepcii (</w:t>
      </w:r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combined hormonal contraceptives</w:t>
      </w:r>
      <w:r w:rsidR="004F7994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,</w:t>
      </w:r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CHC):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používa správne,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jednou z najspoľahlivejších vratných metód antikoncepcie.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Mierne zvyšuj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riziko vzniku krvnej zrazeniny v žilách a tepnách, najmä v prvom roku alebo pri opätovnom začatí používania kombinovanej hormonálnej antikoncepcie po prerušení trvajúcom 4 alebo viac týždňov.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Buďte opatrná a navštívte svojho lekára, ak si myslíte, že máte príznaky krvnej zrazeniny (pozri časť 2 „Krvné zrazeniny“). 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 w:rsidR="006B699F" w:rsidRPr="00230D4C"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ako začnete užívať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tento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znova prečítali.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iba </w:t>
      </w:r>
      <w:r w:rsidRPr="00230D4C">
        <w:rPr>
          <w:rFonts w:ascii="Times New Roman" w:hAnsi="Times New Roman"/>
          <w:sz w:val="22"/>
          <w:szCs w:val="22"/>
          <w:lang w:val="sk-SK"/>
        </w:rPr>
        <w:t>vám. Nedávajte ho nikomu inému. Môže mu uškodiť, dokonca aj vtedy, ak má rovnaké pr</w:t>
      </w:r>
      <w:r w:rsidR="0065772E">
        <w:rPr>
          <w:rFonts w:ascii="Times New Roman" w:hAnsi="Times New Roman"/>
          <w:sz w:val="22"/>
          <w:szCs w:val="22"/>
          <w:lang w:val="sk-SK"/>
        </w:rPr>
        <w:t>ejavy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ochorenia </w:t>
      </w:r>
      <w:r w:rsidRPr="00230D4C">
        <w:rPr>
          <w:rFonts w:ascii="Times New Roman" w:hAnsi="Times New Roman"/>
          <w:sz w:val="22"/>
          <w:szCs w:val="22"/>
          <w:lang w:val="sk-SK"/>
        </w:rPr>
        <w:t>ako vy.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sa u vás vyskytne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akýkoľvek vedľajší účinok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, obráťte sa na svojho lekára alebo lekárnika. To sa týka aj akýchkoľvek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ích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ov</w:t>
      </w:r>
      <w:r w:rsidRPr="00230D4C">
        <w:rPr>
          <w:rFonts w:ascii="Times New Roman" w:hAnsi="Times New Roman"/>
          <w:sz w:val="22"/>
          <w:szCs w:val="22"/>
          <w:lang w:val="sk-SK"/>
        </w:rPr>
        <w:t>, ktoré nie sú uvedené v tejto písomnej informácii.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 Pozri časť 4.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 tejto písomnej informácii sa dozviete: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Čo je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Natalya</w:t>
      </w:r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 na čo sa používa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Čo potrebujete vedieť predtým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užijete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užívať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4.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uchovávať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Obsah balenia a ď</w:t>
      </w:r>
      <w:r w:rsidRPr="00230D4C">
        <w:rPr>
          <w:rFonts w:ascii="Times New Roman" w:hAnsi="Times New Roman"/>
          <w:sz w:val="22"/>
          <w:szCs w:val="22"/>
          <w:lang w:val="sk-SK"/>
        </w:rPr>
        <w:t>alšie informácie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Č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o je</w:t>
      </w:r>
      <w:r w:rsidR="001518D9" w:rsidRPr="00230D4C">
        <w:rPr>
          <w:rFonts w:ascii="Times New Roman" w:hAnsi="Times New Roman"/>
          <w:b/>
          <w:sz w:val="22"/>
          <w:szCs w:val="22"/>
          <w:lang w:val="sk-SK"/>
        </w:rPr>
        <w:t xml:space="preserve"> 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atalya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a na čo sa používa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94EA0">
      <w:pPr>
        <w:pStyle w:val="Zkladntext2"/>
      </w:pPr>
      <w:r w:rsidRPr="00230D4C">
        <w:t xml:space="preserve">Natalya </w:t>
      </w:r>
      <w:r w:rsidR="00C21BF4" w:rsidRPr="00230D4C">
        <w:rPr>
          <w:b/>
        </w:rPr>
        <w:t xml:space="preserve"> </w:t>
      </w:r>
      <w:r w:rsidR="00956E19" w:rsidRPr="00230D4C">
        <w:t xml:space="preserve">je kombinovaná perorálna antikoncepcia, nazývaná tiež </w:t>
      </w:r>
      <w:r w:rsidR="00EB6026" w:rsidRPr="00230D4C">
        <w:t xml:space="preserve"> antikoncepčná </w:t>
      </w:r>
      <w:r w:rsidR="004F286C">
        <w:t>tablet</w:t>
      </w:r>
      <w:r w:rsidR="00EB6026" w:rsidRPr="00230D4C">
        <w:t>a.</w:t>
      </w:r>
      <w:r w:rsidR="00956E19" w:rsidRPr="00230D4C">
        <w:t xml:space="preserve"> Obsahuje malé množstvo dvoch typov ženských hormónov: dezogestrel (</w:t>
      </w:r>
      <w:r w:rsidR="006B699F" w:rsidRPr="00230D4C">
        <w:t>gestagén</w:t>
      </w:r>
      <w:r w:rsidR="00EB6026" w:rsidRPr="00230D4C">
        <w:t>)</w:t>
      </w:r>
      <w:r w:rsidR="00956E19" w:rsidRPr="00230D4C">
        <w:t xml:space="preserve"> a etinylestradiol (estrogén). Tieto hormóny bránia vášmu otehotneniu tak, ako vaše prirodzené hormóny bránia ďalšiemu otehotneniu, keď už tehotná ste, a to týmto spôsobom: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Bránia vaječníkom vytvárať a uvoľňovať vajíčka každý mesiac (ovulácia).</w:t>
      </w:r>
    </w:p>
    <w:p w:rsidR="00956E19" w:rsidRPr="00230D4C" w:rsidRDefault="00956E19">
      <w:pPr>
        <w:spacing w:after="0"/>
        <w:ind w:left="720"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Zahusťujú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tekutinu v </w:t>
      </w:r>
      <w:r w:rsidRPr="00230D4C">
        <w:rPr>
          <w:rFonts w:ascii="Times New Roman" w:hAnsi="Times New Roman"/>
          <w:sz w:val="22"/>
          <w:szCs w:val="22"/>
          <w:lang w:val="sk-SK"/>
        </w:rPr>
        <w:t>krčku maternice, čím sťažuje spermiám preniknúť k vajíčku.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Menia sliznicu maternice, aby sťažili zahniezdenie oplodneného vajíčka.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Všeobecné informácie</w:t>
      </w:r>
    </w:p>
    <w:p w:rsidR="002D1CB5" w:rsidRPr="00230D4C" w:rsidRDefault="007A7A03">
      <w:pPr>
        <w:pStyle w:val="Zkladntext2"/>
      </w:pPr>
      <w:r>
        <w:t>Perorálna a</w:t>
      </w:r>
      <w:r w:rsidR="00956E19" w:rsidRPr="00230D4C">
        <w:t>ntikoncep</w:t>
      </w:r>
      <w:r>
        <w:t>cia</w:t>
      </w:r>
      <w:r w:rsidR="00956E19" w:rsidRPr="00230D4C">
        <w:t xml:space="preserve"> </w:t>
      </w:r>
      <w:r>
        <w:t xml:space="preserve">je </w:t>
      </w:r>
      <w:r w:rsidR="00956E19" w:rsidRPr="00230D4C">
        <w:t xml:space="preserve">veľmi účinný spôsob </w:t>
      </w:r>
      <w:r>
        <w:t>kontroly počatia</w:t>
      </w:r>
      <w:r w:rsidR="00956E19" w:rsidRPr="00230D4C">
        <w:t xml:space="preserve">. Ak sa používa správne (nevynecháte žiadnu tabletu), pravdepodobnosť otehotnenia </w:t>
      </w:r>
      <w:r>
        <w:t xml:space="preserve">je </w:t>
      </w:r>
      <w:r w:rsidR="00956E19" w:rsidRPr="00230D4C">
        <w:t xml:space="preserve">veľmi malá. V tejto písomnej informácii sú </w:t>
      </w:r>
      <w:r w:rsidR="00EB6026" w:rsidRPr="00230D4C">
        <w:t xml:space="preserve">však </w:t>
      </w:r>
      <w:r w:rsidR="00956E19" w:rsidRPr="00230D4C">
        <w:t xml:space="preserve">opísané niektoré situácie, pri ktorých sa </w:t>
      </w:r>
      <w:r w:rsidR="00B9207F">
        <w:t>jej</w:t>
      </w:r>
      <w:r w:rsidR="00956E19" w:rsidRPr="00230D4C">
        <w:t xml:space="preserve"> spoľahlivosť môže znížiť. Prečítajte si preto dôkladne </w:t>
      </w:r>
      <w:r w:rsidR="00EB6026" w:rsidRPr="00230D4C">
        <w:t>časti</w:t>
      </w:r>
      <w:r w:rsidR="00B54493" w:rsidRPr="00230D4C">
        <w:t xml:space="preserve"> </w:t>
      </w:r>
      <w:r w:rsidR="00956E19" w:rsidRPr="00230D4C">
        <w:t>„</w:t>
      </w:r>
      <w:r w:rsidR="001C6098" w:rsidRPr="00230D4C">
        <w:t>Čo potrebujete vedieť predtým</w:t>
      </w:r>
      <w:r w:rsidR="001C6098" w:rsidRPr="00230D4C" w:rsidDel="001C6098">
        <w:t xml:space="preserve"> </w:t>
      </w:r>
      <w:r w:rsidR="00956E19" w:rsidRPr="00230D4C">
        <w:t xml:space="preserve">ako užijete </w:t>
      </w:r>
      <w:r w:rsidR="00494EA0" w:rsidRPr="00230D4C">
        <w:t>Nataly</w:t>
      </w:r>
      <w:r w:rsidR="00EB6026" w:rsidRPr="00230D4C">
        <w:t>u</w:t>
      </w:r>
      <w:r w:rsidR="00956E19" w:rsidRPr="00230D4C">
        <w:t>“ a „Ako užívať</w:t>
      </w:r>
      <w:r w:rsidR="00C21BF4" w:rsidRPr="00230D4C">
        <w:t xml:space="preserve"> </w:t>
      </w:r>
      <w:r w:rsidR="00494EA0" w:rsidRPr="00230D4C">
        <w:t>Nataly</w:t>
      </w:r>
      <w:r w:rsidR="00EB6026" w:rsidRPr="00230D4C">
        <w:t>u</w:t>
      </w:r>
      <w:r w:rsidR="00494EA0" w:rsidRPr="00230D4C">
        <w:t xml:space="preserve"> </w:t>
      </w:r>
      <w:r w:rsidR="00956E19" w:rsidRPr="00230D4C">
        <w:t xml:space="preserve">“. </w:t>
      </w:r>
    </w:p>
    <w:p w:rsidR="00956E19" w:rsidRPr="00230D4C" w:rsidRDefault="00956E19">
      <w:pPr>
        <w:pStyle w:val="Zkladntext2"/>
      </w:pPr>
      <w:r w:rsidRPr="00230D4C">
        <w:lastRenderedPageBreak/>
        <w:t xml:space="preserve">V týchto prípadoch sa </w:t>
      </w:r>
      <w:r w:rsidR="00EB6026" w:rsidRPr="00230D4C">
        <w:t xml:space="preserve">máte </w:t>
      </w:r>
      <w:r w:rsidRPr="00230D4C">
        <w:t>vyhn</w:t>
      </w:r>
      <w:r w:rsidR="00EB6026" w:rsidRPr="00230D4C">
        <w:t xml:space="preserve">úť </w:t>
      </w:r>
      <w:r w:rsidRPr="00230D4C">
        <w:t xml:space="preserve">pohlavnému styku, alebo </w:t>
      </w:r>
      <w:r w:rsidR="00B9207F">
        <w:t xml:space="preserve">máte </w:t>
      </w:r>
      <w:r w:rsidRPr="00230D4C">
        <w:t>pri pohlavnom styku použi</w:t>
      </w:r>
      <w:r w:rsidR="00EB6026" w:rsidRPr="00230D4C">
        <w:t>ť</w:t>
      </w:r>
      <w:r w:rsidRPr="00230D4C">
        <w:t xml:space="preserve"> ďalšie </w:t>
      </w:r>
      <w:r w:rsidR="00EB6026" w:rsidRPr="00230D4C">
        <w:t xml:space="preserve">nehormonálne </w:t>
      </w:r>
      <w:r w:rsidRPr="00230D4C">
        <w:t>antikoncepčné opatrenia (ako napr. kondómy alebo spermicídy</w:t>
      </w:r>
      <w:r w:rsidR="00EB6026" w:rsidRPr="00230D4C">
        <w:t xml:space="preserve"> – prípravky ničiace spermie</w:t>
      </w:r>
      <w:r w:rsidRPr="00230D4C">
        <w:t>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Nepoužívajte metódu </w:t>
      </w:r>
      <w:r w:rsidR="00B9207F">
        <w:rPr>
          <w:rFonts w:ascii="Times New Roman" w:hAnsi="Times New Roman"/>
          <w:sz w:val="22"/>
          <w:szCs w:val="22"/>
          <w:lang w:val="sk-SK"/>
        </w:rPr>
        <w:t xml:space="preserve">počítania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neplodných dní ani metódu merania teploty v pošve. Tieto metódy môžu byť nespoľahlivé, pretože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mení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zvyčajné </w:t>
      </w:r>
      <w:r w:rsidR="00FE3FE1">
        <w:rPr>
          <w:rFonts w:ascii="Times New Roman" w:hAnsi="Times New Roman"/>
          <w:sz w:val="22"/>
          <w:szCs w:val="22"/>
          <w:lang w:val="sk-SK"/>
        </w:rPr>
        <w:t>zmeny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telesnej teploty a hlien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krčka maternice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, ktor</w:t>
      </w:r>
      <w:r w:rsidR="00FE3FE1">
        <w:rPr>
          <w:rFonts w:ascii="Times New Roman" w:hAnsi="Times New Roman"/>
          <w:sz w:val="22"/>
          <w:szCs w:val="22"/>
          <w:lang w:val="sk-SK"/>
        </w:rPr>
        <w:t>é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sa vyskytuj</w:t>
      </w:r>
      <w:r w:rsidR="00FE3FE1">
        <w:rPr>
          <w:rFonts w:ascii="Times New Roman" w:hAnsi="Times New Roman"/>
          <w:sz w:val="22"/>
          <w:szCs w:val="22"/>
          <w:lang w:val="sk-SK"/>
        </w:rPr>
        <w:t>ú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počas menštruačného cyklu.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Kombinované </w:t>
      </w:r>
      <w:r w:rsidR="00FE3FE1">
        <w:rPr>
          <w:rFonts w:ascii="Times New Roman" w:hAnsi="Times New Roman"/>
          <w:sz w:val="22"/>
          <w:szCs w:val="22"/>
          <w:lang w:val="sk-SK"/>
        </w:rPr>
        <w:t xml:space="preserve">perorálne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ás neochránia pred pohlavne prenosnými ochoreniami (ako napr. AIDS).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Pred tým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ás ochránia iba </w:t>
      </w:r>
      <w:r w:rsidRPr="00230D4C">
        <w:rPr>
          <w:rFonts w:ascii="Times New Roman" w:hAnsi="Times New Roman"/>
          <w:sz w:val="22"/>
          <w:szCs w:val="22"/>
          <w:lang w:val="sk-SK"/>
        </w:rPr>
        <w:t>kondóm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Čo potrebujete vedieť predtým ako užijete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Všeobecné poznámky </w:t>
      </w:r>
    </w:p>
    <w:p w:rsidR="00F573B8" w:rsidRPr="00230D4C" w:rsidRDefault="00F573B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1C6098" w:rsidRPr="00230D4C" w:rsidRDefault="001C6098" w:rsidP="001C6098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Predtým, ako začnete užívať Natalyu, prečítajte si informácie o krvných zrazeninách v časti 2. Je obzvlášť dôležité prečítať si informácie o príznakoch krvnej zrazeniny - pozri časť 2 „Krvné zrazeniny“.</w:t>
      </w:r>
    </w:p>
    <w:p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FE3FE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Pred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</w:t>
      </w:r>
      <w:r>
        <w:rPr>
          <w:rFonts w:ascii="Times New Roman" w:hAnsi="Times New Roman"/>
          <w:sz w:val="22"/>
          <w:szCs w:val="22"/>
          <w:lang w:val="sk-SK"/>
        </w:rPr>
        <w:t>tím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</w:t>
      </w:r>
      <w:r>
        <w:rPr>
          <w:rFonts w:ascii="Times New Roman" w:hAnsi="Times New Roman"/>
          <w:sz w:val="22"/>
          <w:szCs w:val="22"/>
          <w:lang w:val="sk-SK"/>
        </w:rPr>
        <w:t>nia</w:t>
      </w:r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</w:t>
      </w:r>
      <w:r w:rsidR="00970F72">
        <w:rPr>
          <w:rFonts w:ascii="Times New Roman" w:hAnsi="Times New Roman"/>
          <w:sz w:val="22"/>
          <w:szCs w:val="22"/>
          <w:lang w:val="sk-SK"/>
        </w:rPr>
        <w:t>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lekár položí niekoľko otázok ohľadom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zdravia a zdravia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ašich blízkych príbuzných. Lekár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ám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tiež zmeria krvný tlak a v závislosti od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stavu môže vykonať </w:t>
      </w:r>
      <w:r w:rsidR="00970F72">
        <w:rPr>
          <w:rFonts w:ascii="Times New Roman" w:hAnsi="Times New Roman"/>
          <w:sz w:val="22"/>
          <w:szCs w:val="22"/>
          <w:lang w:val="sk-SK"/>
        </w:rPr>
        <w:t xml:space="preserve">aj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niektoré ďalšie testy.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70F72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Kedy nemáte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užíva</w:t>
      </w:r>
      <w:r>
        <w:rPr>
          <w:rFonts w:ascii="Times New Roman" w:hAnsi="Times New Roman"/>
          <w:b/>
          <w:sz w:val="22"/>
          <w:szCs w:val="22"/>
          <w:lang w:val="sk-SK"/>
        </w:rPr>
        <w:t>ť</w:t>
      </w:r>
      <w:r w:rsidR="00ED5749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</w:p>
    <w:p w:rsidR="00F573B8" w:rsidRPr="00230D4C" w:rsidRDefault="00F573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Natalyu nemáte užívať, ak máte niektorý zo stavov uvedených nižšie. Ak máte niektorý zo stavov uvedených nižšie, musíte to povedať svojmu lekárovi. Váš lekár s vami potom prediskutuje, aká iná forma antikoncepcie by bola vhodnejšia.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(alebo ste niekedy mali) krvnú zrazeninu v krvnej cieve nôh (trombóza h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žíl, </w:t>
      </w:r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deep vein thrombosis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DVT), pľúc (pľúcna embólia, </w:t>
      </w:r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pulmonary embolus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PE) alebo iných orgánov,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viete, že máte nejakú poruchu ovplyvňujúcu zrážanlivosť krvi, napríklad nedostatok proteínu C,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statok proteínu S,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statok antitrombínu-III, faktor V Leiden alebo antifosfolipidové protilátky,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chirurgický zákrok alebo ak ste dlhodobo nepohyblivá (pozri časť „Krvné zrazeniny“),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niekedy mali srdcový infarkt alebo cievnu mozgovú príhodu,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</w:t>
      </w:r>
      <w:r w:rsidRPr="00230D4C">
        <w:rPr>
          <w:rFonts w:ascii="Times New Roman" w:hAnsi="Times New Roman"/>
          <w:i/>
          <w:color w:val="000000"/>
          <w:sz w:val="22"/>
          <w:szCs w:val="22"/>
          <w:lang w:val="sk-SK" w:eastAsia="cs-CZ"/>
        </w:rPr>
        <w:t>anginu pectoris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(stav, ktorý spôsobuje silnú bolesť v hrudi a môže byť prvým prejavom srdcového infarktu) alebo prechodný ischemický záchvat (Transient Ischemic Attack, TIA - dočasné príznaky cievnej mozgovej príhody),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niektoré z nasledujúcich ochorení, ktoré môžu zvyšovať riziko vzniku zrazeniny v tepnách: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073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závažnú cukrovku s poškodením krvných ciev,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veľmi vysoký krvný tlak,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– veľmi vysok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ú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hladin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tuku v krvi (cholesterol alebo triglyceridy),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stav známy ako hyperhomocysteinémia, </w:t>
      </w:r>
    </w:p>
    <w:p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typ migrény nazývaný „migréna s aurou“ </w:t>
      </w:r>
    </w:p>
    <w:p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máte: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zápal podžalúdkovej žľazy (pankreatitídu),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ochorenie pečene a funkcia vašej pečene stále nie je v norme,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nádor pečene,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rakovinu prsníka alebo pohlavných orgánov,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akékoľvek krvácanie z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pošvy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z neobjasnenej príčiny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3E3B6D" w:rsidRPr="00230D4C" w:rsidRDefault="003377A5" w:rsidP="00DA3017">
      <w:pPr>
        <w:numPr>
          <w:ilvl w:val="0"/>
          <w:numId w:val="31"/>
        </w:numPr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k ste alergická (precitlivená) na etinylestradiol alebo dezogestrel alebo na ktorúkoľvek z ďalších zložiek </w:t>
      </w:r>
      <w:r w:rsidR="0065772E">
        <w:rPr>
          <w:rFonts w:ascii="Times New Roman" w:hAnsi="Times New Roman"/>
          <w:sz w:val="22"/>
          <w:szCs w:val="22"/>
          <w:lang w:val="sk-SK"/>
        </w:rPr>
        <w:t>tohto lieku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 (uvedených v časti 6).</w:t>
      </w:r>
    </w:p>
    <w:p w:rsidR="00F573B8" w:rsidRPr="00230D4C" w:rsidRDefault="00F573B8" w:rsidP="00F573B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Upozornenia a opatrenia</w:t>
      </w:r>
    </w:p>
    <w:p w:rsidR="00236236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 niektorých situáciách musíte byť pri užívaní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akejkoľvek inej kombinovanej hormonálnej antikoncepcie obzvlášť opatrná, a môže byť potrebné, aby vás pravidelne kontroloval lekár.</w:t>
      </w:r>
    </w:p>
    <w:p w:rsidR="00236236" w:rsidRPr="00230D4C" w:rsidRDefault="0023623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4F7994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1464D" wp14:editId="4702AF32">
                <wp:simplePos x="0" y="0"/>
                <wp:positionH relativeFrom="column">
                  <wp:posOffset>24765</wp:posOffset>
                </wp:positionH>
                <wp:positionV relativeFrom="paragraph">
                  <wp:posOffset>30480</wp:posOffset>
                </wp:positionV>
                <wp:extent cx="5772150" cy="1544955"/>
                <wp:effectExtent l="10795" t="10160" r="8255" b="6985"/>
                <wp:wrapNone/>
                <wp:docPr id="1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Kedy máte kontaktovať vášho lekára?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  <w:t xml:space="preserve">Vyhľadajte bezodkladné lekárske ošetrenie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</w:p>
                          <w:p w:rsidR="00D837D5" w:rsidRPr="00991978" w:rsidRDefault="00D837D5" w:rsidP="003E3B6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- ak spozorujete možné prejavy krvnej zrazeniny, čo môže znamenať, že máte krvnú zrazeninu v nohe (t. j. trombózu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l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k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 xml:space="preserve">ých žíl), krvnú zrazeninu v pľúcach (t. j. pľúcnu embóliu) a srdcový infarkt alebo cievnu mozgovú príhodu (pozri časť „Krvné zrazeniny“ uvedenú nižšie).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Popis príznakov týchto závažných vedľajších účinkov je uvedený v časti „Ako rozpoznať krvnú zrazeninu“. </w:t>
                            </w:r>
                          </w:p>
                          <w:p w:rsidR="00D837D5" w:rsidRPr="002A3F2B" w:rsidRDefault="00D837D5" w:rsidP="003E3B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1.95pt;margin-top:2.4pt;width:454.5pt;height:1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">
                <v:textbox>
                  <w:txbxContent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Kedy máte kontaktovať vášho lekára?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  <w:t xml:space="preserve">Vyhľadajte bezodkladné lekárske ošetrenie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</w:p>
                    <w:p w:rsidR="00D837D5" w:rsidRPr="00991978" w:rsidRDefault="00D837D5" w:rsidP="003E3B6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- ak spozorujete možné prejavy krvnej zrazeniny, čo môže znamenať, že máte krvnú zrazeninu v nohe (t. j. trombózu 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l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k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 xml:space="preserve">ých žíl), krvnú zrazeninu v pľúcach (t. j. pľúcnu embóliu) a srdcový infarkt alebo cievnu mozgovú príhodu (pozri časť „Krvné zrazeniny“ uvedenú nižšie).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Popis príznakov týchto závažných vedľajších účinkov je uvedený v časti „Ako rozpoznať krvnú zrazeninu“. </w:t>
                      </w:r>
                    </w:p>
                    <w:p w:rsidR="00D837D5" w:rsidRPr="002A3F2B" w:rsidRDefault="00D837D5" w:rsidP="003E3B6D"/>
                  </w:txbxContent>
                </v:textbox>
              </v:shape>
            </w:pict>
          </mc:Fallback>
        </mc:AlternateConten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E75B82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si myslíte, že sa vás týka niektorý z nasledujúcich stavov, povedzte to svojmu lekárovi.</w: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sa tento stav objaví alebo zhoršuje počas užívania Natalye, musíte to tiež povedať svojmu lekárovi.</w:t>
      </w:r>
    </w:p>
    <w:p w:rsidR="00DA3017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akovin</w:t>
      </w:r>
      <w:r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prsníka, alebo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sa objavila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 blízkych príbuzných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chorenie pečene alebo žlčníka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ukrovk</w:t>
      </w:r>
      <w:r w:rsidRPr="00230D4C">
        <w:rPr>
          <w:rFonts w:ascii="Times New Roman" w:hAnsi="Times New Roman"/>
          <w:sz w:val="22"/>
          <w:szCs w:val="22"/>
          <w:lang w:val="sk-SK"/>
        </w:rPr>
        <w:t>u;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d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epresi</w:t>
      </w:r>
      <w:r w:rsidRPr="00230D4C">
        <w:rPr>
          <w:rFonts w:ascii="Times New Roman" w:hAnsi="Times New Roman"/>
          <w:sz w:val="22"/>
          <w:szCs w:val="22"/>
          <w:lang w:val="sk-SK"/>
        </w:rPr>
        <w:t>u;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Crohnovu chorobu alebo ulceróznu kolitídu (chronické zápalové ochorenie čriev);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systémový lupus erythematosus (SLE - ochorenie postihujúce prirodzený obranný systém vášho tela);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hemolyticko-uremický syndróm (HUS- porucha zrážanlivosti krvi spôsobujúca zlyhanie obličiek),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kosáčikovitú anémiu (dedičné ochorenie červených krviniek);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zvýšené hladiny tuku v krvi (hypertriglyceridémia) alebo sa tento stav vyskytol v rodine v minulosti. Hypertriglyceridémia bola spojená so zvýšeným rizikom vzniku pankreatitídy (zápal pankreasu);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 alebo ak ste dlhodobo nepohyblivá (pozri časť 2 „Krvné zrazeniny“);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ste práve po pôrode, máte zvýšené riziko vzniku krvných zrazenín. Opýtajte sa svojho lekára, ako skoro po pôrode môžete začať užívať Natalyu;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zápal podkožných žíl (povrchová tromboflebitída); </w:t>
      </w:r>
    </w:p>
    <w:p w:rsidR="00E75B82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kŕčové žily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D551CF" w:rsidRPr="00230D4C" w:rsidRDefault="00D551CF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 (pozri</w:t>
      </w:r>
      <w:r w:rsidR="00F65334">
        <w:rPr>
          <w:rFonts w:ascii="Times New Roman" w:hAnsi="Times New Roman"/>
          <w:sz w:val="22"/>
          <w:szCs w:val="22"/>
          <w:lang w:val="sk-SK"/>
        </w:rPr>
        <w:t xml:space="preserve"> časť </w:t>
      </w:r>
      <w:r w:rsidRPr="00230D4C">
        <w:rPr>
          <w:rFonts w:ascii="Times New Roman" w:hAnsi="Times New Roman"/>
          <w:sz w:val="22"/>
          <w:szCs w:val="22"/>
          <w:lang w:val="sk-SK"/>
        </w:rPr>
        <w:t>„Iné lieky a Natalya“)</w:t>
      </w:r>
    </w:p>
    <w:p w:rsidR="00956E19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chorenie, ktoré sa </w:t>
      </w:r>
      <w:r w:rsidR="00F216B4">
        <w:rPr>
          <w:rFonts w:ascii="Times New Roman" w:hAnsi="Times New Roman"/>
          <w:sz w:val="22"/>
          <w:szCs w:val="22"/>
          <w:lang w:val="sk-SK"/>
        </w:rPr>
        <w:t xml:space="preserve">prvý krát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prejav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ilo v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tehotenstve alebo pri predchádzajúcom užívaní pohlavných hormónov, ako napríklad: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strata sluchu,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porfýria (ochorenie krvi),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tehotenský opar (kožná vyrážka s pľuzgierikmi počas tehotenstva),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Sydenhamova chorea (nervové ochorenie, pri ktorom dochádza k náhlym pohybom tela).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dedičný angioedém a spozorujete niektorý z nižšie uvedených 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>príznakov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angioedému, obráťte sa ihneď na svojho lekára: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tváre,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jazyka,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hrtan</w:t>
      </w:r>
      <w:r w:rsidR="00F216B4">
        <w:rPr>
          <w:rFonts w:ascii="Times New Roman" w:hAnsi="Times New Roman"/>
          <w:sz w:val="22"/>
          <w:szCs w:val="22"/>
          <w:lang w:val="sk-SK"/>
        </w:rPr>
        <w:t>a</w:t>
      </w:r>
      <w:r w:rsidRPr="00230D4C">
        <w:rPr>
          <w:rFonts w:ascii="Times New Roman" w:hAnsi="Times New Roman"/>
          <w:sz w:val="22"/>
          <w:szCs w:val="22"/>
          <w:lang w:val="sk-SK"/>
        </w:rPr>
        <w:t>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prehĺtaní,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žihľavka spolu s dýchacími ťažkosťami.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Vyhýbajte sa priamemu v</w:t>
      </w:r>
      <w:r w:rsidR="00F216B4">
        <w:rPr>
          <w:rFonts w:ascii="Times New Roman" w:hAnsi="Times New Roman"/>
          <w:sz w:val="22"/>
          <w:szCs w:val="22"/>
          <w:lang w:val="sk-SK"/>
        </w:rPr>
        <w:t>ystavovaniu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slnečné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alebo ultrafialové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žiareni</w:t>
      </w:r>
      <w:r w:rsidR="00F216B4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>, ak máte alebo ste niekedy mali chloazmu (zlatohnedé pigmentové fľaky, tzv. „tehotenské fľaky“, najmä na tvári).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Používanie kombinovanej hormonálnej antikoncepcie, ako napríklad Natalya, zvyšuje riziko vzniku krvnej zrazeniny v porovnaní s jej nepoužívaním. V zriedkavých prípadoch môže krvná zrazenina upchať krvné cievy a spôsobiť závažné problémy.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môžu vzniknúť </w:t>
      </w:r>
    </w:p>
    <w:p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žilách (označuje sa to ako „venózna trombóza“, „venózna tromboembólia“ alebo VTE), </w:t>
      </w:r>
    </w:p>
    <w:p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tepnách (označuje sa to ako „arteriálna trombóza“, „arteriálna tromboembólia“ alebo ATE).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Zotavenie po vzniku krvných zrazenín nie je vždy úplné. Zriedkavo sa môžu vyskytnúť závažné pretrvávajúce účinky a veľmi zriedkavo sa môžu končiť smrťou. </w:t>
      </w:r>
    </w:p>
    <w:p w:rsidR="00E75B82" w:rsidRPr="00230D4C" w:rsidRDefault="00E75B82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Je dôležité zapamätať si, že celkové riziko vzniku škodlivej krvnej zrazeniny z dôvodu užívania Natalye je malé.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AKO ROZPOZNAŤ KRVNÚ ZRAZENINU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spozorujete ktorýkoľvek z nasledujúcich prejavov alebo príznakov, okamžite </w:t>
      </w:r>
      <w:r w:rsidRPr="00230D4C">
        <w:rPr>
          <w:rFonts w:ascii="Times New Roman" w:hAnsi="Times New Roman"/>
          <w:color w:val="000000"/>
          <w:sz w:val="22"/>
          <w:szCs w:val="22"/>
          <w:u w:val="single"/>
          <w:lang w:val="sk-SK" w:eastAsia="cs-CZ"/>
        </w:rPr>
        <w:t>vyhľadajte lekársku pomoc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.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876"/>
      </w:tblGrid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Máte nejaké z týchto prejavov?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Čím môžete trpieť? </w:t>
            </w: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40"/>
              <w:gridCol w:w="222"/>
            </w:tblGrid>
            <w:tr w:rsidR="003E3B6D" w:rsidRPr="00230D4C" w:rsidTr="00D85792">
              <w:trPr>
                <w:trHeight w:val="1930"/>
              </w:trPr>
              <w:tc>
                <w:tcPr>
                  <w:tcW w:w="0" w:type="auto"/>
                </w:tcPr>
                <w:p w:rsidR="003E3B6D" w:rsidRPr="00230D4C" w:rsidRDefault="003E3B6D" w:rsidP="003E3B6D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Opuch jednej nohy alebo pozdĺž žily v nohe alebo chodidle, najmä ak ho sprevádza: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bolesť alebo citlivosť v nohe, ktorú možno pociťovať iba v stoji alebo pri chôdzi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pocit zvýšenej teploty v postihnutej nohe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zmena sfarbenia pokožky na nohe, napríklad zblednutie, sčer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ve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n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a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nie alebo zmodranie </w:t>
                  </w:r>
                </w:p>
              </w:tc>
              <w:tc>
                <w:tcPr>
                  <w:tcW w:w="0" w:type="auto"/>
                </w:tcPr>
                <w:p w:rsidR="003E3B6D" w:rsidRPr="00230D4C" w:rsidRDefault="003E3B6D" w:rsidP="00D85792">
                  <w:pPr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</w:p>
              </w:tc>
            </w:tr>
          </w:tbl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</w:pP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trombóza h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l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b</w:t>
            </w:r>
            <w:r w:rsidR="00F573B8"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o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k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 xml:space="preserve">ých žíl </w:t>
            </w:r>
          </w:p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nevysvetliteľná dýchavičnosť alebo rýchle dýchanie,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náhly kašeľ bez zrejmej príčiny s možným vykašliavaním krvi,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ostrá bolesť v hrudi, ktorá sa môže zvyšovať s hlbokým dýchaním,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závažný pocit omámenia alebo závrat,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</w:t>
            </w:r>
            <w:r w:rsidR="00E75B82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žalúdku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 si nie ste ist</w:t>
            </w:r>
            <w:r w:rsidR="00F573B8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á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poraďte sa s lekárom, pretože niektoré z týchto príznakov, ako napríklad kašeľ alebo dýchavičnosť, možno mylne považovať za miernejší stav, ako je napríklad infekcia dýchacích ciest (napr. „bežné prechladnutie“).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pľúcna embólia </w:t>
            </w:r>
          </w:p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Príznaky najčastejšie sa vyskytujúce v jednom oku: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okamžitá strata zraku, alebo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bezbolestné rozmazané videnie, ktoré môže postupne prechádzať až do straty zraku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sietnicová žilová trombóza (krvná zrazenina v oku)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bolesť v hrudi, nepohodlie, tlak, ťažoba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zvierania alebo plnosti v hrudi, ruke alebo pod hrudnou kosťou,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plnosti, zažívacích problémov alebo dusenia sa,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nepohodlie v hornej časti tela vyžarujúce do chrbta, 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čeľuste, hrdla, ruky a žalúdka,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potenie, nevoľnosť, vracanie alebo závrat,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mimoriadna slabosť, úzkosť alebo dýchavičnosť,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srdcový infarkt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náhla slabosť alebo strata citlivosti tváre, ruky alebo nohy, najmä na jednej strane tela,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zmätenosť, problémy s rečou alebo jej porozumením,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so zrakom u jedného alebo oboch očí,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 chôdzou, závrat, strata rovnováhy alebo koordinácie,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náhla, závažná alebo dlhodobá bolesť hlavy bez známej príčiny,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strata vedomia alebo mdloba so záchvatom alebo bez neho.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Niekedy môžu byť príznaky cievnej mozgovej príhody krátke s takmer okamžitým a úplným zotavením sa, napriek tomu musíte vyhľadať okamžité lekárske ošetrenie, pretože môžete byť ohrozená ďalšou cievnou mozgovou príhodou.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cievna mozgová príhoda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opuch a mierne zmodranie niektorej končatiny,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 v žalúdku (akútna bolesť brucha)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krvné zrazeniny upchávajúce iné krvné cievy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3E3B6D" w:rsidRPr="00230D4C" w:rsidRDefault="003E3B6D" w:rsidP="003E3B6D">
      <w:pPr>
        <w:pStyle w:val="Bezmezer1"/>
        <w:jc w:val="both"/>
        <w:rPr>
          <w:noProof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V ŽILE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žile?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Používanie kombinovanej hormonálnej antikoncepcie bolo spojené so zvýšeným rizikom vzniku krvných zrazenín v žile (venózna trombóza). Tieto vedľajšie účinky sú však zriedkavé. Najčastejšie sa vyskytujú v prvom roku používania kombinovanej hormonálnej antikoncepcie.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sa vytvorí krvná zrazenina v žile v nohe alebo chodidle, môže spôsobiť trombózu h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A27C7D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 (DVT).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krvná zrazenina presunie z nohy a uviazne v pľúcach, môže spôsobiť pľúcnu embóliu.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Veľmi zriedkavo sa zrazenina môže vytvoriť v žile v inom orgáne, napríklad v oku (sietnicová žilová trombóza).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Kedy je riziko vzniku krvnej zrazeniny v žile najvyššie? </w:t>
      </w:r>
    </w:p>
    <w:p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v žile je najvyššie počas prvého roka 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užívania kombinovanej hormonálnej antikoncepcie, keď sa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 po prvýkrát. Toto riziko môže byť tiež vyššie, ak znova začnete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užívať kombinovanú hormonálnu antikoncepciu (rovnaký alebo iný liek) po prerušení trvajúcom 4 týždne alebo viac.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 prvom roku sa toto riziko znižuje, ale vždy je mierne vyššie než v prípade, ak by ste nepoužívali žiadnu kombinovanú hormonálnu antikoncepciu.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Keď prestanete užívať Natalyu riziko vzniku krvnej zrazeniny sa do niekoľkých týždňov vráti na normálnu úroveň.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Aké je riziko vzniku krvnej zrazeniny?</w:t>
      </w:r>
    </w:p>
    <w:p w:rsidR="00DB3D0A" w:rsidRPr="00230D4C" w:rsidRDefault="00DB3D0A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Toto riziko závisí od vášho prirodzeného rizika vzniku VTE a typu kombinovanej hormonálnej antikoncepcie, ktorú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užívate.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Celkové riziko vzniku krvnej zrazeniny v nohe alebo pľúcach (DVT alebo PE) pri užívaní</w:t>
      </w:r>
      <w:r w:rsidR="00FA5DB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malé.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roka približne u 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000 žien, ktoré ne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 žiadnu kombinovanú hormonálnu antikoncepciu a nie sú tehotné.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5 až 7 žien z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užívajúcich kombinovanú hormonálnu antikoncepciu, ktorá obsahuje levono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r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gestrel, noretisterón alebo norgestimát.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9 až 12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antikoncepciu, ktorá obsahuje dezogestrel ako napríklad </w:t>
      </w:r>
      <w:r w:rsidR="00E85FEC">
        <w:rPr>
          <w:rFonts w:ascii="Times New Roman" w:hAnsi="Times New Roman"/>
          <w:color w:val="000000"/>
          <w:sz w:val="22"/>
          <w:szCs w:val="22"/>
          <w:lang w:val="sk-SK" w:eastAsia="cs-CZ"/>
        </w:rPr>
        <w:t>Natalya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Riziko, že sa u vás vyskytne krvná zrazenina sa bude líšiť v závislosti na vašom zdravotnom stave (pozri "Faktory, zvyšujúce riziko vzniku krvnej zrazeniny" nižšie). </w: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193"/>
      </w:tblGrid>
      <w:tr w:rsidR="003E3B6D" w:rsidRPr="00230D4C" w:rsidTr="00D85792"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Riziko vzniku krvnej zrazeniny v priebehu jedného roka </w:t>
            </w:r>
          </w:p>
        </w:tc>
      </w:tr>
      <w:tr w:rsidR="003E3B6D" w:rsidRPr="00230D4C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Ženy, ktoré </w:t>
            </w: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nepoužívajú 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kombinovanú hormonálnu tabletu/náplasť/krúžok a nie sú tehotné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37D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2 z 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kombinovanú hormonálnu antikoncepčnú tabletu obsahujúcu </w:t>
            </w: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levonorgestrel, noretisterón alebo norgestimát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5 až 7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:rsidTr="00D85792">
        <w:trPr>
          <w:trHeight w:val="33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44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</w:t>
            </w:r>
            <w:r w:rsidR="00D44563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Natalyu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približne </w:t>
            </w:r>
            <w:r w:rsidR="00DB3D0A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9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až 12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</w:tbl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žile </w:t>
      </w:r>
    </w:p>
    <w:p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pri užívaní </w:t>
      </w:r>
      <w:r w:rsidR="00D44563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malé, ale niektoré stavy budú toto riziko zvyšovať. Vaše riziko je vyššie: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veľkú nadváhu (index telesnej hmotnosti (BMI) nad 30 kg/m</w:t>
      </w:r>
      <w:r w:rsidRPr="00230D4C">
        <w:rPr>
          <w:rFonts w:ascii="Times New Roman" w:hAnsi="Times New Roman"/>
          <w:color w:val="000000"/>
          <w:sz w:val="22"/>
          <w:szCs w:val="22"/>
          <w:vertAlign w:val="superscript"/>
          <w:lang w:val="sk-SK" w:eastAsia="cs-CZ"/>
        </w:rPr>
        <w:t>2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niekto z vašej najbližšej rodiny mal v mladosti krvnú zrazeninu v nohe, pľúcach alebo v inom orgáne (napr. vo veku do približne 50 rokov). V takomto prípade môžete mať dedičnú poruchu zrážanlivosti krvi.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zákrok, ak ste dlhodobo nepohyblivá z dôvodu nejakého zranenia alebo ochorenia alebo ak máte nohu v sadre.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žívanie </w:t>
      </w:r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Natalye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môže byť potrebné prerušiť niekoľko týždňov pred chirurgickým zákrokom alebo počas doby, keď ste nepohyblivá. Ak potrebujete prerušiť užívanie </w:t>
      </w:r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Natalye,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opýtajte sa svojho lekára, kedy 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môžete znova začať užívať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staršia (najmä približne nad 35 rokov),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ste porodil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i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pred menej než niekoľkými týždňami.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sa zvyšuje s tým, čím viac takýchto stavov máte.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Cestovanie leteckou dopravou (&gt;4 hodiny) môže dočasne zvýšiť riziko vzniku krvnej zrazeniny, najmä ak máte niektoré z ďalších uvedených faktorov.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B3889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Je tiež dôležité povedať svojmu lekárovi, ak sa vás ktorýkoľvek z týchto stavov týka, a to aj v prípade, ak si nie ste istá. Váš lekár môže rozhodnúť, že je potrebné ukončiť užívanie Natalye. </w:t>
      </w:r>
    </w:p>
    <w:p w:rsidR="00F216B4" w:rsidRPr="00230D4C" w:rsidRDefault="00F216B4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zmení ktorýkoľvek z vyššie uvedených stavov počas vášho užívania Natalye, napríklad ak sa u blízkeho člena rodiny vyskytne trombóza bez akéhokoľvek známeho dôvodu alebo ak veľmi priberiete, povedzte to svojmu lekárovi.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KRVNÉ ZRAZENINY V</w:t>
      </w:r>
      <w:r w:rsidR="00DB3D0A"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TEPNE</w:t>
      </w:r>
    </w:p>
    <w:p w:rsidR="00DB3D0A" w:rsidRPr="00230D4C" w:rsidRDefault="00DB3D0A" w:rsidP="002B3889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tepne? </w:t>
      </w:r>
    </w:p>
    <w:p w:rsidR="00DB3D0A" w:rsidRPr="00230D4C" w:rsidRDefault="00DB3D0A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Podobne ako krvná zrazenina v žile, aj zrazenina v tepne môže spôsobiť závažné problémy. Môže spôsobiť napríklad srdcový infarkt alebo cievnu mozgovú príhodu.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tepne </w:t>
      </w:r>
    </w:p>
    <w:p w:rsidR="00807A63" w:rsidRPr="00230D4C" w:rsidRDefault="00807A63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Je dôležité poznamenať, že riziko srdcového infarktu alebo cievnej mozgovej príhody z dôvodu užívania </w:t>
      </w:r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veľmi malé, ale môže sa zvýšiť: </w:t>
      </w:r>
    </w:p>
    <w:p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so zvyšujúcim sa vekom (približne nad 35 rokov), </w:t>
      </w:r>
    </w:p>
    <w:p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 fajčíte.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Keď používate kombinovanú hormonálnu antikoncepciu, ako napríklad Natalya, odporúča sa prestať fajčiť. Ak nedokážete prestať fajčiť a máte viac než 35 rokov, váš lekár vám môže odporučiť používanie iného typu antikoncepcie.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nadváhu,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vysoký krvný tlak,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mal niektorý člen vašej najbližšej rodiny v mladosti (do približne 50 rokov) srdcový infarkt alebo cievnu mozgovú príhodu. V takomto prípade môžete mať tiež vyššie riziko vzniku srdcového infarktu alebo cievnej mozgovej príhody.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vy, alebo niekto z vašej najbližšej rodiny, máte vysokú hladinu tuku v krvi (cholesterol alebo triglyceridy),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mávate migrény, najmä migrény s aurou,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problémy so srdcom (poruchu srdcovej chlopne, poruchu srdcového rytmu nazývanú atriálna fibrilácia),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cukrovku.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viac než jeden z týchto stavov alebo ak je ktorýkoľvek z nich obzvlášť závažný, riziko vzniku krvnej zrazeniny môže byť ešte viac zvýšené. </w:t>
      </w: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sa zmení ktorýkoľvek z vyššie uvedených stavov počas vášho užívania Natalye, napríklad ak začnete fajčiť, u blízkeho člena rodiny sa vyskytne trombóza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="00D837D5" w:rsidRPr="006B31E0">
        <w:rPr>
          <w:rFonts w:ascii="Times New Roman" w:hAnsi="Times New Roman"/>
          <w:color w:val="000000"/>
          <w:sz w:val="22"/>
          <w:szCs w:val="22"/>
          <w:lang w:val="sk-SK" w:eastAsia="cs-CZ"/>
        </w:rPr>
        <w:t>bez akéhokoľvek známeho dôvodu alebo ak veľmi priberiete, povedzte to svojmu lekárovi.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F216B4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Antikoncepčná 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ableta a rakovina</w:t>
      </w:r>
    </w:p>
    <w:p w:rsidR="00F216B4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U žien užívajúcich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vyskytovala rakovina prsníka o trochu častejšie než u žien rovnakého veku, ktoré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y neužívali. Nie je známe, či rozdiel súvisí s užívaním tabl</w:t>
      </w:r>
      <w:r w:rsidR="00D837D5">
        <w:rPr>
          <w:rFonts w:ascii="Times New Roman" w:hAnsi="Times New Roman"/>
          <w:sz w:val="22"/>
          <w:szCs w:val="22"/>
          <w:lang w:val="sk-SK"/>
        </w:rPr>
        <w:t>i</w:t>
      </w:r>
      <w:r w:rsidRPr="00230D4C">
        <w:rPr>
          <w:rFonts w:ascii="Times New Roman" w:hAnsi="Times New Roman"/>
          <w:sz w:val="22"/>
          <w:szCs w:val="22"/>
          <w:lang w:val="sk-SK"/>
        </w:rPr>
        <w:t>et. Je možné, že žen</w:t>
      </w:r>
      <w:r w:rsidR="00F216B4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užívajúc</w:t>
      </w:r>
      <w:r w:rsidR="00F216B4">
        <w:rPr>
          <w:rFonts w:ascii="Times New Roman" w:hAnsi="Times New Roman"/>
          <w:sz w:val="22"/>
          <w:szCs w:val="22"/>
          <w:lang w:val="sk-SK"/>
        </w:rPr>
        <w:t>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kombinované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sú </w:t>
      </w:r>
      <w:r w:rsidR="00F216B4">
        <w:rPr>
          <w:rFonts w:ascii="Times New Roman" w:hAnsi="Times New Roman"/>
          <w:sz w:val="22"/>
          <w:szCs w:val="22"/>
          <w:lang w:val="sk-SK"/>
        </w:rPr>
        <w:t>vyšetrované častejšie kv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li ich liečbe a rakovina prsníka je tak odhalená sk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r.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Výskyt nádorov prsníka sa po vysadení kombinovanej hormonálnej antikoncepcie v priebehu 10 rokov postupne znižuje. 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Je dôležité, aby ste si pravidelne kontrolovali prsníky a obrátili sa na svojho lekára, ak zistíte akúkoľvek hrčku.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pStyle w:val="Zkladntext2"/>
        <w:tabs>
          <w:tab w:val="left" w:pos="1134"/>
        </w:tabs>
      </w:pPr>
      <w:r w:rsidRPr="00230D4C">
        <w:t xml:space="preserve">U </w:t>
      </w:r>
      <w:r w:rsidR="00E639E1" w:rsidRPr="00230D4C">
        <w:t>po</w:t>
      </w:r>
      <w:r w:rsidRPr="00230D4C">
        <w:t>užívateliek</w:t>
      </w:r>
      <w:r w:rsidR="0018571A" w:rsidRPr="00230D4C">
        <w:t xml:space="preserve"> antikoncepčn</w:t>
      </w:r>
      <w:r w:rsidR="00E639E1" w:rsidRPr="00230D4C">
        <w:t>ých</w:t>
      </w:r>
      <w:r w:rsidR="0018571A" w:rsidRPr="00230D4C">
        <w:t xml:space="preserve"> </w:t>
      </w:r>
      <w:r w:rsidRPr="00230D4C">
        <w:t>tab</w:t>
      </w:r>
      <w:r w:rsidR="0018571A" w:rsidRPr="00230D4C">
        <w:t>l</w:t>
      </w:r>
      <w:r w:rsidR="00D837D5">
        <w:t>i</w:t>
      </w:r>
      <w:r w:rsidR="0018571A" w:rsidRPr="00230D4C">
        <w:t>et</w:t>
      </w:r>
      <w:r w:rsidRPr="00230D4C">
        <w:t xml:space="preserve"> boli v zriedkavých prípadoch hlásené nezhubné nádory pečene a ešte menej často zhubné nádory pečene.</w:t>
      </w:r>
    </w:p>
    <w:p w:rsidR="00ED5749" w:rsidRPr="00230D4C" w:rsidRDefault="00ED574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Krvácanie medzi periódami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Počas prvých mesiacov užívania </w:t>
      </w:r>
      <w:r w:rsidR="00432C2C">
        <w:rPr>
          <w:rFonts w:ascii="Times New Roman" w:hAnsi="Times New Roman"/>
          <w:sz w:val="22"/>
          <w:szCs w:val="22"/>
          <w:lang w:val="sk-SK"/>
        </w:rPr>
        <w:t>dezogestrelu + etinylestradiolu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mať</w:t>
      </w:r>
      <w:r w:rsidR="00600BD2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neočakávané krvácanie, napr</w:t>
      </w:r>
      <w:r w:rsidR="00432C2C">
        <w:rPr>
          <w:rFonts w:ascii="Times New Roman" w:hAnsi="Times New Roman"/>
          <w:sz w:val="22"/>
          <w:szCs w:val="22"/>
          <w:lang w:val="sk-SK"/>
        </w:rPr>
        <w:t>.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krvácanie mimo týždňovú prestávku v užívaní tohto lieku (pozrite tiež bod „Ako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“). Ak toto krvácanie trvá dlhšie ako niekoľko mesiacov, alebo ak sa objaví až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 po niekoľkých mesiacoch, musí </w:t>
      </w:r>
      <w:r w:rsidR="004820FB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ás vyšetriť lekár a zistiť príčinu.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Čo musíte urobiť, ak sa v týždňovej prestávke neobjaví krvácanie</w:t>
      </w:r>
    </w:p>
    <w:p w:rsidR="00956E19" w:rsidRPr="00230D4C" w:rsidRDefault="00956E19">
      <w:pPr>
        <w:pStyle w:val="Zkladntext2"/>
      </w:pPr>
      <w:r w:rsidRPr="00230D4C">
        <w:t>Ak ste užili všetky tablety správne, nevracali ste, ani ste nemali silnú hnačku a neužívali ste iné lieky, je vysoko nepravdepodobné, že ste tehotná.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sa očakávané krvácanie nedostaví dvakrát za sebou, môžete byť tehotná. Bezodkladne sa obráťte na svojho lekára. Nezačnite užívať ďalšie balenie, pokým si nie ste istá, že nie ste tehotná.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Iné lieky a Natalya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povedzte lekárovi, ktorý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predpísal </w:t>
      </w:r>
      <w:r w:rsidR="001518D9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aké lieky alebo rastlinné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lieky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už používate. Taktiež povedzte každému lekárovi alebo zubnému lekárovi, ktorí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predpisujú iné lieky (alebo vydávajúcemu lekárnikovi), že užívate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Môžu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poradiť, či potrebujete používať ďalšie antikoncepčné prostriedky (napr. kondóm) a prípadne ako dlho.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Niektoré lieky môžu znížiť antikoncepčný účinok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e,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môžu spôsobiť neočakávané krvácanie. Sú to napríklad tieto lieky: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primidón, fenytoín, fenobarbital, karbamazepín, oxkarbamazepín, topiramát a felbamát (lieky na liečbu epilepsie),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rifampicín (liek na liečbu tuberkulózy),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ritonavir, nevirapín (lieky na liečbu infekcie HIV),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griseofulvin,  (lieky na liečbu ďalších infekčných ochorení),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ľubovník bodkovaný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(rastlinný liek)</w:t>
      </w:r>
      <w:r w:rsidRPr="00230D4C">
        <w:rPr>
          <w:rFonts w:ascii="Times New Roman" w:hAnsi="Times New Roman"/>
          <w:sz w:val="22"/>
          <w:szCs w:val="22"/>
          <w:lang w:val="sk-SK"/>
        </w:rPr>
        <w:t>. Ak chcete počas užívania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už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ívať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lieky s obsahom ľubovníka bodkovaného, poraďte sa najskôr so svojím lekárom.</w:t>
      </w:r>
    </w:p>
    <w:p w:rsidR="00956E19" w:rsidRPr="00230D4C" w:rsidRDefault="00956E19">
      <w:pPr>
        <w:tabs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Natalya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 znížiť účinnosť iných liekov, ako napríklad:</w:t>
      </w:r>
    </w:p>
    <w:p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cyklosporín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(liek používaný pri transplantáciách),</w:t>
      </w:r>
    </w:p>
    <w:p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lamotrigín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(liek na epilepsiu),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čo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 viesť k zvýšeniu frekvencie záchvatov.</w:t>
      </w:r>
    </w:p>
    <w:p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037F9" w:rsidRPr="00230D4C" w:rsidRDefault="005037F9" w:rsidP="002B3889">
      <w:pPr>
        <w:autoSpaceDE w:val="0"/>
        <w:autoSpaceDN w:val="0"/>
        <w:adjustRightInd w:val="0"/>
        <w:ind w:left="0"/>
        <w:rPr>
          <w:rFonts w:ascii="Times New Roman" w:eastAsia="SimSun" w:hAnsi="Times New Roman"/>
          <w:sz w:val="22"/>
          <w:szCs w:val="22"/>
          <w:lang w:val="sk-SK" w:eastAsia="zh-CN"/>
        </w:rPr>
      </w:pP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Lieky, ktoré obsahujú </w:t>
      </w:r>
      <w:r w:rsidR="00295415"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liečivá </w:t>
      </w: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uvedené nižšie, môžu  viesť k nasledujúcim </w:t>
      </w:r>
      <w:r w:rsidR="003212DE"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vedľajším </w:t>
      </w: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>účinkom:</w:t>
      </w:r>
    </w:p>
    <w:p w:rsidR="005037F9" w:rsidRPr="00230D4C" w:rsidRDefault="005037F9" w:rsidP="002B3889">
      <w:pPr>
        <w:pStyle w:val="Bezmezer1"/>
        <w:numPr>
          <w:ilvl w:val="0"/>
          <w:numId w:val="61"/>
        </w:numPr>
        <w:rPr>
          <w:rFonts w:eastAsia="SimSun"/>
          <w:lang w:val="sk-SK"/>
        </w:rPr>
      </w:pPr>
      <w:r w:rsidRPr="00230D4C">
        <w:rPr>
          <w:rFonts w:eastAsia="SimSun"/>
          <w:lang w:val="sk-SK"/>
        </w:rPr>
        <w:t>flunariz</w:t>
      </w:r>
      <w:r w:rsidR="00E437ED" w:rsidRPr="00230D4C">
        <w:rPr>
          <w:rFonts w:eastAsia="SimSun"/>
          <w:lang w:val="sk-SK"/>
        </w:rPr>
        <w:t>í</w:t>
      </w:r>
      <w:r w:rsidRPr="00230D4C">
        <w:rPr>
          <w:rFonts w:eastAsia="SimSun"/>
          <w:lang w:val="sk-SK"/>
        </w:rPr>
        <w:t xml:space="preserve">n: môže spôsobovať </w:t>
      </w:r>
      <w:r w:rsidR="00850AB8" w:rsidRPr="00230D4C">
        <w:rPr>
          <w:rFonts w:eastAsia="SimSun"/>
          <w:lang w:val="sk-SK"/>
        </w:rPr>
        <w:t>samovoľné vylučovanie</w:t>
      </w:r>
      <w:r w:rsidRPr="00230D4C">
        <w:rPr>
          <w:rFonts w:eastAsia="SimSun"/>
          <w:lang w:val="sk-SK"/>
        </w:rPr>
        <w:t xml:space="preserve"> mlieka z p</w:t>
      </w:r>
      <w:r w:rsidR="00432C2C">
        <w:rPr>
          <w:rFonts w:eastAsia="SimSun"/>
          <w:lang w:val="sk-SK"/>
        </w:rPr>
        <w:t>r</w:t>
      </w:r>
      <w:r w:rsidRPr="00230D4C">
        <w:rPr>
          <w:rFonts w:eastAsia="SimSun"/>
          <w:lang w:val="sk-SK"/>
        </w:rPr>
        <w:t>s</w:t>
      </w:r>
      <w:r w:rsidR="00432C2C">
        <w:rPr>
          <w:rFonts w:eastAsia="SimSun"/>
          <w:lang w:val="sk-SK"/>
        </w:rPr>
        <w:t>níkov</w:t>
      </w:r>
      <w:r w:rsidRPr="00230D4C">
        <w:rPr>
          <w:rFonts w:eastAsia="SimSun"/>
          <w:lang w:val="sk-SK"/>
        </w:rPr>
        <w:t xml:space="preserve"> bez súvislosti s</w:t>
      </w:r>
      <w:r w:rsidR="00850AB8" w:rsidRPr="00230D4C">
        <w:rPr>
          <w:rFonts w:eastAsia="SimSun"/>
          <w:lang w:val="sk-SK"/>
        </w:rPr>
        <w:t> narodením dieťaťa alebo</w:t>
      </w:r>
      <w:r w:rsidRPr="00230D4C">
        <w:rPr>
          <w:rFonts w:eastAsia="SimSun"/>
          <w:lang w:val="sk-SK"/>
        </w:rPr>
        <w:t xml:space="preserve"> </w:t>
      </w:r>
      <w:r w:rsidR="00850AB8" w:rsidRPr="00230D4C">
        <w:rPr>
          <w:rFonts w:eastAsia="SimSun"/>
          <w:lang w:val="sk-SK"/>
        </w:rPr>
        <w:t>dojče</w:t>
      </w:r>
      <w:r w:rsidRPr="00230D4C">
        <w:rPr>
          <w:rFonts w:eastAsia="SimSun"/>
          <w:lang w:val="sk-SK"/>
        </w:rPr>
        <w:t>ním (galaktorea)</w:t>
      </w:r>
    </w:p>
    <w:p w:rsidR="005037F9" w:rsidRPr="00230D4C" w:rsidRDefault="005037F9" w:rsidP="002B3889">
      <w:pPr>
        <w:pStyle w:val="Bezmezer1"/>
        <w:numPr>
          <w:ilvl w:val="0"/>
          <w:numId w:val="61"/>
        </w:numPr>
        <w:rPr>
          <w:rFonts w:eastAsia="SimSun"/>
          <w:lang w:val="sk-SK"/>
        </w:rPr>
      </w:pPr>
      <w:r w:rsidRPr="00230D4C">
        <w:rPr>
          <w:rFonts w:eastAsia="SimSun"/>
          <w:lang w:val="sk-SK"/>
        </w:rPr>
        <w:t>troleandomyc</w:t>
      </w:r>
      <w:r w:rsidR="00C503AB" w:rsidRPr="00230D4C">
        <w:rPr>
          <w:rFonts w:eastAsia="SimSun"/>
          <w:lang w:val="sk-SK"/>
        </w:rPr>
        <w:t>í</w:t>
      </w:r>
      <w:r w:rsidRPr="00230D4C">
        <w:rPr>
          <w:rFonts w:eastAsia="SimSun"/>
          <w:lang w:val="sk-SK"/>
        </w:rPr>
        <w:t>n: môže zvýši</w:t>
      </w:r>
      <w:r w:rsidR="00794B39" w:rsidRPr="00230D4C">
        <w:rPr>
          <w:rFonts w:eastAsia="SimSun"/>
          <w:lang w:val="sk-SK"/>
        </w:rPr>
        <w:t>ť</w:t>
      </w:r>
      <w:r w:rsidRPr="00230D4C">
        <w:rPr>
          <w:rFonts w:eastAsia="SimSun"/>
          <w:lang w:val="sk-SK"/>
        </w:rPr>
        <w:t xml:space="preserve"> riziko </w:t>
      </w:r>
      <w:r w:rsidR="00432C2C">
        <w:rPr>
          <w:rFonts w:eastAsia="SimSun"/>
          <w:lang w:val="sk-SK"/>
        </w:rPr>
        <w:t xml:space="preserve">poškodenia </w:t>
      </w:r>
      <w:r w:rsidRPr="00230D4C">
        <w:rPr>
          <w:rFonts w:eastAsia="SimSun"/>
          <w:lang w:val="sk-SK"/>
        </w:rPr>
        <w:t>peče</w:t>
      </w:r>
      <w:r w:rsidR="00432C2C">
        <w:rPr>
          <w:rFonts w:eastAsia="SimSun"/>
          <w:lang w:val="sk-SK"/>
        </w:rPr>
        <w:t>ne</w:t>
      </w:r>
      <w:r w:rsidRPr="00230D4C">
        <w:rPr>
          <w:rFonts w:eastAsia="SimSun"/>
          <w:lang w:val="sk-SK"/>
        </w:rPr>
        <w:t>, k</w:t>
      </w:r>
      <w:r w:rsidR="00794B39" w:rsidRPr="00230D4C">
        <w:rPr>
          <w:rFonts w:eastAsia="SimSun"/>
          <w:lang w:val="sk-SK"/>
        </w:rPr>
        <w:t>t</w:t>
      </w:r>
      <w:r w:rsidRPr="00230D4C">
        <w:rPr>
          <w:rFonts w:eastAsia="SimSun"/>
          <w:lang w:val="sk-SK"/>
        </w:rPr>
        <w:t xml:space="preserve">oré bráni správnej funkcii </w:t>
      </w:r>
      <w:r w:rsidR="00E547AF" w:rsidRPr="00230D4C">
        <w:rPr>
          <w:rFonts w:eastAsia="SimSun"/>
          <w:lang w:val="sk-SK"/>
        </w:rPr>
        <w:t>v</w:t>
      </w:r>
      <w:r w:rsidRPr="00230D4C">
        <w:rPr>
          <w:rFonts w:eastAsia="SimSun"/>
          <w:lang w:val="sk-SK"/>
        </w:rPr>
        <w:t xml:space="preserve">ášho žlčníka (intrahepatická cholestáza)  </w:t>
      </w:r>
    </w:p>
    <w:p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Tehotenstvo a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pStyle w:val="Zkladntext2"/>
      </w:pPr>
      <w:r w:rsidRPr="00230D4C">
        <w:t xml:space="preserve">Neužívajte </w:t>
      </w:r>
      <w:r w:rsidR="00EB6026" w:rsidRPr="00230D4C">
        <w:t>Natalyu</w:t>
      </w:r>
      <w:r w:rsidR="00F45E84" w:rsidRPr="00230D4C">
        <w:rPr>
          <w:b/>
        </w:rPr>
        <w:t xml:space="preserve"> </w:t>
      </w:r>
      <w:r w:rsidRPr="00230D4C">
        <w:t xml:space="preserve">počas tehotenstva. Ak otehotniete alebo si myslíte, že </w:t>
      </w:r>
      <w:r w:rsidR="00A36FC3">
        <w:t>m</w:t>
      </w:r>
      <w:r w:rsidR="00A36FC3" w:rsidRPr="00230D4C">
        <w:t>ô</w:t>
      </w:r>
      <w:r w:rsidR="00A36FC3">
        <w:t>žete</w:t>
      </w:r>
      <w:r w:rsidRPr="00230D4C">
        <w:t xml:space="preserve"> byť tehotná, prestaňte užívať </w:t>
      </w:r>
      <w:r w:rsidR="00EB6026" w:rsidRPr="00230D4C">
        <w:t>Natalyu</w:t>
      </w:r>
      <w:r w:rsidR="00494EA0" w:rsidRPr="00230D4C">
        <w:t xml:space="preserve"> </w:t>
      </w:r>
      <w:r w:rsidRPr="00230D4C">
        <w:t>a bezodkladne sa obráťte na svojho lekára.</w:t>
      </w:r>
    </w:p>
    <w:p w:rsidR="00956E19" w:rsidRPr="00230D4C" w:rsidRDefault="00494EA0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sa nemá užívať počas dojčenia. Ak dojčíte a chcete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900507" w:rsidRPr="00230D4C">
        <w:rPr>
          <w:rFonts w:ascii="Times New Roman" w:hAnsi="Times New Roman"/>
          <w:sz w:val="22"/>
          <w:szCs w:val="22"/>
          <w:lang w:val="sk-SK"/>
        </w:rPr>
        <w:t xml:space="preserve">poraďte sa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najskôr s lekárom.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A36FC3">
        <w:rPr>
          <w:rFonts w:ascii="Times New Roman" w:hAnsi="Times New Roman"/>
          <w:sz w:val="22"/>
          <w:szCs w:val="22"/>
          <w:lang w:val="sk-SK"/>
        </w:rPr>
        <w:t>e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môžete viesť vozidlá a</w:t>
      </w:r>
      <w:r w:rsidR="00A36FC3">
        <w:rPr>
          <w:rFonts w:ascii="Times New Roman" w:hAnsi="Times New Roman"/>
          <w:sz w:val="22"/>
          <w:szCs w:val="22"/>
          <w:lang w:val="sk-SK"/>
        </w:rPr>
        <w:t>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obsluhovať stroje.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Pred laboratórnym vyšetrením krvi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pStyle w:val="Zkladntext3"/>
        <w:jc w:val="left"/>
      </w:pPr>
      <w:r w:rsidRPr="00230D4C">
        <w:t>Oznámte svojmu lekárovi alebo laboratórnym pracovníkom, že užívate</w:t>
      </w:r>
      <w:r w:rsidR="002B3D7B" w:rsidRPr="00230D4C">
        <w:t xml:space="preserve"> antikoncepčné </w:t>
      </w:r>
      <w:r w:rsidRPr="00230D4C">
        <w:t>tablet</w:t>
      </w:r>
      <w:r w:rsidR="002B3D7B" w:rsidRPr="00230D4C">
        <w:t xml:space="preserve">y, pretože </w:t>
      </w:r>
      <w:r w:rsidR="00A36FC3">
        <w:t xml:space="preserve">perorálna antikoncepcia </w:t>
      </w:r>
      <w:r w:rsidRPr="00230D4C">
        <w:t>môž</w:t>
      </w:r>
      <w:r w:rsidR="00A36FC3">
        <w:t>e</w:t>
      </w:r>
      <w:r w:rsidRPr="00230D4C">
        <w:t xml:space="preserve"> ovplyvniť výsledky niektorých testov.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E748D5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obsahuje laktózu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ám lekár povedal, že neznášate niektoré cukry, </w:t>
      </w:r>
      <w:r w:rsidR="00A36FC3">
        <w:rPr>
          <w:rFonts w:ascii="Times New Roman" w:hAnsi="Times New Roman"/>
          <w:sz w:val="22"/>
          <w:szCs w:val="22"/>
          <w:lang w:val="sk-SK"/>
        </w:rPr>
        <w:t>kontaktujte svojho lekára pred užitím tohto lieku.</w:t>
      </w:r>
    </w:p>
    <w:p w:rsidR="00956E19" w:rsidRPr="00230D4C" w:rsidRDefault="00956E19">
      <w:pPr>
        <w:spacing w:after="0"/>
        <w:ind w:left="851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3.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ko užívať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užívajte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presne tak, ako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váš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lekár. Ak si nie ste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niečím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istá, overte si to u svojho lekára. Každé balenie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obsahuje 1 kalendárový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blister 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21 tabletami alebo 3, 6 kalendárových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blistrov po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21 tabl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iet.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Kalendárový </w:t>
      </w:r>
      <w:r w:rsidR="00A36FC3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bol navrhnutý tak, aby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pomáhal pripomenúť užitie tablety.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lastRenderedPageBreak/>
        <w:t xml:space="preserve">Blister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je označený dňami v týždni, podľa ktorých sa užívajú tablety. Každý deň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počas 21 dní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máte užiť jednu tabletu v smere šípky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vytlačenej na blistri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až do využívania celého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F45E84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Potom nasleduje 7 dní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 (týždňová prestávka)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keď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nemáte užívať tablety. Počas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týchto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7 dní bez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tabliet, na 2. alebo 3. deň budete mať krvácanie z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 vysadeni</w:t>
      </w:r>
      <w:r w:rsidR="00D837D5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podobné menštruácii, t.j. </w:t>
      </w:r>
      <w:r w:rsidR="00571F55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ašu „mesačnú periódu“.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 ďalšieho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blistra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začnite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u na 8. deň (po 7 dňoch bez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y) – </w:t>
      </w:r>
      <w:r w:rsidR="00555BB8">
        <w:rPr>
          <w:rFonts w:ascii="Times New Roman" w:hAnsi="Times New Roman"/>
          <w:b/>
          <w:sz w:val="22"/>
          <w:szCs w:val="22"/>
          <w:lang w:val="sk-SK"/>
        </w:rPr>
        <w:t xml:space="preserve"> aj vtedy ak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krvácanie ešte neskončilo. Pokiaľ užívate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správne, vždy začnete užívať nový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blister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 ten istý deň týždňa, a vždy budete mať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>menštruáciu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v rovnaký deň každý mesiac (každých 28 dní).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555B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Snažte sa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 každý deň v rovnaký čas.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Najjednoduchšie je urobiť to ako poslednú vec večer alebo ako prvú vec ráno.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Tabletu užite celú a zapite ju vodou.</w:t>
      </w:r>
    </w:p>
    <w:p w:rsidR="001518D9" w:rsidRPr="00230D4C" w:rsidRDefault="001518D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Začatie prvého balenia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Ak ste v predchádzajúcom cykle neužívali 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 xml:space="preserve">perorálnu 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antikoncep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>ciu</w:t>
      </w:r>
      <w:r w:rsidR="002B3D7B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Pr="00230D4C" w:rsidRDefault="002B3D7B">
      <w:pPr>
        <w:pStyle w:val="Zkladntext2"/>
      </w:pPr>
      <w:r w:rsidRPr="00230D4C">
        <w:t xml:space="preserve">Prvú tabletu užite </w:t>
      </w:r>
      <w:r w:rsidR="00956E19" w:rsidRPr="00230D4C">
        <w:t xml:space="preserve">v prvý deň </w:t>
      </w:r>
      <w:r w:rsidRPr="00230D4C">
        <w:t xml:space="preserve">menštruácie. </w:t>
      </w:r>
      <w:r w:rsidR="00956E19" w:rsidRPr="00230D4C">
        <w:t>To je prvý deň vášho cyklu – deň, kedy začína krvácanie. Užite tabletu, označenú príslušným dňom týždňa (napr</w:t>
      </w:r>
      <w:r w:rsidR="007E04A5">
        <w:t>íklad</w:t>
      </w:r>
      <w:r w:rsidR="00956E19" w:rsidRPr="00230D4C">
        <w:t xml:space="preserve"> ak váš cyklus začne v utorok, užite z balenia tabletu označenú utorok). </w:t>
      </w:r>
      <w:r w:rsidR="00AB1871">
        <w:t>Nasledujte</w:t>
      </w:r>
      <w:r w:rsidRPr="00230D4C">
        <w:t xml:space="preserve"> smer šípky </w:t>
      </w:r>
      <w:r w:rsidR="00AB1871">
        <w:t xml:space="preserve">a pokračujte </w:t>
      </w:r>
      <w:r w:rsidRPr="00230D4C">
        <w:t>v</w:t>
      </w:r>
      <w:r w:rsidR="00956E19" w:rsidRPr="00230D4C">
        <w:t xml:space="preserve"> užívaní jednej tablety denne, pokým nie je </w:t>
      </w:r>
      <w:r w:rsidRPr="00230D4C">
        <w:t>blister</w:t>
      </w:r>
      <w:r w:rsidR="00325B12" w:rsidRPr="00230D4C">
        <w:t xml:space="preserve"> </w:t>
      </w:r>
      <w:r w:rsidR="00956E19" w:rsidRPr="00230D4C">
        <w:t>prázdny.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začnete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s užívaním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na 2. – 5. deň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menštruácie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počas prvých siedmich dní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užívania tabliet </w:t>
      </w:r>
      <w:r w:rsidRPr="00230D4C">
        <w:rPr>
          <w:rFonts w:ascii="Times New Roman" w:hAnsi="Times New Roman"/>
          <w:sz w:val="22"/>
          <w:szCs w:val="22"/>
          <w:lang w:val="sk-SK"/>
        </w:rPr>
        <w:t>používať aj inú metódu antikoncepcie, ako napríklad kondóm, no toto platí iba pre prvé balenie.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2F2B7D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z inej kombinovanej hormonálnej antikoncepcie na </w:t>
      </w:r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1871">
        <w:rPr>
          <w:rFonts w:ascii="Times New Roman" w:hAnsi="Times New Roman"/>
          <w:sz w:val="22"/>
          <w:szCs w:val="22"/>
          <w:lang w:val="sk-SK"/>
        </w:rPr>
        <w:t>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</w:t>
      </w:r>
      <w:r w:rsidR="0021670E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zač</w:t>
      </w:r>
      <w:r w:rsidR="00AB1871">
        <w:rPr>
          <w:rFonts w:ascii="Times New Roman" w:hAnsi="Times New Roman"/>
          <w:sz w:val="22"/>
          <w:szCs w:val="22"/>
          <w:lang w:val="sk-SK"/>
        </w:rPr>
        <w:t>ať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užívať v prvý deň po poslednej tablete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ášho terajšieho balenia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et (to znamená, že nebudete mať prestávku bez užívania tabliet).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aše terajšie balenie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et obsahuje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aj neúčinné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(placebo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y,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bez liečiva)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Natalyu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môžete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žívať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po užití poslednej účinnej tablety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(tablety s liečivom). 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 tiež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začať neskôr, ale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v žiadnom prípade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nie neskôr ako </w:t>
      </w:r>
      <w:r w:rsidR="00AB1871">
        <w:rPr>
          <w:rFonts w:ascii="Times New Roman" w:hAnsi="Times New Roman"/>
          <w:sz w:val="22"/>
          <w:szCs w:val="22"/>
          <w:lang w:val="sk-SK"/>
        </w:rPr>
        <w:t>v deň nasledujúci po období bez užívania vašich terajších antikoncepčných tabliet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Ak si nie ste istá, spýtajte sa svojho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Prechod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z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 xml:space="preserve"> kombinovaného antikoncepčného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vaginálneho krúžku alebo náplasti</w:t>
      </w:r>
      <w:r w:rsidR="006514E4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na 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dezogestrel + etinylestradiol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 prípade použitia vaginálneho krúžku alebo transdermálnej náplasti má</w:t>
      </w:r>
      <w:r w:rsidR="00AB1871">
        <w:rPr>
          <w:rFonts w:ascii="Times New Roman" w:hAnsi="Times New Roman"/>
          <w:sz w:val="22"/>
          <w:szCs w:val="22"/>
          <w:lang w:val="sk-SK"/>
        </w:rPr>
        <w:t>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začať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najlepšie v deň odstránenia, avšak najneskôr vtedy, keď má </w:t>
      </w:r>
      <w:r w:rsidR="00AB1871">
        <w:rPr>
          <w:rFonts w:ascii="Times New Roman" w:hAnsi="Times New Roman"/>
          <w:sz w:val="22"/>
          <w:szCs w:val="22"/>
          <w:lang w:val="sk-SK"/>
        </w:rPr>
        <w:t>d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jsť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 nasledujúcej aplikácii.</w:t>
      </w:r>
    </w:p>
    <w:p w:rsidR="00AB1871" w:rsidRPr="00230D4C" w:rsidRDefault="00AB187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z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 progestínového 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lieku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(</w:t>
      </w:r>
      <w:r w:rsidR="004F286C">
        <w:rPr>
          <w:rFonts w:ascii="Times New Roman" w:hAnsi="Times New Roman"/>
          <w:b/>
          <w:i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y obsahujúce iba progest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ín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, injekcie, implantát alebo vnútromaternicové teliesko uvoľňujúce proges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tín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–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VMT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) na </w:t>
      </w:r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AB1871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Začnite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 deň, keď by ste mali dostať ďalšiu injekciu alebo v deň, keď je odstránený implantát či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VMT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494EA0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Vo všetkých týchto prípadoch je však potrebné používať ešte inú antikoncepčnú metódu (napr</w:t>
      </w:r>
      <w:r w:rsidR="007834E3">
        <w:rPr>
          <w:rFonts w:ascii="Times New Roman" w:hAnsi="Times New Roman"/>
          <w:sz w:val="22"/>
          <w:szCs w:val="22"/>
          <w:lang w:val="sk-SK"/>
        </w:rPr>
        <w:t>íklad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kondóm) pri pohlavnom styku počas prvých 7 dní užívania tabliet.</w:t>
      </w:r>
    </w:p>
    <w:p w:rsidR="00DE2CB4" w:rsidRPr="00230D4C" w:rsidRDefault="00DE2CB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spontánnom potrate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Riaďte sa pokynmi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pôrode, ak nedojčíte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 pôrode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lekár môže povedať, aby ste počkali s užívaním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kým nebudete mať normálnu menštruáciu. V niektorých prípadoch je možné začať s užívaním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Natalye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aj skôr. Váš lekár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lastRenderedPageBreak/>
        <w:t>Po pôrode, ak dojčíte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Prečítajte si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časť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„Tehotenstvo a dojčenie“.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užijete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Natalye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956E19" w:rsidRPr="00230D4C" w:rsidRDefault="00956E19">
      <w:pPr>
        <w:pStyle w:val="Zkladntext2"/>
      </w:pPr>
      <w:r w:rsidRPr="00230D4C">
        <w:t xml:space="preserve">O vážnych škodlivých dôsledkoch užitia </w:t>
      </w:r>
      <w:r w:rsidR="0082057D" w:rsidRPr="00230D4C">
        <w:t>viacerých</w:t>
      </w:r>
      <w:r w:rsidRPr="00230D4C">
        <w:t xml:space="preserve"> tabliet </w:t>
      </w:r>
      <w:r w:rsidR="00464140" w:rsidRPr="00230D4C">
        <w:t xml:space="preserve">Natalye </w:t>
      </w:r>
      <w:r w:rsidR="007834E3">
        <w:t xml:space="preserve">naraz </w:t>
      </w:r>
      <w:r w:rsidRPr="00230D4C">
        <w:t xml:space="preserve">nie sú žiadne informácie. Ak užijete naraz viac tabliet, môžete mať príznaky ako nevoľnosť a vracanie alebo vaginálne krvácanie. Ak ste užili priveľa tabliet </w:t>
      </w:r>
      <w:r w:rsidR="00464140" w:rsidRPr="00230D4C">
        <w:t xml:space="preserve">Natalye </w:t>
      </w:r>
      <w:r w:rsidRPr="00230D4C">
        <w:t>alebo ak zistíte, že ich užilo dieťa, požiadajte o radu lekára alebo lekárnika.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k zabud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nete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užiť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 užitím </w:t>
      </w:r>
      <w:r w:rsidRPr="00230D4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meškáte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menej ako 12 hodín, ochrana </w:t>
      </w:r>
      <w:r w:rsidR="007834E3">
        <w:rPr>
          <w:rFonts w:ascii="Times New Roman" w:hAnsi="Times New Roman"/>
          <w:sz w:val="22"/>
          <w:szCs w:val="22"/>
          <w:lang w:val="sk-SK"/>
        </w:rPr>
        <w:t>pre</w:t>
      </w:r>
      <w:r w:rsidR="00AF4C5D">
        <w:rPr>
          <w:rFonts w:ascii="Times New Roman" w:hAnsi="Times New Roman"/>
          <w:sz w:val="22"/>
          <w:szCs w:val="22"/>
          <w:lang w:val="sk-SK"/>
        </w:rPr>
        <w:t>d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nie je znížená.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Užite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tabletu hneď </w:t>
      </w:r>
      <w:r w:rsidR="007834E3">
        <w:rPr>
          <w:rFonts w:ascii="Times New Roman" w:hAnsi="Times New Roman"/>
          <w:sz w:val="22"/>
          <w:szCs w:val="22"/>
          <w:lang w:val="sk-SK"/>
        </w:rPr>
        <w:t>ako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si spomeniete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 ďalšie tablety užívajte v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čas.</w:t>
      </w:r>
    </w:p>
    <w:p w:rsidR="00956E19" w:rsidRPr="00230D4C" w:rsidRDefault="00956E19" w:rsidP="00A3427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s užitím tablety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oneskoríte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viac ako 12 hodín,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ochrana pred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 byť znížená. </w:t>
      </w:r>
      <w:r w:rsidR="007B687B" w:rsidRPr="00230D4C">
        <w:rPr>
          <w:rFonts w:ascii="Times New Roman" w:hAnsi="Times New Roman"/>
          <w:sz w:val="22"/>
          <w:szCs w:val="22"/>
          <w:lang w:val="sk-SK"/>
        </w:rPr>
        <w:t>Čím viac tabliet ste zabudli užiť, tým je riziko zníženia ochrany pred otehotnením vyššie.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Riziko ne</w:t>
      </w:r>
      <w:r w:rsidR="007834E3">
        <w:rPr>
          <w:rFonts w:ascii="Times New Roman" w:hAnsi="Times New Roman"/>
          <w:sz w:val="22"/>
          <w:szCs w:val="22"/>
          <w:lang w:val="sk-SK"/>
        </w:rPr>
        <w:t>úplnej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ochrany pred otehotnením je najväčšie, ak zabudnete </w:t>
      </w:r>
      <w:r w:rsidR="007834E3">
        <w:rPr>
          <w:rFonts w:ascii="Times New Roman" w:hAnsi="Times New Roman"/>
          <w:sz w:val="22"/>
          <w:szCs w:val="22"/>
          <w:lang w:val="sk-SK"/>
        </w:rPr>
        <w:t>užiť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tabletu zo začiatku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alebo konca 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Preto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vždy držať nasled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ovných </w:t>
      </w:r>
      <w:r w:rsidRPr="00230D4C">
        <w:rPr>
          <w:rFonts w:ascii="Times New Roman" w:hAnsi="Times New Roman"/>
          <w:sz w:val="22"/>
          <w:szCs w:val="22"/>
          <w:lang w:val="sk-SK"/>
        </w:rPr>
        <w:t>pravidiel (pozri tiež diagram nižšie):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Viac ako jedna zabudnutá tableta z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jedného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 xml:space="preserve"> blistra</w:t>
      </w:r>
      <w:r w:rsidR="00A716AC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– obráťte sa na svojho lekára.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5235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1. týždni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="007834E3">
        <w:rPr>
          <w:rFonts w:ascii="Times New Roman" w:hAnsi="Times New Roman"/>
          <w:sz w:val="22"/>
          <w:szCs w:val="22"/>
          <w:lang w:val="sk-SK"/>
        </w:rPr>
        <w:t>užite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zabudnutú tabletu hneď </w:t>
      </w:r>
      <w:r w:rsidR="00E27CEC">
        <w:rPr>
          <w:rFonts w:ascii="Times New Roman" w:hAnsi="Times New Roman"/>
          <w:sz w:val="22"/>
          <w:szCs w:val="22"/>
          <w:lang w:val="sk-SK"/>
        </w:rPr>
        <w:t>ako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 spomeniete, aj keby to znamenalo, že </w:t>
      </w:r>
      <w:r w:rsidR="00E27CE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Pr="00230D4C">
        <w:rPr>
          <w:rFonts w:ascii="Times New Roman" w:hAnsi="Times New Roman"/>
          <w:sz w:val="22"/>
          <w:szCs w:val="22"/>
          <w:lang w:val="sk-SK"/>
        </w:rPr>
        <w:t>uži</w:t>
      </w:r>
      <w:r w:rsidR="00E27CEC">
        <w:rPr>
          <w:rFonts w:ascii="Times New Roman" w:hAnsi="Times New Roman"/>
          <w:sz w:val="22"/>
          <w:szCs w:val="22"/>
          <w:lang w:val="sk-SK"/>
        </w:rPr>
        <w:t>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E27CEC">
        <w:rPr>
          <w:rFonts w:ascii="Times New Roman" w:hAnsi="Times New Roman"/>
          <w:sz w:val="22"/>
          <w:szCs w:val="22"/>
          <w:lang w:val="sk-SK"/>
        </w:rPr>
        <w:t>om čase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 počas nasledujúcich 7 dní používajte ďalšie antikoncepčné </w:t>
      </w:r>
      <w:r w:rsidR="00E27CEC">
        <w:rPr>
          <w:rFonts w:ascii="Times New Roman" w:hAnsi="Times New Roman"/>
          <w:sz w:val="22"/>
          <w:szCs w:val="22"/>
          <w:lang w:val="sk-SK"/>
        </w:rPr>
        <w:t>opatrenia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napríklad kondóm. Ak ste mali pohlavný styk v týždni pred vynechaním tablety alebo ste zabudli začať po období bez tabliet užívať nový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>, musíte si uvedomiť, že hrozí riziko otehotnenia. V takomto prípade sa poraďte so svojím lekárom.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2.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zoberte si zabudnutú tabletu hneď, ako si spomeniete, aj keby </w:t>
      </w:r>
      <w:r w:rsidR="00E27CEC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 zvyčajnom čase</w:t>
      </w:r>
      <w:r w:rsidRPr="00230D4C">
        <w:rPr>
          <w:rFonts w:ascii="Times New Roman" w:hAnsi="Times New Roman"/>
          <w:sz w:val="22"/>
          <w:szCs w:val="22"/>
          <w:lang w:val="sk-SK"/>
        </w:rPr>
        <w:t>. Ochrana pred otehotnením nie je znížená, a preto ne</w:t>
      </w:r>
      <w:r w:rsidR="00E27CEC">
        <w:rPr>
          <w:rFonts w:ascii="Times New Roman" w:hAnsi="Times New Roman"/>
          <w:sz w:val="22"/>
          <w:szCs w:val="22"/>
          <w:lang w:val="sk-SK"/>
        </w:rPr>
        <w:t>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prijímať ďalšie opatrenia.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3.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môžete si vybrať jednu z </w:t>
      </w:r>
      <w:r w:rsidR="00E27CEC">
        <w:rPr>
          <w:rFonts w:ascii="Times New Roman" w:hAnsi="Times New Roman"/>
          <w:sz w:val="22"/>
          <w:szCs w:val="22"/>
          <w:lang w:val="sk-SK"/>
        </w:rPr>
        <w:t>nasledujúcich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možností, pri každej z nich zostanete chránená pred otehotnením:</w:t>
      </w:r>
    </w:p>
    <w:p w:rsidR="00956E19" w:rsidRPr="00230D4C" w:rsidRDefault="00DE6A0C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Užite zabudnutú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tabletu hneď, ako si spomeniete, aj keby </w:t>
      </w:r>
      <w:r w:rsidR="00BD1FB3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BD1FB3">
        <w:rPr>
          <w:rFonts w:ascii="Times New Roman" w:hAnsi="Times New Roman"/>
          <w:sz w:val="22"/>
          <w:szCs w:val="22"/>
          <w:lang w:val="sk-SK"/>
        </w:rPr>
        <w:t>vo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BD1FB3">
        <w:rPr>
          <w:rFonts w:ascii="Times New Roman" w:hAnsi="Times New Roman"/>
          <w:sz w:val="22"/>
          <w:szCs w:val="22"/>
          <w:lang w:val="sk-SK"/>
        </w:rPr>
        <w:t>om čase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. Namiesto obdobia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tabliet, prejdite priamo k užívaniu tabliet z ďalšieho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Veľmi pravdepodobne budete mať menštruáciu (krvácanie 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) na konci druhého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ale môžete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tiež mať š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pinenie alebo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medzimenštruačné </w:t>
      </w:r>
      <w:r w:rsidR="00BD1FB3">
        <w:rPr>
          <w:rFonts w:ascii="Times New Roman" w:hAnsi="Times New Roman"/>
          <w:sz w:val="22"/>
          <w:szCs w:val="22"/>
          <w:lang w:val="sk-SK"/>
        </w:rPr>
        <w:t>krvácanie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počas druhého blistra. </w:t>
      </w:r>
    </w:p>
    <w:p w:rsidR="00460886" w:rsidRPr="00230D4C" w:rsidRDefault="00956E19" w:rsidP="00494EA0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tiež ukončiť užívanie tabliet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z blistra </w:t>
      </w:r>
      <w:r w:rsidRPr="00230D4C">
        <w:rPr>
          <w:rFonts w:ascii="Times New Roman" w:hAnsi="Times New Roman"/>
          <w:sz w:val="22"/>
          <w:szCs w:val="22"/>
          <w:lang w:val="sk-SK"/>
        </w:rPr>
        <w:t>a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 ihneď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prejsť na 7dňové obdobie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(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poznačte si deň, v ktorý ste vynechali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u, čo odpovedá prvému dňu prestávky v užívaní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). Ak chcete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užívanie </w:t>
      </w:r>
      <w:r w:rsidRPr="00230D4C">
        <w:rPr>
          <w:rFonts w:ascii="Times New Roman" w:hAnsi="Times New Roman"/>
          <w:sz w:val="22"/>
          <w:szCs w:val="22"/>
          <w:lang w:val="sk-SK"/>
        </w:rPr>
        <w:t>nov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ého 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začiatočný </w:t>
      </w:r>
      <w:r w:rsidRPr="00230D4C">
        <w:rPr>
          <w:rFonts w:ascii="Times New Roman" w:hAnsi="Times New Roman"/>
          <w:sz w:val="22"/>
          <w:szCs w:val="22"/>
          <w:lang w:val="sk-SK"/>
        </w:rPr>
        <w:t>deň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skráť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>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>menej ako 7 dní.</w:t>
      </w:r>
    </w:p>
    <w:p w:rsidR="00494EA0" w:rsidRPr="00230D4C" w:rsidRDefault="00494EA0" w:rsidP="00494EA0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83"/>
        <w:gridCol w:w="1375"/>
        <w:gridCol w:w="783"/>
        <w:gridCol w:w="1245"/>
        <w:gridCol w:w="1346"/>
        <w:gridCol w:w="1246"/>
      </w:tblGrid>
      <w:tr w:rsidR="00956E19" w:rsidRPr="00230D4C">
        <w:tc>
          <w:tcPr>
            <w:tcW w:w="2628" w:type="dxa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Zabudnutých niekoľko tabliet z prvého </w:t>
            </w:r>
            <w:r w:rsidR="00464140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blistra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7E5FB" wp14:editId="430EBFB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150495</wp:posOffset>
                      </wp:positionV>
                      <wp:extent cx="1797685" cy="0"/>
                      <wp:effectExtent l="13335" t="60960" r="17780" b="53340"/>
                      <wp:wrapNone/>
                      <wp:docPr id="15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270BF9" id="Line 1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1.85pt" to="13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fnKgIAAE0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Požiadajte o radu svojho lekára</w:t>
            </w:r>
          </w:p>
        </w:tc>
      </w:tr>
      <w:tr w:rsidR="00956E19" w:rsidRPr="00230D4C"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D16FD" wp14:editId="67C79D08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16510</wp:posOffset>
                      </wp:positionV>
                      <wp:extent cx="5080" cy="151130"/>
                      <wp:effectExtent l="55880" t="16510" r="53340" b="13335"/>
                      <wp:wrapNone/>
                      <wp:docPr id="14" name="Freeform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51130"/>
                              </a:xfrm>
                              <a:custGeom>
                                <a:avLst/>
                                <a:gdLst>
                                  <a:gd name="T0" fmla="*/ 0 w 8"/>
                                  <a:gd name="T1" fmla="*/ 238 h 238"/>
                                  <a:gd name="T2" fmla="*/ 8 w 8"/>
                                  <a:gd name="T3" fmla="*/ 0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238">
                                    <a:moveTo>
                                      <a:pt x="0" y="238"/>
                                    </a:move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6288E03B" id="Freeform 1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25pt,13.2pt,93.65pt,1.3pt" coordsize="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" filled="f">
                      <v:stroke endarrow="block"/>
                      <v:path arrowok="t" o:connecttype="custom" o:connectlocs="0,151130;5080,0" o:connectangles="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Áno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033CA" wp14:editId="072FBE34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-11430</wp:posOffset>
                      </wp:positionV>
                      <wp:extent cx="7620" cy="167005"/>
                      <wp:effectExtent l="60960" t="17780" r="45720" b="5715"/>
                      <wp:wrapNone/>
                      <wp:docPr id="13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67005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263 h 263"/>
                                  <a:gd name="T2" fmla="*/ 0 w 12"/>
                                  <a:gd name="T3" fmla="*/ 0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" h="263">
                                    <a:moveTo>
                                      <a:pt x="12" y="26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3F09DA39" id="Freeform 1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25pt,12.25pt,93.65pt,-.9pt" coordsize="1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" filled="f">
                      <v:stroke endarrow="block"/>
                      <v:path arrowok="t" o:connecttype="custom" o:connectlocs="7620,167005;0,0" o:connectangles="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4F7994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A08112" wp14:editId="2184618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0" cy="3091815"/>
                      <wp:effectExtent l="10160" t="9525" r="8890" b="13335"/>
                      <wp:wrapNone/>
                      <wp:docPr id="12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1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160E26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12.6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0u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9DAD7D" wp14:editId="3215788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114300" cy="0"/>
                      <wp:effectExtent l="10160" t="57150" r="18415" b="57150"/>
                      <wp:wrapNone/>
                      <wp:docPr id="11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1E9EE3"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2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TXKQIAAEw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-37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1.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CBD2D33" wp14:editId="007C082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221615</wp:posOffset>
                      </wp:positionV>
                      <wp:extent cx="342900" cy="0"/>
                      <wp:effectExtent l="10795" t="55880" r="17780" b="58420"/>
                      <wp:wrapNone/>
                      <wp:docPr id="10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4607AB" id="Line 12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45pt" to="21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xxKgIAAEw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Mali ste pohlavný styk v týždni pred zabudnutím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y?</w: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514EC8" wp14:editId="1748123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60325</wp:posOffset>
                      </wp:positionV>
                      <wp:extent cx="13970" cy="204470"/>
                      <wp:effectExtent l="62230" t="12700" r="38100" b="20955"/>
                      <wp:wrapNone/>
                      <wp:docPr id="9" name="Freeform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204470"/>
                              </a:xfrm>
                              <a:custGeom>
                                <a:avLst/>
                                <a:gdLst>
                                  <a:gd name="T0" fmla="*/ 22 w 22"/>
                                  <a:gd name="T1" fmla="*/ 0 h 322"/>
                                  <a:gd name="T2" fmla="*/ 0 w 22"/>
                                  <a:gd name="T3" fmla="*/ 322 h 3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" h="322">
                                    <a:moveTo>
                                      <a:pt x="22" y="0"/>
                                    </a:moveTo>
                                    <a:lnTo>
                                      <a:pt x="0" y="32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0A1746CB" id="Freeform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2.6pt,4.75pt,91.5pt,20.85pt" coordsize="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" filled="f">
                      <v:stroke endarrow="block"/>
                      <v:path arrowok="t" o:connecttype="custom" o:connectlocs="13970,0;0,204470" o:connectangles="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Nie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F0B3B8" wp14:editId="272B7E36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75565</wp:posOffset>
                      </wp:positionV>
                      <wp:extent cx="19050" cy="215900"/>
                      <wp:effectExtent l="23495" t="9525" r="43180" b="31750"/>
                      <wp:wrapNone/>
                      <wp:docPr id="8" name="Freeform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" cy="215900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0 h 340"/>
                                  <a:gd name="T2" fmla="*/ 0 w 30"/>
                                  <a:gd name="T3" fmla="*/ 340 h 340"/>
                                  <a:gd name="T4" fmla="*/ 17 w 30"/>
                                  <a:gd name="T5" fmla="*/ 326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0" h="340">
                                    <a:moveTo>
                                      <a:pt x="30" y="0"/>
                                    </a:moveTo>
                                    <a:lnTo>
                                      <a:pt x="0" y="340"/>
                                    </a:lnTo>
                                    <a:lnTo>
                                      <a:pt x="17" y="3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282CC293" id="Freeform 1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45pt,5.95pt,92.95pt,22.95pt,93.8pt,22.25pt" coordsize="3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" filled="f">
                      <v:stroke endarrow="block"/>
                      <v:path arrowok="t" o:connecttype="custom" o:connectlocs="19050,0;0,215900;10795,207010" o:connectangles="0,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432" w:hanging="404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Počas nasledujúcich 7 dní použite bariérovú antikoncepčnú metódu (kondóm)</w:t>
            </w:r>
          </w:p>
          <w:p w:rsidR="00956E19" w:rsidRPr="00230D4C" w:rsidRDefault="00464140" w:rsidP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užívajte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Iba 1 zabudnutá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užitá o viac ako 12 hodín neskôr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A95B00A" wp14:editId="6B8F41F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262255</wp:posOffset>
                      </wp:positionV>
                      <wp:extent cx="342900" cy="0"/>
                      <wp:effectExtent l="13335" t="53975" r="15240" b="60325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B6E276" id="Line 1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0.65pt" to="21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Ym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2.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1E3058F" wp14:editId="2D5934F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260985</wp:posOffset>
                      </wp:positionV>
                      <wp:extent cx="342900" cy="0"/>
                      <wp:effectExtent l="10795" t="52705" r="17780" b="61595"/>
                      <wp:wrapNone/>
                      <wp:docPr id="6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4E5E20"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0.55pt" to="21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rv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 </w:t>
            </w:r>
          </w:p>
          <w:p w:rsidR="00956E19" w:rsidRPr="00230D4C" w:rsidRDefault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Doužívajte blister</w:t>
            </w:r>
          </w:p>
        </w:tc>
      </w:tr>
      <w:tr w:rsidR="00956E19" w:rsidRPr="00230D4C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519E81" wp14:editId="203A8C3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384175</wp:posOffset>
                      </wp:positionV>
                      <wp:extent cx="0" cy="1371600"/>
                      <wp:effectExtent l="10795" t="5080" r="8255" b="13970"/>
                      <wp:wrapNone/>
                      <wp:docPr id="5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4B3816" id="Line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25pt" to="12.6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/wFA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22BDAE" wp14:editId="2CD3748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387985</wp:posOffset>
                      </wp:positionV>
                      <wp:extent cx="114300" cy="0"/>
                      <wp:effectExtent l="10795" t="56515" r="17780" b="57785"/>
                      <wp:wrapNone/>
                      <wp:docPr id="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E56772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55pt" to="21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Kw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Užite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</w:p>
          <w:p w:rsidR="00956E19" w:rsidRPr="00230D4C" w:rsidRDefault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Doužívajte blister</w:t>
            </w:r>
          </w:p>
          <w:p w:rsidR="00956E19" w:rsidRPr="00230D4C" w:rsidRDefault="00956E19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Vynechajte obdobie bez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a prejdite priamo na ďalší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  <w:tr w:rsidR="00956E19" w:rsidRPr="00230D4C">
        <w:trPr>
          <w:trHeight w:val="513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72B5C34" wp14:editId="657D1C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167005</wp:posOffset>
                      </wp:positionV>
                      <wp:extent cx="114300" cy="0"/>
                      <wp:effectExtent l="10160" t="55880" r="18415" b="58420"/>
                      <wp:wrapNone/>
                      <wp:docPr id="3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C48F47" id="Line 1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3.15pt" to="21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/2KgIAAEs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3. týždni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98355" wp14:editId="66F00AA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161925</wp:posOffset>
                      </wp:positionV>
                      <wp:extent cx="228600" cy="0"/>
                      <wp:effectExtent l="13970" t="12700" r="5080" b="6350"/>
                      <wp:wrapNone/>
                      <wp:docPr id="2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47BC6F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75pt" to="1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gt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956E19" w:rsidRPr="00230D4C" w:rsidRDefault="00BD1FB3">
            <w:pPr>
              <w:tabs>
                <w:tab w:val="left" w:pos="3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alebo</w:t>
            </w: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D57A0B" wp14:editId="15B7B58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400685</wp:posOffset>
                      </wp:positionV>
                      <wp:extent cx="114300" cy="0"/>
                      <wp:effectExtent l="10795" t="60325" r="17780" b="53975"/>
                      <wp:wrapNone/>
                      <wp:docPr id="1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EE991C" id="Line 1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1.55pt" to="21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CMKA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Ihneď prestaňte užívať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</w:p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Začnite obdobie bez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(nie dlhšie ako 7 dní, vrátane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dňa v ktorý ste zabudli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užiť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  <w:p w:rsidR="00956E19" w:rsidRPr="00230D4C" w:rsidRDefault="003F03E6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Potom zač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nite užívať ďalší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</w:tbl>
    <w:p w:rsidR="00241168" w:rsidRPr="00230D4C" w:rsidRDefault="00241168">
      <w:pPr>
        <w:spacing w:after="0"/>
        <w:ind w:left="0"/>
        <w:jc w:val="left"/>
        <w:rPr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ste zabudli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užiť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="00B0548E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tabl</w:t>
      </w:r>
      <w:r w:rsidR="00B0548E">
        <w:rPr>
          <w:rFonts w:ascii="Times New Roman" w:hAnsi="Times New Roman"/>
          <w:sz w:val="22"/>
          <w:szCs w:val="22"/>
          <w:lang w:val="sk-SK"/>
        </w:rPr>
        <w:t>etu z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 počas prvého obdobia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nebudete krvácať, môže to znamenať, že ste tehotná. Pred začatím užívania tabliet z ďalšieho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blistra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navštíviť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ášho </w:t>
      </w:r>
      <w:r w:rsidRPr="00230D4C">
        <w:rPr>
          <w:rFonts w:ascii="Times New Roman" w:hAnsi="Times New Roman"/>
          <w:sz w:val="22"/>
          <w:szCs w:val="22"/>
          <w:lang w:val="sk-SK"/>
        </w:rPr>
        <w:t>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Čo robiť v prípade vracania alebo silnej hnačky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vraciate počas 3 – 4 hodín po užití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alebo máte silnú hnačku, hrozí riziko, že </w:t>
      </w:r>
      <w:r w:rsidR="00B0548E">
        <w:rPr>
          <w:rFonts w:ascii="Times New Roman" w:hAnsi="Times New Roman"/>
          <w:sz w:val="22"/>
          <w:szCs w:val="22"/>
          <w:lang w:val="sk-SK"/>
        </w:rPr>
        <w:t>liečivá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 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nevstrebali úplne do vášho tela. Situácia je podobná, ako keby ste zabudli užiť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u. Po vracaní, alebo hnačke musíte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čo na</w:t>
      </w:r>
      <w:r w:rsidR="00230D4C">
        <w:rPr>
          <w:rFonts w:ascii="Times New Roman" w:hAnsi="Times New Roman"/>
          <w:sz w:val="22"/>
          <w:szCs w:val="22"/>
          <w:lang w:val="sk-SK"/>
        </w:rPr>
        <w:t>j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skôr užiť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ďalšiu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z rezervného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Ak je to možné, užite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>do 12 hodín od normálneho času užívania tablety. Ak to nie je možné, alebo 12 hodín už uplynulo, riaďte sa odporúčaniami v 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časti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Ak zabudnete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Oddialenie menštruácie: čo musíte vedieť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Hoci sa to neodporúča, menštruáciu (krvácanie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je možné oddialiť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prechodom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priamo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ďalší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konci predchádzajúceho, namiesto obdobia bez užívania tabliet, a to až do využívania druhého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Počas užívania tohto druhého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 sa u 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ás </w:t>
      </w:r>
      <w:r w:rsidRPr="00230D4C">
        <w:rPr>
          <w:rFonts w:ascii="Times New Roman" w:hAnsi="Times New Roman"/>
          <w:sz w:val="22"/>
          <w:szCs w:val="22"/>
          <w:lang w:val="sk-SK"/>
        </w:rPr>
        <w:t>môže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vyskytnúť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špinenie (kvapky alebo fľaky krvi) alebo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medzimenštruačné krvácanie.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zvyčajnom období 7 dní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pokračujte v užívaní ďalšieho </w:t>
      </w:r>
      <w:r w:rsidR="00B0548E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Pred rozhodnutím o oddialení menštruácie môžete požiadať o radu svojho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Zmena prvého dňa 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ašej menštruácie: čo musíte vedieť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užívate tablety podľa návodu, začne </w:t>
      </w:r>
      <w:r w:rsidR="00E16133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aša menštruácia/krvácanie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počas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obdobia bez užívania tabliet. Ak musíte tento deň zmeniť, urobte to tak, že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skrátite</w:t>
      </w:r>
      <w:r w:rsidR="003D0AD3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obdobie bez užívania tabliet (ale nikdy nepredlžujte!). </w:t>
      </w:r>
      <w:r w:rsidR="00A955BC">
        <w:rPr>
          <w:rFonts w:ascii="Times New Roman" w:hAnsi="Times New Roman"/>
          <w:sz w:val="22"/>
          <w:szCs w:val="22"/>
          <w:lang w:val="sk-SK"/>
        </w:rPr>
        <w:t>Napríklad 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 tabliet začína piatkom, a vy to chcete zmeniť na utorok (o 3 dni skôr)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musíte začať 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 xml:space="preserve">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z nového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blistra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o tri dni </w:t>
      </w:r>
      <w:r w:rsidRPr="00230D4C">
        <w:rPr>
          <w:rFonts w:ascii="Times New Roman" w:hAnsi="Times New Roman"/>
          <w:sz w:val="22"/>
          <w:szCs w:val="22"/>
          <w:lang w:val="sk-SK"/>
        </w:rPr>
        <w:t>skôr ako zvyčajne. Ak obdobie bez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veľmi </w:t>
      </w:r>
      <w:r w:rsidR="00A955BC">
        <w:rPr>
          <w:rFonts w:ascii="Times New Roman" w:hAnsi="Times New Roman"/>
          <w:sz w:val="22"/>
          <w:szCs w:val="22"/>
          <w:lang w:val="sk-SK"/>
        </w:rPr>
        <w:t>s</w:t>
      </w:r>
      <w:r w:rsidRPr="00230D4C">
        <w:rPr>
          <w:rFonts w:ascii="Times New Roman" w:hAnsi="Times New Roman"/>
          <w:sz w:val="22"/>
          <w:szCs w:val="22"/>
          <w:lang w:val="sk-SK"/>
        </w:rPr>
        <w:t>krát</w:t>
      </w:r>
      <w:r w:rsidR="00A955BC">
        <w:rPr>
          <w:rFonts w:ascii="Times New Roman" w:hAnsi="Times New Roman"/>
          <w:sz w:val="22"/>
          <w:szCs w:val="22"/>
          <w:lang w:val="sk-SK"/>
        </w:rPr>
        <w:t>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(napr.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3 dni alebo menej), môže sa stať, že počas tohto obdobia bez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nebudete mať žiadne krvácanie.</w:t>
      </w:r>
    </w:p>
    <w:p w:rsidR="00956E19" w:rsidRPr="00230D4C" w:rsidRDefault="00956E19">
      <w:pPr>
        <w:pStyle w:val="Zkladntext2"/>
      </w:pPr>
      <w:r w:rsidRPr="00230D4C">
        <w:t xml:space="preserve">Môžete však </w:t>
      </w:r>
      <w:r w:rsidR="00034384" w:rsidRPr="00230D4C">
        <w:t xml:space="preserve">mať </w:t>
      </w:r>
      <w:r w:rsidRPr="00230D4C">
        <w:t xml:space="preserve">špinenie (kvapky alebo fľaky krvi) alebo </w:t>
      </w:r>
      <w:r w:rsidR="00034384" w:rsidRPr="00230D4C">
        <w:t>medzimenštruačné krvácanie</w:t>
      </w:r>
      <w:r w:rsidRPr="00230D4C"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Ak si nie ste istá ako po</w:t>
      </w:r>
      <w:r w:rsidR="00A955BC">
        <w:rPr>
          <w:rFonts w:ascii="Times New Roman" w:hAnsi="Times New Roman"/>
          <w:b/>
          <w:i/>
          <w:sz w:val="22"/>
          <w:szCs w:val="22"/>
          <w:lang w:val="sk-SK"/>
        </w:rPr>
        <w:t>stupovať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, požiadajte svojho lekára o radu.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>chcete prestať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03438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môžete prestať užívať kedykoľvek. Ak nechcete otehotnieť, spýtajte sa lekára na iné spoľahlivé antikoncepčné metódy.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6B699F" w:rsidRPr="00230D4C">
        <w:rPr>
          <w:rFonts w:ascii="Times New Roman" w:hAnsi="Times New Roman"/>
          <w:sz w:val="22"/>
          <w:szCs w:val="22"/>
          <w:lang w:val="sk-SK"/>
        </w:rPr>
        <w:t xml:space="preserve">akékoľvek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ďalšie otázky týkajúce sa použitia tohto lieku, opýtajte sa </w:t>
      </w:r>
      <w:r w:rsidRPr="00230D4C">
        <w:rPr>
          <w:rFonts w:ascii="Times New Roman" w:hAnsi="Times New Roman"/>
          <w:sz w:val="22"/>
          <w:szCs w:val="22"/>
          <w:lang w:val="sk-SK"/>
        </w:rPr>
        <w:t>svojho lekára alebo lekárnika.</w:t>
      </w:r>
    </w:p>
    <w:p w:rsidR="00956E19" w:rsidRPr="00230D4C" w:rsidRDefault="00956E19">
      <w:pPr>
        <w:spacing w:after="0"/>
        <w:ind w:left="0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4.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M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ožné vedľajšie účinky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B3889" w:rsidRDefault="00956E19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Tak ako všetky lieky aj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 spôsobovať vedľajšie účinky, hoci sa neprejavia u každého.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B3889" w:rsidRPr="00230D4C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Ak sa u vás vyskytne akýkoľvek vedľajší účinok, najmä ak je závažný a pretrvávajúci, alebo ak dôjde k akejkoľvek zmene vášho zdravotného stavu, o ktorej si myslíte, že by mohla byť spôsobená Natalyou, povedzte to svojmu lekárovi. </w:t>
      </w:r>
    </w:p>
    <w:p w:rsidR="009153DB" w:rsidRPr="00230D4C" w:rsidRDefault="009153DB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Zvýšené riziko vzniku krvných zrazenín v žilách (venózna tromboembólia (VTE)) alebo krvných zrazenín v tepnách (arteriálna tromboembólia (ATE)) existuje u všetkých žien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antikoncepciu. Podrobnejšie informácie o rôznych rizikách vyplývajúcich z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užívania kombinovanej hormonálnej antikoncepcie pozri v časti 2 „Čo potrebujete vedieť predtým, ako užijete Natalyu“.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spozorujete niektorý z uvedených pr</w:t>
      </w:r>
      <w:r w:rsidR="009153DB">
        <w:rPr>
          <w:rFonts w:ascii="Times New Roman" w:hAnsi="Times New Roman"/>
          <w:b/>
          <w:sz w:val="22"/>
          <w:szCs w:val="22"/>
          <w:lang w:val="sk-SK"/>
        </w:rPr>
        <w:t>ejavov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prestaňte užívať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241168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 obráťte sa čo najskôr na svojho lekára, lebo môže ísť o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 xml:space="preserve"> príznaky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trombózy: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Silná bolesť a/alebo opuch jednej z nôh.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silná bolesť v hrudníku, ktorá môže vystreľovať do ľavej paže.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dýchavičnosť.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Náhly kašeľ bez zjavnej príčiny.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Akákoľvek nezvyčajná</w:t>
      </w:r>
      <w:r w:rsidR="009153DB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silná alebo dlhotrvajúca bolesť hlavy alebo zhoršenie migrény.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Čiastočná alebo úplná slepota alebo dvojité videnie.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rozprávaní alebo neschopnosť hovoriť.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Závrat alebo mdloby.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Slabosť, nepríjemné pocity alebo necitlivosť ktorejkoľvek časti tela.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Obráťte sa na svojho lekára, ak máte tieto ťažkosti: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Neobvyklé silné bolesti brucha.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Žlté sfarbenie pokožky.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Zistíte si nejakú hrčku.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U žien, ktoré užívali antikoncepčné </w:t>
      </w:r>
      <w:r w:rsidR="004F286C">
        <w:rPr>
          <w:rFonts w:ascii="Times New Roman" w:hAnsi="Times New Roman"/>
          <w:i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y, boli hlásené tieto závažné vedľajšie účinky: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Crohnova choroba alebo ulcerózna kolitída (chronické zápalové ochorenie čriev).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Systémový lupus erythematosus (choroba spojivového tkaniva).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Vyrážka, ktorá sa nazýva tehotenský opar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153DB" w:rsidRPr="00A34273">
        <w:rPr>
          <w:rFonts w:ascii="Times New Roman" w:hAnsi="Times New Roman"/>
          <w:i/>
          <w:sz w:val="22"/>
          <w:szCs w:val="22"/>
          <w:lang w:val="sk-SK"/>
        </w:rPr>
        <w:t>herpes gestationis</w:t>
      </w:r>
      <w:r w:rsidR="009153DB">
        <w:rPr>
          <w:rFonts w:ascii="Times New Roman" w:hAnsi="Times New Roman"/>
          <w:sz w:val="22"/>
          <w:szCs w:val="22"/>
          <w:lang w:val="sk-SK"/>
        </w:rPr>
        <w:t>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Chorea (pohybové ochorenie).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Porucha krvi, ktorá sa nazýva hemolyticko-uremický syndróm (porucha, pri ktorej krvné zrazeniny spôsobujú zlyhanie obličiek).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Hnedé škvrny na tvári a tele (chloazma).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Porucha pohybu, ktorá sa nazýva Sydenhamova chorea.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Gynekologické poruchy (endometrióza, myómy maternice).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Iné možné vedľajšie účinky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Nasledujúce vedľajšie účinky boli hlásené u žien užívajúcich</w:t>
      </w:r>
      <w:r w:rsidR="003C1178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ktoré sa môžu vyskytnúť v prvých mesiacoch po začatí užívania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ale zvyčajne prestanú, keď sa váš organizmus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e prispôsobí.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84888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vedľajšie účinky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viac ako 1 z 10 osôb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:rsidR="00956E19" w:rsidRPr="00230D4C" w:rsidRDefault="00956E19">
      <w:pPr>
        <w:numPr>
          <w:ilvl w:val="0"/>
          <w:numId w:val="39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Nepravidelné krvácanie.</w:t>
      </w:r>
    </w:p>
    <w:p w:rsidR="00956E19" w:rsidRPr="00230D4C" w:rsidRDefault="00956E19">
      <w:pPr>
        <w:spacing w:after="0"/>
        <w:ind w:left="36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</w:t>
      </w:r>
      <w:r w:rsidR="00230D4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ako 1 z 10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Depresie alebo zmeny nálady.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hlavy.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Závraty.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Nervozita.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Nevolnosť.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Akné</w:t>
      </w:r>
    </w:p>
    <w:p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Žiadne alebo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znížené </w:t>
      </w:r>
      <w:r w:rsidRPr="00230D4C">
        <w:rPr>
          <w:rFonts w:ascii="Times New Roman" w:hAnsi="Times New Roman"/>
          <w:sz w:val="22"/>
          <w:szCs w:val="22"/>
          <w:lang w:val="sk-SK"/>
        </w:rPr>
        <w:t>krvácanie.</w:t>
      </w:r>
    </w:p>
    <w:p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Citlivé prsníky.</w:t>
      </w:r>
    </w:p>
    <w:p w:rsidR="00956E19" w:rsidRPr="00230D4C" w:rsidRDefault="00956E19">
      <w:pPr>
        <w:numPr>
          <w:ilvl w:val="0"/>
          <w:numId w:val="4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prsníkov.</w:t>
      </w:r>
    </w:p>
    <w:p w:rsidR="005347E3" w:rsidRPr="00230D4C" w:rsidRDefault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Pribúdanie na váhe.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Menej 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 ako 1 zo 100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Zhoršenie sluchu (otoskleróza).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Zväčšenie prsníkov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Znížená chuť na sex.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Migréna.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Vracanie.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 (so svrbením).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Žihľavka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(urticaria)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Zadržiavanie tekutín.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Vysoký krvný tlak.</w:t>
      </w:r>
    </w:p>
    <w:p w:rsidR="005347E3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môžu postihovať menej </w:t>
      </w:r>
      <w:r w:rsidR="009153DB">
        <w:rPr>
          <w:rFonts w:ascii="Times New Roman" w:hAnsi="Times New Roman"/>
          <w:i/>
          <w:sz w:val="22"/>
          <w:szCs w:val="22"/>
          <w:lang w:val="sk-SK"/>
        </w:rPr>
        <w:t>ako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u 1 z </w:t>
      </w:r>
      <w:r w:rsidR="00AF4C5D">
        <w:rPr>
          <w:rFonts w:ascii="Times New Roman" w:hAnsi="Times New Roman"/>
          <w:i/>
          <w:sz w:val="22"/>
          <w:szCs w:val="22"/>
          <w:lang w:val="sk-SK"/>
        </w:rPr>
        <w:t> 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000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Vaginálna kandidóza (hubová infekcia).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Precitlivenosť (môže sa prejavovať ako svrbenie, vyrážka alebo opuch).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Zvýšená chuť na sex.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Podráždenie oka kontaktnými šošovkami.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Vypadávanie vlasov (alopécia).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Svrbenie.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Kožné poruchy (</w:t>
      </w:r>
      <w:r w:rsidRPr="00A34273">
        <w:rPr>
          <w:rFonts w:ascii="Times New Roman" w:hAnsi="Times New Roman"/>
          <w:i/>
          <w:sz w:val="22"/>
          <w:szCs w:val="22"/>
          <w:lang w:val="sk-SK"/>
        </w:rPr>
        <w:t>erythema nodosum, erythema multiforme</w:t>
      </w:r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:rsidR="005347E3" w:rsidRPr="00230D4C" w:rsidRDefault="005347E3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Vaginálny výtok.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Výtok z prsníkov.</w:t>
      </w:r>
    </w:p>
    <w:p w:rsidR="005347E3" w:rsidRPr="00230D4C" w:rsidRDefault="005347E3" w:rsidP="005347E3">
      <w:pPr>
        <w:numPr>
          <w:ilvl w:val="0"/>
          <w:numId w:val="4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Škodlivé krvné zrazeniny v žile alebo tepne, napríklad:</w:t>
      </w:r>
    </w:p>
    <w:p w:rsidR="005347E3" w:rsidRPr="00230D4C" w:rsidRDefault="005347E3" w:rsidP="005347E3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108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nohe alebo chodidle (t. j. DVT),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pľúcach (t. j. PE),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srdcový infarkt,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cievna mozgová príhoda,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malá cievna mozgová príhoda alebo dočasné príznaky podobné cievnej mozgovej príhode, známe ako prechodný ischemický záchvat (TIA),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v pečeni, žalúdku/črevách, obličkách alebo oku. </w:t>
      </w:r>
    </w:p>
    <w:p w:rsidR="005347E3" w:rsidRPr="00230D4C" w:rsidRDefault="005347E3" w:rsidP="005347E3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Riziko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vzniku krvnej zrazeniny môže byť vyššie, ak máte akékoľvek iné stavy, ktoré zvy</w:t>
      </w:r>
      <w:bookmarkStart w:id="0" w:name="_GoBack"/>
      <w:bookmarkEnd w:id="0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šujú toto riziko (ďalšie informácie o stavoch, ktoré zvyšujú riziko vzniku krvných zrazenín, a príznakoch krvnej zrazeniny, pozri časť 2).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81068" w:rsidRPr="00230D4C" w:rsidRDefault="00181068" w:rsidP="00181068">
      <w:pPr>
        <w:pStyle w:val="Bezmezer1"/>
        <w:rPr>
          <w:b/>
          <w:lang w:val="sk-SK"/>
        </w:rPr>
      </w:pPr>
      <w:r w:rsidRPr="00230D4C">
        <w:rPr>
          <w:b/>
          <w:lang w:val="sk-SK"/>
        </w:rPr>
        <w:lastRenderedPageBreak/>
        <w:t>Hlásenie vedľajších účinkov</w:t>
      </w:r>
    </w:p>
    <w:p w:rsidR="00181068" w:rsidRPr="00230D4C" w:rsidRDefault="00181068" w:rsidP="00181068">
      <w:pPr>
        <w:pStyle w:val="Bezmezer1"/>
        <w:tabs>
          <w:tab w:val="left" w:pos="0"/>
        </w:tabs>
        <w:ind w:left="0" w:firstLine="0"/>
        <w:rPr>
          <w:noProof/>
          <w:lang w:val="sk-SK"/>
        </w:rPr>
      </w:pPr>
      <w:r w:rsidRPr="00230D4C">
        <w:rPr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</w:t>
      </w:r>
      <w:r w:rsidR="006C575C" w:rsidRPr="00230D4C">
        <w:rPr>
          <w:noProof/>
          <w:szCs w:val="22"/>
          <w:lang w:val="sk-SK"/>
        </w:rPr>
        <w:t xml:space="preserve">Vedľajšie účinky môžete hlásiť aj priamo </w:t>
      </w:r>
      <w:r w:rsidR="0065772E">
        <w:rPr>
          <w:noProof/>
          <w:szCs w:val="22"/>
          <w:lang w:val="sk-SK"/>
        </w:rPr>
        <w:t xml:space="preserve">na </w:t>
      </w:r>
      <w:r w:rsidR="006C575C" w:rsidRPr="00230D4C">
        <w:rPr>
          <w:noProof/>
          <w:szCs w:val="22"/>
          <w:highlight w:val="lightGray"/>
          <w:lang w:val="sk-SK"/>
        </w:rPr>
        <w:t xml:space="preserve">národné </w:t>
      </w:r>
      <w:r w:rsidR="0065772E">
        <w:rPr>
          <w:noProof/>
          <w:szCs w:val="22"/>
          <w:highlight w:val="lightGray"/>
          <w:lang w:val="sk-SK"/>
        </w:rPr>
        <w:t>centrum</w:t>
      </w:r>
      <w:r w:rsidR="006C575C" w:rsidRPr="00230D4C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6C575C" w:rsidRPr="00230D4C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6C575C" w:rsidRPr="00230D4C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6C575C" w:rsidRPr="00230D4C">
        <w:rPr>
          <w:rStyle w:val="Hypertextovprepojenie"/>
          <w:szCs w:val="22"/>
          <w:lang w:val="sk-SK"/>
        </w:rPr>
        <w:t xml:space="preserve">. </w:t>
      </w:r>
      <w:r w:rsidRPr="00230D4C">
        <w:rPr>
          <w:lang w:val="sk-SK"/>
        </w:rPr>
        <w:t>Hlásením vedľajších účinkov môžete prispieť k získaniu ďalších informácií o bezpečnosti tohto lieku.</w:t>
      </w:r>
    </w:p>
    <w:p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84888" w:rsidRPr="00230D4C" w:rsidRDefault="00956E19" w:rsidP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A</w:t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Tento liek 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chovávajte mimo dohľadu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 dosahu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detí.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dátume exspirácie, ktorý je uvedený na 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>škatuľke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 xml:space="preserve"> a blistri po EXP</w:t>
      </w:r>
      <w:r w:rsidRPr="00230D4C">
        <w:rPr>
          <w:rFonts w:ascii="Times New Roman" w:hAnsi="Times New Roman"/>
          <w:sz w:val="22"/>
          <w:szCs w:val="22"/>
          <w:lang w:val="sk-SK"/>
        </w:rPr>
        <w:t>. Dátum exspirácie sa vzťahuje na posledný deň v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 xml:space="preserve"> danom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mesiaci.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Tento </w:t>
      </w:r>
      <w:r w:rsidR="009153DB">
        <w:rPr>
          <w:rFonts w:ascii="Times New Roman" w:hAnsi="Times New Roman"/>
          <w:bCs/>
          <w:sz w:val="22"/>
          <w:szCs w:val="22"/>
          <w:lang w:val="sk-SK"/>
        </w:rPr>
        <w:t xml:space="preserve"> liek</w:t>
      </w: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 nevyžaduje žiadne zvláštne teplotné podmienky na uchovávanie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likvid</w:t>
      </w:r>
      <w:r w:rsidRPr="00230D4C">
        <w:rPr>
          <w:rFonts w:ascii="Times New Roman" w:hAnsi="Times New Roman"/>
          <w:sz w:val="22"/>
          <w:szCs w:val="22"/>
          <w:lang w:val="sk-SK"/>
        </w:rPr>
        <w:t>ujte lieky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odpadovou vodou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alebo domovým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odpad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om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Nepoužitý liek vráťte do lekárne. Tieto opatrenia pomôžu chrániť životné prostredie.</w:t>
      </w:r>
    </w:p>
    <w:p w:rsidR="00956E19" w:rsidRDefault="00956E1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416B9" w:rsidRPr="00230D4C" w:rsidRDefault="000416B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Liečivá sú dezogestrel a etinylestradiol.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Jedna tableta obsahuje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0,0</w:t>
      </w:r>
      <w:r w:rsidRPr="00230D4C">
        <w:rPr>
          <w:rFonts w:ascii="Times New Roman" w:hAnsi="Times New Roman"/>
          <w:sz w:val="22"/>
          <w:szCs w:val="22"/>
          <w:lang w:val="sk-SK"/>
        </w:rPr>
        <w:t>2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etinylestradiolu a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 0,</w:t>
      </w:r>
      <w:r w:rsidRPr="00230D4C">
        <w:rPr>
          <w:rFonts w:ascii="Times New Roman" w:hAnsi="Times New Roman"/>
          <w:sz w:val="22"/>
          <w:szCs w:val="22"/>
          <w:lang w:val="sk-SK"/>
        </w:rPr>
        <w:t>15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dezogestrelu.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Ďalšie zložky sú:</w:t>
      </w:r>
    </w:p>
    <w:p w:rsidR="00956E19" w:rsidRPr="00230D4C" w:rsidRDefault="00956E19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Zemiakový škrob, kyselina stearová, </w:t>
      </w:r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all-ra</w:t>
      </w:r>
      <w:r w:rsidR="00AF4C5D">
        <w:rPr>
          <w:rFonts w:ascii="Times New Roman" w:hAnsi="Times New Roman" w:cs="Times New Roman"/>
          <w:color w:val="auto"/>
          <w:sz w:val="22"/>
          <w:szCs w:val="22"/>
          <w:lang w:val="sk-SK"/>
        </w:rPr>
        <w:t>c</w:t>
      </w:r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-α- t</w:t>
      </w: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okoferol (E 307), monohydrát laktózy, povidón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 obsah balenia</w:t>
      </w:r>
    </w:p>
    <w:p w:rsidR="00956E19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Biele, </w:t>
      </w:r>
      <w:r w:rsidRPr="00230D4C">
        <w:rPr>
          <w:rFonts w:ascii="Times New Roman" w:hAnsi="Times New Roman"/>
          <w:sz w:val="22"/>
          <w:szCs w:val="22"/>
          <w:lang w:val="sk-SK"/>
        </w:rPr>
        <w:t>obojstranne vypuklé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284888" w:rsidRPr="00230D4C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 tablety.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34384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Každé balenie obsahuje 1, 3, 6 </w:t>
      </w:r>
      <w:r w:rsidR="00034384"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blistrov po 21 tabliet. </w:t>
      </w:r>
      <w:r w:rsidR="009153DB">
        <w:rPr>
          <w:rFonts w:ascii="Times New Roman" w:hAnsi="Times New Roman" w:cs="Times New Roman"/>
          <w:sz w:val="22"/>
          <w:szCs w:val="22"/>
          <w:lang w:val="sk-SK"/>
        </w:rPr>
        <w:t>Každý blister je vložený do Al/PE sáčku.</w:t>
      </w:r>
    </w:p>
    <w:p w:rsidR="00956E19" w:rsidRPr="00230D4C" w:rsidRDefault="002C67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>Na trh nemusia byť uvedené všetky veľkosti balenia</w:t>
      </w:r>
      <w:r w:rsidR="00956E19" w:rsidRPr="00230D4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87E8D" w:rsidRPr="00230D4C" w:rsidRDefault="00787E8D" w:rsidP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 registrácii a výrobca</w:t>
      </w:r>
    </w:p>
    <w:p w:rsidR="00787E8D" w:rsidRPr="00230D4C" w:rsidRDefault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 registrácii:</w:t>
      </w:r>
    </w:p>
    <w:p w:rsidR="00794B39" w:rsidRPr="00230D4C" w:rsidRDefault="00377D7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</w:t>
      </w:r>
      <w:r w:rsidR="0065772E">
        <w:rPr>
          <w:rFonts w:ascii="Times New Roman" w:hAnsi="Times New Roman"/>
          <w:sz w:val="22"/>
          <w:szCs w:val="22"/>
          <w:lang w:val="sk-SK"/>
        </w:rPr>
        <w:t>EATON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A65C5" w:rsidRPr="00230D4C">
        <w:rPr>
          <w:rFonts w:ascii="Times New Roman" w:hAnsi="Times New Roman"/>
          <w:sz w:val="22"/>
          <w:szCs w:val="22"/>
          <w:lang w:val="sk-SK"/>
        </w:rPr>
        <w:t>k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.s.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>Na Pankráci 14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 xml:space="preserve">140 00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Praha</w:t>
      </w:r>
      <w:r w:rsidR="00F04A17" w:rsidRPr="00230D4C">
        <w:rPr>
          <w:rFonts w:ascii="Times New Roman" w:hAnsi="Times New Roman"/>
          <w:sz w:val="22"/>
          <w:szCs w:val="22"/>
          <w:lang w:val="sk-SK"/>
        </w:rPr>
        <w:t xml:space="preserve"> 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Česká republika</w:t>
      </w:r>
    </w:p>
    <w:p w:rsidR="00794B39" w:rsidRPr="00230D4C" w:rsidRDefault="00794B3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Výrobca:</w:t>
      </w:r>
    </w:p>
    <w:p w:rsidR="00284888" w:rsidRPr="00230D4C" w:rsidRDefault="00284888" w:rsidP="00284888">
      <w:pPr>
        <w:pStyle w:val="Bezmezer1"/>
        <w:rPr>
          <w:color w:val="000000"/>
          <w:szCs w:val="22"/>
          <w:lang w:val="sk-SK"/>
        </w:rPr>
      </w:pPr>
      <w:r w:rsidRPr="00230D4C">
        <w:rPr>
          <w:color w:val="000000"/>
          <w:szCs w:val="22"/>
          <w:lang w:val="sk-SK"/>
        </w:rPr>
        <w:t>Pharbil Waltrop GmbH</w:t>
      </w:r>
      <w:r w:rsidR="00AF4C5D">
        <w:rPr>
          <w:color w:val="000000"/>
          <w:szCs w:val="22"/>
          <w:lang w:val="sk-SK"/>
        </w:rPr>
        <w:t xml:space="preserve">, </w:t>
      </w:r>
      <w:r w:rsidR="009153DB">
        <w:rPr>
          <w:color w:val="000000"/>
          <w:szCs w:val="22"/>
          <w:lang w:val="sk-SK"/>
        </w:rPr>
        <w:t xml:space="preserve">Im Wirringen 25, 457 31 </w:t>
      </w:r>
      <w:r w:rsidRPr="00230D4C">
        <w:rPr>
          <w:color w:val="000000"/>
          <w:szCs w:val="22"/>
          <w:lang w:val="sk-SK"/>
        </w:rPr>
        <w:t>Waltrop</w:t>
      </w:r>
      <w:r w:rsidR="00AF4C5D">
        <w:rPr>
          <w:color w:val="000000"/>
          <w:szCs w:val="22"/>
          <w:lang w:val="sk-SK"/>
        </w:rPr>
        <w:t xml:space="preserve">, </w:t>
      </w:r>
      <w:r w:rsidRPr="00230D4C">
        <w:rPr>
          <w:color w:val="000000"/>
          <w:szCs w:val="22"/>
          <w:lang w:val="sk-SK"/>
        </w:rPr>
        <w:t>N</w:t>
      </w:r>
      <w:r w:rsidR="001518D9" w:rsidRPr="00230D4C">
        <w:rPr>
          <w:color w:val="000000"/>
          <w:szCs w:val="22"/>
          <w:lang w:val="sk-SK"/>
        </w:rPr>
        <w:t>e</w:t>
      </w:r>
      <w:r w:rsidRPr="00230D4C">
        <w:rPr>
          <w:color w:val="000000"/>
          <w:szCs w:val="22"/>
          <w:lang w:val="sk-SK"/>
        </w:rPr>
        <w:t>mecko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84888" w:rsidRPr="00230D4C" w:rsidRDefault="00284888" w:rsidP="005347E3">
      <w:pPr>
        <w:pStyle w:val="Bezmezer1"/>
        <w:ind w:left="0" w:firstLine="0"/>
        <w:rPr>
          <w:b/>
          <w:szCs w:val="22"/>
          <w:lang w:val="sk-SK"/>
        </w:rPr>
      </w:pPr>
      <w:r w:rsidRPr="00230D4C">
        <w:rPr>
          <w:b/>
          <w:szCs w:val="22"/>
          <w:lang w:val="sk-SK"/>
        </w:rPr>
        <w:t>Tento lie</w:t>
      </w:r>
      <w:r w:rsidR="005347E3" w:rsidRPr="00230D4C">
        <w:rPr>
          <w:b/>
          <w:szCs w:val="22"/>
          <w:lang w:val="sk-SK"/>
        </w:rPr>
        <w:t>k</w:t>
      </w:r>
      <w:r w:rsidRPr="00230D4C">
        <w:rPr>
          <w:b/>
          <w:szCs w:val="22"/>
          <w:lang w:val="sk-SK"/>
        </w:rPr>
        <w:t xml:space="preserve"> je </w:t>
      </w:r>
      <w:r w:rsidR="005347E3" w:rsidRPr="00230D4C">
        <w:rPr>
          <w:b/>
          <w:szCs w:val="22"/>
          <w:lang w:val="sk-SK"/>
        </w:rPr>
        <w:t xml:space="preserve">schválený </w:t>
      </w:r>
      <w:r w:rsidRPr="00230D4C">
        <w:rPr>
          <w:b/>
          <w:szCs w:val="22"/>
          <w:lang w:val="sk-SK"/>
        </w:rPr>
        <w:t xml:space="preserve">v členských </w:t>
      </w:r>
      <w:r w:rsidR="005347E3" w:rsidRPr="00230D4C">
        <w:rPr>
          <w:b/>
          <w:szCs w:val="22"/>
          <w:lang w:val="sk-SK"/>
        </w:rPr>
        <w:t>š</w:t>
      </w:r>
      <w:r w:rsidRPr="00230D4C">
        <w:rPr>
          <w:b/>
          <w:szCs w:val="22"/>
          <w:lang w:val="sk-SK"/>
        </w:rPr>
        <w:t xml:space="preserve">tátoch </w:t>
      </w:r>
      <w:r w:rsidR="005347E3" w:rsidRPr="00230D4C">
        <w:rPr>
          <w:b/>
          <w:szCs w:val="22"/>
          <w:lang w:val="sk-SK"/>
        </w:rPr>
        <w:t>Európskeho hospodá</w:t>
      </w:r>
      <w:r w:rsidR="009153DB">
        <w:rPr>
          <w:b/>
          <w:szCs w:val="22"/>
          <w:lang w:val="sk-SK"/>
        </w:rPr>
        <w:t>r</w:t>
      </w:r>
      <w:r w:rsidR="005347E3" w:rsidRPr="00230D4C">
        <w:rPr>
          <w:b/>
          <w:szCs w:val="22"/>
          <w:lang w:val="sk-SK"/>
        </w:rPr>
        <w:t>sk</w:t>
      </w:r>
      <w:r w:rsidR="009153DB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ho pr</w:t>
      </w:r>
      <w:r w:rsidR="009153DB">
        <w:rPr>
          <w:b/>
          <w:szCs w:val="22"/>
          <w:lang w:val="sk-SK"/>
        </w:rPr>
        <w:t>ie</w:t>
      </w:r>
      <w:r w:rsidR="005347E3" w:rsidRPr="00230D4C">
        <w:rPr>
          <w:b/>
          <w:szCs w:val="22"/>
          <w:lang w:val="sk-SK"/>
        </w:rPr>
        <w:t>storu (</w:t>
      </w:r>
      <w:r w:rsidRPr="00230D4C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HP)</w:t>
      </w:r>
      <w:r w:rsidRPr="00230D4C">
        <w:rPr>
          <w:b/>
          <w:szCs w:val="22"/>
          <w:lang w:val="sk-SK"/>
        </w:rPr>
        <w:t xml:space="preserve"> pod n</w:t>
      </w:r>
      <w:r w:rsidR="005347E3" w:rsidRPr="00230D4C">
        <w:rPr>
          <w:b/>
          <w:szCs w:val="22"/>
          <w:lang w:val="sk-SK"/>
        </w:rPr>
        <w:t>a</w:t>
      </w:r>
      <w:r w:rsidRPr="00230D4C">
        <w:rPr>
          <w:b/>
          <w:szCs w:val="22"/>
          <w:lang w:val="sk-SK"/>
        </w:rPr>
        <w:t>sled</w:t>
      </w:r>
      <w:r w:rsidR="005347E3" w:rsidRPr="00230D4C">
        <w:rPr>
          <w:b/>
          <w:szCs w:val="22"/>
          <w:lang w:val="sk-SK"/>
        </w:rPr>
        <w:t>ovnými</w:t>
      </w:r>
      <w:r w:rsidRPr="00230D4C">
        <w:rPr>
          <w:b/>
          <w:szCs w:val="22"/>
          <w:lang w:val="sk-SK"/>
        </w:rPr>
        <w:t xml:space="preserve"> názvami:</w:t>
      </w:r>
    </w:p>
    <w:p w:rsidR="00284888" w:rsidRPr="00230D4C" w:rsidRDefault="00284888" w:rsidP="00284888">
      <w:pPr>
        <w:pStyle w:val="Bezmezer1"/>
        <w:rPr>
          <w:b/>
          <w:szCs w:val="22"/>
          <w:lang w:val="sk-SK"/>
        </w:rPr>
      </w:pP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smartTag w:uri="urn:schemas-microsoft-com:office:smarttags" w:element="PersonName">
        <w:r w:rsidRPr="00230D4C">
          <w:rPr>
            <w:szCs w:val="22"/>
            <w:lang w:val="sk-SK"/>
          </w:rPr>
          <w:t>Portugal</w:t>
        </w:r>
      </w:smartTag>
      <w:r w:rsidRPr="00230D4C">
        <w:rPr>
          <w:szCs w:val="22"/>
          <w:lang w:val="sk-SK"/>
        </w:rPr>
        <w:t xml:space="preserve">sko: Desogestrel+Etinilestradiol </w:t>
      </w:r>
      <w:r w:rsidR="00230D4C" w:rsidRPr="00230D4C">
        <w:rPr>
          <w:szCs w:val="22"/>
          <w:lang w:val="sk-SK" w:bidi="my-MM"/>
        </w:rPr>
        <w:t xml:space="preserve">Generis 0,15 mg+0,02 mg </w:t>
      </w:r>
      <w:r w:rsidR="009153DB">
        <w:rPr>
          <w:szCs w:val="22"/>
          <w:lang w:val="sk-SK" w:bidi="my-MM"/>
        </w:rPr>
        <w:t>C</w:t>
      </w:r>
      <w:r w:rsidR="00230D4C" w:rsidRPr="00230D4C">
        <w:rPr>
          <w:szCs w:val="22"/>
          <w:lang w:val="sk-SK" w:bidi="my-MM"/>
        </w:rPr>
        <w:t>omprimidos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Česká republika: Natalya 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Dánsko: </w:t>
      </w:r>
      <w:r w:rsidR="0065772E">
        <w:t>Daisynelle</w:t>
      </w:r>
      <w:r w:rsidR="0065772E" w:rsidRPr="00230D4C">
        <w:rPr>
          <w:szCs w:val="22"/>
          <w:lang w:val="sk-SK"/>
        </w:rPr>
        <w:t xml:space="preserve"> 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Fínsko: </w:t>
      </w:r>
      <w:r w:rsidR="0065772E">
        <w:t>Daisynelle</w:t>
      </w:r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mikrog/20 mikrog</w:t>
      </w:r>
      <w:r w:rsidR="0065772E">
        <w:rPr>
          <w:szCs w:val="22"/>
          <w:lang w:val="sk-SK"/>
        </w:rPr>
        <w:t xml:space="preserve"> tabletti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Nemecko:  </w:t>
      </w:r>
      <w:r w:rsidR="00377D7D" w:rsidRPr="00230D4C">
        <w:rPr>
          <w:szCs w:val="22"/>
          <w:lang w:val="sk-SK"/>
        </w:rPr>
        <w:t>Cedia 20</w:t>
      </w:r>
      <w:r w:rsidRPr="00230D4C">
        <w:rPr>
          <w:szCs w:val="22"/>
          <w:lang w:val="sk-SK"/>
        </w:rPr>
        <w:t>,</w:t>
      </w:r>
      <w:r w:rsidR="00377D7D" w:rsidRPr="00230D4C">
        <w:rPr>
          <w:szCs w:val="22"/>
          <w:lang w:val="sk-SK"/>
        </w:rPr>
        <w:t xml:space="preserve"> 20 µg/</w:t>
      </w:r>
      <w:r w:rsidRPr="00230D4C">
        <w:rPr>
          <w:szCs w:val="22"/>
          <w:lang w:val="sk-SK"/>
        </w:rPr>
        <w:t xml:space="preserve">150 μg </w:t>
      </w:r>
      <w:r w:rsidR="00377D7D" w:rsidRPr="00230D4C">
        <w:rPr>
          <w:szCs w:val="22"/>
          <w:lang w:val="sk-SK"/>
        </w:rPr>
        <w:t>T</w:t>
      </w:r>
      <w:r w:rsidRPr="00230D4C">
        <w:rPr>
          <w:szCs w:val="22"/>
          <w:lang w:val="sk-SK"/>
        </w:rPr>
        <w:t>abletten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Maďarsko: </w:t>
      </w:r>
      <w:r w:rsidR="0065772E">
        <w:t>Controvul</w:t>
      </w:r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</w:t>
      </w:r>
      <w:r w:rsidR="0065772E">
        <w:rPr>
          <w:szCs w:val="22"/>
          <w:lang w:val="sk-SK"/>
        </w:rPr>
        <w:t>mikrogramm</w:t>
      </w:r>
      <w:r w:rsidRPr="00230D4C">
        <w:rPr>
          <w:szCs w:val="22"/>
          <w:lang w:val="sk-SK"/>
        </w:rPr>
        <w:t xml:space="preserve">/20 </w:t>
      </w:r>
      <w:r w:rsidR="0065772E">
        <w:rPr>
          <w:szCs w:val="22"/>
          <w:lang w:val="sk-SK"/>
        </w:rPr>
        <w:t>mikrogramm</w:t>
      </w:r>
      <w:r w:rsidR="009153DB">
        <w:rPr>
          <w:szCs w:val="22"/>
          <w:lang w:val="sk-SK"/>
        </w:rPr>
        <w:t xml:space="preserve"> tablette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Taliansko: </w:t>
      </w:r>
      <w:r w:rsidR="003E40A8" w:rsidRPr="00230D4C">
        <w:rPr>
          <w:lang w:val="sk-SK"/>
        </w:rPr>
        <w:t>Antela 0,02 mg/0,15 mg compresse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Holandsko: Ethinylestradiol/desogestrel 0,020 mg/0,150 mg</w:t>
      </w:r>
      <w:r w:rsidR="009153DB">
        <w:rPr>
          <w:szCs w:val="22"/>
          <w:lang w:val="sk-SK"/>
        </w:rPr>
        <w:t xml:space="preserve"> WEC</w:t>
      </w:r>
      <w:r w:rsidRPr="00230D4C">
        <w:rPr>
          <w:szCs w:val="22"/>
          <w:lang w:val="sk-SK"/>
        </w:rPr>
        <w:t xml:space="preserve"> tabletten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Poľsko: Ovulastan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lastRenderedPageBreak/>
        <w:t>Slovensk</w:t>
      </w:r>
      <w:r w:rsidR="005A0EA3" w:rsidRPr="00230D4C">
        <w:rPr>
          <w:szCs w:val="22"/>
          <w:lang w:val="sk-SK"/>
        </w:rPr>
        <w:t>á republika</w:t>
      </w:r>
      <w:r w:rsidRPr="00230D4C">
        <w:rPr>
          <w:szCs w:val="22"/>
          <w:lang w:val="sk-SK"/>
        </w:rPr>
        <w:t xml:space="preserve">: </w:t>
      </w:r>
      <w:r w:rsidR="00034384" w:rsidRPr="00230D4C">
        <w:rPr>
          <w:szCs w:val="22"/>
          <w:lang w:val="sk-SK"/>
        </w:rPr>
        <w:t>Natalya</w:t>
      </w:r>
    </w:p>
    <w:p w:rsidR="00284888" w:rsidRPr="00230D4C" w:rsidRDefault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naposledy </w:t>
      </w:r>
      <w:r w:rsidR="00D37601" w:rsidRPr="00230D4C">
        <w:rPr>
          <w:rFonts w:ascii="Times New Roman" w:hAnsi="Times New Roman"/>
          <w:b/>
          <w:sz w:val="22"/>
          <w:szCs w:val="22"/>
          <w:lang w:val="sk-SK"/>
        </w:rPr>
        <w:t>aktualizovaná v</w:t>
      </w:r>
      <w:r w:rsidR="009153DB">
        <w:rPr>
          <w:rFonts w:ascii="Times New Roman" w:hAnsi="Times New Roman"/>
          <w:b/>
          <w:sz w:val="22"/>
          <w:szCs w:val="22"/>
          <w:lang w:val="sk-SK"/>
        </w:rPr>
        <w:t>o februári 2019</w:t>
      </w:r>
    </w:p>
    <w:p w:rsidR="00807A63" w:rsidRPr="00230D4C" w:rsidRDefault="00762A9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807A63" w:rsidRPr="00230D4C" w:rsidSect="00A342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D5" w:rsidRDefault="00D837D5">
      <w:r>
        <w:separator/>
      </w:r>
    </w:p>
  </w:endnote>
  <w:endnote w:type="continuationSeparator" w:id="0">
    <w:p w:rsidR="00D837D5" w:rsidRDefault="00D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Pr="00762A93" w:rsidRDefault="00D837D5">
    <w:pPr>
      <w:pStyle w:val="Pta"/>
      <w:jc w:val="center"/>
      <w:rPr>
        <w:rFonts w:ascii="Times New Roman" w:hAnsi="Times New Roman"/>
        <w:sz w:val="18"/>
        <w:szCs w:val="18"/>
      </w:rPr>
    </w:pPr>
    <w:r w:rsidRPr="00762A93">
      <w:rPr>
        <w:rFonts w:ascii="Times New Roman" w:hAnsi="Times New Roman"/>
        <w:sz w:val="18"/>
        <w:szCs w:val="18"/>
      </w:rPr>
      <w:fldChar w:fldCharType="begin"/>
    </w:r>
    <w:r w:rsidRPr="00762A93">
      <w:rPr>
        <w:rFonts w:ascii="Times New Roman" w:hAnsi="Times New Roman"/>
        <w:sz w:val="18"/>
        <w:szCs w:val="18"/>
      </w:rPr>
      <w:instrText>PAGE   \* MERGEFORMAT</w:instrText>
    </w:r>
    <w:r w:rsidRPr="00762A93">
      <w:rPr>
        <w:rFonts w:ascii="Times New Roman" w:hAnsi="Times New Roman"/>
        <w:sz w:val="18"/>
        <w:szCs w:val="18"/>
      </w:rPr>
      <w:fldChar w:fldCharType="separate"/>
    </w:r>
    <w:r w:rsidR="00A34273" w:rsidRPr="00A34273">
      <w:rPr>
        <w:rFonts w:ascii="Times New Roman" w:hAnsi="Times New Roman"/>
        <w:noProof/>
        <w:sz w:val="18"/>
        <w:szCs w:val="18"/>
        <w:lang w:val="sk-SK"/>
      </w:rPr>
      <w:t>14</w:t>
    </w:r>
    <w:r w:rsidRPr="00762A93">
      <w:rPr>
        <w:rFonts w:ascii="Times New Roman" w:hAnsi="Times New Roman"/>
        <w:sz w:val="18"/>
        <w:szCs w:val="18"/>
      </w:rPr>
      <w:fldChar w:fldCharType="end"/>
    </w:r>
  </w:p>
  <w:p w:rsidR="00D837D5" w:rsidRDefault="00D83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Pr="00915EC6" w:rsidRDefault="00D837D5">
    <w:pPr>
      <w:pStyle w:val="Pta"/>
      <w:jc w:val="center"/>
      <w:rPr>
        <w:sz w:val="18"/>
        <w:szCs w:val="18"/>
      </w:rPr>
    </w:pPr>
    <w:r w:rsidRPr="00915EC6">
      <w:rPr>
        <w:sz w:val="18"/>
        <w:szCs w:val="18"/>
      </w:rPr>
      <w:fldChar w:fldCharType="begin"/>
    </w:r>
    <w:r w:rsidRPr="00915EC6">
      <w:rPr>
        <w:sz w:val="18"/>
        <w:szCs w:val="18"/>
      </w:rPr>
      <w:instrText>PAGE   \* MERGEFORMAT</w:instrText>
    </w:r>
    <w:r w:rsidRPr="00915EC6">
      <w:rPr>
        <w:sz w:val="18"/>
        <w:szCs w:val="18"/>
      </w:rPr>
      <w:fldChar w:fldCharType="separate"/>
    </w:r>
    <w:r w:rsidRPr="00D837D5">
      <w:rPr>
        <w:noProof/>
        <w:sz w:val="18"/>
        <w:szCs w:val="18"/>
        <w:lang w:val="sk-SK"/>
      </w:rPr>
      <w:t>1</w:t>
    </w:r>
    <w:r w:rsidRPr="00915EC6">
      <w:rPr>
        <w:sz w:val="18"/>
        <w:szCs w:val="18"/>
      </w:rPr>
      <w:fldChar w:fldCharType="end"/>
    </w:r>
  </w:p>
  <w:p w:rsidR="00D837D5" w:rsidRDefault="00D837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D5" w:rsidRDefault="00D837D5">
      <w:r>
        <w:separator/>
      </w:r>
    </w:p>
  </w:footnote>
  <w:footnote w:type="continuationSeparator" w:id="0">
    <w:p w:rsidR="00D837D5" w:rsidRDefault="00D8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Default="00D837D5">
    <w:pPr>
      <w:pStyle w:val="Hlavika"/>
    </w:pPr>
    <w:r>
      <w:rPr>
        <w:rFonts w:ascii="Times New Roman" w:hAnsi="Times New Roman"/>
        <w:sz w:val="18"/>
        <w:szCs w:val="18"/>
        <w:lang w:val="sk-SK"/>
      </w:rPr>
      <w:t>Schválený text k rozhodnutiu o predĺžení, ev. č.: 2014/05739-PRE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Default="00D837D5" w:rsidP="0065772E">
    <w:pPr>
      <w:pStyle w:val="Hlavika"/>
      <w:ind w:left="0"/>
    </w:pPr>
  </w:p>
  <w:p w:rsidR="00D837D5" w:rsidRDefault="00D837D5" w:rsidP="006577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0F6B366"/>
    <w:lvl w:ilvl="0">
      <w:start w:val="1"/>
      <w:numFmt w:val="decimal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B12907"/>
    <w:multiLevelType w:val="hybridMultilevel"/>
    <w:tmpl w:val="6080A88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4169A"/>
    <w:multiLevelType w:val="hybridMultilevel"/>
    <w:tmpl w:val="B1E416C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33A065A"/>
    <w:multiLevelType w:val="hybridMultilevel"/>
    <w:tmpl w:val="D730E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065D7"/>
    <w:multiLevelType w:val="hybridMultilevel"/>
    <w:tmpl w:val="57A26B7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iddenHorzOCR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iddenHorzOCR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iddenHorzOCR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8C6F4A"/>
    <w:multiLevelType w:val="hybridMultilevel"/>
    <w:tmpl w:val="8E8C2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CB69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D43269"/>
    <w:multiLevelType w:val="hybridMultilevel"/>
    <w:tmpl w:val="01FEE9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EB984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7152FF"/>
    <w:multiLevelType w:val="hybridMultilevel"/>
    <w:tmpl w:val="89004E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7C6220"/>
    <w:multiLevelType w:val="hybridMultilevel"/>
    <w:tmpl w:val="471C8A24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274D4A"/>
    <w:multiLevelType w:val="hybridMultilevel"/>
    <w:tmpl w:val="9C8C2B8A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E54033"/>
    <w:multiLevelType w:val="hybridMultilevel"/>
    <w:tmpl w:val="636CBF66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09289D"/>
    <w:multiLevelType w:val="multilevel"/>
    <w:tmpl w:val="C8143CCE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16155F20"/>
    <w:multiLevelType w:val="hybridMultilevel"/>
    <w:tmpl w:val="51E42FAE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69A4533"/>
    <w:multiLevelType w:val="hybridMultilevel"/>
    <w:tmpl w:val="E20C6A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B232BF"/>
    <w:multiLevelType w:val="hybridMultilevel"/>
    <w:tmpl w:val="310608C0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1ADB6A2D"/>
    <w:multiLevelType w:val="multilevel"/>
    <w:tmpl w:val="2A869C06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217A7977"/>
    <w:multiLevelType w:val="hybridMultilevel"/>
    <w:tmpl w:val="350C8A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F5398A"/>
    <w:multiLevelType w:val="hybridMultilevel"/>
    <w:tmpl w:val="5498E6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8B121A"/>
    <w:multiLevelType w:val="hybridMultilevel"/>
    <w:tmpl w:val="28128A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F52540"/>
    <w:multiLevelType w:val="hybridMultilevel"/>
    <w:tmpl w:val="8B78F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A33495"/>
    <w:multiLevelType w:val="hybridMultilevel"/>
    <w:tmpl w:val="CDF02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22782"/>
    <w:multiLevelType w:val="hybridMultilevel"/>
    <w:tmpl w:val="B1463ED8"/>
    <w:lvl w:ilvl="0" w:tplc="98DCD00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2E6356BC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256D79"/>
    <w:multiLevelType w:val="hybridMultilevel"/>
    <w:tmpl w:val="2A1A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12011"/>
    <w:multiLevelType w:val="hybridMultilevel"/>
    <w:tmpl w:val="E45656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3413C9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CEE4775"/>
    <w:multiLevelType w:val="hybridMultilevel"/>
    <w:tmpl w:val="1FDA5B22"/>
    <w:lvl w:ilvl="0" w:tplc="1116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290B8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172A0"/>
    <w:multiLevelType w:val="hybridMultilevel"/>
    <w:tmpl w:val="5DEA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02319"/>
    <w:multiLevelType w:val="hybridMultilevel"/>
    <w:tmpl w:val="7AE8B9DA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E65F99"/>
    <w:multiLevelType w:val="hybridMultilevel"/>
    <w:tmpl w:val="8B50E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0B4466"/>
    <w:multiLevelType w:val="hybridMultilevel"/>
    <w:tmpl w:val="850220E2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5B523D"/>
    <w:multiLevelType w:val="hybridMultilevel"/>
    <w:tmpl w:val="530440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A244E8"/>
    <w:multiLevelType w:val="hybridMultilevel"/>
    <w:tmpl w:val="57DAA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EE3F4F"/>
    <w:multiLevelType w:val="hybridMultilevel"/>
    <w:tmpl w:val="9BD831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C70903"/>
    <w:multiLevelType w:val="hybridMultilevel"/>
    <w:tmpl w:val="F22C07A0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B2F0A6F"/>
    <w:multiLevelType w:val="hybridMultilevel"/>
    <w:tmpl w:val="F07432C2"/>
    <w:lvl w:ilvl="0" w:tplc="3AC642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2C2"/>
    <w:multiLevelType w:val="multilevel"/>
    <w:tmpl w:val="AA20372A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8">
    <w:nsid w:val="51D9319F"/>
    <w:multiLevelType w:val="singleLevel"/>
    <w:tmpl w:val="07FC92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39">
    <w:nsid w:val="52F00BF6"/>
    <w:multiLevelType w:val="multilevel"/>
    <w:tmpl w:val="CCF8DB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0">
    <w:nsid w:val="55026B91"/>
    <w:multiLevelType w:val="hybridMultilevel"/>
    <w:tmpl w:val="EDBCF222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55D47880"/>
    <w:multiLevelType w:val="multilevel"/>
    <w:tmpl w:val="10D28DC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pStyle w:val="Nadpis2"/>
      <w:lvlText w:val="4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4.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2">
    <w:nsid w:val="56622C0C"/>
    <w:multiLevelType w:val="hybridMultilevel"/>
    <w:tmpl w:val="1C3ED7C2"/>
    <w:lvl w:ilvl="0" w:tplc="EBBE81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3">
    <w:nsid w:val="57B33034"/>
    <w:multiLevelType w:val="hybridMultilevel"/>
    <w:tmpl w:val="DBFC158C"/>
    <w:lvl w:ilvl="0" w:tplc="C06EF1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8904773"/>
    <w:multiLevelType w:val="singleLevel"/>
    <w:tmpl w:val="BB14A8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5">
    <w:nsid w:val="5C03343E"/>
    <w:multiLevelType w:val="hybridMultilevel"/>
    <w:tmpl w:val="C1B83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0817F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>
    <w:nsid w:val="61640F2C"/>
    <w:multiLevelType w:val="hybridMultilevel"/>
    <w:tmpl w:val="6ABC38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1973E6"/>
    <w:multiLevelType w:val="hybridMultilevel"/>
    <w:tmpl w:val="32DE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C55589"/>
    <w:multiLevelType w:val="hybridMultilevel"/>
    <w:tmpl w:val="8390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F578A5"/>
    <w:multiLevelType w:val="hybridMultilevel"/>
    <w:tmpl w:val="63509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C85427"/>
    <w:multiLevelType w:val="hybridMultilevel"/>
    <w:tmpl w:val="6CC4328A"/>
    <w:lvl w:ilvl="0" w:tplc="E5742C1C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6C7C1929"/>
    <w:multiLevelType w:val="hybridMultilevel"/>
    <w:tmpl w:val="F270674E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2B020CF"/>
    <w:multiLevelType w:val="hybridMultilevel"/>
    <w:tmpl w:val="ADA08278"/>
    <w:lvl w:ilvl="0" w:tplc="86EC85B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4">
    <w:nsid w:val="730B3D8F"/>
    <w:multiLevelType w:val="hybridMultilevel"/>
    <w:tmpl w:val="B12A2BC0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3DE6AF7"/>
    <w:multiLevelType w:val="hybridMultilevel"/>
    <w:tmpl w:val="A75A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616E5B"/>
    <w:multiLevelType w:val="multilevel"/>
    <w:tmpl w:val="929874E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57">
    <w:nsid w:val="7A3A4F9D"/>
    <w:multiLevelType w:val="hybridMultilevel"/>
    <w:tmpl w:val="F78E8A8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1522146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8">
    <w:nsid w:val="7C9839CA"/>
    <w:multiLevelType w:val="hybridMultilevel"/>
    <w:tmpl w:val="3280A4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8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46"/>
  </w:num>
  <w:num w:numId="6">
    <w:abstractNumId w:val="26"/>
  </w:num>
  <w:num w:numId="7">
    <w:abstractNumId w:val="23"/>
  </w:num>
  <w:num w:numId="8">
    <w:abstractNumId w:val="56"/>
  </w:num>
  <w:num w:numId="9">
    <w:abstractNumId w:val="39"/>
  </w:num>
  <w:num w:numId="10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2"/>
  </w:num>
  <w:num w:numId="13">
    <w:abstractNumId w:val="37"/>
  </w:num>
  <w:num w:numId="14">
    <w:abstractNumId w:val="16"/>
  </w:num>
  <w:num w:numId="15">
    <w:abstractNumId w:val="38"/>
  </w:num>
  <w:num w:numId="16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8"/>
  </w:num>
  <w:num w:numId="20">
    <w:abstractNumId w:val="15"/>
  </w:num>
  <w:num w:numId="21">
    <w:abstractNumId w:val="3"/>
  </w:num>
  <w:num w:numId="22">
    <w:abstractNumId w:val="17"/>
  </w:num>
  <w:num w:numId="23">
    <w:abstractNumId w:val="13"/>
  </w:num>
  <w:num w:numId="24">
    <w:abstractNumId w:val="40"/>
  </w:num>
  <w:num w:numId="25">
    <w:abstractNumId w:val="34"/>
  </w:num>
  <w:num w:numId="26">
    <w:abstractNumId w:val="42"/>
  </w:num>
  <w:num w:numId="2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7"/>
  </w:num>
  <w:num w:numId="29">
    <w:abstractNumId w:val="32"/>
  </w:num>
  <w:num w:numId="30">
    <w:abstractNumId w:val="14"/>
  </w:num>
  <w:num w:numId="31">
    <w:abstractNumId w:val="18"/>
  </w:num>
  <w:num w:numId="32">
    <w:abstractNumId w:val="57"/>
  </w:num>
  <w:num w:numId="33">
    <w:abstractNumId w:val="43"/>
  </w:num>
  <w:num w:numId="34">
    <w:abstractNumId w:val="54"/>
  </w:num>
  <w:num w:numId="35">
    <w:abstractNumId w:val="10"/>
  </w:num>
  <w:num w:numId="36">
    <w:abstractNumId w:val="53"/>
  </w:num>
  <w:num w:numId="37">
    <w:abstractNumId w:val="8"/>
  </w:num>
  <w:num w:numId="38">
    <w:abstractNumId w:val="47"/>
  </w:num>
  <w:num w:numId="39">
    <w:abstractNumId w:val="50"/>
  </w:num>
  <w:num w:numId="40">
    <w:abstractNumId w:val="55"/>
  </w:num>
  <w:num w:numId="41">
    <w:abstractNumId w:val="49"/>
  </w:num>
  <w:num w:numId="42">
    <w:abstractNumId w:val="5"/>
  </w:num>
  <w:num w:numId="43">
    <w:abstractNumId w:val="6"/>
  </w:num>
  <w:num w:numId="44">
    <w:abstractNumId w:val="48"/>
  </w:num>
  <w:num w:numId="45">
    <w:abstractNumId w:val="24"/>
  </w:num>
  <w:num w:numId="46">
    <w:abstractNumId w:val="21"/>
  </w:num>
  <w:num w:numId="47">
    <w:abstractNumId w:val="30"/>
  </w:num>
  <w:num w:numId="48">
    <w:abstractNumId w:val="27"/>
  </w:num>
  <w:num w:numId="49">
    <w:abstractNumId w:val="9"/>
  </w:num>
  <w:num w:numId="50">
    <w:abstractNumId w:val="31"/>
  </w:num>
  <w:num w:numId="51">
    <w:abstractNumId w:val="52"/>
  </w:num>
  <w:num w:numId="52">
    <w:abstractNumId w:val="11"/>
  </w:num>
  <w:num w:numId="53">
    <w:abstractNumId w:val="35"/>
  </w:num>
  <w:num w:numId="54">
    <w:abstractNumId w:val="29"/>
  </w:num>
  <w:num w:numId="55">
    <w:abstractNumId w:val="25"/>
  </w:num>
  <w:num w:numId="56">
    <w:abstractNumId w:val="36"/>
  </w:num>
  <w:num w:numId="57">
    <w:abstractNumId w:val="45"/>
  </w:num>
  <w:num w:numId="58">
    <w:abstractNumId w:val="33"/>
  </w:num>
  <w:num w:numId="59">
    <w:abstractNumId w:val="28"/>
  </w:num>
  <w:num w:numId="60">
    <w:abstractNumId w:val="4"/>
  </w:num>
  <w:num w:numId="61">
    <w:abstractNumId w:val="51"/>
  </w:num>
  <w:num w:numId="62">
    <w:abstractNumId w:val="20"/>
  </w:num>
  <w:num w:numId="63">
    <w:abstractNumId w:val="19"/>
  </w:num>
  <w:num w:numId="64">
    <w:abstractNumId w:val="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tišek Adámek">
    <w15:presenceInfo w15:providerId="AD" w15:userId="S-1-5-21-1035091766-720795584-1242557623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11"/>
    <w:rsid w:val="000000AA"/>
    <w:rsid w:val="000277B0"/>
    <w:rsid w:val="00034384"/>
    <w:rsid w:val="000416B9"/>
    <w:rsid w:val="0004344F"/>
    <w:rsid w:val="00047A1A"/>
    <w:rsid w:val="00053A68"/>
    <w:rsid w:val="0005561D"/>
    <w:rsid w:val="00063E5D"/>
    <w:rsid w:val="00065E97"/>
    <w:rsid w:val="00075C49"/>
    <w:rsid w:val="000760CA"/>
    <w:rsid w:val="00076747"/>
    <w:rsid w:val="00093CD9"/>
    <w:rsid w:val="00095544"/>
    <w:rsid w:val="000A184F"/>
    <w:rsid w:val="000A390A"/>
    <w:rsid w:val="000A4E11"/>
    <w:rsid w:val="000A7F08"/>
    <w:rsid w:val="000C3B43"/>
    <w:rsid w:val="000D7AE8"/>
    <w:rsid w:val="000E20EC"/>
    <w:rsid w:val="000E2BA2"/>
    <w:rsid w:val="000E7979"/>
    <w:rsid w:val="000F35FA"/>
    <w:rsid w:val="000F45C7"/>
    <w:rsid w:val="00114DD5"/>
    <w:rsid w:val="00123AD2"/>
    <w:rsid w:val="00125939"/>
    <w:rsid w:val="00125F94"/>
    <w:rsid w:val="001313D8"/>
    <w:rsid w:val="001358B6"/>
    <w:rsid w:val="001457D7"/>
    <w:rsid w:val="001518D9"/>
    <w:rsid w:val="00155D51"/>
    <w:rsid w:val="00155E9F"/>
    <w:rsid w:val="00181068"/>
    <w:rsid w:val="00182886"/>
    <w:rsid w:val="00184DF9"/>
    <w:rsid w:val="0018571A"/>
    <w:rsid w:val="001A16D2"/>
    <w:rsid w:val="001A2D9E"/>
    <w:rsid w:val="001A3C5B"/>
    <w:rsid w:val="001A6B82"/>
    <w:rsid w:val="001C4388"/>
    <w:rsid w:val="001C5A71"/>
    <w:rsid w:val="001C6098"/>
    <w:rsid w:val="002006FA"/>
    <w:rsid w:val="00202E99"/>
    <w:rsid w:val="0020731D"/>
    <w:rsid w:val="0021670E"/>
    <w:rsid w:val="00224C97"/>
    <w:rsid w:val="00226CA5"/>
    <w:rsid w:val="00230D4C"/>
    <w:rsid w:val="00231206"/>
    <w:rsid w:val="002330C0"/>
    <w:rsid w:val="00236236"/>
    <w:rsid w:val="0023756C"/>
    <w:rsid w:val="00241168"/>
    <w:rsid w:val="00241AA0"/>
    <w:rsid w:val="002515BD"/>
    <w:rsid w:val="00251B10"/>
    <w:rsid w:val="00254366"/>
    <w:rsid w:val="00284888"/>
    <w:rsid w:val="00295415"/>
    <w:rsid w:val="002B23DF"/>
    <w:rsid w:val="002B3889"/>
    <w:rsid w:val="002B3D7B"/>
    <w:rsid w:val="002B5176"/>
    <w:rsid w:val="002C5B80"/>
    <w:rsid w:val="002C674C"/>
    <w:rsid w:val="002D1CB5"/>
    <w:rsid w:val="002D4E3C"/>
    <w:rsid w:val="002D5777"/>
    <w:rsid w:val="002F2B7D"/>
    <w:rsid w:val="00304132"/>
    <w:rsid w:val="003103E9"/>
    <w:rsid w:val="00311973"/>
    <w:rsid w:val="0032003B"/>
    <w:rsid w:val="003212DE"/>
    <w:rsid w:val="00323F4E"/>
    <w:rsid w:val="0032493C"/>
    <w:rsid w:val="00325B12"/>
    <w:rsid w:val="00330ED1"/>
    <w:rsid w:val="00331B0A"/>
    <w:rsid w:val="00331FA9"/>
    <w:rsid w:val="0033767A"/>
    <w:rsid w:val="003377A5"/>
    <w:rsid w:val="00357B60"/>
    <w:rsid w:val="00372B0F"/>
    <w:rsid w:val="00377D7D"/>
    <w:rsid w:val="00380D1C"/>
    <w:rsid w:val="00393F25"/>
    <w:rsid w:val="003A697C"/>
    <w:rsid w:val="003B0FBA"/>
    <w:rsid w:val="003B1940"/>
    <w:rsid w:val="003B4F79"/>
    <w:rsid w:val="003C1178"/>
    <w:rsid w:val="003D0AD3"/>
    <w:rsid w:val="003D3A35"/>
    <w:rsid w:val="003D3F0E"/>
    <w:rsid w:val="003E3B6D"/>
    <w:rsid w:val="003E40A8"/>
    <w:rsid w:val="003E72E1"/>
    <w:rsid w:val="003F03E6"/>
    <w:rsid w:val="003F4584"/>
    <w:rsid w:val="00404282"/>
    <w:rsid w:val="00404641"/>
    <w:rsid w:val="004054D9"/>
    <w:rsid w:val="00412D2E"/>
    <w:rsid w:val="00425AA9"/>
    <w:rsid w:val="004260A0"/>
    <w:rsid w:val="00432C2C"/>
    <w:rsid w:val="00434526"/>
    <w:rsid w:val="0044253E"/>
    <w:rsid w:val="00444BD1"/>
    <w:rsid w:val="00455349"/>
    <w:rsid w:val="00460496"/>
    <w:rsid w:val="00460886"/>
    <w:rsid w:val="00460B91"/>
    <w:rsid w:val="00464140"/>
    <w:rsid w:val="0046448E"/>
    <w:rsid w:val="00467A67"/>
    <w:rsid w:val="00473E2B"/>
    <w:rsid w:val="004820FB"/>
    <w:rsid w:val="00482FE2"/>
    <w:rsid w:val="00485D7F"/>
    <w:rsid w:val="00494EA0"/>
    <w:rsid w:val="004A269F"/>
    <w:rsid w:val="004A4B7D"/>
    <w:rsid w:val="004B2DD8"/>
    <w:rsid w:val="004C366F"/>
    <w:rsid w:val="004F0288"/>
    <w:rsid w:val="004F286C"/>
    <w:rsid w:val="004F7994"/>
    <w:rsid w:val="005037F9"/>
    <w:rsid w:val="0050620B"/>
    <w:rsid w:val="00520B35"/>
    <w:rsid w:val="005347E3"/>
    <w:rsid w:val="00555BB8"/>
    <w:rsid w:val="00557520"/>
    <w:rsid w:val="00571F55"/>
    <w:rsid w:val="0057436A"/>
    <w:rsid w:val="00577EC6"/>
    <w:rsid w:val="005803C9"/>
    <w:rsid w:val="005866A3"/>
    <w:rsid w:val="005913F4"/>
    <w:rsid w:val="0059634E"/>
    <w:rsid w:val="005A0EA3"/>
    <w:rsid w:val="005A1008"/>
    <w:rsid w:val="005A53C0"/>
    <w:rsid w:val="005B34AC"/>
    <w:rsid w:val="005C66D5"/>
    <w:rsid w:val="005D0F3F"/>
    <w:rsid w:val="005D6F1C"/>
    <w:rsid w:val="005E4811"/>
    <w:rsid w:val="00600BD2"/>
    <w:rsid w:val="0060321A"/>
    <w:rsid w:val="00603237"/>
    <w:rsid w:val="00607621"/>
    <w:rsid w:val="0061394C"/>
    <w:rsid w:val="00614B9F"/>
    <w:rsid w:val="006151B5"/>
    <w:rsid w:val="006219E9"/>
    <w:rsid w:val="00623281"/>
    <w:rsid w:val="00625FD4"/>
    <w:rsid w:val="00630219"/>
    <w:rsid w:val="006514E4"/>
    <w:rsid w:val="006518D7"/>
    <w:rsid w:val="0065488F"/>
    <w:rsid w:val="0065772E"/>
    <w:rsid w:val="00663EAA"/>
    <w:rsid w:val="00671E8A"/>
    <w:rsid w:val="00677B6B"/>
    <w:rsid w:val="00686F50"/>
    <w:rsid w:val="00691572"/>
    <w:rsid w:val="00695FA1"/>
    <w:rsid w:val="006B30FC"/>
    <w:rsid w:val="006B3FE3"/>
    <w:rsid w:val="006B699F"/>
    <w:rsid w:val="006B7227"/>
    <w:rsid w:val="006B7C52"/>
    <w:rsid w:val="006C575C"/>
    <w:rsid w:val="006C6E6A"/>
    <w:rsid w:val="006D2100"/>
    <w:rsid w:val="006D47CE"/>
    <w:rsid w:val="006E1176"/>
    <w:rsid w:val="006E35A2"/>
    <w:rsid w:val="006E7B87"/>
    <w:rsid w:val="006F08A1"/>
    <w:rsid w:val="006F17B8"/>
    <w:rsid w:val="00706801"/>
    <w:rsid w:val="007123E9"/>
    <w:rsid w:val="0072700F"/>
    <w:rsid w:val="00757441"/>
    <w:rsid w:val="00762A93"/>
    <w:rsid w:val="00765CBF"/>
    <w:rsid w:val="007731EF"/>
    <w:rsid w:val="007768D2"/>
    <w:rsid w:val="0078096C"/>
    <w:rsid w:val="00781FE9"/>
    <w:rsid w:val="007834E3"/>
    <w:rsid w:val="00785158"/>
    <w:rsid w:val="00787E8D"/>
    <w:rsid w:val="00794B39"/>
    <w:rsid w:val="0079524F"/>
    <w:rsid w:val="00795570"/>
    <w:rsid w:val="007A150D"/>
    <w:rsid w:val="007A7A03"/>
    <w:rsid w:val="007B0DDE"/>
    <w:rsid w:val="007B11D0"/>
    <w:rsid w:val="007B1BE1"/>
    <w:rsid w:val="007B1D8C"/>
    <w:rsid w:val="007B687B"/>
    <w:rsid w:val="007D0D0D"/>
    <w:rsid w:val="007D3181"/>
    <w:rsid w:val="007E04A5"/>
    <w:rsid w:val="007E1BD6"/>
    <w:rsid w:val="007E2337"/>
    <w:rsid w:val="007E5556"/>
    <w:rsid w:val="007F430F"/>
    <w:rsid w:val="007F7F6F"/>
    <w:rsid w:val="008010D7"/>
    <w:rsid w:val="00802012"/>
    <w:rsid w:val="00804A88"/>
    <w:rsid w:val="00807A63"/>
    <w:rsid w:val="008158C6"/>
    <w:rsid w:val="0082057D"/>
    <w:rsid w:val="00821C0C"/>
    <w:rsid w:val="008245E3"/>
    <w:rsid w:val="00824A7B"/>
    <w:rsid w:val="00835F7C"/>
    <w:rsid w:val="0084184D"/>
    <w:rsid w:val="00841F09"/>
    <w:rsid w:val="00850AB8"/>
    <w:rsid w:val="00854427"/>
    <w:rsid w:val="008664D1"/>
    <w:rsid w:val="00877D76"/>
    <w:rsid w:val="00882DB8"/>
    <w:rsid w:val="00886AE5"/>
    <w:rsid w:val="008939F4"/>
    <w:rsid w:val="008A5932"/>
    <w:rsid w:val="008C5CD0"/>
    <w:rsid w:val="008D6003"/>
    <w:rsid w:val="008F467F"/>
    <w:rsid w:val="00900507"/>
    <w:rsid w:val="009153DB"/>
    <w:rsid w:val="00915EC6"/>
    <w:rsid w:val="00921B73"/>
    <w:rsid w:val="0092264B"/>
    <w:rsid w:val="00927AB7"/>
    <w:rsid w:val="00933040"/>
    <w:rsid w:val="00951C10"/>
    <w:rsid w:val="00956E19"/>
    <w:rsid w:val="009607FE"/>
    <w:rsid w:val="0096108F"/>
    <w:rsid w:val="00965EF3"/>
    <w:rsid w:val="00970F72"/>
    <w:rsid w:val="00983AE1"/>
    <w:rsid w:val="00991978"/>
    <w:rsid w:val="0099577A"/>
    <w:rsid w:val="009A65C5"/>
    <w:rsid w:val="009A6CE1"/>
    <w:rsid w:val="009B5BBC"/>
    <w:rsid w:val="009C3CB6"/>
    <w:rsid w:val="009D0063"/>
    <w:rsid w:val="009E4B50"/>
    <w:rsid w:val="009F2E2F"/>
    <w:rsid w:val="00A07F71"/>
    <w:rsid w:val="00A1408B"/>
    <w:rsid w:val="00A20036"/>
    <w:rsid w:val="00A20483"/>
    <w:rsid w:val="00A25B13"/>
    <w:rsid w:val="00A27C7D"/>
    <w:rsid w:val="00A34273"/>
    <w:rsid w:val="00A36FC3"/>
    <w:rsid w:val="00A4212F"/>
    <w:rsid w:val="00A44514"/>
    <w:rsid w:val="00A44E7A"/>
    <w:rsid w:val="00A47B0E"/>
    <w:rsid w:val="00A60A0D"/>
    <w:rsid w:val="00A60E4B"/>
    <w:rsid w:val="00A708DC"/>
    <w:rsid w:val="00A716AC"/>
    <w:rsid w:val="00A74E7F"/>
    <w:rsid w:val="00A805E9"/>
    <w:rsid w:val="00A955BC"/>
    <w:rsid w:val="00AA2200"/>
    <w:rsid w:val="00AA2D0F"/>
    <w:rsid w:val="00AA64DE"/>
    <w:rsid w:val="00AA6F28"/>
    <w:rsid w:val="00AB1871"/>
    <w:rsid w:val="00AB2910"/>
    <w:rsid w:val="00AB2B9B"/>
    <w:rsid w:val="00AC534F"/>
    <w:rsid w:val="00AD0A6D"/>
    <w:rsid w:val="00AD261E"/>
    <w:rsid w:val="00AD5A2D"/>
    <w:rsid w:val="00AF24A9"/>
    <w:rsid w:val="00AF3B9C"/>
    <w:rsid w:val="00AF4C5D"/>
    <w:rsid w:val="00AF54EA"/>
    <w:rsid w:val="00B00DE9"/>
    <w:rsid w:val="00B0104B"/>
    <w:rsid w:val="00B0548E"/>
    <w:rsid w:val="00B1332F"/>
    <w:rsid w:val="00B14454"/>
    <w:rsid w:val="00B165C9"/>
    <w:rsid w:val="00B16964"/>
    <w:rsid w:val="00B33F3E"/>
    <w:rsid w:val="00B54493"/>
    <w:rsid w:val="00B55B2C"/>
    <w:rsid w:val="00B6214E"/>
    <w:rsid w:val="00B642B6"/>
    <w:rsid w:val="00B7504B"/>
    <w:rsid w:val="00B7679C"/>
    <w:rsid w:val="00B9207F"/>
    <w:rsid w:val="00B92230"/>
    <w:rsid w:val="00BB70FB"/>
    <w:rsid w:val="00BD1FB3"/>
    <w:rsid w:val="00BE4C93"/>
    <w:rsid w:val="00C01E0F"/>
    <w:rsid w:val="00C21BF4"/>
    <w:rsid w:val="00C27C43"/>
    <w:rsid w:val="00C421C4"/>
    <w:rsid w:val="00C43D2F"/>
    <w:rsid w:val="00C503AB"/>
    <w:rsid w:val="00C54418"/>
    <w:rsid w:val="00C70761"/>
    <w:rsid w:val="00C70EC1"/>
    <w:rsid w:val="00C71F0C"/>
    <w:rsid w:val="00C75EA3"/>
    <w:rsid w:val="00C84297"/>
    <w:rsid w:val="00C9212B"/>
    <w:rsid w:val="00CB7414"/>
    <w:rsid w:val="00CC20C0"/>
    <w:rsid w:val="00CC645D"/>
    <w:rsid w:val="00CD608B"/>
    <w:rsid w:val="00CF008A"/>
    <w:rsid w:val="00CF5965"/>
    <w:rsid w:val="00CF603D"/>
    <w:rsid w:val="00CF7C38"/>
    <w:rsid w:val="00D05261"/>
    <w:rsid w:val="00D2741C"/>
    <w:rsid w:val="00D3206E"/>
    <w:rsid w:val="00D326AA"/>
    <w:rsid w:val="00D37601"/>
    <w:rsid w:val="00D41F03"/>
    <w:rsid w:val="00D44563"/>
    <w:rsid w:val="00D459FC"/>
    <w:rsid w:val="00D551CF"/>
    <w:rsid w:val="00D739E8"/>
    <w:rsid w:val="00D837D5"/>
    <w:rsid w:val="00D85792"/>
    <w:rsid w:val="00D91819"/>
    <w:rsid w:val="00D974FC"/>
    <w:rsid w:val="00D9756D"/>
    <w:rsid w:val="00DA3017"/>
    <w:rsid w:val="00DB115B"/>
    <w:rsid w:val="00DB13D7"/>
    <w:rsid w:val="00DB3D0A"/>
    <w:rsid w:val="00DD3665"/>
    <w:rsid w:val="00DD4A35"/>
    <w:rsid w:val="00DD572E"/>
    <w:rsid w:val="00DE2CB4"/>
    <w:rsid w:val="00DE6A0C"/>
    <w:rsid w:val="00E032C7"/>
    <w:rsid w:val="00E05D33"/>
    <w:rsid w:val="00E074FC"/>
    <w:rsid w:val="00E12EEC"/>
    <w:rsid w:val="00E13EAC"/>
    <w:rsid w:val="00E14182"/>
    <w:rsid w:val="00E16133"/>
    <w:rsid w:val="00E27CEC"/>
    <w:rsid w:val="00E31D1E"/>
    <w:rsid w:val="00E404FC"/>
    <w:rsid w:val="00E41617"/>
    <w:rsid w:val="00E437ED"/>
    <w:rsid w:val="00E547AF"/>
    <w:rsid w:val="00E57841"/>
    <w:rsid w:val="00E63349"/>
    <w:rsid w:val="00E639E1"/>
    <w:rsid w:val="00E664D1"/>
    <w:rsid w:val="00E748D5"/>
    <w:rsid w:val="00E75765"/>
    <w:rsid w:val="00E75B82"/>
    <w:rsid w:val="00E85FEC"/>
    <w:rsid w:val="00E92B8F"/>
    <w:rsid w:val="00EB6026"/>
    <w:rsid w:val="00EB6D0A"/>
    <w:rsid w:val="00EC08FD"/>
    <w:rsid w:val="00EC3A32"/>
    <w:rsid w:val="00ED1964"/>
    <w:rsid w:val="00ED5749"/>
    <w:rsid w:val="00EF10F5"/>
    <w:rsid w:val="00EF599D"/>
    <w:rsid w:val="00F00813"/>
    <w:rsid w:val="00F04A17"/>
    <w:rsid w:val="00F1648E"/>
    <w:rsid w:val="00F216B4"/>
    <w:rsid w:val="00F27C08"/>
    <w:rsid w:val="00F4061B"/>
    <w:rsid w:val="00F418FC"/>
    <w:rsid w:val="00F45575"/>
    <w:rsid w:val="00F45E84"/>
    <w:rsid w:val="00F573B8"/>
    <w:rsid w:val="00F61866"/>
    <w:rsid w:val="00F63C49"/>
    <w:rsid w:val="00F63F1A"/>
    <w:rsid w:val="00F65334"/>
    <w:rsid w:val="00F70755"/>
    <w:rsid w:val="00F90684"/>
    <w:rsid w:val="00F92EE0"/>
    <w:rsid w:val="00F94BD8"/>
    <w:rsid w:val="00FA190E"/>
    <w:rsid w:val="00FA2BA4"/>
    <w:rsid w:val="00FA5DBF"/>
    <w:rsid w:val="00FB2D3F"/>
    <w:rsid w:val="00FB371B"/>
    <w:rsid w:val="00FC4A5A"/>
    <w:rsid w:val="00FC67F1"/>
    <w:rsid w:val="00FD7C21"/>
    <w:rsid w:val="00FE3FE1"/>
    <w:rsid w:val="00FF272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5181</Words>
  <Characters>31018</Characters>
  <Application>Microsoft Office Word</Application>
  <DocSecurity>0</DocSecurity>
  <Lines>258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36127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Adámek</dc:creator>
  <cp:lastModifiedBy>Miroslava Slahúčková</cp:lastModifiedBy>
  <cp:revision>2</cp:revision>
  <cp:lastPrinted>2014-08-12T07:49:00Z</cp:lastPrinted>
  <dcterms:created xsi:type="dcterms:W3CDTF">2019-02-14T09:36:00Z</dcterms:created>
  <dcterms:modified xsi:type="dcterms:W3CDTF">2019-02-14T09:36:00Z</dcterms:modified>
</cp:coreProperties>
</file>