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51" w:rsidRPr="00762090" w:rsidRDefault="000D4151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Písomná informácia pre</w:t>
      </w:r>
      <w:r w:rsidR="00333CCA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používateľa</w:t>
      </w:r>
    </w:p>
    <w:p w:rsidR="005F4CB7" w:rsidRPr="00520D2E" w:rsidRDefault="005F4CB7" w:rsidP="005F4CB7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</w:p>
    <w:p w:rsidR="005F3A91" w:rsidRDefault="00AF3A0B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Aprilene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125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mg </w:t>
      </w:r>
      <w:r w:rsidR="00520D2E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 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Aprilene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80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mg</w:t>
      </w:r>
    </w:p>
    <w:p w:rsidR="005F4CB7" w:rsidRPr="00762090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sk-SK" w:bidi="sk-SK"/>
        </w:rPr>
      </w:pPr>
      <w:r w:rsidRPr="00762090">
        <w:rPr>
          <w:rFonts w:ascii="Times New Roman" w:eastAsia="Times New Roman" w:hAnsi="Times New Roman" w:cs="Times New Roman"/>
          <w:lang w:eastAsia="sk-SK" w:bidi="sk-SK"/>
        </w:rPr>
        <w:t>tvrdé kapsuly</w:t>
      </w:r>
    </w:p>
    <w:p w:rsidR="005F3A91" w:rsidRDefault="005F3A91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aprepitant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Pozorne si prečítajte celú písomnú informáciu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predtý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m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ako začnete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tento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lie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pretože obsahuje pre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vás dôležité informáci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lang w:eastAsia="fr-FR"/>
        </w:rPr>
        <w:t xml:space="preserve">.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Ak ste rodič dieťaťa, ktoré užíva 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, prečítajte si, prosím, tieto informácie pozorne.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Túto písomnú informáciu si uschovajte. Možno bude potrebné, aby ste si ju znovu prečítali.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máte akékoľvek ďalšie otázky,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lekára, lekárnika alebo zdravotnú sestru.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Tento liek bol predpísaný iba vám alebo vášmu dieťaťu. Nedávajte ho nikomu inému. Môže mu uškodiť, dokonca aj vtedy, ak má rovnaké prejavy ochorenia.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</w:rPr>
        <w:t>Ak sa u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vás alebo u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vášho dieťaťa vyskytne akýkoľvek vedľajší účinok, obráťte sa na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svojho lekára, lekárnika alebo zdravotnú sestru. To sa týka aj akýchkoľvek vedľajších účinkov, ktoré nie sú uvedené v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tejto písomnej informácii. Pozri</w:t>
      </w:r>
      <w:r w:rsidR="00AF3A0B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časť</w:t>
      </w:r>
      <w:r w:rsidR="00AF3A0B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4.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tejto písomnej informácii</w:t>
      </w:r>
      <w:r w:rsidR="00AF3A0B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sa dozviet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je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 na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čo sa používa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2.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Čo potrebujete vedieť predtým, ako užijete alebo podáte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3.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užívať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4.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Možné vedľajšie účinky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5.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 xml:space="preserve">Ako uchovávať </w:t>
      </w:r>
      <w:r w:rsidR="00AF3A0B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6.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Obsah balenia a ďalšie informácie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762090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Čo je 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Aprilene 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na</w:t>
      </w:r>
      <w:r w:rsidR="00AF3A0B" w:rsidRPr="00520D2E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sa používa</w:t>
      </w:r>
    </w:p>
    <w:p w:rsidR="005F4CB7" w:rsidRPr="00520D2E" w:rsidRDefault="005F4CB7" w:rsidP="00520D2E">
      <w:pPr>
        <w:keepNext/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AF3A0B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obsahuje liečivo aprepitant a patrí do</w:t>
      </w:r>
      <w:r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skupiny liekov nazývaných „antagonisty receptora pre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neurokinín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 (NK</w:t>
      </w:r>
      <w:r w:rsidR="005F4CB7" w:rsidRPr="00520D2E">
        <w:rPr>
          <w:rFonts w:ascii="Times New Roman" w:eastAsia="Times New Roman" w:hAnsi="Times New Roman" w:cs="Times New Roman"/>
          <w:vertAlign w:val="subscript"/>
          <w:lang w:eastAsia="sk-SK" w:bidi="sk-SK"/>
        </w:rPr>
        <w:t>1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)“.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mozgu sa nachádza špecifické miesto, ktoré kontroluje nevoľnosť a vracanie.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účinkuje tak, že blokuje signály do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tohto miesta, čím potláča nevoľnosť a vracanie. Kapsuly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sa u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dospelých a dospievajúcich vo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veku od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12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rokov používajú 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v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kombinácii s</w:t>
      </w:r>
      <w:r w:rsidR="003765D1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b/>
          <w:u w:val="single"/>
          <w:lang w:eastAsia="sk-SK" w:bidi="sk-SK"/>
        </w:rPr>
        <w:t>inými liekmi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>predchádzanie nevoľnosti a vracaniu spôsoben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ých</w:t>
      </w:r>
      <w:r w:rsidR="005F4CB7" w:rsidRPr="00520D2E">
        <w:rPr>
          <w:rFonts w:ascii="Times New Roman" w:eastAsia="Times New Roman" w:hAnsi="Times New Roman" w:cs="Times New Roman"/>
          <w:lang w:eastAsia="sk-SK" w:bidi="sk-SK"/>
        </w:rPr>
        <w:t xml:space="preserve"> chemoterapiou (liečbou rakoviny), ktorá je silným a stredne silným spúšťačom nevoľnosti a vracania (ako je cisplatina, cyklofosfamid, doxorubicín alebo epirubicín).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Čo potrebujete vedieť predtým, ako užijete alebo pod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á</w:t>
      </w: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te </w:t>
      </w:r>
      <w:r w:rsidR="003765D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eastAsia="sk-SK" w:bidi="sk-SK"/>
        </w:rPr>
      </w:pP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Neužívajte </w:t>
      </w:r>
      <w:r w:rsidR="003765D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ak ste alergický alebo vaše dieťa je alergické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aprepitant alebo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ktorúkoľvek z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ďalších zložiek tohto lieku (uvedených v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časti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6).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  <w:t>súbežne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liekmi obsahujúcimi pimozid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psychických chorôb), terfenadín a astemizol (používané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sennú nádchu a iné alergické ochorenia), cisaprid (používaný na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liečbu ťažkostí s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trávením). Informujte lekára, ak užívate alebo vaše dieťa užíva tieto lieky, pretože pred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začiatkom užívania lieku </w:t>
      </w:r>
      <w:r w:rsidR="003765D1" w:rsidRPr="00520D2E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sa musí liečba upraviť.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Upozornenia a opatrenia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Predtým, ako začnete užívať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podáte tento liek vášmu dieťaťu, obráťte sa na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lekára, lekárnika alebo zdravotnú sestru.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lastRenderedPageBreak/>
        <w:t>Ak máte vy alebo vaše dieťa ochorenie pečene, povedzte to lekárovi pred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liečbou týmto liekom, pretože pečeň má dôležitú úlohu pri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rozklade liečiva v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tele. Lekár možno bude preto musieť sledovať stav pečene 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vás alebo vášho dieťaťa.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Deti a dospievajúci</w:t>
      </w:r>
    </w:p>
    <w:p w:rsidR="005F4CB7" w:rsidRPr="00762090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Nepodávajte kapsuly </w:t>
      </w:r>
      <w:r w:rsidR="003765D1" w:rsidRPr="00520D2E">
        <w:rPr>
          <w:rFonts w:ascii="Times New Roman" w:eastAsia="SimSun" w:hAnsi="Times New Roman" w:cs="Times New Roman"/>
          <w:spacing w:val="-1"/>
          <w:lang w:eastAsia="fr-FR"/>
        </w:rPr>
        <w:t>Aprilene </w:t>
      </w:r>
      <w:r w:rsidRPr="00520D2E">
        <w:rPr>
          <w:rFonts w:ascii="Times New Roman" w:eastAsia="SimSun" w:hAnsi="Times New Roman" w:cs="Times New Roman"/>
          <w:lang w:eastAsia="fr-FR"/>
        </w:rPr>
        <w:t xml:space="preserve">80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a</w:t>
      </w:r>
      <w:r w:rsidR="003765D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125</w:t>
      </w:r>
      <w:r w:rsidR="003765D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mg </w:t>
      </w:r>
      <w:r w:rsidRPr="00520D2E">
        <w:rPr>
          <w:rFonts w:ascii="Times New Roman" w:eastAsia="SimSun" w:hAnsi="Times New Roman" w:cs="Times New Roman"/>
          <w:lang w:eastAsia="fr-FR"/>
        </w:rPr>
        <w:t>de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ťo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mladš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í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roko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lang w:eastAsia="fr-FR"/>
        </w:rPr>
        <w:t>, pretože 80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125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g kapsuly sa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tejto populácie n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skú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>a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li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762090" w:rsidRDefault="005F4CB7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né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lieky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a </w:t>
      </w:r>
      <w:r w:rsidR="003765D1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</w:p>
    <w:p w:rsidR="005F4CB7" w:rsidRPr="00520D2E" w:rsidRDefault="003765D1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1"/>
          <w:lang w:eastAsia="fr-FR"/>
        </w:rPr>
        <w:t>Aprilene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môž</w:t>
      </w:r>
      <w:r w:rsidR="005F4CB7" w:rsidRPr="00520D2E">
        <w:rPr>
          <w:rFonts w:ascii="Times New Roman" w:eastAsia="SimSun" w:hAnsi="Times New Roman" w:cs="Times New Roman"/>
          <w:lang w:eastAsia="fr-FR"/>
        </w:rPr>
        <w:t>e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ovplyvňov</w:t>
      </w:r>
      <w:r w:rsidR="005F4CB7" w:rsidRPr="00520D2E">
        <w:rPr>
          <w:rFonts w:ascii="Times New Roman" w:eastAsia="SimSun" w:hAnsi="Times New Roman" w:cs="Times New Roman"/>
          <w:spacing w:val="3"/>
          <w:lang w:eastAsia="fr-FR"/>
        </w:rPr>
        <w:t>a</w:t>
      </w:r>
      <w:r w:rsidR="005F4CB7" w:rsidRPr="00520D2E">
        <w:rPr>
          <w:rFonts w:ascii="Times New Roman" w:eastAsia="SimSun" w:hAnsi="Times New Roman" w:cs="Times New Roman"/>
          <w:lang w:eastAsia="fr-FR"/>
        </w:rPr>
        <w:t>ť iné lieky, a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to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počas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liečby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liekom</w:t>
      </w:r>
      <w:r w:rsidRPr="00520D2E">
        <w:rPr>
          <w:rFonts w:ascii="Times New Roman" w:eastAsia="SimSun" w:hAnsi="Times New Roman" w:cs="Times New Roman"/>
          <w:lang w:eastAsia="fr-FR"/>
        </w:rPr>
        <w:t xml:space="preserve"> Aprilene</w:t>
      </w:r>
      <w:r w:rsidR="005F4CB7" w:rsidRPr="00520D2E">
        <w:rPr>
          <w:rFonts w:ascii="Times New Roman" w:eastAsia="SimSun" w:hAnsi="Times New Roman" w:cs="Times New Roman"/>
          <w:lang w:eastAsia="fr-FR"/>
        </w:rPr>
        <w:t>, aj po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jej ukončení.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Niektoré </w:t>
      </w:r>
      <w:r w:rsidR="005F4CB7" w:rsidRPr="00520D2E">
        <w:rPr>
          <w:rFonts w:ascii="Times New Roman" w:eastAsia="SimSun" w:hAnsi="Times New Roman" w:cs="Times New Roman"/>
          <w:lang w:eastAsia="fr-FR"/>
        </w:rPr>
        <w:t>lieky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nemajú užívať súbežne 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lieko</w:t>
      </w:r>
      <w:r w:rsidR="005F4CB7" w:rsidRPr="00520D2E">
        <w:rPr>
          <w:rFonts w:ascii="Times New Roman" w:eastAsia="SimSun" w:hAnsi="Times New Roman" w:cs="Times New Roman"/>
          <w:lang w:eastAsia="fr-FR"/>
        </w:rPr>
        <w:t>m</w:t>
      </w:r>
      <w:r w:rsidRPr="00520D2E">
        <w:rPr>
          <w:rFonts w:ascii="Times New Roman" w:eastAsia="SimSun" w:hAnsi="Times New Roman" w:cs="Times New Roman"/>
          <w:lang w:eastAsia="fr-FR"/>
        </w:rPr>
        <w:t xml:space="preserve"> Aprilene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 xml:space="preserve">(ako sú pimozid, terfenadín, astemizol a cisaprid) alebo 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s</w:t>
      </w:r>
      <w:r w:rsidR="005F4CB7" w:rsidRPr="00520D2E">
        <w:rPr>
          <w:rFonts w:ascii="Times New Roman" w:eastAsia="SimSun" w:hAnsi="Times New Roman" w:cs="Times New Roman"/>
          <w:lang w:eastAsia="fr-FR"/>
        </w:rPr>
        <w:t>i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>vyžaduj</w:t>
      </w:r>
      <w:r w:rsidR="005F4CB7" w:rsidRPr="00520D2E">
        <w:rPr>
          <w:rFonts w:ascii="Times New Roman" w:eastAsia="SimSun" w:hAnsi="Times New Roman" w:cs="Times New Roman"/>
          <w:lang w:eastAsia="fr-FR"/>
        </w:rPr>
        <w:t>ú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úprav</w:t>
      </w:r>
      <w:r w:rsidR="005F4CB7" w:rsidRPr="00520D2E">
        <w:rPr>
          <w:rFonts w:ascii="Times New Roman" w:eastAsia="SimSun" w:hAnsi="Times New Roman" w:cs="Times New Roman"/>
          <w:lang w:eastAsia="fr-FR"/>
        </w:rPr>
        <w:t>u</w:t>
      </w:r>
      <w:r w:rsidR="005F4CB7"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 dáv</w:t>
      </w:r>
      <w:r w:rsidR="005F4CB7" w:rsidRPr="00520D2E">
        <w:rPr>
          <w:rFonts w:ascii="Times New Roman" w:eastAsia="SimSun" w:hAnsi="Times New Roman" w:cs="Times New Roman"/>
          <w:lang w:eastAsia="fr-FR"/>
        </w:rPr>
        <w:t>ky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(pozri tiež „Neužívajte</w:t>
      </w:r>
      <w:r w:rsidRPr="00520D2E">
        <w:rPr>
          <w:rFonts w:ascii="Times New Roman" w:eastAsia="SimSun" w:hAnsi="Times New Roman" w:cs="Times New Roman"/>
          <w:lang w:eastAsia="fr-FR"/>
        </w:rPr>
        <w:t xml:space="preserve"> Aprilene</w:t>
      </w:r>
      <w:r w:rsidR="005F4CB7" w:rsidRPr="00520D2E">
        <w:rPr>
          <w:rFonts w:ascii="Times New Roman" w:eastAsia="SimSun" w:hAnsi="Times New Roman" w:cs="Times New Roman"/>
          <w:lang w:eastAsia="fr-FR"/>
        </w:rPr>
        <w:t>“</w:t>
      </w:r>
      <w:r w:rsidR="005F4CB7" w:rsidRPr="00520D2E">
        <w:rPr>
          <w:rFonts w:ascii="Times New Roman" w:eastAsia="SimSun" w:hAnsi="Times New Roman" w:cs="Times New Roman"/>
          <w:spacing w:val="1"/>
          <w:lang w:eastAsia="fr-FR"/>
        </w:rPr>
        <w:t>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 alebo vaše dieťa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užívate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spolu s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inými liekmi</w:t>
      </w:r>
      <w:r w:rsidR="003765D1" w:rsidRPr="00520D2E">
        <w:rPr>
          <w:rFonts w:ascii="Times New Roman" w:eastAsia="SimSun" w:hAnsi="Times New Roman" w:cs="Times New Roman"/>
          <w:lang w:eastAsia="fr-FR"/>
        </w:rPr>
        <w:t>,</w:t>
      </w:r>
      <w:r w:rsidRPr="00520D2E">
        <w:rPr>
          <w:rFonts w:ascii="Times New Roman" w:eastAsia="SimSun" w:hAnsi="Times New Roman" w:cs="Times New Roman"/>
          <w:lang w:eastAsia="fr-FR"/>
        </w:rPr>
        <w:t xml:space="preserve"> vrátane liekov vymenovaných nižšie, </w:t>
      </w:r>
      <w:r w:rsidRPr="00520D2E">
        <w:rPr>
          <w:rFonts w:ascii="Times New Roman" w:eastAsia="SimSun" w:hAnsi="Times New Roman" w:cs="Times New Roman"/>
          <w:spacing w:val="-4"/>
          <w:lang w:eastAsia="fr-FR"/>
        </w:rPr>
        <w:t>m</w:t>
      </w:r>
      <w:r w:rsidRPr="00520D2E">
        <w:rPr>
          <w:rFonts w:ascii="Times New Roman" w:eastAsia="SimSun" w:hAnsi="Times New Roman" w:cs="Times New Roman"/>
          <w:spacing w:val="2"/>
          <w:lang w:eastAsia="fr-FR"/>
        </w:rPr>
        <w:t>ô</w:t>
      </w:r>
      <w:r w:rsidRPr="00520D2E">
        <w:rPr>
          <w:rFonts w:ascii="Times New Roman" w:eastAsia="SimSun" w:hAnsi="Times New Roman" w:cs="Times New Roman"/>
          <w:lang w:eastAsia="fr-FR"/>
        </w:rPr>
        <w:t xml:space="preserve">žu byť účinky lieku </w:t>
      </w:r>
      <w:r w:rsidR="003765D1" w:rsidRPr="00520D2E">
        <w:rPr>
          <w:rFonts w:ascii="Times New Roman" w:eastAsia="SimSun" w:hAnsi="Times New Roman" w:cs="Times New Roman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lang w:eastAsia="fr-FR"/>
        </w:rPr>
        <w:t xml:space="preserve"> alebo iných liekov ovplyvnené.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vy alebo vaše dieťa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 xml:space="preserve">užívate </w:t>
      </w:r>
      <w:r w:rsidRPr="00520D2E">
        <w:rPr>
          <w:rFonts w:ascii="Times New Roman" w:eastAsia="SimSun" w:hAnsi="Times New Roman" w:cs="Times New Roman"/>
          <w:lang w:eastAsia="fr-FR"/>
        </w:rPr>
        <w:t>niektorý z</w:t>
      </w:r>
      <w:r w:rsidR="003765D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nasledujúcich liekov,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povedzte 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t</w:t>
      </w:r>
      <w:r w:rsidRPr="00520D2E">
        <w:rPr>
          <w:rFonts w:ascii="Times New Roman" w:eastAsia="SimSun" w:hAnsi="Times New Roman" w:cs="Times New Roman"/>
          <w:lang w:eastAsia="fr-FR"/>
        </w:rPr>
        <w:t>o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lekárov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3765D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alebo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lekárnikov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i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 xml:space="preserve">lieky na zabránenie </w:t>
      </w:r>
      <w:r w:rsidR="003765D1" w:rsidRPr="00520D2E">
        <w:rPr>
          <w:rFonts w:ascii="Times New Roman" w:eastAsia="Times New Roman" w:hAnsi="Times New Roman" w:cs="Times New Roman"/>
        </w:rPr>
        <w:t>tehotenstva</w:t>
      </w:r>
      <w:r w:rsidRPr="00520D2E">
        <w:rPr>
          <w:rFonts w:ascii="Times New Roman" w:eastAsia="Times New Roman" w:hAnsi="Times New Roman" w:cs="Times New Roman"/>
        </w:rPr>
        <w:t>, ktoré môžu zahŕňať antikoncepčné tablety, náplasti na kožu, implantáty a niektoré vnútromaternicové telieska (</w:t>
      </w:r>
      <w:r w:rsidR="003765D1" w:rsidRPr="00520D2E">
        <w:rPr>
          <w:rFonts w:ascii="Times New Roman" w:eastAsia="Times New Roman" w:hAnsi="Times New Roman" w:cs="Times New Roman"/>
        </w:rPr>
        <w:t xml:space="preserve">Intrauterine devices, </w:t>
      </w:r>
      <w:r w:rsidRPr="00520D2E">
        <w:rPr>
          <w:rFonts w:ascii="Times New Roman" w:eastAsia="Times New Roman" w:hAnsi="Times New Roman" w:cs="Times New Roman"/>
        </w:rPr>
        <w:t>IUD), ktoré uvoľňujú hormóny, nemusia účinkovať správne, ak sa používajú spolu 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liekom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>. Počas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liečby liekom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 xml:space="preserve"> a až do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2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mesiacov po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 xml:space="preserve">skončení užívania lieku </w:t>
      </w:r>
      <w:r w:rsidR="003765D1" w:rsidRPr="00520D2E">
        <w:rPr>
          <w:rFonts w:ascii="Times New Roman" w:eastAsia="Times New Roman" w:hAnsi="Times New Roman" w:cs="Times New Roman"/>
        </w:rPr>
        <w:t>Aprilene</w:t>
      </w:r>
      <w:r w:rsidRPr="00520D2E">
        <w:rPr>
          <w:rFonts w:ascii="Times New Roman" w:eastAsia="Times New Roman" w:hAnsi="Times New Roman" w:cs="Times New Roman"/>
        </w:rPr>
        <w:t xml:space="preserve"> sa má používať iná alebo prídavná nehormonálna forma antikoncepcie.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cyklosporín, takrolimus, sirolimus, everolimus (</w:t>
      </w:r>
      <w:r w:rsidR="005F3A91" w:rsidRPr="005F3A91">
        <w:rPr>
          <w:rFonts w:ascii="Times New Roman" w:eastAsia="Times New Roman" w:hAnsi="Times New Roman" w:cs="Times New Roman"/>
        </w:rPr>
        <w:t>používané na potlačenie imunitného systému</w:t>
      </w:r>
      <w:r w:rsidRPr="00520D2E">
        <w:rPr>
          <w:rFonts w:ascii="Times New Roman" w:eastAsia="Times New Roman" w:hAnsi="Times New Roman" w:cs="Times New Roman"/>
        </w:rPr>
        <w:t>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alfentanil, fentanyl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bolesti),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chinidín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nepravidelného srdcového rytmu),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irinotekán, etopozid, vinorelbín, ifosfamid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rakoviny),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obsahujúce deriváty námeľových alkaloidov, ako sú ergotamín a dihydroergotamín (používané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migrény),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warfarín, acenokumarol (lieky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zriedenie krvi; môžu sa vyžadovať krvné testy),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rifampicín, klaritromycín, telitromycín (antibiotiká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infekcií),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fenytoín (liek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záchvatov),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karbamazepín (používaný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 a epilepsie),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midazolam, triazolam, fenobarbital (lieky používané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upokojenie alebo pomoc so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zaspávaním),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ľubovník bodkovaný (rastlinný prípravok používaný 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 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3765D1" w:rsidRPr="00520D2E">
        <w:rPr>
          <w:rFonts w:ascii="Times New Roman" w:eastAsia="Times New Roman" w:hAnsi="Times New Roman" w:cs="Times New Roman"/>
        </w:rPr>
        <w:t xml:space="preserve">inhibítory </w:t>
      </w:r>
      <w:r w:rsidRPr="00520D2E">
        <w:rPr>
          <w:rFonts w:ascii="Times New Roman" w:eastAsia="Times New Roman" w:hAnsi="Times New Roman" w:cs="Times New Roman"/>
        </w:rPr>
        <w:t>proteázy (používané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infekcií HIV),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ketokonazol, okrem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šampónu (používa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Cushingovho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syndrómu – keď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 v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tele tvorí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nadmerné</w:t>
      </w:r>
      <w:r w:rsidR="003765D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množstvo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kortizolu),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itrakonazol, vorikonazol, posakonazol (lieky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proti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hubovým</w:t>
      </w:r>
      <w:r w:rsidR="003765D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ochoreniam),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nefazodón (používaný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depresie),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kortikosteroidy (ako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sú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dexametazón a metylprednizolón),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lieky proti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úzkosti (ako je alprazolam),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tolbutamid (liek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liečbu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cukrovky).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tera</w:t>
      </w:r>
      <w:r w:rsidRPr="00520D2E">
        <w:rPr>
          <w:rFonts w:ascii="Times New Roman" w:eastAsia="SimSun" w:hAnsi="Times New Roman" w:cs="Times New Roman"/>
          <w:lang w:eastAsia="fr-FR"/>
        </w:rPr>
        <w:t>z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 v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poslednom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čase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užívali,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č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práv</w:t>
      </w:r>
      <w:r w:rsidRPr="00520D2E">
        <w:rPr>
          <w:rFonts w:ascii="Times New Roman" w:eastAsia="SimSun" w:hAnsi="Times New Roman" w:cs="Times New Roman"/>
          <w:lang w:eastAsia="fr-FR"/>
        </w:rPr>
        <w:t>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budete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lieky, povedzte to lekárovi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lekárnikovi.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Tehotenstvo a dojčenie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nemá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tehotenstva, pokiaľ to nie je úplne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nevyhnutné. 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je tehotné</w:t>
      </w:r>
      <w:r w:rsid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e 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dieťa, môžete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tehotná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môže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byť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tehotné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otehotnieť, poraďte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predtým, ako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začnete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užívať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tento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Informácie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zabránenia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tehotenstva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, pozri „Iné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lieky a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“.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lastRenderedPageBreak/>
        <w:t>Nie je známe, či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vylučuje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ľudského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materského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mlieka, preto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dojčenie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počas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liečby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týmto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liekom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neodporúča. Je dôležité, aby ste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užívaním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informovali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že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 va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š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e dieťa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dojčíte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plánujete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dojčiť.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Vedenie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vozi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d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iel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 obsluha strojov</w:t>
      </w:r>
    </w:p>
    <w:p w:rsidR="005F4CB7" w:rsidRPr="00520D2E" w:rsidRDefault="005F4CB7" w:rsidP="005F4CB7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Treba vziať do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úvahy, že niektorí ľudia majú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užití lieku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závrat a cítia sa ospalí. Ak vy alebo vaše dieťa máte závrat alebo sa cítite ospalo,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 tohto lieku sa vyhnite vedeniu vozidiel, bicyklovaniu alebo obsluhovaniu strojov alebo nástrojov (pozri časť „Možné vedľajšie účinky“).</w:t>
      </w:r>
    </w:p>
    <w:p w:rsidR="005F4CB7" w:rsidRPr="0058654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460091" w:rsidP="00520D2E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Aprilene </w:t>
      </w:r>
      <w:r w:rsidR="005F4CB7" w:rsidRPr="00520D2E">
        <w:rPr>
          <w:rFonts w:ascii="Times New Roman" w:eastAsia="Times New Roman" w:hAnsi="Times New Roman" w:cs="Times New Roman"/>
          <w:b/>
          <w:lang w:eastAsia="sk-SK" w:bidi="sk-SK"/>
        </w:rPr>
        <w:t>obsahuje sacharózu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Kapsuly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obsahujú sacharózu. Ak vám alebo vášmu dieťaťu lekár povedal, že neznášate niektoré cukry, kontaktujte lekára pred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užitím tohto lieku.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užívať </w:t>
      </w:r>
      <w:r w:rsidR="00460091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spacing w:val="-2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Vždy užívajte alebo dieťaťu podávajte tento liek presne tak, ako vám povedal lekár, lekárnik alebo zdravotná sestra.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lekára, lekárnika alebo zdravotnej sestry. Vždy užívajte liek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Aprilene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spolu s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inými liekmi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predchádzanie nevoľnosti a vracaniu. Po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liečbe liekom 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Aprilene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 xml:space="preserve"> vás alebo vaše dieťa </w:t>
      </w:r>
      <w:r w:rsidR="005F3A91">
        <w:rPr>
          <w:rFonts w:ascii="Times New Roman" w:eastAsia="SimSun" w:hAnsi="Times New Roman" w:cs="Times New Roman"/>
          <w:spacing w:val="-2"/>
          <w:lang w:eastAsia="fr-FR"/>
        </w:rPr>
        <w:t xml:space="preserve">môže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 požiadať, aby ste pokračovali v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užívaní iných liekov na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predchádzanie nevoľnosti a vracaniu vrátane kortikosteroidu (ako je dexametazón) a „antagonistu 5HT</w:t>
      </w:r>
      <w:r w:rsidRPr="00520D2E">
        <w:rPr>
          <w:rFonts w:ascii="Times New Roman" w:eastAsia="SimSun" w:hAnsi="Times New Roman" w:cs="Times New Roman"/>
          <w:spacing w:val="-2"/>
          <w:vertAlign w:val="subscript"/>
          <w:lang w:eastAsia="fr-FR"/>
        </w:rPr>
        <w:t>3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receptorov“ (ako je ondansetrón). Ak si nie ste niečím istý, overte si to u</w:t>
      </w:r>
      <w:r w:rsidR="00460091" w:rsidRPr="00520D2E">
        <w:rPr>
          <w:rFonts w:ascii="Times New Roman" w:eastAsia="SimSun" w:hAnsi="Times New Roman" w:cs="Times New Roman"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lekára, lekárnika alebo zdravotnej sestry.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Odporúčaná perorálna dávka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3A91" w:rsidRPr="005F3A91">
        <w:rPr>
          <w:rFonts w:ascii="Times New Roman" w:eastAsia="SimSun" w:hAnsi="Times New Roman" w:cs="Times New Roman"/>
          <w:lang w:eastAsia="fr-FR"/>
        </w:rPr>
        <w:t>(ústami užívaná)</w:t>
      </w:r>
      <w:r w:rsidR="005F3A91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 Aprilene </w:t>
      </w:r>
      <w:r w:rsidRPr="00520D2E">
        <w:rPr>
          <w:rFonts w:ascii="Times New Roman" w:eastAsia="SimSun" w:hAnsi="Times New Roman" w:cs="Times New Roman"/>
          <w:lang w:eastAsia="fr-FR"/>
        </w:rPr>
        <w:t>je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1: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125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 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 podávania chemoterapie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Deň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2 a 3: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jedna 80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mg kapsula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každý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deň.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nepodáva, </w:t>
      </w:r>
      <w:r w:rsidR="00460091" w:rsidRPr="00520D2E">
        <w:rPr>
          <w:rFonts w:ascii="Times New Roman" w:eastAsia="Times New Roman" w:hAnsi="Times New Roman" w:cs="Times New Roman"/>
        </w:rPr>
        <w:t xml:space="preserve">Aprilene </w:t>
      </w:r>
      <w:r w:rsidRPr="00520D2E">
        <w:rPr>
          <w:rFonts w:ascii="Times New Roman" w:eastAsia="Times New Roman" w:hAnsi="Times New Roman" w:cs="Times New Roman"/>
        </w:rPr>
        <w:t>užite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ráno.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Ak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podáva, </w:t>
      </w:r>
      <w:r w:rsidR="00460091" w:rsidRPr="00520D2E">
        <w:rPr>
          <w:rFonts w:ascii="Times New Roman" w:eastAsia="Times New Roman" w:hAnsi="Times New Roman" w:cs="Times New Roman"/>
        </w:rPr>
        <w:t xml:space="preserve">Aprilene </w:t>
      </w:r>
      <w:r w:rsidRPr="00520D2E">
        <w:rPr>
          <w:rFonts w:ascii="Times New Roman" w:eastAsia="Times New Roman" w:hAnsi="Times New Roman" w:cs="Times New Roman"/>
        </w:rPr>
        <w:t>užite 1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hodinu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pred</w:t>
      </w:r>
      <w:r w:rsidR="00460091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začiatkom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podávania</w:t>
      </w:r>
      <w:r w:rsidR="00460091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chemoterapie.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460091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 xml:space="preserve">Aprilene </w:t>
      </w:r>
      <w:r w:rsidR="005F4CB7" w:rsidRPr="00520D2E">
        <w:rPr>
          <w:rFonts w:ascii="Times New Roman" w:eastAsia="SimSun" w:hAnsi="Times New Roman" w:cs="Times New Roman"/>
          <w:lang w:eastAsia="fr-FR"/>
        </w:rPr>
        <w:t>sa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môže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užívať s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jedlom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alebo bez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jedla.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Kapsulu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prehltnite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vcelku s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tekutinou.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užijete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lieku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máte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Neužívajte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viac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ako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á</w:t>
      </w:r>
      <w:r w:rsidRPr="00520D2E">
        <w:rPr>
          <w:rFonts w:ascii="Times New Roman" w:eastAsia="SimSun" w:hAnsi="Times New Roman" w:cs="Times New Roman"/>
          <w:lang w:eastAsia="fr-FR"/>
        </w:rPr>
        <w:t>m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odporučil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lekár. 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užil</w:t>
      </w:r>
      <w:r w:rsidRPr="00520D2E">
        <w:rPr>
          <w:rFonts w:ascii="Times New Roman" w:eastAsia="SimSun" w:hAnsi="Times New Roman" w:cs="Times New Roman"/>
          <w:lang w:eastAsia="fr-FR"/>
        </w:rPr>
        <w:t>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prí</w:t>
      </w:r>
      <w:r w:rsidRPr="00520D2E">
        <w:rPr>
          <w:rFonts w:ascii="Times New Roman" w:eastAsia="SimSun" w:hAnsi="Times New Roman" w:cs="Times New Roman"/>
          <w:spacing w:val="1"/>
          <w:lang w:eastAsia="fr-FR"/>
        </w:rPr>
        <w:t>l</w:t>
      </w:r>
      <w:r w:rsidRPr="00520D2E">
        <w:rPr>
          <w:rFonts w:ascii="Times New Roman" w:eastAsia="SimSun" w:hAnsi="Times New Roman" w:cs="Times New Roman"/>
          <w:lang w:eastAsia="fr-FR"/>
        </w:rPr>
        <w:t>iš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veľa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kapsúl, ihneď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kontaktujte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zabu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dnete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uži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ť</w:t>
      </w:r>
      <w:r w:rsidR="00460091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vaše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vynechali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dávku, požiadajte o</w:t>
      </w:r>
      <w:r w:rsidR="00460091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radu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máte 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akékoľve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ďalšie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otázky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týkajúce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použitia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tohto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lieku,</w:t>
      </w:r>
      <w:r w:rsid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opýtajte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lekára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460091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lekárnik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Možné vedľajšie účinky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Tak ako všetky lieky, aj tento liek môže spôsobovať vedľajšie účinky, hoci sa neprejavia 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každého.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 vy alebo vaše dieťa spozorujete ktorýkoľvek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nasledujú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c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ic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h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vedľaj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š</w:t>
      </w:r>
      <w:r w:rsidRPr="00520D2E">
        <w:rPr>
          <w:rFonts w:ascii="Times New Roman" w:eastAsia="SimSun" w:hAnsi="Times New Roman" w:cs="Times New Roman"/>
          <w:b/>
          <w:bCs/>
          <w:spacing w:val="1"/>
          <w:lang w:eastAsia="fr-FR"/>
        </w:rPr>
        <w:t>íc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účinkov,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ktor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é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môžu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byť závažné a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pri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ktorých môžete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 alebo vaše dieťa potrebovať okamžitú lekársku pomoc, prestaňte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užívať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 a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okamžite vyhľadajte lekára: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lastRenderedPageBreak/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>ž</w:t>
      </w:r>
      <w:r w:rsidRPr="00520D2E">
        <w:rPr>
          <w:rFonts w:ascii="Times New Roman" w:eastAsia="Times New Roman" w:hAnsi="Times New Roman" w:cs="Times New Roman"/>
        </w:rPr>
        <w:t>ihľavka, vyrážka, svrbenie, 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dýchaním alebo prehĺtaním (častosť</w:t>
      </w:r>
      <w:r w:rsidR="005F3A91">
        <w:rPr>
          <w:rFonts w:ascii="Times New Roman" w:eastAsia="Times New Roman" w:hAnsi="Times New Roman" w:cs="Times New Roman"/>
        </w:rPr>
        <w:t xml:space="preserve"> neznáme,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1B22D8" w:rsidRPr="00520D2E">
        <w:rPr>
          <w:rFonts w:ascii="Times New Roman" w:eastAsia="Times New Roman" w:hAnsi="Times New Roman" w:cs="Times New Roman"/>
        </w:rPr>
        <w:t>nedá</w:t>
      </w:r>
      <w:r w:rsidRPr="00520D2E">
        <w:rPr>
          <w:rFonts w:ascii="Times New Roman" w:eastAsia="Times New Roman" w:hAnsi="Times New Roman" w:cs="Times New Roman"/>
        </w:rPr>
        <w:t xml:space="preserve"> </w:t>
      </w:r>
      <w:r w:rsidR="005F3A91">
        <w:rPr>
          <w:rFonts w:ascii="Times New Roman" w:eastAsia="Times New Roman" w:hAnsi="Times New Roman" w:cs="Times New Roman"/>
        </w:rPr>
        <w:t xml:space="preserve">sa </w:t>
      </w:r>
      <w:r w:rsidRPr="00520D2E">
        <w:rPr>
          <w:rFonts w:ascii="Times New Roman" w:eastAsia="Times New Roman" w:hAnsi="Times New Roman" w:cs="Times New Roman"/>
        </w:rPr>
        <w:t>odhadnúť z dostupných údajov); toto sú prejavy alergickej reakcie.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Ďalšie vedľajšie účinky, ktoré sa hlásili sú uvedené nižšie.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účinky 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postih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>ov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 osôb)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zápcha, poruchy trávenia,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bolesť hlavy,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únava,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strata chuti do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jedla,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štikútanie,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zvýšená hladina pečeňových enzýmov vo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vašej krvi.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časté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 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 ako 1</w:t>
      </w:r>
      <w:r w:rsidR="001B22D8"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spacing w:val="-2"/>
          <w:lang w:eastAsia="fr-FR"/>
        </w:rPr>
        <w:t>z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závrat, spavosť,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akné, vyrážka,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úzkosť,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grganie, nevoľnosť, vracanie, pálenie záhy, bolesť žalúdka, sucho v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ústach, plynatosť,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častejšie bolestivé alebo pálivé močenie,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slabosť, celkový pocit nepohodlia,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nával tepla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/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začervenanie tváre alebo pokožky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rýchly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nepravidelný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tep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srdca,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-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horúčka so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zvýšeným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rizikom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infekcie, zníženie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počtu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červených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krviniek.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Zriedkavé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účinky</w:t>
      </w:r>
      <w:r w:rsidRPr="00520D2E">
        <w:rPr>
          <w:rFonts w:ascii="Times New Roman" w:eastAsia="SimSun" w:hAnsi="Times New Roman" w:cs="Times New Roman"/>
          <w:b/>
          <w:bCs/>
          <w:spacing w:val="-1"/>
          <w:lang w:eastAsia="fr-FR"/>
        </w:rPr>
        <w:t xml:space="preserve"> (môž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posti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h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ovať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menej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ako 1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z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> 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1 000 osô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b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)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s</w:t>
      </w:r>
      <w:r w:rsidRPr="00520D2E">
        <w:rPr>
          <w:rFonts w:ascii="Times New Roman" w:eastAsia="SimSun" w:hAnsi="Times New Roman" w:cs="Times New Roman"/>
          <w:b/>
          <w:bCs/>
          <w:spacing w:val="-3"/>
          <w:lang w:eastAsia="fr-FR"/>
        </w:rPr>
        <w:t>ú</w:t>
      </w:r>
      <w:r w:rsidRPr="00520D2E">
        <w:rPr>
          <w:rFonts w:ascii="Times New Roman" w:eastAsia="SimSun" w:hAnsi="Times New Roman" w:cs="Times New Roman"/>
          <w:lang w:eastAsia="fr-FR"/>
        </w:rPr>
        <w:t>:</w:t>
      </w:r>
    </w:p>
    <w:p w:rsidR="005F4CB7" w:rsidRPr="00520D2E" w:rsidRDefault="005F4CB7" w:rsidP="00520D2E">
      <w:pPr>
        <w:keepNext/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ťažkosti s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uvažovaním, nedostatok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energie, poruchy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chuti,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citlivosť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slnko, nadmerné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potenie, mastná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pokožka, rany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koži, svrbi</w:t>
      </w:r>
      <w:r w:rsidR="001B22D8" w:rsidRPr="00520D2E">
        <w:rPr>
          <w:rFonts w:ascii="Times New Roman" w:eastAsia="Times New Roman" w:hAnsi="Times New Roman" w:cs="Times New Roman"/>
        </w:rPr>
        <w:t xml:space="preserve">vá </w:t>
      </w:r>
      <w:r w:rsidRPr="00520D2E">
        <w:rPr>
          <w:rFonts w:ascii="Times New Roman" w:eastAsia="Times New Roman" w:hAnsi="Times New Roman" w:cs="Times New Roman"/>
        </w:rPr>
        <w:t xml:space="preserve">vyrážka, </w:t>
      </w:r>
      <w:proofErr w:type="spellStart"/>
      <w:r w:rsidRPr="00520D2E">
        <w:rPr>
          <w:rFonts w:ascii="Times New Roman" w:eastAsia="Times New Roman" w:hAnsi="Times New Roman" w:cs="Times New Roman"/>
        </w:rPr>
        <w:t>Stevensov</w:t>
      </w:r>
      <w:proofErr w:type="spellEnd"/>
      <w:r w:rsidR="001B22D8" w:rsidRPr="00520D2E">
        <w:rPr>
          <w:rFonts w:ascii="Times New Roman" w:eastAsia="Times New Roman" w:hAnsi="Times New Roman" w:cs="Times New Roman"/>
        </w:rPr>
        <w:t> – </w:t>
      </w:r>
      <w:proofErr w:type="spellStart"/>
      <w:r w:rsidRPr="00520D2E">
        <w:rPr>
          <w:rFonts w:ascii="Times New Roman" w:eastAsia="Times New Roman" w:hAnsi="Times New Roman" w:cs="Times New Roman"/>
        </w:rPr>
        <w:t>Johnsonov</w:t>
      </w:r>
      <w:proofErr w:type="spellEnd"/>
      <w:r w:rsidR="001B22D8" w:rsidRPr="00520D2E">
        <w:rPr>
          <w:rFonts w:ascii="Times New Roman" w:eastAsia="Times New Roman" w:hAnsi="Times New Roman" w:cs="Times New Roman"/>
        </w:rPr>
        <w:t xml:space="preserve"> syndr</w:t>
      </w:r>
      <w:r w:rsidR="0038185C">
        <w:rPr>
          <w:rFonts w:ascii="Times New Roman" w:eastAsia="Times New Roman" w:hAnsi="Times New Roman" w:cs="Times New Roman"/>
        </w:rPr>
        <w:t>ó</w:t>
      </w:r>
      <w:r w:rsidR="001B22D8" w:rsidRPr="00520D2E">
        <w:rPr>
          <w:rFonts w:ascii="Times New Roman" w:eastAsia="Times New Roman" w:hAnsi="Times New Roman" w:cs="Times New Roman"/>
        </w:rPr>
        <w:t>m </w:t>
      </w:r>
      <w:r w:rsidRPr="00520D2E">
        <w:rPr>
          <w:rFonts w:ascii="Times New Roman" w:eastAsia="Times New Roman" w:hAnsi="Times New Roman" w:cs="Times New Roman"/>
        </w:rPr>
        <w:t>/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toxická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</w:rPr>
        <w:t>epidermálna</w:t>
      </w:r>
      <w:proofErr w:type="spellEnd"/>
      <w:r w:rsidR="001B22D8" w:rsidRPr="00520D2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20D2E">
        <w:rPr>
          <w:rFonts w:ascii="Times New Roman" w:eastAsia="Times New Roman" w:hAnsi="Times New Roman" w:cs="Times New Roman"/>
        </w:rPr>
        <w:t>nekrolýza</w:t>
      </w:r>
      <w:proofErr w:type="spellEnd"/>
      <w:r w:rsidRPr="00520D2E">
        <w:rPr>
          <w:rFonts w:ascii="Times New Roman" w:eastAsia="Times New Roman" w:hAnsi="Times New Roman" w:cs="Times New Roman"/>
        </w:rPr>
        <w:t xml:space="preserve"> (zriedkavá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závažná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kožná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reakcia),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eufória (pocit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mimoriadneho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šťastia), dezorientácia,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bakteriálna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 hubová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infekcia,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ťažká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zápcha, žalúdočný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vred, zápal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tenkého a hrubého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 xml:space="preserve">čreva, </w:t>
      </w:r>
      <w:r w:rsidR="005F3A91">
        <w:rPr>
          <w:rFonts w:ascii="Times New Roman" w:eastAsia="Times New Roman" w:hAnsi="Times New Roman" w:cs="Times New Roman"/>
        </w:rPr>
        <w:t>vriedky</w:t>
      </w:r>
      <w:r w:rsidRPr="00520D2E">
        <w:rPr>
          <w:rFonts w:ascii="Times New Roman" w:eastAsia="Times New Roman" w:hAnsi="Times New Roman" w:cs="Times New Roman"/>
        </w:rPr>
        <w:t xml:space="preserve">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ústach, nadúvanie,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časté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močenie, vylučovanie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väčšieho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množstva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moču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ako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zvyčajne, prítomnosť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cukru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alebo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moči,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="001B22D8" w:rsidRPr="00520D2E">
        <w:rPr>
          <w:rFonts w:ascii="Times New Roman" w:eastAsia="Times New Roman" w:hAnsi="Times New Roman" w:cs="Times New Roman"/>
        </w:rPr>
        <w:t xml:space="preserve">nepríjemný pocit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hrudníku, opuch, zmena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spôsobe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chôdze,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kašeľ, hlien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na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zadnej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stene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podráždenie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 kýchanie, bolesť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hrdla,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výtok a svrbenie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oka,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zvonenie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uchu,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svalové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kŕče, svalová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slabosť,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nadmerný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smäd,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pomalý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tep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srdca, ochorenie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srdca a krvných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ciev,</w:t>
      </w:r>
    </w:p>
    <w:p w:rsidR="005F4CB7" w:rsidRPr="00520D2E" w:rsidRDefault="005F4CB7" w:rsidP="005F4CB7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  <w:t>zníženie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počtu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bielych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krviniek, nízke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hladiny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sodíka v</w:t>
      </w:r>
      <w:r w:rsidR="001B22D8" w:rsidRPr="00520D2E">
        <w:rPr>
          <w:rFonts w:ascii="Times New Roman" w:eastAsia="Times New Roman" w:hAnsi="Times New Roman" w:cs="Times New Roman"/>
        </w:rPr>
        <w:t> </w:t>
      </w:r>
      <w:r w:rsidRPr="00520D2E">
        <w:rPr>
          <w:rFonts w:ascii="Times New Roman" w:eastAsia="Times New Roman" w:hAnsi="Times New Roman" w:cs="Times New Roman"/>
        </w:rPr>
        <w:t>krvi, úbytok</w:t>
      </w:r>
      <w:r w:rsidR="001B22D8" w:rsidRPr="00520D2E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hmotnosti.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Hlásenie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vedľajších</w:t>
      </w:r>
      <w:r w:rsidR="001B22D8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účinkov</w:t>
      </w:r>
    </w:p>
    <w:p w:rsidR="005F4CB7" w:rsidRPr="00235CA4" w:rsidRDefault="005F4CB7" w:rsidP="00235CA4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spacing w:val="-2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spacing w:val="-1"/>
          <w:lang w:eastAsia="fr-FR"/>
        </w:rPr>
        <w:t>vá</w:t>
      </w:r>
      <w:r w:rsidRPr="00520D2E">
        <w:rPr>
          <w:rFonts w:ascii="Times New Roman" w:eastAsia="SimSun" w:hAnsi="Times New Roman" w:cs="Times New Roman"/>
          <w:lang w:eastAsia="fr-FR"/>
        </w:rPr>
        <w:t>s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vášho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dieťaťa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spacing w:val="-2"/>
          <w:lang w:eastAsia="fr-FR"/>
        </w:rPr>
        <w:t>vy</w:t>
      </w:r>
      <w:r w:rsidRPr="00520D2E">
        <w:rPr>
          <w:rFonts w:ascii="Times New Roman" w:eastAsia="SimSun" w:hAnsi="Times New Roman" w:cs="Times New Roman"/>
          <w:spacing w:val="3"/>
          <w:lang w:eastAsia="fr-FR"/>
        </w:rPr>
        <w:t>s</w:t>
      </w:r>
      <w:r w:rsidRPr="00520D2E">
        <w:rPr>
          <w:rFonts w:ascii="Times New Roman" w:eastAsia="SimSun" w:hAnsi="Times New Roman" w:cs="Times New Roman"/>
          <w:lang w:eastAsia="fr-FR"/>
        </w:rPr>
        <w:t>kytne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akýkoľvek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vedľajší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účino</w:t>
      </w:r>
      <w:r w:rsidRPr="00520D2E">
        <w:rPr>
          <w:rFonts w:ascii="Times New Roman" w:eastAsia="SimSun" w:hAnsi="Times New Roman" w:cs="Times New Roman"/>
          <w:spacing w:val="-3"/>
          <w:lang w:eastAsia="fr-FR"/>
        </w:rPr>
        <w:t>k</w:t>
      </w:r>
      <w:r w:rsidRPr="00520D2E">
        <w:rPr>
          <w:rFonts w:ascii="Times New Roman" w:eastAsia="SimSun" w:hAnsi="Times New Roman" w:cs="Times New Roman"/>
          <w:lang w:eastAsia="fr-FR"/>
        </w:rPr>
        <w:t>, obráťte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1B22D8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svojho</w:t>
      </w:r>
      <w:r w:rsidR="001B22D8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 xml:space="preserve">lekára, </w:t>
      </w:r>
      <w:r w:rsidRPr="00235CA4">
        <w:rPr>
          <w:rFonts w:ascii="Times New Roman" w:eastAsia="SimSun" w:hAnsi="Times New Roman" w:cs="Times New Roman"/>
          <w:lang w:eastAsia="fr-FR"/>
        </w:rPr>
        <w:t>lekárnika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alebo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zdravotnú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sestru.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To sa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týka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akýchkoľvek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vedľajších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účinkov, ktoré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nie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sú</w:t>
      </w:r>
      <w:r w:rsidR="001B22D8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uvedené v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tejto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písomnej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informácii.</w:t>
      </w:r>
      <w:r w:rsidR="00520D2E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Vedľajšie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účinky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môžete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hlásiť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aj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</w:t>
      </w:r>
      <w:r w:rsidRPr="00235CA4">
        <w:rPr>
          <w:rFonts w:ascii="Times New Roman" w:eastAsia="SimSun" w:hAnsi="Times New Roman" w:cs="Times New Roman"/>
          <w:lang w:eastAsia="fr-FR"/>
        </w:rPr>
        <w:t>priamo</w:t>
      </w:r>
      <w:r w:rsidR="00C6346C" w:rsidRPr="00235CA4">
        <w:rPr>
          <w:rFonts w:ascii="Times New Roman" w:eastAsia="SimSun" w:hAnsi="Times New Roman" w:cs="Times New Roman"/>
          <w:lang w:eastAsia="fr-FR"/>
        </w:rPr>
        <w:t xml:space="preserve"> na </w:t>
      </w:r>
      <w:bookmarkStart w:id="0" w:name="_Hlk531760169"/>
      <w:r w:rsidR="00235CA4" w:rsidRPr="00235CA4">
        <w:rPr>
          <w:rFonts w:ascii="Times New Roman" w:hAnsi="Times New Roman" w:cs="Times New Roman"/>
          <w:highlight w:val="lightGray"/>
        </w:rPr>
        <w:t>národné centrum hlásenia uvedené v </w:t>
      </w:r>
      <w:hyperlink r:id="rId9">
        <w:r w:rsidR="005F3A91">
          <w:rPr>
            <w:rStyle w:val="Hypertextovprepojenie"/>
            <w:rFonts w:ascii="Times New Roman" w:hAnsi="Times New Roman" w:cs="Times New Roman"/>
            <w:highlight w:val="lightGray"/>
          </w:rPr>
          <w:t>P</w:t>
        </w:r>
        <w:r w:rsidR="00235CA4" w:rsidRPr="00235CA4">
          <w:rPr>
            <w:rStyle w:val="Hypertextovprepojenie"/>
            <w:rFonts w:ascii="Times New Roman" w:hAnsi="Times New Roman" w:cs="Times New Roman"/>
            <w:highlight w:val="lightGray"/>
          </w:rPr>
          <w:t>rílohe V</w:t>
        </w:r>
      </w:hyperlink>
      <w:bookmarkEnd w:id="0"/>
      <w:r w:rsidR="00235CA4" w:rsidRPr="00762090">
        <w:rPr>
          <w:rStyle w:val="Hypertextovprepojenie"/>
          <w:rFonts w:ascii="Times New Roman" w:hAnsi="Times New Roman" w:cs="Times New Roman"/>
          <w:color w:val="auto"/>
          <w:u w:val="none"/>
        </w:rPr>
        <w:t xml:space="preserve">. </w:t>
      </w:r>
      <w:r w:rsidRPr="00235CA4">
        <w:rPr>
          <w:rFonts w:ascii="Times New Roman" w:eastAsia="SimSun" w:hAnsi="Times New Roman" w:cs="Times New Roman"/>
          <w:lang w:eastAsia="fr-FR"/>
        </w:rPr>
        <w:t>Hlásením vedľajších účinkov môžete prispieť k</w:t>
      </w:r>
      <w:r w:rsidRPr="00235CA4">
        <w:rPr>
          <w:rFonts w:ascii="Times New Roman" w:eastAsia="SimSun" w:hAnsi="Times New Roman" w:cs="Times New Roman"/>
          <w:spacing w:val="-3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získaniu ďalších informácií o</w:t>
      </w:r>
      <w:r w:rsidR="00C6346C" w:rsidRPr="00235CA4">
        <w:rPr>
          <w:rFonts w:ascii="Times New Roman" w:eastAsia="SimSun" w:hAnsi="Times New Roman" w:cs="Times New Roman"/>
          <w:lang w:eastAsia="fr-FR"/>
        </w:rPr>
        <w:t> </w:t>
      </w:r>
      <w:r w:rsidRPr="00235CA4">
        <w:rPr>
          <w:rFonts w:ascii="Times New Roman" w:eastAsia="SimSun" w:hAnsi="Times New Roman" w:cs="Times New Roman"/>
          <w:lang w:eastAsia="fr-FR"/>
        </w:rPr>
        <w:t>bezpečnosti tohto lieku.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 xml:space="preserve">Ako uchovávať </w:t>
      </w:r>
      <w:r w:rsidR="00C6346C" w:rsidRPr="00520D2E">
        <w:rPr>
          <w:rFonts w:ascii="Times New Roman" w:eastAsia="Times New Roman" w:hAnsi="Times New Roman" w:cs="Times New Roman"/>
          <w:b/>
          <w:lang w:eastAsia="sk-SK" w:bidi="sk-SK"/>
        </w:rPr>
        <w:t>Aprilene</w:t>
      </w:r>
    </w:p>
    <w:p w:rsidR="005F4CB7" w:rsidRPr="00520D2E" w:rsidRDefault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uchovávajte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mimo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dohľadu a dosahu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detí.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lastRenderedPageBreak/>
        <w:t>Nepoužívajte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dátume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exspirácie, ktorý je uvedený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škatuli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EXP. Dátum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exspirácie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vzťahuje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posledný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deň v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danom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mesiaci.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Tento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liek </w:t>
      </w:r>
      <w:r w:rsidRPr="00520D2E">
        <w:rPr>
          <w:rFonts w:ascii="Times New Roman" w:eastAsia="SimSun" w:hAnsi="Times New Roman" w:cs="Times New Roman"/>
          <w:lang w:eastAsia="fr-FR"/>
        </w:rPr>
        <w:t>nevyžaduje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žiadne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zvláštne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podmienky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na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uchovávanie.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Nevyberajte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kapsulu z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blistra, kým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nie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ste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pripraven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í </w:t>
      </w:r>
      <w:r w:rsidRPr="00520D2E">
        <w:rPr>
          <w:rFonts w:ascii="Times New Roman" w:eastAsia="SimSun" w:hAnsi="Times New Roman" w:cs="Times New Roman"/>
          <w:lang w:eastAsia="fr-FR"/>
        </w:rPr>
        <w:t>ju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užiť.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Nelikvidujte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lieky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odpadovou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vodou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alebo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domovým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odpadom. Nepoužitý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li</w:t>
      </w:r>
      <w:r w:rsidR="00520D2E">
        <w:rPr>
          <w:rFonts w:ascii="Times New Roman" w:eastAsia="SimSun" w:hAnsi="Times New Roman" w:cs="Times New Roman"/>
          <w:lang w:eastAsia="fr-FR"/>
        </w:rPr>
        <w:t>ek</w:t>
      </w:r>
      <w:r w:rsidR="00C6346C"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lang w:eastAsia="fr-FR"/>
        </w:rPr>
        <w:t>vráťte do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lekárne.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Tieto opatrenia pomôžu chrániť životné prostredie.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E631E1">
      <w:pPr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Obsah balenia a ďalšie informácie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118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Čo 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>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obsahuje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>Liečivo je aprepitant. Každá kapsula obsahuje 125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 Každá kapsula obsahuje 80</w:t>
      </w:r>
      <w:r w:rsidR="00C6346C" w:rsidRPr="00520D2E">
        <w:rPr>
          <w:rFonts w:ascii="Times New Roman" w:eastAsia="SimSun" w:hAnsi="Times New Roman" w:cs="Times New Roman"/>
          <w:lang w:eastAsia="fr-FR"/>
        </w:rPr>
        <w:t> </w:t>
      </w:r>
      <w:r w:rsidRPr="00520D2E">
        <w:rPr>
          <w:rFonts w:ascii="Times New Roman" w:eastAsia="SimSun" w:hAnsi="Times New Roman" w:cs="Times New Roman"/>
          <w:lang w:eastAsia="fr-FR"/>
        </w:rPr>
        <w:t>mg aprepitantu.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</w:rPr>
        <w:t>-</w:t>
      </w:r>
      <w:r w:rsidRPr="00520D2E">
        <w:rPr>
          <w:rFonts w:ascii="Times New Roman" w:eastAsia="Times New Roman" w:hAnsi="Times New Roman" w:cs="Times New Roman"/>
        </w:rPr>
        <w:tab/>
      </w:r>
      <w:r w:rsidRPr="00520D2E">
        <w:rPr>
          <w:rFonts w:ascii="Times New Roman" w:eastAsia="SimSun" w:hAnsi="Times New Roman" w:cs="Times New Roman"/>
          <w:lang w:eastAsia="fr-FR"/>
        </w:rPr>
        <w:t xml:space="preserve">Ďalšie zložky sú: 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h</w:t>
      </w:r>
      <w:r w:rsidRPr="00520D2E">
        <w:rPr>
          <w:rFonts w:ascii="Times New Roman" w:eastAsia="Times New Roman" w:hAnsi="Times New Roman" w:cs="Times New Roman"/>
          <w:lang w:eastAsia="sk-SK" w:bidi="sk-SK"/>
        </w:rPr>
        <w:t>ydroxypropylcelulóza</w:t>
      </w:r>
      <w:r w:rsidRPr="00520D2E">
        <w:rPr>
          <w:rFonts w:ascii="Times New Roman" w:eastAsia="Times New Roman" w:hAnsi="Times New Roman" w:cs="Times New Roman"/>
        </w:rPr>
        <w:t xml:space="preserve">, </w:t>
      </w:r>
      <w:r w:rsidR="00C6346C" w:rsidRPr="00520D2E">
        <w:rPr>
          <w:rFonts w:ascii="Times New Roman" w:eastAsia="Times New Roman" w:hAnsi="Times New Roman" w:cs="Times New Roman"/>
        </w:rPr>
        <w:t>l</w:t>
      </w:r>
      <w:r w:rsidRPr="00520D2E">
        <w:rPr>
          <w:rFonts w:ascii="Times New Roman" w:eastAsia="Times New Roman" w:hAnsi="Times New Roman" w:cs="Times New Roman"/>
        </w:rPr>
        <w:t>auryls</w:t>
      </w:r>
      <w:r w:rsidR="005F3A91">
        <w:rPr>
          <w:rFonts w:ascii="Times New Roman" w:eastAsia="Times New Roman" w:hAnsi="Times New Roman" w:cs="Times New Roman"/>
        </w:rPr>
        <w:t>íran</w:t>
      </w:r>
      <w:r w:rsidR="00C6346C" w:rsidRPr="00520D2E">
        <w:rPr>
          <w:rFonts w:ascii="Times New Roman" w:eastAsia="Times New Roman" w:hAnsi="Times New Roman" w:cs="Times New Roman"/>
        </w:rPr>
        <w:t xml:space="preserve"> sodný</w:t>
      </w:r>
      <w:r w:rsidRPr="00520D2E">
        <w:rPr>
          <w:rFonts w:ascii="Times New Roman" w:eastAsia="Times New Roman" w:hAnsi="Times New Roman" w:cs="Times New Roman"/>
        </w:rPr>
        <w:t>, sacharóza, mikrokryštalická celulóza, oxid titaničitý (E 171), želatína, šelak, roztok amoniaku, koncentrovaný, propylénglykol, hydroxid draselný a čierny oxid železitý (E 172)</w:t>
      </w:r>
      <w:r w:rsidR="00F4151B">
        <w:rPr>
          <w:rFonts w:ascii="Times New Roman" w:eastAsia="Times New Roman" w:hAnsi="Times New Roman" w:cs="Times New Roman"/>
        </w:rPr>
        <w:t>.</w:t>
      </w:r>
      <w:r w:rsidRPr="00520D2E">
        <w:rPr>
          <w:rFonts w:ascii="Times New Roman" w:eastAsia="Times New Roman" w:hAnsi="Times New Roman" w:cs="Times New Roman"/>
        </w:rPr>
        <w:t xml:space="preserve"> 125</w:t>
      </w:r>
      <w:r w:rsidR="005F3A91">
        <w:rPr>
          <w:rFonts w:ascii="Times New Roman" w:eastAsia="Times New Roman" w:hAnsi="Times New Roman" w:cs="Times New Roman"/>
        </w:rPr>
        <w:t xml:space="preserve"> </w:t>
      </w:r>
      <w:r w:rsidRPr="00520D2E">
        <w:rPr>
          <w:rFonts w:ascii="Times New Roman" w:eastAsia="Times New Roman" w:hAnsi="Times New Roman" w:cs="Times New Roman"/>
        </w:rPr>
        <w:t>mg tvrdá kapsula obsahuje tiež červený oxid železitý (E 172).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567" w:hanging="527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b/>
          <w:bCs/>
          <w:lang w:eastAsia="fr-FR"/>
        </w:rPr>
        <w:t>Ako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vyzerá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Aprilene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a obsah</w:t>
      </w:r>
      <w:r w:rsidR="00C6346C" w:rsidRPr="00520D2E">
        <w:rPr>
          <w:rFonts w:ascii="Times New Roman" w:eastAsia="SimSun" w:hAnsi="Times New Roman" w:cs="Times New Roman"/>
          <w:b/>
          <w:bCs/>
          <w:lang w:eastAsia="fr-FR"/>
        </w:rPr>
        <w:t xml:space="preserve"> </w:t>
      </w:r>
      <w:r w:rsidRPr="00520D2E">
        <w:rPr>
          <w:rFonts w:ascii="Times New Roman" w:eastAsia="SimSun" w:hAnsi="Times New Roman" w:cs="Times New Roman"/>
          <w:b/>
          <w:bCs/>
          <w:lang w:eastAsia="fr-FR"/>
        </w:rPr>
        <w:t>balenia</w:t>
      </w:r>
    </w:p>
    <w:p w:rsidR="005F4CB7" w:rsidRPr="00520D2E" w:rsidRDefault="005F4CB7" w:rsidP="00520D2E">
      <w:pPr>
        <w:keepNext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80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2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biel</w:t>
      </w:r>
      <w:r w:rsidR="005F3A91">
        <w:rPr>
          <w:rFonts w:ascii="Times New Roman" w:eastAsia="Times New Roman" w:hAnsi="Times New Roman" w:cs="Times New Roman"/>
          <w:lang w:eastAsia="sk-SK" w:bidi="sk-SK"/>
        </w:rPr>
        <w:t>y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5F3A91">
        <w:rPr>
          <w:rFonts w:ascii="Times New Roman" w:eastAsia="Times New Roman" w:hAnsi="Times New Roman" w:cs="Times New Roman"/>
          <w:lang w:eastAsia="sk-SK" w:bidi="sk-SK"/>
        </w:rPr>
        <w:t> označením 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80 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vytlačen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čiernym atramentom.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 kapsula je kapsula veľkos</w:t>
      </w:r>
      <w:r w:rsidR="005F3A91">
        <w:rPr>
          <w:rFonts w:ascii="Times New Roman" w:eastAsia="Times New Roman" w:hAnsi="Times New Roman" w:cs="Times New Roman"/>
          <w:lang w:eastAsia="sk-SK" w:bidi="sk-SK"/>
        </w:rPr>
        <w:t>ti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1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má nepriehľadn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ružov</w:t>
      </w:r>
      <w:r w:rsidR="005F3A91">
        <w:rPr>
          <w:rFonts w:ascii="Times New Roman" w:eastAsia="Times New Roman" w:hAnsi="Times New Roman" w:cs="Times New Roman"/>
          <w:lang w:eastAsia="sk-SK" w:bidi="sk-SK"/>
        </w:rPr>
        <w:t>ý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>rchnák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 nepriehľadné biele telo s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="005F3A91">
        <w:rPr>
          <w:rFonts w:ascii="Times New Roman" w:eastAsia="Times New Roman" w:hAnsi="Times New Roman" w:cs="Times New Roman"/>
          <w:lang w:eastAsia="sk-SK" w:bidi="sk-SK"/>
        </w:rPr>
        <w:t>označením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5F3A91">
        <w:rPr>
          <w:rFonts w:ascii="Times New Roman" w:eastAsia="Times New Roman" w:hAnsi="Times New Roman" w:cs="Times New Roman"/>
          <w:lang w:eastAsia="sk-SK" w:bidi="sk-SK"/>
        </w:rPr>
        <w:t>„</w:t>
      </w:r>
      <w:r w:rsidRPr="00520D2E">
        <w:rPr>
          <w:rFonts w:ascii="Times New Roman" w:eastAsia="Times New Roman" w:hAnsi="Times New Roman" w:cs="Times New Roman"/>
          <w:lang w:eastAsia="sk-SK" w:bidi="sk-SK"/>
        </w:rPr>
        <w:t>125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mg</w:t>
      </w:r>
      <w:r w:rsidR="005F3A91">
        <w:rPr>
          <w:rFonts w:ascii="Times New Roman" w:eastAsia="Times New Roman" w:hAnsi="Times New Roman" w:cs="Times New Roman"/>
          <w:lang w:eastAsia="sk-SK" w:bidi="sk-SK"/>
        </w:rPr>
        <w:t>“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v</w:t>
      </w:r>
      <w:r w:rsidR="005F3A91">
        <w:rPr>
          <w:rFonts w:ascii="Times New Roman" w:eastAsia="Times New Roman" w:hAnsi="Times New Roman" w:cs="Times New Roman"/>
          <w:lang w:eastAsia="sk-SK" w:bidi="sk-SK"/>
        </w:rPr>
        <w:t xml:space="preserve">ytlačeným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čiern</w:t>
      </w:r>
      <w:r w:rsidR="005F3A91">
        <w:rPr>
          <w:rFonts w:ascii="Times New Roman" w:eastAsia="Times New Roman" w:hAnsi="Times New Roman" w:cs="Times New Roman"/>
          <w:lang w:eastAsia="sk-SK" w:bidi="sk-SK"/>
        </w:rPr>
        <w:t>ym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atrament</w:t>
      </w:r>
      <w:r w:rsidR="005F3A91">
        <w:rPr>
          <w:rFonts w:ascii="Times New Roman" w:eastAsia="Times New Roman" w:hAnsi="Times New Roman" w:cs="Times New Roman"/>
          <w:lang w:eastAsia="sk-SK" w:bidi="sk-SK"/>
        </w:rPr>
        <w:t>om</w:t>
      </w:r>
      <w:r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5F4CB7" w:rsidRPr="00520D2E" w:rsidRDefault="005F4CB7" w:rsidP="005F4CB7">
      <w:pPr>
        <w:autoSpaceDE w:val="0"/>
        <w:autoSpaceDN w:val="0"/>
        <w:adjustRightInd w:val="0"/>
        <w:spacing w:after="0" w:line="240" w:lineRule="auto"/>
        <w:ind w:left="40"/>
        <w:rPr>
          <w:rFonts w:ascii="Times New Roman" w:eastAsia="Times New Roman" w:hAnsi="Times New Roman" w:cs="Times New Roman"/>
          <w:lang w:eastAsia="sk-SK" w:bidi="sk-SK"/>
        </w:rPr>
      </w:pPr>
    </w:p>
    <w:p w:rsidR="005F4CB7" w:rsidRDefault="00C6346C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520D2E">
        <w:rPr>
          <w:rFonts w:ascii="Times New Roman" w:eastAsia="SimSun" w:hAnsi="Times New Roman" w:cs="Times New Roman"/>
          <w:lang w:eastAsia="fr-FR"/>
        </w:rPr>
        <w:t>Aprilene </w:t>
      </w:r>
      <w:r w:rsidR="005F4CB7" w:rsidRPr="00520D2E">
        <w:rPr>
          <w:rFonts w:ascii="Times New Roman" w:eastAsia="SimSun" w:hAnsi="Times New Roman" w:cs="Times New Roman"/>
          <w:lang w:eastAsia="fr-FR"/>
        </w:rPr>
        <w:t>125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spacing w:val="-2"/>
          <w:lang w:eastAsia="fr-FR"/>
        </w:rPr>
        <w:t>m</w:t>
      </w:r>
      <w:r w:rsidR="005F4CB7" w:rsidRPr="00520D2E">
        <w:rPr>
          <w:rFonts w:ascii="Times New Roman" w:eastAsia="SimSun" w:hAnsi="Times New Roman" w:cs="Times New Roman"/>
          <w:lang w:eastAsia="fr-FR"/>
        </w:rPr>
        <w:t>g</w:t>
      </w:r>
      <w:r w:rsidRPr="00520D2E">
        <w:rPr>
          <w:rFonts w:ascii="Times New Roman" w:eastAsia="SimSun" w:hAnsi="Times New Roman" w:cs="Times New Roman"/>
          <w:lang w:eastAsia="fr-FR"/>
        </w:rPr>
        <w:t xml:space="preserve"> </w:t>
      </w:r>
      <w:r w:rsidR="005F4CB7" w:rsidRPr="00520D2E">
        <w:rPr>
          <w:rFonts w:ascii="Times New Roman" w:eastAsia="SimSun" w:hAnsi="Times New Roman" w:cs="Times New Roman"/>
          <w:lang w:eastAsia="fr-FR"/>
        </w:rPr>
        <w:t>a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80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mg kapsuly sú dodávané v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nasledujúcich veľkostiach</w:t>
      </w:r>
      <w:r w:rsidRPr="00520D2E">
        <w:rPr>
          <w:rFonts w:ascii="Times New Roman" w:eastAsia="SimSun" w:hAnsi="Times New Roman" w:cs="Times New Roman"/>
          <w:lang w:eastAsia="fr-FR"/>
        </w:rPr>
        <w:t> </w:t>
      </w:r>
      <w:r w:rsidR="005F4CB7" w:rsidRPr="00520D2E">
        <w:rPr>
          <w:rFonts w:ascii="Times New Roman" w:eastAsia="SimSun" w:hAnsi="Times New Roman" w:cs="Times New Roman"/>
          <w:lang w:eastAsia="fr-FR"/>
        </w:rPr>
        <w:t>balenia:</w:t>
      </w:r>
    </w:p>
    <w:p w:rsidR="00124E4F" w:rsidRPr="00520D2E" w:rsidRDefault="00124E4F" w:rsidP="00124E4F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  <w:r w:rsidRPr="009E694E">
        <w:rPr>
          <w:rFonts w:ascii="Times New Roman" w:eastAsia="Times New Roman" w:hAnsi="Times New Roman" w:cs="Times New Roman"/>
          <w:lang w:eastAsia="sk-SK" w:bidi="sk-SK"/>
        </w:rPr>
        <w:t>Balenie na 3-</w:t>
      </w:r>
      <w:r>
        <w:rPr>
          <w:rFonts w:ascii="Times New Roman" w:eastAsia="Times New Roman" w:hAnsi="Times New Roman" w:cs="Times New Roman"/>
          <w:lang w:eastAsia="sk-SK" w:bidi="sk-SK"/>
        </w:rPr>
        <w:t xml:space="preserve">dňovú liečbu v perforovaných jednodávkových </w:t>
      </w:r>
      <w:proofErr w:type="spellStart"/>
      <w:r>
        <w:rPr>
          <w:rFonts w:ascii="Times New Roman" w:eastAsia="Times New Roman" w:hAnsi="Times New Roman" w:cs="Times New Roman"/>
          <w:lang w:eastAsia="sk-SK" w:bidi="sk-SK"/>
        </w:rPr>
        <w:t>blistroch</w:t>
      </w:r>
      <w:proofErr w:type="spellEnd"/>
      <w:r>
        <w:rPr>
          <w:rFonts w:ascii="Times New Roman" w:eastAsia="Times New Roman" w:hAnsi="Times New Roman" w:cs="Times New Roman"/>
          <w:lang w:eastAsia="sk-SK" w:bidi="sk-SK"/>
        </w:rPr>
        <w:t xml:space="preserve"> veľkosti 1 x 1 (125 mg) a 2 x 1 (80 mg) kapsula.</w:t>
      </w:r>
    </w:p>
    <w:p w:rsidR="00124E4F" w:rsidRPr="00520D2E" w:rsidRDefault="00124E4F" w:rsidP="005F4CB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fr-FR"/>
        </w:rPr>
      </w:pPr>
    </w:p>
    <w:p w:rsidR="005F4CB7" w:rsidRPr="00520D2E" w:rsidRDefault="005F4CB7" w:rsidP="00E631E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Držiteľ rozhodnutia o registrácii a výrobca</w:t>
      </w:r>
    </w:p>
    <w:p w:rsidR="005F4CB7" w:rsidRPr="00520D2E" w:rsidRDefault="00DB3BC0" w:rsidP="00520D2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fr-FR"/>
        </w:rPr>
      </w:pPr>
      <w:bookmarkStart w:id="1" w:name="_GoBack"/>
      <w:bookmarkEnd w:id="1"/>
      <w:r w:rsidRPr="00520D2E">
        <w:rPr>
          <w:rFonts w:ascii="Times New Roman" w:eastAsia="Times New Roman" w:hAnsi="Times New Roman" w:cs="Times New Roman"/>
          <w:bCs/>
          <w:u w:val="single"/>
          <w:lang w:eastAsia="fr-FR"/>
        </w:rPr>
        <w:t>Držiteľ rozhodnutia o registrácii</w:t>
      </w:r>
    </w:p>
    <w:p w:rsidR="00727CF5" w:rsidRDefault="00727CF5" w:rsidP="00762090">
      <w:pPr>
        <w:keepNext/>
        <w:tabs>
          <w:tab w:val="left" w:pos="219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Mylan Ireland Limited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Unit 35/36 Grange Parade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Baldoyle Industrial Estate</w:t>
      </w:r>
      <w:r w:rsidR="00652A1E">
        <w:rPr>
          <w:rFonts w:ascii="Times New Roman" w:eastAsia="Times New Roman" w:hAnsi="Times New Roman" w:cs="Times New Roman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lang w:eastAsia="sk-SK"/>
        </w:rPr>
        <w:t>Dublin 13, Írsko</w:t>
      </w:r>
    </w:p>
    <w:p w:rsidR="005F4CB7" w:rsidRPr="00520D2E" w:rsidRDefault="005F4CB7" w:rsidP="005F4CB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DB3BC0" w:rsidP="00520D2E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eastAsia="sk-SK" w:bidi="sk-SK"/>
        </w:rPr>
      </w:pPr>
      <w:r w:rsidRPr="00520D2E">
        <w:rPr>
          <w:rFonts w:ascii="Times New Roman" w:eastAsia="Times New Roman" w:hAnsi="Times New Roman" w:cs="Times New Roman"/>
          <w:u w:val="single"/>
          <w:lang w:eastAsia="sk-SK" w:bidi="sk-SK"/>
        </w:rPr>
        <w:t>Výrobca</w:t>
      </w:r>
    </w:p>
    <w:p w:rsidR="005F4CB7" w:rsidRPr="00520D2E" w:rsidRDefault="005F4CB7" w:rsidP="00762090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Ethypharm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Chemin de la Poudrière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76120 Le Grand Quevilly</w:t>
      </w:r>
      <w:r w:rsidR="00652A1E">
        <w:rPr>
          <w:rFonts w:ascii="Times New Roman" w:eastAsia="Times New Roman" w:hAnsi="Times New Roman" w:cs="Times New Roman"/>
          <w:lang w:eastAsia="sk-SK" w:bidi="sk-SK"/>
        </w:rPr>
        <w:t xml:space="preserve">,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Fr</w:t>
      </w:r>
      <w:r w:rsidR="00C6346C" w:rsidRPr="00520D2E">
        <w:rPr>
          <w:rFonts w:ascii="Times New Roman" w:eastAsia="Times New Roman" w:hAnsi="Times New Roman" w:cs="Times New Roman"/>
          <w:lang w:eastAsia="sk-SK" w:bidi="sk-SK"/>
        </w:rPr>
        <w:t>ancúzsko</w:t>
      </w:r>
    </w:p>
    <w:p w:rsidR="005F4CB7" w:rsidRPr="00520D2E" w:rsidRDefault="005F4CB7" w:rsidP="0076209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Ethypharm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,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 Z.I. de Saint Arnoult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28170 Châteauneuf en Thymerais</w:t>
      </w:r>
      <w:r w:rsidR="00652A1E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 xml:space="preserve">, </w:t>
      </w:r>
      <w:r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Fra</w:t>
      </w:r>
      <w:r w:rsidR="00C6346C" w:rsidRPr="00762090">
        <w:rPr>
          <w:rFonts w:ascii="Times New Roman" w:eastAsia="Times New Roman" w:hAnsi="Times New Roman" w:cs="Times New Roman"/>
          <w:highlight w:val="lightGray"/>
          <w:lang w:eastAsia="sk-SK" w:bidi="sk-SK"/>
        </w:rPr>
        <w:t>ncúzsko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8654E" w:rsidRDefault="0086139E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eastAsia="sk-SK" w:bidi="sk-SK"/>
        </w:rPr>
      </w:pPr>
      <w:r w:rsidRPr="00520D2E">
        <w:rPr>
          <w:rFonts w:ascii="Times New Roman" w:hAnsi="Times New Roman" w:cs="Times New Roman"/>
          <w:b/>
          <w:bCs/>
        </w:rPr>
        <w:t>Liek je schválený v členských štátoch Európskeho hospodárskeho priestoru (EHP) pod nasledovnými názvami</w:t>
      </w:r>
      <w:r w:rsidR="00216FE0" w:rsidRPr="0058654E">
        <w:rPr>
          <w:rFonts w:ascii="Times New Roman" w:eastAsia="Times New Roman" w:hAnsi="Times New Roman" w:cs="Times New Roman"/>
          <w:b/>
          <w:lang w:eastAsia="sk-SK" w:bidi="sk-SK"/>
        </w:rPr>
        <w:t>: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fr-FR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Island: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Calibri" w:hAnsi="Times New Roman" w:cs="Times New Roman"/>
          <w:color w:val="000000"/>
          <w:lang w:eastAsia="fr-FR" w:bidi="sk-SK"/>
        </w:rPr>
        <w:t xml:space="preserve"> 125</w:t>
      </w:r>
      <w:r w:rsidRPr="00520D2E">
        <w:rPr>
          <w:rFonts w:ascii="Times New Roman" w:eastAsia="Times New Roman" w:hAnsi="Times New Roman" w:cs="Times New Roman"/>
          <w:b/>
          <w:bCs/>
          <w:lang w:eastAsia="sk-SK" w:bidi="sk-SK"/>
        </w:rPr>
        <w:t> </w:t>
      </w:r>
      <w:r w:rsidRPr="00520D2E">
        <w:rPr>
          <w:rFonts w:ascii="Times New Roman" w:eastAsia="Calibri" w:hAnsi="Times New Roman" w:cs="Times New Roman"/>
          <w:color w:val="000000"/>
          <w:lang w:eastAsia="fr-FR" w:bidi="sk-SK"/>
        </w:rPr>
        <w:t>mg/80 mg Hart hylki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Česká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republika: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Portugalsko: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mg/80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cápsulas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Rumunsko: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mg/80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capsule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Slovensko: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</w:t>
      </w:r>
      <w:r w:rsidR="009A2C26">
        <w:rPr>
          <w:rFonts w:ascii="Times New Roman" w:eastAsia="Times New Roman" w:hAnsi="Times New Roman" w:cs="Times New Roman"/>
          <w:lang w:eastAsia="sk-SK" w:bidi="sk-SK"/>
        </w:rPr>
        <w:t>80 mg a Aprilene 125 mg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Slovinsko: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trde capsule a </w:t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trde</w:t>
      </w:r>
      <w:r w:rsidR="001179EF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kapsule</w:t>
      </w:r>
    </w:p>
    <w:p w:rsidR="005F4CB7" w:rsidRPr="00520D2E" w:rsidRDefault="005F4CB7" w:rsidP="005F4CB7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Spojen</w:t>
      </w:r>
      <w:r w:rsidR="00F4151B">
        <w:rPr>
          <w:rFonts w:ascii="Times New Roman" w:eastAsia="Times New Roman" w:hAnsi="Times New Roman" w:cs="Times New Roman"/>
          <w:lang w:eastAsia="sk-SK" w:bidi="sk-SK"/>
        </w:rPr>
        <w:t xml:space="preserve">é </w:t>
      </w:r>
      <w:r w:rsidRPr="00520D2E">
        <w:rPr>
          <w:rFonts w:ascii="Times New Roman" w:eastAsia="Times New Roman" w:hAnsi="Times New Roman" w:cs="Times New Roman"/>
          <w:lang w:eastAsia="sk-SK" w:bidi="sk-SK"/>
        </w:rPr>
        <w:t>kr</w:t>
      </w:r>
      <w:r w:rsidR="00F4151B">
        <w:rPr>
          <w:rFonts w:ascii="Times New Roman" w:eastAsia="Times New Roman" w:hAnsi="Times New Roman" w:cs="Times New Roman"/>
          <w:lang w:eastAsia="sk-SK" w:bidi="sk-SK"/>
        </w:rPr>
        <w:t>áľ</w:t>
      </w:r>
      <w:r w:rsidRPr="00520D2E">
        <w:rPr>
          <w:rFonts w:ascii="Times New Roman" w:eastAsia="Times New Roman" w:hAnsi="Times New Roman" w:cs="Times New Roman"/>
          <w:lang w:eastAsia="sk-SK" w:bidi="sk-SK"/>
        </w:rPr>
        <w:t>ovstvo:</w:t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Pr="00520D2E">
        <w:rPr>
          <w:rFonts w:ascii="Times New Roman" w:eastAsia="Times New Roman" w:hAnsi="Times New Roman" w:cs="Times New Roman"/>
          <w:lang w:eastAsia="sk-SK" w:bidi="sk-SK"/>
        </w:rPr>
        <w:tab/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80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 xml:space="preserve">hard capsules </w:t>
      </w:r>
      <w:r w:rsidR="005F3A91">
        <w:rPr>
          <w:rFonts w:ascii="Times New Roman" w:eastAsia="Times New Roman" w:hAnsi="Times New Roman" w:cs="Times New Roman"/>
          <w:lang w:eastAsia="sk-SK" w:bidi="sk-SK"/>
        </w:rPr>
        <w:t>Aprilene</w:t>
      </w:r>
      <w:r w:rsidRPr="00520D2E">
        <w:rPr>
          <w:rFonts w:ascii="Times New Roman" w:eastAsia="Times New Roman" w:hAnsi="Times New Roman" w:cs="Times New Roman"/>
          <w:lang w:eastAsia="sk-SK" w:bidi="sk-SK"/>
        </w:rPr>
        <w:t xml:space="preserve"> 125 mg </w:t>
      </w:r>
      <w:r w:rsidRPr="00520D2E">
        <w:rPr>
          <w:rFonts w:ascii="Times New Roman" w:eastAsia="Times New Roman" w:hAnsi="Times New Roman" w:cs="Times New Roman"/>
          <w:color w:val="000000"/>
          <w:lang w:eastAsia="sk-SK" w:bidi="sk-SK"/>
        </w:rPr>
        <w:t>hard capsules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</w:p>
    <w:p w:rsidR="005F4CB7" w:rsidRPr="00520D2E" w:rsidRDefault="005F4CB7" w:rsidP="005F4CB7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sk-SK" w:bidi="sk-SK"/>
        </w:rPr>
      </w:pPr>
      <w:r w:rsidRPr="00520D2E">
        <w:rPr>
          <w:rFonts w:ascii="Times New Roman" w:eastAsia="Times New Roman" w:hAnsi="Times New Roman" w:cs="Times New Roman"/>
          <w:lang w:eastAsia="sk-SK" w:bidi="sk-SK"/>
        </w:rPr>
        <w:t>Ak potrebujete akúkoľvek informáciu o tomto lieku, kontaktujte miestneho zástupcu držiteľa rozhodnutia o</w:t>
      </w:r>
      <w:r w:rsidR="005F3A91">
        <w:rPr>
          <w:rFonts w:ascii="Times New Roman" w:eastAsia="Times New Roman" w:hAnsi="Times New Roman" w:cs="Times New Roman"/>
          <w:lang w:eastAsia="sk-SK" w:bidi="sk-SK"/>
        </w:rPr>
        <w:t> </w:t>
      </w:r>
      <w:r w:rsidRPr="00520D2E">
        <w:rPr>
          <w:rFonts w:ascii="Times New Roman" w:eastAsia="Times New Roman" w:hAnsi="Times New Roman" w:cs="Times New Roman"/>
          <w:lang w:eastAsia="sk-SK" w:bidi="sk-SK"/>
        </w:rPr>
        <w:t>registrácii</w:t>
      </w:r>
      <w:r w:rsidR="005F3A91">
        <w:rPr>
          <w:rFonts w:ascii="Times New Roman" w:eastAsia="Times New Roman" w:hAnsi="Times New Roman" w:cs="Times New Roman"/>
          <w:lang w:eastAsia="sk-SK" w:bidi="sk-SK"/>
        </w:rPr>
        <w:t>.</w:t>
      </w:r>
    </w:p>
    <w:p w:rsidR="005F4CB7" w:rsidRPr="00520D2E" w:rsidRDefault="005F4CB7" w:rsidP="005F4CB7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lang w:eastAsia="sk-SK" w:bidi="sk-SK"/>
        </w:rPr>
      </w:pPr>
    </w:p>
    <w:p w:rsidR="00BE2AB2" w:rsidRPr="00520D2E" w:rsidRDefault="005F4CB7">
      <w:pPr>
        <w:rPr>
          <w:rFonts w:ascii="Times New Roman" w:hAnsi="Times New Roman" w:cs="Times New Roman"/>
        </w:rPr>
      </w:pPr>
      <w:r w:rsidRPr="00520D2E">
        <w:rPr>
          <w:rFonts w:ascii="Times New Roman" w:eastAsia="Times New Roman" w:hAnsi="Times New Roman" w:cs="Times New Roman"/>
          <w:b/>
          <w:lang w:eastAsia="sk-SK" w:bidi="sk-SK"/>
        </w:rPr>
        <w:t>Táto písomná informácia bola naposledy aktualizovaná v</w:t>
      </w:r>
      <w:r w:rsidR="0038185C">
        <w:rPr>
          <w:rFonts w:ascii="Times New Roman" w:eastAsia="Times New Roman" w:hAnsi="Times New Roman" w:cs="Times New Roman"/>
          <w:b/>
          <w:lang w:eastAsia="sk-SK" w:bidi="sk-SK"/>
        </w:rPr>
        <w:t>o</w:t>
      </w:r>
      <w:r w:rsidR="005F3A91">
        <w:rPr>
          <w:rFonts w:ascii="Times New Roman" w:eastAsia="Times New Roman" w:hAnsi="Times New Roman" w:cs="Times New Roman"/>
          <w:b/>
          <w:lang w:eastAsia="sk-SK" w:bidi="sk-SK"/>
        </w:rPr>
        <w:t> </w:t>
      </w:r>
      <w:r w:rsidR="0038185C">
        <w:rPr>
          <w:rFonts w:ascii="Times New Roman" w:eastAsia="Times New Roman" w:hAnsi="Times New Roman" w:cs="Times New Roman"/>
          <w:b/>
          <w:lang w:eastAsia="sk-SK" w:bidi="sk-SK"/>
        </w:rPr>
        <w:t>februári 2019</w:t>
      </w:r>
      <w:r w:rsidR="0086139E" w:rsidRPr="00520D2E">
        <w:rPr>
          <w:rFonts w:ascii="Times New Roman" w:eastAsia="Times New Roman" w:hAnsi="Times New Roman" w:cs="Times New Roman"/>
          <w:lang w:eastAsia="sk-SK" w:bidi="sk-SK"/>
        </w:rPr>
        <w:t>.</w:t>
      </w:r>
    </w:p>
    <w:sectPr w:rsidR="00BE2AB2" w:rsidRPr="00520D2E" w:rsidSect="00762090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392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81" w:rsidRDefault="00C40E81">
      <w:pPr>
        <w:spacing w:after="0" w:line="240" w:lineRule="auto"/>
      </w:pPr>
      <w:r>
        <w:separator/>
      </w:r>
    </w:p>
  </w:endnote>
  <w:endnote w:type="continuationSeparator" w:id="0">
    <w:p w:rsidR="00C40E81" w:rsidRDefault="00C4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652A1E" w:rsidRDefault="00C40E81" w:rsidP="00460091">
    <w:pPr>
      <w:pStyle w:val="Pta"/>
      <w:tabs>
        <w:tab w:val="right" w:pos="8931"/>
      </w:tabs>
      <w:ind w:right="96"/>
      <w:jc w:val="center"/>
      <w:rPr>
        <w:rFonts w:ascii="Times New Roman" w:hAnsi="Times New Roman" w:cs="Times New Roman"/>
        <w:sz w:val="18"/>
        <w:szCs w:val="18"/>
      </w:rPr>
    </w:pPr>
    <w:r w:rsidRPr="00520D2E">
      <w:rPr>
        <w:rFonts w:ascii="Times New Roman" w:hAnsi="Times New Roman" w:cs="Times New Roman"/>
        <w:sz w:val="18"/>
        <w:szCs w:val="18"/>
      </w:rPr>
      <w:fldChar w:fldCharType="begin"/>
    </w:r>
    <w:r w:rsidRPr="00520D2E">
      <w:rPr>
        <w:rFonts w:ascii="Times New Roman" w:hAnsi="Times New Roman" w:cs="Times New Roman"/>
        <w:sz w:val="18"/>
        <w:szCs w:val="18"/>
      </w:rPr>
      <w:instrText xml:space="preserve"> EQ </w:instrText>
    </w:r>
    <w:r w:rsidRPr="00520D2E">
      <w:rPr>
        <w:rFonts w:ascii="Times New Roman" w:hAnsi="Times New Roman" w:cs="Times New Roman"/>
        <w:sz w:val="18"/>
        <w:szCs w:val="18"/>
      </w:rPr>
      <w:fldChar w:fldCharType="end"/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begin"/>
    </w:r>
    <w:r w:rsidRPr="00762090">
      <w:rPr>
        <w:rStyle w:val="slostrany"/>
        <w:rFonts w:ascii="Times New Roman" w:hAnsi="Times New Roman" w:cs="Times New Roman"/>
        <w:sz w:val="18"/>
        <w:szCs w:val="18"/>
      </w:rPr>
      <w:instrText xml:space="preserve">PAGE  </w:instrText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separate"/>
    </w:r>
    <w:r w:rsidR="0058654E">
      <w:rPr>
        <w:rStyle w:val="slostrany"/>
        <w:rFonts w:ascii="Times New Roman" w:hAnsi="Times New Roman" w:cs="Times New Roman"/>
        <w:noProof/>
        <w:sz w:val="18"/>
        <w:szCs w:val="18"/>
      </w:rPr>
      <w:t>5</w:t>
    </w:r>
    <w:r w:rsidRPr="00652A1E">
      <w:rPr>
        <w:rStyle w:val="slostrany"/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Default="00C40E81" w:rsidP="00460091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81" w:rsidRDefault="00C40E81">
      <w:pPr>
        <w:spacing w:after="0" w:line="240" w:lineRule="auto"/>
      </w:pPr>
      <w:r>
        <w:separator/>
      </w:r>
    </w:p>
  </w:footnote>
  <w:footnote w:type="continuationSeparator" w:id="0">
    <w:p w:rsidR="00C40E81" w:rsidRDefault="00C4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E81" w:rsidRPr="00762090" w:rsidRDefault="00777894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38185C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k notifikácii o zmene, ev. č.</w:t>
    </w:r>
    <w:r w:rsidR="0038185C">
      <w:rPr>
        <w:rFonts w:ascii="Times New Roman" w:hAnsi="Times New Roman"/>
        <w:sz w:val="18"/>
        <w:szCs w:val="18"/>
      </w:rPr>
      <w:t>:</w:t>
    </w:r>
    <w:r>
      <w:rPr>
        <w:rFonts w:ascii="Times New Roman" w:hAnsi="Times New Roman"/>
        <w:sz w:val="18"/>
        <w:szCs w:val="18"/>
      </w:rPr>
      <w:t xml:space="preserve"> 2018/08125-Z1A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6535"/>
    <w:multiLevelType w:val="hybridMultilevel"/>
    <w:tmpl w:val="F3E097E2"/>
    <w:lvl w:ilvl="0" w:tplc="5756D5A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bara Hodos Durove">
    <w15:presenceInfo w15:providerId="AD" w15:userId="S-1-5-21-1074136629-4081378027-2755238289-3233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B7"/>
    <w:rsid w:val="000D0FFE"/>
    <w:rsid w:val="000D4151"/>
    <w:rsid w:val="001179EF"/>
    <w:rsid w:val="00124E4F"/>
    <w:rsid w:val="001B22D8"/>
    <w:rsid w:val="00216FE0"/>
    <w:rsid w:val="00235CA4"/>
    <w:rsid w:val="00333CCA"/>
    <w:rsid w:val="003765D1"/>
    <w:rsid w:val="0038185C"/>
    <w:rsid w:val="00460091"/>
    <w:rsid w:val="004735E5"/>
    <w:rsid w:val="00520D2E"/>
    <w:rsid w:val="0058654E"/>
    <w:rsid w:val="005F3A91"/>
    <w:rsid w:val="005F4CB7"/>
    <w:rsid w:val="00652A1E"/>
    <w:rsid w:val="00727CF5"/>
    <w:rsid w:val="00762090"/>
    <w:rsid w:val="007655EC"/>
    <w:rsid w:val="00777894"/>
    <w:rsid w:val="0079182E"/>
    <w:rsid w:val="0086139E"/>
    <w:rsid w:val="008F2504"/>
    <w:rsid w:val="009A2C26"/>
    <w:rsid w:val="00AF3A0B"/>
    <w:rsid w:val="00BE2AB2"/>
    <w:rsid w:val="00C40E81"/>
    <w:rsid w:val="00C6346C"/>
    <w:rsid w:val="00CC1061"/>
    <w:rsid w:val="00D02B43"/>
    <w:rsid w:val="00DB3BC0"/>
    <w:rsid w:val="00E631E1"/>
    <w:rsid w:val="00F4151B"/>
    <w:rsid w:val="00F57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customStyle="1" w:styleId="HeaderChar1">
    <w:name w:val="Header Char1"/>
    <w:basedOn w:val="Predvolenpsmoodseku"/>
    <w:uiPriority w:val="99"/>
    <w:semiHidden/>
    <w:locked/>
    <w:rsid w:val="00777894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18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8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8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8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85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5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4CB7"/>
  </w:style>
  <w:style w:type="paragraph" w:styleId="Hlavika">
    <w:name w:val="header"/>
    <w:basedOn w:val="Normlny"/>
    <w:link w:val="HlavikaChar"/>
    <w:uiPriority w:val="99"/>
    <w:unhideWhenUsed/>
    <w:rsid w:val="005F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4CB7"/>
  </w:style>
  <w:style w:type="character" w:styleId="slostrany">
    <w:name w:val="page number"/>
    <w:basedOn w:val="Predvolenpsmoodseku"/>
    <w:uiPriority w:val="99"/>
    <w:rsid w:val="005F4CB7"/>
  </w:style>
  <w:style w:type="paragraph" w:styleId="Textbubliny">
    <w:name w:val="Balloon Text"/>
    <w:basedOn w:val="Normlny"/>
    <w:link w:val="TextbublinyChar"/>
    <w:uiPriority w:val="99"/>
    <w:semiHidden/>
    <w:unhideWhenUsed/>
    <w:rsid w:val="000D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FFE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rsid w:val="00235CA4"/>
    <w:rPr>
      <w:color w:val="0000FF"/>
      <w:u w:val="single"/>
    </w:rPr>
  </w:style>
  <w:style w:type="paragraph" w:customStyle="1" w:styleId="AmmCorpsTexte">
    <w:name w:val="AmmCorpsTexte"/>
    <w:basedOn w:val="Normlny"/>
    <w:link w:val="AmmCorpsTexteCar"/>
    <w:rsid w:val="008F2504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AmmCorpsTexteCar">
    <w:name w:val="AmmCorpsTexte Car"/>
    <w:link w:val="AmmCorpsTexte"/>
    <w:rsid w:val="008F2504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AmmCorpsTexteGras">
    <w:name w:val="AmmCorpsTexteGras"/>
    <w:basedOn w:val="AmmCorpsTexte"/>
    <w:link w:val="AmmCorpsTexteGrasCar"/>
    <w:rsid w:val="008F2504"/>
    <w:rPr>
      <w:b/>
      <w:bCs/>
    </w:rPr>
  </w:style>
  <w:style w:type="character" w:customStyle="1" w:styleId="AmmCorpsTexteGrasCar">
    <w:name w:val="AmmCorpsTexteGras Car"/>
    <w:link w:val="AmmCorpsTexteGras"/>
    <w:rsid w:val="008F2504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character" w:customStyle="1" w:styleId="HeaderChar1">
    <w:name w:val="Header Char1"/>
    <w:basedOn w:val="Predvolenpsmoodseku"/>
    <w:uiPriority w:val="99"/>
    <w:semiHidden/>
    <w:locked/>
    <w:rsid w:val="00777894"/>
    <w:rPr>
      <w:rFonts w:ascii="Arial" w:eastAsia="Times New Roman" w:hAnsi="Arial" w:cs="Times New Roman"/>
      <w:sz w:val="20"/>
      <w:szCs w:val="20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818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18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18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18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18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F356-1CE1-4C65-9294-AC17F9C6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1986</Words>
  <Characters>11326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Pestunova</dc:creator>
  <cp:lastModifiedBy>marianna forgacova</cp:lastModifiedBy>
  <cp:revision>2</cp:revision>
  <dcterms:created xsi:type="dcterms:W3CDTF">2019-02-19T06:48:00Z</dcterms:created>
  <dcterms:modified xsi:type="dcterms:W3CDTF">2019-02-19T06:48:00Z</dcterms:modified>
</cp:coreProperties>
</file>