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06" w:rsidRPr="0067554A" w:rsidRDefault="00B67306" w:rsidP="003E0258">
      <w:bookmarkStart w:id="0" w:name="_GoBack"/>
      <w:bookmarkEnd w:id="0"/>
    </w:p>
    <w:p w:rsidR="00B303E7" w:rsidRPr="0067554A" w:rsidRDefault="00B303E7" w:rsidP="00B303E7">
      <w:pPr>
        <w:jc w:val="center"/>
        <w:outlineLvl w:val="0"/>
        <w:rPr>
          <w:sz w:val="22"/>
          <w:szCs w:val="22"/>
        </w:rPr>
      </w:pPr>
      <w:r w:rsidRPr="0067554A">
        <w:rPr>
          <w:b/>
          <w:sz w:val="22"/>
          <w:szCs w:val="22"/>
        </w:rPr>
        <w:t>Písomná informácia pre používateľa</w:t>
      </w:r>
    </w:p>
    <w:p w:rsidR="00B303E7" w:rsidRPr="0067554A" w:rsidRDefault="00B303E7" w:rsidP="00B303E7">
      <w:pPr>
        <w:jc w:val="center"/>
        <w:rPr>
          <w:sz w:val="22"/>
          <w:szCs w:val="22"/>
        </w:rPr>
      </w:pPr>
    </w:p>
    <w:p w:rsidR="002B7AD7" w:rsidRPr="0093305E" w:rsidRDefault="007C7599" w:rsidP="003D3D13">
      <w:pPr>
        <w:tabs>
          <w:tab w:val="left" w:pos="567"/>
        </w:tabs>
        <w:jc w:val="center"/>
        <w:rPr>
          <w:b/>
          <w:sz w:val="22"/>
          <w:szCs w:val="22"/>
        </w:rPr>
      </w:pPr>
      <w:r w:rsidRPr="0067554A">
        <w:rPr>
          <w:b/>
          <w:sz w:val="22"/>
          <w:szCs w:val="22"/>
        </w:rPr>
        <w:t>Etrixenal</w:t>
      </w:r>
      <w:r w:rsidR="003D3D13" w:rsidRPr="0067554A">
        <w:rPr>
          <w:sz w:val="22"/>
          <w:szCs w:val="22"/>
        </w:rPr>
        <w:t xml:space="preserve"> </w:t>
      </w:r>
      <w:r w:rsidR="002B7AD7" w:rsidRPr="0093305E">
        <w:rPr>
          <w:b/>
          <w:sz w:val="22"/>
          <w:szCs w:val="22"/>
        </w:rPr>
        <w:t>250 mg tablety</w:t>
      </w:r>
    </w:p>
    <w:p w:rsidR="00B303E7" w:rsidRPr="00E1663B" w:rsidRDefault="00B303E7" w:rsidP="00B303E7">
      <w:pPr>
        <w:numPr>
          <w:ilvl w:val="12"/>
          <w:numId w:val="0"/>
        </w:numPr>
        <w:jc w:val="center"/>
        <w:rPr>
          <w:bCs/>
          <w:sz w:val="22"/>
        </w:rPr>
      </w:pPr>
    </w:p>
    <w:p w:rsidR="00B303E7" w:rsidRPr="00E1663B" w:rsidRDefault="002C2FE4" w:rsidP="00B303E7">
      <w:pPr>
        <w:pStyle w:val="Nadpis2"/>
        <w:rPr>
          <w:i w:val="0"/>
          <w:noProof w:val="0"/>
        </w:rPr>
      </w:pPr>
      <w:r w:rsidRPr="00E1663B">
        <w:rPr>
          <w:bCs/>
          <w:i w:val="0"/>
          <w:noProof w:val="0"/>
        </w:rPr>
        <w:t>n</w:t>
      </w:r>
      <w:r w:rsidR="003D3D13" w:rsidRPr="00E1663B">
        <w:rPr>
          <w:bCs/>
          <w:i w:val="0"/>
          <w:noProof w:val="0"/>
        </w:rPr>
        <w:t>aprox</w:t>
      </w:r>
      <w:r w:rsidR="0049120D">
        <w:rPr>
          <w:bCs/>
          <w:i w:val="0"/>
          <w:noProof w:val="0"/>
        </w:rPr>
        <w:t>é</w:t>
      </w:r>
      <w:r w:rsidR="003D3D13" w:rsidRPr="00E1663B">
        <w:rPr>
          <w:bCs/>
          <w:i w:val="0"/>
          <w:noProof w:val="0"/>
        </w:rPr>
        <w:t>n</w:t>
      </w:r>
    </w:p>
    <w:p w:rsidR="00B303E7" w:rsidRPr="00E1663B" w:rsidRDefault="00B303E7" w:rsidP="00B303E7">
      <w:pPr>
        <w:jc w:val="center"/>
        <w:rPr>
          <w:sz w:val="22"/>
          <w:szCs w:val="22"/>
        </w:rPr>
      </w:pPr>
    </w:p>
    <w:p w:rsidR="00B303E7" w:rsidRPr="00E1663B" w:rsidRDefault="00B303E7" w:rsidP="00854E50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Pozorne si prečítajte</w:t>
      </w:r>
      <w:r w:rsidRPr="00E1663B">
        <w:rPr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celú písomnú informáciu predtým, ako začnete užívať</w:t>
      </w:r>
      <w:r w:rsidRPr="00E1663B">
        <w:rPr>
          <w:b/>
          <w:i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tento liek, pretože obsahuje pre vás dôležité informácie.</w:t>
      </w:r>
    </w:p>
    <w:p w:rsidR="00B303E7" w:rsidRPr="00E1663B" w:rsidRDefault="00B303E7" w:rsidP="00854E50">
      <w:pPr>
        <w:rPr>
          <w:b/>
          <w:i/>
          <w:sz w:val="22"/>
          <w:szCs w:val="22"/>
        </w:rPr>
      </w:pPr>
      <w:r w:rsidRPr="00E1663B">
        <w:rPr>
          <w:sz w:val="22"/>
          <w:szCs w:val="22"/>
        </w:rPr>
        <w:t>Vždy užívajte tento liek presne tak, ako je to uvedené v tejto informácii alebo ako vám povedal váš lekár</w:t>
      </w:r>
      <w:r w:rsidR="00840E4F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alebo </w:t>
      </w:r>
      <w:r w:rsidR="00840E4F" w:rsidRPr="00E1663B">
        <w:rPr>
          <w:sz w:val="22"/>
          <w:szCs w:val="22"/>
        </w:rPr>
        <w:t>lekárnik</w:t>
      </w:r>
      <w:r w:rsidRPr="00E1663B">
        <w:rPr>
          <w:bCs/>
          <w:iCs/>
          <w:sz w:val="22"/>
          <w:szCs w:val="22"/>
        </w:rPr>
        <w:t>.</w:t>
      </w:r>
    </w:p>
    <w:p w:rsidR="00B303E7" w:rsidRPr="00E1663B" w:rsidRDefault="00B303E7" w:rsidP="00854E50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Túto písomnú informáciu si uschovajte. Možno bude potrebné, aby ste si ju znovu prečítali.</w:t>
      </w:r>
    </w:p>
    <w:p w:rsidR="00B303E7" w:rsidRPr="00E1663B" w:rsidRDefault="00B303E7" w:rsidP="003E0258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Ak potrebujete ďalšie informácie alebo radu, obráťte sa na svojho lekárnika.</w:t>
      </w:r>
    </w:p>
    <w:p w:rsidR="00B303E7" w:rsidRPr="00E1663B" w:rsidRDefault="00B303E7" w:rsidP="003E0258">
      <w:pPr>
        <w:tabs>
          <w:tab w:val="left" w:pos="567"/>
        </w:tabs>
        <w:rPr>
          <w:sz w:val="22"/>
          <w:szCs w:val="22"/>
        </w:rPr>
      </w:pPr>
      <w:r w:rsidRPr="00E1663B">
        <w:rPr>
          <w:sz w:val="22"/>
          <w:szCs w:val="22"/>
        </w:rPr>
        <w:t>-</w:t>
      </w:r>
      <w:r w:rsidRPr="00E1663B">
        <w:rPr>
          <w:sz w:val="22"/>
          <w:szCs w:val="22"/>
        </w:rPr>
        <w:tab/>
        <w:t>Ak sa u vás vyskytne akýkoľvek vedľajší účinok, obráťte sa na svojho lekára</w:t>
      </w:r>
      <w:r w:rsidR="00840E4F" w:rsidRPr="00E1663B">
        <w:rPr>
          <w:sz w:val="22"/>
          <w:szCs w:val="22"/>
        </w:rPr>
        <w:t xml:space="preserve"> alebo</w:t>
      </w:r>
      <w:r w:rsidRPr="00E1663B">
        <w:rPr>
          <w:sz w:val="22"/>
          <w:szCs w:val="22"/>
        </w:rPr>
        <w:t xml:space="preserve"> lekárnika. To sa týka aj akýchkoľvek vedľajších účinkov, ktoré nie sú uvedené v tejto písomnej informácii. Pozri časť 4.</w:t>
      </w:r>
    </w:p>
    <w:p w:rsidR="00B303E7" w:rsidRPr="00E1663B" w:rsidRDefault="00B303E7" w:rsidP="003E0258">
      <w:pPr>
        <w:numPr>
          <w:ilvl w:val="0"/>
          <w:numId w:val="1"/>
        </w:numPr>
        <w:ind w:left="567" w:right="-2" w:hanging="567"/>
        <w:rPr>
          <w:sz w:val="22"/>
        </w:rPr>
      </w:pPr>
      <w:r w:rsidRPr="00E1663B">
        <w:rPr>
          <w:sz w:val="22"/>
          <w:szCs w:val="22"/>
        </w:rPr>
        <w:t xml:space="preserve">Ak sa do </w:t>
      </w:r>
      <w:r w:rsidR="002B7AD7" w:rsidRPr="00E1663B">
        <w:rPr>
          <w:sz w:val="22"/>
          <w:szCs w:val="22"/>
        </w:rPr>
        <w:t>7</w:t>
      </w:r>
      <w:r w:rsidRPr="00E1663B">
        <w:rPr>
          <w:sz w:val="22"/>
          <w:szCs w:val="22"/>
        </w:rPr>
        <w:t xml:space="preserve"> dní nebudete cítiť lepšie alebo sa budete cítiť horšie, musíte sa obrátiť na lekára. </w:t>
      </w:r>
    </w:p>
    <w:p w:rsidR="00B303E7" w:rsidRPr="00E1663B" w:rsidRDefault="00B303E7" w:rsidP="003E0258">
      <w:pPr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  <w:u w:val="single"/>
        </w:rPr>
        <w:t>V tejto písomnej informácii sa dozviete</w:t>
      </w:r>
      <w:r w:rsidRPr="00E1663B">
        <w:rPr>
          <w:sz w:val="22"/>
          <w:szCs w:val="22"/>
        </w:rPr>
        <w:t xml:space="preserve">: 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1.</w:t>
      </w:r>
      <w:r w:rsidRPr="00E1663B">
        <w:rPr>
          <w:sz w:val="22"/>
          <w:szCs w:val="22"/>
        </w:rPr>
        <w:tab/>
        <w:t>Čo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je </w:t>
      </w:r>
      <w:r w:rsidR="007C7599" w:rsidRPr="00E1663B">
        <w:rPr>
          <w:sz w:val="22"/>
        </w:rPr>
        <w:t>Etrixenal</w:t>
      </w:r>
      <w:r w:rsidRPr="00E1663B">
        <w:rPr>
          <w:bCs/>
          <w:iCs/>
          <w:sz w:val="22"/>
          <w:szCs w:val="22"/>
        </w:rPr>
        <w:t xml:space="preserve"> </w:t>
      </w:r>
      <w:r w:rsidRPr="00E1663B">
        <w:rPr>
          <w:sz w:val="22"/>
          <w:szCs w:val="22"/>
        </w:rPr>
        <w:t>a na</w:t>
      </w:r>
      <w:smartTag w:uri="urn:schemas-microsoft-com:office:smarttags" w:element="PersonName">
        <w:r w:rsidRPr="00E1663B">
          <w:rPr>
            <w:sz w:val="22"/>
            <w:szCs w:val="22"/>
          </w:rPr>
          <w:t xml:space="preserve"> </w:t>
        </w:r>
      </w:smartTag>
      <w:r w:rsidRPr="00E1663B">
        <w:rPr>
          <w:sz w:val="22"/>
          <w:szCs w:val="22"/>
        </w:rPr>
        <w:t>čo</w:t>
      </w:r>
      <w:smartTag w:uri="urn:schemas-microsoft-com:office:smarttags" w:element="PersonName">
        <w:r w:rsidRPr="00E1663B">
          <w:rPr>
            <w:sz w:val="22"/>
            <w:szCs w:val="22"/>
          </w:rPr>
          <w:t xml:space="preserve"> </w:t>
        </w:r>
      </w:smartTag>
      <w:r w:rsidRPr="00E1663B">
        <w:rPr>
          <w:sz w:val="22"/>
          <w:szCs w:val="22"/>
        </w:rPr>
        <w:t>sa</w:t>
      </w:r>
      <w:smartTag w:uri="urn:schemas-microsoft-com:office:smarttags" w:element="PersonName">
        <w:r w:rsidRPr="00E1663B">
          <w:rPr>
            <w:sz w:val="22"/>
            <w:szCs w:val="22"/>
          </w:rPr>
          <w:t xml:space="preserve"> </w:t>
        </w:r>
      </w:smartTag>
      <w:r w:rsidRPr="00E1663B">
        <w:rPr>
          <w:sz w:val="22"/>
          <w:szCs w:val="22"/>
        </w:rPr>
        <w:t>používa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2.</w:t>
      </w:r>
      <w:r w:rsidRPr="00E1663B">
        <w:rPr>
          <w:sz w:val="22"/>
          <w:szCs w:val="22"/>
        </w:rPr>
        <w:tab/>
        <w:t>Čo potrebujete vedieť predtým, ako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užijete </w:t>
      </w:r>
      <w:r w:rsidR="007C7599" w:rsidRPr="00E1663B">
        <w:rPr>
          <w:sz w:val="22"/>
        </w:rPr>
        <w:t>Etrixenal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3.</w:t>
      </w:r>
      <w:r w:rsidRPr="00E1663B">
        <w:rPr>
          <w:sz w:val="22"/>
          <w:szCs w:val="22"/>
        </w:rPr>
        <w:tab/>
        <w:t>Ako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užívať </w:t>
      </w:r>
      <w:r w:rsidR="007C7599" w:rsidRPr="00E1663B">
        <w:rPr>
          <w:sz w:val="22"/>
        </w:rPr>
        <w:t>Etrixenal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4.</w:t>
      </w:r>
      <w:r w:rsidRPr="00E1663B">
        <w:rPr>
          <w:sz w:val="22"/>
          <w:szCs w:val="22"/>
        </w:rPr>
        <w:tab/>
        <w:t>Možné vedľajšie účinky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5</w:t>
      </w:r>
      <w:r w:rsidRPr="00E1663B">
        <w:rPr>
          <w:sz w:val="22"/>
          <w:szCs w:val="22"/>
        </w:rPr>
        <w:tab/>
        <w:t>Ako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uchovávať </w:t>
      </w:r>
      <w:r w:rsidR="007C7599" w:rsidRPr="00E1663B">
        <w:rPr>
          <w:sz w:val="22"/>
        </w:rPr>
        <w:t>Etrixenal</w:t>
      </w:r>
    </w:p>
    <w:p w:rsidR="00B303E7" w:rsidRPr="00E1663B" w:rsidRDefault="00B303E7" w:rsidP="003E0258">
      <w:p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6.</w:t>
      </w:r>
      <w:r w:rsidRPr="00E1663B">
        <w:rPr>
          <w:sz w:val="22"/>
          <w:szCs w:val="22"/>
        </w:rPr>
        <w:tab/>
        <w:t>Obsah balenia a ďalšie informácie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1.</w:t>
      </w:r>
      <w:r w:rsidRPr="00E1663B">
        <w:rPr>
          <w:b/>
          <w:sz w:val="22"/>
          <w:szCs w:val="22"/>
        </w:rPr>
        <w:tab/>
        <w:t xml:space="preserve">Čo je </w:t>
      </w:r>
      <w:r w:rsidR="007C7599" w:rsidRPr="00E1663B">
        <w:rPr>
          <w:b/>
          <w:sz w:val="22"/>
          <w:szCs w:val="22"/>
        </w:rPr>
        <w:t>Etrixenal</w:t>
      </w:r>
      <w:r w:rsidRPr="00E1663B">
        <w:rPr>
          <w:b/>
          <w:sz w:val="22"/>
          <w:szCs w:val="22"/>
        </w:rPr>
        <w:t xml:space="preserve"> a na čo sa používa</w:t>
      </w:r>
    </w:p>
    <w:p w:rsidR="00B303E7" w:rsidRPr="00E1663B" w:rsidRDefault="00B303E7" w:rsidP="00067203">
      <w:pPr>
        <w:numPr>
          <w:ilvl w:val="12"/>
          <w:numId w:val="0"/>
        </w:numPr>
        <w:rPr>
          <w:sz w:val="22"/>
          <w:szCs w:val="22"/>
        </w:rPr>
      </w:pPr>
    </w:p>
    <w:p w:rsidR="00EB50B5" w:rsidRPr="00E1663B" w:rsidRDefault="007C7599" w:rsidP="00E1663B">
      <w:pPr>
        <w:pStyle w:val="Default"/>
        <w:ind w:left="0" w:right="0" w:firstLine="0"/>
        <w:rPr>
          <w:sz w:val="22"/>
          <w:szCs w:val="22"/>
        </w:rPr>
      </w:pPr>
      <w:r w:rsidRPr="00E1663B">
        <w:rPr>
          <w:sz w:val="22"/>
          <w:szCs w:val="22"/>
        </w:rPr>
        <w:t>Etrixenal</w:t>
      </w:r>
      <w:r w:rsidR="00067203" w:rsidRPr="00E1663B">
        <w:rPr>
          <w:sz w:val="22"/>
          <w:szCs w:val="22"/>
        </w:rPr>
        <w:t xml:space="preserve"> obsahuje liečivo nazývané </w:t>
      </w:r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r w:rsidR="00067203" w:rsidRPr="00E1663B">
        <w:rPr>
          <w:sz w:val="22"/>
          <w:szCs w:val="22"/>
        </w:rPr>
        <w:t>. Je to „nesteroid</w:t>
      </w:r>
      <w:r w:rsidR="003D3D13" w:rsidRPr="00E1663B">
        <w:rPr>
          <w:sz w:val="22"/>
          <w:szCs w:val="22"/>
        </w:rPr>
        <w:t>n</w:t>
      </w:r>
      <w:r w:rsidR="00067203" w:rsidRPr="00E1663B">
        <w:rPr>
          <w:sz w:val="22"/>
          <w:szCs w:val="22"/>
        </w:rPr>
        <w:t>ý protizápalový liek“ alebo NSAID</w:t>
      </w:r>
      <w:r w:rsidR="003D3D13" w:rsidRPr="00E1663B">
        <w:rPr>
          <w:sz w:val="22"/>
          <w:szCs w:val="22"/>
        </w:rPr>
        <w:t xml:space="preserve"> (z anglického slova Non Steroidal Anti Inflammatory Drug)</w:t>
      </w:r>
      <w:r w:rsidR="00067203" w:rsidRPr="00E1663B">
        <w:rPr>
          <w:sz w:val="22"/>
          <w:szCs w:val="22"/>
        </w:rPr>
        <w:t>.</w:t>
      </w:r>
    </w:p>
    <w:p w:rsidR="00067203" w:rsidRPr="00E1663B" w:rsidRDefault="00067203" w:rsidP="00067203">
      <w:pPr>
        <w:pStyle w:val="Default"/>
        <w:rPr>
          <w:sz w:val="22"/>
          <w:szCs w:val="22"/>
        </w:rPr>
      </w:pPr>
    </w:p>
    <w:p w:rsidR="00067203" w:rsidRPr="00E1663B" w:rsidRDefault="007C7599" w:rsidP="00812F0E">
      <w:pPr>
        <w:tabs>
          <w:tab w:val="left" w:pos="0"/>
        </w:tabs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>Etrixenal</w:t>
      </w:r>
      <w:r w:rsidR="00067203" w:rsidRPr="00E1663B">
        <w:rPr>
          <w:sz w:val="22"/>
          <w:szCs w:val="22"/>
        </w:rPr>
        <w:t xml:space="preserve"> môže zmierňovať bolesť, opuch, sčervenenie a pálenie (zápal). Používa sa u dospelých na krátkodobé zmiernenie náhlej miernej alebo stredne silnej bolesti svalov, kĺbov a šliach spôsobenej napr. zraneniami.</w:t>
      </w:r>
    </w:p>
    <w:p w:rsidR="00067203" w:rsidRPr="00E1663B" w:rsidRDefault="00067203" w:rsidP="00067203">
      <w:pPr>
        <w:pStyle w:val="Default"/>
        <w:rPr>
          <w:sz w:val="22"/>
          <w:szCs w:val="22"/>
        </w:rPr>
      </w:pPr>
    </w:p>
    <w:p w:rsidR="00B303E7" w:rsidRPr="00E1663B" w:rsidRDefault="00067203" w:rsidP="003E0258">
      <w:pPr>
        <w:pStyle w:val="Zkladntext"/>
        <w:rPr>
          <w:noProof w:val="0"/>
        </w:rPr>
      </w:pPr>
      <w:r w:rsidRPr="00E1663B">
        <w:t>Ak sa do 7 dní nebudete cítiť lepšie alebo sa budete cítiť horšie, musíte sa obrátiť na lekára.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C2478" w:rsidRPr="00E1663B" w:rsidRDefault="00AC2478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2.</w:t>
      </w:r>
      <w:r w:rsidRPr="00E1663B">
        <w:rPr>
          <w:b/>
          <w:sz w:val="22"/>
          <w:szCs w:val="22"/>
        </w:rPr>
        <w:tab/>
        <w:t xml:space="preserve">Čo potrebujete vedieť predtým, ako užijete </w:t>
      </w:r>
      <w:r w:rsidR="007C7599" w:rsidRPr="00E1663B">
        <w:rPr>
          <w:b/>
          <w:sz w:val="22"/>
          <w:szCs w:val="22"/>
        </w:rPr>
        <w:t>Etrixenal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 xml:space="preserve">Neužívajte </w:t>
      </w:r>
      <w:r w:rsidR="007C7599" w:rsidRPr="00E1663B">
        <w:rPr>
          <w:b/>
          <w:sz w:val="22"/>
        </w:rPr>
        <w:t>Etrixenal</w:t>
      </w:r>
      <w:r w:rsidR="00AC2478" w:rsidRPr="00E1663B">
        <w:rPr>
          <w:b/>
          <w:sz w:val="22"/>
        </w:rPr>
        <w:t>, ak</w:t>
      </w:r>
    </w:p>
    <w:p w:rsidR="00B303E7" w:rsidRPr="00E1663B" w:rsidRDefault="00B303E7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alergický na</w:t>
      </w:r>
      <w:r w:rsidR="00854E50" w:rsidRPr="00E1663B">
        <w:rPr>
          <w:sz w:val="22"/>
          <w:szCs w:val="22"/>
        </w:rPr>
        <w:t xml:space="preserve"> </w:t>
      </w:r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r w:rsidR="009728FD" w:rsidRPr="00E1663B">
        <w:rPr>
          <w:bCs/>
          <w:i/>
          <w:iCs/>
          <w:sz w:val="22"/>
        </w:rPr>
        <w:t xml:space="preserve"> </w:t>
      </w:r>
      <w:bookmarkStart w:id="1" w:name="OLE_LINK2"/>
      <w:r w:rsidR="00781E19" w:rsidRPr="00E1663B">
        <w:rPr>
          <w:sz w:val="22"/>
          <w:szCs w:val="22"/>
        </w:rPr>
        <w:t xml:space="preserve">alebo </w:t>
      </w:r>
      <w:r w:rsidRPr="00E1663B">
        <w:rPr>
          <w:sz w:val="22"/>
          <w:szCs w:val="22"/>
        </w:rPr>
        <w:t>na</w:t>
      </w:r>
      <w:r w:rsidR="00854E50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ktorúkoľvek</w:t>
      </w:r>
      <w:r w:rsidR="009728FD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z ďalších</w:t>
      </w:r>
      <w:r w:rsidR="009728FD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zložiek </w:t>
      </w:r>
      <w:bookmarkEnd w:id="1"/>
      <w:r w:rsidRPr="00E1663B">
        <w:rPr>
          <w:sz w:val="22"/>
        </w:rPr>
        <w:t>tohto lieku</w:t>
      </w:r>
      <w:r w:rsidRPr="00E1663B">
        <w:rPr>
          <w:sz w:val="22"/>
          <w:szCs w:val="22"/>
        </w:rPr>
        <w:t xml:space="preserve"> (uvedených v časti 6)</w:t>
      </w:r>
      <w:r w:rsidR="00AC2478" w:rsidRPr="00E1663B">
        <w:rPr>
          <w:sz w:val="22"/>
          <w:szCs w:val="22"/>
        </w:rPr>
        <w:t>;</w:t>
      </w:r>
    </w:p>
    <w:p w:rsidR="00B303E7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 alergický na kyselinu acetylsalicylovú, iné NSAID alebo iné lieky proti bolesti (ako je ibuprof</w:t>
      </w:r>
      <w:r w:rsidR="0049120D">
        <w:rPr>
          <w:sz w:val="22"/>
          <w:szCs w:val="22"/>
        </w:rPr>
        <w:t>é</w:t>
      </w:r>
      <w:r w:rsidRPr="00E1663B">
        <w:rPr>
          <w:sz w:val="22"/>
          <w:szCs w:val="22"/>
        </w:rPr>
        <w:t>n alebo diklofenak);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máte teraz alebo ste kedykoľvek v minulosti mali problémy so žalúdkom alebo črevami, ako je vred alebo krvácanie;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 v minulosti mali krvácanie alebo prederavenie vášho žalúdka počas užívania NSAID;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máte závažné problémy so svojimi obličkami, pečeňou alebo srdcom;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máte zvýšenú náchylnosť na krvácanie (hemoragická diatéza);</w:t>
      </w:r>
    </w:p>
    <w:p w:rsidR="00AC2478" w:rsidRPr="00E1663B" w:rsidRDefault="00AC2478" w:rsidP="003E0258">
      <w:pPr>
        <w:numPr>
          <w:ilvl w:val="0"/>
          <w:numId w:val="2"/>
        </w:numPr>
        <w:rPr>
          <w:sz w:val="22"/>
          <w:szCs w:val="22"/>
        </w:rPr>
      </w:pPr>
      <w:r w:rsidRPr="00E1663B">
        <w:rPr>
          <w:sz w:val="22"/>
          <w:szCs w:val="22"/>
        </w:rPr>
        <w:t>ste v posledných troch mesiacoch tehotenstva.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0FFE" w:rsidRPr="00E1663B" w:rsidRDefault="002F0FF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 xml:space="preserve">Neužívajte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>, ak sa vás týka čokoľvek z vyššie uvedeného. Ak si nie ste istý, poraďte sa s lekárom alebo lekárnikom.</w:t>
      </w:r>
    </w:p>
    <w:p w:rsidR="002F0FFE" w:rsidRPr="00E1663B" w:rsidRDefault="002F0FFE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Upozornenia a opatrenia</w:t>
      </w:r>
    </w:p>
    <w:p w:rsidR="003913A9" w:rsidRPr="00E1663B" w:rsidRDefault="002F0FFE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Užívanie liekov ako je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môže byť spojené s malým zvýšením rizika srdcového </w:t>
      </w:r>
      <w:r w:rsidR="001054EC" w:rsidRPr="00E1663B">
        <w:rPr>
          <w:sz w:val="22"/>
          <w:szCs w:val="22"/>
        </w:rPr>
        <w:t>záchvatu</w:t>
      </w:r>
      <w:r w:rsidRPr="00E1663B">
        <w:rPr>
          <w:sz w:val="22"/>
          <w:szCs w:val="22"/>
        </w:rPr>
        <w:t xml:space="preserve"> (</w:t>
      </w:r>
      <w:r w:rsidR="001054EC" w:rsidRPr="00E1663B">
        <w:rPr>
          <w:sz w:val="22"/>
          <w:szCs w:val="22"/>
        </w:rPr>
        <w:t>i</w:t>
      </w:r>
      <w:r w:rsidRPr="00E1663B">
        <w:rPr>
          <w:sz w:val="22"/>
          <w:szCs w:val="22"/>
        </w:rPr>
        <w:t xml:space="preserve">nfarkt myokardu) alebo mozgovej mŕtvice. Akékoľvek riziko je pravdepodobnejšie s vyššími dávkami a pri dlhodobej liečbe. </w:t>
      </w:r>
      <w:r w:rsidRPr="00E1663B">
        <w:rPr>
          <w:b/>
          <w:sz w:val="22"/>
          <w:szCs w:val="22"/>
        </w:rPr>
        <w:t>Neprekračujte (neužívajte viac</w:t>
      </w:r>
      <w:r w:rsidR="002E602D" w:rsidRPr="00E1663B">
        <w:rPr>
          <w:b/>
          <w:sz w:val="22"/>
          <w:szCs w:val="22"/>
        </w:rPr>
        <w:t xml:space="preserve"> ako</w:t>
      </w:r>
      <w:r w:rsidRPr="00E1663B">
        <w:rPr>
          <w:b/>
          <w:sz w:val="22"/>
          <w:szCs w:val="22"/>
        </w:rPr>
        <w:t>) odporúčanú dávku alebo trvanie (dĺžku) liečby (7 dní).</w:t>
      </w:r>
    </w:p>
    <w:p w:rsidR="002F0FFE" w:rsidRPr="00E1663B" w:rsidRDefault="002F0FFE" w:rsidP="003E0258">
      <w:pPr>
        <w:rPr>
          <w:sz w:val="22"/>
          <w:szCs w:val="22"/>
        </w:rPr>
      </w:pPr>
    </w:p>
    <w:p w:rsidR="002F0FFE" w:rsidRPr="00E1663B" w:rsidRDefault="002F0FFE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>Ak máte problémy so srdcom, mali ste v minulosti mozgovú mŕtvicu alebo si myslíte, že máte riziko na tieto stavy (napríklad máte zvýšený krvný tlak, cukrovku alebo vysoký cholesterol alebo ste fajčiar), mali by ste sa o svojej liečbe poradiť s lekárom alebo lekárnikom.</w:t>
      </w:r>
    </w:p>
    <w:p w:rsidR="00945DFB" w:rsidRPr="00E1663B" w:rsidRDefault="00945DFB" w:rsidP="003E0258">
      <w:pPr>
        <w:rPr>
          <w:sz w:val="22"/>
          <w:szCs w:val="22"/>
        </w:rPr>
      </w:pPr>
    </w:p>
    <w:p w:rsidR="00945DFB" w:rsidRPr="00E1663B" w:rsidRDefault="00945DFB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 xml:space="preserve">Predtým, ako začnete užívať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>, obráťte sa na svojho lekára alebo lekárnika, ak máte:</w:t>
      </w:r>
    </w:p>
    <w:p w:rsidR="00945DFB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a</w:t>
      </w:r>
      <w:r w:rsidR="00945DFB" w:rsidRPr="00E1663B">
        <w:rPr>
          <w:sz w:val="22"/>
          <w:szCs w:val="22"/>
        </w:rPr>
        <w:t>stmu alebo alergie (ako je senná nádcha) alebo ste v minulosti mali opuch tváre, pier, očí alebo jazyka.</w:t>
      </w:r>
    </w:p>
    <w:p w:rsidR="00945DFB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945DFB" w:rsidRPr="00E1663B">
        <w:rPr>
          <w:sz w:val="22"/>
          <w:szCs w:val="22"/>
        </w:rPr>
        <w:t>ocit slabosti (</w:t>
      </w:r>
      <w:r w:rsidR="00E40EDA" w:rsidRPr="00E1663B">
        <w:rPr>
          <w:sz w:val="22"/>
          <w:szCs w:val="22"/>
        </w:rPr>
        <w:t>pravdepodobne kvôli chorobe) alebo ste starší pacient.</w:t>
      </w:r>
    </w:p>
    <w:p w:rsidR="00E40EDA" w:rsidRPr="00E1663B" w:rsidRDefault="0067554A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výrastky</w:t>
      </w:r>
      <w:r w:rsidR="00E40EDA" w:rsidRPr="00E1663B">
        <w:rPr>
          <w:sz w:val="22"/>
          <w:szCs w:val="22"/>
        </w:rPr>
        <w:t xml:space="preserve"> v nose (polypy) alebo často kýchate alebo máte výtok z nosa, upchatý alebo svrbivý nos (nádcha).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roblémy s obličkami alebo pečeňou.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roblémy so zrážavosťou krvi.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roblémy s krvnými cievami (tepny) kdekoľvek vo svojom tele.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</w:t>
      </w:r>
      <w:r w:rsidR="00E40EDA" w:rsidRPr="00E1663B">
        <w:rPr>
          <w:sz w:val="22"/>
          <w:szCs w:val="22"/>
        </w:rPr>
        <w:t>riveľa tukov (lipidov) v krvi (hyperlipidémia).</w:t>
      </w:r>
    </w:p>
    <w:p w:rsidR="00E40EDA" w:rsidRPr="00E1663B" w:rsidRDefault="002E602D" w:rsidP="00945DFB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a</w:t>
      </w:r>
      <w:r w:rsidR="00E40EDA" w:rsidRPr="00E1663B">
        <w:rPr>
          <w:sz w:val="22"/>
          <w:szCs w:val="22"/>
        </w:rPr>
        <w:t>utoimúnny stav ako je „systémový lupus erythematosus“ (SLE, ktorý spôsobuje bolesť kĺbov, kožné vyrážky a horúčku), kolitídu (zápal hrubého čreva) alebo Crohnovu chorobu (stavy spôsobujúce zápal čreva, bolesť čreva, hnačku, vracanie a stratu telesnej hmotnosti).</w:t>
      </w:r>
    </w:p>
    <w:p w:rsidR="001D3002" w:rsidRPr="00E1663B" w:rsidRDefault="001D3002" w:rsidP="001D3002">
      <w:pPr>
        <w:rPr>
          <w:sz w:val="22"/>
          <w:szCs w:val="22"/>
        </w:rPr>
      </w:pPr>
    </w:p>
    <w:p w:rsidR="001D3002" w:rsidRPr="00E1663B" w:rsidRDefault="001D3002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Ak sa vás týka čokoľvek z vyššie uvedeného, alebo ak si nie ste istý, predtým, ako užijete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>, poraďte sa so svojím lekárom alebo lekárnikom.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 xml:space="preserve">Deti </w:t>
      </w:r>
    </w:p>
    <w:p w:rsidR="00B303E7" w:rsidRPr="00E1663B" w:rsidRDefault="007C7599" w:rsidP="003E0258">
      <w:pPr>
        <w:pStyle w:val="Zkladntext"/>
        <w:rPr>
          <w:noProof w:val="0"/>
        </w:rPr>
      </w:pPr>
      <w:r w:rsidRPr="00E1663B">
        <w:rPr>
          <w:noProof w:val="0"/>
        </w:rPr>
        <w:t>Etrixenal</w:t>
      </w:r>
      <w:r w:rsidR="00B303E7" w:rsidRPr="00E1663B">
        <w:rPr>
          <w:noProof w:val="0"/>
        </w:rPr>
        <w:t xml:space="preserve"> sa neodporúča na použitie u detí.</w:t>
      </w:r>
    </w:p>
    <w:p w:rsidR="00B303E7" w:rsidRPr="00E1663B" w:rsidRDefault="00B303E7" w:rsidP="003E0258">
      <w:pPr>
        <w:pStyle w:val="Zkladntext"/>
        <w:rPr>
          <w:noProof w:val="0"/>
        </w:rPr>
      </w:pPr>
    </w:p>
    <w:p w:rsidR="00B303E7" w:rsidRPr="00E1663B" w:rsidRDefault="00B303E7" w:rsidP="003E0258">
      <w:pPr>
        <w:pStyle w:val="Nadpis5"/>
      </w:pPr>
      <w:r w:rsidRPr="00E1663B">
        <w:t xml:space="preserve">Iné lieky a </w:t>
      </w:r>
      <w:r w:rsidR="007C7599" w:rsidRPr="00E1663B">
        <w:t>Etrixenal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 xml:space="preserve">Ak teraz užívate alebo ste v poslednom čase užívali, či práve budete užívať </w:t>
      </w:r>
      <w:r w:rsidRPr="00E1663B">
        <w:rPr>
          <w:sz w:val="22"/>
        </w:rPr>
        <w:t xml:space="preserve">ďalšie </w:t>
      </w:r>
      <w:r w:rsidRPr="00E1663B">
        <w:rPr>
          <w:sz w:val="22"/>
          <w:szCs w:val="22"/>
        </w:rPr>
        <w:t xml:space="preserve">lieky, </w:t>
      </w:r>
      <w:r w:rsidRPr="00E1663B">
        <w:rPr>
          <w:sz w:val="22"/>
        </w:rPr>
        <w:t xml:space="preserve">povedzte </w:t>
      </w:r>
      <w:r w:rsidRPr="00E1663B">
        <w:rPr>
          <w:sz w:val="22"/>
          <w:szCs w:val="22"/>
        </w:rPr>
        <w:t>to</w:t>
      </w:r>
      <w:r w:rsidRPr="00E1663B">
        <w:rPr>
          <w:sz w:val="22"/>
        </w:rPr>
        <w:t xml:space="preserve">, </w:t>
      </w:r>
      <w:r w:rsidRPr="00E1663B">
        <w:rPr>
          <w:sz w:val="22"/>
          <w:szCs w:val="22"/>
        </w:rPr>
        <w:t>svojmu lekárovi alebo lekárnikovi.</w:t>
      </w:r>
      <w:r w:rsidR="001D3002" w:rsidRPr="00E1663B">
        <w:rPr>
          <w:sz w:val="22"/>
          <w:szCs w:val="22"/>
        </w:rPr>
        <w:t xml:space="preserve"> Týka sa to aj liekov, ktoré si kúpite bez lekárskeho predpisu a rastlinných liekov.</w:t>
      </w:r>
    </w:p>
    <w:p w:rsidR="001D3002" w:rsidRPr="00E1663B" w:rsidRDefault="001D3002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D3002" w:rsidRPr="00E1663B" w:rsidRDefault="001D3002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>Povedzte svojmu lekárovi alebo lekárnikovi, najmä ak užívate:</w:t>
      </w:r>
    </w:p>
    <w:p w:rsidR="001D3002" w:rsidRDefault="001D3002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Iné lieky proti bolesti ako je ibuprof</w:t>
      </w:r>
      <w:r w:rsidR="002C2FE4">
        <w:rPr>
          <w:sz w:val="22"/>
          <w:szCs w:val="22"/>
        </w:rPr>
        <w:t>é</w:t>
      </w:r>
      <w:r w:rsidRPr="00E1663B">
        <w:rPr>
          <w:sz w:val="22"/>
          <w:szCs w:val="22"/>
        </w:rPr>
        <w:t>n, diklofenak a paracetamol.</w:t>
      </w:r>
    </w:p>
    <w:p w:rsidR="002C2FE4" w:rsidRPr="00E1663B" w:rsidRDefault="002C2FE4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Kyselinu acetylsalicylovú na prevenciu krvných zrazenín.</w:t>
      </w:r>
    </w:p>
    <w:p w:rsidR="001D3002" w:rsidRPr="00E1663B" w:rsidRDefault="002C2FE4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Iné </w:t>
      </w:r>
      <w:r w:rsidRPr="00E1663B">
        <w:rPr>
          <w:sz w:val="22"/>
          <w:szCs w:val="22"/>
        </w:rPr>
        <w:t>l</w:t>
      </w:r>
      <w:r w:rsidR="001D3002" w:rsidRPr="00E1663B">
        <w:rPr>
          <w:sz w:val="22"/>
          <w:szCs w:val="22"/>
        </w:rPr>
        <w:t>ieky, ktoré zastavujú zrážanie krvi, ako je warfarín, heparín alebo klopidogrel.</w:t>
      </w:r>
    </w:p>
    <w:p w:rsidR="00C55202" w:rsidRPr="00E1663B" w:rsidRDefault="001D3002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Hydantoínové antikonvulzíva (</w:t>
      </w:r>
      <w:r w:rsidR="002E602D" w:rsidRPr="00E1663B">
        <w:rPr>
          <w:sz w:val="22"/>
          <w:szCs w:val="22"/>
        </w:rPr>
        <w:t>na liečbu</w:t>
      </w:r>
      <w:r w:rsidRPr="00E1663B">
        <w:rPr>
          <w:sz w:val="22"/>
          <w:szCs w:val="22"/>
        </w:rPr>
        <w:t xml:space="preserve"> epileps</w:t>
      </w:r>
      <w:r w:rsidR="00C55202" w:rsidRPr="00E1663B">
        <w:rPr>
          <w:sz w:val="22"/>
          <w:szCs w:val="22"/>
        </w:rPr>
        <w:t>i</w:t>
      </w:r>
      <w:r w:rsidR="002E602D" w:rsidRPr="00E1663B">
        <w:rPr>
          <w:sz w:val="22"/>
          <w:szCs w:val="22"/>
        </w:rPr>
        <w:t>e</w:t>
      </w:r>
      <w:r w:rsidR="00C55202" w:rsidRPr="00E1663B">
        <w:rPr>
          <w:sz w:val="22"/>
          <w:szCs w:val="22"/>
        </w:rPr>
        <w:t>) ako je fenytoín.</w:t>
      </w:r>
    </w:p>
    <w:p w:rsidR="003A142B" w:rsidRPr="0067554A" w:rsidRDefault="00C55202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Sulf</w:t>
      </w:r>
      <w:r w:rsidR="002E602D" w:rsidRPr="00E1663B">
        <w:rPr>
          <w:sz w:val="22"/>
          <w:szCs w:val="22"/>
        </w:rPr>
        <w:t>ó</w:t>
      </w:r>
      <w:r w:rsidRPr="00E1663B">
        <w:rPr>
          <w:sz w:val="22"/>
          <w:szCs w:val="22"/>
        </w:rPr>
        <w:t>namidové lieky ako je hydrochlorotiazid, acetazolamid, indapamid a vrátane sulf</w:t>
      </w:r>
      <w:r w:rsidR="002E602D" w:rsidRPr="00E1663B">
        <w:rPr>
          <w:sz w:val="22"/>
          <w:szCs w:val="22"/>
        </w:rPr>
        <w:t>ó</w:t>
      </w:r>
      <w:r w:rsidRPr="00E1663B">
        <w:rPr>
          <w:sz w:val="22"/>
          <w:szCs w:val="22"/>
        </w:rPr>
        <w:t>namidových antibiotík (</w:t>
      </w:r>
      <w:r w:rsidR="002E602D" w:rsidRPr="0093305E">
        <w:rPr>
          <w:sz w:val="22"/>
          <w:szCs w:val="22"/>
        </w:rPr>
        <w:t>podávané</w:t>
      </w:r>
      <w:r w:rsidRPr="0093305E">
        <w:rPr>
          <w:sz w:val="22"/>
          <w:szCs w:val="22"/>
        </w:rPr>
        <w:t xml:space="preserve"> injek</w:t>
      </w:r>
      <w:r w:rsidR="002E602D" w:rsidRPr="0093305E">
        <w:rPr>
          <w:sz w:val="22"/>
          <w:szCs w:val="22"/>
        </w:rPr>
        <w:t>čne</w:t>
      </w:r>
      <w:r w:rsidRPr="0067554A">
        <w:rPr>
          <w:sz w:val="22"/>
          <w:szCs w:val="22"/>
        </w:rPr>
        <w:t>).</w:t>
      </w:r>
    </w:p>
    <w:p w:rsidR="003A142B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67554A">
        <w:rPr>
          <w:sz w:val="22"/>
          <w:szCs w:val="22"/>
        </w:rPr>
        <w:t>Sulfonylurea (</w:t>
      </w:r>
      <w:r w:rsidR="002E602D" w:rsidRPr="0093305E">
        <w:rPr>
          <w:sz w:val="22"/>
          <w:szCs w:val="22"/>
        </w:rPr>
        <w:t>na liečbu</w:t>
      </w:r>
      <w:r w:rsidRPr="0093305E">
        <w:rPr>
          <w:sz w:val="22"/>
          <w:szCs w:val="22"/>
        </w:rPr>
        <w:t xml:space="preserve"> cukrovk</w:t>
      </w:r>
      <w:r w:rsidR="002E602D" w:rsidRPr="0093305E">
        <w:rPr>
          <w:sz w:val="22"/>
          <w:szCs w:val="22"/>
        </w:rPr>
        <w:t>y</w:t>
      </w:r>
      <w:r w:rsidRPr="00E1663B">
        <w:rPr>
          <w:sz w:val="22"/>
          <w:szCs w:val="22"/>
        </w:rPr>
        <w:t>) ako je glimepirid alebo glipizid.</w:t>
      </w:r>
    </w:p>
    <w:p w:rsidR="003A142B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„ACE inhibítory“ alebo iné lieky proti vysokému krvnému tlaku ako je cilazapril, enalapril alebo propranolol.</w:t>
      </w:r>
    </w:p>
    <w:p w:rsidR="003A142B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Diuretiká (tablety na odvodnenie) (proti vysokému krvnému tlaku) ako je furosemid.</w:t>
      </w:r>
    </w:p>
    <w:p w:rsidR="00D47827" w:rsidRPr="00E1663B" w:rsidRDefault="003A142B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„Srdcové glykozidy“ (na problémy so srdcom)</w:t>
      </w:r>
      <w:r w:rsidR="00D47827" w:rsidRPr="00E1663B">
        <w:rPr>
          <w:sz w:val="22"/>
          <w:szCs w:val="22"/>
        </w:rPr>
        <w:t xml:space="preserve"> ako je digoxín.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Steroidy (na opuchy a zápaly) ako je hydrokortizón, prednizolón a dexametazón.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„Chinolínové </w:t>
      </w:r>
      <w:r w:rsidR="0067554A" w:rsidRPr="00E1663B">
        <w:rPr>
          <w:sz w:val="22"/>
          <w:szCs w:val="22"/>
        </w:rPr>
        <w:t>antibiotiká</w:t>
      </w:r>
      <w:r w:rsidRPr="00E1663B">
        <w:rPr>
          <w:sz w:val="22"/>
          <w:szCs w:val="22"/>
        </w:rPr>
        <w:t>“ (</w:t>
      </w:r>
      <w:r w:rsidR="002E602D" w:rsidRPr="00E1663B">
        <w:rPr>
          <w:sz w:val="22"/>
          <w:szCs w:val="22"/>
        </w:rPr>
        <w:t>podávané</w:t>
      </w:r>
      <w:r w:rsidRPr="00E1663B">
        <w:rPr>
          <w:sz w:val="22"/>
          <w:szCs w:val="22"/>
        </w:rPr>
        <w:t xml:space="preserve"> injek</w:t>
      </w:r>
      <w:r w:rsidR="002E602D" w:rsidRPr="00E1663B">
        <w:rPr>
          <w:sz w:val="22"/>
          <w:szCs w:val="22"/>
        </w:rPr>
        <w:t>čne</w:t>
      </w:r>
      <w:r w:rsidRPr="00E1663B">
        <w:rPr>
          <w:sz w:val="22"/>
          <w:szCs w:val="22"/>
        </w:rPr>
        <w:t>) ako je ciprofloxacín alebo moxifloxacín.</w:t>
      </w:r>
    </w:p>
    <w:p w:rsidR="001D3002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Niektoré lieky na problémy s duševným zdravím ako je lítium alebo „SSRI“ (fluoxetín, citalopram).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Probenecid (na </w:t>
      </w:r>
      <w:r w:rsidR="002E602D" w:rsidRPr="00E1663B">
        <w:rPr>
          <w:sz w:val="22"/>
          <w:szCs w:val="22"/>
        </w:rPr>
        <w:t xml:space="preserve">liečbu </w:t>
      </w:r>
      <w:r w:rsidRPr="00E1663B">
        <w:rPr>
          <w:sz w:val="22"/>
          <w:szCs w:val="22"/>
        </w:rPr>
        <w:t>dn</w:t>
      </w:r>
      <w:r w:rsidR="002E602D" w:rsidRPr="00E1663B">
        <w:rPr>
          <w:sz w:val="22"/>
          <w:szCs w:val="22"/>
        </w:rPr>
        <w:t>y</w:t>
      </w:r>
      <w:r w:rsidRPr="00E1663B">
        <w:rPr>
          <w:sz w:val="22"/>
          <w:szCs w:val="22"/>
        </w:rPr>
        <w:t>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>Metotrexát (používaný na lieč</w:t>
      </w:r>
      <w:r w:rsidR="002E602D" w:rsidRPr="00E1663B">
        <w:rPr>
          <w:sz w:val="22"/>
          <w:szCs w:val="22"/>
        </w:rPr>
        <w:t>bu</w:t>
      </w:r>
      <w:r w:rsidRPr="00E1663B">
        <w:rPr>
          <w:sz w:val="22"/>
          <w:szCs w:val="22"/>
        </w:rPr>
        <w:t xml:space="preserve"> kožných problémov, artritíd</w:t>
      </w:r>
      <w:r w:rsidR="002E602D" w:rsidRPr="00E1663B">
        <w:rPr>
          <w:sz w:val="22"/>
          <w:szCs w:val="22"/>
        </w:rPr>
        <w:t>y</w:t>
      </w:r>
      <w:r w:rsidRPr="00E1663B">
        <w:rPr>
          <w:sz w:val="22"/>
          <w:szCs w:val="22"/>
        </w:rPr>
        <w:t xml:space="preserve"> alebo rakovin</w:t>
      </w:r>
      <w:r w:rsidR="002E602D" w:rsidRPr="00E1663B">
        <w:rPr>
          <w:sz w:val="22"/>
          <w:szCs w:val="22"/>
        </w:rPr>
        <w:t>y</w:t>
      </w:r>
      <w:r w:rsidRPr="00E1663B">
        <w:rPr>
          <w:sz w:val="22"/>
          <w:szCs w:val="22"/>
        </w:rPr>
        <w:t>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Cyklosporín alebo takrolimus (</w:t>
      </w:r>
      <w:r w:rsidR="002E602D" w:rsidRPr="00E1663B">
        <w:rPr>
          <w:sz w:val="22"/>
          <w:szCs w:val="22"/>
        </w:rPr>
        <w:t>používaný pri</w:t>
      </w:r>
      <w:r w:rsidRPr="00E1663B">
        <w:rPr>
          <w:sz w:val="22"/>
          <w:szCs w:val="22"/>
        </w:rPr>
        <w:t xml:space="preserve"> kožn</w:t>
      </w:r>
      <w:r w:rsidR="002E602D" w:rsidRPr="00E1663B">
        <w:rPr>
          <w:sz w:val="22"/>
          <w:szCs w:val="22"/>
        </w:rPr>
        <w:t>ých</w:t>
      </w:r>
      <w:r w:rsidRPr="00E1663B">
        <w:rPr>
          <w:sz w:val="22"/>
          <w:szCs w:val="22"/>
        </w:rPr>
        <w:t xml:space="preserve"> problém</w:t>
      </w:r>
      <w:r w:rsidR="002E602D" w:rsidRPr="00E1663B">
        <w:rPr>
          <w:sz w:val="22"/>
          <w:szCs w:val="22"/>
        </w:rPr>
        <w:t>och</w:t>
      </w:r>
      <w:r w:rsidRPr="00E1663B">
        <w:rPr>
          <w:sz w:val="22"/>
          <w:szCs w:val="22"/>
        </w:rPr>
        <w:t xml:space="preserve"> alebo po transplantácii orgánov).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Zidovudín (používaný na liečbu AIDS a HIV infekcií).</w:t>
      </w:r>
    </w:p>
    <w:p w:rsidR="00D47827" w:rsidRPr="00E1663B" w:rsidRDefault="00D47827" w:rsidP="001D3002">
      <w:pPr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Mifeprist</w:t>
      </w:r>
      <w:r w:rsidR="002E602D" w:rsidRPr="00E1663B">
        <w:rPr>
          <w:sz w:val="22"/>
          <w:szCs w:val="22"/>
        </w:rPr>
        <w:t>ó</w:t>
      </w:r>
      <w:r w:rsidRPr="00E1663B">
        <w:rPr>
          <w:sz w:val="22"/>
          <w:szCs w:val="22"/>
        </w:rPr>
        <w:t>n (používaný na ukončenie tehotenstva alebo na vyvolanie pôrodu mŕtveho dieťaťa).</w:t>
      </w:r>
    </w:p>
    <w:p w:rsidR="001D3002" w:rsidRPr="00E1663B" w:rsidRDefault="001D3002" w:rsidP="001D3002">
      <w:pPr>
        <w:ind w:left="720" w:right="-2"/>
        <w:rPr>
          <w:sz w:val="22"/>
          <w:szCs w:val="22"/>
        </w:rPr>
      </w:pPr>
    </w:p>
    <w:p w:rsidR="00D47827" w:rsidRPr="00E1663B" w:rsidRDefault="00D47827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Ak sa vás týka čokoľvek z vyššie uvedeného, alebo ak si nie ste istý, predtým, ako užijete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>, poraďte sa so svojím lekárom alebo lekárnikom.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pStyle w:val="Nadpis5"/>
      </w:pPr>
      <w:r w:rsidRPr="00E1663B">
        <w:t>Tehotenstvo, dojčenie a plodnosť</w:t>
      </w:r>
    </w:p>
    <w:p w:rsidR="00031571" w:rsidRPr="00E1663B" w:rsidRDefault="00031571" w:rsidP="003E0258">
      <w:pPr>
        <w:numPr>
          <w:ilvl w:val="12"/>
          <w:numId w:val="0"/>
        </w:numPr>
        <w:rPr>
          <w:sz w:val="22"/>
          <w:szCs w:val="22"/>
        </w:rPr>
      </w:pPr>
      <w:r w:rsidRPr="00E1663B">
        <w:rPr>
          <w:sz w:val="22"/>
          <w:szCs w:val="22"/>
        </w:rPr>
        <w:t>Ak ste tehotná alebo dojčíte, ak si myslíte, že ste tehotná alebo ak plánujete dojčiť, poraďte sa so svojím lekárom alebo lekárnikom predtým, ako začnete užívať tento liek.</w:t>
      </w:r>
    </w:p>
    <w:p w:rsidR="00031571" w:rsidRPr="00E1663B" w:rsidRDefault="00031571" w:rsidP="003E0258">
      <w:pPr>
        <w:numPr>
          <w:ilvl w:val="12"/>
          <w:numId w:val="0"/>
        </w:numPr>
        <w:rPr>
          <w:sz w:val="22"/>
          <w:szCs w:val="22"/>
        </w:rPr>
      </w:pPr>
    </w:p>
    <w:p w:rsidR="00031571" w:rsidRPr="00E1663B" w:rsidRDefault="00031571" w:rsidP="0003157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Nepoužívajte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>, ak ste v posledných troch mesiacoch tehotenstva, pretože to môže uškodiť vášmu dieťaťu.</w:t>
      </w:r>
    </w:p>
    <w:p w:rsidR="00031571" w:rsidRPr="00E1663B" w:rsidRDefault="00031571" w:rsidP="0003157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Poraďte sa so svojím lekárom predtým, ako začnete užívať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, ak ste </w:t>
      </w:r>
      <w:r w:rsidR="00100121" w:rsidRPr="00E1663B">
        <w:rPr>
          <w:sz w:val="22"/>
          <w:szCs w:val="22"/>
        </w:rPr>
        <w:t xml:space="preserve">do šiesteho </w:t>
      </w:r>
      <w:r w:rsidRPr="00E1663B">
        <w:rPr>
          <w:sz w:val="22"/>
          <w:szCs w:val="22"/>
        </w:rPr>
        <w:t>mesiac</w:t>
      </w:r>
      <w:r w:rsidR="00100121" w:rsidRPr="00E1663B">
        <w:rPr>
          <w:sz w:val="22"/>
          <w:szCs w:val="22"/>
        </w:rPr>
        <w:t>a</w:t>
      </w:r>
      <w:r w:rsidRPr="00E1663B">
        <w:rPr>
          <w:sz w:val="22"/>
          <w:szCs w:val="22"/>
        </w:rPr>
        <w:t xml:space="preserve"> tehotná, myslíte si, že ste tehotná, plánujete otehotnieť alebo dojčíte dieťa. Váš lekár rozhodne, či máte užívať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. </w:t>
      </w:r>
    </w:p>
    <w:p w:rsidR="00031571" w:rsidRPr="00E1663B" w:rsidRDefault="007C7599" w:rsidP="00031571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Etrixenal</w:t>
      </w:r>
      <w:r w:rsidR="00031571" w:rsidRPr="00E1663B">
        <w:rPr>
          <w:sz w:val="22"/>
          <w:szCs w:val="22"/>
        </w:rPr>
        <w:t xml:space="preserve"> m</w:t>
      </w:r>
      <w:r w:rsidR="00100121" w:rsidRPr="00E1663B">
        <w:rPr>
          <w:sz w:val="22"/>
          <w:szCs w:val="22"/>
        </w:rPr>
        <w:t>ô</w:t>
      </w:r>
      <w:r w:rsidR="00031571" w:rsidRPr="00E1663B">
        <w:rPr>
          <w:sz w:val="22"/>
          <w:szCs w:val="22"/>
        </w:rPr>
        <w:t>že sťažiť otehotnenie. Poraďte sa so svojím lekárom, ak plánujete otehotnieť alebo máte problémy s otehotnením.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Vedenie vozid</w:t>
      </w:r>
      <w:r w:rsidR="00854E50" w:rsidRPr="00E1663B">
        <w:rPr>
          <w:b/>
          <w:sz w:val="22"/>
          <w:szCs w:val="22"/>
        </w:rPr>
        <w:t>ie</w:t>
      </w:r>
      <w:r w:rsidRPr="00E1663B">
        <w:rPr>
          <w:b/>
          <w:sz w:val="22"/>
          <w:szCs w:val="22"/>
        </w:rPr>
        <w:t>l a obsluha strojov</w:t>
      </w:r>
    </w:p>
    <w:p w:rsidR="00B303E7" w:rsidRPr="00E1663B" w:rsidRDefault="007C7599" w:rsidP="003E0258">
      <w:pPr>
        <w:numPr>
          <w:ilvl w:val="12"/>
          <w:numId w:val="0"/>
        </w:numPr>
        <w:ind w:right="-29"/>
        <w:rPr>
          <w:sz w:val="22"/>
          <w:szCs w:val="22"/>
        </w:rPr>
      </w:pPr>
      <w:r w:rsidRPr="00E1663B">
        <w:rPr>
          <w:sz w:val="22"/>
          <w:szCs w:val="22"/>
        </w:rPr>
        <w:t>Etrixenal</w:t>
      </w:r>
      <w:r w:rsidR="00031571" w:rsidRPr="00E1663B">
        <w:rPr>
          <w:sz w:val="22"/>
          <w:szCs w:val="22"/>
        </w:rPr>
        <w:t xml:space="preserve"> vám môže spôsobiť únavu, ospalosť, závrat, problémy so zrakom a rovnováhou, úzkosť alebo problémy so zaspávaním. Poraďte sa so svojím lekárom, ak sa čokoľvek z uvedeného prejaví a neveďte vozidlá ani neobsluhujte stroje.</w:t>
      </w:r>
    </w:p>
    <w:p w:rsidR="00B303E7" w:rsidRPr="00E1663B" w:rsidRDefault="00B303E7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303E7" w:rsidRPr="00E1663B" w:rsidRDefault="007C7599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Etrixenal</w:t>
      </w:r>
      <w:r w:rsidR="00B303E7" w:rsidRPr="00E1663B">
        <w:rPr>
          <w:b/>
          <w:sz w:val="22"/>
          <w:szCs w:val="22"/>
        </w:rPr>
        <w:t xml:space="preserve"> obsahuje laktózu</w:t>
      </w:r>
      <w:r w:rsidR="00100121" w:rsidRPr="00E1663B">
        <w:rPr>
          <w:b/>
          <w:sz w:val="22"/>
          <w:szCs w:val="22"/>
        </w:rPr>
        <w:t xml:space="preserve"> (druh cukru)</w:t>
      </w:r>
      <w:r w:rsidR="00B303E7" w:rsidRPr="00E1663B">
        <w:rPr>
          <w:b/>
          <w:sz w:val="22"/>
          <w:szCs w:val="22"/>
        </w:rPr>
        <w:t xml:space="preserve"> </w:t>
      </w:r>
    </w:p>
    <w:p w:rsidR="00B303E7" w:rsidRPr="00E1663B" w:rsidRDefault="00B303E7" w:rsidP="003E0258">
      <w:pPr>
        <w:pStyle w:val="Zkladntext"/>
        <w:suppressAutoHyphens/>
        <w:rPr>
          <w:b/>
          <w:noProof w:val="0"/>
        </w:rPr>
      </w:pPr>
      <w:r w:rsidRPr="00E1663B">
        <w:rPr>
          <w:bCs/>
          <w:noProof w:val="0"/>
        </w:rPr>
        <w:t>Ak vám váš lekár povedal, že neznášate niektoré cukry, kontaktujte svojho lekára pred užitím tohto lieku.</w:t>
      </w:r>
    </w:p>
    <w:p w:rsidR="00B303E7" w:rsidRPr="00E1663B" w:rsidRDefault="00B303E7" w:rsidP="00854E50">
      <w:pPr>
        <w:pStyle w:val="Zkladntext"/>
        <w:rPr>
          <w:noProof w:val="0"/>
          <w:szCs w:val="24"/>
        </w:rPr>
      </w:pPr>
    </w:p>
    <w:p w:rsidR="00B303E7" w:rsidRPr="00E1663B" w:rsidRDefault="00B303E7" w:rsidP="00854E5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854E50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3.</w:t>
      </w:r>
      <w:r w:rsidRPr="00E1663B">
        <w:rPr>
          <w:b/>
          <w:sz w:val="22"/>
          <w:szCs w:val="22"/>
        </w:rPr>
        <w:tab/>
        <w:t xml:space="preserve">Ako užívať </w:t>
      </w:r>
      <w:r w:rsidR="007C7599" w:rsidRPr="00E1663B">
        <w:rPr>
          <w:b/>
          <w:sz w:val="22"/>
          <w:szCs w:val="22"/>
        </w:rPr>
        <w:t>Etrixenal</w:t>
      </w:r>
    </w:p>
    <w:p w:rsidR="00B303E7" w:rsidRPr="00E1663B" w:rsidRDefault="00B303E7" w:rsidP="003E0258">
      <w:pPr>
        <w:rPr>
          <w:sz w:val="22"/>
          <w:szCs w:val="22"/>
        </w:rPr>
      </w:pPr>
    </w:p>
    <w:p w:rsidR="00B303E7" w:rsidRPr="00E1663B" w:rsidRDefault="00B303E7" w:rsidP="00812F0E">
      <w:pPr>
        <w:pStyle w:val="Nadpis6"/>
        <w:ind w:left="0" w:firstLine="0"/>
        <w:rPr>
          <w:b w:val="0"/>
        </w:rPr>
      </w:pPr>
      <w:r w:rsidRPr="00E1663B">
        <w:rPr>
          <w:b w:val="0"/>
        </w:rPr>
        <w:t>Vždy užívajte tento liek presne tak, ako je to uvedené v tejto písomnej informácii pre používateľa alebo ako vám povedal váš lekár alebo lekárnik. Ak si nie ste niečím istý, overte si to u svojho lekára</w:t>
      </w:r>
      <w:r w:rsidR="00781E19" w:rsidRPr="00E1663B">
        <w:rPr>
          <w:b w:val="0"/>
        </w:rPr>
        <w:t xml:space="preserve"> alebo</w:t>
      </w:r>
      <w:r w:rsidRPr="00E1663B">
        <w:rPr>
          <w:b w:val="0"/>
        </w:rPr>
        <w:t xml:space="preserve"> lekárnika.</w:t>
      </w:r>
    </w:p>
    <w:p w:rsidR="00B303E7" w:rsidRPr="00E1663B" w:rsidRDefault="00B303E7" w:rsidP="003E0258"/>
    <w:p w:rsidR="00B303E7" w:rsidRPr="00E1663B" w:rsidRDefault="00031571" w:rsidP="003E0258">
      <w:pPr>
        <w:pStyle w:val="Nadpis6"/>
        <w:rPr>
          <w:b w:val="0"/>
        </w:rPr>
      </w:pPr>
      <w:r w:rsidRPr="00E1663B">
        <w:rPr>
          <w:b w:val="0"/>
        </w:rPr>
        <w:t>Tablety prehltnite celé a zapite malým množstvom vody spolu s jedlom alebo po jedle.</w:t>
      </w:r>
    </w:p>
    <w:p w:rsidR="00B303E7" w:rsidRPr="00E1663B" w:rsidRDefault="00B303E7" w:rsidP="003E0258"/>
    <w:p w:rsidR="00B303E7" w:rsidRPr="00E1663B" w:rsidRDefault="00B303E7" w:rsidP="003E0258">
      <w:pPr>
        <w:pStyle w:val="Nadpis6"/>
      </w:pPr>
      <w:r w:rsidRPr="00E1663B">
        <w:t xml:space="preserve">Dospelí </w:t>
      </w:r>
    </w:p>
    <w:p w:rsidR="00031571" w:rsidRPr="00E1663B" w:rsidRDefault="00031571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Zvyčajná začiatočná dávka sú dve tablety, následne podľa potreby jedna tableta každých 6 až 8 hodín. </w:t>
      </w:r>
      <w:r w:rsidR="00902CAD" w:rsidRPr="00E1663B">
        <w:rPr>
          <w:sz w:val="22"/>
          <w:szCs w:val="22"/>
        </w:rPr>
        <w:t>Bez porady s lekárom n</w:t>
      </w:r>
      <w:r w:rsidRPr="00E1663B">
        <w:rPr>
          <w:sz w:val="22"/>
          <w:szCs w:val="22"/>
        </w:rPr>
        <w:t>eužívajte</w:t>
      </w:r>
      <w:r w:rsidR="00902CAD" w:rsidRPr="00E1663B">
        <w:rPr>
          <w:sz w:val="22"/>
          <w:szCs w:val="22"/>
        </w:rPr>
        <w:t xml:space="preserve"> viac ako 3 tablety denne.</w:t>
      </w:r>
    </w:p>
    <w:p w:rsidR="00902CAD" w:rsidRPr="00E1663B" w:rsidRDefault="00902CAD" w:rsidP="003E0258">
      <w:pPr>
        <w:rPr>
          <w:sz w:val="22"/>
          <w:szCs w:val="22"/>
        </w:rPr>
      </w:pPr>
    </w:p>
    <w:p w:rsidR="00902CAD" w:rsidRPr="00E1663B" w:rsidRDefault="00902CAD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Na zmiernenie vašich príznakov užívajte čo najnižšiu dávku počas čo najkratšieho obdobia.</w:t>
      </w:r>
    </w:p>
    <w:p w:rsidR="00902CAD" w:rsidRPr="00E1663B" w:rsidRDefault="00902CAD" w:rsidP="003E0258">
      <w:pPr>
        <w:rPr>
          <w:sz w:val="22"/>
          <w:szCs w:val="22"/>
        </w:rPr>
      </w:pPr>
    </w:p>
    <w:p w:rsidR="00902CAD" w:rsidRPr="00E1663B" w:rsidRDefault="00902CAD" w:rsidP="00902CAD">
      <w:pPr>
        <w:pStyle w:val="Zkladntext"/>
        <w:rPr>
          <w:noProof w:val="0"/>
        </w:rPr>
      </w:pPr>
      <w:r w:rsidRPr="00E1663B">
        <w:t>Ak sa do 7 dní nebudete cítiť lepšie alebo sa budete cítiť horšie, musíte sa obrátiť na lekára.</w:t>
      </w:r>
    </w:p>
    <w:p w:rsidR="00902CAD" w:rsidRPr="00E1663B" w:rsidRDefault="00902CAD" w:rsidP="003E0258">
      <w:pPr>
        <w:rPr>
          <w:sz w:val="22"/>
          <w:szCs w:val="22"/>
        </w:rPr>
      </w:pPr>
    </w:p>
    <w:p w:rsidR="00B303E7" w:rsidRPr="00E1663B" w:rsidRDefault="00B303E7" w:rsidP="003E0258">
      <w:pPr>
        <w:pStyle w:val="Zkladntext"/>
        <w:rPr>
          <w:b/>
          <w:bCs/>
          <w:noProof w:val="0"/>
        </w:rPr>
      </w:pPr>
      <w:r w:rsidRPr="00E1663B">
        <w:rPr>
          <w:b/>
          <w:bCs/>
          <w:noProof w:val="0"/>
        </w:rPr>
        <w:t xml:space="preserve">Použitie u detí </w:t>
      </w:r>
    </w:p>
    <w:p w:rsidR="00B303E7" w:rsidRPr="00E1663B" w:rsidRDefault="007C7599" w:rsidP="003E0258">
      <w:pPr>
        <w:pStyle w:val="Zkladntext"/>
        <w:rPr>
          <w:bCs/>
          <w:noProof w:val="0"/>
        </w:rPr>
      </w:pPr>
      <w:r w:rsidRPr="00E1663B">
        <w:rPr>
          <w:bCs/>
          <w:noProof w:val="0"/>
        </w:rPr>
        <w:t>Etrixenal</w:t>
      </w:r>
      <w:r w:rsidR="00902CAD" w:rsidRPr="00E1663B">
        <w:rPr>
          <w:bCs/>
          <w:noProof w:val="0"/>
        </w:rPr>
        <w:t xml:space="preserve"> sa neodporúča na použitie u detí.</w:t>
      </w:r>
    </w:p>
    <w:p w:rsidR="00902CAD" w:rsidRPr="00E1663B" w:rsidRDefault="00902CAD" w:rsidP="003E0258">
      <w:pPr>
        <w:pStyle w:val="Zkladntext"/>
        <w:rPr>
          <w:bCs/>
          <w:noProof w:val="0"/>
        </w:rPr>
      </w:pPr>
    </w:p>
    <w:p w:rsidR="00902CAD" w:rsidRPr="00E1663B" w:rsidRDefault="00902CAD" w:rsidP="003E0258">
      <w:pPr>
        <w:pStyle w:val="Zkladntext"/>
        <w:rPr>
          <w:b/>
          <w:bCs/>
          <w:noProof w:val="0"/>
        </w:rPr>
      </w:pPr>
      <w:r w:rsidRPr="00E1663B">
        <w:rPr>
          <w:b/>
          <w:bCs/>
          <w:noProof w:val="0"/>
        </w:rPr>
        <w:t xml:space="preserve">Starší pacienti a ľudia s problémami </w:t>
      </w:r>
      <w:r w:rsidR="00100121" w:rsidRPr="00E1663B">
        <w:rPr>
          <w:b/>
          <w:bCs/>
          <w:noProof w:val="0"/>
        </w:rPr>
        <w:t xml:space="preserve">s </w:t>
      </w:r>
      <w:r w:rsidRPr="00E1663B">
        <w:rPr>
          <w:b/>
          <w:bCs/>
          <w:noProof w:val="0"/>
        </w:rPr>
        <w:t>peče</w:t>
      </w:r>
      <w:r w:rsidR="00100121" w:rsidRPr="00E1663B">
        <w:rPr>
          <w:b/>
          <w:bCs/>
          <w:noProof w:val="0"/>
        </w:rPr>
        <w:t>ňou</w:t>
      </w:r>
      <w:r w:rsidRPr="00E1663B">
        <w:rPr>
          <w:b/>
          <w:bCs/>
          <w:noProof w:val="0"/>
        </w:rPr>
        <w:t xml:space="preserve"> a obličk</w:t>
      </w:r>
      <w:r w:rsidR="00100121" w:rsidRPr="00E1663B">
        <w:rPr>
          <w:b/>
          <w:bCs/>
          <w:noProof w:val="0"/>
        </w:rPr>
        <w:t>ami</w:t>
      </w:r>
      <w:r w:rsidRPr="00E1663B">
        <w:rPr>
          <w:b/>
          <w:bCs/>
          <w:noProof w:val="0"/>
        </w:rPr>
        <w:t xml:space="preserve"> </w:t>
      </w:r>
    </w:p>
    <w:p w:rsidR="00B303E7" w:rsidRPr="00E1663B" w:rsidRDefault="00902CAD" w:rsidP="003E0258">
      <w:pPr>
        <w:pStyle w:val="Zkladntext"/>
      </w:pPr>
      <w:r w:rsidRPr="00E1663B">
        <w:t>Poraďte sa so svojím lekárom alebo lekárnikom predtým, ako začnete používať tento liek. Vaša dávka má byť nižšia než u ostatných dospelých.</w:t>
      </w:r>
    </w:p>
    <w:p w:rsidR="00902CAD" w:rsidRPr="00E1663B" w:rsidRDefault="00902CAD" w:rsidP="003E0258">
      <w:pPr>
        <w:pStyle w:val="Zkladntext"/>
        <w:rPr>
          <w:noProof w:val="0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Ak</w:t>
      </w:r>
      <w:r w:rsidR="005D2D25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užijete</w:t>
      </w:r>
      <w:r w:rsidR="005D2D25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 xml:space="preserve">viac </w:t>
      </w:r>
      <w:r w:rsidR="007C7599" w:rsidRPr="00E1663B">
        <w:rPr>
          <w:b/>
          <w:sz w:val="22"/>
          <w:szCs w:val="22"/>
        </w:rPr>
        <w:t>Etrixenal</w:t>
      </w:r>
      <w:r w:rsidRPr="00E1663B">
        <w:rPr>
          <w:b/>
          <w:sz w:val="22"/>
          <w:szCs w:val="22"/>
        </w:rPr>
        <w:t>u,</w:t>
      </w:r>
      <w:smartTag w:uri="urn:schemas-microsoft-com:office:smarttags" w:element="PersonName">
        <w:r w:rsidRPr="00E1663B">
          <w:rPr>
            <w:b/>
            <w:sz w:val="22"/>
            <w:szCs w:val="22"/>
          </w:rPr>
          <w:t xml:space="preserve"> </w:t>
        </w:r>
      </w:smartTag>
      <w:r w:rsidRPr="00E1663B">
        <w:rPr>
          <w:b/>
          <w:sz w:val="22"/>
          <w:szCs w:val="22"/>
        </w:rPr>
        <w:t>ako</w:t>
      </w:r>
      <w:smartTag w:uri="urn:schemas-microsoft-com:office:smarttags" w:element="PersonName">
        <w:r w:rsidRPr="00E1663B">
          <w:rPr>
            <w:b/>
            <w:sz w:val="22"/>
            <w:szCs w:val="22"/>
          </w:rPr>
          <w:t xml:space="preserve"> </w:t>
        </w:r>
      </w:smartTag>
      <w:r w:rsidRPr="00E1663B">
        <w:rPr>
          <w:b/>
          <w:sz w:val="22"/>
          <w:szCs w:val="22"/>
        </w:rPr>
        <w:t>máte</w:t>
      </w:r>
    </w:p>
    <w:p w:rsidR="00B303E7" w:rsidRPr="00E1663B" w:rsidRDefault="00B303E7" w:rsidP="003E0258">
      <w:pPr>
        <w:pStyle w:val="Zkladntext"/>
        <w:outlineLvl w:val="0"/>
        <w:rPr>
          <w:bCs/>
          <w:noProof w:val="0"/>
        </w:rPr>
      </w:pPr>
      <w:r w:rsidRPr="00E1663B">
        <w:rPr>
          <w:bCs/>
          <w:noProof w:val="0"/>
        </w:rPr>
        <w:lastRenderedPageBreak/>
        <w:t>Ak užijete viac</w:t>
      </w:r>
      <w:r w:rsidR="00EE5B1E" w:rsidRPr="00E1663B">
        <w:rPr>
          <w:bCs/>
          <w:noProof w:val="0"/>
        </w:rPr>
        <w:t xml:space="preserve"> </w:t>
      </w:r>
      <w:r w:rsidR="007C7599" w:rsidRPr="00E1663B">
        <w:rPr>
          <w:bCs/>
          <w:noProof w:val="0"/>
        </w:rPr>
        <w:t>Etrixenal</w:t>
      </w:r>
      <w:r w:rsidR="00EE5B1E" w:rsidRPr="00E1663B">
        <w:rPr>
          <w:bCs/>
          <w:noProof w:val="0"/>
        </w:rPr>
        <w:t>u, ako máte</w:t>
      </w:r>
      <w:r w:rsidRPr="00E1663B">
        <w:rPr>
          <w:bCs/>
          <w:noProof w:val="0"/>
        </w:rPr>
        <w:t xml:space="preserve">, </w:t>
      </w:r>
      <w:r w:rsidR="00EE5B1E" w:rsidRPr="00E1663B">
        <w:rPr>
          <w:bCs/>
          <w:noProof w:val="0"/>
        </w:rPr>
        <w:t>vyhľadajte svojho lekára alebo choďte rovno do nemocnice. Škatuľku s liekmi si vezmite so sebou.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Ak</w:t>
      </w:r>
      <w:r w:rsidR="005D2D25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zabudnete</w:t>
      </w:r>
      <w:smartTag w:uri="urn:schemas-microsoft-com:office:smarttags" w:element="PersonName">
        <w:r w:rsidRPr="00E1663B">
          <w:rPr>
            <w:b/>
            <w:sz w:val="22"/>
            <w:szCs w:val="22"/>
          </w:rPr>
          <w:t xml:space="preserve"> </w:t>
        </w:r>
      </w:smartTag>
      <w:r w:rsidRPr="00E1663B">
        <w:rPr>
          <w:b/>
          <w:sz w:val="22"/>
          <w:szCs w:val="22"/>
        </w:rPr>
        <w:t xml:space="preserve">užiť </w:t>
      </w:r>
      <w:r w:rsidR="007C7599" w:rsidRPr="00E1663B">
        <w:rPr>
          <w:b/>
          <w:sz w:val="22"/>
          <w:szCs w:val="22"/>
        </w:rPr>
        <w:t>Etrixenal</w:t>
      </w:r>
    </w:p>
    <w:p w:rsidR="00B303E7" w:rsidRPr="00E1663B" w:rsidRDefault="00EE5B1E" w:rsidP="00EE5B1E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Ak zabudnete užiť dávku, vynechajte zabudnutú dávku. Potom užite nasledujúcu dávku ako zvyčajne.</w:t>
      </w:r>
    </w:p>
    <w:p w:rsidR="00EE5B1E" w:rsidRPr="00E1663B" w:rsidRDefault="00EE5B1E" w:rsidP="00EE5B1E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>Neužívajte dvojnásobnú dávku, aby ste nahradili vynechanú dávku.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E5B1E" w:rsidRPr="00E1663B" w:rsidRDefault="00EE5B1E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4.</w:t>
      </w:r>
      <w:r w:rsidRPr="00E1663B">
        <w:rPr>
          <w:b/>
          <w:sz w:val="22"/>
          <w:szCs w:val="22"/>
        </w:rPr>
        <w:tab/>
        <w:t>Možné vedľajšie účinky</w:t>
      </w:r>
    </w:p>
    <w:p w:rsidR="00B303E7" w:rsidRPr="00E1663B" w:rsidRDefault="00B303E7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303E7" w:rsidRPr="00E1663B" w:rsidRDefault="00B303E7" w:rsidP="003E0258">
      <w:pPr>
        <w:rPr>
          <w:sz w:val="22"/>
          <w:szCs w:val="22"/>
        </w:rPr>
      </w:pPr>
      <w:bookmarkStart w:id="2" w:name="OLE_LINK3"/>
      <w:r w:rsidRPr="00E1663B">
        <w:rPr>
          <w:sz w:val="22"/>
          <w:szCs w:val="22"/>
        </w:rPr>
        <w:t>Tak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ako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všetky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lieky,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 xml:space="preserve">aj </w:t>
      </w:r>
      <w:r w:rsidRPr="00E1663B">
        <w:rPr>
          <w:sz w:val="22"/>
        </w:rPr>
        <w:t>tento liek</w:t>
      </w:r>
      <w:r w:rsidRPr="00E1663B">
        <w:rPr>
          <w:sz w:val="22"/>
          <w:szCs w:val="22"/>
        </w:rPr>
        <w:t xml:space="preserve"> môže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spôsobovať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vedľajšie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účinky,</w:t>
      </w:r>
      <w:r w:rsidR="005D2D25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hoci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sa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neprejavia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u</w:t>
      </w:r>
      <w:r w:rsidR="00C25896" w:rsidRPr="00E1663B">
        <w:rPr>
          <w:sz w:val="22"/>
          <w:szCs w:val="22"/>
        </w:rPr>
        <w:t xml:space="preserve"> </w:t>
      </w:r>
      <w:r w:rsidRPr="00E1663B">
        <w:rPr>
          <w:sz w:val="22"/>
          <w:szCs w:val="22"/>
        </w:rPr>
        <w:t>každého.</w:t>
      </w:r>
      <w:bookmarkEnd w:id="2"/>
      <w:r w:rsidRPr="00E1663B">
        <w:rPr>
          <w:sz w:val="22"/>
          <w:szCs w:val="22"/>
        </w:rPr>
        <w:t xml:space="preserve"> </w:t>
      </w:r>
    </w:p>
    <w:p w:rsidR="001054EC" w:rsidRPr="00E1663B" w:rsidRDefault="001054EC" w:rsidP="003E0258">
      <w:pPr>
        <w:rPr>
          <w:sz w:val="22"/>
          <w:szCs w:val="22"/>
        </w:rPr>
      </w:pPr>
    </w:p>
    <w:p w:rsidR="001054EC" w:rsidRPr="00E1663B" w:rsidRDefault="001054EC" w:rsidP="00812F0E">
      <w:pPr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 xml:space="preserve">Lieky ako </w:t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</w:t>
      </w:r>
      <w:r w:rsidR="008D4A51" w:rsidRPr="00E1663B">
        <w:rPr>
          <w:sz w:val="22"/>
          <w:szCs w:val="22"/>
        </w:rPr>
        <w:t xml:space="preserve"> môžu </w:t>
      </w:r>
      <w:r w:rsidRPr="00E1663B">
        <w:rPr>
          <w:sz w:val="22"/>
          <w:szCs w:val="22"/>
        </w:rPr>
        <w:t>byť spojené s malým zvýšením rizika srdcového záchvatu (infarkt myokardu) alebo mozgovej mŕtvice</w:t>
      </w:r>
      <w:r w:rsidR="00604809" w:rsidRPr="00E1663B">
        <w:rPr>
          <w:sz w:val="22"/>
          <w:szCs w:val="22"/>
        </w:rPr>
        <w:t>.</w:t>
      </w:r>
    </w:p>
    <w:p w:rsidR="00604809" w:rsidRPr="00E1663B" w:rsidRDefault="00604809" w:rsidP="003E0258">
      <w:pPr>
        <w:rPr>
          <w:sz w:val="22"/>
          <w:szCs w:val="22"/>
        </w:rPr>
      </w:pPr>
    </w:p>
    <w:p w:rsidR="00604809" w:rsidRPr="00E1663B" w:rsidRDefault="00604809" w:rsidP="003E0258">
      <w:pPr>
        <w:rPr>
          <w:b/>
          <w:sz w:val="22"/>
          <w:szCs w:val="22"/>
          <w:u w:val="single"/>
        </w:rPr>
      </w:pPr>
      <w:r w:rsidRPr="00E1663B">
        <w:rPr>
          <w:b/>
          <w:sz w:val="22"/>
          <w:szCs w:val="22"/>
          <w:u w:val="single"/>
        </w:rPr>
        <w:t>Dôležité vedľajšie účinky, ktoré treba sledovať</w:t>
      </w:r>
    </w:p>
    <w:p w:rsidR="00604809" w:rsidRPr="00E1663B" w:rsidRDefault="00604809" w:rsidP="003E0258">
      <w:pPr>
        <w:rPr>
          <w:b/>
          <w:sz w:val="22"/>
          <w:szCs w:val="22"/>
        </w:rPr>
      </w:pPr>
    </w:p>
    <w:p w:rsidR="00604809" w:rsidRPr="00E1663B" w:rsidRDefault="00604809" w:rsidP="0086561B">
      <w:pPr>
        <w:ind w:left="0" w:firstLine="0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 xml:space="preserve">Ukončite užívanie </w:t>
      </w:r>
      <w:r w:rsidR="007C7599" w:rsidRPr="00E1663B">
        <w:rPr>
          <w:b/>
          <w:sz w:val="22"/>
          <w:szCs w:val="22"/>
        </w:rPr>
        <w:t>Etrixenal</w:t>
      </w:r>
      <w:r w:rsidRPr="00E1663B">
        <w:rPr>
          <w:b/>
          <w:sz w:val="22"/>
          <w:szCs w:val="22"/>
        </w:rPr>
        <w:t>u a ihneď vyhľadajte lekára, ak sa objaví ktorýkoľvek</w:t>
      </w:r>
      <w:r w:rsidR="00882FF1" w:rsidRPr="00E1663B">
        <w:rPr>
          <w:b/>
          <w:sz w:val="22"/>
          <w:szCs w:val="22"/>
        </w:rPr>
        <w:t xml:space="preserve"> z</w:t>
      </w:r>
      <w:r w:rsidR="0086561B" w:rsidRPr="00E1663B">
        <w:rPr>
          <w:b/>
          <w:sz w:val="22"/>
          <w:szCs w:val="22"/>
        </w:rPr>
        <w:t xml:space="preserve"> </w:t>
      </w:r>
      <w:r w:rsidRPr="00E1663B">
        <w:rPr>
          <w:b/>
          <w:sz w:val="22"/>
          <w:szCs w:val="22"/>
        </w:rPr>
        <w:t>nasledovných vedľajších účinkov. Môžete potrebovať rýchlu zdravotnícku pomoc:</w:t>
      </w:r>
    </w:p>
    <w:p w:rsidR="00604809" w:rsidRPr="00E1663B" w:rsidRDefault="00604809" w:rsidP="003E0258">
      <w:pPr>
        <w:rPr>
          <w:b/>
          <w:sz w:val="22"/>
          <w:szCs w:val="22"/>
        </w:rPr>
      </w:pPr>
    </w:p>
    <w:p w:rsidR="00604809" w:rsidRPr="00E1663B" w:rsidRDefault="00604809" w:rsidP="003E0258">
      <w:pPr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Závažné žalúdočné alebo črevné problémy, medzi prejavy patria:</w:t>
      </w:r>
    </w:p>
    <w:p w:rsidR="00604809" w:rsidRPr="00E1663B" w:rsidRDefault="00604809" w:rsidP="003E0258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Menej časté (môžu postihovať menej ako 1 zo 100 ľudí)</w:t>
      </w:r>
    </w:p>
    <w:p w:rsidR="00604809" w:rsidRPr="00E1663B" w:rsidRDefault="00604809" w:rsidP="003B1909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Krvácanie zo žalúdka, prejavuje sa ako zvratky, ktoré obsahujú krv</w:t>
      </w:r>
      <w:r w:rsidR="003B1909" w:rsidRPr="00E1663B">
        <w:rPr>
          <w:sz w:val="22"/>
          <w:szCs w:val="22"/>
        </w:rPr>
        <w:t xml:space="preserve"> alebo kúsky, ktoré vyzerajú ako kávová usadenina.</w:t>
      </w:r>
    </w:p>
    <w:p w:rsidR="003B1909" w:rsidRPr="00E1663B" w:rsidRDefault="003B1909" w:rsidP="003B1909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Krvácanie z konečníka, prejavuje sa ako čierna lepkavá stolica alebo krvavá hnačka.</w:t>
      </w:r>
    </w:p>
    <w:p w:rsidR="003B1909" w:rsidRPr="00E1663B" w:rsidRDefault="003B1909" w:rsidP="003B1909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Vredy alebo diery tvoriace sa vo vašom žalúdku alebo črevách. Medzi prejavy patria žalúdočné ťažkosti, bolesť žalúdka, horúčka, pocit nevoľnosti, vracanie alebo upchaté črevá.</w:t>
      </w:r>
    </w:p>
    <w:p w:rsidR="003B1909" w:rsidRPr="00E1663B" w:rsidRDefault="003B1909" w:rsidP="003B1909">
      <w:pPr>
        <w:rPr>
          <w:sz w:val="22"/>
          <w:szCs w:val="22"/>
        </w:rPr>
      </w:pPr>
    </w:p>
    <w:p w:rsidR="003B1909" w:rsidRPr="00E1663B" w:rsidRDefault="003B1909" w:rsidP="003B1909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Zriedkavé (môžu postihovať menej ako 1 z 1 000 ľudí)</w:t>
      </w:r>
    </w:p>
    <w:p w:rsidR="003B1909" w:rsidRPr="00E1663B" w:rsidRDefault="003B1909" w:rsidP="003B1909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Problémy s podžalúdkovou žľazou (pankreas). Medzi prejavy patrí silná bolesť žalúdka, ktorá vyžaruje do chrbta.</w:t>
      </w:r>
    </w:p>
    <w:p w:rsidR="003B1909" w:rsidRPr="00E1663B" w:rsidRDefault="003B1909" w:rsidP="003B1909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E1663B">
        <w:rPr>
          <w:sz w:val="22"/>
          <w:szCs w:val="22"/>
        </w:rPr>
        <w:t>Zhoršenie ulceróznej kolitídy (vredovitý zápal čriev) alebo Crohnovej choroby, prejavuje sa ako bolesť, hnačka, vracanie a úbytok telesnej hmotnosti.</w:t>
      </w:r>
    </w:p>
    <w:p w:rsidR="00B303E7" w:rsidRPr="00E1663B" w:rsidRDefault="00B303E7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200798" w:rsidRPr="00E1663B" w:rsidRDefault="00200798" w:rsidP="003E0258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Alergické reakcie, medzi prejavy patria:</w:t>
      </w:r>
    </w:p>
    <w:p w:rsidR="00200798" w:rsidRPr="00E1663B" w:rsidRDefault="00200798" w:rsidP="00200798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Zriedkavé (môžu postihovať menej ako 1 z 1 000 ľudí)</w:t>
      </w:r>
    </w:p>
    <w:p w:rsidR="00200798" w:rsidRPr="00E1663B" w:rsidRDefault="00200798" w:rsidP="00200798">
      <w:pPr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Náhly opuch vášho hrdla, tváre, rúk alebo chodidiel.</w:t>
      </w:r>
    </w:p>
    <w:p w:rsidR="00200798" w:rsidRPr="00E1663B" w:rsidRDefault="00200798" w:rsidP="00200798">
      <w:pPr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 dýchaním, zvieranie hrudníka.</w:t>
      </w:r>
    </w:p>
    <w:p w:rsidR="00200798" w:rsidRPr="00E1663B" w:rsidRDefault="00200798" w:rsidP="00200798">
      <w:pPr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Kožné vyrážky, pľuzgiere alebo svrbenie.</w:t>
      </w:r>
    </w:p>
    <w:p w:rsidR="00200798" w:rsidRPr="00E1663B" w:rsidRDefault="00200798" w:rsidP="00200798">
      <w:pPr>
        <w:ind w:right="-29"/>
        <w:rPr>
          <w:b/>
          <w:sz w:val="22"/>
          <w:szCs w:val="22"/>
        </w:rPr>
      </w:pPr>
    </w:p>
    <w:p w:rsidR="00200798" w:rsidRPr="00E1663B" w:rsidRDefault="00200798" w:rsidP="00200798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Problémy s pečeňou, medzi prejavy patria:</w:t>
      </w:r>
    </w:p>
    <w:p w:rsidR="00200798" w:rsidRPr="00E1663B" w:rsidRDefault="00200798" w:rsidP="00200798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Menej časté (môžu postihovať menej ako 1 zo 100 ľudí)</w:t>
      </w:r>
    </w:p>
    <w:p w:rsidR="00200798" w:rsidRPr="00E1663B" w:rsidRDefault="00200798" w:rsidP="00200798">
      <w:pPr>
        <w:numPr>
          <w:ilvl w:val="0"/>
          <w:numId w:val="10"/>
        </w:numPr>
        <w:ind w:left="567" w:right="-29" w:hanging="567"/>
        <w:rPr>
          <w:b/>
          <w:sz w:val="22"/>
          <w:szCs w:val="22"/>
        </w:rPr>
      </w:pPr>
      <w:r w:rsidRPr="00E1663B">
        <w:rPr>
          <w:sz w:val="22"/>
          <w:szCs w:val="22"/>
        </w:rPr>
        <w:t xml:space="preserve">Zožltnutie kože alebo </w:t>
      </w:r>
      <w:r w:rsidR="00F52D2E" w:rsidRPr="00E1663B">
        <w:rPr>
          <w:sz w:val="22"/>
          <w:szCs w:val="22"/>
        </w:rPr>
        <w:t>bielok očí (žltačka).</w:t>
      </w:r>
    </w:p>
    <w:p w:rsidR="00F52D2E" w:rsidRPr="00E1663B" w:rsidRDefault="00F52D2E" w:rsidP="00200798">
      <w:pPr>
        <w:numPr>
          <w:ilvl w:val="0"/>
          <w:numId w:val="10"/>
        </w:numPr>
        <w:ind w:left="567" w:right="-29" w:hanging="567"/>
        <w:rPr>
          <w:b/>
          <w:sz w:val="22"/>
          <w:szCs w:val="22"/>
        </w:rPr>
      </w:pPr>
      <w:r w:rsidRPr="00E1663B">
        <w:rPr>
          <w:sz w:val="22"/>
          <w:szCs w:val="22"/>
        </w:rPr>
        <w:t xml:space="preserve">Pocit únavy, </w:t>
      </w:r>
      <w:r w:rsidR="008D4A51" w:rsidRPr="00E1663B">
        <w:rPr>
          <w:sz w:val="22"/>
          <w:szCs w:val="22"/>
        </w:rPr>
        <w:t xml:space="preserve"> strata </w:t>
      </w:r>
      <w:r w:rsidRPr="00E1663B">
        <w:rPr>
          <w:sz w:val="22"/>
          <w:szCs w:val="22"/>
        </w:rPr>
        <w:t>chuti do jedla, pocit nevoľnosti alebo vracanie a dobleda sfarbená stolica (hepatitída) a problémy (vrátane hepatitídy), ktoré sa prejavia v krvných testoch.</w:t>
      </w:r>
    </w:p>
    <w:p w:rsidR="00200798" w:rsidRPr="00E1663B" w:rsidRDefault="00200798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200798" w:rsidRPr="00E1663B" w:rsidRDefault="00100121" w:rsidP="003E0258">
      <w:pPr>
        <w:numPr>
          <w:ilvl w:val="12"/>
          <w:numId w:val="0"/>
        </w:numPr>
        <w:ind w:right="-29"/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Častosť výskytu</w:t>
      </w:r>
      <w:r w:rsidR="00F52D2E" w:rsidRPr="00E1663B">
        <w:rPr>
          <w:i/>
          <w:sz w:val="22"/>
          <w:szCs w:val="22"/>
        </w:rPr>
        <w:t xml:space="preserve"> neznáma:</w:t>
      </w:r>
    </w:p>
    <w:p w:rsidR="00F52D2E" w:rsidRPr="00E1663B" w:rsidRDefault="00F52D2E" w:rsidP="003E0258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Závažné kožné vyrážky, medzi prejavy patria:</w:t>
      </w:r>
    </w:p>
    <w:p w:rsidR="00F52D2E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Závažná vyrážka, ktorá sa vyvinie rýchlo s pľuzgiermi alebo olupovaním kože a možnými pľuzgiermi v ústach, hrdle alebo očiach. Súčasne sa môžu vyskytnúť horúčka, bolesť hlavy, kašeľ a bolesť tela.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Tvorba pľuzgierov na koži pri vystavení slnku (porphyria cutanea tarda) najčastejšie pozorovaná na ramenách, tvári a rukách.</w:t>
      </w:r>
    </w:p>
    <w:p w:rsidR="00C04B62" w:rsidRPr="00E1663B" w:rsidRDefault="00C04B62" w:rsidP="00C04B62">
      <w:pPr>
        <w:ind w:right="-29"/>
        <w:rPr>
          <w:sz w:val="22"/>
          <w:szCs w:val="22"/>
        </w:rPr>
      </w:pPr>
    </w:p>
    <w:p w:rsidR="00C04B62" w:rsidRPr="00E1663B" w:rsidRDefault="00C04B62" w:rsidP="00C04B62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Srdcový záchvat, medzi prejavy patria: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>Bolesť na hrudníku, ktorá môže vystreľovať do šije a pliec a nadol do vášho ľavého ramena.</w:t>
      </w:r>
    </w:p>
    <w:p w:rsidR="00C04B62" w:rsidRPr="00E1663B" w:rsidRDefault="00C04B62" w:rsidP="00C04B62">
      <w:pPr>
        <w:ind w:right="-29"/>
        <w:rPr>
          <w:sz w:val="22"/>
          <w:szCs w:val="22"/>
        </w:rPr>
      </w:pPr>
    </w:p>
    <w:p w:rsidR="00C04B62" w:rsidRPr="00E1663B" w:rsidRDefault="00C04B62" w:rsidP="00C04B62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Mozgová mŕtvica, medzi prejavy patria: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Svalová slabosť a znížená citlivosť na dotyk. Môže sa to prejaviť iba na jednej strane vášho tela.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Náhla zmena zmyslov čuchu, chuti, sluchu alebo zraku, zmätenosť.</w:t>
      </w:r>
    </w:p>
    <w:p w:rsidR="00C04B62" w:rsidRPr="00E1663B" w:rsidRDefault="00C04B62" w:rsidP="00C04B62">
      <w:pPr>
        <w:ind w:right="-29"/>
        <w:rPr>
          <w:sz w:val="22"/>
          <w:szCs w:val="22"/>
        </w:rPr>
      </w:pPr>
    </w:p>
    <w:p w:rsidR="00C04B62" w:rsidRPr="00E1663B" w:rsidRDefault="00C04B62" w:rsidP="00C04B62">
      <w:pPr>
        <w:ind w:right="-29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Meningitída, medzi prejavy patria:</w:t>
      </w:r>
    </w:p>
    <w:p w:rsidR="00C04B62" w:rsidRPr="00E1663B" w:rsidRDefault="00C04B62" w:rsidP="00C04B62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Horúčka, pocit nevoľnosti alebo vracanie, stuhnutá šija, bolesť hlavy, citlivosť na jasné svetlo a zmätenosť (pravdepodobnejšie u ľudí s autoimúnnymi stavmi ako je „systémový lupus erythematosus) </w:t>
      </w:r>
    </w:p>
    <w:p w:rsidR="00F52D2E" w:rsidRPr="00E1663B" w:rsidRDefault="00F52D2E" w:rsidP="003E0258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35FB3" w:rsidRPr="00E1663B" w:rsidRDefault="00B35FB3" w:rsidP="003E0258">
      <w:pPr>
        <w:numPr>
          <w:ilvl w:val="12"/>
          <w:numId w:val="0"/>
        </w:numPr>
        <w:ind w:right="-29"/>
        <w:rPr>
          <w:b/>
          <w:sz w:val="22"/>
          <w:szCs w:val="22"/>
          <w:u w:val="single"/>
        </w:rPr>
      </w:pPr>
      <w:r w:rsidRPr="00E1663B">
        <w:rPr>
          <w:b/>
          <w:sz w:val="22"/>
          <w:szCs w:val="22"/>
          <w:u w:val="single"/>
        </w:rPr>
        <w:t>Ďalšie možné vedľajšie účinky</w:t>
      </w:r>
    </w:p>
    <w:p w:rsidR="00B35FB3" w:rsidRPr="00E1663B" w:rsidRDefault="00B35FB3" w:rsidP="003E0258">
      <w:pPr>
        <w:numPr>
          <w:ilvl w:val="12"/>
          <w:numId w:val="0"/>
        </w:numPr>
        <w:ind w:right="-29"/>
        <w:rPr>
          <w:b/>
          <w:sz w:val="22"/>
          <w:szCs w:val="22"/>
          <w:u w:val="single"/>
        </w:rPr>
      </w:pPr>
    </w:p>
    <w:p w:rsidR="00B35FB3" w:rsidRPr="00E1663B" w:rsidRDefault="00B35FB3" w:rsidP="00B35FB3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 xml:space="preserve">Časté (môžu postihovať menej ako 1 z </w:t>
      </w:r>
      <w:r w:rsidR="00BD10D0" w:rsidRPr="00E1663B">
        <w:rPr>
          <w:i/>
          <w:sz w:val="22"/>
          <w:szCs w:val="22"/>
        </w:rPr>
        <w:t xml:space="preserve">10 </w:t>
      </w:r>
      <w:r w:rsidRPr="00E1663B">
        <w:rPr>
          <w:i/>
          <w:sz w:val="22"/>
          <w:szCs w:val="22"/>
        </w:rPr>
        <w:t>ľudí)</w:t>
      </w:r>
      <w:r w:rsidR="00BD10D0" w:rsidRPr="00E1663B">
        <w:rPr>
          <w:i/>
          <w:sz w:val="22"/>
          <w:szCs w:val="22"/>
        </w:rPr>
        <w:t xml:space="preserve"> </w:t>
      </w:r>
      <w:r w:rsidR="00BD10D0" w:rsidRPr="00E1663B">
        <w:rPr>
          <w:i/>
          <w:sz w:val="22"/>
          <w:szCs w:val="22"/>
          <w:highlight w:val="yellow"/>
        </w:rPr>
        <w:t xml:space="preserve">  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Pálenie záhy, porucha trávenia, bolesť žalúdka, pocit nevoľnosti alebo vracanie, zápcha, hnačka, </w:t>
      </w:r>
      <w:r w:rsidR="003C53AF" w:rsidRPr="00E1663B">
        <w:rPr>
          <w:sz w:val="22"/>
          <w:szCs w:val="22"/>
        </w:rPr>
        <w:t>„</w:t>
      </w:r>
      <w:r w:rsidRPr="00E1663B">
        <w:rPr>
          <w:sz w:val="22"/>
          <w:szCs w:val="22"/>
        </w:rPr>
        <w:t>vetry</w:t>
      </w:r>
      <w:r w:rsidR="003C53AF" w:rsidRPr="00E1663B">
        <w:rPr>
          <w:sz w:val="22"/>
          <w:szCs w:val="22"/>
        </w:rPr>
        <w:t>“</w:t>
      </w:r>
      <w:r w:rsidRPr="00E1663B">
        <w:rPr>
          <w:sz w:val="22"/>
          <w:szCs w:val="22"/>
        </w:rPr>
        <w:t>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Bolesť hlavy, pocit závratu alebo točenia hlavy alebo ospalosti, mravčenie alebo znížená citlivosť </w:t>
      </w:r>
      <w:r w:rsidR="003C53AF" w:rsidRPr="00E1663B">
        <w:rPr>
          <w:sz w:val="22"/>
          <w:szCs w:val="22"/>
        </w:rPr>
        <w:t>v</w:t>
      </w:r>
      <w:r w:rsidRPr="00E1663B">
        <w:rPr>
          <w:sz w:val="22"/>
          <w:szCs w:val="22"/>
        </w:rPr>
        <w:t xml:space="preserve"> rukách a chodidlách.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Zmeny vášho zraku.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Zvonenie v ušiach (tin</w:t>
      </w:r>
      <w:r w:rsidR="003C53AF" w:rsidRPr="00E1663B">
        <w:rPr>
          <w:sz w:val="22"/>
          <w:szCs w:val="22"/>
        </w:rPr>
        <w:t>n</w:t>
      </w:r>
      <w:r w:rsidRPr="00E1663B">
        <w:rPr>
          <w:sz w:val="22"/>
          <w:szCs w:val="22"/>
        </w:rPr>
        <w:t>itus).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Opuch vašich rúk, chodidiel alebo nôh (edém), pocit búšenia srdca (palpitácie).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 dýchaním vrátane dýchavičnosti, sipotu a kašľa.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Kožné vyrážky vrátane sčervenenia, žihľavky, </w:t>
      </w:r>
      <w:r w:rsidR="0067554A" w:rsidRPr="00E1663B">
        <w:rPr>
          <w:sz w:val="22"/>
          <w:szCs w:val="22"/>
        </w:rPr>
        <w:t>vriedk</w:t>
      </w:r>
      <w:r w:rsidRPr="00E1663B">
        <w:rPr>
          <w:sz w:val="22"/>
          <w:szCs w:val="22"/>
        </w:rPr>
        <w:t>ov a pľuzgierov na vašom tele a tvári, modriny, svrbenie, potenie.</w:t>
      </w:r>
    </w:p>
    <w:p w:rsidR="00B35FB3" w:rsidRPr="00E1663B" w:rsidRDefault="00B35FB3" w:rsidP="00B35FB3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Smäd.</w:t>
      </w:r>
    </w:p>
    <w:p w:rsidR="00B35FB3" w:rsidRPr="00E1663B" w:rsidRDefault="00B35FB3" w:rsidP="00B35FB3">
      <w:pPr>
        <w:ind w:right="-29"/>
        <w:rPr>
          <w:sz w:val="22"/>
          <w:szCs w:val="22"/>
        </w:rPr>
      </w:pPr>
    </w:p>
    <w:p w:rsidR="00B35FB3" w:rsidRPr="00E1663B" w:rsidRDefault="00B35FB3" w:rsidP="00B35FB3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Menej časté (môžu postihovať menej ako 1 zo 100 ľudí)</w:t>
      </w:r>
    </w:p>
    <w:p w:rsidR="00B35FB3" w:rsidRPr="00E1663B" w:rsidRDefault="00B35FB3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Zmeny v počte bielych krviniek a krvných doštičiek.</w:t>
      </w:r>
    </w:p>
    <w:p w:rsidR="00B35FB3" w:rsidRPr="00E1663B" w:rsidRDefault="00B35FB3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so spánkom alebo spôsob</w:t>
      </w:r>
      <w:r w:rsidR="003C53AF" w:rsidRPr="00E1663B">
        <w:rPr>
          <w:sz w:val="22"/>
          <w:szCs w:val="22"/>
        </w:rPr>
        <w:t>om</w:t>
      </w:r>
      <w:r w:rsidRPr="00E1663B">
        <w:rPr>
          <w:sz w:val="22"/>
          <w:szCs w:val="22"/>
        </w:rPr>
        <w:t xml:space="preserve"> snívania, depresia, zmätenosť alebo videnie a pr</w:t>
      </w:r>
      <w:r w:rsidR="003C53AF" w:rsidRPr="00E1663B">
        <w:rPr>
          <w:sz w:val="22"/>
          <w:szCs w:val="22"/>
        </w:rPr>
        <w:t>ípadne</w:t>
      </w:r>
      <w:r w:rsidRPr="00E1663B">
        <w:rPr>
          <w:sz w:val="22"/>
          <w:szCs w:val="22"/>
        </w:rPr>
        <w:t xml:space="preserve"> počutie vecí, ktorí neexistujú (halucinácie).</w:t>
      </w:r>
    </w:p>
    <w:p w:rsidR="00B35FB3" w:rsidRPr="00E1663B" w:rsidRDefault="00380340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Problémy</w:t>
      </w:r>
      <w:r w:rsidR="00B35FB3" w:rsidRPr="00E1663B">
        <w:rPr>
          <w:sz w:val="22"/>
          <w:szCs w:val="22"/>
        </w:rPr>
        <w:t xml:space="preserve"> s</w:t>
      </w:r>
      <w:r w:rsidRPr="00E1663B">
        <w:rPr>
          <w:sz w:val="22"/>
          <w:szCs w:val="22"/>
        </w:rPr>
        <w:t>o sústredením</w:t>
      </w:r>
      <w:r w:rsidR="00B35FB3" w:rsidRPr="00E1663B">
        <w:rPr>
          <w:sz w:val="22"/>
          <w:szCs w:val="22"/>
        </w:rPr>
        <w:t>.</w:t>
      </w:r>
    </w:p>
    <w:p w:rsidR="00B35FB3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Problémy so spôsobom, akým vaše srdce čerpá krv do tela alebo poškodenie krvných ciev. Medzi prejavmi môžu byť vyčerpanosť, dýchavičnosť, pocit mdloby, celková bolesť.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Vysoký krvný tlak.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Zápal pľúc alebo opuch vašich pľúc.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Vypadávanie vlasov.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Horúčka.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Bolesť svalov alebo slabosť.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Krv vo vašom moči alebo problémy s obličkami.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Zápal ústnej dutiny.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E63E4F" w:rsidRPr="00E1663B" w:rsidRDefault="00E63E4F" w:rsidP="00E63E4F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Zriedkavé (môžu postihovať menej ako 1 z 1 000 ľudí)</w:t>
      </w:r>
    </w:p>
    <w:p w:rsidR="00B35FB3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Ťažkosti s pamäťou.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Vredy vo vašich ústach.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Zápal pažeráka alebo žalúdka.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Zvýšené hladiny draslíka v krvných testoch.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Zmeny vášho sluchu vrátane straty sluchu.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Závrat, ktorý spôsobuje problémy s vašou rovnováhou.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E63E4F" w:rsidRPr="00E1663B" w:rsidRDefault="00E63E4F" w:rsidP="00E63E4F">
      <w:pPr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Veľmi zriedkavé (môžu postihovať menej ako 1 z 10 000 ľudí)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Záchvaty a kŕče.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Bolesť oka.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E63E4F" w:rsidRPr="00E1663B" w:rsidRDefault="00E63E4F" w:rsidP="00E63E4F">
      <w:pPr>
        <w:ind w:right="-29"/>
        <w:rPr>
          <w:i/>
          <w:sz w:val="22"/>
          <w:szCs w:val="22"/>
        </w:rPr>
      </w:pPr>
      <w:r w:rsidRPr="00E1663B">
        <w:rPr>
          <w:i/>
          <w:sz w:val="22"/>
          <w:szCs w:val="22"/>
        </w:rPr>
        <w:t>Častosť neznáma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lastRenderedPageBreak/>
        <w:t>Anémia (problémy s červenými krvinkami).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Koža citlivejšia na slnko.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Problémy žien s otehotnením.</w:t>
      </w:r>
    </w:p>
    <w:p w:rsidR="00E63E4F" w:rsidRPr="00E1663B" w:rsidRDefault="00E63E4F" w:rsidP="00E63E4F">
      <w:pPr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E1663B">
        <w:rPr>
          <w:sz w:val="22"/>
          <w:szCs w:val="22"/>
        </w:rPr>
        <w:t>„Systémový lupus erythematosus“ (SLE). Medzi prejavy patria horúčka, vyrážka, problémy s obličkami a bolesť kĺbov.</w:t>
      </w:r>
    </w:p>
    <w:p w:rsidR="00E63E4F" w:rsidRPr="00E1663B" w:rsidRDefault="00E63E4F" w:rsidP="00E63E4F">
      <w:pPr>
        <w:ind w:right="-29"/>
        <w:rPr>
          <w:sz w:val="22"/>
          <w:szCs w:val="22"/>
        </w:rPr>
      </w:pPr>
    </w:p>
    <w:p w:rsidR="002C2FE4" w:rsidRDefault="002C2FE4" w:rsidP="002C2FE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2C2FE4" w:rsidRDefault="002C2FE4" w:rsidP="002C2FE4">
      <w:pPr>
        <w:tabs>
          <w:tab w:val="left" w:pos="0"/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5.</w:t>
      </w:r>
      <w:r w:rsidRPr="00E1663B">
        <w:rPr>
          <w:b/>
          <w:sz w:val="22"/>
          <w:szCs w:val="22"/>
        </w:rPr>
        <w:tab/>
        <w:t xml:space="preserve">Ako uchovávať </w:t>
      </w:r>
      <w:r w:rsidR="007C7599" w:rsidRPr="00E1663B">
        <w:rPr>
          <w:b/>
          <w:sz w:val="22"/>
          <w:szCs w:val="22"/>
        </w:rPr>
        <w:t>Etrixenal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i/>
          <w:color w:val="008000"/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  <w:r w:rsidRPr="00E1663B">
        <w:rPr>
          <w:sz w:val="22"/>
        </w:rPr>
        <w:t>Tento liek uchovávajte mimo dohľadu a dosahu detí</w:t>
      </w:r>
      <w:r w:rsidR="00C25896" w:rsidRPr="00E1663B">
        <w:rPr>
          <w:sz w:val="22"/>
        </w:rPr>
        <w:t>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  <w:r w:rsidRPr="00E1663B">
        <w:rPr>
          <w:sz w:val="22"/>
        </w:rPr>
        <w:t>Nepoužívajte tento liek po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dátume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exspirácie,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ktorý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je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uvedený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na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škatuľke a na</w:t>
      </w:r>
      <w:r w:rsidR="00C25896" w:rsidRPr="00E1663B">
        <w:rPr>
          <w:sz w:val="22"/>
        </w:rPr>
        <w:t xml:space="preserve"> </w:t>
      </w:r>
      <w:r w:rsidR="00E63E4F" w:rsidRPr="00E1663B">
        <w:rPr>
          <w:sz w:val="22"/>
        </w:rPr>
        <w:t>blistri po „EXP“.</w:t>
      </w:r>
      <w:r w:rsidRPr="00E1663B">
        <w:rPr>
          <w:sz w:val="22"/>
        </w:rPr>
        <w:t xml:space="preserve"> Dátum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exspirácie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sa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vzťahuje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na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posledný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deň</w:t>
      </w:r>
      <w:r w:rsidR="00C25896" w:rsidRPr="00E1663B">
        <w:rPr>
          <w:sz w:val="22"/>
        </w:rPr>
        <w:t xml:space="preserve"> </w:t>
      </w:r>
      <w:r w:rsidRPr="00E1663B">
        <w:rPr>
          <w:sz w:val="22"/>
        </w:rPr>
        <w:t>v danom mesiaci.</w:t>
      </w:r>
    </w:p>
    <w:p w:rsidR="00E63E4F" w:rsidRPr="00E1663B" w:rsidRDefault="00E63E4F" w:rsidP="003E0258">
      <w:pPr>
        <w:numPr>
          <w:ilvl w:val="12"/>
          <w:numId w:val="0"/>
        </w:numPr>
        <w:ind w:right="-2"/>
        <w:rPr>
          <w:sz w:val="22"/>
        </w:rPr>
      </w:pPr>
    </w:p>
    <w:p w:rsidR="00E63E4F" w:rsidRPr="00E1663B" w:rsidRDefault="00E63E4F" w:rsidP="00E63E4F">
      <w:pPr>
        <w:tabs>
          <w:tab w:val="left" w:pos="567"/>
        </w:tabs>
        <w:rPr>
          <w:sz w:val="22"/>
          <w:szCs w:val="22"/>
        </w:rPr>
      </w:pPr>
      <w:r w:rsidRPr="00E1663B">
        <w:rPr>
          <w:noProof/>
          <w:sz w:val="22"/>
        </w:rPr>
        <w:t>Tento liek nevyžaduje žiadne zvláštne podmienky na uchovávanie.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pStyle w:val="Zkladntext"/>
        <w:rPr>
          <w:noProof w:val="0"/>
          <w:szCs w:val="24"/>
        </w:rPr>
      </w:pPr>
      <w:r w:rsidRPr="00E1663B">
        <w:rPr>
          <w:noProof w:val="0"/>
          <w:szCs w:val="24"/>
        </w:rPr>
        <w:t>Nelikvidujte odpadovou vodou alebo domovým odpadom. Nepoužitý liek vráťte do lekárne. Tieto opatrenia pomôžu chrániť životné prostredie.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3" w:name="OLE_LINK1"/>
      <w:r w:rsidRPr="00E1663B">
        <w:rPr>
          <w:b/>
          <w:sz w:val="22"/>
          <w:szCs w:val="22"/>
        </w:rPr>
        <w:t>6.</w:t>
      </w:r>
      <w:r w:rsidRPr="00E1663B">
        <w:rPr>
          <w:b/>
          <w:sz w:val="22"/>
          <w:szCs w:val="22"/>
        </w:rPr>
        <w:tab/>
        <w:t>Obsah balenia a ďalšie informácie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 xml:space="preserve">Čo </w:t>
      </w:r>
      <w:r w:rsidR="007C7599" w:rsidRPr="00E1663B">
        <w:rPr>
          <w:b/>
          <w:sz w:val="22"/>
          <w:szCs w:val="22"/>
        </w:rPr>
        <w:t>Etrixenal</w:t>
      </w:r>
      <w:r w:rsidRPr="00E1663B">
        <w:rPr>
          <w:b/>
          <w:sz w:val="22"/>
          <w:szCs w:val="22"/>
        </w:rPr>
        <w:t xml:space="preserve"> obsahuje</w:t>
      </w:r>
    </w:p>
    <w:p w:rsidR="00B303E7" w:rsidRPr="00E1663B" w:rsidRDefault="004B16A6" w:rsidP="004B16A6">
      <w:pPr>
        <w:numPr>
          <w:ilvl w:val="0"/>
          <w:numId w:val="12"/>
        </w:numPr>
        <w:ind w:left="567" w:right="-2" w:hanging="567"/>
        <w:rPr>
          <w:sz w:val="22"/>
          <w:szCs w:val="22"/>
        </w:rPr>
      </w:pPr>
      <w:r w:rsidRPr="00E1663B">
        <w:rPr>
          <w:sz w:val="22"/>
          <w:szCs w:val="22"/>
        </w:rPr>
        <w:t xml:space="preserve">Liečivo je </w:t>
      </w:r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r w:rsidRPr="00E1663B">
        <w:rPr>
          <w:sz w:val="22"/>
          <w:szCs w:val="22"/>
        </w:rPr>
        <w:t xml:space="preserve">. Každá tableta obsahuje 250 mg </w:t>
      </w:r>
      <w:r w:rsidR="003D3D13" w:rsidRPr="00E1663B">
        <w:rPr>
          <w:sz w:val="22"/>
          <w:szCs w:val="22"/>
        </w:rPr>
        <w:t>naprox</w:t>
      </w:r>
      <w:r w:rsidR="0049120D">
        <w:rPr>
          <w:sz w:val="22"/>
          <w:szCs w:val="22"/>
        </w:rPr>
        <w:t>é</w:t>
      </w:r>
      <w:r w:rsidR="003D3D13" w:rsidRPr="00E1663B">
        <w:rPr>
          <w:sz w:val="22"/>
          <w:szCs w:val="22"/>
        </w:rPr>
        <w:t>n</w:t>
      </w:r>
      <w:r w:rsidRPr="00E1663B">
        <w:rPr>
          <w:sz w:val="22"/>
          <w:szCs w:val="22"/>
        </w:rPr>
        <w:t>u.</w:t>
      </w:r>
    </w:p>
    <w:p w:rsidR="004B16A6" w:rsidRPr="002C2FE4" w:rsidRDefault="004B16A6" w:rsidP="004B16A6">
      <w:pPr>
        <w:numPr>
          <w:ilvl w:val="0"/>
          <w:numId w:val="12"/>
        </w:numPr>
        <w:ind w:left="567" w:hanging="567"/>
        <w:rPr>
          <w:iCs/>
          <w:sz w:val="22"/>
          <w:szCs w:val="22"/>
          <w:lang w:eastAsia="en-US"/>
        </w:rPr>
      </w:pPr>
      <w:r w:rsidRPr="002C2FE4">
        <w:rPr>
          <w:sz w:val="22"/>
          <w:szCs w:val="22"/>
        </w:rPr>
        <w:t xml:space="preserve">Ďalšie zložky sú </w:t>
      </w:r>
      <w:r w:rsidR="002C2FE4" w:rsidRPr="002C2FE4">
        <w:rPr>
          <w:sz w:val="22"/>
          <w:szCs w:val="22"/>
        </w:rPr>
        <w:t xml:space="preserve">laktóza, </w:t>
      </w:r>
      <w:r w:rsidRPr="002C2FE4">
        <w:rPr>
          <w:iCs/>
          <w:sz w:val="22"/>
          <w:szCs w:val="22"/>
          <w:lang w:eastAsia="en-US"/>
        </w:rPr>
        <w:t>monohydrát</w:t>
      </w:r>
      <w:r w:rsidR="002C2FE4" w:rsidRPr="002C2FE4">
        <w:rPr>
          <w:iCs/>
          <w:sz w:val="22"/>
          <w:szCs w:val="22"/>
          <w:lang w:eastAsia="en-US"/>
        </w:rPr>
        <w:t>;</w:t>
      </w:r>
      <w:r w:rsidRPr="002C2FE4">
        <w:rPr>
          <w:iCs/>
          <w:sz w:val="22"/>
          <w:szCs w:val="22"/>
          <w:lang w:eastAsia="en-US"/>
        </w:rPr>
        <w:t xml:space="preserve"> kukuričný škrob, žltý oxid železitý (E172), povidón</w:t>
      </w:r>
      <w:r w:rsidR="002C2FE4" w:rsidRPr="002C2FE4">
        <w:rPr>
          <w:iCs/>
          <w:sz w:val="22"/>
          <w:szCs w:val="22"/>
          <w:lang w:eastAsia="en-US"/>
        </w:rPr>
        <w:t xml:space="preserve"> </w:t>
      </w:r>
      <w:r w:rsidRPr="002C2FE4">
        <w:rPr>
          <w:iCs/>
          <w:sz w:val="22"/>
          <w:szCs w:val="22"/>
          <w:lang w:eastAsia="en-US"/>
        </w:rPr>
        <w:t>(K-29/32), karboxymetylškrob A</w:t>
      </w:r>
      <w:r w:rsidR="002C2FE4">
        <w:rPr>
          <w:iCs/>
          <w:sz w:val="22"/>
          <w:szCs w:val="22"/>
          <w:lang w:eastAsia="en-US"/>
        </w:rPr>
        <w:t>,</w:t>
      </w:r>
      <w:r w:rsidR="002C2FE4" w:rsidRPr="002C2FE4">
        <w:rPr>
          <w:iCs/>
          <w:sz w:val="22"/>
          <w:szCs w:val="22"/>
          <w:lang w:eastAsia="en-US"/>
        </w:rPr>
        <w:t xml:space="preserve"> sodná soľ</w:t>
      </w:r>
      <w:r w:rsidRPr="002C2FE4">
        <w:rPr>
          <w:iCs/>
          <w:sz w:val="22"/>
          <w:szCs w:val="22"/>
          <w:lang w:eastAsia="en-US"/>
        </w:rPr>
        <w:t>,</w:t>
      </w:r>
      <w:r w:rsidR="002C2FE4">
        <w:rPr>
          <w:iCs/>
          <w:sz w:val="22"/>
          <w:szCs w:val="22"/>
          <w:lang w:eastAsia="en-US"/>
        </w:rPr>
        <w:t xml:space="preserve"> stearan horečnatý</w:t>
      </w:r>
      <w:r w:rsidRPr="002C2FE4">
        <w:rPr>
          <w:iCs/>
          <w:sz w:val="22"/>
          <w:szCs w:val="22"/>
          <w:lang w:eastAsia="en-US"/>
        </w:rPr>
        <w:t>.</w:t>
      </w:r>
    </w:p>
    <w:p w:rsidR="004B16A6" w:rsidRPr="00E1663B" w:rsidRDefault="004B16A6" w:rsidP="004B16A6">
      <w:pPr>
        <w:ind w:right="-2"/>
        <w:rPr>
          <w:sz w:val="22"/>
          <w:szCs w:val="22"/>
        </w:rPr>
      </w:pPr>
    </w:p>
    <w:p w:rsidR="00B303E7" w:rsidRPr="00E1663B" w:rsidRDefault="00B303E7" w:rsidP="003E0258">
      <w:pPr>
        <w:pStyle w:val="Nadpis4"/>
        <w:rPr>
          <w:noProof w:val="0"/>
          <w:sz w:val="22"/>
        </w:rPr>
      </w:pPr>
      <w:r w:rsidRPr="00E1663B">
        <w:rPr>
          <w:noProof w:val="0"/>
          <w:sz w:val="22"/>
        </w:rPr>
        <w:t xml:space="preserve">Ako vyzerá </w:t>
      </w:r>
      <w:r w:rsidR="007C7599" w:rsidRPr="00E1663B">
        <w:rPr>
          <w:bCs/>
          <w:noProof w:val="0"/>
          <w:sz w:val="22"/>
        </w:rPr>
        <w:t>Etrixenal</w:t>
      </w:r>
      <w:r w:rsidRPr="00E1663B">
        <w:rPr>
          <w:noProof w:val="0"/>
          <w:sz w:val="22"/>
        </w:rPr>
        <w:t xml:space="preserve"> a obsah balenia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B16A6" w:rsidRPr="00E1663B" w:rsidRDefault="007C7599" w:rsidP="00E1663B">
      <w:pPr>
        <w:pStyle w:val="Zkladntext"/>
      </w:pPr>
      <w:r w:rsidRPr="00E1663B">
        <w:rPr>
          <w:noProof w:val="0"/>
        </w:rPr>
        <w:t>Etrixenal</w:t>
      </w:r>
      <w:r w:rsidR="003913A9" w:rsidRPr="00E1663B">
        <w:rPr>
          <w:noProof w:val="0"/>
        </w:rPr>
        <w:t xml:space="preserve"> sú </w:t>
      </w:r>
      <w:r w:rsidR="003C53AF" w:rsidRPr="00E1663B">
        <w:t>n</w:t>
      </w:r>
      <w:r w:rsidR="004B16A6" w:rsidRPr="00E1663B">
        <w:t>eobalené tablety žltej farby, škvrnité, obojstranne vypuklé, so skosenými hranami, okrúhleho tvaru s vyrazeným "T" &amp; "18" na každej strane deliacej ryhy na jednej strane</w:t>
      </w:r>
      <w:r w:rsidR="003C53AF" w:rsidRPr="00E1663B">
        <w:t xml:space="preserve"> tablety</w:t>
      </w:r>
      <w:r w:rsidR="004B16A6" w:rsidRPr="00E1663B">
        <w:t xml:space="preserve"> a hladké na druhej strane s priemerom 10,5 mm.</w:t>
      </w:r>
    </w:p>
    <w:p w:rsidR="004B16A6" w:rsidRPr="00E1663B" w:rsidRDefault="004B16A6" w:rsidP="004B16A6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>Tableta sa môže rozdeliť na rovnaké dávky.</w:t>
      </w:r>
    </w:p>
    <w:p w:rsidR="004B16A6" w:rsidRPr="00E1663B" w:rsidRDefault="004B16A6" w:rsidP="004B16A6">
      <w:pPr>
        <w:autoSpaceDE w:val="0"/>
        <w:autoSpaceDN w:val="0"/>
        <w:adjustRightInd w:val="0"/>
        <w:rPr>
          <w:sz w:val="22"/>
          <w:szCs w:val="22"/>
        </w:rPr>
      </w:pPr>
    </w:p>
    <w:p w:rsidR="004B16A6" w:rsidRPr="00E1663B" w:rsidRDefault="007C7599" w:rsidP="004B16A6">
      <w:pPr>
        <w:tabs>
          <w:tab w:val="left" w:pos="0"/>
        </w:tabs>
        <w:ind w:left="0" w:firstLine="0"/>
        <w:rPr>
          <w:sz w:val="22"/>
          <w:szCs w:val="22"/>
        </w:rPr>
      </w:pPr>
      <w:r w:rsidRPr="00E1663B">
        <w:rPr>
          <w:sz w:val="22"/>
          <w:szCs w:val="22"/>
        </w:rPr>
        <w:t>Etrixenal</w:t>
      </w:r>
      <w:r w:rsidR="004B16A6" w:rsidRPr="00E1663B">
        <w:rPr>
          <w:sz w:val="22"/>
          <w:szCs w:val="22"/>
        </w:rPr>
        <w:t xml:space="preserve"> tablety sa dodávajú v PVC/PE/PVDC/hliníkových blistrových baleniach. Papierová škatuľka obsahuje 10 alebo 20 tabliet.</w:t>
      </w:r>
    </w:p>
    <w:p w:rsidR="004B16A6" w:rsidRPr="00E1663B" w:rsidRDefault="004B16A6" w:rsidP="004B16A6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:rsidR="00B303E7" w:rsidRPr="00E1663B" w:rsidRDefault="00B303E7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Na trh nemusia byť uvedené všetky veľkosti balenia.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Držiteľ rozhodnutia o registrácii a výrobca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B16A6" w:rsidRPr="00E1663B" w:rsidRDefault="004B16A6" w:rsidP="003E0258">
      <w:pPr>
        <w:rPr>
          <w:sz w:val="22"/>
          <w:szCs w:val="22"/>
          <w:u w:val="single"/>
        </w:rPr>
      </w:pPr>
      <w:r w:rsidRPr="00E1663B">
        <w:rPr>
          <w:sz w:val="22"/>
          <w:szCs w:val="22"/>
          <w:u w:val="single"/>
        </w:rPr>
        <w:t>Držiteľ rozhodnutia o registrácii</w:t>
      </w:r>
    </w:p>
    <w:p w:rsidR="000A149C" w:rsidRPr="00E1663B" w:rsidRDefault="000A149C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Proenzi s.r.o.</w:t>
      </w:r>
    </w:p>
    <w:p w:rsidR="00B303E7" w:rsidRPr="00E1663B" w:rsidRDefault="00B303E7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Oldřichovice 44</w:t>
      </w:r>
    </w:p>
    <w:p w:rsidR="00B303E7" w:rsidRPr="00E1663B" w:rsidRDefault="00B303E7" w:rsidP="003E0258">
      <w:pPr>
        <w:rPr>
          <w:sz w:val="22"/>
          <w:szCs w:val="22"/>
        </w:rPr>
      </w:pPr>
      <w:r w:rsidRPr="00E1663B">
        <w:rPr>
          <w:sz w:val="22"/>
          <w:szCs w:val="22"/>
        </w:rPr>
        <w:t>739 61 Třinec</w:t>
      </w:r>
    </w:p>
    <w:p w:rsidR="00B303E7" w:rsidRPr="00E1663B" w:rsidRDefault="00B303E7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>Česká republika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E1663B" w:rsidRDefault="004B16A6" w:rsidP="004B16A6">
      <w:pPr>
        <w:rPr>
          <w:sz w:val="22"/>
          <w:szCs w:val="22"/>
          <w:u w:val="single"/>
        </w:rPr>
      </w:pPr>
      <w:r w:rsidRPr="00E1663B">
        <w:rPr>
          <w:sz w:val="22"/>
          <w:szCs w:val="22"/>
          <w:u w:val="single"/>
        </w:rPr>
        <w:t>Výrobca</w:t>
      </w:r>
    </w:p>
    <w:p w:rsidR="004B16A6" w:rsidRPr="00E1663B" w:rsidRDefault="004B16A6" w:rsidP="0049120D">
      <w:pPr>
        <w:rPr>
          <w:sz w:val="22"/>
          <w:szCs w:val="22"/>
        </w:rPr>
      </w:pPr>
      <w:r w:rsidRPr="00E1663B">
        <w:rPr>
          <w:sz w:val="22"/>
          <w:szCs w:val="22"/>
        </w:rPr>
        <w:t>Walmark, a.s.</w:t>
      </w:r>
      <w:r w:rsidR="0049120D">
        <w:rPr>
          <w:sz w:val="22"/>
          <w:szCs w:val="22"/>
        </w:rPr>
        <w:t xml:space="preserve">, </w:t>
      </w:r>
      <w:r w:rsidRPr="00E1663B">
        <w:rPr>
          <w:sz w:val="22"/>
          <w:szCs w:val="22"/>
        </w:rPr>
        <w:t>Oldřichovice 44</w:t>
      </w:r>
      <w:r w:rsidR="0049120D">
        <w:rPr>
          <w:sz w:val="22"/>
          <w:szCs w:val="22"/>
        </w:rPr>
        <w:t xml:space="preserve">, </w:t>
      </w:r>
      <w:r w:rsidRPr="00E1663B">
        <w:rPr>
          <w:sz w:val="22"/>
          <w:szCs w:val="22"/>
        </w:rPr>
        <w:t>739 61 Třinec</w:t>
      </w:r>
      <w:r w:rsidR="0049120D">
        <w:rPr>
          <w:sz w:val="22"/>
          <w:szCs w:val="22"/>
        </w:rPr>
        <w:t xml:space="preserve">, </w:t>
      </w:r>
      <w:r w:rsidRPr="00E1663B">
        <w:rPr>
          <w:sz w:val="22"/>
          <w:szCs w:val="22"/>
        </w:rPr>
        <w:t>Česká republika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A1363B" w:rsidRDefault="004B16A6" w:rsidP="004B16A6">
      <w:pPr>
        <w:ind w:left="0" w:right="69" w:firstLine="0"/>
        <w:rPr>
          <w:bCs/>
          <w:sz w:val="22"/>
          <w:szCs w:val="22"/>
        </w:rPr>
      </w:pPr>
      <w:r w:rsidRPr="00E1663B">
        <w:rPr>
          <w:bCs/>
          <w:sz w:val="22"/>
          <w:szCs w:val="22"/>
        </w:rPr>
        <w:lastRenderedPageBreak/>
        <w:t>Ak potrebujete akúkoľvek informáciu o tomto lieku, kontaktujte, prosím, miestneho zástupcu držiteľa rozhodnutia o registrácii: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67554A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sz w:val="22"/>
          <w:szCs w:val="22"/>
        </w:rPr>
        <w:t>Walmark</w:t>
      </w:r>
      <w:r w:rsidR="00882FF1" w:rsidRPr="00E1663B">
        <w:rPr>
          <w:sz w:val="22"/>
          <w:szCs w:val="22"/>
        </w:rPr>
        <w:t>,</w:t>
      </w:r>
      <w:r w:rsidRPr="00E1663B">
        <w:rPr>
          <w:sz w:val="22"/>
          <w:szCs w:val="22"/>
        </w:rPr>
        <w:t xml:space="preserve"> spol. s r.o.</w:t>
      </w:r>
    </w:p>
    <w:p w:rsidR="004B16A6" w:rsidRPr="0067554A" w:rsidRDefault="005A6C59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Framborská 252</w:t>
      </w:r>
    </w:p>
    <w:p w:rsidR="004B16A6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93305E">
        <w:rPr>
          <w:sz w:val="22"/>
          <w:szCs w:val="22"/>
        </w:rPr>
        <w:t>010 09 Žilina</w:t>
      </w:r>
    </w:p>
    <w:p w:rsidR="00D712B9" w:rsidRDefault="00D712B9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:rsidR="00A1363B" w:rsidRPr="00E1663B" w:rsidRDefault="00A1363B" w:rsidP="003E0258">
      <w:pPr>
        <w:numPr>
          <w:ilvl w:val="12"/>
          <w:numId w:val="0"/>
        </w:numPr>
        <w:ind w:right="-2"/>
        <w:rPr>
          <w:rStyle w:val="baec5a81-e4d6-4674-97f3-e9220f0136c1"/>
          <w:bCs/>
          <w:sz w:val="22"/>
          <w:szCs w:val="22"/>
          <w:shd w:val="clear" w:color="auto" w:fill="F4F4F4"/>
        </w:rPr>
      </w:pPr>
      <w:r w:rsidRPr="00E1663B">
        <w:rPr>
          <w:sz w:val="22"/>
          <w:szCs w:val="22"/>
        </w:rPr>
        <w:t xml:space="preserve">Tel.: </w:t>
      </w:r>
      <w:r w:rsidR="00D712B9">
        <w:rPr>
          <w:rStyle w:val="baec5a81-e4d6-4674-97f3-e9220f0136c1"/>
          <w:bCs/>
          <w:sz w:val="22"/>
          <w:szCs w:val="22"/>
          <w:shd w:val="clear" w:color="auto" w:fill="F4F4F4"/>
        </w:rPr>
        <w:t xml:space="preserve">0800 191 191 </w:t>
      </w:r>
    </w:p>
    <w:p w:rsidR="00A1363B" w:rsidRPr="00E1663B" w:rsidRDefault="00A1363B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rStyle w:val="baec5a81-e4d6-4674-97f3-e9220f0136c1"/>
          <w:bCs/>
          <w:sz w:val="22"/>
          <w:szCs w:val="22"/>
          <w:shd w:val="clear" w:color="auto" w:fill="F4F4F4"/>
        </w:rPr>
        <w:t>E-mail: walmark@wa</w:t>
      </w:r>
      <w:r w:rsidR="000A7C87">
        <w:rPr>
          <w:rStyle w:val="baec5a81-e4d6-4674-97f3-e9220f0136c1"/>
          <w:bCs/>
          <w:sz w:val="22"/>
          <w:szCs w:val="22"/>
          <w:shd w:val="clear" w:color="auto" w:fill="F4F4F4"/>
        </w:rPr>
        <w:t>l</w:t>
      </w:r>
      <w:r w:rsidRPr="00E1663B">
        <w:rPr>
          <w:rStyle w:val="baec5a81-e4d6-4674-97f3-e9220f0136c1"/>
          <w:bCs/>
          <w:sz w:val="22"/>
          <w:szCs w:val="22"/>
          <w:shd w:val="clear" w:color="auto" w:fill="F4F4F4"/>
        </w:rPr>
        <w:t>mark.sk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1663B">
        <w:rPr>
          <w:b/>
          <w:sz w:val="22"/>
          <w:szCs w:val="22"/>
        </w:rPr>
        <w:t>Liek je schválený v členských štátoch Európskeho hospodárskeho priestoru (EHP) pod nasledovnými názvami: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Bulharsko:</w:t>
      </w:r>
      <w:r w:rsidRPr="00E1663B">
        <w:rPr>
          <w:b/>
          <w:sz w:val="22"/>
          <w:szCs w:val="22"/>
        </w:rPr>
        <w:tab/>
      </w:r>
      <w:r w:rsidRPr="00E1663B">
        <w:rPr>
          <w:b/>
          <w:sz w:val="22"/>
          <w:szCs w:val="22"/>
        </w:rPr>
        <w:tab/>
      </w:r>
      <w:r w:rsidRPr="00E1663B">
        <w:rPr>
          <w:sz w:val="22"/>
          <w:szCs w:val="22"/>
        </w:rPr>
        <w:t xml:space="preserve">Etrixenal </w:t>
      </w:r>
      <w:r w:rsidR="00420ABA" w:rsidRPr="00E1663B">
        <w:rPr>
          <w:sz w:val="22"/>
          <w:szCs w:val="22"/>
        </w:rPr>
        <w:t>2</w:t>
      </w:r>
      <w:r w:rsidRPr="00E1663B">
        <w:rPr>
          <w:sz w:val="22"/>
          <w:szCs w:val="22"/>
        </w:rPr>
        <w:t>50 mg таблетки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Česká republika:</w:t>
      </w:r>
      <w:r w:rsidRPr="00E1663B">
        <w:rPr>
          <w:b/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250 mg tablety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Estónsko: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Litva:</w:t>
      </w:r>
      <w:r w:rsidRPr="00E1663B">
        <w:rPr>
          <w:b/>
          <w:sz w:val="22"/>
          <w:szCs w:val="22"/>
        </w:rPr>
        <w:tab/>
      </w:r>
      <w:r w:rsidRPr="00E1663B">
        <w:rPr>
          <w:b/>
          <w:sz w:val="22"/>
          <w:szCs w:val="22"/>
        </w:rPr>
        <w:tab/>
      </w:r>
      <w:r w:rsidRPr="00E1663B">
        <w:rPr>
          <w:sz w:val="22"/>
          <w:szCs w:val="22"/>
        </w:rPr>
        <w:tab/>
        <w:t>Etrixenal 250 mg tabletés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Lotyšsko: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250 mg tabletes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Maďarsko: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250 mg tabletta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Poľsko:</w:t>
      </w:r>
      <w:r w:rsidRPr="00E1663B">
        <w:rPr>
          <w:b/>
          <w:sz w:val="22"/>
          <w:szCs w:val="22"/>
        </w:rPr>
        <w:tab/>
      </w:r>
      <w:r w:rsidRPr="00E1663B">
        <w:rPr>
          <w:b/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Rumunsko: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250 mg comprimate</w:t>
      </w:r>
    </w:p>
    <w:p w:rsidR="00812F0E" w:rsidRPr="00E1663B" w:rsidRDefault="00812F0E" w:rsidP="003E02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E1663B">
        <w:rPr>
          <w:b/>
          <w:sz w:val="22"/>
          <w:szCs w:val="22"/>
        </w:rPr>
        <w:t>Slovensko:</w:t>
      </w:r>
      <w:r w:rsidRPr="00E1663B">
        <w:rPr>
          <w:sz w:val="22"/>
          <w:szCs w:val="22"/>
        </w:rPr>
        <w:tab/>
      </w:r>
      <w:r w:rsidRPr="00E1663B">
        <w:rPr>
          <w:sz w:val="22"/>
          <w:szCs w:val="22"/>
        </w:rPr>
        <w:tab/>
      </w:r>
      <w:r w:rsidR="007C7599" w:rsidRPr="00E1663B">
        <w:rPr>
          <w:sz w:val="22"/>
          <w:szCs w:val="22"/>
        </w:rPr>
        <w:t>Etrixenal</w:t>
      </w:r>
      <w:r w:rsidRPr="00E1663B">
        <w:rPr>
          <w:sz w:val="22"/>
          <w:szCs w:val="22"/>
        </w:rPr>
        <w:t xml:space="preserve"> 250 mg tablety</w:t>
      </w:r>
    </w:p>
    <w:p w:rsidR="004B16A6" w:rsidRPr="00E1663B" w:rsidRDefault="004B16A6" w:rsidP="003E025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bookmarkEnd w:id="3"/>
    <w:p w:rsidR="00B303E7" w:rsidRPr="00E1663B" w:rsidRDefault="00B303E7" w:rsidP="003E0258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1663B">
        <w:rPr>
          <w:b/>
          <w:sz w:val="22"/>
          <w:szCs w:val="22"/>
        </w:rPr>
        <w:t>Táto písomná informácia bola naposledy aktualizovaná v</w:t>
      </w:r>
      <w:r w:rsidR="003C53AF" w:rsidRPr="00E1663B">
        <w:rPr>
          <w:b/>
          <w:sz w:val="22"/>
          <w:szCs w:val="22"/>
        </w:rPr>
        <w:t> </w:t>
      </w:r>
      <w:r w:rsidR="00F83BB3">
        <w:rPr>
          <w:b/>
          <w:sz w:val="22"/>
          <w:szCs w:val="22"/>
        </w:rPr>
        <w:t xml:space="preserve">marci 2019. </w:t>
      </w:r>
    </w:p>
    <w:p w:rsidR="00C80DF7" w:rsidRPr="00E1663B" w:rsidRDefault="00C80DF7" w:rsidP="003E0258"/>
    <w:sectPr w:rsidR="00C80DF7" w:rsidRPr="00E1663B" w:rsidSect="001A1BE4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6D" w:rsidRDefault="0012236D">
      <w:r>
        <w:separator/>
      </w:r>
    </w:p>
  </w:endnote>
  <w:endnote w:type="continuationSeparator" w:id="0">
    <w:p w:rsidR="0012236D" w:rsidRDefault="0012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CD" w:rsidRPr="0075172D" w:rsidRDefault="00F059CD">
    <w:pPr>
      <w:pStyle w:val="Pta"/>
      <w:jc w:val="center"/>
      <w:rPr>
        <w:sz w:val="18"/>
        <w:szCs w:val="18"/>
      </w:rPr>
    </w:pPr>
    <w:r w:rsidRPr="0075172D">
      <w:rPr>
        <w:sz w:val="18"/>
        <w:szCs w:val="18"/>
      </w:rPr>
      <w:fldChar w:fldCharType="begin"/>
    </w:r>
    <w:r w:rsidRPr="0075172D">
      <w:rPr>
        <w:sz w:val="18"/>
        <w:szCs w:val="18"/>
      </w:rPr>
      <w:instrText>PAGE   \* MERGEFORMAT</w:instrText>
    </w:r>
    <w:r w:rsidRPr="0075172D">
      <w:rPr>
        <w:sz w:val="18"/>
        <w:szCs w:val="18"/>
      </w:rPr>
      <w:fldChar w:fldCharType="separate"/>
    </w:r>
    <w:r w:rsidR="002D4753">
      <w:rPr>
        <w:noProof/>
        <w:sz w:val="18"/>
        <w:szCs w:val="18"/>
      </w:rPr>
      <w:t>7</w:t>
    </w:r>
    <w:r w:rsidRPr="0075172D">
      <w:rPr>
        <w:sz w:val="18"/>
        <w:szCs w:val="18"/>
      </w:rPr>
      <w:fldChar w:fldCharType="end"/>
    </w:r>
  </w:p>
  <w:p w:rsidR="00840E4F" w:rsidRDefault="00840E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6D" w:rsidRDefault="0012236D">
      <w:r>
        <w:separator/>
      </w:r>
    </w:p>
  </w:footnote>
  <w:footnote w:type="continuationSeparator" w:id="0">
    <w:p w:rsidR="0012236D" w:rsidRDefault="00122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E4" w:rsidRDefault="002C2FE4">
    <w:pPr>
      <w:pStyle w:val="Hlavika"/>
    </w:pPr>
    <w:r w:rsidRPr="00923E6D">
      <w:rPr>
        <w:sz w:val="18"/>
        <w:szCs w:val="18"/>
      </w:rPr>
      <w:t>Príloha č.</w:t>
    </w:r>
    <w:r w:rsidR="0049120D">
      <w:rPr>
        <w:sz w:val="18"/>
        <w:szCs w:val="18"/>
      </w:rPr>
      <w:t xml:space="preserve"> </w:t>
    </w:r>
    <w:r>
      <w:rPr>
        <w:sz w:val="18"/>
        <w:szCs w:val="18"/>
      </w:rPr>
      <w:t>2</w:t>
    </w:r>
    <w:r w:rsidRPr="00923E6D">
      <w:rPr>
        <w:sz w:val="18"/>
        <w:szCs w:val="18"/>
      </w:rPr>
      <w:t xml:space="preserve"> k notifikácii o zmene, ev. č.: </w:t>
    </w:r>
    <w:r w:rsidR="0049120D" w:rsidRPr="00D51FAA">
      <w:rPr>
        <w:sz w:val="18"/>
        <w:szCs w:val="18"/>
      </w:rPr>
      <w:t>2018/0</w:t>
    </w:r>
    <w:r w:rsidR="0049120D">
      <w:rPr>
        <w:sz w:val="18"/>
        <w:szCs w:val="18"/>
      </w:rPr>
      <w:t>5027-Z1B</w:t>
    </w:r>
  </w:p>
  <w:p w:rsidR="002C2FE4" w:rsidRDefault="002C2F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A6B1C"/>
    <w:multiLevelType w:val="hybridMultilevel"/>
    <w:tmpl w:val="AEDCC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D2969"/>
    <w:multiLevelType w:val="hybridMultilevel"/>
    <w:tmpl w:val="54EE979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50748"/>
    <w:multiLevelType w:val="hybridMultilevel"/>
    <w:tmpl w:val="36164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DDB"/>
    <w:multiLevelType w:val="hybridMultilevel"/>
    <w:tmpl w:val="621AF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03CCF"/>
    <w:multiLevelType w:val="hybridMultilevel"/>
    <w:tmpl w:val="3B383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85128"/>
    <w:multiLevelType w:val="hybridMultilevel"/>
    <w:tmpl w:val="8892A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95466"/>
    <w:multiLevelType w:val="hybridMultilevel"/>
    <w:tmpl w:val="14429B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B340A"/>
    <w:multiLevelType w:val="hybridMultilevel"/>
    <w:tmpl w:val="3AE0FBF0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0E005A"/>
    <w:multiLevelType w:val="hybridMultilevel"/>
    <w:tmpl w:val="4F0A8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B5BD7"/>
    <w:multiLevelType w:val="hybridMultilevel"/>
    <w:tmpl w:val="3FC4C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857AF"/>
    <w:multiLevelType w:val="hybridMultilevel"/>
    <w:tmpl w:val="2782F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7"/>
    <w:rsid w:val="000056D6"/>
    <w:rsid w:val="00031571"/>
    <w:rsid w:val="0005332E"/>
    <w:rsid w:val="000543E3"/>
    <w:rsid w:val="00067203"/>
    <w:rsid w:val="00081191"/>
    <w:rsid w:val="00082B42"/>
    <w:rsid w:val="000A149C"/>
    <w:rsid w:val="000A7C87"/>
    <w:rsid w:val="000B106B"/>
    <w:rsid w:val="000E6358"/>
    <w:rsid w:val="00100121"/>
    <w:rsid w:val="001054EC"/>
    <w:rsid w:val="0012236D"/>
    <w:rsid w:val="001224E3"/>
    <w:rsid w:val="00122EEE"/>
    <w:rsid w:val="00147522"/>
    <w:rsid w:val="00173896"/>
    <w:rsid w:val="00195747"/>
    <w:rsid w:val="001A1BE4"/>
    <w:rsid w:val="001A4449"/>
    <w:rsid w:val="001D3002"/>
    <w:rsid w:val="001F2F17"/>
    <w:rsid w:val="00200798"/>
    <w:rsid w:val="00213808"/>
    <w:rsid w:val="002178D7"/>
    <w:rsid w:val="002266AA"/>
    <w:rsid w:val="002422F8"/>
    <w:rsid w:val="00270C3C"/>
    <w:rsid w:val="002A4FE8"/>
    <w:rsid w:val="002B7AD7"/>
    <w:rsid w:val="002C2FE4"/>
    <w:rsid w:val="002D4753"/>
    <w:rsid w:val="002E3C59"/>
    <w:rsid w:val="002E5253"/>
    <w:rsid w:val="002E602D"/>
    <w:rsid w:val="002E6DE9"/>
    <w:rsid w:val="002F0FFE"/>
    <w:rsid w:val="003027BA"/>
    <w:rsid w:val="003538F2"/>
    <w:rsid w:val="00380340"/>
    <w:rsid w:val="003913A9"/>
    <w:rsid w:val="003917D1"/>
    <w:rsid w:val="00395BD0"/>
    <w:rsid w:val="003A142B"/>
    <w:rsid w:val="003B1909"/>
    <w:rsid w:val="003C2BD7"/>
    <w:rsid w:val="003C53AF"/>
    <w:rsid w:val="003D288B"/>
    <w:rsid w:val="003D3D13"/>
    <w:rsid w:val="003E0258"/>
    <w:rsid w:val="00420ABA"/>
    <w:rsid w:val="004276E8"/>
    <w:rsid w:val="00431C23"/>
    <w:rsid w:val="00447D5C"/>
    <w:rsid w:val="00486BDF"/>
    <w:rsid w:val="0049120D"/>
    <w:rsid w:val="004A0C0D"/>
    <w:rsid w:val="004B16A6"/>
    <w:rsid w:val="00525E0B"/>
    <w:rsid w:val="00527B53"/>
    <w:rsid w:val="00562C2E"/>
    <w:rsid w:val="00593251"/>
    <w:rsid w:val="005A6C59"/>
    <w:rsid w:val="005C7908"/>
    <w:rsid w:val="005D2D25"/>
    <w:rsid w:val="005F196F"/>
    <w:rsid w:val="005F37E3"/>
    <w:rsid w:val="00604809"/>
    <w:rsid w:val="00612705"/>
    <w:rsid w:val="00613779"/>
    <w:rsid w:val="00624F4E"/>
    <w:rsid w:val="00670D85"/>
    <w:rsid w:val="0067554A"/>
    <w:rsid w:val="00693DC3"/>
    <w:rsid w:val="00694289"/>
    <w:rsid w:val="006C3758"/>
    <w:rsid w:val="007103BB"/>
    <w:rsid w:val="0074316E"/>
    <w:rsid w:val="0075172D"/>
    <w:rsid w:val="00781E19"/>
    <w:rsid w:val="007C7599"/>
    <w:rsid w:val="007E144C"/>
    <w:rsid w:val="00812F0E"/>
    <w:rsid w:val="00813664"/>
    <w:rsid w:val="00840E4F"/>
    <w:rsid w:val="00851264"/>
    <w:rsid w:val="00854E50"/>
    <w:rsid w:val="00856119"/>
    <w:rsid w:val="0086561B"/>
    <w:rsid w:val="00866022"/>
    <w:rsid w:val="00870D90"/>
    <w:rsid w:val="00882FF1"/>
    <w:rsid w:val="00894028"/>
    <w:rsid w:val="008D4A51"/>
    <w:rsid w:val="008E3538"/>
    <w:rsid w:val="00902CAD"/>
    <w:rsid w:val="00906601"/>
    <w:rsid w:val="009138C6"/>
    <w:rsid w:val="0093305E"/>
    <w:rsid w:val="009409CA"/>
    <w:rsid w:val="00945DFB"/>
    <w:rsid w:val="009728FD"/>
    <w:rsid w:val="009A7298"/>
    <w:rsid w:val="009E49F9"/>
    <w:rsid w:val="009E6F67"/>
    <w:rsid w:val="00A1199A"/>
    <w:rsid w:val="00A1363B"/>
    <w:rsid w:val="00A45F6B"/>
    <w:rsid w:val="00A541F2"/>
    <w:rsid w:val="00A8764F"/>
    <w:rsid w:val="00A913DA"/>
    <w:rsid w:val="00AB0190"/>
    <w:rsid w:val="00AC2478"/>
    <w:rsid w:val="00AC7E02"/>
    <w:rsid w:val="00AF66DD"/>
    <w:rsid w:val="00B233CD"/>
    <w:rsid w:val="00B303E7"/>
    <w:rsid w:val="00B35FB3"/>
    <w:rsid w:val="00B5117A"/>
    <w:rsid w:val="00B60147"/>
    <w:rsid w:val="00B65738"/>
    <w:rsid w:val="00B67306"/>
    <w:rsid w:val="00BC260B"/>
    <w:rsid w:val="00BD10D0"/>
    <w:rsid w:val="00BE3A5B"/>
    <w:rsid w:val="00C04B62"/>
    <w:rsid w:val="00C073AE"/>
    <w:rsid w:val="00C1128E"/>
    <w:rsid w:val="00C25896"/>
    <w:rsid w:val="00C55202"/>
    <w:rsid w:val="00C63ABB"/>
    <w:rsid w:val="00C66791"/>
    <w:rsid w:val="00C80DF7"/>
    <w:rsid w:val="00CD0B79"/>
    <w:rsid w:val="00CD5129"/>
    <w:rsid w:val="00CE415E"/>
    <w:rsid w:val="00D21EAB"/>
    <w:rsid w:val="00D4760E"/>
    <w:rsid w:val="00D47827"/>
    <w:rsid w:val="00D63627"/>
    <w:rsid w:val="00D712B9"/>
    <w:rsid w:val="00D77AC4"/>
    <w:rsid w:val="00D86B88"/>
    <w:rsid w:val="00D90063"/>
    <w:rsid w:val="00D9764D"/>
    <w:rsid w:val="00DA5B8F"/>
    <w:rsid w:val="00DF0BF7"/>
    <w:rsid w:val="00E1663B"/>
    <w:rsid w:val="00E40EDA"/>
    <w:rsid w:val="00E47F5B"/>
    <w:rsid w:val="00E5044E"/>
    <w:rsid w:val="00E63E4F"/>
    <w:rsid w:val="00E81CCD"/>
    <w:rsid w:val="00E8681F"/>
    <w:rsid w:val="00E93905"/>
    <w:rsid w:val="00EB50B5"/>
    <w:rsid w:val="00EE1D1B"/>
    <w:rsid w:val="00EE5B1E"/>
    <w:rsid w:val="00F059CD"/>
    <w:rsid w:val="00F11458"/>
    <w:rsid w:val="00F52D2E"/>
    <w:rsid w:val="00F6276E"/>
    <w:rsid w:val="00F83BB3"/>
    <w:rsid w:val="00F852F3"/>
    <w:rsid w:val="00F9353F"/>
    <w:rsid w:val="00FA2D4A"/>
    <w:rsid w:val="00FB4A82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303E7"/>
    <w:pPr>
      <w:ind w:left="567" w:right="-28" w:hanging="567"/>
    </w:pPr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1"/>
    </w:pPr>
    <w:rPr>
      <w:i/>
      <w:iCs/>
      <w:noProof/>
      <w:sz w:val="22"/>
    </w:rPr>
  </w:style>
  <w:style w:type="paragraph" w:styleId="Nadpis3">
    <w:name w:val="heading 3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2"/>
    </w:pPr>
    <w:rPr>
      <w:b/>
      <w:bCs/>
      <w:noProof/>
      <w:sz w:val="22"/>
    </w:rPr>
  </w:style>
  <w:style w:type="paragraph" w:styleId="Nadpis4">
    <w:name w:val="heading 4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3"/>
    </w:pPr>
    <w:rPr>
      <w:b/>
      <w:noProof/>
      <w:szCs w:val="22"/>
    </w:rPr>
  </w:style>
  <w:style w:type="paragraph" w:styleId="Nadpis5">
    <w:name w:val="heading 5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rsid w:val="00B303E7"/>
    <w:pPr>
      <w:keepNext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303E7"/>
    <w:pPr>
      <w:numPr>
        <w:ilvl w:val="12"/>
      </w:numPr>
      <w:ind w:left="567" w:right="-2" w:hanging="567"/>
    </w:pPr>
    <w:rPr>
      <w:noProof/>
      <w:sz w:val="22"/>
      <w:szCs w:val="22"/>
    </w:rPr>
  </w:style>
  <w:style w:type="character" w:styleId="Hypertextovprepojenie">
    <w:name w:val="Hyperlink"/>
    <w:rsid w:val="00B303E7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303E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303E7"/>
    <w:rPr>
      <w:sz w:val="24"/>
      <w:szCs w:val="24"/>
      <w:lang w:val="sk-SK" w:eastAsia="cs-CZ" w:bidi="ar-SA"/>
    </w:rPr>
  </w:style>
  <w:style w:type="paragraph" w:styleId="Textbubliny">
    <w:name w:val="Balloon Text"/>
    <w:basedOn w:val="Normlny"/>
    <w:semiHidden/>
    <w:rsid w:val="00B303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0B5"/>
    <w:pPr>
      <w:autoSpaceDE w:val="0"/>
      <w:autoSpaceDN w:val="0"/>
      <w:adjustRightInd w:val="0"/>
      <w:ind w:left="567" w:right="-28" w:hanging="567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05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059CD"/>
    <w:rPr>
      <w:sz w:val="24"/>
      <w:szCs w:val="24"/>
      <w:lang w:eastAsia="cs-CZ"/>
    </w:rPr>
  </w:style>
  <w:style w:type="character" w:styleId="PouitHypertextovPrepojenie">
    <w:name w:val="FollowedHyperlink"/>
    <w:rsid w:val="000056D6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2B7AD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NzovChar">
    <w:name w:val="Názov Char"/>
    <w:link w:val="Nzov"/>
    <w:rsid w:val="002B7AD7"/>
    <w:rPr>
      <w:rFonts w:ascii="Arial" w:hAnsi="Arial"/>
      <w:b/>
      <w:sz w:val="24"/>
      <w:lang w:val="x-none" w:eastAsia="x-none"/>
    </w:rPr>
  </w:style>
  <w:style w:type="character" w:styleId="Odkaznakomentr">
    <w:name w:val="annotation reference"/>
    <w:rsid w:val="003C53A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C53AF"/>
    <w:rPr>
      <w:sz w:val="20"/>
      <w:szCs w:val="20"/>
    </w:rPr>
  </w:style>
  <w:style w:type="character" w:customStyle="1" w:styleId="TextkomentraChar">
    <w:name w:val="Text komentára Char"/>
    <w:link w:val="Textkomentra"/>
    <w:rsid w:val="003C53A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C53AF"/>
    <w:rPr>
      <w:b/>
      <w:bCs/>
    </w:rPr>
  </w:style>
  <w:style w:type="character" w:customStyle="1" w:styleId="PredmetkomentraChar">
    <w:name w:val="Predmet komentára Char"/>
    <w:link w:val="Predmetkomentra"/>
    <w:rsid w:val="003C53AF"/>
    <w:rPr>
      <w:b/>
      <w:bCs/>
      <w:lang w:eastAsia="cs-CZ"/>
    </w:rPr>
  </w:style>
  <w:style w:type="character" w:customStyle="1" w:styleId="baec5a81-e4d6-4674-97f3-e9220f0136c1">
    <w:name w:val="baec5a81-e4d6-4674-97f3-e9220f0136c1"/>
    <w:rsid w:val="00A13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303E7"/>
    <w:pPr>
      <w:ind w:left="567" w:right="-28" w:hanging="567"/>
    </w:pPr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1"/>
    </w:pPr>
    <w:rPr>
      <w:i/>
      <w:iCs/>
      <w:noProof/>
      <w:sz w:val="22"/>
    </w:rPr>
  </w:style>
  <w:style w:type="paragraph" w:styleId="Nadpis3">
    <w:name w:val="heading 3"/>
    <w:basedOn w:val="Normlny"/>
    <w:next w:val="Normlny"/>
    <w:qFormat/>
    <w:rsid w:val="00B303E7"/>
    <w:pPr>
      <w:keepNext/>
      <w:numPr>
        <w:ilvl w:val="12"/>
      </w:numPr>
      <w:ind w:left="567" w:hanging="567"/>
      <w:jc w:val="center"/>
      <w:outlineLvl w:val="2"/>
    </w:pPr>
    <w:rPr>
      <w:b/>
      <w:bCs/>
      <w:noProof/>
      <w:sz w:val="22"/>
    </w:rPr>
  </w:style>
  <w:style w:type="paragraph" w:styleId="Nadpis4">
    <w:name w:val="heading 4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3"/>
    </w:pPr>
    <w:rPr>
      <w:b/>
      <w:noProof/>
      <w:szCs w:val="22"/>
    </w:rPr>
  </w:style>
  <w:style w:type="paragraph" w:styleId="Nadpis5">
    <w:name w:val="heading 5"/>
    <w:basedOn w:val="Normlny"/>
    <w:next w:val="Normlny"/>
    <w:qFormat/>
    <w:rsid w:val="00B303E7"/>
    <w:pPr>
      <w:keepNext/>
      <w:numPr>
        <w:ilvl w:val="12"/>
      </w:numPr>
      <w:ind w:left="567" w:right="-2" w:hanging="567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rsid w:val="00B303E7"/>
    <w:pPr>
      <w:keepNext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303E7"/>
    <w:pPr>
      <w:numPr>
        <w:ilvl w:val="12"/>
      </w:numPr>
      <w:ind w:left="567" w:right="-2" w:hanging="567"/>
    </w:pPr>
    <w:rPr>
      <w:noProof/>
      <w:sz w:val="22"/>
      <w:szCs w:val="22"/>
    </w:rPr>
  </w:style>
  <w:style w:type="character" w:styleId="Hypertextovprepojenie">
    <w:name w:val="Hyperlink"/>
    <w:rsid w:val="00B303E7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B303E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303E7"/>
    <w:rPr>
      <w:sz w:val="24"/>
      <w:szCs w:val="24"/>
      <w:lang w:val="sk-SK" w:eastAsia="cs-CZ" w:bidi="ar-SA"/>
    </w:rPr>
  </w:style>
  <w:style w:type="paragraph" w:styleId="Textbubliny">
    <w:name w:val="Balloon Text"/>
    <w:basedOn w:val="Normlny"/>
    <w:semiHidden/>
    <w:rsid w:val="00B303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0B5"/>
    <w:pPr>
      <w:autoSpaceDE w:val="0"/>
      <w:autoSpaceDN w:val="0"/>
      <w:adjustRightInd w:val="0"/>
      <w:ind w:left="567" w:right="-28" w:hanging="567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059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059CD"/>
    <w:rPr>
      <w:sz w:val="24"/>
      <w:szCs w:val="24"/>
      <w:lang w:eastAsia="cs-CZ"/>
    </w:rPr>
  </w:style>
  <w:style w:type="character" w:styleId="PouitHypertextovPrepojenie">
    <w:name w:val="FollowedHyperlink"/>
    <w:rsid w:val="000056D6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2B7AD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NzovChar">
    <w:name w:val="Názov Char"/>
    <w:link w:val="Nzov"/>
    <w:rsid w:val="002B7AD7"/>
    <w:rPr>
      <w:rFonts w:ascii="Arial" w:hAnsi="Arial"/>
      <w:b/>
      <w:sz w:val="24"/>
      <w:lang w:val="x-none" w:eastAsia="x-none"/>
    </w:rPr>
  </w:style>
  <w:style w:type="character" w:styleId="Odkaznakomentr">
    <w:name w:val="annotation reference"/>
    <w:rsid w:val="003C53A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C53AF"/>
    <w:rPr>
      <w:sz w:val="20"/>
      <w:szCs w:val="20"/>
    </w:rPr>
  </w:style>
  <w:style w:type="character" w:customStyle="1" w:styleId="TextkomentraChar">
    <w:name w:val="Text komentára Char"/>
    <w:link w:val="Textkomentra"/>
    <w:rsid w:val="003C53A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C53AF"/>
    <w:rPr>
      <w:b/>
      <w:bCs/>
    </w:rPr>
  </w:style>
  <w:style w:type="character" w:customStyle="1" w:styleId="PredmetkomentraChar">
    <w:name w:val="Predmet komentára Char"/>
    <w:link w:val="Predmetkomentra"/>
    <w:rsid w:val="003C53AF"/>
    <w:rPr>
      <w:b/>
      <w:bCs/>
      <w:lang w:eastAsia="cs-CZ"/>
    </w:rPr>
  </w:style>
  <w:style w:type="character" w:customStyle="1" w:styleId="baec5a81-e4d6-4674-97f3-e9220f0136c1">
    <w:name w:val="baec5a81-e4d6-4674-97f3-e9220f0136c1"/>
    <w:rsid w:val="00A1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AA87-6C67-45A9-B0C5-94286B8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2309</Words>
  <Characters>13165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15444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palkociova</dc:creator>
  <cp:lastModifiedBy>Uhnáková Milota</cp:lastModifiedBy>
  <cp:revision>2</cp:revision>
  <cp:lastPrinted>2014-06-23T15:13:00Z</cp:lastPrinted>
  <dcterms:created xsi:type="dcterms:W3CDTF">2019-03-27T13:42:00Z</dcterms:created>
  <dcterms:modified xsi:type="dcterms:W3CDTF">2019-03-27T13:42:00Z</dcterms:modified>
</cp:coreProperties>
</file>