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09" w:rsidRPr="003E580E" w:rsidRDefault="00DC7509" w:rsidP="007A5D49">
      <w:pPr>
        <w:pStyle w:val="SPCnadpis"/>
        <w:spacing w:before="0" w:after="0"/>
        <w:ind w:left="0" w:firstLine="0"/>
        <w:outlineLvl w:val="9"/>
        <w:rPr>
          <w:b w:val="0"/>
          <w:szCs w:val="22"/>
          <w:lang w:val="sk-SK"/>
        </w:rPr>
      </w:pPr>
      <w:bookmarkStart w:id="0" w:name="_GoBack"/>
      <w:bookmarkEnd w:id="0"/>
    </w:p>
    <w:p w:rsidR="00625A4D" w:rsidRPr="0092675D" w:rsidRDefault="00625A4D" w:rsidP="007A5D49">
      <w:pPr>
        <w:pStyle w:val="SPCnadpis"/>
        <w:spacing w:before="0" w:after="0"/>
        <w:ind w:left="0" w:firstLine="0"/>
        <w:outlineLvl w:val="9"/>
        <w:rPr>
          <w:szCs w:val="22"/>
          <w:lang w:val="sk-SK"/>
        </w:rPr>
      </w:pPr>
      <w:r w:rsidRPr="00DC7509">
        <w:rPr>
          <w:szCs w:val="22"/>
          <w:lang w:val="sk-SK"/>
        </w:rPr>
        <w:t>Písomná informácia pre používateľa</w:t>
      </w:r>
    </w:p>
    <w:p w:rsidR="003F3032" w:rsidRPr="003E580E" w:rsidRDefault="003F3032" w:rsidP="00691203">
      <w:pPr>
        <w:pStyle w:val="SPCnadpis"/>
        <w:spacing w:before="0" w:after="0"/>
        <w:ind w:left="0" w:firstLine="0"/>
        <w:outlineLvl w:val="9"/>
        <w:rPr>
          <w:b w:val="0"/>
          <w:szCs w:val="22"/>
          <w:lang w:val="sk-SK"/>
        </w:rPr>
      </w:pPr>
    </w:p>
    <w:p w:rsidR="00770291" w:rsidRPr="0092675D" w:rsidRDefault="00E65499" w:rsidP="00691203">
      <w:pPr>
        <w:pStyle w:val="SPCnadpis"/>
        <w:spacing w:before="0" w:after="0"/>
        <w:ind w:left="0" w:firstLine="0"/>
        <w:outlineLvl w:val="9"/>
        <w:rPr>
          <w:bCs w:val="0"/>
          <w:szCs w:val="22"/>
          <w:lang w:val="sk-SK" w:eastAsia="en-US"/>
        </w:rPr>
      </w:pPr>
      <w:r w:rsidRPr="00DC7509">
        <w:rPr>
          <w:bCs w:val="0"/>
          <w:szCs w:val="22"/>
          <w:lang w:val="sk-SK" w:eastAsia="en-US"/>
        </w:rPr>
        <w:t>ASKETON 5</w:t>
      </w:r>
      <w:r w:rsidR="00770291" w:rsidRPr="0092675D">
        <w:rPr>
          <w:bCs w:val="0"/>
          <w:szCs w:val="22"/>
          <w:lang w:val="sk-SK" w:eastAsia="en-US"/>
        </w:rPr>
        <w:t>0 mg</w:t>
      </w:r>
      <w:r w:rsidRPr="0092675D">
        <w:rPr>
          <w:bCs w:val="0"/>
          <w:szCs w:val="22"/>
          <w:lang w:val="sk-SK" w:eastAsia="en-US"/>
        </w:rPr>
        <w:t xml:space="preserve"> filmom obalené tablety</w:t>
      </w:r>
    </w:p>
    <w:p w:rsidR="00C90B77" w:rsidRPr="003E580E" w:rsidRDefault="00C90B77" w:rsidP="00691203">
      <w:pPr>
        <w:pStyle w:val="SPCnadpis"/>
        <w:spacing w:before="0" w:after="0"/>
        <w:ind w:left="0" w:firstLine="0"/>
        <w:outlineLvl w:val="9"/>
        <w:rPr>
          <w:b w:val="0"/>
          <w:bCs w:val="0"/>
          <w:szCs w:val="22"/>
          <w:lang w:val="sk-SK" w:eastAsia="en-US"/>
        </w:rPr>
      </w:pPr>
    </w:p>
    <w:p w:rsidR="00625A4D" w:rsidRPr="0092675D" w:rsidRDefault="00E65499" w:rsidP="00691203">
      <w:pPr>
        <w:pStyle w:val="SPCnadpis"/>
        <w:spacing w:before="0" w:after="0"/>
        <w:ind w:left="0" w:firstLine="0"/>
        <w:outlineLvl w:val="9"/>
        <w:rPr>
          <w:rFonts w:eastAsia="Calibri"/>
          <w:b w:val="0"/>
          <w:bCs w:val="0"/>
          <w:szCs w:val="22"/>
          <w:lang w:val="sk-SK" w:eastAsia="en-US"/>
        </w:rPr>
      </w:pPr>
      <w:r w:rsidRPr="00DC7509">
        <w:rPr>
          <w:rFonts w:eastAsia="Calibri"/>
          <w:b w:val="0"/>
          <w:bCs w:val="0"/>
          <w:szCs w:val="22"/>
          <w:lang w:val="sk-SK" w:eastAsia="en-US"/>
        </w:rPr>
        <w:t>itopridi</w:t>
      </w:r>
      <w:r w:rsidR="003F3032" w:rsidRPr="0092675D">
        <w:rPr>
          <w:rFonts w:eastAsia="Calibri"/>
          <w:b w:val="0"/>
          <w:bCs w:val="0"/>
          <w:szCs w:val="22"/>
          <w:lang w:val="sk-SK" w:eastAsia="en-US"/>
        </w:rPr>
        <w:t>um</w:t>
      </w:r>
      <w:r w:rsidRPr="0092675D">
        <w:rPr>
          <w:rFonts w:eastAsia="Calibri"/>
          <w:b w:val="0"/>
          <w:bCs w:val="0"/>
          <w:szCs w:val="22"/>
          <w:lang w:val="sk-SK" w:eastAsia="en-US"/>
        </w:rPr>
        <w:t>chlorid</w:t>
      </w:r>
    </w:p>
    <w:p w:rsidR="00C90B77" w:rsidRPr="0092675D" w:rsidRDefault="00C90B77" w:rsidP="00691203">
      <w:pPr>
        <w:pStyle w:val="SPCnadpis"/>
        <w:spacing w:before="0" w:after="0"/>
        <w:ind w:left="0" w:firstLine="0"/>
        <w:outlineLvl w:val="9"/>
        <w:rPr>
          <w:rFonts w:eastAsia="Calibri"/>
          <w:b w:val="0"/>
          <w:bCs w:val="0"/>
          <w:szCs w:val="22"/>
          <w:lang w:val="sk-SK" w:eastAsia="en-US"/>
        </w:rPr>
      </w:pPr>
    </w:p>
    <w:p w:rsidR="00625A4D" w:rsidRPr="00DC7509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625A4D" w:rsidRPr="003E580E" w:rsidRDefault="00625A4D" w:rsidP="0092675D">
      <w:pPr>
        <w:pStyle w:val="Normlndoblokusodrkami"/>
        <w:ind w:left="426" w:hanging="426"/>
        <w:rPr>
          <w:sz w:val="22"/>
          <w:szCs w:val="22"/>
        </w:rPr>
      </w:pPr>
      <w:r w:rsidRPr="003E580E">
        <w:rPr>
          <w:sz w:val="22"/>
          <w:szCs w:val="22"/>
        </w:rPr>
        <w:t>Túto písomnú informáciu si uschovajte. Možno bude potrebné, aby ste si ju znovu prečítali.</w:t>
      </w:r>
    </w:p>
    <w:p w:rsidR="00625A4D" w:rsidRPr="003E580E" w:rsidRDefault="00625A4D" w:rsidP="0092675D">
      <w:pPr>
        <w:pStyle w:val="Normlndoblokusodrkami"/>
        <w:ind w:left="426" w:hanging="426"/>
        <w:rPr>
          <w:sz w:val="22"/>
          <w:szCs w:val="22"/>
        </w:rPr>
      </w:pPr>
      <w:r w:rsidRPr="003E580E">
        <w:rPr>
          <w:sz w:val="22"/>
          <w:szCs w:val="22"/>
        </w:rPr>
        <w:t>Ak máte akékoľvek ďalšie otázky, obráťte sa na svojho lekára alebo lekárnika.</w:t>
      </w:r>
    </w:p>
    <w:p w:rsidR="00625A4D" w:rsidRPr="003E580E" w:rsidRDefault="00625A4D" w:rsidP="003E580E">
      <w:pPr>
        <w:pStyle w:val="Normlndoblokusodrkami"/>
        <w:ind w:left="426" w:hanging="426"/>
        <w:rPr>
          <w:sz w:val="22"/>
          <w:szCs w:val="22"/>
        </w:rPr>
      </w:pPr>
      <w:r w:rsidRPr="003E580E">
        <w:rPr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:rsidR="00625A4D" w:rsidRPr="003E580E" w:rsidRDefault="00625A4D" w:rsidP="003E580E">
      <w:pPr>
        <w:pStyle w:val="Normlndoblokusodrkami"/>
        <w:ind w:left="426" w:hanging="426"/>
        <w:rPr>
          <w:sz w:val="22"/>
          <w:szCs w:val="22"/>
        </w:rPr>
      </w:pPr>
      <w:r w:rsidRPr="003E580E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C90B77" w:rsidRPr="003E580E" w:rsidRDefault="00C90B77" w:rsidP="0092675D">
      <w:pPr>
        <w:pStyle w:val="Normlndobloku"/>
        <w:rPr>
          <w:sz w:val="22"/>
          <w:szCs w:val="22"/>
        </w:rPr>
      </w:pPr>
    </w:p>
    <w:p w:rsidR="00625A4D" w:rsidRPr="0092675D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V tejto písomnej informácii sa dozviete:</w:t>
      </w:r>
    </w:p>
    <w:p w:rsidR="00625A4D" w:rsidRPr="0092675D" w:rsidRDefault="00625A4D" w:rsidP="0092675D">
      <w:pPr>
        <w:pStyle w:val="Normlndobloku"/>
        <w:tabs>
          <w:tab w:val="left" w:pos="426"/>
        </w:tabs>
        <w:rPr>
          <w:sz w:val="22"/>
          <w:szCs w:val="22"/>
        </w:rPr>
      </w:pPr>
      <w:r w:rsidRPr="003E580E">
        <w:rPr>
          <w:sz w:val="22"/>
          <w:szCs w:val="22"/>
        </w:rPr>
        <w:t>1</w:t>
      </w:r>
      <w:r w:rsidR="0092675D" w:rsidRPr="003E580E">
        <w:rPr>
          <w:sz w:val="22"/>
          <w:szCs w:val="22"/>
        </w:rPr>
        <w:t>.</w:t>
      </w:r>
      <w:r w:rsidR="0092675D">
        <w:rPr>
          <w:sz w:val="22"/>
          <w:szCs w:val="22"/>
        </w:rPr>
        <w:tab/>
      </w:r>
      <w:r w:rsidRPr="0092675D">
        <w:rPr>
          <w:sz w:val="22"/>
          <w:szCs w:val="22"/>
        </w:rPr>
        <w:t xml:space="preserve">Čo je </w:t>
      </w:r>
      <w:r w:rsidR="00E65499" w:rsidRPr="0092675D">
        <w:rPr>
          <w:sz w:val="22"/>
          <w:szCs w:val="22"/>
        </w:rPr>
        <w:t>ASKETON</w:t>
      </w:r>
      <w:r w:rsidRPr="0092675D">
        <w:rPr>
          <w:sz w:val="22"/>
          <w:szCs w:val="22"/>
        </w:rPr>
        <w:t xml:space="preserve"> a na čo sa používa</w:t>
      </w:r>
    </w:p>
    <w:p w:rsidR="00625A4D" w:rsidRPr="0092675D" w:rsidRDefault="00625A4D" w:rsidP="0092675D">
      <w:pPr>
        <w:pStyle w:val="Normlndobloku"/>
        <w:tabs>
          <w:tab w:val="left" w:pos="426"/>
        </w:tabs>
        <w:rPr>
          <w:sz w:val="22"/>
          <w:szCs w:val="22"/>
        </w:rPr>
      </w:pPr>
      <w:r w:rsidRPr="0092675D">
        <w:rPr>
          <w:sz w:val="22"/>
          <w:szCs w:val="22"/>
        </w:rPr>
        <w:t>2</w:t>
      </w:r>
      <w:r w:rsidR="0092675D" w:rsidRPr="0092675D">
        <w:rPr>
          <w:sz w:val="22"/>
          <w:szCs w:val="22"/>
        </w:rPr>
        <w:t>.</w:t>
      </w:r>
      <w:r w:rsidR="0092675D">
        <w:rPr>
          <w:sz w:val="22"/>
          <w:szCs w:val="22"/>
        </w:rPr>
        <w:tab/>
      </w:r>
      <w:r w:rsidRPr="0092675D">
        <w:rPr>
          <w:sz w:val="22"/>
          <w:szCs w:val="22"/>
        </w:rPr>
        <w:t xml:space="preserve">Čo potrebujete vedieť, predtým, ako užijete </w:t>
      </w:r>
      <w:r w:rsidR="00E65499" w:rsidRPr="0092675D">
        <w:rPr>
          <w:sz w:val="22"/>
          <w:szCs w:val="22"/>
        </w:rPr>
        <w:t>ASKETON</w:t>
      </w:r>
    </w:p>
    <w:p w:rsidR="00625A4D" w:rsidRPr="0092675D" w:rsidRDefault="00625A4D" w:rsidP="0092675D">
      <w:pPr>
        <w:pStyle w:val="Normlndobloku"/>
        <w:tabs>
          <w:tab w:val="left" w:pos="426"/>
        </w:tabs>
        <w:rPr>
          <w:sz w:val="22"/>
          <w:szCs w:val="22"/>
        </w:rPr>
      </w:pPr>
      <w:r w:rsidRPr="0092675D">
        <w:rPr>
          <w:sz w:val="22"/>
          <w:szCs w:val="22"/>
        </w:rPr>
        <w:t>3</w:t>
      </w:r>
      <w:r w:rsidR="0092675D" w:rsidRPr="0092675D">
        <w:rPr>
          <w:sz w:val="22"/>
          <w:szCs w:val="22"/>
        </w:rPr>
        <w:t>.</w:t>
      </w:r>
      <w:r w:rsidR="0092675D">
        <w:rPr>
          <w:sz w:val="22"/>
          <w:szCs w:val="22"/>
        </w:rPr>
        <w:tab/>
      </w:r>
      <w:r w:rsidRPr="0092675D">
        <w:rPr>
          <w:sz w:val="22"/>
          <w:szCs w:val="22"/>
        </w:rPr>
        <w:t xml:space="preserve">Ako užívať </w:t>
      </w:r>
      <w:r w:rsidR="00E65499" w:rsidRPr="0092675D">
        <w:rPr>
          <w:sz w:val="22"/>
          <w:szCs w:val="22"/>
        </w:rPr>
        <w:t>ASKETON</w:t>
      </w:r>
    </w:p>
    <w:p w:rsidR="00625A4D" w:rsidRPr="0092675D" w:rsidRDefault="00625A4D" w:rsidP="0092675D">
      <w:pPr>
        <w:pStyle w:val="Normlndobloku"/>
        <w:tabs>
          <w:tab w:val="left" w:pos="426"/>
        </w:tabs>
        <w:rPr>
          <w:sz w:val="22"/>
          <w:szCs w:val="22"/>
        </w:rPr>
      </w:pPr>
      <w:r w:rsidRPr="0092675D">
        <w:rPr>
          <w:sz w:val="22"/>
          <w:szCs w:val="22"/>
        </w:rPr>
        <w:t>4</w:t>
      </w:r>
      <w:r w:rsidR="0092675D" w:rsidRPr="0092675D">
        <w:rPr>
          <w:sz w:val="22"/>
          <w:szCs w:val="22"/>
        </w:rPr>
        <w:t>.</w:t>
      </w:r>
      <w:r w:rsidR="0092675D">
        <w:rPr>
          <w:sz w:val="22"/>
          <w:szCs w:val="22"/>
        </w:rPr>
        <w:tab/>
      </w:r>
      <w:r w:rsidRPr="0092675D">
        <w:rPr>
          <w:sz w:val="22"/>
          <w:szCs w:val="22"/>
        </w:rPr>
        <w:t>Možné vedľajšie účinky</w:t>
      </w:r>
    </w:p>
    <w:p w:rsidR="00625A4D" w:rsidRPr="0092675D" w:rsidRDefault="00625A4D" w:rsidP="0092675D">
      <w:pPr>
        <w:pStyle w:val="Normlndobloku"/>
        <w:tabs>
          <w:tab w:val="left" w:pos="426"/>
        </w:tabs>
        <w:rPr>
          <w:sz w:val="22"/>
          <w:szCs w:val="22"/>
        </w:rPr>
      </w:pPr>
      <w:r w:rsidRPr="0092675D">
        <w:rPr>
          <w:sz w:val="22"/>
          <w:szCs w:val="22"/>
        </w:rPr>
        <w:t>5</w:t>
      </w:r>
      <w:r w:rsidR="0092675D" w:rsidRPr="0092675D">
        <w:rPr>
          <w:sz w:val="22"/>
          <w:szCs w:val="22"/>
        </w:rPr>
        <w:t>.</w:t>
      </w:r>
      <w:r w:rsidR="0092675D">
        <w:rPr>
          <w:sz w:val="22"/>
          <w:szCs w:val="22"/>
        </w:rPr>
        <w:tab/>
      </w:r>
      <w:r w:rsidRPr="0092675D">
        <w:rPr>
          <w:sz w:val="22"/>
          <w:szCs w:val="22"/>
        </w:rPr>
        <w:t xml:space="preserve">Ako uchovávať </w:t>
      </w:r>
      <w:r w:rsidR="00E65499" w:rsidRPr="0092675D">
        <w:rPr>
          <w:sz w:val="22"/>
          <w:szCs w:val="22"/>
        </w:rPr>
        <w:t>ASKETON</w:t>
      </w:r>
    </w:p>
    <w:p w:rsidR="00625A4D" w:rsidRPr="003E580E" w:rsidRDefault="00625A4D" w:rsidP="0092675D">
      <w:pPr>
        <w:pStyle w:val="Normlndobloku"/>
        <w:tabs>
          <w:tab w:val="left" w:pos="426"/>
        </w:tabs>
        <w:rPr>
          <w:sz w:val="22"/>
          <w:szCs w:val="22"/>
        </w:rPr>
      </w:pPr>
      <w:r w:rsidRPr="0092675D">
        <w:rPr>
          <w:sz w:val="22"/>
          <w:szCs w:val="22"/>
        </w:rPr>
        <w:t>6</w:t>
      </w:r>
      <w:r w:rsidR="0092675D" w:rsidRPr="0092675D">
        <w:rPr>
          <w:sz w:val="22"/>
          <w:szCs w:val="22"/>
        </w:rPr>
        <w:t>.</w:t>
      </w:r>
      <w:r w:rsidR="0092675D">
        <w:rPr>
          <w:sz w:val="22"/>
          <w:szCs w:val="22"/>
        </w:rPr>
        <w:tab/>
      </w:r>
      <w:r w:rsidRPr="003E580E">
        <w:rPr>
          <w:sz w:val="22"/>
          <w:szCs w:val="22"/>
        </w:rPr>
        <w:t>Obsah balenia a ďalšie informácie</w:t>
      </w:r>
    </w:p>
    <w:p w:rsidR="005A09CD" w:rsidRPr="003E580E" w:rsidRDefault="005A09CD" w:rsidP="0092675D">
      <w:pPr>
        <w:pStyle w:val="Normlndobloku"/>
        <w:rPr>
          <w:sz w:val="22"/>
          <w:szCs w:val="22"/>
        </w:rPr>
      </w:pPr>
    </w:p>
    <w:p w:rsidR="005A09CD" w:rsidRPr="003E580E" w:rsidRDefault="005A09CD" w:rsidP="003E580E">
      <w:pPr>
        <w:pStyle w:val="Normlndobloku"/>
        <w:rPr>
          <w:sz w:val="22"/>
          <w:szCs w:val="22"/>
        </w:rPr>
      </w:pPr>
    </w:p>
    <w:p w:rsidR="00625A4D" w:rsidRPr="0092675D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1" w:name="_Toc443314743"/>
      <w:r w:rsidRPr="00DC7509">
        <w:rPr>
          <w:caps w:val="0"/>
          <w:sz w:val="22"/>
          <w:szCs w:val="22"/>
        </w:rPr>
        <w:t xml:space="preserve">Čo je </w:t>
      </w:r>
      <w:r w:rsidR="00E65499" w:rsidRPr="0092675D">
        <w:rPr>
          <w:sz w:val="22"/>
          <w:szCs w:val="22"/>
        </w:rPr>
        <w:t>ASKETON</w:t>
      </w:r>
      <w:r w:rsidRPr="0092675D">
        <w:rPr>
          <w:sz w:val="22"/>
          <w:szCs w:val="22"/>
        </w:rPr>
        <w:t xml:space="preserve"> </w:t>
      </w:r>
      <w:r w:rsidRPr="0092675D">
        <w:rPr>
          <w:caps w:val="0"/>
          <w:sz w:val="22"/>
          <w:szCs w:val="22"/>
        </w:rPr>
        <w:t>a</w:t>
      </w:r>
      <w:r w:rsidRPr="0092675D">
        <w:rPr>
          <w:sz w:val="22"/>
          <w:szCs w:val="22"/>
        </w:rPr>
        <w:t> </w:t>
      </w:r>
      <w:r w:rsidRPr="0092675D">
        <w:rPr>
          <w:caps w:val="0"/>
          <w:sz w:val="22"/>
          <w:szCs w:val="22"/>
        </w:rPr>
        <w:t>na čo sa používa</w:t>
      </w:r>
      <w:bookmarkEnd w:id="1"/>
    </w:p>
    <w:p w:rsidR="005A09CD" w:rsidRPr="003E580E" w:rsidRDefault="005A09CD" w:rsidP="00691203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3E580E" w:rsidRDefault="00D030C8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ASKETON patrí do skupiny liekov nazývaných prokinetiká. Prokinetiká sú lieky, ktoré normalizujú alebo </w:t>
      </w:r>
      <w:r w:rsidR="003D478F" w:rsidRPr="003E580E">
        <w:rPr>
          <w:sz w:val="22"/>
          <w:szCs w:val="22"/>
        </w:rPr>
        <w:t xml:space="preserve">zlepšujú </w:t>
      </w:r>
      <w:r w:rsidRPr="003E580E">
        <w:rPr>
          <w:sz w:val="22"/>
          <w:szCs w:val="22"/>
        </w:rPr>
        <w:t>a urýchľujú pohyb čriev (motilitu). Po ich podaní dochádza k urýchleniu vyprázdň</w:t>
      </w:r>
      <w:r w:rsidR="0035389A" w:rsidRPr="003E580E">
        <w:rPr>
          <w:sz w:val="22"/>
          <w:szCs w:val="22"/>
        </w:rPr>
        <w:t>ovania žalúdka, zrýchľuje sa pr</w:t>
      </w:r>
      <w:r w:rsidRPr="003E580E">
        <w:rPr>
          <w:sz w:val="22"/>
          <w:szCs w:val="22"/>
        </w:rPr>
        <w:t>echod natrávenej potravy tenkým črevom a zvyšuje sa tonus (napätie) dolného pažerákového zvierača. ASKETON tiež potláča nutkanie na vracanie.</w:t>
      </w:r>
    </w:p>
    <w:p w:rsidR="00D030C8" w:rsidRPr="003E580E" w:rsidRDefault="00D030C8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ASKETON je určený </w:t>
      </w:r>
      <w:r w:rsidR="00A66EB9" w:rsidRPr="003E580E">
        <w:rPr>
          <w:sz w:val="22"/>
          <w:szCs w:val="22"/>
        </w:rPr>
        <w:t>na</w:t>
      </w:r>
      <w:r w:rsidRPr="003E580E">
        <w:rPr>
          <w:sz w:val="22"/>
          <w:szCs w:val="22"/>
        </w:rPr>
        <w:t> lieč</w:t>
      </w:r>
      <w:r w:rsidR="00A66EB9" w:rsidRPr="003E580E">
        <w:rPr>
          <w:sz w:val="22"/>
          <w:szCs w:val="22"/>
        </w:rPr>
        <w:t>enie</w:t>
      </w:r>
      <w:r w:rsidRPr="003E580E">
        <w:rPr>
          <w:sz w:val="22"/>
          <w:szCs w:val="22"/>
        </w:rPr>
        <w:t xml:space="preserve"> príznakov spôsobených spomaleným vyprá</w:t>
      </w:r>
      <w:r w:rsidR="0035389A" w:rsidRPr="003E580E">
        <w:rPr>
          <w:sz w:val="22"/>
          <w:szCs w:val="22"/>
        </w:rPr>
        <w:t>zdňovaním žalúdka, napr. pocit plného žalúdka, boles</w:t>
      </w:r>
      <w:r w:rsidR="00D45C6C" w:rsidRPr="003E580E">
        <w:rPr>
          <w:sz w:val="22"/>
          <w:szCs w:val="22"/>
        </w:rPr>
        <w:t>ť</w:t>
      </w:r>
      <w:r w:rsidR="0035389A" w:rsidRPr="003E580E">
        <w:rPr>
          <w:sz w:val="22"/>
          <w:szCs w:val="22"/>
        </w:rPr>
        <w:t xml:space="preserve"> v hornej časti brucha, nechutenstv</w:t>
      </w:r>
      <w:r w:rsidR="007F646E" w:rsidRPr="003E580E">
        <w:rPr>
          <w:sz w:val="22"/>
          <w:szCs w:val="22"/>
        </w:rPr>
        <w:t>o</w:t>
      </w:r>
      <w:r w:rsidR="0035389A" w:rsidRPr="003E580E">
        <w:rPr>
          <w:sz w:val="22"/>
          <w:szCs w:val="22"/>
        </w:rPr>
        <w:t>, páleni</w:t>
      </w:r>
      <w:r w:rsidR="007F646E" w:rsidRPr="003E580E">
        <w:rPr>
          <w:sz w:val="22"/>
          <w:szCs w:val="22"/>
        </w:rPr>
        <w:t>e</w:t>
      </w:r>
      <w:r w:rsidR="0035389A" w:rsidRPr="003E580E">
        <w:rPr>
          <w:sz w:val="22"/>
          <w:szCs w:val="22"/>
        </w:rPr>
        <w:t xml:space="preserve"> záhy, nevoľnos</w:t>
      </w:r>
      <w:r w:rsidR="007F646E" w:rsidRPr="003E580E">
        <w:rPr>
          <w:sz w:val="22"/>
          <w:szCs w:val="22"/>
        </w:rPr>
        <w:t>ť</w:t>
      </w:r>
      <w:r w:rsidR="0035389A" w:rsidRPr="003E580E">
        <w:rPr>
          <w:sz w:val="22"/>
          <w:szCs w:val="22"/>
        </w:rPr>
        <w:t xml:space="preserve"> a vracani</w:t>
      </w:r>
      <w:r w:rsidR="007F646E" w:rsidRPr="003E580E">
        <w:rPr>
          <w:sz w:val="22"/>
          <w:szCs w:val="22"/>
        </w:rPr>
        <w:t>e</w:t>
      </w:r>
      <w:r w:rsidR="0035389A" w:rsidRPr="003E580E">
        <w:rPr>
          <w:sz w:val="22"/>
          <w:szCs w:val="22"/>
        </w:rPr>
        <w:t xml:space="preserve"> pri poruchách trávenia, ktoré nie sú spôsobené vredovým ochorením alebo organickým ochorením ovplyvňujúcim pohyb natrávenej potravy zažívacím ústrojenstvom.</w:t>
      </w:r>
    </w:p>
    <w:p w:rsidR="008403A6" w:rsidRPr="003E580E" w:rsidRDefault="008403A6" w:rsidP="0092675D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ASKETON je určený pre dospelých.</w:t>
      </w:r>
    </w:p>
    <w:p w:rsidR="00116FC9" w:rsidRPr="003E580E" w:rsidRDefault="00116FC9" w:rsidP="003E580E">
      <w:pPr>
        <w:pStyle w:val="Normlndobloku"/>
        <w:rPr>
          <w:sz w:val="22"/>
          <w:szCs w:val="22"/>
        </w:rPr>
      </w:pPr>
    </w:p>
    <w:p w:rsidR="00116FC9" w:rsidRPr="003E580E" w:rsidRDefault="00116FC9" w:rsidP="003E580E">
      <w:pPr>
        <w:pStyle w:val="Normlndobloku"/>
        <w:rPr>
          <w:sz w:val="22"/>
          <w:szCs w:val="22"/>
        </w:rPr>
      </w:pPr>
    </w:p>
    <w:p w:rsidR="00625A4D" w:rsidRPr="0092675D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2" w:name="_Toc443314744"/>
      <w:r w:rsidRPr="00DC7509">
        <w:rPr>
          <w:caps w:val="0"/>
          <w:sz w:val="22"/>
          <w:szCs w:val="22"/>
        </w:rPr>
        <w:t>Čo potrebuj</w:t>
      </w:r>
      <w:r w:rsidR="0035389A" w:rsidRPr="0092675D">
        <w:rPr>
          <w:caps w:val="0"/>
          <w:sz w:val="22"/>
          <w:szCs w:val="22"/>
        </w:rPr>
        <w:t>ete vedieť predtým, ako užijete</w:t>
      </w:r>
      <w:r w:rsidR="00E65499" w:rsidRPr="0092675D">
        <w:rPr>
          <w:sz w:val="22"/>
          <w:szCs w:val="22"/>
        </w:rPr>
        <w:t xml:space="preserve"> ASKETON</w:t>
      </w:r>
      <w:bookmarkEnd w:id="2"/>
    </w:p>
    <w:p w:rsidR="003D2B09" w:rsidRPr="003E580E" w:rsidRDefault="003D2B09" w:rsidP="00691203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92675D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 xml:space="preserve">Neužívajte </w:t>
      </w:r>
      <w:r w:rsidR="00E65499" w:rsidRPr="0092675D">
        <w:rPr>
          <w:sz w:val="22"/>
          <w:szCs w:val="22"/>
        </w:rPr>
        <w:t>ASKETON</w:t>
      </w:r>
    </w:p>
    <w:p w:rsidR="00625A4D" w:rsidRPr="003E580E" w:rsidRDefault="002426EB" w:rsidP="00DC7509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 xml:space="preserve">ak </w:t>
      </w:r>
      <w:r w:rsidR="0035389A" w:rsidRPr="003E580E">
        <w:rPr>
          <w:sz w:val="22"/>
          <w:szCs w:val="22"/>
        </w:rPr>
        <w:t>ste alergický na itoprid</w:t>
      </w:r>
      <w:r w:rsidR="00625A4D" w:rsidRPr="003E580E">
        <w:rPr>
          <w:sz w:val="22"/>
          <w:szCs w:val="22"/>
        </w:rPr>
        <w:t xml:space="preserve"> alebo na ktorúkoľvek z ďalších zložiek tohto lieku (uvedených v časti 6)</w:t>
      </w:r>
    </w:p>
    <w:p w:rsidR="00625A4D" w:rsidRPr="003E580E" w:rsidRDefault="00A553AF" w:rsidP="00DC7509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ak pre vás môže byť zrýchlené vyprázdňovanie obsahu žalúdka škodlivé, napr. pri krvácaní do</w:t>
      </w:r>
      <w:r w:rsidR="004028C6" w:rsidRPr="003E580E">
        <w:rPr>
          <w:sz w:val="22"/>
          <w:szCs w:val="22"/>
        </w:rPr>
        <w:t> </w:t>
      </w:r>
      <w:r w:rsidRPr="003E580E">
        <w:rPr>
          <w:sz w:val="22"/>
          <w:szCs w:val="22"/>
        </w:rPr>
        <w:t>tráviaceho traktu, jeho nepriechodnosti alebo prederavení</w:t>
      </w:r>
    </w:p>
    <w:p w:rsidR="00625A4D" w:rsidRPr="0092675D" w:rsidRDefault="00A553AF" w:rsidP="00691203">
      <w:pPr>
        <w:pStyle w:val="Default"/>
        <w:rPr>
          <w:sz w:val="22"/>
          <w:szCs w:val="22"/>
        </w:rPr>
      </w:pPr>
      <w:r w:rsidRPr="00DC7509">
        <w:rPr>
          <w:sz w:val="22"/>
          <w:szCs w:val="22"/>
        </w:rPr>
        <w:t xml:space="preserve">ASKETON nie je určený </w:t>
      </w:r>
      <w:r w:rsidR="00510A41" w:rsidRPr="0092675D">
        <w:rPr>
          <w:sz w:val="22"/>
          <w:szCs w:val="22"/>
        </w:rPr>
        <w:t>na</w:t>
      </w:r>
      <w:r w:rsidR="00E31311" w:rsidRPr="0092675D">
        <w:rPr>
          <w:sz w:val="22"/>
          <w:szCs w:val="22"/>
        </w:rPr>
        <w:t xml:space="preserve"> použitie</w:t>
      </w:r>
      <w:r w:rsidRPr="0092675D">
        <w:rPr>
          <w:sz w:val="22"/>
          <w:szCs w:val="22"/>
        </w:rPr>
        <w:t xml:space="preserve"> u detí.</w:t>
      </w:r>
    </w:p>
    <w:p w:rsidR="003D2B09" w:rsidRPr="00DC7509" w:rsidRDefault="003D2B09" w:rsidP="00691203">
      <w:pPr>
        <w:pStyle w:val="Default"/>
        <w:rPr>
          <w:sz w:val="22"/>
          <w:szCs w:val="22"/>
        </w:rPr>
      </w:pPr>
    </w:p>
    <w:p w:rsidR="00625A4D" w:rsidRPr="00DC7509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Upozornenia a opatrenia</w:t>
      </w:r>
    </w:p>
    <w:p w:rsidR="00A553AF" w:rsidRPr="003E580E" w:rsidRDefault="00A553AF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Predtým, ako začnete užívať ASKETON, obráťte sa na svojho lekára alebo lekárnika.</w:t>
      </w:r>
    </w:p>
    <w:p w:rsidR="00A553AF" w:rsidRPr="003E580E" w:rsidRDefault="00A553AF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U starších pacientov je potrebná zvýšená opatrnosť.</w:t>
      </w:r>
    </w:p>
    <w:p w:rsidR="003D2B09" w:rsidRPr="003E580E" w:rsidRDefault="003D2B09" w:rsidP="0092675D">
      <w:pPr>
        <w:pStyle w:val="Normlndobloku"/>
        <w:rPr>
          <w:sz w:val="22"/>
          <w:szCs w:val="22"/>
        </w:rPr>
      </w:pPr>
    </w:p>
    <w:p w:rsidR="00625A4D" w:rsidRPr="0092675D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Iné lieky a </w:t>
      </w:r>
      <w:r w:rsidR="00E65499" w:rsidRPr="0092675D">
        <w:rPr>
          <w:sz w:val="22"/>
          <w:szCs w:val="22"/>
        </w:rPr>
        <w:t>ASKETON</w:t>
      </w: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Ak teraz užívate, alebo ste v poslednom čase užívali, či práve budete užívať ďalšie lieky, povedzte to svojmu lekárovi alebo lekárnikovi.</w:t>
      </w:r>
    </w:p>
    <w:p w:rsidR="00A553AF" w:rsidRPr="003E580E" w:rsidRDefault="00A553AF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Účinky lieku ASKETON a iných súčasne užívaných liekov sa môžu navzájom ovplyvňovať.</w:t>
      </w:r>
    </w:p>
    <w:p w:rsidR="00A553AF" w:rsidRPr="003E580E" w:rsidRDefault="00A553AF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lastRenderedPageBreak/>
        <w:t xml:space="preserve">Anticholinergné látky (používané </w:t>
      </w:r>
      <w:r w:rsidR="0077489C" w:rsidRPr="003E580E">
        <w:rPr>
          <w:sz w:val="22"/>
          <w:szCs w:val="22"/>
        </w:rPr>
        <w:t>na</w:t>
      </w:r>
      <w:r w:rsidRPr="003E580E">
        <w:rPr>
          <w:sz w:val="22"/>
          <w:szCs w:val="22"/>
        </w:rPr>
        <w:t> liečb</w:t>
      </w:r>
      <w:r w:rsidR="0077489C" w:rsidRPr="003E580E">
        <w:rPr>
          <w:sz w:val="22"/>
          <w:szCs w:val="22"/>
        </w:rPr>
        <w:t>u</w:t>
      </w:r>
      <w:r w:rsidRPr="003E580E">
        <w:rPr>
          <w:sz w:val="22"/>
          <w:szCs w:val="22"/>
        </w:rPr>
        <w:t xml:space="preserve"> astmy, chronického obštrukčného ochorenia pľúc, hnačky, Parkinsonovej choroby a</w:t>
      </w:r>
      <w:r w:rsidR="0077489C" w:rsidRPr="003E580E">
        <w:rPr>
          <w:sz w:val="22"/>
          <w:szCs w:val="22"/>
        </w:rPr>
        <w:t> na uvoľnenie</w:t>
      </w:r>
      <w:r w:rsidRPr="003E580E">
        <w:rPr>
          <w:sz w:val="22"/>
          <w:szCs w:val="22"/>
        </w:rPr>
        <w:t xml:space="preserve"> kŕčov hladkého svalstva</w:t>
      </w:r>
      <w:r w:rsidR="0081266F" w:rsidRPr="003E580E">
        <w:rPr>
          <w:sz w:val="22"/>
          <w:szCs w:val="22"/>
        </w:rPr>
        <w:t>, napr. močového mechúra) môžu znížiť účinok itopridu.</w:t>
      </w:r>
    </w:p>
    <w:p w:rsidR="0081266F" w:rsidRPr="003E580E" w:rsidRDefault="0081266F" w:rsidP="0092675D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Itoprid môže ovplyvniť vstrebávanie iných liekov vzhľadom na jeho účinok na tráviaci trakt, </w:t>
      </w:r>
      <w:r w:rsidR="00020F13" w:rsidRPr="003E580E">
        <w:rPr>
          <w:sz w:val="22"/>
          <w:szCs w:val="22"/>
        </w:rPr>
        <w:t>ob</w:t>
      </w:r>
      <w:r w:rsidRPr="003E580E">
        <w:rPr>
          <w:sz w:val="22"/>
          <w:szCs w:val="22"/>
        </w:rPr>
        <w:t>zvlášť</w:t>
      </w:r>
      <w:r w:rsidR="007E3FBC" w:rsidRPr="003E580E">
        <w:rPr>
          <w:sz w:val="22"/>
          <w:szCs w:val="22"/>
        </w:rPr>
        <w:t xml:space="preserve"> </w:t>
      </w:r>
      <w:r w:rsidRPr="003E580E">
        <w:rPr>
          <w:sz w:val="22"/>
          <w:szCs w:val="22"/>
        </w:rPr>
        <w:t>liekov s úzkym terapeutickým rozpätím, liekov s predĺženým uvoľňovaním a liekov rozpustných v čreve.</w:t>
      </w:r>
    </w:p>
    <w:p w:rsidR="00A553AF" w:rsidRPr="003E580E" w:rsidRDefault="007E3FBC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Lieky podávané na zníženie žalúdočnej kyseliny ako je cimetidín, ranitidín, teprenon a cetr</w:t>
      </w:r>
      <w:r w:rsidR="00961E73" w:rsidRPr="003E580E">
        <w:rPr>
          <w:sz w:val="22"/>
          <w:szCs w:val="22"/>
        </w:rPr>
        <w:t>a</w:t>
      </w:r>
      <w:r w:rsidRPr="003E580E">
        <w:rPr>
          <w:sz w:val="22"/>
          <w:szCs w:val="22"/>
        </w:rPr>
        <w:t>xát neovplyvňujú účinok itopridu na pohyb čriev (motilitu).</w:t>
      </w:r>
    </w:p>
    <w:p w:rsidR="00A553AF" w:rsidRPr="003E580E" w:rsidRDefault="007E3FBC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ASKETON </w:t>
      </w:r>
      <w:r w:rsidR="0044097B" w:rsidRPr="003E580E">
        <w:rPr>
          <w:sz w:val="22"/>
          <w:szCs w:val="22"/>
        </w:rPr>
        <w:t>nevykazuje žiadnu interakci</w:t>
      </w:r>
      <w:r w:rsidR="00E61EBD" w:rsidRPr="003E580E">
        <w:rPr>
          <w:sz w:val="22"/>
          <w:szCs w:val="22"/>
        </w:rPr>
        <w:t>u</w:t>
      </w:r>
      <w:r w:rsidRPr="003E580E">
        <w:rPr>
          <w:sz w:val="22"/>
          <w:szCs w:val="22"/>
        </w:rPr>
        <w:t xml:space="preserve"> pri súčasnom </w:t>
      </w:r>
      <w:r w:rsidR="0044097B" w:rsidRPr="003E580E">
        <w:rPr>
          <w:sz w:val="22"/>
          <w:szCs w:val="22"/>
        </w:rPr>
        <w:t xml:space="preserve">užívaní </w:t>
      </w:r>
      <w:r w:rsidRPr="003E580E">
        <w:rPr>
          <w:sz w:val="22"/>
          <w:szCs w:val="22"/>
        </w:rPr>
        <w:t>s warfarínom, diazepamom, diklofenakom, tiklopidínom, nefedipínom a nikardipínom.</w:t>
      </w:r>
    </w:p>
    <w:p w:rsidR="003D2B09" w:rsidRPr="003E580E" w:rsidRDefault="003D2B09" w:rsidP="003E580E">
      <w:pPr>
        <w:pStyle w:val="Normlndobloku"/>
        <w:rPr>
          <w:sz w:val="22"/>
          <w:szCs w:val="22"/>
        </w:rPr>
      </w:pPr>
    </w:p>
    <w:p w:rsidR="00625A4D" w:rsidRPr="0092675D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Tehotenstvo a dojčenie</w:t>
      </w: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Ak ste tehotná alebo dojčíte, ak si myslíte, že ste tehotná alebo ak plánujete otehotnieť, poraďte sa so</w:t>
      </w:r>
      <w:r w:rsidR="00B114A5" w:rsidRPr="003E580E">
        <w:rPr>
          <w:sz w:val="22"/>
          <w:szCs w:val="22"/>
        </w:rPr>
        <w:t> </w:t>
      </w:r>
      <w:r w:rsidRPr="003E580E">
        <w:rPr>
          <w:sz w:val="22"/>
          <w:szCs w:val="22"/>
        </w:rPr>
        <w:t>svojím lekárom alebo lekárnikom predtým, ako začnete užívať tento liek.</w:t>
      </w:r>
    </w:p>
    <w:p w:rsidR="007E3FBC" w:rsidRPr="003E580E" w:rsidRDefault="007E3FBC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Bezpečnosť </w:t>
      </w:r>
      <w:r w:rsidR="00701590" w:rsidRPr="003E580E">
        <w:rPr>
          <w:sz w:val="22"/>
          <w:szCs w:val="22"/>
        </w:rPr>
        <w:t>lieku ASKETON nebola stanovená</w:t>
      </w:r>
      <w:r w:rsidR="00B24562" w:rsidRPr="003E580E">
        <w:rPr>
          <w:sz w:val="22"/>
          <w:szCs w:val="22"/>
        </w:rPr>
        <w:t xml:space="preserve"> u tehotných žien</w:t>
      </w:r>
      <w:r w:rsidR="00701590" w:rsidRPr="003E580E">
        <w:rPr>
          <w:sz w:val="22"/>
          <w:szCs w:val="22"/>
        </w:rPr>
        <w:t>. Váš lekár vám odporučí ASKETON len v prípade, pokiaľ prínos liečby výrazne prevýši možné riziká.</w:t>
      </w:r>
    </w:p>
    <w:p w:rsidR="00701590" w:rsidRPr="003E580E" w:rsidRDefault="00701590" w:rsidP="0092675D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Pokiaľ dojčíte, váš lekár z dôvodu možných </w:t>
      </w:r>
      <w:r w:rsidR="00560810" w:rsidRPr="003E580E">
        <w:rPr>
          <w:sz w:val="22"/>
          <w:szCs w:val="22"/>
        </w:rPr>
        <w:t>vedľajších</w:t>
      </w:r>
      <w:r w:rsidRPr="003E580E">
        <w:rPr>
          <w:sz w:val="22"/>
          <w:szCs w:val="22"/>
        </w:rPr>
        <w:t xml:space="preserve"> účinkov na dieťa rozhodne, buď ukončiť podávanie lieku ASKETON alebo prerušiť dojčenie.</w:t>
      </w:r>
    </w:p>
    <w:p w:rsidR="003D2B09" w:rsidRPr="003E580E" w:rsidRDefault="003D2B09" w:rsidP="003E580E">
      <w:pPr>
        <w:pStyle w:val="Normlndobloku"/>
        <w:rPr>
          <w:sz w:val="22"/>
          <w:szCs w:val="22"/>
        </w:rPr>
      </w:pPr>
    </w:p>
    <w:p w:rsidR="00625A4D" w:rsidRPr="0092675D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Vedenie vozidiel a obsluha strojov</w:t>
      </w:r>
    </w:p>
    <w:p w:rsidR="00701590" w:rsidRPr="003E580E" w:rsidRDefault="00701590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Hoci sa zatiaľ nezistil žiadny vplyv na schopnosť viesť vozidlá a obsluhovať stroje, nie je možné vylúčiť zníženie alebo zhoršenie pozornosti, pretože sa zriedkavo vyskytuj</w:t>
      </w:r>
      <w:r w:rsidR="00B30B80" w:rsidRPr="003E580E">
        <w:rPr>
          <w:sz w:val="22"/>
          <w:szCs w:val="22"/>
        </w:rPr>
        <w:t>e</w:t>
      </w:r>
      <w:r w:rsidRPr="003E580E">
        <w:rPr>
          <w:sz w:val="22"/>
          <w:szCs w:val="22"/>
        </w:rPr>
        <w:t xml:space="preserve"> závrat.</w:t>
      </w:r>
    </w:p>
    <w:p w:rsidR="00701590" w:rsidRPr="003E580E" w:rsidRDefault="0059221C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V </w:t>
      </w:r>
      <w:r w:rsidR="007A0ADF" w:rsidRPr="003E580E">
        <w:rPr>
          <w:sz w:val="22"/>
          <w:szCs w:val="22"/>
        </w:rPr>
        <w:t>týchto prípadoch ne</w:t>
      </w:r>
      <w:r w:rsidR="00241846" w:rsidRPr="003E580E">
        <w:rPr>
          <w:sz w:val="22"/>
          <w:szCs w:val="22"/>
        </w:rPr>
        <w:t>veďte vozidlá</w:t>
      </w:r>
      <w:r w:rsidR="007A0ADF" w:rsidRPr="003E580E">
        <w:rPr>
          <w:sz w:val="22"/>
          <w:szCs w:val="22"/>
        </w:rPr>
        <w:t xml:space="preserve"> a</w:t>
      </w:r>
      <w:r w:rsidR="00241846" w:rsidRPr="003E580E">
        <w:rPr>
          <w:sz w:val="22"/>
          <w:szCs w:val="22"/>
        </w:rPr>
        <w:t>lebo</w:t>
      </w:r>
      <w:r w:rsidR="007A0ADF" w:rsidRPr="003E580E">
        <w:rPr>
          <w:sz w:val="22"/>
          <w:szCs w:val="22"/>
        </w:rPr>
        <w:t xml:space="preserve"> </w:t>
      </w:r>
      <w:r w:rsidR="00241846" w:rsidRPr="003E580E">
        <w:rPr>
          <w:sz w:val="22"/>
          <w:szCs w:val="22"/>
        </w:rPr>
        <w:t>ne</w:t>
      </w:r>
      <w:r w:rsidR="007A0ADF" w:rsidRPr="003E580E">
        <w:rPr>
          <w:sz w:val="22"/>
          <w:szCs w:val="22"/>
        </w:rPr>
        <w:t>obsluhuje stroje, kým tieto príznaky nevymiznú.</w:t>
      </w:r>
    </w:p>
    <w:p w:rsidR="003D2B09" w:rsidRPr="003E580E" w:rsidRDefault="003D2B09" w:rsidP="0092675D">
      <w:pPr>
        <w:pStyle w:val="Normlndobloku"/>
        <w:rPr>
          <w:sz w:val="22"/>
          <w:szCs w:val="22"/>
        </w:rPr>
      </w:pPr>
    </w:p>
    <w:p w:rsidR="00625A4D" w:rsidRPr="0092675D" w:rsidRDefault="00E65499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ASKETON</w:t>
      </w:r>
      <w:r w:rsidR="00701590" w:rsidRPr="0092675D">
        <w:rPr>
          <w:sz w:val="22"/>
          <w:szCs w:val="22"/>
        </w:rPr>
        <w:t xml:space="preserve"> obsahuje laktózu</w:t>
      </w: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Ak vám váš lekár povedal, že neznášate niektoré cukry, kontaktujte svojho lekára pred užitím tohto lieku.</w:t>
      </w:r>
    </w:p>
    <w:p w:rsidR="003D2B09" w:rsidRPr="003E580E" w:rsidRDefault="003D2B09" w:rsidP="00DC7509">
      <w:pPr>
        <w:pStyle w:val="Normlndobloku"/>
        <w:rPr>
          <w:sz w:val="22"/>
          <w:szCs w:val="22"/>
        </w:rPr>
      </w:pPr>
    </w:p>
    <w:p w:rsidR="003D2B09" w:rsidRPr="003E580E" w:rsidRDefault="003D2B09" w:rsidP="0092675D">
      <w:pPr>
        <w:pStyle w:val="Normlndobloku"/>
        <w:rPr>
          <w:sz w:val="22"/>
          <w:szCs w:val="22"/>
        </w:rPr>
      </w:pPr>
    </w:p>
    <w:p w:rsidR="00625A4D" w:rsidRPr="0092675D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3" w:name="_Toc443314745"/>
      <w:r w:rsidRPr="00DC7509">
        <w:rPr>
          <w:caps w:val="0"/>
          <w:sz w:val="22"/>
          <w:szCs w:val="22"/>
        </w:rPr>
        <w:t xml:space="preserve">Ako užívať </w:t>
      </w:r>
      <w:r w:rsidR="00E65499" w:rsidRPr="0092675D">
        <w:rPr>
          <w:sz w:val="22"/>
          <w:szCs w:val="22"/>
        </w:rPr>
        <w:t>ASKETON</w:t>
      </w:r>
      <w:bookmarkEnd w:id="3"/>
    </w:p>
    <w:p w:rsidR="003D2B09" w:rsidRPr="003E580E" w:rsidRDefault="003D2B09" w:rsidP="00691203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Vždy užívajte tento liek presne tak, ako vám povedal váš lekár. Ak si nie ste niečím istý, overte si to u svojho lekára alebo lekárnika.</w:t>
      </w:r>
    </w:p>
    <w:p w:rsidR="00764E0E" w:rsidRPr="003E580E" w:rsidRDefault="00764E0E" w:rsidP="00DC7509">
      <w:pPr>
        <w:pStyle w:val="Normlndobloku"/>
        <w:rPr>
          <w:sz w:val="22"/>
          <w:szCs w:val="22"/>
        </w:rPr>
      </w:pPr>
      <w:r w:rsidRPr="003E580E">
        <w:rPr>
          <w:bCs/>
          <w:sz w:val="22"/>
          <w:szCs w:val="22"/>
        </w:rPr>
        <w:t xml:space="preserve">Odporúčaná </w:t>
      </w:r>
      <w:r w:rsidRPr="003E580E">
        <w:rPr>
          <w:sz w:val="22"/>
          <w:szCs w:val="22"/>
        </w:rPr>
        <w:t>dávka pre dospelých je jedna tableta 3-krát denne pred jedlom.</w:t>
      </w:r>
    </w:p>
    <w:p w:rsidR="00764E0E" w:rsidRPr="003E580E" w:rsidRDefault="00764E0E" w:rsidP="0092675D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Dávk</w:t>
      </w:r>
      <w:r w:rsidR="00C543D0" w:rsidRPr="003E580E">
        <w:rPr>
          <w:sz w:val="22"/>
          <w:szCs w:val="22"/>
        </w:rPr>
        <w:t>a</w:t>
      </w:r>
      <w:r w:rsidRPr="003E580E">
        <w:rPr>
          <w:sz w:val="22"/>
          <w:szCs w:val="22"/>
        </w:rPr>
        <w:t xml:space="preserve"> sa môž</w:t>
      </w:r>
      <w:r w:rsidR="00C543D0" w:rsidRPr="003E580E">
        <w:rPr>
          <w:sz w:val="22"/>
          <w:szCs w:val="22"/>
        </w:rPr>
        <w:t>e</w:t>
      </w:r>
      <w:r w:rsidRPr="003E580E">
        <w:rPr>
          <w:sz w:val="22"/>
          <w:szCs w:val="22"/>
        </w:rPr>
        <w:t xml:space="preserve"> znížiť v závislosti od veku a priebehu ochorenia.</w:t>
      </w:r>
      <w:r w:rsidR="00241A54" w:rsidRPr="003E580E">
        <w:rPr>
          <w:sz w:val="22"/>
          <w:szCs w:val="22"/>
        </w:rPr>
        <w:t xml:space="preserve"> </w:t>
      </w:r>
      <w:r w:rsidRPr="003E580E">
        <w:rPr>
          <w:sz w:val="22"/>
          <w:szCs w:val="22"/>
        </w:rPr>
        <w:t>Presné dávkovanie lieku a dĺžku liečby určí lekár.</w:t>
      </w:r>
    </w:p>
    <w:p w:rsidR="003D2B09" w:rsidRPr="003E580E" w:rsidRDefault="003D2B09" w:rsidP="003E580E">
      <w:pPr>
        <w:pStyle w:val="Normlndobloku"/>
        <w:rPr>
          <w:sz w:val="22"/>
          <w:szCs w:val="22"/>
        </w:rPr>
      </w:pPr>
    </w:p>
    <w:p w:rsidR="00764E0E" w:rsidRPr="0092675D" w:rsidRDefault="00764E0E" w:rsidP="00691203">
      <w:pPr>
        <w:pStyle w:val="Styl3"/>
        <w:spacing w:after="0"/>
        <w:jc w:val="left"/>
        <w:rPr>
          <w:sz w:val="22"/>
          <w:szCs w:val="22"/>
        </w:rPr>
      </w:pPr>
      <w:r w:rsidRPr="00DC7509">
        <w:rPr>
          <w:sz w:val="22"/>
          <w:szCs w:val="22"/>
        </w:rPr>
        <w:t xml:space="preserve">Pacienti s poruchou </w:t>
      </w:r>
      <w:r w:rsidR="00676DE1" w:rsidRPr="0092675D">
        <w:rPr>
          <w:sz w:val="22"/>
          <w:szCs w:val="22"/>
        </w:rPr>
        <w:t>funkcie pečene alebo obli</w:t>
      </w:r>
      <w:r w:rsidRPr="0092675D">
        <w:rPr>
          <w:sz w:val="22"/>
          <w:szCs w:val="22"/>
        </w:rPr>
        <w:t>čiek a starší pacienti</w:t>
      </w:r>
    </w:p>
    <w:p w:rsidR="00764E0E" w:rsidRPr="003E580E" w:rsidRDefault="00676DE1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Pokiaľ máte poruchu funkcie pečene alebo obličiek alebo pokiaľ ste starší, váš lekár vás bude pozornejšie sledovať. Ak sa objaví akýkoľvek </w:t>
      </w:r>
      <w:r w:rsidR="002C1C0B" w:rsidRPr="003E580E">
        <w:rPr>
          <w:sz w:val="22"/>
          <w:szCs w:val="22"/>
        </w:rPr>
        <w:t>vedľajší</w:t>
      </w:r>
      <w:r w:rsidRPr="003E580E">
        <w:rPr>
          <w:sz w:val="22"/>
          <w:szCs w:val="22"/>
        </w:rPr>
        <w:t xml:space="preserve"> účinok, informujte svojho lekára. Váš lekár vám môže odporučiť zníženie dávky alebo prerušenie liečby.</w:t>
      </w:r>
    </w:p>
    <w:p w:rsidR="003D2B09" w:rsidRPr="003E580E" w:rsidRDefault="003D2B09" w:rsidP="00DC7509">
      <w:pPr>
        <w:pStyle w:val="Normlndobloku"/>
        <w:rPr>
          <w:sz w:val="22"/>
          <w:szCs w:val="22"/>
        </w:rPr>
      </w:pPr>
    </w:p>
    <w:p w:rsidR="00625A4D" w:rsidRPr="0092675D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 xml:space="preserve">Ak užijete viac lieku </w:t>
      </w:r>
      <w:r w:rsidR="00E65499" w:rsidRPr="0092675D">
        <w:rPr>
          <w:sz w:val="22"/>
          <w:szCs w:val="22"/>
        </w:rPr>
        <w:t>ASKETON</w:t>
      </w:r>
      <w:r w:rsidRPr="0092675D">
        <w:rPr>
          <w:sz w:val="22"/>
          <w:szCs w:val="22"/>
        </w:rPr>
        <w:t>, ako máte</w:t>
      </w: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Ak </w:t>
      </w:r>
      <w:r w:rsidR="00C27006" w:rsidRPr="003E580E">
        <w:rPr>
          <w:sz w:val="22"/>
          <w:szCs w:val="22"/>
        </w:rPr>
        <w:t>užijete viac</w:t>
      </w:r>
      <w:r w:rsidRPr="003E580E">
        <w:rPr>
          <w:sz w:val="22"/>
          <w:szCs w:val="22"/>
        </w:rPr>
        <w:t xml:space="preserve"> lieku </w:t>
      </w:r>
      <w:r w:rsidR="00E65499" w:rsidRPr="003E580E">
        <w:rPr>
          <w:sz w:val="22"/>
          <w:szCs w:val="22"/>
        </w:rPr>
        <w:t>ASKETON</w:t>
      </w:r>
      <w:r w:rsidR="005E16A2" w:rsidRPr="003E580E">
        <w:rPr>
          <w:sz w:val="22"/>
          <w:szCs w:val="22"/>
        </w:rPr>
        <w:t xml:space="preserve"> ako m</w:t>
      </w:r>
      <w:r w:rsidR="00BA1720" w:rsidRPr="003E580E">
        <w:rPr>
          <w:sz w:val="22"/>
          <w:szCs w:val="22"/>
        </w:rPr>
        <w:t>áte</w:t>
      </w:r>
      <w:r w:rsidR="005E16A2" w:rsidRPr="003E580E">
        <w:rPr>
          <w:sz w:val="22"/>
          <w:szCs w:val="22"/>
        </w:rPr>
        <w:t>, kontaktujte svojho lekára.</w:t>
      </w:r>
    </w:p>
    <w:p w:rsidR="003D2B09" w:rsidRPr="003E580E" w:rsidRDefault="003D2B09" w:rsidP="00DC7509">
      <w:pPr>
        <w:pStyle w:val="Normlndobloku"/>
        <w:rPr>
          <w:sz w:val="22"/>
          <w:szCs w:val="22"/>
        </w:rPr>
      </w:pPr>
    </w:p>
    <w:p w:rsidR="00625A4D" w:rsidRPr="0092675D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 xml:space="preserve">Ak zabudnete užiť </w:t>
      </w:r>
      <w:r w:rsidR="00E65499" w:rsidRPr="0092675D">
        <w:rPr>
          <w:sz w:val="22"/>
          <w:szCs w:val="22"/>
        </w:rPr>
        <w:t>ASKETON</w:t>
      </w: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Ak </w:t>
      </w:r>
      <w:r w:rsidR="00557067" w:rsidRPr="003E580E">
        <w:rPr>
          <w:sz w:val="22"/>
          <w:szCs w:val="22"/>
        </w:rPr>
        <w:t>zabudnete</w:t>
      </w:r>
      <w:r w:rsidR="005E16A2" w:rsidRPr="003E580E">
        <w:rPr>
          <w:sz w:val="22"/>
          <w:szCs w:val="22"/>
        </w:rPr>
        <w:t xml:space="preserve"> užiť ASKETON, pokračujte vo svojom pravidelnom dávkovacom režime. </w:t>
      </w:r>
      <w:r w:rsidRPr="003E580E">
        <w:rPr>
          <w:sz w:val="22"/>
          <w:szCs w:val="22"/>
        </w:rPr>
        <w:t>Neužívajte dvojnásobnú dávku, a</w:t>
      </w:r>
      <w:r w:rsidR="005E16A2" w:rsidRPr="003E580E">
        <w:rPr>
          <w:sz w:val="22"/>
          <w:szCs w:val="22"/>
        </w:rPr>
        <w:t>by ste nahradili vynechanú tabletu.</w:t>
      </w:r>
    </w:p>
    <w:p w:rsidR="003D2B09" w:rsidRPr="003E580E" w:rsidRDefault="003D2B09" w:rsidP="00DC7509">
      <w:pPr>
        <w:pStyle w:val="Normlndobloku"/>
        <w:rPr>
          <w:sz w:val="22"/>
          <w:szCs w:val="22"/>
        </w:rPr>
      </w:pPr>
    </w:p>
    <w:p w:rsidR="00625A4D" w:rsidRPr="0092675D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 xml:space="preserve">Ak prestanete užívať </w:t>
      </w:r>
      <w:r w:rsidR="00E65499" w:rsidRPr="0092675D">
        <w:rPr>
          <w:sz w:val="22"/>
          <w:szCs w:val="22"/>
        </w:rPr>
        <w:t>ASKETON</w:t>
      </w:r>
    </w:p>
    <w:p w:rsidR="005E16A2" w:rsidRPr="003E580E" w:rsidRDefault="005E16A2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Ak prestanete užívať ASKETON príliš skoro, vaše príznaky sa môžu zhoršiť</w:t>
      </w:r>
      <w:r w:rsidR="006A4E1C" w:rsidRPr="003E580E">
        <w:rPr>
          <w:sz w:val="22"/>
          <w:szCs w:val="22"/>
        </w:rPr>
        <w:t>. Pred ukončením liečby sa poraďte so svojím lekárom.</w:t>
      </w: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Ak máte akékoľvek ďalšie otázky týkajúce sa použitia tohto lieku, opýtajte sa svojho lekára alebo lekárnika.</w:t>
      </w:r>
    </w:p>
    <w:p w:rsidR="00DC7509" w:rsidRPr="003E580E" w:rsidRDefault="00DC7509" w:rsidP="0092675D">
      <w:pPr>
        <w:pStyle w:val="Normlndobloku"/>
        <w:rPr>
          <w:sz w:val="22"/>
          <w:szCs w:val="22"/>
        </w:rPr>
      </w:pPr>
    </w:p>
    <w:p w:rsidR="00DC7509" w:rsidRPr="003E580E" w:rsidRDefault="00DC7509" w:rsidP="003E580E">
      <w:pPr>
        <w:pStyle w:val="Normlndobloku"/>
        <w:rPr>
          <w:sz w:val="22"/>
          <w:szCs w:val="22"/>
        </w:rPr>
      </w:pPr>
    </w:p>
    <w:p w:rsidR="00625A4D" w:rsidRPr="00DC7509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4" w:name="_Toc443314746"/>
      <w:r w:rsidRPr="00DC7509">
        <w:rPr>
          <w:caps w:val="0"/>
          <w:sz w:val="22"/>
          <w:szCs w:val="22"/>
        </w:rPr>
        <w:lastRenderedPageBreak/>
        <w:t>Možné vedľajšie účinky</w:t>
      </w:r>
      <w:bookmarkEnd w:id="4"/>
    </w:p>
    <w:p w:rsidR="003D2B09" w:rsidRPr="003E580E" w:rsidRDefault="003D2B09" w:rsidP="00691203">
      <w:pPr>
        <w:pStyle w:val="Styl1"/>
        <w:numPr>
          <w:ilvl w:val="0"/>
          <w:numId w:val="0"/>
        </w:numPr>
        <w:spacing w:before="0" w:after="0"/>
        <w:ind w:left="360" w:hanging="360"/>
        <w:rPr>
          <w:b w:val="0"/>
          <w:sz w:val="22"/>
          <w:szCs w:val="22"/>
        </w:rPr>
      </w:pP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Tak ako všetky lieky, aj tento liek môže spôsobovať vedľajšie účinky</w:t>
      </w:r>
      <w:r w:rsidR="002566F5" w:rsidRPr="003E580E">
        <w:rPr>
          <w:sz w:val="22"/>
          <w:szCs w:val="22"/>
        </w:rPr>
        <w:t>, hoci sa neprejavia u každého.</w:t>
      </w:r>
    </w:p>
    <w:p w:rsidR="003D2B09" w:rsidRPr="003E580E" w:rsidRDefault="003D2B09" w:rsidP="00DC7509">
      <w:pPr>
        <w:pStyle w:val="Normlndobloku"/>
        <w:rPr>
          <w:sz w:val="22"/>
          <w:szCs w:val="22"/>
        </w:rPr>
      </w:pPr>
    </w:p>
    <w:p w:rsidR="002566F5" w:rsidRPr="00DC7509" w:rsidRDefault="002566F5" w:rsidP="00691203">
      <w:pPr>
        <w:pStyle w:val="Styl2-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Prestaňte užívať ASKETON a informujte svojho lekára:</w:t>
      </w:r>
    </w:p>
    <w:p w:rsidR="002566F5" w:rsidRPr="003E580E" w:rsidRDefault="002566F5" w:rsidP="00DC7509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ak sa u vás vyskytn</w:t>
      </w:r>
      <w:r w:rsidR="00557067" w:rsidRPr="003E580E">
        <w:rPr>
          <w:sz w:val="22"/>
          <w:szCs w:val="22"/>
        </w:rPr>
        <w:t>e</w:t>
      </w:r>
      <w:r w:rsidRPr="003E580E">
        <w:rPr>
          <w:sz w:val="22"/>
          <w:szCs w:val="22"/>
        </w:rPr>
        <w:t xml:space="preserve"> opuch rúk, nôh, opuch tváre, pier alebo hrdla, ktoré vám môžu spôsobiť ťažkosti pri prehĺtaní</w:t>
      </w:r>
      <w:r w:rsidR="00D52AC5" w:rsidRPr="003E580E">
        <w:rPr>
          <w:sz w:val="22"/>
          <w:szCs w:val="22"/>
        </w:rPr>
        <w:t xml:space="preserve"> </w:t>
      </w:r>
      <w:r w:rsidRPr="003E580E">
        <w:rPr>
          <w:sz w:val="22"/>
          <w:szCs w:val="22"/>
        </w:rPr>
        <w:t>alebo dýchaní. Môže sa tiež vyskytnúť vyrážka alebo svrbenie. To môže znamenať, že máte alergickú reakciu.</w:t>
      </w:r>
    </w:p>
    <w:p w:rsidR="003D2B09" w:rsidRPr="003E580E" w:rsidRDefault="003D2B09" w:rsidP="0092675D">
      <w:pPr>
        <w:pStyle w:val="Normlndobloku"/>
        <w:rPr>
          <w:sz w:val="22"/>
          <w:szCs w:val="22"/>
        </w:rPr>
      </w:pPr>
    </w:p>
    <w:p w:rsidR="002566F5" w:rsidRPr="00DC7509" w:rsidRDefault="002566F5" w:rsidP="00691203">
      <w:pPr>
        <w:pStyle w:val="Styl2-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P</w:t>
      </w:r>
      <w:r w:rsidR="00FC5BC7" w:rsidRPr="00DC7509">
        <w:rPr>
          <w:sz w:val="22"/>
          <w:szCs w:val="22"/>
        </w:rPr>
        <w:t>očas</w:t>
      </w:r>
      <w:r w:rsidRPr="0092675D">
        <w:rPr>
          <w:sz w:val="22"/>
          <w:szCs w:val="22"/>
        </w:rPr>
        <w:t xml:space="preserve"> liečb</w:t>
      </w:r>
      <w:r w:rsidR="00FC5BC7" w:rsidRPr="0092675D">
        <w:rPr>
          <w:sz w:val="22"/>
          <w:szCs w:val="22"/>
        </w:rPr>
        <w:t>y</w:t>
      </w:r>
      <w:r w:rsidRPr="0092675D">
        <w:rPr>
          <w:sz w:val="22"/>
          <w:szCs w:val="22"/>
        </w:rPr>
        <w:t xml:space="preserve"> liekom ASKETO</w:t>
      </w:r>
      <w:r w:rsidR="00E90CD9" w:rsidRPr="00DC7509">
        <w:rPr>
          <w:sz w:val="22"/>
          <w:szCs w:val="22"/>
        </w:rPr>
        <w:t>N</w:t>
      </w:r>
      <w:r w:rsidRPr="00DC7509">
        <w:rPr>
          <w:sz w:val="22"/>
          <w:szCs w:val="22"/>
        </w:rPr>
        <w:t xml:space="preserve"> sa môžu vyskytnúť </w:t>
      </w:r>
      <w:r w:rsidR="00FC5BC7" w:rsidRPr="00DC7509">
        <w:rPr>
          <w:sz w:val="22"/>
          <w:szCs w:val="22"/>
        </w:rPr>
        <w:t>nasled</w:t>
      </w:r>
      <w:r w:rsidR="00836BFE" w:rsidRPr="00DC7509">
        <w:rPr>
          <w:sz w:val="22"/>
          <w:szCs w:val="22"/>
        </w:rPr>
        <w:t>o</w:t>
      </w:r>
      <w:r w:rsidR="00FC5BC7" w:rsidRPr="00DC7509">
        <w:rPr>
          <w:sz w:val="22"/>
          <w:szCs w:val="22"/>
        </w:rPr>
        <w:t>vné vedľajšie</w:t>
      </w:r>
      <w:r w:rsidRPr="00DC7509">
        <w:rPr>
          <w:sz w:val="22"/>
          <w:szCs w:val="22"/>
        </w:rPr>
        <w:t xml:space="preserve"> účinky:</w:t>
      </w:r>
    </w:p>
    <w:p w:rsidR="00625A4D" w:rsidRPr="00DC7509" w:rsidRDefault="002566F5" w:rsidP="00691203">
      <w:pPr>
        <w:pStyle w:val="Styl3"/>
        <w:spacing w:after="0"/>
        <w:jc w:val="left"/>
        <w:rPr>
          <w:sz w:val="22"/>
          <w:szCs w:val="22"/>
        </w:rPr>
      </w:pPr>
      <w:r w:rsidRPr="00DC7509">
        <w:rPr>
          <w:sz w:val="22"/>
          <w:szCs w:val="22"/>
        </w:rPr>
        <w:t xml:space="preserve">Menej časté </w:t>
      </w:r>
      <w:r w:rsidR="00625A4D" w:rsidRPr="00DC7509">
        <w:rPr>
          <w:sz w:val="22"/>
          <w:szCs w:val="22"/>
        </w:rPr>
        <w:t xml:space="preserve">(môžu postihovať </w:t>
      </w:r>
      <w:r w:rsidR="00AF3D97" w:rsidRPr="00DC7509">
        <w:rPr>
          <w:sz w:val="22"/>
          <w:szCs w:val="22"/>
        </w:rPr>
        <w:t>menej ako</w:t>
      </w:r>
      <w:r w:rsidR="00625A4D" w:rsidRPr="00DC7509">
        <w:rPr>
          <w:sz w:val="22"/>
          <w:szCs w:val="22"/>
        </w:rPr>
        <w:t xml:space="preserve"> 1</w:t>
      </w:r>
      <w:r w:rsidR="00BE546D" w:rsidRPr="00DC7509">
        <w:rPr>
          <w:sz w:val="22"/>
          <w:szCs w:val="22"/>
        </w:rPr>
        <w:t xml:space="preserve"> </w:t>
      </w:r>
      <w:r w:rsidR="00625A4D" w:rsidRPr="00DC7509">
        <w:rPr>
          <w:sz w:val="22"/>
          <w:szCs w:val="22"/>
        </w:rPr>
        <w:t>zo 100</w:t>
      </w:r>
      <w:r w:rsidR="00AF3D97" w:rsidRPr="00DC7509">
        <w:rPr>
          <w:sz w:val="22"/>
          <w:szCs w:val="22"/>
        </w:rPr>
        <w:t xml:space="preserve"> osôb</w:t>
      </w:r>
      <w:r w:rsidR="00625A4D" w:rsidRPr="00DC7509">
        <w:rPr>
          <w:sz w:val="22"/>
          <w:szCs w:val="22"/>
        </w:rPr>
        <w:t>)</w:t>
      </w:r>
    </w:p>
    <w:p w:rsidR="00625A4D" w:rsidRPr="003E580E" w:rsidRDefault="002566F5" w:rsidP="00DC7509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znížený počet bielych krviniek</w:t>
      </w:r>
    </w:p>
    <w:p w:rsidR="002566F5" w:rsidRPr="003E580E" w:rsidRDefault="002566F5" w:rsidP="00DC7509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zvýšené hladiny prolaktínu</w:t>
      </w:r>
    </w:p>
    <w:p w:rsidR="002566F5" w:rsidRPr="003E580E" w:rsidRDefault="002566F5" w:rsidP="0092675D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závrat, bolesť hlavy, poruchy spánku</w:t>
      </w:r>
    </w:p>
    <w:p w:rsidR="002566F5" w:rsidRPr="003E580E" w:rsidRDefault="002566F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hnačka</w:t>
      </w:r>
    </w:p>
    <w:p w:rsidR="002566F5" w:rsidRPr="003E580E" w:rsidRDefault="002566F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zápcha</w:t>
      </w:r>
    </w:p>
    <w:p w:rsidR="001C38D9" w:rsidRPr="003E580E" w:rsidRDefault="001C38D9">
      <w:pPr>
        <w:pStyle w:val="Normlndoblokusodrkami"/>
        <w:rPr>
          <w:sz w:val="22"/>
          <w:szCs w:val="22"/>
        </w:rPr>
      </w:pPr>
      <w:r w:rsidRPr="003E580E">
        <w:rPr>
          <w:noProof w:val="0"/>
          <w:sz w:val="22"/>
          <w:szCs w:val="22"/>
        </w:rPr>
        <w:t>bolesť</w:t>
      </w:r>
      <w:r w:rsidRPr="003E580E">
        <w:rPr>
          <w:sz w:val="22"/>
          <w:szCs w:val="22"/>
        </w:rPr>
        <w:t xml:space="preserve"> brucha</w:t>
      </w:r>
    </w:p>
    <w:p w:rsidR="002566F5" w:rsidRPr="003E580E" w:rsidRDefault="002566F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zvýšená tvorba slín</w:t>
      </w:r>
    </w:p>
    <w:p w:rsidR="002566F5" w:rsidRPr="003E580E" w:rsidRDefault="002566F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zvýšené h</w:t>
      </w:r>
      <w:r w:rsidR="00BD6200" w:rsidRPr="003E580E">
        <w:rPr>
          <w:sz w:val="22"/>
          <w:szCs w:val="22"/>
        </w:rPr>
        <w:t>ladin</w:t>
      </w:r>
      <w:r w:rsidRPr="003E580E">
        <w:rPr>
          <w:sz w:val="22"/>
          <w:szCs w:val="22"/>
        </w:rPr>
        <w:t>y dusíka močoviny a kreatinínu v krvi pri laboratórnych testoch</w:t>
      </w:r>
    </w:p>
    <w:p w:rsidR="002566F5" w:rsidRPr="003E580E" w:rsidRDefault="002566F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bolesť na hrud</w:t>
      </w:r>
      <w:r w:rsidR="00BD6200" w:rsidRPr="003E580E">
        <w:rPr>
          <w:sz w:val="22"/>
          <w:szCs w:val="22"/>
        </w:rPr>
        <w:t>ník</w:t>
      </w:r>
      <w:r w:rsidR="00BE6840" w:rsidRPr="003E580E">
        <w:rPr>
          <w:sz w:val="22"/>
          <w:szCs w:val="22"/>
        </w:rPr>
        <w:t>u</w:t>
      </w:r>
      <w:r w:rsidRPr="003E580E">
        <w:rPr>
          <w:sz w:val="22"/>
          <w:szCs w:val="22"/>
        </w:rPr>
        <w:t xml:space="preserve"> alebo bolesť chrbta</w:t>
      </w:r>
    </w:p>
    <w:p w:rsidR="002566F5" w:rsidRPr="003E580E" w:rsidRDefault="002566F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únava</w:t>
      </w:r>
    </w:p>
    <w:p w:rsidR="002566F5" w:rsidRPr="003E580E" w:rsidRDefault="002566F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podráždenosť</w:t>
      </w:r>
    </w:p>
    <w:p w:rsidR="003D2B09" w:rsidRPr="003E580E" w:rsidRDefault="003D2B09">
      <w:pPr>
        <w:pStyle w:val="Normlndobloku"/>
        <w:rPr>
          <w:sz w:val="22"/>
          <w:szCs w:val="22"/>
        </w:rPr>
      </w:pPr>
    </w:p>
    <w:p w:rsidR="00625A4D" w:rsidRPr="00DC7509" w:rsidRDefault="002566F5" w:rsidP="00691203">
      <w:pPr>
        <w:pStyle w:val="Styl3"/>
        <w:spacing w:after="0"/>
        <w:jc w:val="left"/>
        <w:rPr>
          <w:sz w:val="22"/>
          <w:szCs w:val="22"/>
        </w:rPr>
      </w:pPr>
      <w:r w:rsidRPr="00DC7509">
        <w:rPr>
          <w:sz w:val="22"/>
          <w:szCs w:val="22"/>
        </w:rPr>
        <w:t xml:space="preserve">Zriedkavé </w:t>
      </w:r>
      <w:r w:rsidR="00625A4D" w:rsidRPr="00DC7509">
        <w:rPr>
          <w:sz w:val="22"/>
          <w:szCs w:val="22"/>
        </w:rPr>
        <w:t xml:space="preserve">(môžu postihovať </w:t>
      </w:r>
      <w:r w:rsidR="00255803" w:rsidRPr="0092675D">
        <w:rPr>
          <w:sz w:val="22"/>
          <w:szCs w:val="22"/>
        </w:rPr>
        <w:t xml:space="preserve">menej ako </w:t>
      </w:r>
      <w:r w:rsidR="00625A4D" w:rsidRPr="0092675D">
        <w:rPr>
          <w:sz w:val="22"/>
          <w:szCs w:val="22"/>
        </w:rPr>
        <w:t>1</w:t>
      </w:r>
      <w:r w:rsidR="00BE546D" w:rsidRPr="0092675D">
        <w:rPr>
          <w:sz w:val="22"/>
          <w:szCs w:val="22"/>
        </w:rPr>
        <w:t xml:space="preserve"> </w:t>
      </w:r>
      <w:r w:rsidR="00625A4D" w:rsidRPr="00DC7509">
        <w:rPr>
          <w:sz w:val="22"/>
          <w:szCs w:val="22"/>
        </w:rPr>
        <w:t>z</w:t>
      </w:r>
      <w:r w:rsidR="0056673E" w:rsidRPr="00DC7509">
        <w:rPr>
          <w:sz w:val="22"/>
          <w:szCs w:val="22"/>
        </w:rPr>
        <w:t> </w:t>
      </w:r>
      <w:r w:rsidR="00625A4D" w:rsidRPr="00DC7509">
        <w:rPr>
          <w:sz w:val="22"/>
          <w:szCs w:val="22"/>
        </w:rPr>
        <w:t>1</w:t>
      </w:r>
      <w:r w:rsidR="00255803" w:rsidRPr="00DC7509">
        <w:rPr>
          <w:sz w:val="22"/>
          <w:szCs w:val="22"/>
        </w:rPr>
        <w:t> </w:t>
      </w:r>
      <w:r w:rsidR="00625A4D" w:rsidRPr="00DC7509">
        <w:rPr>
          <w:sz w:val="22"/>
          <w:szCs w:val="22"/>
        </w:rPr>
        <w:t>000</w:t>
      </w:r>
      <w:r w:rsidR="00255803" w:rsidRPr="00DC7509">
        <w:rPr>
          <w:sz w:val="22"/>
          <w:szCs w:val="22"/>
        </w:rPr>
        <w:t xml:space="preserve"> osôb</w:t>
      </w:r>
      <w:r w:rsidR="00625A4D" w:rsidRPr="00DC7509">
        <w:rPr>
          <w:sz w:val="22"/>
          <w:szCs w:val="22"/>
        </w:rPr>
        <w:t>)</w:t>
      </w:r>
    </w:p>
    <w:p w:rsidR="00625A4D" w:rsidRPr="003E580E" w:rsidRDefault="002566F5" w:rsidP="00DC7509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kožn</w:t>
      </w:r>
      <w:r w:rsidR="00D2469A" w:rsidRPr="003E580E">
        <w:rPr>
          <w:sz w:val="22"/>
          <w:szCs w:val="22"/>
        </w:rPr>
        <w:t>é</w:t>
      </w:r>
      <w:r w:rsidRPr="003E580E">
        <w:rPr>
          <w:sz w:val="22"/>
          <w:szCs w:val="22"/>
        </w:rPr>
        <w:t xml:space="preserve"> vyrážk</w:t>
      </w:r>
      <w:r w:rsidR="00D2469A" w:rsidRPr="003E580E">
        <w:rPr>
          <w:sz w:val="22"/>
          <w:szCs w:val="22"/>
        </w:rPr>
        <w:t>y</w:t>
      </w:r>
    </w:p>
    <w:p w:rsidR="00625A4D" w:rsidRPr="003E580E" w:rsidRDefault="00D2469A" w:rsidP="00DC7509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s</w:t>
      </w:r>
      <w:r w:rsidR="002566F5" w:rsidRPr="003E580E">
        <w:rPr>
          <w:sz w:val="22"/>
          <w:szCs w:val="22"/>
        </w:rPr>
        <w:t>červen</w:t>
      </w:r>
      <w:r w:rsidRPr="003E580E">
        <w:rPr>
          <w:sz w:val="22"/>
          <w:szCs w:val="22"/>
        </w:rPr>
        <w:t>e</w:t>
      </w:r>
      <w:r w:rsidR="002566F5" w:rsidRPr="003E580E">
        <w:rPr>
          <w:sz w:val="22"/>
          <w:szCs w:val="22"/>
        </w:rPr>
        <w:t>nie kože</w:t>
      </w:r>
    </w:p>
    <w:p w:rsidR="002566F5" w:rsidRPr="003E580E" w:rsidRDefault="002566F5" w:rsidP="0092675D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svrbenie</w:t>
      </w:r>
    </w:p>
    <w:p w:rsidR="003D2B09" w:rsidRPr="003E580E" w:rsidRDefault="003D2B09">
      <w:pPr>
        <w:pStyle w:val="Normlndobloku"/>
        <w:rPr>
          <w:sz w:val="22"/>
          <w:szCs w:val="22"/>
        </w:rPr>
      </w:pPr>
    </w:p>
    <w:p w:rsidR="005264C5" w:rsidRPr="00DC7509" w:rsidRDefault="005264C5" w:rsidP="00691203">
      <w:pPr>
        <w:pStyle w:val="Styl3"/>
        <w:spacing w:after="0"/>
        <w:jc w:val="left"/>
        <w:rPr>
          <w:sz w:val="22"/>
          <w:szCs w:val="22"/>
        </w:rPr>
      </w:pPr>
      <w:r w:rsidRPr="00DC7509">
        <w:rPr>
          <w:sz w:val="22"/>
          <w:szCs w:val="22"/>
        </w:rPr>
        <w:t>Neznám</w:t>
      </w:r>
      <w:r w:rsidR="00797DF5" w:rsidRPr="00DC7509">
        <w:rPr>
          <w:sz w:val="22"/>
          <w:szCs w:val="22"/>
        </w:rPr>
        <w:t>e</w:t>
      </w:r>
      <w:r w:rsidRPr="0092675D">
        <w:rPr>
          <w:sz w:val="22"/>
          <w:szCs w:val="22"/>
        </w:rPr>
        <w:t xml:space="preserve"> (</w:t>
      </w:r>
      <w:r w:rsidR="00797DF5" w:rsidRPr="0092675D">
        <w:rPr>
          <w:sz w:val="22"/>
          <w:szCs w:val="22"/>
        </w:rPr>
        <w:t xml:space="preserve">častosť sa nedá odhadnúť </w:t>
      </w:r>
      <w:r w:rsidRPr="0092675D">
        <w:rPr>
          <w:sz w:val="22"/>
          <w:szCs w:val="22"/>
        </w:rPr>
        <w:t>z dostupných údajov)</w:t>
      </w:r>
    </w:p>
    <w:p w:rsidR="005264C5" w:rsidRPr="003E580E" w:rsidRDefault="00977F8D" w:rsidP="00DC7509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žlté sfarbenie</w:t>
      </w:r>
      <w:r w:rsidR="005264C5" w:rsidRPr="003E580E">
        <w:rPr>
          <w:sz w:val="22"/>
          <w:szCs w:val="22"/>
        </w:rPr>
        <w:t xml:space="preserve"> kože a očí</w:t>
      </w:r>
    </w:p>
    <w:p w:rsidR="005264C5" w:rsidRPr="003E580E" w:rsidRDefault="005264C5" w:rsidP="00DC7509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nevoľnosť</w:t>
      </w:r>
    </w:p>
    <w:p w:rsidR="005264C5" w:rsidRPr="003E580E" w:rsidRDefault="005264C5" w:rsidP="0092675D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tras</w:t>
      </w:r>
    </w:p>
    <w:p w:rsidR="005264C5" w:rsidRPr="003E580E" w:rsidRDefault="005264C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zväčšenie pŕs u mužov</w:t>
      </w:r>
    </w:p>
    <w:p w:rsidR="005264C5" w:rsidRPr="003E580E" w:rsidRDefault="005264C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znížený počet krvných doštičiek</w:t>
      </w:r>
    </w:p>
    <w:p w:rsidR="005264C5" w:rsidRPr="003E580E" w:rsidRDefault="005264C5">
      <w:pPr>
        <w:pStyle w:val="Normlndoblokusodrkami"/>
        <w:rPr>
          <w:sz w:val="22"/>
          <w:szCs w:val="22"/>
        </w:rPr>
      </w:pPr>
      <w:r w:rsidRPr="003E580E">
        <w:rPr>
          <w:sz w:val="22"/>
          <w:szCs w:val="22"/>
        </w:rPr>
        <w:t>zvýšenie laboratórnych hodnôt v krvi (AST – aspartátaminotransferázy, ALT – alanínaminotransferázy, gama-GTP – gamaglutamyltranspeptidázy, alkalickej fosfatázy, bilirubínu)</w:t>
      </w:r>
    </w:p>
    <w:p w:rsidR="003D2B09" w:rsidRPr="003E580E" w:rsidRDefault="003D2B09">
      <w:pPr>
        <w:pStyle w:val="Normlndobloku"/>
        <w:rPr>
          <w:sz w:val="22"/>
          <w:szCs w:val="22"/>
        </w:rPr>
      </w:pPr>
    </w:p>
    <w:p w:rsidR="00625A4D" w:rsidRPr="00DC7509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Hlásenie vedľajších účinkov</w:t>
      </w: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</w:t>
      </w:r>
      <w:r w:rsidR="00C60ABD" w:rsidRPr="003E580E">
        <w:rPr>
          <w:sz w:val="22"/>
          <w:szCs w:val="22"/>
        </w:rPr>
        <w:t xml:space="preserve"> na</w:t>
      </w:r>
      <w:r w:rsidRPr="003E580E">
        <w:rPr>
          <w:sz w:val="22"/>
          <w:szCs w:val="22"/>
        </w:rPr>
        <w:t xml:space="preserve"> </w:t>
      </w:r>
      <w:r w:rsidRPr="003E580E">
        <w:rPr>
          <w:sz w:val="22"/>
          <w:szCs w:val="22"/>
          <w:highlight w:val="lightGray"/>
        </w:rPr>
        <w:t xml:space="preserve">národné </w:t>
      </w:r>
      <w:r w:rsidR="00C60ABD" w:rsidRPr="003E580E">
        <w:rPr>
          <w:sz w:val="22"/>
          <w:szCs w:val="22"/>
          <w:highlight w:val="lightGray"/>
        </w:rPr>
        <w:t>centrum</w:t>
      </w:r>
      <w:r w:rsidRPr="003E580E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DC750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3E580E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3D2B09" w:rsidRPr="003E580E" w:rsidRDefault="003D2B09" w:rsidP="00DC7509">
      <w:pPr>
        <w:pStyle w:val="Normlndobloku"/>
        <w:rPr>
          <w:sz w:val="22"/>
          <w:szCs w:val="22"/>
        </w:rPr>
      </w:pPr>
    </w:p>
    <w:p w:rsidR="003D2B09" w:rsidRPr="003E580E" w:rsidRDefault="003D2B09" w:rsidP="0092675D">
      <w:pPr>
        <w:pStyle w:val="Normlndobloku"/>
        <w:rPr>
          <w:sz w:val="22"/>
          <w:szCs w:val="22"/>
        </w:rPr>
      </w:pPr>
    </w:p>
    <w:p w:rsidR="00625A4D" w:rsidRPr="0092675D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5" w:name="_Toc443314747"/>
      <w:r w:rsidRPr="00DC7509">
        <w:rPr>
          <w:caps w:val="0"/>
          <w:sz w:val="22"/>
          <w:szCs w:val="22"/>
        </w:rPr>
        <w:t xml:space="preserve">Ako uchovávať </w:t>
      </w:r>
      <w:r w:rsidR="00E65499" w:rsidRPr="00DC7509">
        <w:rPr>
          <w:sz w:val="22"/>
          <w:szCs w:val="22"/>
        </w:rPr>
        <w:t>ASKETON</w:t>
      </w:r>
      <w:bookmarkEnd w:id="5"/>
    </w:p>
    <w:p w:rsidR="003D2B09" w:rsidRPr="003E580E" w:rsidRDefault="003D2B09" w:rsidP="00691203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Tento liek uchovávajte mimo dohľadu a dosahu detí.</w:t>
      </w:r>
    </w:p>
    <w:p w:rsidR="00247628" w:rsidRPr="003E580E" w:rsidRDefault="00247628" w:rsidP="00DC7509">
      <w:pPr>
        <w:pStyle w:val="Normlndobloku"/>
        <w:rPr>
          <w:sz w:val="22"/>
          <w:szCs w:val="22"/>
        </w:rPr>
      </w:pPr>
    </w:p>
    <w:p w:rsidR="00F9173B" w:rsidRPr="003E580E" w:rsidRDefault="00625A4D" w:rsidP="0092675D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Neužívajte tento liek po dátume exspirácie, ktorý je uvedený na škatuľke po EXP. </w:t>
      </w:r>
      <w:r w:rsidR="00F9173B" w:rsidRPr="003E580E">
        <w:rPr>
          <w:sz w:val="22"/>
          <w:szCs w:val="22"/>
        </w:rPr>
        <w:t>Dátum ex</w:t>
      </w:r>
      <w:r w:rsidR="009A35AB" w:rsidRPr="003E580E">
        <w:rPr>
          <w:sz w:val="22"/>
          <w:szCs w:val="22"/>
        </w:rPr>
        <w:t>s</w:t>
      </w:r>
      <w:r w:rsidR="00F9173B" w:rsidRPr="003E580E">
        <w:rPr>
          <w:sz w:val="22"/>
          <w:szCs w:val="22"/>
        </w:rPr>
        <w:t>pirácie sa vzťahuje na posledný deň v danom mesiaci.</w:t>
      </w:r>
    </w:p>
    <w:p w:rsidR="001E7AF1" w:rsidRPr="003E580E" w:rsidRDefault="001E7AF1" w:rsidP="003E580E">
      <w:pPr>
        <w:pStyle w:val="Normlndobloku"/>
        <w:rPr>
          <w:sz w:val="22"/>
          <w:szCs w:val="22"/>
        </w:rPr>
      </w:pPr>
    </w:p>
    <w:p w:rsidR="00F9173B" w:rsidRPr="003E580E" w:rsidRDefault="00F9173B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Tento liek nevyžaduje žiadne </w:t>
      </w:r>
      <w:r w:rsidR="0079217C" w:rsidRPr="003E580E">
        <w:rPr>
          <w:sz w:val="22"/>
          <w:szCs w:val="22"/>
        </w:rPr>
        <w:t>zvlášt</w:t>
      </w:r>
      <w:r w:rsidRPr="003E580E">
        <w:rPr>
          <w:sz w:val="22"/>
          <w:szCs w:val="22"/>
        </w:rPr>
        <w:t>ne podmienky na uchovávanie.</w:t>
      </w:r>
    </w:p>
    <w:p w:rsidR="00625A4D" w:rsidRPr="003E580E" w:rsidRDefault="00625A4D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3D2B09" w:rsidRPr="003E580E" w:rsidRDefault="003D2B09" w:rsidP="003E580E">
      <w:pPr>
        <w:pStyle w:val="Normlndobloku"/>
        <w:rPr>
          <w:sz w:val="22"/>
          <w:szCs w:val="22"/>
        </w:rPr>
      </w:pPr>
    </w:p>
    <w:p w:rsidR="003D2B09" w:rsidRPr="003E580E" w:rsidRDefault="003D2B09" w:rsidP="003E580E">
      <w:pPr>
        <w:pStyle w:val="Normlndobloku"/>
        <w:rPr>
          <w:sz w:val="22"/>
          <w:szCs w:val="22"/>
        </w:rPr>
      </w:pPr>
    </w:p>
    <w:p w:rsidR="00625A4D" w:rsidRPr="00DC7509" w:rsidRDefault="003606AA" w:rsidP="00691203">
      <w:pPr>
        <w:pStyle w:val="Styl1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bookmarkStart w:id="6" w:name="_Toc443314748"/>
      <w:r w:rsidRPr="00DC7509">
        <w:rPr>
          <w:caps w:val="0"/>
          <w:sz w:val="22"/>
          <w:szCs w:val="22"/>
        </w:rPr>
        <w:t>Obsah balenia a ďalšie informácie</w:t>
      </w:r>
      <w:bookmarkEnd w:id="6"/>
    </w:p>
    <w:p w:rsidR="003D2B09" w:rsidRPr="003E580E" w:rsidRDefault="003D2B09" w:rsidP="00691203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DC7509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 xml:space="preserve">Čo </w:t>
      </w:r>
      <w:r w:rsidR="00E65499" w:rsidRPr="00DC7509">
        <w:rPr>
          <w:sz w:val="22"/>
          <w:szCs w:val="22"/>
        </w:rPr>
        <w:t>ASKETON</w:t>
      </w:r>
      <w:r w:rsidRPr="00DC7509">
        <w:rPr>
          <w:sz w:val="22"/>
          <w:szCs w:val="22"/>
        </w:rPr>
        <w:t xml:space="preserve"> obsahuje</w:t>
      </w:r>
    </w:p>
    <w:p w:rsidR="002F29E9" w:rsidRPr="003E580E" w:rsidRDefault="002F29E9" w:rsidP="00691203">
      <w:pPr>
        <w:pStyle w:val="Styl2"/>
        <w:spacing w:before="0" w:after="0"/>
        <w:rPr>
          <w:b w:val="0"/>
          <w:sz w:val="22"/>
          <w:szCs w:val="22"/>
        </w:rPr>
      </w:pPr>
    </w:p>
    <w:p w:rsidR="00F9173B" w:rsidRPr="003E580E" w:rsidRDefault="00F9173B" w:rsidP="003E580E">
      <w:pPr>
        <w:pStyle w:val="Normlndoblokusodrkami"/>
        <w:ind w:left="426" w:hanging="426"/>
        <w:rPr>
          <w:sz w:val="22"/>
          <w:szCs w:val="22"/>
        </w:rPr>
      </w:pPr>
      <w:r w:rsidRPr="003E580E">
        <w:rPr>
          <w:sz w:val="22"/>
          <w:szCs w:val="22"/>
        </w:rPr>
        <w:t>Liečivo je itoprid.</w:t>
      </w:r>
    </w:p>
    <w:p w:rsidR="00F9173B" w:rsidRPr="003E580E" w:rsidRDefault="00F9173B" w:rsidP="003E580E">
      <w:pPr>
        <w:pStyle w:val="Normlndobloku"/>
        <w:ind w:left="426"/>
        <w:rPr>
          <w:sz w:val="22"/>
          <w:szCs w:val="22"/>
        </w:rPr>
      </w:pPr>
      <w:r w:rsidRPr="003E580E">
        <w:rPr>
          <w:sz w:val="22"/>
          <w:szCs w:val="22"/>
        </w:rPr>
        <w:t>Jedna filmom obalená tableta</w:t>
      </w:r>
      <w:r w:rsidR="00625A4D" w:rsidRPr="003E580E">
        <w:rPr>
          <w:sz w:val="22"/>
          <w:szCs w:val="22"/>
        </w:rPr>
        <w:t xml:space="preserve"> obsahuje </w:t>
      </w:r>
      <w:r w:rsidR="00337055" w:rsidRPr="003E580E">
        <w:rPr>
          <w:sz w:val="22"/>
          <w:szCs w:val="22"/>
        </w:rPr>
        <w:t xml:space="preserve">50 mg </w:t>
      </w:r>
      <w:r w:rsidRPr="003E580E">
        <w:rPr>
          <w:sz w:val="22"/>
          <w:szCs w:val="22"/>
        </w:rPr>
        <w:t>itopridi</w:t>
      </w:r>
      <w:r w:rsidR="00337055" w:rsidRPr="003E580E">
        <w:rPr>
          <w:sz w:val="22"/>
          <w:szCs w:val="22"/>
        </w:rPr>
        <w:t>um</w:t>
      </w:r>
      <w:r w:rsidRPr="003E580E">
        <w:rPr>
          <w:sz w:val="22"/>
          <w:szCs w:val="22"/>
        </w:rPr>
        <w:t>chlorid</w:t>
      </w:r>
      <w:r w:rsidR="00AA1310" w:rsidRPr="003E580E">
        <w:rPr>
          <w:sz w:val="22"/>
          <w:szCs w:val="22"/>
        </w:rPr>
        <w:t>u</w:t>
      </w:r>
      <w:r w:rsidRPr="003E580E">
        <w:rPr>
          <w:sz w:val="22"/>
          <w:szCs w:val="22"/>
        </w:rPr>
        <w:t>.</w:t>
      </w:r>
    </w:p>
    <w:p w:rsidR="00625A4D" w:rsidRPr="003E580E" w:rsidRDefault="00625A4D" w:rsidP="003E580E">
      <w:pPr>
        <w:pStyle w:val="Normlndoblokusodrkami"/>
        <w:ind w:left="426" w:hanging="426"/>
        <w:rPr>
          <w:sz w:val="22"/>
          <w:szCs w:val="22"/>
        </w:rPr>
      </w:pPr>
      <w:r w:rsidRPr="003E580E">
        <w:rPr>
          <w:sz w:val="22"/>
          <w:szCs w:val="22"/>
        </w:rPr>
        <w:t>Ďalšie zložky sú:</w:t>
      </w:r>
    </w:p>
    <w:p w:rsidR="00C64463" w:rsidRPr="003E580E" w:rsidRDefault="00C64463" w:rsidP="003E580E">
      <w:pPr>
        <w:pStyle w:val="Normlndobloku"/>
        <w:ind w:left="426"/>
        <w:rPr>
          <w:sz w:val="22"/>
          <w:szCs w:val="22"/>
        </w:rPr>
      </w:pPr>
      <w:r w:rsidRPr="003E580E">
        <w:rPr>
          <w:sz w:val="22"/>
          <w:szCs w:val="22"/>
        </w:rPr>
        <w:t xml:space="preserve">Monohydrát laktózy, </w:t>
      </w:r>
      <w:r w:rsidR="00585F29" w:rsidRPr="003E580E">
        <w:rPr>
          <w:sz w:val="22"/>
          <w:szCs w:val="22"/>
        </w:rPr>
        <w:t xml:space="preserve">karmelóza, </w:t>
      </w:r>
      <w:r w:rsidRPr="003E580E">
        <w:rPr>
          <w:sz w:val="22"/>
          <w:szCs w:val="22"/>
        </w:rPr>
        <w:t>predželat</w:t>
      </w:r>
      <w:r w:rsidR="000C0AEF" w:rsidRPr="003E580E">
        <w:rPr>
          <w:sz w:val="22"/>
          <w:szCs w:val="22"/>
        </w:rPr>
        <w:t>i</w:t>
      </w:r>
      <w:r w:rsidRPr="003E580E">
        <w:rPr>
          <w:sz w:val="22"/>
          <w:szCs w:val="22"/>
        </w:rPr>
        <w:t xml:space="preserve">novaný škrob, koloidný bezvodý oxid kremičitý, </w:t>
      </w:r>
      <w:r w:rsidR="000C0AEF" w:rsidRPr="003E580E">
        <w:rPr>
          <w:sz w:val="22"/>
          <w:szCs w:val="22"/>
        </w:rPr>
        <w:t>stearan horečnatý</w:t>
      </w:r>
      <w:r w:rsidRPr="003E580E">
        <w:rPr>
          <w:sz w:val="22"/>
          <w:szCs w:val="22"/>
        </w:rPr>
        <w:t>, hypromelóza 2 910, oxid titaničitý (E171), makrogol 6</w:t>
      </w:r>
      <w:r w:rsidR="00EE1DD6" w:rsidRPr="003E580E">
        <w:rPr>
          <w:sz w:val="22"/>
          <w:szCs w:val="22"/>
        </w:rPr>
        <w:t> </w:t>
      </w:r>
      <w:r w:rsidRPr="003E580E">
        <w:rPr>
          <w:sz w:val="22"/>
          <w:szCs w:val="22"/>
        </w:rPr>
        <w:t>000</w:t>
      </w:r>
      <w:r w:rsidR="00EE1DD6" w:rsidRPr="003E580E">
        <w:rPr>
          <w:sz w:val="22"/>
          <w:szCs w:val="22"/>
        </w:rPr>
        <w:t>,</w:t>
      </w:r>
      <w:r w:rsidRPr="003E580E">
        <w:rPr>
          <w:sz w:val="22"/>
          <w:szCs w:val="22"/>
        </w:rPr>
        <w:t> mastenec.</w:t>
      </w:r>
    </w:p>
    <w:p w:rsidR="003D2B09" w:rsidRPr="003E580E" w:rsidRDefault="003D2B09" w:rsidP="00DC7509">
      <w:pPr>
        <w:pStyle w:val="Normlndobloku"/>
        <w:rPr>
          <w:sz w:val="22"/>
          <w:szCs w:val="22"/>
        </w:rPr>
      </w:pPr>
    </w:p>
    <w:p w:rsidR="00625A4D" w:rsidRPr="00DC7509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 xml:space="preserve">Ako vyzerá </w:t>
      </w:r>
      <w:r w:rsidR="00E65499" w:rsidRPr="00DC7509">
        <w:rPr>
          <w:sz w:val="22"/>
          <w:szCs w:val="22"/>
        </w:rPr>
        <w:t>ASKETON</w:t>
      </w:r>
      <w:r w:rsidRPr="00DC7509">
        <w:rPr>
          <w:sz w:val="22"/>
          <w:szCs w:val="22"/>
        </w:rPr>
        <w:t xml:space="preserve"> a obsah balenia</w:t>
      </w:r>
    </w:p>
    <w:p w:rsidR="002F29E9" w:rsidRPr="003E580E" w:rsidRDefault="002F29E9" w:rsidP="00691203">
      <w:pPr>
        <w:pStyle w:val="Styl2"/>
        <w:spacing w:before="0" w:after="0"/>
        <w:rPr>
          <w:b w:val="0"/>
          <w:sz w:val="22"/>
          <w:szCs w:val="22"/>
        </w:rPr>
      </w:pPr>
    </w:p>
    <w:p w:rsidR="00C64463" w:rsidRPr="003E580E" w:rsidRDefault="00E65499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ASKETON</w:t>
      </w:r>
      <w:r w:rsidR="00C64463" w:rsidRPr="003E580E">
        <w:rPr>
          <w:sz w:val="22"/>
          <w:szCs w:val="22"/>
        </w:rPr>
        <w:t xml:space="preserve"> tablety sú </w:t>
      </w:r>
      <w:r w:rsidR="004E7AE7" w:rsidRPr="003E580E">
        <w:rPr>
          <w:sz w:val="22"/>
          <w:szCs w:val="22"/>
        </w:rPr>
        <w:t>b</w:t>
      </w:r>
      <w:r w:rsidR="00C64463" w:rsidRPr="003E580E">
        <w:rPr>
          <w:sz w:val="22"/>
          <w:szCs w:val="22"/>
        </w:rPr>
        <w:t xml:space="preserve">iele, okrúhle, </w:t>
      </w:r>
      <w:r w:rsidR="002F29E9" w:rsidRPr="003E580E">
        <w:rPr>
          <w:sz w:val="22"/>
          <w:szCs w:val="22"/>
        </w:rPr>
        <w:t>z oboch strán vypuklé,</w:t>
      </w:r>
      <w:r w:rsidR="00C64463" w:rsidRPr="003E580E">
        <w:rPr>
          <w:sz w:val="22"/>
          <w:szCs w:val="22"/>
        </w:rPr>
        <w:t xml:space="preserve"> filmom obalené tablety s priemerom 7 mm.</w:t>
      </w:r>
    </w:p>
    <w:p w:rsidR="00C64463" w:rsidRPr="003E580E" w:rsidRDefault="0061553C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 xml:space="preserve">Priehľadné </w:t>
      </w:r>
      <w:r w:rsidR="00C64463" w:rsidRPr="003E580E">
        <w:rPr>
          <w:sz w:val="22"/>
          <w:szCs w:val="22"/>
        </w:rPr>
        <w:t>PVC/PE/PVDC-Al blistre a priehľadné PVC/PVDC-Al blistre.</w:t>
      </w:r>
    </w:p>
    <w:p w:rsidR="00C64463" w:rsidRPr="003E580E" w:rsidRDefault="00C64463" w:rsidP="0092675D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ASKETON je dodávaný v blistroch, veľkos</w:t>
      </w:r>
      <w:r w:rsidR="00271D23" w:rsidRPr="003E580E">
        <w:rPr>
          <w:sz w:val="22"/>
          <w:szCs w:val="22"/>
        </w:rPr>
        <w:t>ti</w:t>
      </w:r>
      <w:r w:rsidRPr="003E580E">
        <w:rPr>
          <w:sz w:val="22"/>
          <w:szCs w:val="22"/>
        </w:rPr>
        <w:t xml:space="preserve"> balenia: 20, 30, 40 a 100 filmom obalených tabliet.</w:t>
      </w:r>
    </w:p>
    <w:p w:rsidR="00625A4D" w:rsidRPr="003E580E" w:rsidRDefault="00625A4D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Na trh nemusia byť uvedené všetky veľkosti balenia.</w:t>
      </w:r>
    </w:p>
    <w:p w:rsidR="003D2B09" w:rsidRPr="003E580E" w:rsidRDefault="003D2B09" w:rsidP="003E580E">
      <w:pPr>
        <w:pStyle w:val="Normlndobloku"/>
        <w:rPr>
          <w:sz w:val="22"/>
          <w:szCs w:val="22"/>
        </w:rPr>
      </w:pPr>
    </w:p>
    <w:p w:rsidR="00625A4D" w:rsidRPr="0092675D" w:rsidRDefault="00625A4D" w:rsidP="00691203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Držiteľ roz</w:t>
      </w:r>
      <w:r w:rsidR="00C64463" w:rsidRPr="00DC7509">
        <w:rPr>
          <w:sz w:val="22"/>
          <w:szCs w:val="22"/>
        </w:rPr>
        <w:t>hodnutia o registrácii a</w:t>
      </w:r>
      <w:r w:rsidR="00271D23" w:rsidRPr="00DC7509">
        <w:rPr>
          <w:sz w:val="22"/>
          <w:szCs w:val="22"/>
        </w:rPr>
        <w:t> </w:t>
      </w:r>
      <w:r w:rsidR="00C64463" w:rsidRPr="00DC7509">
        <w:rPr>
          <w:sz w:val="22"/>
          <w:szCs w:val="22"/>
        </w:rPr>
        <w:t>výrobca</w:t>
      </w:r>
    </w:p>
    <w:p w:rsidR="00271D23" w:rsidRPr="0092675D" w:rsidRDefault="00271D23" w:rsidP="00691203">
      <w:pPr>
        <w:pStyle w:val="Styl2"/>
        <w:spacing w:before="0" w:after="0"/>
        <w:rPr>
          <w:sz w:val="22"/>
          <w:szCs w:val="22"/>
        </w:rPr>
      </w:pPr>
    </w:p>
    <w:p w:rsidR="00271D23" w:rsidRPr="003E580E" w:rsidRDefault="00C64463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Držiteľ rozhodnutia o</w:t>
      </w:r>
      <w:r w:rsidR="00271D23" w:rsidRPr="003E580E">
        <w:rPr>
          <w:sz w:val="22"/>
          <w:szCs w:val="22"/>
        </w:rPr>
        <w:t> </w:t>
      </w:r>
      <w:r w:rsidRPr="003E580E">
        <w:rPr>
          <w:sz w:val="22"/>
          <w:szCs w:val="22"/>
        </w:rPr>
        <w:t>registrácii</w:t>
      </w:r>
    </w:p>
    <w:p w:rsidR="00271D23" w:rsidRPr="003E580E" w:rsidRDefault="00625A4D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MEDOCHEMIE Ltd.</w:t>
      </w:r>
    </w:p>
    <w:p w:rsidR="00271D23" w:rsidRPr="003E580E" w:rsidRDefault="00625A4D" w:rsidP="0092675D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1-10 Constantinoupoleos Street</w:t>
      </w:r>
    </w:p>
    <w:p w:rsidR="00271D23" w:rsidRPr="003E580E" w:rsidRDefault="00625A4D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3011 Limassol</w:t>
      </w:r>
    </w:p>
    <w:p w:rsidR="00625A4D" w:rsidRPr="003E580E" w:rsidRDefault="00625A4D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Cyprus</w:t>
      </w:r>
    </w:p>
    <w:p w:rsidR="006F120D" w:rsidRPr="003E580E" w:rsidRDefault="006F120D" w:rsidP="003E580E">
      <w:pPr>
        <w:pStyle w:val="Normlndobloku"/>
        <w:rPr>
          <w:sz w:val="22"/>
          <w:szCs w:val="22"/>
        </w:rPr>
      </w:pPr>
    </w:p>
    <w:p w:rsidR="006F120D" w:rsidRPr="003E580E" w:rsidRDefault="006F120D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Výrobca</w:t>
      </w:r>
    </w:p>
    <w:p w:rsidR="006F120D" w:rsidRPr="003E580E" w:rsidRDefault="006F120D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MEDOCHEMIE Ltd.</w:t>
      </w:r>
    </w:p>
    <w:p w:rsidR="006F120D" w:rsidRPr="003E580E" w:rsidRDefault="00552FB9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Central Factory,</w:t>
      </w:r>
      <w:r w:rsidR="006F120D" w:rsidRPr="003E580E">
        <w:rPr>
          <w:sz w:val="22"/>
          <w:szCs w:val="22"/>
        </w:rPr>
        <w:t xml:space="preserve"> 1-10 Constantinoupoleos Street</w:t>
      </w:r>
    </w:p>
    <w:p w:rsidR="006F120D" w:rsidRPr="003E580E" w:rsidRDefault="006F120D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3011 Limassol</w:t>
      </w:r>
    </w:p>
    <w:p w:rsidR="006F120D" w:rsidRPr="003E580E" w:rsidRDefault="006F120D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Cyprus</w:t>
      </w:r>
    </w:p>
    <w:p w:rsidR="003D2B09" w:rsidRPr="003E580E" w:rsidRDefault="003D2B09" w:rsidP="003E580E">
      <w:pPr>
        <w:pStyle w:val="Normlndobloku"/>
        <w:rPr>
          <w:sz w:val="22"/>
          <w:szCs w:val="22"/>
        </w:rPr>
      </w:pPr>
    </w:p>
    <w:p w:rsidR="00C64463" w:rsidRPr="00DC7509" w:rsidRDefault="00C64463" w:rsidP="00691203">
      <w:pPr>
        <w:pStyle w:val="Styl2-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Liek je schválený v členských štátoch Európskeho hospodárskeho priestoru (EHP) pod nasledovnými názvami</w:t>
      </w:r>
      <w:r w:rsidR="008B725C" w:rsidRPr="0092675D">
        <w:rPr>
          <w:sz w:val="22"/>
          <w:szCs w:val="22"/>
        </w:rPr>
        <w:t>:</w:t>
      </w:r>
    </w:p>
    <w:p w:rsidR="008B725C" w:rsidRPr="00DC7509" w:rsidRDefault="008B725C" w:rsidP="00FC755F">
      <w:pPr>
        <w:rPr>
          <w:sz w:val="22"/>
          <w:szCs w:val="22"/>
        </w:rPr>
      </w:pPr>
    </w:p>
    <w:p w:rsidR="00552FB9" w:rsidRPr="003E580E" w:rsidRDefault="00552FB9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Česká republika, Rumunsko, Slovenská republika: ASKETON</w:t>
      </w:r>
    </w:p>
    <w:p w:rsidR="0019600B" w:rsidRPr="003E580E" w:rsidRDefault="0019600B" w:rsidP="00DC7509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Cyprus, Malta: TOPRISAN</w:t>
      </w:r>
    </w:p>
    <w:p w:rsidR="00552FB9" w:rsidRPr="003E580E" w:rsidRDefault="00552FB9" w:rsidP="0092675D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Estónsko, Litva: ASTIPAL</w:t>
      </w:r>
    </w:p>
    <w:p w:rsidR="00552FB9" w:rsidRPr="003E580E" w:rsidRDefault="00552FB9" w:rsidP="003E580E">
      <w:pPr>
        <w:pStyle w:val="Normlndobloku"/>
        <w:rPr>
          <w:sz w:val="22"/>
          <w:szCs w:val="22"/>
        </w:rPr>
      </w:pPr>
      <w:r w:rsidRPr="003E580E">
        <w:rPr>
          <w:sz w:val="22"/>
          <w:szCs w:val="22"/>
        </w:rPr>
        <w:t>Bulharsko: MEDOPRIDE</w:t>
      </w:r>
    </w:p>
    <w:p w:rsidR="008B725C" w:rsidRPr="003E580E" w:rsidRDefault="008B725C" w:rsidP="003E580E">
      <w:pPr>
        <w:pStyle w:val="Normlndobloku"/>
        <w:rPr>
          <w:sz w:val="22"/>
          <w:szCs w:val="22"/>
        </w:rPr>
      </w:pPr>
    </w:p>
    <w:p w:rsidR="005E11AC" w:rsidRPr="0092675D" w:rsidRDefault="00625A4D" w:rsidP="00FC755F">
      <w:pPr>
        <w:pStyle w:val="Styl2"/>
        <w:spacing w:before="0" w:after="0"/>
        <w:rPr>
          <w:sz w:val="22"/>
          <w:szCs w:val="22"/>
        </w:rPr>
      </w:pPr>
      <w:r w:rsidRPr="00DC7509">
        <w:rPr>
          <w:sz w:val="22"/>
          <w:szCs w:val="22"/>
        </w:rPr>
        <w:t>Táto písomná informácia bola naposledy aktualizovaná v</w:t>
      </w:r>
      <w:r w:rsidR="005D6EAA" w:rsidRPr="00DC7509">
        <w:rPr>
          <w:sz w:val="22"/>
          <w:szCs w:val="22"/>
        </w:rPr>
        <w:t> </w:t>
      </w:r>
      <w:r w:rsidR="00C010D6">
        <w:rPr>
          <w:sz w:val="22"/>
          <w:szCs w:val="22"/>
        </w:rPr>
        <w:t>máji</w:t>
      </w:r>
      <w:r w:rsidR="0092675D">
        <w:rPr>
          <w:sz w:val="22"/>
          <w:szCs w:val="22"/>
        </w:rPr>
        <w:t xml:space="preserve"> </w:t>
      </w:r>
      <w:r w:rsidR="00884588" w:rsidRPr="0092675D">
        <w:rPr>
          <w:sz w:val="22"/>
          <w:szCs w:val="22"/>
        </w:rPr>
        <w:t>201</w:t>
      </w:r>
      <w:r w:rsidR="0092675D">
        <w:rPr>
          <w:sz w:val="22"/>
          <w:szCs w:val="22"/>
        </w:rPr>
        <w:t>9</w:t>
      </w:r>
      <w:r w:rsidR="00884588" w:rsidRPr="0092675D">
        <w:rPr>
          <w:sz w:val="22"/>
          <w:szCs w:val="22"/>
        </w:rPr>
        <w:t>.</w:t>
      </w:r>
    </w:p>
    <w:sectPr w:rsidR="005E11AC" w:rsidRPr="0092675D" w:rsidSect="003E580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EB" w:rsidRDefault="001153EB">
      <w:r>
        <w:separator/>
      </w:r>
    </w:p>
  </w:endnote>
  <w:endnote w:type="continuationSeparator" w:id="0">
    <w:p w:rsidR="001153EB" w:rsidRDefault="0011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5743582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77794494"/>
          <w:docPartObj>
            <w:docPartGallery w:val="Page Numbers (Top of Page)"/>
            <w:docPartUnique/>
          </w:docPartObj>
        </w:sdtPr>
        <w:sdtEndPr/>
        <w:sdtContent>
          <w:p w:rsidR="00C22245" w:rsidRPr="0092675D" w:rsidRDefault="00C864D6" w:rsidP="00DC7509">
            <w:pPr>
              <w:pStyle w:val="Pta"/>
              <w:jc w:val="center"/>
              <w:rPr>
                <w:sz w:val="18"/>
                <w:szCs w:val="18"/>
              </w:rPr>
            </w:pPr>
            <w:r w:rsidRPr="00DC7509">
              <w:rPr>
                <w:bCs/>
                <w:sz w:val="18"/>
                <w:szCs w:val="18"/>
              </w:rPr>
              <w:fldChar w:fldCharType="begin"/>
            </w:r>
            <w:r w:rsidRPr="00DC7509">
              <w:rPr>
                <w:bCs/>
                <w:sz w:val="18"/>
                <w:szCs w:val="18"/>
              </w:rPr>
              <w:instrText>PAGE</w:instrText>
            </w:r>
            <w:r w:rsidRPr="00DC7509">
              <w:rPr>
                <w:bCs/>
                <w:sz w:val="18"/>
                <w:szCs w:val="18"/>
              </w:rPr>
              <w:fldChar w:fldCharType="separate"/>
            </w:r>
            <w:r w:rsidR="00B20BBB">
              <w:rPr>
                <w:bCs/>
                <w:noProof/>
                <w:sz w:val="18"/>
                <w:szCs w:val="18"/>
              </w:rPr>
              <w:t>1</w:t>
            </w:r>
            <w:r w:rsidRPr="00DC750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9432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64D6" w:rsidRPr="00C864D6" w:rsidRDefault="00C864D6">
            <w:pPr>
              <w:pStyle w:val="Pta"/>
              <w:jc w:val="center"/>
            </w:pPr>
            <w:r w:rsidRPr="00D64F92">
              <w:rPr>
                <w:bCs/>
                <w:sz w:val="18"/>
                <w:szCs w:val="18"/>
              </w:rPr>
              <w:fldChar w:fldCharType="begin"/>
            </w:r>
            <w:r w:rsidRPr="00D64F92">
              <w:rPr>
                <w:bCs/>
                <w:sz w:val="18"/>
                <w:szCs w:val="18"/>
              </w:rPr>
              <w:instrText>PAGE</w:instrText>
            </w:r>
            <w:r w:rsidRPr="00D64F92">
              <w:rPr>
                <w:bCs/>
                <w:sz w:val="18"/>
                <w:szCs w:val="18"/>
              </w:rPr>
              <w:fldChar w:fldCharType="separate"/>
            </w:r>
            <w:r w:rsidR="0092675D">
              <w:rPr>
                <w:bCs/>
                <w:noProof/>
                <w:sz w:val="18"/>
                <w:szCs w:val="18"/>
              </w:rPr>
              <w:t>1</w:t>
            </w:r>
            <w:r w:rsidRPr="00D64F92">
              <w:rPr>
                <w:bCs/>
                <w:sz w:val="18"/>
                <w:szCs w:val="18"/>
              </w:rPr>
              <w:fldChar w:fldCharType="end"/>
            </w:r>
            <w:r w:rsidRPr="00D64F92">
              <w:rPr>
                <w:sz w:val="18"/>
                <w:szCs w:val="18"/>
              </w:rPr>
              <w:t>/</w:t>
            </w:r>
            <w:r w:rsidRPr="00D64F92">
              <w:rPr>
                <w:bCs/>
                <w:sz w:val="18"/>
                <w:szCs w:val="18"/>
              </w:rPr>
              <w:fldChar w:fldCharType="begin"/>
            </w:r>
            <w:r w:rsidRPr="00D64F92">
              <w:rPr>
                <w:bCs/>
                <w:sz w:val="18"/>
                <w:szCs w:val="18"/>
              </w:rPr>
              <w:instrText>NUMPAGES</w:instrText>
            </w:r>
            <w:r w:rsidRPr="00D64F92">
              <w:rPr>
                <w:bCs/>
                <w:sz w:val="18"/>
                <w:szCs w:val="18"/>
              </w:rPr>
              <w:fldChar w:fldCharType="separate"/>
            </w:r>
            <w:r w:rsidR="00B20BBB">
              <w:rPr>
                <w:bCs/>
                <w:noProof/>
                <w:sz w:val="18"/>
                <w:szCs w:val="18"/>
              </w:rPr>
              <w:t>4</w:t>
            </w:r>
            <w:r w:rsidRPr="00D64F9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22245" w:rsidRPr="00231EC7" w:rsidRDefault="00B20BBB" w:rsidP="00C22245">
    <w:pPr>
      <w:pStyle w:val="Pt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EB" w:rsidRDefault="001153EB">
      <w:r>
        <w:separator/>
      </w:r>
    </w:p>
  </w:footnote>
  <w:footnote w:type="continuationSeparator" w:id="0">
    <w:p w:rsidR="001153EB" w:rsidRDefault="00115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09" w:rsidRPr="003E580E" w:rsidRDefault="00DC7509" w:rsidP="003E580E">
    <w:pPr>
      <w:outlineLvl w:val="0"/>
      <w:rPr>
        <w:sz w:val="18"/>
        <w:szCs w:val="18"/>
      </w:rPr>
    </w:pPr>
    <w:r w:rsidRPr="00DC7509">
      <w:rPr>
        <w:noProof/>
        <w:sz w:val="18"/>
        <w:szCs w:val="18"/>
        <w:lang w:eastAsia="en-GB"/>
      </w:rPr>
      <w:t>Príloha č. 1 k notifikácii o zmene</w:t>
    </w:r>
    <w:r w:rsidRPr="00DC7509">
      <w:rPr>
        <w:sz w:val="18"/>
        <w:szCs w:val="18"/>
      </w:rPr>
      <w:t>, ev. č.:</w:t>
    </w:r>
    <w:r w:rsidRPr="003E580E">
      <w:rPr>
        <w:sz w:val="18"/>
        <w:szCs w:val="18"/>
      </w:rPr>
      <w:t xml:space="preserve"> </w:t>
    </w:r>
    <w:r w:rsidRPr="00DC7509">
      <w:rPr>
        <w:sz w:val="18"/>
        <w:szCs w:val="18"/>
      </w:rPr>
      <w:t>2017/01369</w:t>
    </w:r>
    <w:r>
      <w:rPr>
        <w:sz w:val="18"/>
        <w:szCs w:val="18"/>
      </w:rPr>
      <w:t>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245" w:rsidRPr="00D52AC5" w:rsidRDefault="00D52AC5" w:rsidP="00D52AC5">
    <w:pPr>
      <w:outlineLvl w:val="0"/>
      <w:rPr>
        <w:noProof/>
        <w:sz w:val="18"/>
        <w:szCs w:val="18"/>
        <w:lang w:eastAsia="en-GB"/>
      </w:rPr>
    </w:pPr>
    <w:r w:rsidRPr="00601450">
      <w:rPr>
        <w:noProof/>
        <w:sz w:val="18"/>
        <w:szCs w:val="18"/>
        <w:lang w:eastAsia="en-GB"/>
      </w:rPr>
      <w:t>Schválený text</w:t>
    </w:r>
    <w:r w:rsidRPr="00601450">
      <w:rPr>
        <w:sz w:val="18"/>
        <w:szCs w:val="18"/>
      </w:rPr>
      <w:t xml:space="preserve"> k</w:t>
    </w:r>
    <w:r w:rsidRPr="00601450">
      <w:rPr>
        <w:noProof/>
        <w:sz w:val="18"/>
        <w:szCs w:val="18"/>
        <w:lang w:eastAsia="en-GB"/>
      </w:rPr>
      <w:t xml:space="preserve"> r</w:t>
    </w:r>
    <w:r w:rsidRPr="00601450">
      <w:rPr>
        <w:sz w:val="18"/>
        <w:szCs w:val="18"/>
      </w:rPr>
      <w:t>ozhodnutiu o </w:t>
    </w:r>
    <w:r w:rsidRPr="0017401B">
      <w:rPr>
        <w:noProof/>
        <w:sz w:val="18"/>
        <w:szCs w:val="18"/>
        <w:lang w:eastAsia="en-GB"/>
      </w:rPr>
      <w:t>registrácii</w:t>
    </w:r>
    <w:r w:rsidRPr="00601450">
      <w:rPr>
        <w:sz w:val="18"/>
        <w:szCs w:val="18"/>
      </w:rPr>
      <w:t>, evid.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  <w:r>
      <w:rPr>
        <w:sz w:val="18"/>
        <w:szCs w:val="18"/>
      </w:rPr>
      <w:t>201</w:t>
    </w:r>
    <w:r w:rsidR="0019600B">
      <w:rPr>
        <w:sz w:val="18"/>
        <w:szCs w:val="18"/>
      </w:rPr>
      <w:t>7/01369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1170F"/>
    <w:multiLevelType w:val="hybridMultilevel"/>
    <w:tmpl w:val="44724F10"/>
    <w:lvl w:ilvl="0" w:tplc="8266058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3"/>
    <w:rsid w:val="00007B94"/>
    <w:rsid w:val="00020F13"/>
    <w:rsid w:val="0007008F"/>
    <w:rsid w:val="00076F36"/>
    <w:rsid w:val="000C0AEF"/>
    <w:rsid w:val="001153EB"/>
    <w:rsid w:val="00116FC9"/>
    <w:rsid w:val="001409AA"/>
    <w:rsid w:val="00154E58"/>
    <w:rsid w:val="001709E3"/>
    <w:rsid w:val="00176637"/>
    <w:rsid w:val="0018507C"/>
    <w:rsid w:val="0019600B"/>
    <w:rsid w:val="001A405C"/>
    <w:rsid w:val="001C38D9"/>
    <w:rsid w:val="001E7AF1"/>
    <w:rsid w:val="001F29FB"/>
    <w:rsid w:val="0020276A"/>
    <w:rsid w:val="00227D4B"/>
    <w:rsid w:val="00241846"/>
    <w:rsid w:val="00241A54"/>
    <w:rsid w:val="002426EB"/>
    <w:rsid w:val="00247628"/>
    <w:rsid w:val="00255803"/>
    <w:rsid w:val="002566F5"/>
    <w:rsid w:val="00271D23"/>
    <w:rsid w:val="00272495"/>
    <w:rsid w:val="00276C05"/>
    <w:rsid w:val="00293F53"/>
    <w:rsid w:val="002B0C26"/>
    <w:rsid w:val="002B1CD9"/>
    <w:rsid w:val="002B689B"/>
    <w:rsid w:val="002C1C0B"/>
    <w:rsid w:val="002C3C7C"/>
    <w:rsid w:val="002F29E9"/>
    <w:rsid w:val="003223DF"/>
    <w:rsid w:val="003354DC"/>
    <w:rsid w:val="00337055"/>
    <w:rsid w:val="00342111"/>
    <w:rsid w:val="00350C8C"/>
    <w:rsid w:val="0035389A"/>
    <w:rsid w:val="003606AA"/>
    <w:rsid w:val="003D2B09"/>
    <w:rsid w:val="003D478F"/>
    <w:rsid w:val="003E580E"/>
    <w:rsid w:val="003F3032"/>
    <w:rsid w:val="004028C6"/>
    <w:rsid w:val="00407A39"/>
    <w:rsid w:val="00417083"/>
    <w:rsid w:val="00436F9C"/>
    <w:rsid w:val="0044097B"/>
    <w:rsid w:val="004506E0"/>
    <w:rsid w:val="00454162"/>
    <w:rsid w:val="004567F8"/>
    <w:rsid w:val="0046151C"/>
    <w:rsid w:val="00495BDA"/>
    <w:rsid w:val="00496240"/>
    <w:rsid w:val="004D1D3B"/>
    <w:rsid w:val="004D746D"/>
    <w:rsid w:val="004E7AE7"/>
    <w:rsid w:val="00510A41"/>
    <w:rsid w:val="00511F2D"/>
    <w:rsid w:val="0052017D"/>
    <w:rsid w:val="005262DE"/>
    <w:rsid w:val="005264C5"/>
    <w:rsid w:val="005336FF"/>
    <w:rsid w:val="0053570C"/>
    <w:rsid w:val="0053727C"/>
    <w:rsid w:val="005517F6"/>
    <w:rsid w:val="00552FB9"/>
    <w:rsid w:val="00557067"/>
    <w:rsid w:val="00560810"/>
    <w:rsid w:val="0056673E"/>
    <w:rsid w:val="00585F29"/>
    <w:rsid w:val="0059221C"/>
    <w:rsid w:val="005A09CD"/>
    <w:rsid w:val="005C18A6"/>
    <w:rsid w:val="005D6EAA"/>
    <w:rsid w:val="005E16A2"/>
    <w:rsid w:val="005F398D"/>
    <w:rsid w:val="0061553C"/>
    <w:rsid w:val="00625A4D"/>
    <w:rsid w:val="0063086A"/>
    <w:rsid w:val="00634F7C"/>
    <w:rsid w:val="00666163"/>
    <w:rsid w:val="00676DE1"/>
    <w:rsid w:val="00691203"/>
    <w:rsid w:val="006A4E1C"/>
    <w:rsid w:val="006F120D"/>
    <w:rsid w:val="006F1380"/>
    <w:rsid w:val="00701590"/>
    <w:rsid w:val="007123ED"/>
    <w:rsid w:val="00764E0E"/>
    <w:rsid w:val="00770291"/>
    <w:rsid w:val="0077489C"/>
    <w:rsid w:val="0079217C"/>
    <w:rsid w:val="00797DF5"/>
    <w:rsid w:val="007A0ADF"/>
    <w:rsid w:val="007A5D49"/>
    <w:rsid w:val="007E3FBC"/>
    <w:rsid w:val="007F646E"/>
    <w:rsid w:val="0081266F"/>
    <w:rsid w:val="00821234"/>
    <w:rsid w:val="00836BFE"/>
    <w:rsid w:val="008403A6"/>
    <w:rsid w:val="00884588"/>
    <w:rsid w:val="00893671"/>
    <w:rsid w:val="008A4EC4"/>
    <w:rsid w:val="008B725C"/>
    <w:rsid w:val="00901AF7"/>
    <w:rsid w:val="00911598"/>
    <w:rsid w:val="009129B5"/>
    <w:rsid w:val="0092675D"/>
    <w:rsid w:val="0093109F"/>
    <w:rsid w:val="0093348F"/>
    <w:rsid w:val="00961B84"/>
    <w:rsid w:val="00961E73"/>
    <w:rsid w:val="00977F8D"/>
    <w:rsid w:val="009A35AB"/>
    <w:rsid w:val="009A6BD1"/>
    <w:rsid w:val="009F535A"/>
    <w:rsid w:val="00A17839"/>
    <w:rsid w:val="00A553AF"/>
    <w:rsid w:val="00A66EB9"/>
    <w:rsid w:val="00A710DF"/>
    <w:rsid w:val="00AA1310"/>
    <w:rsid w:val="00AA575E"/>
    <w:rsid w:val="00AA6E0E"/>
    <w:rsid w:val="00AE3551"/>
    <w:rsid w:val="00AF3D97"/>
    <w:rsid w:val="00B114A5"/>
    <w:rsid w:val="00B20BBB"/>
    <w:rsid w:val="00B24562"/>
    <w:rsid w:val="00B30B80"/>
    <w:rsid w:val="00B70356"/>
    <w:rsid w:val="00BA1720"/>
    <w:rsid w:val="00BD4E61"/>
    <w:rsid w:val="00BD6200"/>
    <w:rsid w:val="00BE5409"/>
    <w:rsid w:val="00BE546D"/>
    <w:rsid w:val="00BE6840"/>
    <w:rsid w:val="00BF2AA0"/>
    <w:rsid w:val="00C010D6"/>
    <w:rsid w:val="00C27006"/>
    <w:rsid w:val="00C53D1D"/>
    <w:rsid w:val="00C543D0"/>
    <w:rsid w:val="00C60ABD"/>
    <w:rsid w:val="00C64463"/>
    <w:rsid w:val="00C66140"/>
    <w:rsid w:val="00C864D6"/>
    <w:rsid w:val="00C90B77"/>
    <w:rsid w:val="00CE10D3"/>
    <w:rsid w:val="00D030C8"/>
    <w:rsid w:val="00D2469A"/>
    <w:rsid w:val="00D24A1E"/>
    <w:rsid w:val="00D45C6C"/>
    <w:rsid w:val="00D46143"/>
    <w:rsid w:val="00D529E3"/>
    <w:rsid w:val="00D52AC5"/>
    <w:rsid w:val="00D6362D"/>
    <w:rsid w:val="00D64F92"/>
    <w:rsid w:val="00DB72EA"/>
    <w:rsid w:val="00DC6201"/>
    <w:rsid w:val="00DC7509"/>
    <w:rsid w:val="00E00ED6"/>
    <w:rsid w:val="00E31311"/>
    <w:rsid w:val="00E61EBD"/>
    <w:rsid w:val="00E65499"/>
    <w:rsid w:val="00E81F8D"/>
    <w:rsid w:val="00E852B9"/>
    <w:rsid w:val="00E90CD9"/>
    <w:rsid w:val="00E94585"/>
    <w:rsid w:val="00EE1DD6"/>
    <w:rsid w:val="00EF1B6A"/>
    <w:rsid w:val="00F17A61"/>
    <w:rsid w:val="00F24FCD"/>
    <w:rsid w:val="00F63587"/>
    <w:rsid w:val="00F7048A"/>
    <w:rsid w:val="00F73D2C"/>
    <w:rsid w:val="00F9173B"/>
    <w:rsid w:val="00FC5BC7"/>
    <w:rsid w:val="00FC755F"/>
    <w:rsid w:val="00FD3627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625A4D"/>
    <w:pPr>
      <w:keepNext/>
      <w:spacing w:before="120" w:after="1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DC7509"/>
    <w:pPr>
      <w:suppressAutoHyphens/>
      <w:jc w:val="both"/>
    </w:pPr>
    <w:rPr>
      <w:rFonts w:eastAsia="Calibri"/>
    </w:rPr>
  </w:style>
  <w:style w:type="character" w:customStyle="1" w:styleId="NormlndoblokuChar">
    <w:name w:val="Normální do bloku Char"/>
    <w:link w:val="Normlndobloku"/>
    <w:rsid w:val="00DC7509"/>
    <w:rPr>
      <w:rFonts w:ascii="Times New Roman" w:eastAsia="Calibri" w:hAnsi="Times New Roman" w:cs="Times New Roman"/>
      <w:sz w:val="24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F24FCD"/>
    <w:pPr>
      <w:numPr>
        <w:numId w:val="11"/>
      </w:numPr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25A4D"/>
    <w:rPr>
      <w:rFonts w:ascii="Times New Roman" w:eastAsia="Times New Roman" w:hAnsi="Times New Roman" w:cs="Times New Roman"/>
      <w:b/>
      <w:bCs/>
      <w:caps/>
      <w:szCs w:val="24"/>
    </w:rPr>
  </w:style>
  <w:style w:type="character" w:customStyle="1" w:styleId="NormlndoblokusodrkamiChar">
    <w:name w:val="Normální do bloku s odrážkami Char"/>
    <w:link w:val="Normlndoblokusodrkami"/>
    <w:rsid w:val="00F24FCD"/>
    <w:rPr>
      <w:rFonts w:ascii="Times New Roman" w:eastAsia="Calibri" w:hAnsi="Times New Roman" w:cs="Times New Roman"/>
      <w:noProof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55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625A4D"/>
    <w:pPr>
      <w:keepNext/>
      <w:spacing w:before="120" w:after="1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DC7509"/>
    <w:pPr>
      <w:suppressAutoHyphens/>
      <w:jc w:val="both"/>
    </w:pPr>
    <w:rPr>
      <w:rFonts w:eastAsia="Calibri"/>
    </w:rPr>
  </w:style>
  <w:style w:type="character" w:customStyle="1" w:styleId="NormlndoblokuChar">
    <w:name w:val="Normální do bloku Char"/>
    <w:link w:val="Normlndobloku"/>
    <w:rsid w:val="00DC7509"/>
    <w:rPr>
      <w:rFonts w:ascii="Times New Roman" w:eastAsia="Calibri" w:hAnsi="Times New Roman" w:cs="Times New Roman"/>
      <w:sz w:val="24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F24FCD"/>
    <w:pPr>
      <w:numPr>
        <w:numId w:val="11"/>
      </w:numPr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25A4D"/>
    <w:rPr>
      <w:rFonts w:ascii="Times New Roman" w:eastAsia="Times New Roman" w:hAnsi="Times New Roman" w:cs="Times New Roman"/>
      <w:b/>
      <w:bCs/>
      <w:caps/>
      <w:szCs w:val="24"/>
    </w:rPr>
  </w:style>
  <w:style w:type="character" w:customStyle="1" w:styleId="NormlndoblokusodrkamiChar">
    <w:name w:val="Normální do bloku s odrážkami Char"/>
    <w:link w:val="Normlndoblokusodrkami"/>
    <w:rsid w:val="00F24FCD"/>
    <w:rPr>
      <w:rFonts w:ascii="Times New Roman" w:eastAsia="Calibri" w:hAnsi="Times New Roman" w:cs="Times New Roman"/>
      <w:noProof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55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marianna forgacova</cp:lastModifiedBy>
  <cp:revision>5</cp:revision>
  <cp:lastPrinted>2019-05-06T09:37:00Z</cp:lastPrinted>
  <dcterms:created xsi:type="dcterms:W3CDTF">2019-04-12T06:45:00Z</dcterms:created>
  <dcterms:modified xsi:type="dcterms:W3CDTF">2019-05-06T09:37:00Z</dcterms:modified>
</cp:coreProperties>
</file>