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0B" w:rsidRPr="00A92233" w:rsidRDefault="00217B0B" w:rsidP="00616C6E">
      <w:pPr>
        <w:widowControl w:val="0"/>
        <w:jc w:val="center"/>
        <w:outlineLvl w:val="0"/>
        <w:rPr>
          <w:b/>
          <w:bCs/>
          <w:noProof/>
          <w:sz w:val="22"/>
          <w:szCs w:val="22"/>
          <w:lang w:eastAsia="en-US"/>
        </w:rPr>
      </w:pPr>
      <w:r w:rsidRPr="00A92233">
        <w:rPr>
          <w:b/>
          <w:bCs/>
          <w:noProof/>
          <w:sz w:val="22"/>
          <w:szCs w:val="22"/>
          <w:lang w:eastAsia="en-US"/>
        </w:rPr>
        <w:t>Písomná informácia pre používateľa</w:t>
      </w:r>
    </w:p>
    <w:p w:rsidR="00217B0B" w:rsidRPr="00A92233" w:rsidRDefault="00217B0B" w:rsidP="00616C6E">
      <w:pPr>
        <w:widowControl w:val="0"/>
        <w:jc w:val="center"/>
        <w:outlineLvl w:val="0"/>
        <w:rPr>
          <w:b/>
          <w:noProof/>
          <w:sz w:val="22"/>
          <w:szCs w:val="22"/>
          <w:lang w:eastAsia="en-US"/>
        </w:rPr>
      </w:pPr>
    </w:p>
    <w:p w:rsidR="00217B0B" w:rsidRPr="00A92233" w:rsidRDefault="00122A8E" w:rsidP="00616C6E">
      <w:pPr>
        <w:widowControl w:val="0"/>
        <w:tabs>
          <w:tab w:val="left" w:pos="567"/>
        </w:tabs>
        <w:jc w:val="center"/>
        <w:rPr>
          <w:b/>
          <w:iCs/>
          <w:sz w:val="22"/>
          <w:szCs w:val="22"/>
          <w:lang w:eastAsia="en-US"/>
        </w:rPr>
      </w:pPr>
      <w:r w:rsidRPr="00A92233">
        <w:rPr>
          <w:b/>
          <w:noProof/>
          <w:sz w:val="22"/>
          <w:szCs w:val="22"/>
          <w:lang w:eastAsia="en-US"/>
        </w:rPr>
        <w:t>Adolax 10 mg/5 mg</w:t>
      </w:r>
    </w:p>
    <w:p w:rsidR="00217B0B" w:rsidRPr="00A92233" w:rsidRDefault="00122A8E" w:rsidP="00616C6E">
      <w:pPr>
        <w:widowControl w:val="0"/>
        <w:tabs>
          <w:tab w:val="left" w:pos="567"/>
        </w:tabs>
        <w:jc w:val="center"/>
        <w:rPr>
          <w:b/>
          <w:iCs/>
          <w:sz w:val="22"/>
          <w:szCs w:val="22"/>
          <w:lang w:eastAsia="en-US"/>
        </w:rPr>
      </w:pPr>
      <w:r w:rsidRPr="00A92233">
        <w:rPr>
          <w:b/>
          <w:noProof/>
          <w:sz w:val="22"/>
          <w:szCs w:val="22"/>
          <w:lang w:eastAsia="en-US"/>
        </w:rPr>
        <w:t>Adolax 20 mg/10 mg</w:t>
      </w:r>
    </w:p>
    <w:p w:rsidR="00217B0B" w:rsidRPr="00A92233" w:rsidRDefault="00122A8E" w:rsidP="00616C6E">
      <w:pPr>
        <w:widowControl w:val="0"/>
        <w:tabs>
          <w:tab w:val="left" w:pos="567"/>
        </w:tabs>
        <w:jc w:val="center"/>
        <w:rPr>
          <w:b/>
          <w:noProof/>
          <w:sz w:val="22"/>
          <w:szCs w:val="22"/>
          <w:lang w:eastAsia="en-US"/>
        </w:rPr>
      </w:pPr>
      <w:r w:rsidRPr="00A92233">
        <w:rPr>
          <w:b/>
          <w:noProof/>
          <w:sz w:val="22"/>
          <w:szCs w:val="22"/>
          <w:lang w:eastAsia="en-US"/>
        </w:rPr>
        <w:t>Adolax 40 mg/20 mg</w:t>
      </w:r>
    </w:p>
    <w:p w:rsidR="00122A8E" w:rsidRPr="00A92233" w:rsidRDefault="00122A8E" w:rsidP="00616C6E">
      <w:pPr>
        <w:widowControl w:val="0"/>
        <w:tabs>
          <w:tab w:val="left" w:pos="567"/>
        </w:tabs>
        <w:jc w:val="center"/>
        <w:rPr>
          <w:b/>
          <w:noProof/>
          <w:sz w:val="22"/>
          <w:szCs w:val="22"/>
          <w:lang w:eastAsia="en-US"/>
        </w:rPr>
      </w:pPr>
      <w:r w:rsidRPr="00A92233">
        <w:rPr>
          <w:b/>
          <w:noProof/>
          <w:sz w:val="22"/>
          <w:szCs w:val="22"/>
          <w:lang w:eastAsia="en-US"/>
        </w:rPr>
        <w:t>tablety s predĺženým uvoľňovaním</w:t>
      </w:r>
    </w:p>
    <w:p w:rsidR="00217B0B" w:rsidRPr="00A92233" w:rsidRDefault="00217B0B" w:rsidP="00CA2F40">
      <w:pPr>
        <w:widowControl w:val="0"/>
        <w:jc w:val="center"/>
        <w:rPr>
          <w:b/>
          <w:noProof/>
          <w:sz w:val="22"/>
          <w:szCs w:val="22"/>
          <w:highlight w:val="darkGray"/>
          <w:lang w:eastAsia="en-US"/>
        </w:rPr>
      </w:pPr>
    </w:p>
    <w:p w:rsidR="00217B0B" w:rsidRPr="00A92233" w:rsidRDefault="00217B0B" w:rsidP="00616C6E">
      <w:pPr>
        <w:widowControl w:val="0"/>
        <w:jc w:val="center"/>
        <w:rPr>
          <w:noProof/>
          <w:sz w:val="22"/>
          <w:szCs w:val="22"/>
          <w:lang w:eastAsia="en-US"/>
        </w:rPr>
      </w:pPr>
      <w:r w:rsidRPr="00A92233">
        <w:rPr>
          <w:color w:val="000000"/>
          <w:sz w:val="22"/>
          <w:szCs w:val="22"/>
        </w:rPr>
        <w:t>oxykodóniumchlorid/naloxóniumchlorid</w:t>
      </w:r>
    </w:p>
    <w:p w:rsidR="00217B0B" w:rsidRPr="00A92233" w:rsidRDefault="00217B0B" w:rsidP="00CA2F40">
      <w:pPr>
        <w:widowControl w:val="0"/>
        <w:tabs>
          <w:tab w:val="left" w:pos="567"/>
        </w:tabs>
        <w:rPr>
          <w:sz w:val="22"/>
          <w:szCs w:val="22"/>
          <w:lang w:eastAsia="en-US"/>
        </w:rPr>
      </w:pPr>
    </w:p>
    <w:p w:rsidR="00217B0B" w:rsidRPr="00A92233" w:rsidRDefault="00217B0B" w:rsidP="00650A7F">
      <w:pPr>
        <w:widowControl w:val="0"/>
        <w:rPr>
          <w:sz w:val="22"/>
          <w:szCs w:val="22"/>
          <w:lang w:eastAsia="en-US"/>
        </w:rPr>
      </w:pPr>
    </w:p>
    <w:p w:rsidR="00217B0B" w:rsidRPr="00A92233" w:rsidRDefault="00217B0B" w:rsidP="00616C6E">
      <w:pPr>
        <w:ind w:right="-2"/>
        <w:rPr>
          <w:b/>
          <w:noProof/>
          <w:sz w:val="22"/>
          <w:szCs w:val="22"/>
          <w:lang w:eastAsia="en-US"/>
        </w:rPr>
      </w:pPr>
      <w:r w:rsidRPr="00A92233">
        <w:rPr>
          <w:b/>
          <w:noProof/>
          <w:sz w:val="22"/>
          <w:szCs w:val="22"/>
          <w:lang w:eastAsia="en-US"/>
        </w:rPr>
        <w:t>Pozorne si prečítajte celú písomnú informáciu predtým, ako začnete používať tento liek, pretože obsahuje pre vás dôležité informácie.</w:t>
      </w:r>
    </w:p>
    <w:p w:rsidR="00217B0B" w:rsidRPr="00A92233" w:rsidRDefault="00217B0B" w:rsidP="002D016B">
      <w:pPr>
        <w:widowControl w:val="0"/>
        <w:numPr>
          <w:ilvl w:val="0"/>
          <w:numId w:val="2"/>
        </w:numPr>
        <w:spacing w:line="260" w:lineRule="exact"/>
        <w:rPr>
          <w:noProof/>
          <w:sz w:val="22"/>
          <w:szCs w:val="22"/>
          <w:lang w:eastAsia="en-US"/>
        </w:rPr>
      </w:pPr>
      <w:r w:rsidRPr="00A92233">
        <w:rPr>
          <w:sz w:val="22"/>
          <w:szCs w:val="22"/>
        </w:rPr>
        <w:t>Túto písomnú informáciu si uschovajte. Možno bude potrebné, aby ste si ju znovu prečítali</w:t>
      </w:r>
      <w:r w:rsidRPr="00A92233">
        <w:rPr>
          <w:noProof/>
          <w:sz w:val="22"/>
          <w:szCs w:val="22"/>
          <w:lang w:eastAsia="en-US"/>
        </w:rPr>
        <w:t>.</w:t>
      </w:r>
    </w:p>
    <w:p w:rsidR="00217B0B" w:rsidRPr="00A92233" w:rsidRDefault="00217B0B">
      <w:pPr>
        <w:widowControl w:val="0"/>
        <w:numPr>
          <w:ilvl w:val="0"/>
          <w:numId w:val="2"/>
        </w:numPr>
        <w:spacing w:line="260" w:lineRule="exact"/>
        <w:rPr>
          <w:noProof/>
          <w:sz w:val="22"/>
          <w:szCs w:val="22"/>
          <w:lang w:eastAsia="en-US"/>
        </w:rPr>
      </w:pPr>
      <w:r w:rsidRPr="00A92233">
        <w:rPr>
          <w:sz w:val="22"/>
          <w:szCs w:val="22"/>
        </w:rPr>
        <w:t>Ak máte akékoľvek ďalšie otázky, obráťte sa na svojho lekára alebo lekárnika</w:t>
      </w:r>
      <w:r w:rsidRPr="00A92233">
        <w:rPr>
          <w:noProof/>
          <w:sz w:val="22"/>
          <w:szCs w:val="22"/>
          <w:lang w:eastAsia="en-US"/>
        </w:rPr>
        <w:t>.</w:t>
      </w:r>
    </w:p>
    <w:p w:rsidR="00217B0B" w:rsidRPr="00A92233" w:rsidRDefault="00217B0B">
      <w:pPr>
        <w:widowControl w:val="0"/>
        <w:numPr>
          <w:ilvl w:val="0"/>
          <w:numId w:val="3"/>
        </w:numPr>
        <w:tabs>
          <w:tab w:val="num" w:pos="567"/>
        </w:tabs>
        <w:spacing w:line="260" w:lineRule="exact"/>
        <w:ind w:left="567" w:hanging="567"/>
        <w:rPr>
          <w:noProof/>
          <w:sz w:val="22"/>
          <w:szCs w:val="22"/>
          <w:lang w:eastAsia="en-US"/>
        </w:rPr>
      </w:pPr>
      <w:r w:rsidRPr="00A92233">
        <w:rPr>
          <w:sz w:val="22"/>
          <w:szCs w:val="22"/>
        </w:rPr>
        <w:t>Tento liek bol predpísaný iba vám. Nedávajte ho nikomu inému. Môže mu uškodiť, dokonca aj vtedy, ak má rovnaké prejavy ochorenia ako vy</w:t>
      </w:r>
      <w:r w:rsidRPr="00A92233">
        <w:rPr>
          <w:noProof/>
          <w:sz w:val="22"/>
          <w:szCs w:val="22"/>
          <w:lang w:eastAsia="en-US"/>
        </w:rPr>
        <w:t>.</w:t>
      </w:r>
    </w:p>
    <w:p w:rsidR="00217B0B" w:rsidRPr="00A92233" w:rsidRDefault="00217B0B">
      <w:pPr>
        <w:widowControl w:val="0"/>
        <w:numPr>
          <w:ilvl w:val="0"/>
          <w:numId w:val="3"/>
        </w:numPr>
        <w:tabs>
          <w:tab w:val="num" w:pos="567"/>
        </w:tabs>
        <w:spacing w:line="260" w:lineRule="exact"/>
        <w:ind w:left="567" w:hanging="567"/>
        <w:rPr>
          <w:noProof/>
          <w:sz w:val="22"/>
          <w:szCs w:val="22"/>
          <w:lang w:eastAsia="en-US"/>
        </w:rPr>
      </w:pPr>
      <w:r w:rsidRPr="00A92233">
        <w:rPr>
          <w:sz w:val="22"/>
          <w:szCs w:val="22"/>
        </w:rPr>
        <w:t xml:space="preserve">Ak </w:t>
      </w:r>
      <w:r w:rsidRPr="00A92233">
        <w:rPr>
          <w:noProof/>
          <w:sz w:val="22"/>
          <w:szCs w:val="22"/>
        </w:rPr>
        <w:t xml:space="preserve">sa u vás vyskytne </w:t>
      </w:r>
      <w:r w:rsidRPr="00A92233">
        <w:rPr>
          <w:sz w:val="22"/>
          <w:szCs w:val="22"/>
        </w:rPr>
        <w:t xml:space="preserve">akýkoľvek vedľajší účinok, </w:t>
      </w:r>
      <w:r w:rsidRPr="00A92233">
        <w:rPr>
          <w:noProof/>
          <w:sz w:val="22"/>
          <w:szCs w:val="22"/>
        </w:rPr>
        <w:t>obráťte sa na svojho lekára alebo lekárnika. To sa týka aj akýchkoľvek vedľajších účinkov, ktoré nie sú uvedené v tejto písomnej informácii. Pozri časť 4.</w:t>
      </w:r>
      <w:r w:rsidRPr="00A92233">
        <w:rPr>
          <w:noProof/>
          <w:sz w:val="22"/>
          <w:szCs w:val="22"/>
          <w:lang w:eastAsia="en-US"/>
        </w:rPr>
        <w:t xml:space="preserve"> </w:t>
      </w:r>
    </w:p>
    <w:p w:rsidR="00217B0B" w:rsidRPr="00A92233" w:rsidRDefault="00217B0B">
      <w:pPr>
        <w:widowControl w:val="0"/>
        <w:ind w:right="-2"/>
        <w:rPr>
          <w:noProof/>
          <w:sz w:val="22"/>
          <w:szCs w:val="22"/>
          <w:lang w:eastAsia="en-US"/>
        </w:rPr>
      </w:pPr>
    </w:p>
    <w:p w:rsidR="00217B0B" w:rsidRPr="00A92233" w:rsidRDefault="00217B0B">
      <w:pPr>
        <w:widowControl w:val="0"/>
        <w:rPr>
          <w:noProof/>
          <w:sz w:val="22"/>
          <w:szCs w:val="22"/>
          <w:highlight w:val="yellow"/>
          <w:lang w:eastAsia="en-US"/>
        </w:rPr>
      </w:pPr>
    </w:p>
    <w:p w:rsidR="00217B0B" w:rsidRPr="00A92233" w:rsidRDefault="00217B0B">
      <w:pPr>
        <w:widowControl w:val="0"/>
        <w:numPr>
          <w:ilvl w:val="12"/>
          <w:numId w:val="0"/>
        </w:numPr>
        <w:ind w:right="-2"/>
        <w:outlineLvl w:val="0"/>
        <w:rPr>
          <w:noProof/>
          <w:sz w:val="22"/>
          <w:szCs w:val="22"/>
          <w:lang w:eastAsia="en-US"/>
        </w:rPr>
      </w:pPr>
      <w:r w:rsidRPr="00A92233">
        <w:rPr>
          <w:b/>
          <w:sz w:val="22"/>
          <w:szCs w:val="22"/>
          <w:lang w:eastAsia="en-US"/>
        </w:rPr>
        <w:t>V tejto písomnej informácii sa dozviete</w:t>
      </w:r>
    </w:p>
    <w:p w:rsidR="00217B0B" w:rsidRPr="00A92233" w:rsidRDefault="00217B0B">
      <w:pPr>
        <w:widowControl w:val="0"/>
        <w:tabs>
          <w:tab w:val="left" w:pos="567"/>
        </w:tabs>
        <w:ind w:left="567" w:right="-2" w:hanging="567"/>
        <w:outlineLvl w:val="0"/>
        <w:rPr>
          <w:noProof/>
          <w:sz w:val="22"/>
          <w:szCs w:val="22"/>
          <w:lang w:eastAsia="en-US"/>
        </w:rPr>
      </w:pPr>
      <w:r w:rsidRPr="00A92233">
        <w:rPr>
          <w:noProof/>
          <w:sz w:val="22"/>
          <w:szCs w:val="22"/>
          <w:lang w:eastAsia="en-US"/>
        </w:rPr>
        <w:t>1.</w:t>
      </w:r>
      <w:r w:rsidRPr="00A92233">
        <w:rPr>
          <w:noProof/>
          <w:sz w:val="22"/>
          <w:szCs w:val="22"/>
          <w:lang w:eastAsia="en-US"/>
        </w:rPr>
        <w:tab/>
        <w:t>Čo je Adolax a na čo sa používa</w:t>
      </w:r>
    </w:p>
    <w:p w:rsidR="00217B0B" w:rsidRPr="00A92233" w:rsidRDefault="00820AFD">
      <w:pPr>
        <w:widowControl w:val="0"/>
        <w:tabs>
          <w:tab w:val="left" w:pos="567"/>
        </w:tabs>
        <w:ind w:left="567" w:right="-29" w:hanging="567"/>
        <w:rPr>
          <w:noProof/>
          <w:sz w:val="22"/>
          <w:szCs w:val="22"/>
          <w:lang w:eastAsia="en-US"/>
        </w:rPr>
      </w:pPr>
      <w:r w:rsidRPr="00A92233">
        <w:rPr>
          <w:noProof/>
          <w:sz w:val="22"/>
          <w:szCs w:val="22"/>
          <w:lang w:eastAsia="en-US"/>
        </w:rPr>
        <w:t>2.</w:t>
      </w:r>
      <w:r w:rsidRPr="00A92233">
        <w:rPr>
          <w:noProof/>
          <w:sz w:val="22"/>
          <w:szCs w:val="22"/>
          <w:lang w:eastAsia="en-US"/>
        </w:rPr>
        <w:tab/>
        <w:t>Č</w:t>
      </w:r>
      <w:r w:rsidR="003138D4" w:rsidRPr="00A92233">
        <w:rPr>
          <w:noProof/>
          <w:sz w:val="22"/>
          <w:szCs w:val="22"/>
          <w:lang w:eastAsia="en-US"/>
        </w:rPr>
        <w:t>o</w:t>
      </w:r>
      <w:r w:rsidRPr="00A92233">
        <w:rPr>
          <w:noProof/>
          <w:sz w:val="22"/>
          <w:szCs w:val="22"/>
          <w:lang w:eastAsia="en-US"/>
        </w:rPr>
        <w:t xml:space="preserve"> p</w:t>
      </w:r>
      <w:r w:rsidR="00217B0B" w:rsidRPr="00A92233">
        <w:rPr>
          <w:noProof/>
          <w:sz w:val="22"/>
          <w:szCs w:val="22"/>
          <w:lang w:eastAsia="en-US"/>
        </w:rPr>
        <w:t>otrebujete vedieť predtým, ako užijete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3.</w:t>
      </w:r>
      <w:r w:rsidRPr="00A92233">
        <w:rPr>
          <w:noProof/>
          <w:sz w:val="22"/>
          <w:szCs w:val="22"/>
          <w:lang w:eastAsia="en-US"/>
        </w:rPr>
        <w:tab/>
        <w:t>Ako užívať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4.</w:t>
      </w:r>
      <w:r w:rsidRPr="00A92233">
        <w:rPr>
          <w:noProof/>
          <w:sz w:val="22"/>
          <w:szCs w:val="22"/>
          <w:lang w:eastAsia="en-US"/>
        </w:rPr>
        <w:tab/>
        <w:t>Možné vedľajšie účinky</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5.</w:t>
      </w:r>
      <w:r w:rsidRPr="00A92233">
        <w:rPr>
          <w:noProof/>
          <w:sz w:val="22"/>
          <w:szCs w:val="22"/>
          <w:lang w:eastAsia="en-US"/>
        </w:rPr>
        <w:tab/>
        <w:t>Ako uchovávať Adolax</w:t>
      </w:r>
    </w:p>
    <w:p w:rsidR="00217B0B" w:rsidRPr="00A92233" w:rsidRDefault="00217B0B">
      <w:pPr>
        <w:widowControl w:val="0"/>
        <w:tabs>
          <w:tab w:val="left" w:pos="567"/>
        </w:tabs>
        <w:ind w:left="567" w:right="-29" w:hanging="567"/>
        <w:rPr>
          <w:noProof/>
          <w:sz w:val="22"/>
          <w:szCs w:val="22"/>
          <w:lang w:eastAsia="en-US"/>
        </w:rPr>
      </w:pPr>
      <w:r w:rsidRPr="00A92233">
        <w:rPr>
          <w:noProof/>
          <w:sz w:val="22"/>
          <w:szCs w:val="22"/>
          <w:lang w:eastAsia="en-US"/>
        </w:rPr>
        <w:t>6.</w:t>
      </w:r>
      <w:r w:rsidRPr="00A92233">
        <w:rPr>
          <w:noProof/>
          <w:sz w:val="22"/>
          <w:szCs w:val="22"/>
          <w:lang w:eastAsia="en-US"/>
        </w:rPr>
        <w:tab/>
        <w:t>Obsah balenia a ďalšie informácie</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tabs>
          <w:tab w:val="left" w:pos="567"/>
        </w:tabs>
        <w:rPr>
          <w:b/>
          <w:noProof/>
          <w:sz w:val="22"/>
          <w:szCs w:val="22"/>
          <w:lang w:eastAsia="en-US"/>
        </w:rPr>
      </w:pPr>
      <w:r w:rsidRPr="00A92233">
        <w:rPr>
          <w:b/>
          <w:noProof/>
          <w:sz w:val="22"/>
          <w:szCs w:val="22"/>
          <w:lang w:eastAsia="en-US"/>
        </w:rPr>
        <w:t>1.</w:t>
      </w:r>
      <w:r w:rsidRPr="00A92233">
        <w:rPr>
          <w:b/>
          <w:noProof/>
          <w:sz w:val="22"/>
          <w:szCs w:val="22"/>
          <w:lang w:eastAsia="en-US"/>
        </w:rPr>
        <w:tab/>
        <w:t>Čo je Adolax a na čo sa používa</w:t>
      </w:r>
    </w:p>
    <w:p w:rsidR="00217B0B" w:rsidRDefault="00217B0B">
      <w:pPr>
        <w:autoSpaceDE w:val="0"/>
        <w:autoSpaceDN w:val="0"/>
        <w:adjustRightInd w:val="0"/>
        <w:rPr>
          <w:b/>
          <w:bCs/>
          <w:sz w:val="22"/>
          <w:szCs w:val="22"/>
        </w:rPr>
      </w:pPr>
    </w:p>
    <w:p w:rsidR="00784A44" w:rsidRPr="00A92233" w:rsidRDefault="00784A44" w:rsidP="00784A44">
      <w:pPr>
        <w:autoSpaceDE w:val="0"/>
        <w:autoSpaceDN w:val="0"/>
        <w:adjustRightInd w:val="0"/>
        <w:rPr>
          <w:sz w:val="22"/>
          <w:szCs w:val="22"/>
        </w:rPr>
      </w:pPr>
      <w:r w:rsidRPr="00A92233">
        <w:rPr>
          <w:sz w:val="22"/>
          <w:szCs w:val="22"/>
        </w:rPr>
        <w:t>Adolax sú tablety s predĺženým uvoľňovaním, znamená to, že liečivá sa uvoľňujú  počas dlhšej doby. Účinok pretrváva počas 12 hodín.</w:t>
      </w:r>
    </w:p>
    <w:p w:rsidR="009B3C28" w:rsidRDefault="009B3C28">
      <w:pPr>
        <w:autoSpaceDE w:val="0"/>
        <w:autoSpaceDN w:val="0"/>
        <w:adjustRightInd w:val="0"/>
        <w:rPr>
          <w:bCs/>
          <w:sz w:val="22"/>
          <w:szCs w:val="22"/>
        </w:rPr>
      </w:pPr>
      <w:r>
        <w:rPr>
          <w:bCs/>
          <w:sz w:val="22"/>
          <w:szCs w:val="22"/>
        </w:rPr>
        <w:t>Tieto tablety sú určené len pre dospelých.</w:t>
      </w:r>
    </w:p>
    <w:p w:rsidR="009B3C28" w:rsidRPr="00BA32B2" w:rsidRDefault="009B3C28">
      <w:pPr>
        <w:autoSpaceDE w:val="0"/>
        <w:autoSpaceDN w:val="0"/>
        <w:adjustRightInd w:val="0"/>
        <w:rPr>
          <w:bCs/>
          <w:sz w:val="22"/>
          <w:szCs w:val="22"/>
        </w:rPr>
      </w:pPr>
    </w:p>
    <w:p w:rsidR="00217B0B" w:rsidRPr="00A92233" w:rsidRDefault="00217B0B">
      <w:pPr>
        <w:autoSpaceDE w:val="0"/>
        <w:autoSpaceDN w:val="0"/>
        <w:adjustRightInd w:val="0"/>
        <w:rPr>
          <w:b/>
          <w:bCs/>
          <w:sz w:val="22"/>
          <w:szCs w:val="22"/>
        </w:rPr>
      </w:pPr>
      <w:r w:rsidRPr="00A92233">
        <w:rPr>
          <w:b/>
          <w:bCs/>
          <w:sz w:val="22"/>
          <w:szCs w:val="22"/>
        </w:rPr>
        <w:t>Úľava od bolesti</w:t>
      </w:r>
    </w:p>
    <w:p w:rsidR="00217B0B" w:rsidRPr="00A92233" w:rsidRDefault="00217B0B">
      <w:pPr>
        <w:autoSpaceDE w:val="0"/>
        <w:autoSpaceDN w:val="0"/>
        <w:adjustRightInd w:val="0"/>
        <w:rPr>
          <w:sz w:val="22"/>
          <w:szCs w:val="22"/>
        </w:rPr>
      </w:pPr>
      <w:r w:rsidRPr="00A92233">
        <w:rPr>
          <w:sz w:val="22"/>
          <w:szCs w:val="22"/>
        </w:rPr>
        <w:t>Bol vám predpísaný liek Adolax</w:t>
      </w:r>
      <w:r w:rsidR="009B3C28">
        <w:rPr>
          <w:sz w:val="22"/>
          <w:szCs w:val="22"/>
        </w:rPr>
        <w:t xml:space="preserve"> tablety</w:t>
      </w:r>
      <w:r w:rsidRPr="00A92233">
        <w:rPr>
          <w:sz w:val="22"/>
          <w:szCs w:val="22"/>
        </w:rPr>
        <w:t xml:space="preserve"> na liečbu silnej bolesti, ktorá sa dá dostatočne zvládať len opioidnými analgetikami. </w:t>
      </w:r>
      <w:r w:rsidR="00B57951" w:rsidRPr="00A92233">
        <w:rPr>
          <w:sz w:val="22"/>
          <w:szCs w:val="22"/>
        </w:rPr>
        <w:t>Naloxón sa pridáva, aby pôsobil proti zápche.</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b/>
          <w:bCs/>
          <w:sz w:val="22"/>
          <w:szCs w:val="22"/>
        </w:rPr>
      </w:pPr>
      <w:r w:rsidRPr="00A92233">
        <w:rPr>
          <w:b/>
          <w:bCs/>
          <w:sz w:val="22"/>
          <w:szCs w:val="22"/>
        </w:rPr>
        <w:t xml:space="preserve">Ako </w:t>
      </w:r>
      <w:r w:rsidR="009B3C28">
        <w:rPr>
          <w:b/>
          <w:bCs/>
          <w:sz w:val="22"/>
          <w:szCs w:val="22"/>
        </w:rPr>
        <w:t>tieto tablety</w:t>
      </w:r>
      <w:r w:rsidRPr="00A92233">
        <w:rPr>
          <w:b/>
          <w:bCs/>
          <w:sz w:val="22"/>
          <w:szCs w:val="22"/>
        </w:rPr>
        <w:t xml:space="preserve"> účinkuj</w:t>
      </w:r>
      <w:r w:rsidR="009B3C28">
        <w:rPr>
          <w:b/>
          <w:bCs/>
          <w:sz w:val="22"/>
          <w:szCs w:val="22"/>
        </w:rPr>
        <w:t>ú</w:t>
      </w:r>
      <w:r w:rsidRPr="00A92233">
        <w:rPr>
          <w:b/>
          <w:bCs/>
          <w:sz w:val="22"/>
          <w:szCs w:val="22"/>
        </w:rPr>
        <w:t xml:space="preserve"> pri úľave od bolesti</w:t>
      </w:r>
    </w:p>
    <w:p w:rsidR="00217B0B" w:rsidRPr="00A92233" w:rsidRDefault="009B3C28" w:rsidP="00B57951">
      <w:pPr>
        <w:autoSpaceDE w:val="0"/>
        <w:autoSpaceDN w:val="0"/>
        <w:adjustRightInd w:val="0"/>
        <w:rPr>
          <w:noProof/>
          <w:sz w:val="22"/>
          <w:szCs w:val="22"/>
          <w:lang w:eastAsia="en-US"/>
        </w:rPr>
      </w:pPr>
      <w:r>
        <w:rPr>
          <w:sz w:val="22"/>
          <w:szCs w:val="22"/>
        </w:rPr>
        <w:t>Tieto tablety</w:t>
      </w:r>
      <w:r w:rsidR="008467E7">
        <w:rPr>
          <w:sz w:val="22"/>
          <w:szCs w:val="22"/>
        </w:rPr>
        <w:t xml:space="preserve"> </w:t>
      </w:r>
      <w:r w:rsidR="00217B0B" w:rsidRPr="00A92233">
        <w:rPr>
          <w:sz w:val="22"/>
          <w:szCs w:val="22"/>
        </w:rPr>
        <w:t>obsahuj</w:t>
      </w:r>
      <w:r>
        <w:rPr>
          <w:sz w:val="22"/>
          <w:szCs w:val="22"/>
        </w:rPr>
        <w:t>ú</w:t>
      </w:r>
      <w:r w:rsidR="00217B0B" w:rsidRPr="00A92233">
        <w:rPr>
          <w:sz w:val="22"/>
          <w:szCs w:val="22"/>
        </w:rPr>
        <w:t xml:space="preserve"> liečivá oxykodóniumchlorid a naloxóniumchlorid. Oxykodón je zložkou </w:t>
      </w:r>
      <w:r>
        <w:rPr>
          <w:sz w:val="22"/>
          <w:szCs w:val="22"/>
        </w:rPr>
        <w:t>tabliet</w:t>
      </w:r>
      <w:r w:rsidR="00217B0B" w:rsidRPr="00A92233">
        <w:rPr>
          <w:sz w:val="22"/>
          <w:szCs w:val="22"/>
        </w:rPr>
        <w:t>, ktorá tlmí bolesť. Je to silné analgetikum</w:t>
      </w:r>
      <w:r w:rsidR="00B57951" w:rsidRPr="00A92233">
        <w:rPr>
          <w:sz w:val="22"/>
          <w:szCs w:val="22"/>
        </w:rPr>
        <w:t xml:space="preserve"> (liek proti bolesti)</w:t>
      </w:r>
      <w:r w:rsidR="00217B0B" w:rsidRPr="00A92233">
        <w:rPr>
          <w:sz w:val="22"/>
          <w:szCs w:val="22"/>
        </w:rPr>
        <w:t xml:space="preserve"> </w:t>
      </w:r>
      <w:r w:rsidR="0038648B" w:rsidRPr="00A92233">
        <w:rPr>
          <w:sz w:val="22"/>
          <w:szCs w:val="22"/>
        </w:rPr>
        <w:t>patriace do</w:t>
      </w:r>
      <w:r w:rsidR="00217B0B" w:rsidRPr="00A92233">
        <w:rPr>
          <w:sz w:val="22"/>
          <w:szCs w:val="22"/>
        </w:rPr>
        <w:t xml:space="preserve"> skupiny</w:t>
      </w:r>
      <w:r w:rsidR="0038648B" w:rsidRPr="00A92233">
        <w:rPr>
          <w:sz w:val="22"/>
          <w:szCs w:val="22"/>
        </w:rPr>
        <w:t xml:space="preserve"> liekov zvanej</w:t>
      </w:r>
      <w:r w:rsidR="00217B0B" w:rsidRPr="00A92233">
        <w:rPr>
          <w:sz w:val="22"/>
          <w:szCs w:val="22"/>
        </w:rPr>
        <w:t xml:space="preserve"> opioid</w:t>
      </w:r>
      <w:r w:rsidR="0038648B" w:rsidRPr="00A92233">
        <w:rPr>
          <w:sz w:val="22"/>
          <w:szCs w:val="22"/>
        </w:rPr>
        <w:t>y</w:t>
      </w:r>
      <w:r w:rsidR="00217B0B" w:rsidRPr="00A92233">
        <w:rPr>
          <w:b/>
          <w:bCs/>
          <w:i/>
          <w:iCs/>
          <w:sz w:val="22"/>
          <w:szCs w:val="22"/>
        </w:rPr>
        <w:t>.</w:t>
      </w:r>
      <w:r w:rsidR="00217B0B" w:rsidRPr="00A92233">
        <w:rPr>
          <w:sz w:val="22"/>
          <w:szCs w:val="22"/>
        </w:rPr>
        <w:t xml:space="preserve"> </w:t>
      </w:r>
      <w:r w:rsidR="00B57951" w:rsidRPr="00A92233">
        <w:rPr>
          <w:sz w:val="22"/>
          <w:szCs w:val="22"/>
        </w:rPr>
        <w:t xml:space="preserve">Naloxón je určený na </w:t>
      </w:r>
      <w:r w:rsidR="004423D5" w:rsidRPr="00A92233">
        <w:rPr>
          <w:sz w:val="22"/>
          <w:szCs w:val="22"/>
        </w:rPr>
        <w:t>úľavu od zápchy</w:t>
      </w:r>
      <w:r w:rsidR="00B57951" w:rsidRPr="00A92233">
        <w:rPr>
          <w:sz w:val="22"/>
          <w:szCs w:val="22"/>
        </w:rPr>
        <w:t>. Zápcha je typický vedľajší účinok liečby silnými liekmi proti bolesti.</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tabs>
          <w:tab w:val="left" w:pos="567"/>
        </w:tabs>
        <w:rPr>
          <w:b/>
          <w:noProof/>
          <w:sz w:val="22"/>
          <w:szCs w:val="22"/>
          <w:lang w:eastAsia="en-US"/>
        </w:rPr>
      </w:pPr>
      <w:r w:rsidRPr="00A92233">
        <w:rPr>
          <w:b/>
          <w:noProof/>
          <w:sz w:val="22"/>
          <w:szCs w:val="22"/>
          <w:lang w:eastAsia="en-US"/>
        </w:rPr>
        <w:t>2.</w:t>
      </w:r>
      <w:r w:rsidRPr="00A92233">
        <w:rPr>
          <w:b/>
          <w:noProof/>
          <w:sz w:val="22"/>
          <w:szCs w:val="22"/>
          <w:lang w:eastAsia="en-US"/>
        </w:rPr>
        <w:tab/>
        <w:t>Čo potrebujete vedieť predtým, ako užijete Adolax</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outlineLvl w:val="0"/>
        <w:rPr>
          <w:b/>
          <w:noProof/>
          <w:sz w:val="22"/>
          <w:szCs w:val="22"/>
          <w:lang w:eastAsia="en-US"/>
        </w:rPr>
      </w:pPr>
      <w:r w:rsidRPr="00A92233">
        <w:rPr>
          <w:b/>
          <w:noProof/>
          <w:sz w:val="22"/>
          <w:szCs w:val="22"/>
          <w:lang w:eastAsia="en-US"/>
        </w:rPr>
        <w:t>Neužívajte Adolax:</w:t>
      </w:r>
    </w:p>
    <w:p w:rsidR="00217B0B" w:rsidRPr="00A92233" w:rsidRDefault="00217B0B">
      <w:pPr>
        <w:numPr>
          <w:ilvl w:val="0"/>
          <w:numId w:val="1"/>
        </w:numPr>
        <w:tabs>
          <w:tab w:val="left" w:pos="567"/>
        </w:tabs>
        <w:suppressAutoHyphens/>
        <w:overflowPunct w:val="0"/>
        <w:autoSpaceDE w:val="0"/>
        <w:autoSpaceDN w:val="0"/>
        <w:adjustRightInd w:val="0"/>
        <w:ind w:left="567" w:hanging="567"/>
        <w:textAlignment w:val="baseline"/>
        <w:rPr>
          <w:sz w:val="22"/>
          <w:szCs w:val="22"/>
        </w:rPr>
      </w:pPr>
      <w:r w:rsidRPr="00A92233">
        <w:rPr>
          <w:sz w:val="22"/>
          <w:szCs w:val="22"/>
        </w:rPr>
        <w:t xml:space="preserve">ak ste alergický </w:t>
      </w:r>
      <w:r w:rsidR="009B3C28">
        <w:rPr>
          <w:sz w:val="22"/>
          <w:szCs w:val="22"/>
        </w:rPr>
        <w:t>(</w:t>
      </w:r>
      <w:r w:rsidR="00E104AF">
        <w:rPr>
          <w:sz w:val="22"/>
          <w:szCs w:val="22"/>
        </w:rPr>
        <w:t>precitlivený</w:t>
      </w:r>
      <w:r w:rsidR="009B3C28">
        <w:rPr>
          <w:sz w:val="22"/>
          <w:szCs w:val="22"/>
        </w:rPr>
        <w:t xml:space="preserve">) </w:t>
      </w:r>
      <w:r w:rsidRPr="00A92233">
        <w:rPr>
          <w:sz w:val="22"/>
          <w:szCs w:val="22"/>
        </w:rPr>
        <w:t>na oxykodón alebo naloxón alebo na ktorúkoľvek z ďalších zložiek tohto lieku (uvedených v časti 6)</w:t>
      </w:r>
      <w:r w:rsidR="00E37136" w:rsidRPr="00A92233">
        <w:rPr>
          <w:sz w:val="22"/>
          <w:szCs w:val="22"/>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 máte problémy s dýchaním, ako </w:t>
      </w:r>
      <w:r w:rsidR="00E37136" w:rsidRPr="00A92233">
        <w:rPr>
          <w:sz w:val="22"/>
          <w:szCs w:val="22"/>
        </w:rPr>
        <w:t>spomalené alebo plytšie</w:t>
      </w:r>
      <w:r w:rsidRPr="00A92233">
        <w:rPr>
          <w:sz w:val="22"/>
          <w:szCs w:val="22"/>
        </w:rPr>
        <w:t xml:space="preserve"> dýchanie ako zvyčajne (respiračná depresia)</w:t>
      </w:r>
      <w:r w:rsidR="00E37136"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závažné ochorenie pľúc spojené</w:t>
      </w:r>
      <w:r w:rsidRPr="00A92233">
        <w:rPr>
          <w:b/>
          <w:i/>
          <w:sz w:val="22"/>
          <w:szCs w:val="22"/>
        </w:rPr>
        <w:t xml:space="preserve"> </w:t>
      </w:r>
      <w:r w:rsidRPr="00A92233">
        <w:rPr>
          <w:sz w:val="22"/>
          <w:szCs w:val="22"/>
        </w:rPr>
        <w:t>so zúžením dýchacích ciest (chronická obštrukčná choroba pľúc (CHOCHP</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máte stav známy ako </w:t>
      </w:r>
      <w:r w:rsidRPr="00A92233">
        <w:rPr>
          <w:i/>
          <w:sz w:val="22"/>
          <w:szCs w:val="22"/>
        </w:rPr>
        <w:t>cor pulmonale</w:t>
      </w:r>
      <w:r w:rsidRPr="00A92233">
        <w:rPr>
          <w:sz w:val="22"/>
          <w:szCs w:val="22"/>
        </w:rPr>
        <w:t xml:space="preserve">. Pri tomto ochorení sa zväčšuje pravá strana srdca dôsledkom zvýšenia tlaku v krvnom riečisku pľúc a podobne (napr. ako dôsledok CHOCHP – </w:t>
      </w:r>
      <w:r w:rsidRPr="00A92233">
        <w:rPr>
          <w:sz w:val="22"/>
          <w:szCs w:val="22"/>
        </w:rPr>
        <w:lastRenderedPageBreak/>
        <w:t>pozri vyššie)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ťažkú bronchiálnu astmu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paralytický ileus (druh nepriechodnosti čriev), ktorý nevyvolali opioidy</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stredne závažnú až závažnú poruchu funkcie pečene</w:t>
      </w:r>
      <w:r w:rsidRPr="00A92233">
        <w:rPr>
          <w:noProof/>
          <w:sz w:val="22"/>
          <w:szCs w:val="22"/>
          <w:lang w:eastAsia="en-US"/>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b/>
          <w:noProof/>
          <w:sz w:val="22"/>
          <w:szCs w:val="22"/>
          <w:lang w:eastAsia="en-US"/>
        </w:rPr>
      </w:pPr>
      <w:r w:rsidRPr="00A92233">
        <w:rPr>
          <w:b/>
          <w:noProof/>
          <w:sz w:val="22"/>
          <w:szCs w:val="22"/>
          <w:lang w:eastAsia="en-US"/>
        </w:rPr>
        <w:t>Upozornenia a opatrenia</w:t>
      </w:r>
    </w:p>
    <w:p w:rsidR="00217B0B" w:rsidRPr="00A92233" w:rsidRDefault="00217B0B">
      <w:pPr>
        <w:widowControl w:val="0"/>
        <w:numPr>
          <w:ilvl w:val="12"/>
          <w:numId w:val="0"/>
        </w:numPr>
        <w:tabs>
          <w:tab w:val="left" w:pos="567"/>
        </w:tabs>
        <w:rPr>
          <w:noProof/>
          <w:sz w:val="22"/>
          <w:szCs w:val="22"/>
          <w:lang w:eastAsia="en-US"/>
        </w:rPr>
      </w:pPr>
    </w:p>
    <w:p w:rsidR="00217B0B" w:rsidRPr="00A92233" w:rsidRDefault="00217B0B">
      <w:pPr>
        <w:autoSpaceDE w:val="0"/>
        <w:autoSpaceDN w:val="0"/>
        <w:adjustRightInd w:val="0"/>
        <w:rPr>
          <w:sz w:val="22"/>
          <w:szCs w:val="22"/>
        </w:rPr>
      </w:pPr>
      <w:r w:rsidRPr="00A92233">
        <w:rPr>
          <w:sz w:val="22"/>
          <w:szCs w:val="22"/>
        </w:rPr>
        <w:t xml:space="preserve">Predtým, ako začnete užívať </w:t>
      </w:r>
      <w:r w:rsidR="009B3C28">
        <w:rPr>
          <w:sz w:val="22"/>
          <w:szCs w:val="22"/>
        </w:rPr>
        <w:t>tieto tablety</w:t>
      </w:r>
      <w:r w:rsidRPr="00A92233">
        <w:rPr>
          <w:sz w:val="22"/>
          <w:szCs w:val="22"/>
        </w:rPr>
        <w:t>, obráťte sa na svojho lekára alebo lekárnika: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ste starší alebo chorobou oslabený pacient</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paralytický ileus (druh nepriechodnosti čriev), ktorý vyvolali opioidy</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poruchu funkcie obličiek</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miernu poruchu funkcie pečene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závažné poškodenie pľúc (napr. zníženú schopnosť dýchania)</w:t>
      </w:r>
      <w:r w:rsidRPr="00A92233">
        <w:rPr>
          <w:noProof/>
          <w:sz w:val="22"/>
          <w:szCs w:val="22"/>
          <w:lang w:eastAsia="en-US"/>
        </w:rPr>
        <w:t>;</w:t>
      </w:r>
    </w:p>
    <w:p w:rsidR="00217B0B" w:rsidRPr="00A92233" w:rsidRDefault="00E37136">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poruchu, ktorá je sprevádzaná prerušovaním dýchania a robí vás ospa</w:t>
      </w:r>
      <w:r w:rsidR="00210E58" w:rsidRPr="00A92233">
        <w:rPr>
          <w:sz w:val="22"/>
          <w:szCs w:val="22"/>
        </w:rPr>
        <w:t>nlivým</w:t>
      </w:r>
      <w:r w:rsidRPr="00A92233">
        <w:rPr>
          <w:sz w:val="22"/>
          <w:szCs w:val="22"/>
        </w:rPr>
        <w:t xml:space="preserve"> počas dňa (spánkové apnoe);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myxedém (zníženú činnosť štítnej žľazy prejavujúcou sa suchou, chladnou alebo opuchnutou kožou na tvári a končatinách)</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vo vašej štítnej žľaze nevzniká dostatok horm</w:t>
      </w:r>
      <w:r w:rsidRPr="00A92233">
        <w:rPr>
          <w:color w:val="000000"/>
          <w:sz w:val="22"/>
          <w:szCs w:val="22"/>
        </w:rPr>
        <w:t>ó</w:t>
      </w:r>
      <w:r w:rsidRPr="00A92233">
        <w:rPr>
          <w:sz w:val="22"/>
          <w:szCs w:val="22"/>
        </w:rPr>
        <w:t>nov (nedostatočná funkcia štítnej žľazy alebo hypotyreoidizmus)</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vo vašich nadobličkách nevzniká dostatok horm</w:t>
      </w:r>
      <w:r w:rsidRPr="00A92233">
        <w:rPr>
          <w:color w:val="000000"/>
          <w:sz w:val="22"/>
          <w:szCs w:val="22"/>
        </w:rPr>
        <w:t>ó</w:t>
      </w:r>
      <w:r w:rsidRPr="00A92233">
        <w:rPr>
          <w:sz w:val="22"/>
          <w:szCs w:val="22"/>
        </w:rPr>
        <w:t>nov (nedostatočná funkcia nadobličiek alebo Addisonova choroba)</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ak máte duševné ochorenie ako dôsledok otravy (toxická psychóza);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problémy so žlčovými kameňmi</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nadmerne zväčšenú prostatu (hypertrofia prostaty</w:t>
      </w:r>
      <w:r w:rsidRPr="00A92233">
        <w:rPr>
          <w:noProof/>
          <w:sz w:val="22"/>
          <w:szCs w:val="22"/>
          <w:lang w:eastAsia="en-US"/>
        </w:rPr>
        <w:t>);</w:t>
      </w:r>
    </w:p>
    <w:p w:rsidR="00217B0B" w:rsidRPr="00A92233" w:rsidRDefault="00E37136">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ste alebo ste niekedy boli závislý od alkoholu alebo drog, alebo ak ste v minulosti </w:t>
      </w:r>
      <w:r w:rsidR="002D17A9" w:rsidRPr="00A92233">
        <w:rPr>
          <w:sz w:val="22"/>
          <w:szCs w:val="22"/>
        </w:rPr>
        <w:t xml:space="preserve">mali </w:t>
      </w:r>
      <w:r w:rsidRPr="00A92233">
        <w:rPr>
          <w:sz w:val="22"/>
          <w:szCs w:val="22"/>
        </w:rPr>
        <w:t>abstinenčn</w:t>
      </w:r>
      <w:r w:rsidR="002D17A9" w:rsidRPr="00A92233">
        <w:rPr>
          <w:sz w:val="22"/>
          <w:szCs w:val="22"/>
        </w:rPr>
        <w:t>é</w:t>
      </w:r>
      <w:r w:rsidRPr="00A92233">
        <w:rPr>
          <w:sz w:val="22"/>
          <w:szCs w:val="22"/>
        </w:rPr>
        <w:t xml:space="preserve"> príznak</w:t>
      </w:r>
      <w:r w:rsidR="002D17A9" w:rsidRPr="00A92233">
        <w:rPr>
          <w:sz w:val="22"/>
          <w:szCs w:val="22"/>
        </w:rPr>
        <w:t>y</w:t>
      </w:r>
      <w:r w:rsidRPr="00A92233">
        <w:rPr>
          <w:sz w:val="22"/>
          <w:szCs w:val="22"/>
        </w:rPr>
        <w:t xml:space="preserve">, </w:t>
      </w:r>
      <w:r w:rsidR="002D17A9" w:rsidRPr="00A92233">
        <w:rPr>
          <w:sz w:val="22"/>
          <w:szCs w:val="22"/>
        </w:rPr>
        <w:t xml:space="preserve">ako </w:t>
      </w:r>
      <w:r w:rsidRPr="00A92233">
        <w:rPr>
          <w:sz w:val="22"/>
          <w:szCs w:val="22"/>
        </w:rPr>
        <w:t>agit</w:t>
      </w:r>
      <w:r w:rsidR="002D17A9" w:rsidRPr="00A92233">
        <w:rPr>
          <w:sz w:val="22"/>
          <w:szCs w:val="22"/>
        </w:rPr>
        <w:t>ácia</w:t>
      </w:r>
      <w:r w:rsidRPr="00A92233">
        <w:rPr>
          <w:sz w:val="22"/>
          <w:szCs w:val="22"/>
        </w:rPr>
        <w:t xml:space="preserve"> (telesný nepokoj), úzkosť, triašk</w:t>
      </w:r>
      <w:r w:rsidR="002D17A9" w:rsidRPr="00A92233">
        <w:rPr>
          <w:sz w:val="22"/>
          <w:szCs w:val="22"/>
        </w:rPr>
        <w:t>a</w:t>
      </w:r>
      <w:r w:rsidRPr="00A92233">
        <w:rPr>
          <w:sz w:val="22"/>
          <w:szCs w:val="22"/>
        </w:rPr>
        <w:t xml:space="preserve"> alebo poten</w:t>
      </w:r>
      <w:r w:rsidR="002D17A9" w:rsidRPr="00A92233">
        <w:rPr>
          <w:sz w:val="22"/>
          <w:szCs w:val="22"/>
        </w:rPr>
        <w:t>ie</w:t>
      </w:r>
      <w:r w:rsidRPr="00A92233">
        <w:rPr>
          <w:sz w:val="22"/>
          <w:szCs w:val="22"/>
        </w:rPr>
        <w:t>, ktoré sa objavili po ukončení pitia alkoholu alebo konzumáci</w:t>
      </w:r>
      <w:r w:rsidR="002D17A9" w:rsidRPr="00A92233">
        <w:rPr>
          <w:sz w:val="22"/>
          <w:szCs w:val="22"/>
        </w:rPr>
        <w:t>i</w:t>
      </w:r>
      <w:r w:rsidRPr="00A92233">
        <w:rPr>
          <w:sz w:val="22"/>
          <w:szCs w:val="22"/>
        </w:rPr>
        <w:t xml:space="preserve"> drog;</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w:t>
      </w:r>
      <w:r w:rsidR="0068568C" w:rsidRPr="00A92233">
        <w:rPr>
          <w:sz w:val="22"/>
          <w:szCs w:val="22"/>
        </w:rPr>
        <w:t xml:space="preserve"> </w:t>
      </w:r>
      <w:r w:rsidRPr="00A92233">
        <w:rPr>
          <w:sz w:val="22"/>
          <w:szCs w:val="22"/>
        </w:rPr>
        <w:t>máte zápal podžalúdkovej žľazy (pankreatitída</w:t>
      </w:r>
      <w:r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w:t>
      </w:r>
      <w:r w:rsidR="00217B0B" w:rsidRPr="00A92233">
        <w:rPr>
          <w:sz w:val="22"/>
          <w:szCs w:val="22"/>
        </w:rPr>
        <w:t>máte nízky krvný tlak (hypotenziu</w:t>
      </w:r>
      <w:r w:rsidR="00217B0B" w:rsidRPr="00A92233">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 xml:space="preserve">ak </w:t>
      </w:r>
      <w:r w:rsidR="00217B0B" w:rsidRPr="00A92233">
        <w:rPr>
          <w:sz w:val="22"/>
          <w:szCs w:val="22"/>
        </w:rPr>
        <w:t>máte vysoký krvný tlak (hypertenziu</w:t>
      </w:r>
      <w:r w:rsidR="00217B0B"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srdcovocievne ochorenie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poranenú hlavu (kvôli riziku zvýšeného tlaku v hlave</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epilepsiu alebo sklon ku kŕčom</w:t>
      </w:r>
      <w:r w:rsidRPr="00A92233">
        <w:rPr>
          <w:noProof/>
          <w:sz w:val="22"/>
          <w:szCs w:val="22"/>
          <w:lang w:eastAsia="en-US"/>
        </w:rPr>
        <w:t>;</w:t>
      </w:r>
    </w:p>
    <w:p w:rsidR="00217B0B" w:rsidRPr="009B3C28" w:rsidRDefault="00217B0B">
      <w:pPr>
        <w:widowControl w:val="0"/>
        <w:numPr>
          <w:ilvl w:val="0"/>
          <w:numId w:val="1"/>
        </w:numPr>
        <w:tabs>
          <w:tab w:val="left" w:pos="567"/>
        </w:tabs>
        <w:spacing w:line="260" w:lineRule="exact"/>
        <w:ind w:left="567" w:hanging="567"/>
        <w:rPr>
          <w:sz w:val="22"/>
          <w:szCs w:val="22"/>
        </w:rPr>
      </w:pPr>
      <w:r w:rsidRPr="009B3C28">
        <w:rPr>
          <w:sz w:val="22"/>
          <w:szCs w:val="22"/>
        </w:rPr>
        <w:t xml:space="preserve">ak </w:t>
      </w:r>
      <w:r w:rsidR="00210E58" w:rsidRPr="009B3C28">
        <w:rPr>
          <w:sz w:val="22"/>
          <w:szCs w:val="22"/>
        </w:rPr>
        <w:t xml:space="preserve">tiež </w:t>
      </w:r>
      <w:r w:rsidRPr="009B3C28">
        <w:rPr>
          <w:sz w:val="22"/>
          <w:szCs w:val="22"/>
        </w:rPr>
        <w:t xml:space="preserve">užívate </w:t>
      </w:r>
      <w:r w:rsidR="00210E58" w:rsidRPr="009B3C28">
        <w:rPr>
          <w:sz w:val="22"/>
          <w:szCs w:val="22"/>
        </w:rPr>
        <w:t xml:space="preserve">lieky známe ako </w:t>
      </w:r>
      <w:r w:rsidRPr="009B3C28">
        <w:rPr>
          <w:sz w:val="22"/>
          <w:szCs w:val="22"/>
        </w:rPr>
        <w:t>inhibítory MAO (používajú sa pri liečbe depresie alebo Parkinsonovej choroby, napr. lieky ktoré obsahujú tranylcypromín, fenelzín, izokarboxazid, moklobemid</w:t>
      </w:r>
      <w:r w:rsidR="00BF545F" w:rsidRPr="009B3C28">
        <w:rPr>
          <w:sz w:val="22"/>
          <w:szCs w:val="22"/>
        </w:rPr>
        <w:t>)</w:t>
      </w:r>
      <w:r w:rsidRPr="009B3C28">
        <w:rPr>
          <w:sz w:val="22"/>
          <w:szCs w:val="22"/>
        </w:rPr>
        <w:t xml:space="preserve"> </w:t>
      </w:r>
      <w:r w:rsidR="00BF545F" w:rsidRPr="009B3C28">
        <w:rPr>
          <w:sz w:val="22"/>
          <w:szCs w:val="22"/>
        </w:rPr>
        <w:t>alebo</w:t>
      </w:r>
      <w:r w:rsidRPr="009B3C28">
        <w:rPr>
          <w:sz w:val="22"/>
          <w:szCs w:val="22"/>
        </w:rPr>
        <w:t xml:space="preserve"> linezolid</w:t>
      </w:r>
      <w:r w:rsidRPr="009B3C28">
        <w:rPr>
          <w:noProof/>
          <w:sz w:val="22"/>
          <w:szCs w:val="22"/>
          <w:lang w:eastAsia="en-US"/>
        </w:rPr>
        <w:t>;</w:t>
      </w:r>
    </w:p>
    <w:p w:rsidR="00217B0B" w:rsidRPr="00A92233" w:rsidRDefault="0068568C">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sa cítite ospa</w:t>
      </w:r>
      <w:r w:rsidR="00210E58" w:rsidRPr="00A92233">
        <w:rPr>
          <w:sz w:val="22"/>
          <w:szCs w:val="22"/>
        </w:rPr>
        <w:t>nlivý</w:t>
      </w:r>
      <w:r w:rsidR="004646B2" w:rsidRPr="00A92233">
        <w:rPr>
          <w:sz w:val="22"/>
          <w:szCs w:val="22"/>
        </w:rPr>
        <w:t xml:space="preserve"> </w:t>
      </w:r>
      <w:r w:rsidRPr="00A92233">
        <w:rPr>
          <w:sz w:val="22"/>
          <w:szCs w:val="22"/>
        </w:rPr>
        <w:t>alebo niekedy náhle zaspávate.</w:t>
      </w:r>
    </w:p>
    <w:p w:rsidR="00217B0B" w:rsidRDefault="00217B0B">
      <w:pPr>
        <w:widowControl w:val="0"/>
        <w:tabs>
          <w:tab w:val="left" w:pos="567"/>
        </w:tabs>
        <w:spacing w:line="260" w:lineRule="exact"/>
        <w:rPr>
          <w:noProof/>
          <w:sz w:val="22"/>
          <w:szCs w:val="22"/>
          <w:lang w:eastAsia="en-US"/>
        </w:rPr>
      </w:pPr>
    </w:p>
    <w:p w:rsidR="009B3C28" w:rsidRDefault="009625F5">
      <w:pPr>
        <w:widowControl w:val="0"/>
        <w:tabs>
          <w:tab w:val="left" w:pos="567"/>
        </w:tabs>
        <w:spacing w:line="260" w:lineRule="exact"/>
        <w:rPr>
          <w:noProof/>
          <w:sz w:val="22"/>
          <w:szCs w:val="22"/>
          <w:lang w:eastAsia="en-US"/>
        </w:rPr>
      </w:pPr>
      <w:r>
        <w:rPr>
          <w:noProof/>
          <w:sz w:val="22"/>
          <w:szCs w:val="22"/>
          <w:lang w:eastAsia="en-US"/>
        </w:rPr>
        <w:t>Povedzte vášmu lekárovi,</w:t>
      </w:r>
      <w:r w:rsidR="00487959">
        <w:rPr>
          <w:noProof/>
          <w:sz w:val="22"/>
          <w:szCs w:val="22"/>
          <w:lang w:eastAsia="en-US"/>
        </w:rPr>
        <w:t xml:space="preserve"> ak sa u vás v minulosti vyskyt</w:t>
      </w:r>
      <w:r>
        <w:rPr>
          <w:noProof/>
          <w:sz w:val="22"/>
          <w:szCs w:val="22"/>
          <w:lang w:eastAsia="en-US"/>
        </w:rPr>
        <w:t>l</w:t>
      </w:r>
      <w:r w:rsidR="00487959">
        <w:rPr>
          <w:noProof/>
          <w:sz w:val="22"/>
          <w:szCs w:val="22"/>
          <w:lang w:eastAsia="en-US"/>
        </w:rPr>
        <w:t>o aké</w:t>
      </w:r>
      <w:r>
        <w:rPr>
          <w:noProof/>
          <w:sz w:val="22"/>
          <w:szCs w:val="22"/>
          <w:lang w:eastAsia="en-US"/>
        </w:rPr>
        <w:t xml:space="preserve">koľvek z vyššie </w:t>
      </w:r>
      <w:r w:rsidR="002B2401">
        <w:rPr>
          <w:noProof/>
          <w:sz w:val="22"/>
          <w:szCs w:val="22"/>
          <w:lang w:eastAsia="en-US"/>
        </w:rPr>
        <w:t xml:space="preserve">uvedených </w:t>
      </w:r>
      <w:r w:rsidR="00487959">
        <w:rPr>
          <w:noProof/>
          <w:sz w:val="22"/>
          <w:szCs w:val="22"/>
          <w:lang w:eastAsia="en-US"/>
        </w:rPr>
        <w:t>upozornení</w:t>
      </w:r>
      <w:r w:rsidR="002B2401">
        <w:rPr>
          <w:noProof/>
          <w:sz w:val="22"/>
          <w:szCs w:val="22"/>
          <w:lang w:eastAsia="en-US"/>
        </w:rPr>
        <w:t>. Taktiež prosím povedzte vášmu lekárovi, ak sa u vás ak</w:t>
      </w:r>
      <w:r w:rsidR="00487959">
        <w:rPr>
          <w:noProof/>
          <w:sz w:val="22"/>
          <w:szCs w:val="22"/>
          <w:lang w:eastAsia="en-US"/>
        </w:rPr>
        <w:t>é</w:t>
      </w:r>
      <w:r w:rsidR="002B2401">
        <w:rPr>
          <w:noProof/>
          <w:sz w:val="22"/>
          <w:szCs w:val="22"/>
          <w:lang w:eastAsia="en-US"/>
        </w:rPr>
        <w:t>koľvek z nich vyvinul</w:t>
      </w:r>
      <w:r w:rsidR="00487959">
        <w:rPr>
          <w:noProof/>
          <w:sz w:val="22"/>
          <w:szCs w:val="22"/>
          <w:lang w:eastAsia="en-US"/>
        </w:rPr>
        <w:t>o</w:t>
      </w:r>
      <w:r w:rsidR="002B2401">
        <w:rPr>
          <w:noProof/>
          <w:sz w:val="22"/>
          <w:szCs w:val="22"/>
          <w:lang w:eastAsia="en-US"/>
        </w:rPr>
        <w:t xml:space="preserve"> počas užívania týchto tabliet. Naj</w:t>
      </w:r>
      <w:r w:rsidR="00487959">
        <w:rPr>
          <w:noProof/>
          <w:sz w:val="22"/>
          <w:szCs w:val="22"/>
          <w:lang w:eastAsia="en-US"/>
        </w:rPr>
        <w:t>záva</w:t>
      </w:r>
      <w:r w:rsidR="002B2401">
        <w:rPr>
          <w:noProof/>
          <w:sz w:val="22"/>
          <w:szCs w:val="22"/>
          <w:lang w:eastAsia="en-US"/>
        </w:rPr>
        <w:t>žnejším dôsledkom predávkovania opioidmi je respiračná depresia (pomalé a plytké dýchanie). Môže to tiež spôsobiť pokles hladiny kyslíka v krvi, vedúcemu k možným mdlobám, atď.</w:t>
      </w:r>
    </w:p>
    <w:p w:rsidR="002B2401" w:rsidRDefault="002B2401">
      <w:pPr>
        <w:widowControl w:val="0"/>
        <w:tabs>
          <w:tab w:val="left" w:pos="567"/>
        </w:tabs>
        <w:spacing w:line="260" w:lineRule="exact"/>
        <w:rPr>
          <w:noProof/>
          <w:sz w:val="22"/>
          <w:szCs w:val="22"/>
          <w:lang w:eastAsia="en-US"/>
        </w:rPr>
      </w:pPr>
    </w:p>
    <w:p w:rsidR="002B2401" w:rsidRDefault="002F4AA1" w:rsidP="00BA32B2">
      <w:pPr>
        <w:widowControl w:val="0"/>
        <w:numPr>
          <w:ilvl w:val="12"/>
          <w:numId w:val="0"/>
        </w:numPr>
        <w:ind w:right="-2"/>
        <w:outlineLvl w:val="0"/>
        <w:rPr>
          <w:noProof/>
          <w:sz w:val="22"/>
          <w:szCs w:val="22"/>
        </w:rPr>
      </w:pPr>
      <w:r>
        <w:rPr>
          <w:noProof/>
          <w:sz w:val="22"/>
          <w:szCs w:val="22"/>
          <w:lang w:eastAsia="en-US"/>
        </w:rPr>
        <w:t>Tabletu musíte</w:t>
      </w:r>
      <w:r w:rsidR="002B2401">
        <w:rPr>
          <w:noProof/>
          <w:sz w:val="22"/>
          <w:szCs w:val="22"/>
          <w:lang w:eastAsia="en-US"/>
        </w:rPr>
        <w:t xml:space="preserve"> prehltnúť celú, aby sa neovplyvnilo pomalé uvoľ</w:t>
      </w:r>
      <w:r w:rsidR="009112F7">
        <w:rPr>
          <w:noProof/>
          <w:sz w:val="22"/>
          <w:szCs w:val="22"/>
          <w:lang w:eastAsia="en-US"/>
        </w:rPr>
        <w:t>ň</w:t>
      </w:r>
      <w:r w:rsidR="002B2401">
        <w:rPr>
          <w:noProof/>
          <w:sz w:val="22"/>
          <w:szCs w:val="22"/>
          <w:lang w:eastAsia="en-US"/>
        </w:rPr>
        <w:t xml:space="preserve">ovanie </w:t>
      </w:r>
      <w:r w:rsidR="002B2401" w:rsidRPr="00A92233">
        <w:rPr>
          <w:sz w:val="22"/>
          <w:szCs w:val="22"/>
        </w:rPr>
        <w:t>oxykodóniumchlorid</w:t>
      </w:r>
      <w:r w:rsidR="002B2401">
        <w:rPr>
          <w:sz w:val="22"/>
          <w:szCs w:val="22"/>
        </w:rPr>
        <w:t xml:space="preserve">u z tablety. </w:t>
      </w:r>
      <w:r w:rsidR="00B82B7B">
        <w:rPr>
          <w:noProof/>
          <w:sz w:val="22"/>
          <w:szCs w:val="22"/>
          <w:lang w:eastAsia="en-US"/>
        </w:rPr>
        <w:t>Tablety nerozlamujte, nežujte alebo nedrvte. Užívanie rozlomených, rozžutých alebo rozdrvených tabliet môže viesť k </w:t>
      </w:r>
      <w:r w:rsidR="00B72177">
        <w:rPr>
          <w:noProof/>
          <w:sz w:val="22"/>
          <w:szCs w:val="22"/>
          <w:lang w:eastAsia="en-US"/>
        </w:rPr>
        <w:t>vstrebaniu</w:t>
      </w:r>
      <w:r w:rsidR="00B82B7B">
        <w:rPr>
          <w:noProof/>
          <w:sz w:val="22"/>
          <w:szCs w:val="22"/>
          <w:lang w:eastAsia="en-US"/>
        </w:rPr>
        <w:t xml:space="preserve"> </w:t>
      </w:r>
      <w:r w:rsidR="00AC4A89">
        <w:rPr>
          <w:noProof/>
          <w:sz w:val="22"/>
          <w:szCs w:val="22"/>
          <w:lang w:eastAsia="en-US"/>
        </w:rPr>
        <w:t xml:space="preserve">potenciálne </w:t>
      </w:r>
      <w:r w:rsidR="00FC0A23">
        <w:rPr>
          <w:noProof/>
          <w:sz w:val="22"/>
          <w:szCs w:val="22"/>
          <w:lang w:eastAsia="en-US"/>
        </w:rPr>
        <w:t>smrteľ</w:t>
      </w:r>
      <w:r w:rsidR="00AC4A89">
        <w:rPr>
          <w:noProof/>
          <w:sz w:val="22"/>
          <w:szCs w:val="22"/>
          <w:lang w:eastAsia="en-US"/>
        </w:rPr>
        <w:t xml:space="preserve">nej dávky </w:t>
      </w:r>
      <w:r w:rsidR="00AC4A89" w:rsidRPr="00A92233">
        <w:rPr>
          <w:sz w:val="22"/>
          <w:szCs w:val="22"/>
        </w:rPr>
        <w:t>oxykodóniumchlorid</w:t>
      </w:r>
      <w:r w:rsidR="00AC4A89">
        <w:rPr>
          <w:sz w:val="22"/>
          <w:szCs w:val="22"/>
        </w:rPr>
        <w:t>u (pozri časť 3: „</w:t>
      </w:r>
      <w:r w:rsidR="00AC4A89" w:rsidRPr="00BA32B2">
        <w:rPr>
          <w:noProof/>
          <w:sz w:val="22"/>
          <w:szCs w:val="22"/>
        </w:rPr>
        <w:t>Ak užijete viac Adolaxu, ako máte</w:t>
      </w:r>
      <w:r w:rsidR="00AC4A89">
        <w:rPr>
          <w:noProof/>
          <w:sz w:val="22"/>
          <w:szCs w:val="22"/>
        </w:rPr>
        <w:t>“).</w:t>
      </w:r>
    </w:p>
    <w:p w:rsidR="00217B0B" w:rsidRPr="00A92233" w:rsidRDefault="00217B0B">
      <w:pPr>
        <w:widowControl w:val="0"/>
        <w:numPr>
          <w:ilvl w:val="12"/>
          <w:numId w:val="0"/>
        </w:numPr>
        <w:rPr>
          <w:b/>
          <w:bCs/>
          <w:sz w:val="22"/>
          <w:szCs w:val="22"/>
        </w:rPr>
      </w:pPr>
    </w:p>
    <w:p w:rsidR="00217B0B" w:rsidRPr="00A92233" w:rsidRDefault="00217B0B">
      <w:pPr>
        <w:widowControl w:val="0"/>
        <w:numPr>
          <w:ilvl w:val="12"/>
          <w:numId w:val="0"/>
        </w:numPr>
        <w:rPr>
          <w:sz w:val="22"/>
          <w:szCs w:val="22"/>
        </w:rPr>
      </w:pPr>
      <w:r w:rsidRPr="00A92233">
        <w:rPr>
          <w:sz w:val="22"/>
          <w:szCs w:val="22"/>
        </w:rPr>
        <w:t xml:space="preserve">Ak sa u vás vyskytne na začiatku liečby silná hnačka (počas prvých 3-5 dní), môže to byť vyvolané účinkom naloxónu. Môže to byť prejav toho, že funkcia čriev sa vracia do normálneho stavu. Ak bude hnačka pretrvávať aj po 3 – 5 dňoch, alebo vás bude </w:t>
      </w:r>
      <w:r w:rsidR="002B1303" w:rsidRPr="00A92233">
        <w:rPr>
          <w:sz w:val="22"/>
          <w:szCs w:val="22"/>
        </w:rPr>
        <w:t>znepokojovať, vyhľadajte lekára.</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Ak ste doteraz užívali in</w:t>
      </w:r>
      <w:r w:rsidR="00AB1DE8">
        <w:rPr>
          <w:sz w:val="22"/>
          <w:szCs w:val="22"/>
        </w:rPr>
        <w:t>ý</w:t>
      </w:r>
      <w:r w:rsidRPr="00A92233">
        <w:rPr>
          <w:sz w:val="22"/>
          <w:szCs w:val="22"/>
        </w:rPr>
        <w:t xml:space="preserve"> opioid, môžu sa po zmene liečby na </w:t>
      </w:r>
      <w:r w:rsidR="00AB1DE8">
        <w:rPr>
          <w:sz w:val="22"/>
          <w:szCs w:val="22"/>
        </w:rPr>
        <w:t>užívanie týchto tabliet</w:t>
      </w:r>
      <w:r w:rsidR="00FC0A23">
        <w:rPr>
          <w:sz w:val="22"/>
          <w:szCs w:val="22"/>
        </w:rPr>
        <w:t xml:space="preserve"> </w:t>
      </w:r>
      <w:r w:rsidRPr="00A92233">
        <w:rPr>
          <w:sz w:val="22"/>
          <w:szCs w:val="22"/>
        </w:rPr>
        <w:t>na začiatku objaviť abstinenčné príznaky (napr. nepokoj, návaly potenia a</w:t>
      </w:r>
      <w:r w:rsidR="00210E58" w:rsidRPr="00A92233">
        <w:rPr>
          <w:sz w:val="22"/>
          <w:szCs w:val="22"/>
        </w:rPr>
        <w:t>lebo</w:t>
      </w:r>
      <w:r w:rsidRPr="00A92233">
        <w:rPr>
          <w:sz w:val="22"/>
          <w:szCs w:val="22"/>
        </w:rPr>
        <w:t xml:space="preserve"> boles</w:t>
      </w:r>
      <w:r w:rsidR="00210E58" w:rsidRPr="00A92233">
        <w:rPr>
          <w:sz w:val="22"/>
          <w:szCs w:val="22"/>
        </w:rPr>
        <w:t>ť</w:t>
      </w:r>
      <w:r w:rsidR="00583BD0" w:rsidRPr="00A92233">
        <w:rPr>
          <w:sz w:val="22"/>
          <w:szCs w:val="22"/>
        </w:rPr>
        <w:t xml:space="preserve"> svalov</w:t>
      </w:r>
      <w:r w:rsidRPr="00A92233">
        <w:rPr>
          <w:sz w:val="22"/>
          <w:szCs w:val="22"/>
        </w:rPr>
        <w:t>).</w:t>
      </w:r>
      <w:r w:rsidR="00FE0C86" w:rsidRPr="00A92233">
        <w:rPr>
          <w:sz w:val="22"/>
          <w:szCs w:val="22"/>
        </w:rPr>
        <w:t xml:space="preserve"> Ak </w:t>
      </w:r>
      <w:r w:rsidR="00CA2F40" w:rsidRPr="00A92233">
        <w:rPr>
          <w:sz w:val="22"/>
          <w:szCs w:val="22"/>
        </w:rPr>
        <w:t>sa u vás vyskytnú</w:t>
      </w:r>
      <w:r w:rsidR="00FE0C86" w:rsidRPr="00A92233">
        <w:rPr>
          <w:sz w:val="22"/>
          <w:szCs w:val="22"/>
        </w:rPr>
        <w:t xml:space="preserve"> abstinenčné príznaky, </w:t>
      </w:r>
      <w:r w:rsidR="00CA2F40" w:rsidRPr="00A92233">
        <w:rPr>
          <w:sz w:val="22"/>
          <w:szCs w:val="22"/>
        </w:rPr>
        <w:t>váš lekár vás možno bude osobitne sledovať.</w:t>
      </w:r>
      <w:r w:rsidR="00CA2F40" w:rsidRPr="00A92233" w:rsidDel="00CA2F40">
        <w:rPr>
          <w:sz w:val="22"/>
          <w:szCs w:val="22"/>
        </w:rPr>
        <w:t xml:space="preserve"> </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 xml:space="preserve">Ak </w:t>
      </w:r>
      <w:r w:rsidR="00AB1DE8">
        <w:rPr>
          <w:sz w:val="22"/>
          <w:szCs w:val="22"/>
        </w:rPr>
        <w:t>tieto tablety</w:t>
      </w:r>
      <w:r w:rsidRPr="00A92233">
        <w:rPr>
          <w:sz w:val="22"/>
          <w:szCs w:val="22"/>
        </w:rPr>
        <w:t xml:space="preserve"> užívate dlhodobo, môže sa u vás vyvinúť tolerancia na liek. To znamená, že na </w:t>
      </w:r>
      <w:r w:rsidRPr="00A92233">
        <w:rPr>
          <w:sz w:val="22"/>
          <w:szCs w:val="22"/>
        </w:rPr>
        <w:lastRenderedPageBreak/>
        <w:t xml:space="preserve">dosiahnutie úľavy od bolesti budete potrebovať vyššie dávky. Dlhodobé užívanie </w:t>
      </w:r>
      <w:r w:rsidR="00AB1DE8">
        <w:rPr>
          <w:sz w:val="22"/>
          <w:szCs w:val="22"/>
        </w:rPr>
        <w:t>týchto tabliet</w:t>
      </w:r>
      <w:r w:rsidRPr="00A92233">
        <w:rPr>
          <w:sz w:val="22"/>
          <w:szCs w:val="22"/>
        </w:rPr>
        <w:t xml:space="preserve"> môže viesť k fyzickej závislosti. Pri náhlom ukončení liečby sa môžu objaviť abstinenčné príznaky</w:t>
      </w:r>
      <w:r w:rsidR="004C2F61">
        <w:rPr>
          <w:sz w:val="22"/>
          <w:szCs w:val="22"/>
        </w:rPr>
        <w:t xml:space="preserve"> (pozri časť "Ak prestanete užívať Adolax")</w:t>
      </w:r>
      <w:r w:rsidRPr="00A92233">
        <w:rPr>
          <w:sz w:val="22"/>
          <w:szCs w:val="22"/>
        </w:rPr>
        <w:t>. Ak už liečbu viac nepotrebujete, mali by ste znižovať dennú dávku post</w:t>
      </w:r>
      <w:r w:rsidR="002B1303" w:rsidRPr="00A92233">
        <w:rPr>
          <w:sz w:val="22"/>
          <w:szCs w:val="22"/>
        </w:rPr>
        <w:t>upne a po konzultácii s lekárom.</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Tak ako pri iných silných opioidoch, je možné riziko vzniku psychickej závislosti na oxykodón</w:t>
      </w:r>
      <w:r w:rsidR="008E50F9" w:rsidRPr="00A92233">
        <w:rPr>
          <w:sz w:val="22"/>
          <w:szCs w:val="22"/>
        </w:rPr>
        <w:t>e</w:t>
      </w:r>
      <w:r w:rsidRPr="00A92233">
        <w:rPr>
          <w:sz w:val="22"/>
          <w:szCs w:val="22"/>
        </w:rPr>
        <w:t xml:space="preserve">. </w:t>
      </w:r>
    </w:p>
    <w:p w:rsidR="00217B0B" w:rsidRDefault="00217B0B">
      <w:pPr>
        <w:widowControl w:val="0"/>
        <w:numPr>
          <w:ilvl w:val="12"/>
          <w:numId w:val="0"/>
        </w:numPr>
        <w:rPr>
          <w:sz w:val="22"/>
          <w:szCs w:val="22"/>
        </w:rPr>
      </w:pPr>
    </w:p>
    <w:p w:rsidR="00AB1DE8" w:rsidRDefault="00AB1DE8">
      <w:pPr>
        <w:widowControl w:val="0"/>
        <w:numPr>
          <w:ilvl w:val="12"/>
          <w:numId w:val="0"/>
        </w:numPr>
        <w:rPr>
          <w:sz w:val="22"/>
          <w:szCs w:val="22"/>
        </w:rPr>
      </w:pPr>
      <w:r>
        <w:rPr>
          <w:sz w:val="22"/>
          <w:szCs w:val="22"/>
        </w:rPr>
        <w:t xml:space="preserve">Povedzte vášmu lekárovi, ak máte </w:t>
      </w:r>
      <w:r w:rsidR="0081134E">
        <w:rPr>
          <w:sz w:val="22"/>
          <w:szCs w:val="22"/>
        </w:rPr>
        <w:t>pokročilé štádium rakoviny tráviacich orgánov alebo panvy, kde môže dôjsť k problémom s priechodnosťou čriev.</w:t>
      </w:r>
    </w:p>
    <w:p w:rsidR="0081134E" w:rsidRDefault="0081134E">
      <w:pPr>
        <w:widowControl w:val="0"/>
        <w:numPr>
          <w:ilvl w:val="12"/>
          <w:numId w:val="0"/>
        </w:numPr>
        <w:rPr>
          <w:sz w:val="22"/>
          <w:szCs w:val="22"/>
        </w:rPr>
      </w:pPr>
    </w:p>
    <w:p w:rsidR="0081134E" w:rsidRDefault="008D52BA">
      <w:pPr>
        <w:widowControl w:val="0"/>
        <w:numPr>
          <w:ilvl w:val="12"/>
          <w:numId w:val="0"/>
        </w:numPr>
        <w:rPr>
          <w:sz w:val="22"/>
          <w:szCs w:val="22"/>
        </w:rPr>
      </w:pPr>
      <w:r>
        <w:rPr>
          <w:sz w:val="22"/>
          <w:szCs w:val="22"/>
        </w:rPr>
        <w:t>Ak máte naplánovanú operáciu, prosím, informujte svojho lekára, že užívate Adolax.</w:t>
      </w:r>
    </w:p>
    <w:p w:rsidR="004C2F61" w:rsidRDefault="004C2F61">
      <w:pPr>
        <w:widowControl w:val="0"/>
        <w:numPr>
          <w:ilvl w:val="12"/>
          <w:numId w:val="0"/>
        </w:numPr>
        <w:rPr>
          <w:sz w:val="22"/>
          <w:szCs w:val="22"/>
        </w:rPr>
      </w:pPr>
    </w:p>
    <w:p w:rsidR="004C2F61" w:rsidRDefault="004C2F61">
      <w:pPr>
        <w:widowControl w:val="0"/>
        <w:numPr>
          <w:ilvl w:val="12"/>
          <w:numId w:val="0"/>
        </w:numPr>
        <w:rPr>
          <w:sz w:val="22"/>
          <w:szCs w:val="22"/>
        </w:rPr>
      </w:pPr>
      <w:r>
        <w:rPr>
          <w:sz w:val="22"/>
          <w:szCs w:val="22"/>
        </w:rPr>
        <w:t>Podobne ako iné ópioidy môže oxykodón ovplyvniť</w:t>
      </w:r>
      <w:r w:rsidR="00D91890">
        <w:rPr>
          <w:sz w:val="22"/>
          <w:szCs w:val="22"/>
        </w:rPr>
        <w:t xml:space="preserve"> normáln</w:t>
      </w:r>
      <w:r w:rsidR="00BA7F9D">
        <w:rPr>
          <w:sz w:val="22"/>
          <w:szCs w:val="22"/>
        </w:rPr>
        <w:t>u</w:t>
      </w:r>
      <w:r w:rsidR="00D91890">
        <w:rPr>
          <w:sz w:val="22"/>
          <w:szCs w:val="22"/>
        </w:rPr>
        <w:t xml:space="preserve"> produk</w:t>
      </w:r>
      <w:r w:rsidR="00BA7F9D">
        <w:rPr>
          <w:sz w:val="22"/>
          <w:szCs w:val="22"/>
        </w:rPr>
        <w:t>ciu</w:t>
      </w:r>
      <w:r w:rsidR="00D91890">
        <w:rPr>
          <w:sz w:val="22"/>
          <w:szCs w:val="22"/>
        </w:rPr>
        <w:t xml:space="preserve"> hormónov v tele, ako </w:t>
      </w:r>
      <w:r w:rsidR="00BA7F9D">
        <w:rPr>
          <w:sz w:val="22"/>
          <w:szCs w:val="22"/>
        </w:rPr>
        <w:t>sú</w:t>
      </w:r>
      <w:r w:rsidR="00D91890">
        <w:rPr>
          <w:sz w:val="22"/>
          <w:szCs w:val="22"/>
        </w:rPr>
        <w:t xml:space="preserve"> kortizol alebo pohlavné hormóny, najmä ak ste užívali vysoké dávky dlhší čas. Ak s</w:t>
      </w:r>
      <w:r w:rsidR="009C49E6">
        <w:rPr>
          <w:sz w:val="22"/>
          <w:szCs w:val="22"/>
        </w:rPr>
        <w:t>a u vás objavia príznaky, ktoré</w:t>
      </w:r>
      <w:r w:rsidR="00D91890">
        <w:rPr>
          <w:sz w:val="22"/>
          <w:szCs w:val="22"/>
        </w:rPr>
        <w:t xml:space="preserve"> pretrvávajú, ako je </w:t>
      </w:r>
      <w:r w:rsidR="00BA7F9D">
        <w:rPr>
          <w:sz w:val="22"/>
          <w:szCs w:val="22"/>
        </w:rPr>
        <w:t xml:space="preserve">pocit nevoľnosti alebo </w:t>
      </w:r>
      <w:r w:rsidR="00D91890">
        <w:rPr>
          <w:sz w:val="22"/>
          <w:szCs w:val="22"/>
        </w:rPr>
        <w:t>nevoľnosť (vrátane vracania) , strata chuti, únava, slabosť, závrat, zmeny menštruačného cyklu, impotencia, neplodnosť alebo zníženie sexuálnej túžby, povedzte to svojmu lekárovi, pretože môže chcieť sledovať hladiny vašich hormónov.</w:t>
      </w:r>
    </w:p>
    <w:p w:rsidR="008D52BA" w:rsidRDefault="008D52BA">
      <w:pPr>
        <w:widowControl w:val="0"/>
        <w:numPr>
          <w:ilvl w:val="12"/>
          <w:numId w:val="0"/>
        </w:numPr>
        <w:rPr>
          <w:sz w:val="22"/>
          <w:szCs w:val="22"/>
        </w:rPr>
      </w:pPr>
    </w:p>
    <w:p w:rsidR="004C2F61" w:rsidRPr="00A92233" w:rsidRDefault="004C2F61" w:rsidP="004C2F61">
      <w:pPr>
        <w:widowControl w:val="0"/>
        <w:numPr>
          <w:ilvl w:val="12"/>
          <w:numId w:val="0"/>
        </w:numPr>
        <w:rPr>
          <w:sz w:val="22"/>
          <w:szCs w:val="22"/>
        </w:rPr>
      </w:pPr>
      <w:r w:rsidRPr="00A92233">
        <w:rPr>
          <w:sz w:val="22"/>
          <w:szCs w:val="22"/>
        </w:rPr>
        <w:t>Môže sa stať, že v stolici nájdete zvyšky tabliet. Nemusíte sa znepokojovať, pretože liečivá sa už uvoľnili v žalúdku a v črevách a vstrebali sa do tela.</w:t>
      </w:r>
    </w:p>
    <w:p w:rsidR="004C2F61" w:rsidRPr="00A92233" w:rsidRDefault="004C2F61">
      <w:pPr>
        <w:widowControl w:val="0"/>
        <w:numPr>
          <w:ilvl w:val="12"/>
          <w:numId w:val="0"/>
        </w:numPr>
        <w:rPr>
          <w:sz w:val="22"/>
          <w:szCs w:val="22"/>
        </w:rPr>
      </w:pPr>
    </w:p>
    <w:p w:rsidR="00217B0B" w:rsidRPr="00A92233" w:rsidRDefault="00217B0B">
      <w:pPr>
        <w:widowControl w:val="0"/>
        <w:numPr>
          <w:ilvl w:val="12"/>
          <w:numId w:val="0"/>
        </w:numPr>
        <w:rPr>
          <w:b/>
          <w:bCs/>
          <w:sz w:val="22"/>
          <w:szCs w:val="22"/>
        </w:rPr>
      </w:pPr>
      <w:r w:rsidRPr="00A92233">
        <w:rPr>
          <w:b/>
          <w:bCs/>
          <w:sz w:val="22"/>
          <w:szCs w:val="22"/>
        </w:rPr>
        <w:t>Nesprávne používanie Adolax</w:t>
      </w:r>
      <w:r w:rsidR="008D52BA">
        <w:rPr>
          <w:b/>
          <w:bCs/>
          <w:sz w:val="22"/>
          <w:szCs w:val="22"/>
        </w:rPr>
        <w:t xml:space="preserve"> tabliet</w:t>
      </w:r>
      <w:r w:rsidRPr="00A92233">
        <w:rPr>
          <w:b/>
          <w:bCs/>
          <w:i/>
          <w:iCs/>
          <w:sz w:val="22"/>
          <w:szCs w:val="22"/>
        </w:rPr>
        <w:t xml:space="preserve"> </w:t>
      </w:r>
    </w:p>
    <w:p w:rsidR="00217B0B" w:rsidRPr="00A92233" w:rsidRDefault="00217B0B">
      <w:pPr>
        <w:widowControl w:val="0"/>
        <w:numPr>
          <w:ilvl w:val="12"/>
          <w:numId w:val="0"/>
        </w:numPr>
        <w:rPr>
          <w:b/>
          <w:bCs/>
          <w:sz w:val="22"/>
          <w:szCs w:val="22"/>
        </w:rPr>
      </w:pPr>
    </w:p>
    <w:p w:rsidR="00217B0B" w:rsidRPr="00A92233" w:rsidRDefault="008D52BA">
      <w:pPr>
        <w:widowControl w:val="0"/>
        <w:numPr>
          <w:ilvl w:val="12"/>
          <w:numId w:val="0"/>
        </w:numPr>
        <w:rPr>
          <w:sz w:val="22"/>
          <w:szCs w:val="22"/>
        </w:rPr>
      </w:pPr>
      <w:r>
        <w:rPr>
          <w:sz w:val="22"/>
          <w:szCs w:val="22"/>
        </w:rPr>
        <w:t xml:space="preserve">Tieto tablety </w:t>
      </w:r>
      <w:r w:rsidR="00217B0B" w:rsidRPr="00A92233">
        <w:rPr>
          <w:sz w:val="22"/>
          <w:szCs w:val="22"/>
        </w:rPr>
        <w:t xml:space="preserve">nie </w:t>
      </w:r>
      <w:r>
        <w:rPr>
          <w:sz w:val="22"/>
          <w:szCs w:val="22"/>
        </w:rPr>
        <w:t>sú</w:t>
      </w:r>
      <w:r w:rsidR="00217B0B" w:rsidRPr="00A92233">
        <w:rPr>
          <w:sz w:val="22"/>
          <w:szCs w:val="22"/>
        </w:rPr>
        <w:t>vhodn</w:t>
      </w:r>
      <w:r>
        <w:rPr>
          <w:sz w:val="22"/>
          <w:szCs w:val="22"/>
        </w:rPr>
        <w:t>é</w:t>
      </w:r>
      <w:r w:rsidR="00217B0B" w:rsidRPr="00A92233">
        <w:rPr>
          <w:sz w:val="22"/>
          <w:szCs w:val="22"/>
        </w:rPr>
        <w:t xml:space="preserve"> na liečbu abstinenčných príznakov</w:t>
      </w:r>
      <w:r w:rsidR="00217B0B" w:rsidRPr="00A92233">
        <w:rPr>
          <w:bCs/>
          <w:iCs/>
          <w:sz w:val="22"/>
          <w:szCs w:val="22"/>
        </w:rPr>
        <w:t xml:space="preserve">. </w:t>
      </w:r>
    </w:p>
    <w:p w:rsidR="00217B0B" w:rsidRPr="00A92233" w:rsidRDefault="00217B0B">
      <w:pPr>
        <w:widowControl w:val="0"/>
        <w:numPr>
          <w:ilvl w:val="12"/>
          <w:numId w:val="0"/>
        </w:numPr>
        <w:rPr>
          <w:sz w:val="22"/>
          <w:szCs w:val="22"/>
        </w:rPr>
      </w:pPr>
    </w:p>
    <w:p w:rsidR="00217B0B" w:rsidRPr="00A92233" w:rsidRDefault="00230682">
      <w:pPr>
        <w:widowControl w:val="0"/>
        <w:numPr>
          <w:ilvl w:val="12"/>
          <w:numId w:val="0"/>
        </w:numPr>
        <w:rPr>
          <w:bCs/>
          <w:iCs/>
          <w:sz w:val="22"/>
          <w:szCs w:val="22"/>
        </w:rPr>
      </w:pPr>
      <w:r>
        <w:rPr>
          <w:sz w:val="22"/>
          <w:szCs w:val="22"/>
        </w:rPr>
        <w:t xml:space="preserve">Tieto tablety </w:t>
      </w:r>
      <w:r w:rsidR="00217B0B" w:rsidRPr="00A92233">
        <w:rPr>
          <w:sz w:val="22"/>
          <w:szCs w:val="22"/>
        </w:rPr>
        <w:t>sa nem</w:t>
      </w:r>
      <w:r>
        <w:rPr>
          <w:sz w:val="22"/>
          <w:szCs w:val="22"/>
        </w:rPr>
        <w:t>ajú</w:t>
      </w:r>
      <w:r w:rsidR="00217B0B" w:rsidRPr="00A92233">
        <w:rPr>
          <w:sz w:val="22"/>
          <w:szCs w:val="22"/>
        </w:rPr>
        <w:t xml:space="preserve"> nikdy zneužívať, obzvlášť ak ste drogovo závislý. Ak ste závis</w:t>
      </w:r>
      <w:r w:rsidR="0068568C" w:rsidRPr="00A92233">
        <w:rPr>
          <w:sz w:val="22"/>
          <w:szCs w:val="22"/>
        </w:rPr>
        <w:t xml:space="preserve">lý od látok ako heroín, morfín </w:t>
      </w:r>
      <w:r w:rsidR="00217B0B" w:rsidRPr="00A92233">
        <w:rPr>
          <w:sz w:val="22"/>
          <w:szCs w:val="22"/>
        </w:rPr>
        <w:t xml:space="preserve">alebo metadón, zneužívanie </w:t>
      </w:r>
      <w:r>
        <w:rPr>
          <w:sz w:val="22"/>
          <w:szCs w:val="22"/>
        </w:rPr>
        <w:t>týchto tabliet</w:t>
      </w:r>
      <w:r w:rsidR="0088594A">
        <w:rPr>
          <w:sz w:val="22"/>
          <w:szCs w:val="22"/>
        </w:rPr>
        <w:t xml:space="preserve"> </w:t>
      </w:r>
      <w:r w:rsidR="00217B0B" w:rsidRPr="00A92233">
        <w:rPr>
          <w:sz w:val="22"/>
          <w:szCs w:val="22"/>
        </w:rPr>
        <w:t>povedie s vysokou pravdepodobnosťou k závažným abstinenčným príznakom, pretože obsahuj</w:t>
      </w:r>
      <w:r>
        <w:rPr>
          <w:sz w:val="22"/>
          <w:szCs w:val="22"/>
        </w:rPr>
        <w:t>ú</w:t>
      </w:r>
      <w:r w:rsidR="00217B0B" w:rsidRPr="00A92233">
        <w:rPr>
          <w:sz w:val="22"/>
          <w:szCs w:val="22"/>
        </w:rPr>
        <w:t xml:space="preserve"> </w:t>
      </w:r>
      <w:r>
        <w:rPr>
          <w:sz w:val="22"/>
          <w:szCs w:val="22"/>
        </w:rPr>
        <w:t xml:space="preserve">ako zložku </w:t>
      </w:r>
      <w:r w:rsidR="00217B0B" w:rsidRPr="00A92233">
        <w:rPr>
          <w:sz w:val="22"/>
          <w:szCs w:val="22"/>
        </w:rPr>
        <w:t>naloxón. Už vzniknuté abstinenčné príznaky sa môžu ešte zhoršiť</w:t>
      </w:r>
      <w:r w:rsidR="00217B0B" w:rsidRPr="00A92233">
        <w:rPr>
          <w:bCs/>
          <w:iCs/>
          <w:sz w:val="22"/>
          <w:szCs w:val="22"/>
        </w:rPr>
        <w:t>.</w:t>
      </w:r>
    </w:p>
    <w:p w:rsidR="00217B0B" w:rsidRPr="00A92233" w:rsidRDefault="00217B0B">
      <w:pPr>
        <w:widowControl w:val="0"/>
        <w:numPr>
          <w:ilvl w:val="12"/>
          <w:numId w:val="0"/>
        </w:numPr>
        <w:rPr>
          <w:sz w:val="22"/>
          <w:szCs w:val="22"/>
        </w:rPr>
      </w:pPr>
    </w:p>
    <w:p w:rsidR="00217B0B" w:rsidRPr="00A92233" w:rsidRDefault="00217B0B">
      <w:pPr>
        <w:rPr>
          <w:sz w:val="22"/>
          <w:szCs w:val="22"/>
        </w:rPr>
      </w:pPr>
      <w:r w:rsidRPr="00A92233">
        <w:rPr>
          <w:sz w:val="22"/>
          <w:szCs w:val="22"/>
        </w:rPr>
        <w:t>Nikdy nezneužívajte</w:t>
      </w:r>
      <w:r w:rsidR="0088594A">
        <w:rPr>
          <w:sz w:val="22"/>
          <w:szCs w:val="22"/>
        </w:rPr>
        <w:t xml:space="preserve"> </w:t>
      </w:r>
      <w:r w:rsidR="00230682">
        <w:rPr>
          <w:sz w:val="22"/>
          <w:szCs w:val="22"/>
        </w:rPr>
        <w:t>tablety</w:t>
      </w:r>
      <w:r w:rsidRPr="00A92233">
        <w:rPr>
          <w:sz w:val="22"/>
          <w:szCs w:val="22"/>
        </w:rPr>
        <w:t xml:space="preserve">, tým že </w:t>
      </w:r>
      <w:r w:rsidR="00230682">
        <w:rPr>
          <w:sz w:val="22"/>
          <w:szCs w:val="22"/>
        </w:rPr>
        <w:t>ich</w:t>
      </w:r>
      <w:r w:rsidR="0088594A">
        <w:rPr>
          <w:sz w:val="22"/>
          <w:szCs w:val="22"/>
        </w:rPr>
        <w:t xml:space="preserve"> </w:t>
      </w:r>
      <w:r w:rsidRPr="00A92233">
        <w:rPr>
          <w:sz w:val="22"/>
          <w:szCs w:val="22"/>
        </w:rPr>
        <w:t>rozpustíte a injekčne aplikujete (napríklad do žily). Liek totiž obsahuje mastenec, ktorý môže zapríčiniť poškodenie tkaniva v mieste podania (nekróza) a vyvolať zmeny v pľúcnom tkanive (pľúcne granulómy). Podobné zneužívanie môže mať aj ďalšie závažné následky a môže dokonca viesť k úmrtiu.</w:t>
      </w:r>
    </w:p>
    <w:p w:rsidR="0068568C" w:rsidRPr="00A92233" w:rsidRDefault="0068568C">
      <w:pPr>
        <w:rPr>
          <w:sz w:val="22"/>
          <w:szCs w:val="22"/>
        </w:rPr>
      </w:pPr>
    </w:p>
    <w:p w:rsidR="00217B0B" w:rsidRPr="00A92233" w:rsidRDefault="00230682" w:rsidP="00BA32B2">
      <w:pPr>
        <w:rPr>
          <w:b/>
          <w:bCs/>
          <w:noProof/>
          <w:sz w:val="22"/>
          <w:szCs w:val="22"/>
          <w:lang w:eastAsia="en-US"/>
        </w:rPr>
      </w:pPr>
      <w:r>
        <w:rPr>
          <w:sz w:val="22"/>
          <w:szCs w:val="22"/>
        </w:rPr>
        <w:t xml:space="preserve">Tieto tablety </w:t>
      </w:r>
      <w:r w:rsidR="00217B0B" w:rsidRPr="00A92233">
        <w:rPr>
          <w:sz w:val="22"/>
          <w:szCs w:val="22"/>
        </w:rPr>
        <w:t>môž</w:t>
      </w:r>
      <w:r>
        <w:rPr>
          <w:sz w:val="22"/>
          <w:szCs w:val="22"/>
        </w:rPr>
        <w:t>u</w:t>
      </w:r>
      <w:r w:rsidR="00217B0B" w:rsidRPr="00A92233">
        <w:rPr>
          <w:sz w:val="22"/>
          <w:szCs w:val="22"/>
        </w:rPr>
        <w:t xml:space="preserve"> viesť k pozitívnym výsledkom dopingových testov.</w:t>
      </w:r>
      <w:r w:rsidR="00217B0B" w:rsidRPr="00A92233">
        <w:rPr>
          <w:sz w:val="22"/>
          <w:szCs w:val="22"/>
        </w:rPr>
        <w:br/>
      </w:r>
    </w:p>
    <w:p w:rsidR="00217B0B" w:rsidRPr="00A92233" w:rsidRDefault="00217B0B">
      <w:pPr>
        <w:widowControl w:val="0"/>
        <w:numPr>
          <w:ilvl w:val="12"/>
          <w:numId w:val="0"/>
        </w:numPr>
        <w:rPr>
          <w:b/>
          <w:bCs/>
          <w:noProof/>
          <w:sz w:val="22"/>
          <w:szCs w:val="22"/>
          <w:lang w:eastAsia="en-US"/>
        </w:rPr>
      </w:pPr>
      <w:r w:rsidRPr="00A92233">
        <w:rPr>
          <w:b/>
          <w:bCs/>
          <w:noProof/>
          <w:sz w:val="22"/>
          <w:szCs w:val="22"/>
          <w:lang w:eastAsia="en-US"/>
        </w:rPr>
        <w:t>Deti a do</w:t>
      </w:r>
      <w:r w:rsidR="0078242E" w:rsidRPr="00A92233">
        <w:rPr>
          <w:b/>
          <w:bCs/>
          <w:noProof/>
          <w:sz w:val="22"/>
          <w:szCs w:val="22"/>
          <w:lang w:eastAsia="en-US"/>
        </w:rPr>
        <w:t>s</w:t>
      </w:r>
      <w:r w:rsidRPr="00A92233">
        <w:rPr>
          <w:b/>
          <w:bCs/>
          <w:noProof/>
          <w:sz w:val="22"/>
          <w:szCs w:val="22"/>
          <w:lang w:eastAsia="en-US"/>
        </w:rPr>
        <w:t>pievajúci</w:t>
      </w:r>
    </w:p>
    <w:p w:rsidR="00217B0B" w:rsidRPr="00A92233" w:rsidRDefault="00217B0B">
      <w:pPr>
        <w:widowControl w:val="0"/>
        <w:numPr>
          <w:ilvl w:val="12"/>
          <w:numId w:val="0"/>
        </w:numPr>
        <w:rPr>
          <w:noProof/>
          <w:sz w:val="22"/>
          <w:szCs w:val="22"/>
          <w:lang w:eastAsia="en-US"/>
        </w:rPr>
      </w:pPr>
    </w:p>
    <w:p w:rsidR="0068568C" w:rsidRPr="00A92233" w:rsidRDefault="0068568C">
      <w:pPr>
        <w:widowControl w:val="0"/>
        <w:numPr>
          <w:ilvl w:val="12"/>
          <w:numId w:val="0"/>
        </w:numPr>
        <w:ind w:right="-2"/>
        <w:outlineLvl w:val="0"/>
        <w:rPr>
          <w:bCs/>
          <w:iCs/>
          <w:sz w:val="22"/>
          <w:szCs w:val="22"/>
        </w:rPr>
      </w:pPr>
      <w:r w:rsidRPr="00A92233">
        <w:rPr>
          <w:bCs/>
          <w:iCs/>
          <w:sz w:val="22"/>
          <w:szCs w:val="22"/>
        </w:rPr>
        <w:t xml:space="preserve">Bezpečnosť a účinnosť Adolaxu nebola stanovená u detí a dospievajúcich mladších ako 18 rokov. </w:t>
      </w:r>
    </w:p>
    <w:p w:rsidR="00217B0B" w:rsidRPr="00A92233" w:rsidRDefault="00217B0B">
      <w:pPr>
        <w:widowControl w:val="0"/>
        <w:numPr>
          <w:ilvl w:val="12"/>
          <w:numId w:val="0"/>
        </w:numPr>
        <w:rPr>
          <w:b/>
          <w:bCs/>
          <w:noProof/>
          <w:sz w:val="22"/>
          <w:szCs w:val="22"/>
          <w:lang w:eastAsia="en-US"/>
        </w:rPr>
      </w:pPr>
    </w:p>
    <w:p w:rsidR="00217B0B" w:rsidRPr="00A92233" w:rsidRDefault="00217B0B">
      <w:pPr>
        <w:widowControl w:val="0"/>
        <w:numPr>
          <w:ilvl w:val="12"/>
          <w:numId w:val="0"/>
        </w:numPr>
        <w:ind w:right="-2"/>
        <w:outlineLvl w:val="0"/>
        <w:rPr>
          <w:b/>
          <w:noProof/>
          <w:sz w:val="22"/>
          <w:szCs w:val="22"/>
          <w:lang w:eastAsia="en-US"/>
        </w:rPr>
      </w:pPr>
      <w:r w:rsidRPr="00A92233">
        <w:rPr>
          <w:b/>
          <w:noProof/>
          <w:sz w:val="22"/>
          <w:szCs w:val="22"/>
          <w:lang w:eastAsia="en-US"/>
        </w:rPr>
        <w:t>Iné lieky a Adolax</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sz w:val="22"/>
          <w:szCs w:val="22"/>
        </w:rPr>
        <w:t>Ak teraz užívate, alebo ste v poslednom čase užívali, či práve budete užívať ďalšie lieky, povedzte to svojmu lekárovi alebo lekárnikovi</w:t>
      </w:r>
      <w:r w:rsidRPr="00A92233">
        <w:rPr>
          <w:noProof/>
          <w:sz w:val="22"/>
          <w:szCs w:val="22"/>
        </w:rPr>
        <w:t>.</w:t>
      </w:r>
    </w:p>
    <w:p w:rsidR="00217B0B" w:rsidRDefault="00217B0B">
      <w:pPr>
        <w:widowControl w:val="0"/>
        <w:numPr>
          <w:ilvl w:val="12"/>
          <w:numId w:val="0"/>
        </w:numPr>
        <w:ind w:right="-2"/>
        <w:outlineLvl w:val="0"/>
        <w:rPr>
          <w:noProof/>
          <w:sz w:val="22"/>
          <w:szCs w:val="22"/>
        </w:rPr>
      </w:pPr>
    </w:p>
    <w:p w:rsidR="00230682" w:rsidRPr="00A92233" w:rsidRDefault="009D3C0C">
      <w:pPr>
        <w:widowControl w:val="0"/>
        <w:numPr>
          <w:ilvl w:val="12"/>
          <w:numId w:val="0"/>
        </w:numPr>
        <w:ind w:right="-2"/>
        <w:outlineLvl w:val="0"/>
        <w:rPr>
          <w:noProof/>
          <w:sz w:val="22"/>
          <w:szCs w:val="22"/>
        </w:rPr>
      </w:pPr>
      <w:r>
        <w:rPr>
          <w:noProof/>
          <w:sz w:val="22"/>
          <w:szCs w:val="22"/>
        </w:rPr>
        <w:t>Ak užívate tieto tablety v rovna</w:t>
      </w:r>
      <w:r w:rsidR="00230682">
        <w:rPr>
          <w:noProof/>
          <w:sz w:val="22"/>
          <w:szCs w:val="22"/>
        </w:rPr>
        <w:t xml:space="preserve">kom čase ako iné lieky, účinok týchto tabliet alebo iných liekov sa môže zmeniť. </w:t>
      </w:r>
      <w:r w:rsidR="0088594A">
        <w:rPr>
          <w:noProof/>
          <w:sz w:val="22"/>
          <w:szCs w:val="22"/>
        </w:rPr>
        <w:t>Povedzte svojmu lekárovi ak užívate:</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iné silné lieky proti bolesti (opioidy);</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B72177">
        <w:rPr>
          <w:sz w:val="22"/>
          <w:szCs w:val="22"/>
        </w:rPr>
        <w:t>lieky na spanie a na úzkosť (sedatíva</w:t>
      </w:r>
      <w:r w:rsidR="00C355F7" w:rsidRPr="00702058">
        <w:rPr>
          <w:sz w:val="22"/>
          <w:szCs w:val="22"/>
        </w:rPr>
        <w:t xml:space="preserve"> vrátane benzodiazepínov</w:t>
      </w:r>
      <w:r w:rsidRPr="00702058">
        <w:rPr>
          <w:sz w:val="22"/>
          <w:szCs w:val="22"/>
        </w:rPr>
        <w:t>, hypnotiká</w:t>
      </w:r>
      <w:r w:rsidR="00C355F7" w:rsidRPr="00702058">
        <w:rPr>
          <w:sz w:val="22"/>
          <w:szCs w:val="22"/>
        </w:rPr>
        <w:t>, anxiolytiká</w:t>
      </w:r>
      <w:r w:rsidRPr="00702058">
        <w:rPr>
          <w:noProof/>
          <w:sz w:val="22"/>
          <w:szCs w:val="22"/>
          <w:lang w:eastAsia="en-US"/>
        </w:rPr>
        <w:t>);</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lieky na liečbu depresie;</w:t>
      </w:r>
    </w:p>
    <w:p w:rsidR="00217B0B"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sz w:val="22"/>
          <w:szCs w:val="22"/>
        </w:rPr>
        <w:t>lieky proti alergiám, cestovnej nevoľnosti alebo nevoľnosti (antihistaminiká alebo lieky proti vracaniu)</w:t>
      </w:r>
      <w:r w:rsidRPr="00702058">
        <w:rPr>
          <w:noProof/>
          <w:sz w:val="22"/>
          <w:szCs w:val="22"/>
          <w:lang w:eastAsia="en-US"/>
        </w:rPr>
        <w:t>;</w:t>
      </w:r>
    </w:p>
    <w:p w:rsidR="00246C8A" w:rsidRPr="00702058" w:rsidRDefault="00217B0B">
      <w:pPr>
        <w:widowControl w:val="0"/>
        <w:numPr>
          <w:ilvl w:val="0"/>
          <w:numId w:val="1"/>
        </w:numPr>
        <w:tabs>
          <w:tab w:val="left" w:pos="567"/>
        </w:tabs>
        <w:spacing w:line="260" w:lineRule="exact"/>
        <w:ind w:left="567" w:hanging="567"/>
        <w:rPr>
          <w:noProof/>
          <w:sz w:val="22"/>
          <w:szCs w:val="22"/>
          <w:lang w:eastAsia="en-US"/>
        </w:rPr>
      </w:pPr>
      <w:r w:rsidRPr="00702058">
        <w:rPr>
          <w:sz w:val="22"/>
          <w:szCs w:val="22"/>
        </w:rPr>
        <w:t>lieky na liečbu psychiatrických alebo mentálnych porúch (fenotiazíny, neuroleptiká</w:t>
      </w:r>
      <w:r w:rsidR="005A6395" w:rsidRPr="00702058">
        <w:rPr>
          <w:sz w:val="22"/>
          <w:szCs w:val="22"/>
        </w:rPr>
        <w:t>, antipsychotiká</w:t>
      </w:r>
      <w:r w:rsidRPr="00702058">
        <w:rPr>
          <w:noProof/>
          <w:sz w:val="22"/>
          <w:szCs w:val="22"/>
          <w:lang w:eastAsia="en-US"/>
        </w:rPr>
        <w:t>)</w:t>
      </w:r>
      <w:r w:rsidR="005A6395" w:rsidRPr="00702058">
        <w:rPr>
          <w:noProof/>
          <w:sz w:val="22"/>
          <w:szCs w:val="22"/>
          <w:lang w:eastAsia="en-US"/>
        </w:rPr>
        <w:t>;</w:t>
      </w:r>
    </w:p>
    <w:p w:rsidR="0088594A" w:rsidRPr="00702058" w:rsidRDefault="0088594A">
      <w:pPr>
        <w:widowControl w:val="0"/>
        <w:numPr>
          <w:ilvl w:val="0"/>
          <w:numId w:val="1"/>
        </w:numPr>
        <w:tabs>
          <w:tab w:val="left" w:pos="567"/>
        </w:tabs>
        <w:spacing w:line="260" w:lineRule="exact"/>
        <w:ind w:left="567" w:hanging="567"/>
        <w:rPr>
          <w:noProof/>
          <w:sz w:val="22"/>
          <w:szCs w:val="22"/>
          <w:lang w:eastAsia="en-US"/>
        </w:rPr>
      </w:pPr>
      <w:r w:rsidRPr="00702058">
        <w:rPr>
          <w:sz w:val="22"/>
          <w:szCs w:val="22"/>
        </w:rPr>
        <w:t xml:space="preserve">lieky, ktoré znižujú </w:t>
      </w:r>
      <w:r w:rsidR="00C17790" w:rsidRPr="00702058">
        <w:rPr>
          <w:sz w:val="22"/>
          <w:szCs w:val="22"/>
        </w:rPr>
        <w:t>zrážanlivosť krvi (deriváty kumarínu), čas zrážanlivosti sa môže zrýchliť alebo spomaliť</w:t>
      </w:r>
      <w:r w:rsidR="00702058">
        <w:rPr>
          <w:sz w:val="22"/>
          <w:szCs w:val="22"/>
        </w:rPr>
        <w:t>;</w:t>
      </w:r>
    </w:p>
    <w:p w:rsidR="00C17790" w:rsidRPr="00702058" w:rsidRDefault="00C17790" w:rsidP="00C17790">
      <w:pPr>
        <w:pStyle w:val="Default"/>
        <w:numPr>
          <w:ilvl w:val="0"/>
          <w:numId w:val="1"/>
        </w:numPr>
        <w:tabs>
          <w:tab w:val="left" w:pos="567"/>
        </w:tabs>
        <w:ind w:left="0" w:firstLine="0"/>
        <w:rPr>
          <w:sz w:val="22"/>
          <w:szCs w:val="22"/>
        </w:rPr>
      </w:pPr>
      <w:r w:rsidRPr="00702058">
        <w:rPr>
          <w:sz w:val="22"/>
          <w:szCs w:val="22"/>
        </w:rPr>
        <w:t xml:space="preserve">antibiotiká </w:t>
      </w:r>
      <w:proofErr w:type="spellStart"/>
      <w:r w:rsidRPr="00702058">
        <w:rPr>
          <w:sz w:val="22"/>
          <w:szCs w:val="22"/>
        </w:rPr>
        <w:t>makrolidového</w:t>
      </w:r>
      <w:proofErr w:type="spellEnd"/>
      <w:r w:rsidRPr="00702058">
        <w:rPr>
          <w:sz w:val="22"/>
          <w:szCs w:val="22"/>
        </w:rPr>
        <w:t xml:space="preserve"> typu (ako </w:t>
      </w:r>
      <w:proofErr w:type="spellStart"/>
      <w:r w:rsidRPr="00702058">
        <w:rPr>
          <w:sz w:val="22"/>
          <w:szCs w:val="22"/>
        </w:rPr>
        <w:t>klaritromycín</w:t>
      </w:r>
      <w:proofErr w:type="spellEnd"/>
      <w:r w:rsidRPr="00702058">
        <w:rPr>
          <w:sz w:val="22"/>
          <w:szCs w:val="22"/>
        </w:rPr>
        <w:t xml:space="preserve">, </w:t>
      </w:r>
      <w:proofErr w:type="spellStart"/>
      <w:r w:rsidRPr="00702058">
        <w:rPr>
          <w:sz w:val="22"/>
          <w:szCs w:val="22"/>
        </w:rPr>
        <w:t>erytromycín</w:t>
      </w:r>
      <w:proofErr w:type="spellEnd"/>
      <w:r w:rsidRPr="00702058">
        <w:rPr>
          <w:sz w:val="22"/>
          <w:szCs w:val="22"/>
        </w:rPr>
        <w:t xml:space="preserve"> alebo </w:t>
      </w:r>
      <w:proofErr w:type="spellStart"/>
      <w:r w:rsidRPr="00702058">
        <w:rPr>
          <w:sz w:val="22"/>
          <w:szCs w:val="22"/>
        </w:rPr>
        <w:t>telitromycín</w:t>
      </w:r>
      <w:proofErr w:type="spellEnd"/>
      <w:r w:rsidRPr="00702058">
        <w:rPr>
          <w:sz w:val="22"/>
          <w:szCs w:val="22"/>
        </w:rPr>
        <w:t>)</w:t>
      </w:r>
      <w:r w:rsidR="00702058">
        <w:rPr>
          <w:sz w:val="22"/>
          <w:szCs w:val="22"/>
        </w:rPr>
        <w:t>;</w:t>
      </w:r>
    </w:p>
    <w:p w:rsidR="00C17790" w:rsidRPr="00702058" w:rsidRDefault="00C17790" w:rsidP="00BA32B2">
      <w:pPr>
        <w:pStyle w:val="Default"/>
        <w:numPr>
          <w:ilvl w:val="0"/>
          <w:numId w:val="1"/>
        </w:numPr>
        <w:tabs>
          <w:tab w:val="left" w:pos="567"/>
        </w:tabs>
        <w:ind w:left="567" w:hanging="567"/>
        <w:rPr>
          <w:sz w:val="22"/>
          <w:szCs w:val="22"/>
        </w:rPr>
      </w:pPr>
      <w:r w:rsidRPr="00702058">
        <w:rPr>
          <w:sz w:val="22"/>
          <w:szCs w:val="22"/>
        </w:rPr>
        <w:lastRenderedPageBreak/>
        <w:t xml:space="preserve">lieky proti plesniam </w:t>
      </w:r>
      <w:proofErr w:type="spellStart"/>
      <w:r w:rsidRPr="00702058">
        <w:rPr>
          <w:sz w:val="22"/>
          <w:szCs w:val="22"/>
        </w:rPr>
        <w:t>azolového</w:t>
      </w:r>
      <w:proofErr w:type="spellEnd"/>
      <w:r w:rsidRPr="00702058">
        <w:rPr>
          <w:sz w:val="22"/>
          <w:szCs w:val="22"/>
        </w:rPr>
        <w:t xml:space="preserve"> typu (ako </w:t>
      </w:r>
      <w:proofErr w:type="spellStart"/>
      <w:r w:rsidRPr="00702058">
        <w:rPr>
          <w:sz w:val="22"/>
          <w:szCs w:val="22"/>
        </w:rPr>
        <w:t>ketokonazol</w:t>
      </w:r>
      <w:proofErr w:type="spellEnd"/>
      <w:r w:rsidRPr="00702058">
        <w:rPr>
          <w:sz w:val="22"/>
          <w:szCs w:val="22"/>
        </w:rPr>
        <w:t xml:space="preserve">, </w:t>
      </w:r>
      <w:proofErr w:type="spellStart"/>
      <w:r w:rsidRPr="00702058">
        <w:rPr>
          <w:sz w:val="22"/>
          <w:szCs w:val="22"/>
        </w:rPr>
        <w:t>vorikonazol</w:t>
      </w:r>
      <w:proofErr w:type="spellEnd"/>
      <w:r w:rsidRPr="00702058">
        <w:rPr>
          <w:sz w:val="22"/>
          <w:szCs w:val="22"/>
        </w:rPr>
        <w:t xml:space="preserve">, </w:t>
      </w:r>
      <w:proofErr w:type="spellStart"/>
      <w:r w:rsidRPr="00702058">
        <w:rPr>
          <w:sz w:val="22"/>
          <w:szCs w:val="22"/>
        </w:rPr>
        <w:t>itrakonazol</w:t>
      </w:r>
      <w:proofErr w:type="spellEnd"/>
      <w:r w:rsidRPr="00702058">
        <w:rPr>
          <w:sz w:val="22"/>
          <w:szCs w:val="22"/>
        </w:rPr>
        <w:t xml:space="preserve"> alebo </w:t>
      </w:r>
      <w:proofErr w:type="spellStart"/>
      <w:r w:rsidRPr="00702058">
        <w:rPr>
          <w:sz w:val="22"/>
          <w:szCs w:val="22"/>
        </w:rPr>
        <w:t>posakonazol</w:t>
      </w:r>
      <w:proofErr w:type="spellEnd"/>
      <w:r w:rsidRPr="00702058">
        <w:rPr>
          <w:sz w:val="22"/>
          <w:szCs w:val="22"/>
        </w:rPr>
        <w:t>)</w:t>
      </w:r>
      <w:r w:rsidR="00702058">
        <w:rPr>
          <w:sz w:val="22"/>
          <w:szCs w:val="22"/>
        </w:rPr>
        <w:t>;</w:t>
      </w:r>
    </w:p>
    <w:p w:rsidR="00C17790" w:rsidRPr="00BA32B2" w:rsidRDefault="00C17790" w:rsidP="00BA32B2">
      <w:pPr>
        <w:pStyle w:val="Default"/>
        <w:numPr>
          <w:ilvl w:val="0"/>
          <w:numId w:val="1"/>
        </w:numPr>
        <w:tabs>
          <w:tab w:val="left" w:pos="567"/>
        </w:tabs>
        <w:ind w:left="567" w:hanging="567"/>
        <w:rPr>
          <w:sz w:val="22"/>
          <w:szCs w:val="22"/>
        </w:rPr>
      </w:pPr>
      <w:r w:rsidRPr="00B72177">
        <w:rPr>
          <w:sz w:val="22"/>
          <w:szCs w:val="22"/>
        </w:rPr>
        <w:t>š</w:t>
      </w:r>
      <w:r w:rsidRPr="008467E7">
        <w:rPr>
          <w:sz w:val="22"/>
          <w:szCs w:val="22"/>
        </w:rPr>
        <w:t>pecifický typ lieku znám</w:t>
      </w:r>
      <w:r w:rsidRPr="00E30630">
        <w:rPr>
          <w:sz w:val="22"/>
          <w:szCs w:val="22"/>
        </w:rPr>
        <w:t xml:space="preserve">y ako inhibítor </w:t>
      </w:r>
      <w:proofErr w:type="spellStart"/>
      <w:r w:rsidRPr="00E30630">
        <w:rPr>
          <w:sz w:val="22"/>
          <w:szCs w:val="22"/>
        </w:rPr>
        <w:t>proteáz</w:t>
      </w:r>
      <w:proofErr w:type="spellEnd"/>
      <w:r w:rsidRPr="00E30630">
        <w:rPr>
          <w:sz w:val="22"/>
          <w:szCs w:val="22"/>
        </w:rPr>
        <w:t xml:space="preserve"> používan</w:t>
      </w:r>
      <w:r w:rsidRPr="00BA32B2">
        <w:rPr>
          <w:sz w:val="22"/>
          <w:szCs w:val="22"/>
        </w:rPr>
        <w:t xml:space="preserve">ý na liečbu HIV (ako </w:t>
      </w:r>
      <w:proofErr w:type="spellStart"/>
      <w:r w:rsidRPr="00BA32B2">
        <w:rPr>
          <w:sz w:val="22"/>
          <w:szCs w:val="22"/>
        </w:rPr>
        <w:t>ritonavir</w:t>
      </w:r>
      <w:proofErr w:type="spellEnd"/>
      <w:r w:rsidRPr="00BA32B2">
        <w:rPr>
          <w:sz w:val="22"/>
          <w:szCs w:val="22"/>
        </w:rPr>
        <w:t xml:space="preserve">, </w:t>
      </w:r>
      <w:proofErr w:type="spellStart"/>
      <w:r w:rsidRPr="00BA32B2">
        <w:rPr>
          <w:sz w:val="22"/>
          <w:szCs w:val="22"/>
        </w:rPr>
        <w:t>indinavir</w:t>
      </w:r>
      <w:proofErr w:type="spellEnd"/>
      <w:r w:rsidRPr="00BA32B2">
        <w:rPr>
          <w:sz w:val="22"/>
          <w:szCs w:val="22"/>
        </w:rPr>
        <w:t xml:space="preserve">, </w:t>
      </w:r>
      <w:proofErr w:type="spellStart"/>
      <w:r w:rsidRPr="00BA32B2">
        <w:rPr>
          <w:sz w:val="22"/>
          <w:szCs w:val="22"/>
        </w:rPr>
        <w:t>nelfinavir</w:t>
      </w:r>
      <w:proofErr w:type="spellEnd"/>
      <w:r w:rsidRPr="00BA32B2">
        <w:rPr>
          <w:sz w:val="22"/>
          <w:szCs w:val="22"/>
        </w:rPr>
        <w:t xml:space="preserve"> alebo </w:t>
      </w:r>
      <w:proofErr w:type="spellStart"/>
      <w:r w:rsidRPr="00BA32B2">
        <w:rPr>
          <w:sz w:val="22"/>
          <w:szCs w:val="22"/>
        </w:rPr>
        <w:t>sachinavir</w:t>
      </w:r>
      <w:proofErr w:type="spellEnd"/>
      <w:r w:rsidRPr="00BA32B2">
        <w:rPr>
          <w:sz w:val="22"/>
          <w:szCs w:val="22"/>
        </w:rPr>
        <w:t>)</w:t>
      </w:r>
      <w:r w:rsidR="00702058">
        <w:rPr>
          <w:sz w:val="22"/>
          <w:szCs w:val="22"/>
        </w:rPr>
        <w:t>;</w:t>
      </w:r>
    </w:p>
    <w:p w:rsidR="00DD5A62" w:rsidRPr="00702058" w:rsidRDefault="00DD5A62">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 xml:space="preserve">cimetidín (liek na žalúdočné vredy, </w:t>
      </w:r>
      <w:r w:rsidR="00487959" w:rsidRPr="00702058">
        <w:rPr>
          <w:noProof/>
          <w:sz w:val="22"/>
          <w:szCs w:val="22"/>
          <w:lang w:eastAsia="en-US"/>
        </w:rPr>
        <w:t>poruchy trávenia</w:t>
      </w:r>
      <w:r w:rsidRPr="00702058">
        <w:rPr>
          <w:noProof/>
          <w:sz w:val="22"/>
          <w:szCs w:val="22"/>
          <w:lang w:eastAsia="en-US"/>
        </w:rPr>
        <w:t xml:space="preserve"> alebo pálenie záhy);</w:t>
      </w:r>
    </w:p>
    <w:p w:rsidR="00702058" w:rsidRPr="00BA32B2" w:rsidRDefault="00702058">
      <w:pPr>
        <w:widowControl w:val="0"/>
        <w:numPr>
          <w:ilvl w:val="0"/>
          <w:numId w:val="1"/>
        </w:numPr>
        <w:tabs>
          <w:tab w:val="left" w:pos="567"/>
        </w:tabs>
        <w:spacing w:line="260" w:lineRule="exact"/>
        <w:ind w:left="567" w:hanging="567"/>
        <w:rPr>
          <w:noProof/>
          <w:sz w:val="22"/>
          <w:szCs w:val="22"/>
          <w:lang w:eastAsia="en-US"/>
        </w:rPr>
      </w:pPr>
      <w:proofErr w:type="spellStart"/>
      <w:r w:rsidRPr="00BA32B2">
        <w:rPr>
          <w:color w:val="000000"/>
          <w:sz w:val="22"/>
          <w:szCs w:val="22"/>
          <w:lang w:val="sk-SK"/>
        </w:rPr>
        <w:t>rifampicín</w:t>
      </w:r>
      <w:proofErr w:type="spellEnd"/>
      <w:r w:rsidRPr="00BA32B2">
        <w:rPr>
          <w:color w:val="000000"/>
          <w:sz w:val="22"/>
          <w:szCs w:val="22"/>
          <w:lang w:val="sk-SK"/>
        </w:rPr>
        <w:t xml:space="preserve"> (používa sa na liečbu tuberkulózy)</w:t>
      </w:r>
      <w:r>
        <w:rPr>
          <w:color w:val="000000"/>
          <w:sz w:val="22"/>
          <w:szCs w:val="22"/>
          <w:lang w:val="sk-SK"/>
        </w:rPr>
        <w:t>;</w:t>
      </w:r>
    </w:p>
    <w:p w:rsidR="00702058" w:rsidRPr="00BA32B2" w:rsidRDefault="00702058" w:rsidP="00702058">
      <w:pPr>
        <w:pStyle w:val="Odsekzoznamu"/>
        <w:numPr>
          <w:ilvl w:val="0"/>
          <w:numId w:val="1"/>
        </w:numPr>
        <w:autoSpaceDE w:val="0"/>
        <w:autoSpaceDN w:val="0"/>
        <w:adjustRightInd w:val="0"/>
        <w:ind w:left="567" w:hanging="567"/>
        <w:rPr>
          <w:color w:val="000000"/>
          <w:sz w:val="22"/>
          <w:szCs w:val="22"/>
          <w:lang w:val="sk-SK"/>
        </w:rPr>
      </w:pPr>
      <w:proofErr w:type="spellStart"/>
      <w:r w:rsidRPr="00BA32B2">
        <w:rPr>
          <w:color w:val="000000"/>
          <w:sz w:val="22"/>
          <w:szCs w:val="22"/>
          <w:lang w:val="sk-SK"/>
        </w:rPr>
        <w:t>karbamazepín</w:t>
      </w:r>
      <w:proofErr w:type="spellEnd"/>
      <w:r w:rsidRPr="00BA32B2">
        <w:rPr>
          <w:color w:val="000000"/>
          <w:sz w:val="22"/>
          <w:szCs w:val="22"/>
          <w:lang w:val="sk-SK"/>
        </w:rPr>
        <w:t xml:space="preserve"> (používa sa na liečbu epileptických záchvatov, kŕčov alebo kŕčovitých záchvatov a pri niektorých bolestivých stavoch)</w:t>
      </w:r>
      <w:r>
        <w:rPr>
          <w:color w:val="000000"/>
          <w:sz w:val="22"/>
          <w:szCs w:val="22"/>
          <w:lang w:val="sk-SK"/>
        </w:rPr>
        <w:t>;</w:t>
      </w:r>
    </w:p>
    <w:p w:rsidR="00702058" w:rsidRPr="00BA32B2" w:rsidRDefault="00702058" w:rsidP="00BA32B2">
      <w:pPr>
        <w:pStyle w:val="Odsekzoznamu"/>
        <w:numPr>
          <w:ilvl w:val="0"/>
          <w:numId w:val="1"/>
        </w:numPr>
        <w:autoSpaceDE w:val="0"/>
        <w:autoSpaceDN w:val="0"/>
        <w:adjustRightInd w:val="0"/>
        <w:ind w:left="567" w:hanging="567"/>
        <w:rPr>
          <w:color w:val="000000"/>
          <w:sz w:val="22"/>
          <w:szCs w:val="22"/>
          <w:lang w:val="sk-SK"/>
        </w:rPr>
      </w:pPr>
      <w:proofErr w:type="spellStart"/>
      <w:r w:rsidRPr="00BA32B2">
        <w:rPr>
          <w:color w:val="000000"/>
          <w:sz w:val="22"/>
          <w:szCs w:val="22"/>
          <w:lang w:val="sk-SK"/>
        </w:rPr>
        <w:t>fenytoín</w:t>
      </w:r>
      <w:proofErr w:type="spellEnd"/>
      <w:r w:rsidRPr="00BA32B2">
        <w:rPr>
          <w:color w:val="000000"/>
          <w:sz w:val="22"/>
          <w:szCs w:val="22"/>
          <w:lang w:val="sk-SK"/>
        </w:rPr>
        <w:t xml:space="preserve"> (používa sa na liečbu epileptických záchvatov, kŕčov alebo kŕčovitých záchvatov)</w:t>
      </w:r>
      <w:r>
        <w:rPr>
          <w:color w:val="000000"/>
          <w:sz w:val="22"/>
          <w:szCs w:val="22"/>
          <w:lang w:val="sk-SK"/>
        </w:rPr>
        <w:t>;</w:t>
      </w:r>
    </w:p>
    <w:p w:rsidR="00DD5A62" w:rsidRPr="00702058" w:rsidRDefault="00DD5A62">
      <w:pPr>
        <w:widowControl w:val="0"/>
        <w:numPr>
          <w:ilvl w:val="0"/>
          <w:numId w:val="1"/>
        </w:numPr>
        <w:tabs>
          <w:tab w:val="left" w:pos="567"/>
        </w:tabs>
        <w:spacing w:line="260" w:lineRule="exact"/>
        <w:ind w:left="567" w:hanging="567"/>
        <w:rPr>
          <w:noProof/>
          <w:sz w:val="22"/>
          <w:szCs w:val="22"/>
          <w:lang w:eastAsia="en-US"/>
        </w:rPr>
      </w:pPr>
      <w:r w:rsidRPr="00702058">
        <w:rPr>
          <w:noProof/>
          <w:sz w:val="22"/>
          <w:szCs w:val="22"/>
          <w:lang w:eastAsia="en-US"/>
        </w:rPr>
        <w:t>rastlinn</w:t>
      </w:r>
      <w:r w:rsidR="00487959" w:rsidRPr="00702058">
        <w:rPr>
          <w:noProof/>
          <w:sz w:val="22"/>
          <w:szCs w:val="22"/>
          <w:lang w:eastAsia="en-US"/>
        </w:rPr>
        <w:t>é lieky obsahujúce ľubovník bodkovaný</w:t>
      </w:r>
      <w:r w:rsidRPr="00702058">
        <w:rPr>
          <w:noProof/>
          <w:sz w:val="22"/>
          <w:szCs w:val="22"/>
          <w:lang w:eastAsia="en-US"/>
        </w:rPr>
        <w:t xml:space="preserve"> (</w:t>
      </w:r>
      <w:r w:rsidR="00487959" w:rsidRPr="00702058">
        <w:rPr>
          <w:noProof/>
          <w:sz w:val="22"/>
          <w:szCs w:val="22"/>
          <w:lang w:eastAsia="en-US"/>
        </w:rPr>
        <w:t xml:space="preserve">známy ako </w:t>
      </w:r>
      <w:r w:rsidRPr="00702058">
        <w:rPr>
          <w:noProof/>
          <w:sz w:val="22"/>
          <w:szCs w:val="22"/>
          <w:lang w:eastAsia="en-US"/>
        </w:rPr>
        <w:t>Hypericum perforatum)</w:t>
      </w:r>
      <w:r w:rsidR="00702058">
        <w:rPr>
          <w:noProof/>
          <w:sz w:val="22"/>
          <w:szCs w:val="22"/>
          <w:lang w:eastAsia="en-US"/>
        </w:rPr>
        <w:t>;</w:t>
      </w:r>
    </w:p>
    <w:p w:rsidR="00DD5A62" w:rsidRPr="00702058" w:rsidRDefault="00487959">
      <w:pPr>
        <w:widowControl w:val="0"/>
        <w:numPr>
          <w:ilvl w:val="0"/>
          <w:numId w:val="1"/>
        </w:numPr>
        <w:tabs>
          <w:tab w:val="left" w:pos="567"/>
        </w:tabs>
        <w:spacing w:line="260" w:lineRule="exact"/>
        <w:ind w:left="567" w:hanging="567"/>
        <w:rPr>
          <w:noProof/>
          <w:sz w:val="22"/>
          <w:szCs w:val="22"/>
          <w:lang w:eastAsia="en-US"/>
        </w:rPr>
      </w:pPr>
      <w:r w:rsidRPr="00B72177">
        <w:rPr>
          <w:noProof/>
          <w:sz w:val="22"/>
          <w:szCs w:val="22"/>
          <w:lang w:eastAsia="en-US"/>
        </w:rPr>
        <w:t>chinidín</w:t>
      </w:r>
      <w:r w:rsidR="00DD5A62" w:rsidRPr="00702058">
        <w:rPr>
          <w:noProof/>
          <w:sz w:val="22"/>
          <w:szCs w:val="22"/>
          <w:lang w:eastAsia="en-US"/>
        </w:rPr>
        <w:t xml:space="preserve"> (liek na liečbu nepravidelného srdcového rytmu).</w:t>
      </w:r>
    </w:p>
    <w:p w:rsidR="00217B0B" w:rsidRDefault="00217B0B">
      <w:pPr>
        <w:widowControl w:val="0"/>
        <w:numPr>
          <w:ilvl w:val="12"/>
          <w:numId w:val="0"/>
        </w:numPr>
        <w:ind w:right="-2"/>
        <w:outlineLvl w:val="0"/>
        <w:rPr>
          <w:b/>
          <w:noProof/>
          <w:sz w:val="22"/>
          <w:szCs w:val="22"/>
        </w:rPr>
      </w:pPr>
    </w:p>
    <w:p w:rsidR="00246C8A" w:rsidRPr="00230682" w:rsidRDefault="00246C8A" w:rsidP="00246C8A">
      <w:pPr>
        <w:ind w:right="-2"/>
        <w:jc w:val="both"/>
        <w:rPr>
          <w:noProof/>
          <w:sz w:val="22"/>
          <w:szCs w:val="22"/>
          <w:lang w:eastAsia="en-US"/>
        </w:rPr>
      </w:pPr>
      <w:r w:rsidRPr="00230682">
        <w:rPr>
          <w:sz w:val="22"/>
          <w:szCs w:val="22"/>
        </w:rPr>
        <w:t xml:space="preserve">Súbežné užívanie </w:t>
      </w:r>
      <w:r w:rsidRPr="00230682">
        <w:rPr>
          <w:noProof/>
          <w:sz w:val="22"/>
          <w:szCs w:val="22"/>
        </w:rPr>
        <w:t xml:space="preserve">Adolaxu </w:t>
      </w:r>
      <w:r w:rsidRPr="00230682">
        <w:rPr>
          <w:noProof/>
          <w:sz w:val="22"/>
          <w:szCs w:val="22"/>
          <w:lang w:eastAsia="en-US"/>
        </w:rPr>
        <w:t>a sedatív ako sú benzodiazepíny alebo príbuzné lieky zvyšuje riziko ospalosti, ťažkostí s dýchaním (respiračná depresia), kómy a môže byť život ohrozujúce. Z tohto dôvodu sa má súbežné užívanie zvážiť len v</w:t>
      </w:r>
      <w:r w:rsidR="00702058">
        <w:rPr>
          <w:noProof/>
          <w:sz w:val="22"/>
          <w:szCs w:val="22"/>
          <w:lang w:eastAsia="en-US"/>
        </w:rPr>
        <w:t xml:space="preserve"> prípade</w:t>
      </w:r>
      <w:r w:rsidRPr="00230682">
        <w:rPr>
          <w:noProof/>
          <w:sz w:val="22"/>
          <w:szCs w:val="22"/>
          <w:lang w:eastAsia="en-US"/>
        </w:rPr>
        <w:t xml:space="preserve">, </w:t>
      </w:r>
      <w:r w:rsidR="00702058">
        <w:rPr>
          <w:noProof/>
          <w:sz w:val="22"/>
          <w:szCs w:val="22"/>
          <w:lang w:eastAsia="en-US"/>
        </w:rPr>
        <w:t>že</w:t>
      </w:r>
      <w:r w:rsidRPr="00230682">
        <w:rPr>
          <w:noProof/>
          <w:sz w:val="22"/>
          <w:szCs w:val="22"/>
          <w:lang w:eastAsia="en-US"/>
        </w:rPr>
        <w:t xml:space="preserve"> nie sú </w:t>
      </w:r>
      <w:r w:rsidR="00702058">
        <w:rPr>
          <w:noProof/>
          <w:sz w:val="22"/>
          <w:szCs w:val="22"/>
          <w:lang w:eastAsia="en-US"/>
        </w:rPr>
        <w:t xml:space="preserve">k dispozícii </w:t>
      </w:r>
      <w:r w:rsidRPr="00230682">
        <w:rPr>
          <w:noProof/>
          <w:sz w:val="22"/>
          <w:szCs w:val="22"/>
          <w:lang w:eastAsia="en-US"/>
        </w:rPr>
        <w:t>iné možnosti liečby.</w:t>
      </w:r>
    </w:p>
    <w:p w:rsidR="00246C8A" w:rsidRPr="00230682" w:rsidRDefault="00246C8A" w:rsidP="00246C8A">
      <w:pPr>
        <w:ind w:right="-2"/>
        <w:jc w:val="both"/>
        <w:rPr>
          <w:noProof/>
          <w:sz w:val="22"/>
          <w:szCs w:val="22"/>
          <w:lang w:eastAsia="en-US"/>
        </w:rPr>
      </w:pPr>
    </w:p>
    <w:p w:rsidR="00246C8A" w:rsidRPr="00230682" w:rsidRDefault="00246C8A" w:rsidP="00246C8A">
      <w:pPr>
        <w:ind w:right="-2"/>
        <w:jc w:val="both"/>
        <w:rPr>
          <w:noProof/>
          <w:sz w:val="22"/>
          <w:szCs w:val="22"/>
          <w:lang w:eastAsia="en-US"/>
        </w:rPr>
      </w:pPr>
      <w:r w:rsidRPr="00230682">
        <w:rPr>
          <w:sz w:val="22"/>
          <w:szCs w:val="22"/>
        </w:rPr>
        <w:t xml:space="preserve">Ak vám ale váš lekár predpíše </w:t>
      </w:r>
      <w:r w:rsidRPr="00230682">
        <w:rPr>
          <w:noProof/>
          <w:sz w:val="22"/>
          <w:szCs w:val="22"/>
        </w:rPr>
        <w:t>Adolax</w:t>
      </w:r>
      <w:r w:rsidRPr="00230682">
        <w:rPr>
          <w:noProof/>
          <w:sz w:val="22"/>
          <w:szCs w:val="22"/>
          <w:lang w:eastAsia="en-US"/>
        </w:rPr>
        <w:t xml:space="preserve"> spolu so sedatívami, </w:t>
      </w:r>
      <w:r w:rsidR="00702058" w:rsidRPr="00230682">
        <w:rPr>
          <w:noProof/>
          <w:sz w:val="22"/>
          <w:szCs w:val="22"/>
          <w:lang w:eastAsia="en-US"/>
        </w:rPr>
        <w:t>má obmedz</w:t>
      </w:r>
      <w:r w:rsidR="00702058">
        <w:rPr>
          <w:noProof/>
          <w:sz w:val="22"/>
          <w:szCs w:val="22"/>
          <w:lang w:eastAsia="en-US"/>
        </w:rPr>
        <w:t>iť</w:t>
      </w:r>
      <w:r w:rsidR="00702058" w:rsidRPr="00230682">
        <w:rPr>
          <w:noProof/>
          <w:sz w:val="22"/>
          <w:szCs w:val="22"/>
          <w:lang w:eastAsia="en-US"/>
        </w:rPr>
        <w:t xml:space="preserve"> </w:t>
      </w:r>
      <w:r w:rsidRPr="00230682">
        <w:rPr>
          <w:noProof/>
          <w:sz w:val="22"/>
          <w:szCs w:val="22"/>
          <w:lang w:eastAsia="en-US"/>
        </w:rPr>
        <w:t>dávk</w:t>
      </w:r>
      <w:r w:rsidR="00702058">
        <w:rPr>
          <w:noProof/>
          <w:sz w:val="22"/>
          <w:szCs w:val="22"/>
          <w:lang w:eastAsia="en-US"/>
        </w:rPr>
        <w:t>u</w:t>
      </w:r>
      <w:r w:rsidRPr="00230682">
        <w:rPr>
          <w:noProof/>
          <w:sz w:val="22"/>
          <w:szCs w:val="22"/>
          <w:lang w:eastAsia="en-US"/>
        </w:rPr>
        <w:t xml:space="preserve"> a trvanie súbežnej liečby</w:t>
      </w:r>
      <w:r w:rsidR="00702058">
        <w:rPr>
          <w:noProof/>
          <w:sz w:val="22"/>
          <w:szCs w:val="22"/>
          <w:lang w:eastAsia="en-US"/>
        </w:rPr>
        <w:t>.</w:t>
      </w:r>
    </w:p>
    <w:p w:rsidR="00246C8A" w:rsidRPr="00230682" w:rsidRDefault="00246C8A" w:rsidP="00246C8A">
      <w:pPr>
        <w:ind w:right="-2"/>
        <w:jc w:val="both"/>
        <w:rPr>
          <w:noProof/>
          <w:sz w:val="22"/>
          <w:szCs w:val="22"/>
          <w:lang w:eastAsia="en-US"/>
        </w:rPr>
      </w:pPr>
    </w:p>
    <w:p w:rsidR="00246C8A" w:rsidRDefault="00246C8A" w:rsidP="00246C8A">
      <w:pPr>
        <w:widowControl w:val="0"/>
        <w:numPr>
          <w:ilvl w:val="12"/>
          <w:numId w:val="0"/>
        </w:numPr>
        <w:ind w:right="-2"/>
        <w:rPr>
          <w:sz w:val="22"/>
          <w:szCs w:val="22"/>
        </w:rPr>
      </w:pPr>
      <w:r w:rsidRPr="00230682">
        <w:rPr>
          <w:sz w:val="22"/>
          <w:szCs w:val="22"/>
        </w:rPr>
        <w:t>Povedzte svojmu lekárovi o všetkých sedatívach, ktoré užívate a dôsledne dodržiavajte odporúčani</w:t>
      </w:r>
      <w:r w:rsidR="00702058">
        <w:rPr>
          <w:sz w:val="22"/>
          <w:szCs w:val="22"/>
        </w:rPr>
        <w:t>a</w:t>
      </w:r>
      <w:r w:rsidRPr="00230682">
        <w:rPr>
          <w:sz w:val="22"/>
          <w:szCs w:val="22"/>
        </w:rPr>
        <w:t xml:space="preserve"> svojho lekára</w:t>
      </w:r>
      <w:r w:rsidR="00702058">
        <w:rPr>
          <w:sz w:val="22"/>
          <w:szCs w:val="22"/>
        </w:rPr>
        <w:t xml:space="preserve"> týkajúce sa dávky</w:t>
      </w:r>
      <w:r w:rsidRPr="00230682">
        <w:rPr>
          <w:sz w:val="22"/>
          <w:szCs w:val="22"/>
        </w:rPr>
        <w:t>. Mohlo by byť užitočné informovať priateľov a</w:t>
      </w:r>
      <w:r w:rsidR="00B72177">
        <w:rPr>
          <w:sz w:val="22"/>
          <w:szCs w:val="22"/>
        </w:rPr>
        <w:t>lebo</w:t>
      </w:r>
      <w:r w:rsidRPr="00230682">
        <w:rPr>
          <w:sz w:val="22"/>
          <w:szCs w:val="22"/>
        </w:rPr>
        <w:t> príbuzných</w:t>
      </w:r>
      <w:r w:rsidR="00702058">
        <w:rPr>
          <w:sz w:val="22"/>
          <w:szCs w:val="22"/>
        </w:rPr>
        <w:t xml:space="preserve"> o </w:t>
      </w:r>
      <w:r w:rsidR="00B72177">
        <w:rPr>
          <w:sz w:val="22"/>
          <w:szCs w:val="22"/>
        </w:rPr>
        <w:t>p</w:t>
      </w:r>
      <w:r w:rsidR="00702058">
        <w:rPr>
          <w:sz w:val="22"/>
          <w:szCs w:val="22"/>
        </w:rPr>
        <w:t xml:space="preserve">rejavoch a </w:t>
      </w:r>
      <w:r w:rsidRPr="00230682">
        <w:rPr>
          <w:sz w:val="22"/>
          <w:szCs w:val="22"/>
        </w:rPr>
        <w:t xml:space="preserve">príznakov uvedených vyššie. Kontaktujte svojho lekára, ak </w:t>
      </w:r>
      <w:r w:rsidR="00702058">
        <w:rPr>
          <w:sz w:val="22"/>
          <w:szCs w:val="22"/>
        </w:rPr>
        <w:t>sa u vás objavia takéto</w:t>
      </w:r>
      <w:r w:rsidRPr="00230682">
        <w:rPr>
          <w:sz w:val="22"/>
          <w:szCs w:val="22"/>
        </w:rPr>
        <w:t xml:space="preserve"> príznaky.</w:t>
      </w:r>
    </w:p>
    <w:p w:rsidR="00217B0B" w:rsidRPr="00A92233" w:rsidRDefault="00217B0B">
      <w:pPr>
        <w:widowControl w:val="0"/>
        <w:numPr>
          <w:ilvl w:val="12"/>
          <w:numId w:val="0"/>
        </w:numPr>
        <w:ind w:right="-2"/>
        <w:outlineLvl w:val="0"/>
        <w:rPr>
          <w:b/>
          <w:noProof/>
          <w:sz w:val="22"/>
          <w:szCs w:val="22"/>
        </w:rPr>
      </w:pPr>
    </w:p>
    <w:p w:rsidR="00217B0B" w:rsidRPr="00A92233" w:rsidRDefault="00217B0B">
      <w:pPr>
        <w:widowControl w:val="0"/>
        <w:numPr>
          <w:ilvl w:val="12"/>
          <w:numId w:val="0"/>
        </w:numPr>
        <w:ind w:right="-2"/>
        <w:outlineLvl w:val="0"/>
        <w:rPr>
          <w:b/>
          <w:noProof/>
          <w:sz w:val="22"/>
          <w:szCs w:val="22"/>
          <w:highlight w:val="yellow"/>
        </w:rPr>
      </w:pPr>
      <w:r w:rsidRPr="00A92233">
        <w:rPr>
          <w:b/>
          <w:noProof/>
          <w:sz w:val="22"/>
          <w:szCs w:val="22"/>
        </w:rPr>
        <w:t>Adolax a nápoje a alkohol</w:t>
      </w:r>
    </w:p>
    <w:p w:rsidR="00217B0B" w:rsidRPr="00A92233" w:rsidRDefault="00217B0B">
      <w:pPr>
        <w:widowControl w:val="0"/>
        <w:numPr>
          <w:ilvl w:val="12"/>
          <w:numId w:val="0"/>
        </w:numPr>
        <w:ind w:right="-2"/>
        <w:outlineLvl w:val="0"/>
        <w:rPr>
          <w:noProof/>
          <w:sz w:val="22"/>
          <w:szCs w:val="22"/>
          <w:highlight w:val="yellow"/>
        </w:rPr>
      </w:pPr>
    </w:p>
    <w:p w:rsidR="00217B0B" w:rsidRPr="00A92233" w:rsidRDefault="00217B0B">
      <w:pPr>
        <w:rPr>
          <w:iCs/>
          <w:sz w:val="22"/>
          <w:szCs w:val="22"/>
        </w:rPr>
      </w:pPr>
      <w:r w:rsidRPr="00A92233">
        <w:rPr>
          <w:iCs/>
          <w:sz w:val="22"/>
          <w:szCs w:val="22"/>
        </w:rPr>
        <w:t xml:space="preserve">Užívanie alkoholu počas užívania Adolaxu môže u vás vyvolať väčšiu </w:t>
      </w:r>
      <w:r w:rsidR="00530615" w:rsidRPr="00A92233">
        <w:rPr>
          <w:iCs/>
          <w:sz w:val="22"/>
          <w:szCs w:val="22"/>
        </w:rPr>
        <w:t>ospanlivosť alebo zvýšiť riziko</w:t>
      </w:r>
      <w:r w:rsidRPr="00A92233">
        <w:rPr>
          <w:iCs/>
          <w:sz w:val="22"/>
          <w:szCs w:val="22"/>
        </w:rPr>
        <w:t xml:space="preserve"> závažných vedľajších účinkov, ako sú plytké dýchanie s rizikom zastavenia dýchania a strata vedomia. Počas užívania Adolaxu sa neodporúča pitie alkoholu.</w:t>
      </w:r>
    </w:p>
    <w:p w:rsidR="00217B0B" w:rsidRPr="00A92233" w:rsidRDefault="00217B0B">
      <w:pPr>
        <w:widowControl w:val="0"/>
        <w:numPr>
          <w:ilvl w:val="12"/>
          <w:numId w:val="0"/>
        </w:numPr>
        <w:ind w:right="-2"/>
        <w:outlineLvl w:val="0"/>
        <w:rPr>
          <w:noProof/>
          <w:sz w:val="22"/>
          <w:szCs w:val="22"/>
        </w:rPr>
      </w:pPr>
      <w:r w:rsidRPr="00A92233">
        <w:rPr>
          <w:iCs/>
          <w:sz w:val="22"/>
          <w:szCs w:val="22"/>
        </w:rPr>
        <w:t xml:space="preserve">Počas užívania </w:t>
      </w:r>
      <w:r w:rsidR="00E60D6B">
        <w:rPr>
          <w:iCs/>
          <w:sz w:val="22"/>
          <w:szCs w:val="22"/>
        </w:rPr>
        <w:t>týchto tabliet</w:t>
      </w:r>
      <w:r w:rsidRPr="00A92233">
        <w:rPr>
          <w:iCs/>
          <w:sz w:val="22"/>
          <w:szCs w:val="22"/>
        </w:rPr>
        <w:t xml:space="preserve"> sa neodporúča pitie grapefruitovej šťavy</w:t>
      </w:r>
      <w:r w:rsidRPr="00A92233">
        <w:rPr>
          <w:noProof/>
          <w:sz w:val="22"/>
          <w:szCs w:val="22"/>
        </w:rPr>
        <w:t xml:space="preserve"> </w:t>
      </w:r>
    </w:p>
    <w:p w:rsidR="00217B0B" w:rsidRPr="00A92233" w:rsidRDefault="00217B0B">
      <w:pPr>
        <w:widowControl w:val="0"/>
        <w:numPr>
          <w:ilvl w:val="12"/>
          <w:numId w:val="0"/>
        </w:numPr>
        <w:ind w:right="-2"/>
        <w:outlineLvl w:val="0"/>
        <w:rPr>
          <w:noProof/>
          <w:sz w:val="22"/>
          <w:szCs w:val="22"/>
          <w:highlight w:val="yellow"/>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 xml:space="preserve">Tehotenstvo a dojčenie </w:t>
      </w:r>
    </w:p>
    <w:p w:rsidR="00217B0B" w:rsidRPr="00A92233" w:rsidRDefault="00217B0B">
      <w:pPr>
        <w:widowControl w:val="0"/>
        <w:numPr>
          <w:ilvl w:val="12"/>
          <w:numId w:val="0"/>
        </w:numPr>
        <w:ind w:right="-2"/>
        <w:outlineLvl w:val="0"/>
        <w:rPr>
          <w:noProof/>
          <w:sz w:val="22"/>
          <w:szCs w:val="22"/>
        </w:rPr>
      </w:pPr>
    </w:p>
    <w:p w:rsidR="00217B0B" w:rsidRPr="00A92233" w:rsidRDefault="00217B0B">
      <w:pPr>
        <w:widowControl w:val="0"/>
        <w:numPr>
          <w:ilvl w:val="12"/>
          <w:numId w:val="0"/>
        </w:numPr>
        <w:ind w:right="-2"/>
        <w:outlineLvl w:val="0"/>
        <w:rPr>
          <w:noProof/>
          <w:sz w:val="22"/>
          <w:szCs w:val="22"/>
        </w:rPr>
      </w:pPr>
      <w:r w:rsidRPr="00A92233">
        <w:rPr>
          <w:sz w:val="22"/>
          <w:szCs w:val="22"/>
        </w:rPr>
        <w:t>Ak ste tehotná alebo dojčíte, ak si myslíte, že ste tehotná alebo plánujete otehotnieť, poraďte sa so svojím lekárom alebo lekárnikom predtým, ako začnete užívať tento liek</w:t>
      </w:r>
      <w:r w:rsidRPr="00A92233">
        <w:rPr>
          <w:noProof/>
          <w:sz w:val="22"/>
          <w:szCs w:val="22"/>
        </w:rPr>
        <w:t>.</w:t>
      </w:r>
    </w:p>
    <w:p w:rsidR="00217B0B" w:rsidRPr="00A92233" w:rsidRDefault="00217B0B">
      <w:pPr>
        <w:widowControl w:val="0"/>
        <w:numPr>
          <w:ilvl w:val="12"/>
          <w:numId w:val="0"/>
        </w:numPr>
        <w:ind w:right="-2"/>
        <w:outlineLvl w:val="0"/>
        <w:rPr>
          <w:b/>
          <w:noProof/>
          <w:sz w:val="22"/>
          <w:szCs w:val="22"/>
          <w:highlight w:val="yellow"/>
          <w:lang w:eastAsia="en-US"/>
        </w:rPr>
      </w:pPr>
    </w:p>
    <w:p w:rsidR="00217B0B" w:rsidRPr="00A92233" w:rsidRDefault="00217B0B">
      <w:pPr>
        <w:autoSpaceDE w:val="0"/>
        <w:autoSpaceDN w:val="0"/>
        <w:adjustRightInd w:val="0"/>
        <w:rPr>
          <w:sz w:val="22"/>
          <w:szCs w:val="22"/>
          <w:u w:val="single"/>
        </w:rPr>
      </w:pPr>
      <w:r w:rsidRPr="00A92233">
        <w:rPr>
          <w:sz w:val="22"/>
          <w:szCs w:val="22"/>
          <w:u w:val="single"/>
        </w:rPr>
        <w:t>Tehotenstvo</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 xml:space="preserve">Počas tehotenstva je potrebné vyhnúť sa užívaniu </w:t>
      </w:r>
      <w:r w:rsidR="003D6D3E">
        <w:rPr>
          <w:sz w:val="22"/>
          <w:szCs w:val="22"/>
        </w:rPr>
        <w:t>týchto tabliet, pokiaľ si váš lekár nemyslí, že liečba týmto liekom je nevyhnutná</w:t>
      </w:r>
      <w:r w:rsidRPr="00A92233">
        <w:rPr>
          <w:sz w:val="22"/>
          <w:szCs w:val="22"/>
        </w:rPr>
        <w:t>. Ak sa oxykodón počas tehotenstva užíva dlhodobo, môže to viesť k abstinenčným príznakom u novorodenc</w:t>
      </w:r>
      <w:r w:rsidR="003D6D3E">
        <w:rPr>
          <w:sz w:val="22"/>
          <w:szCs w:val="22"/>
        </w:rPr>
        <w:t>a</w:t>
      </w:r>
      <w:r w:rsidRPr="00A92233">
        <w:rPr>
          <w:sz w:val="22"/>
          <w:szCs w:val="22"/>
        </w:rPr>
        <w:t>. Ak sa oxykodón podáva počas pôrodu, novoroden</w:t>
      </w:r>
      <w:r w:rsidR="003D6D3E">
        <w:rPr>
          <w:sz w:val="22"/>
          <w:szCs w:val="22"/>
        </w:rPr>
        <w:t>ec</w:t>
      </w:r>
      <w:r w:rsidRPr="00A92233">
        <w:rPr>
          <w:sz w:val="22"/>
          <w:szCs w:val="22"/>
        </w:rPr>
        <w:t xml:space="preserve"> </w:t>
      </w:r>
      <w:r w:rsidR="00FA7184">
        <w:rPr>
          <w:sz w:val="22"/>
          <w:szCs w:val="22"/>
        </w:rPr>
        <w:t>môže mať dýchacie problémy (</w:t>
      </w:r>
      <w:r w:rsidRPr="00A92233">
        <w:rPr>
          <w:sz w:val="22"/>
          <w:szCs w:val="22"/>
        </w:rPr>
        <w:t>respiračná depresia</w:t>
      </w:r>
      <w:r w:rsidR="00FA7184">
        <w:rPr>
          <w:sz w:val="22"/>
          <w:szCs w:val="22"/>
        </w:rPr>
        <w:t>)</w:t>
      </w:r>
      <w:r w:rsidRPr="00A92233">
        <w:rPr>
          <w:sz w:val="22"/>
          <w:szCs w:val="22"/>
        </w:rPr>
        <w:t>.</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sz w:val="22"/>
          <w:szCs w:val="22"/>
          <w:u w:val="single"/>
        </w:rPr>
      </w:pPr>
      <w:r w:rsidRPr="00A92233">
        <w:rPr>
          <w:sz w:val="22"/>
          <w:szCs w:val="22"/>
          <w:u w:val="single"/>
        </w:rPr>
        <w:t>Dojčenie</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 xml:space="preserve">Počas liečby </w:t>
      </w:r>
      <w:r w:rsidR="001A2E1E">
        <w:rPr>
          <w:sz w:val="22"/>
          <w:szCs w:val="22"/>
        </w:rPr>
        <w:t>týmito tabletami</w:t>
      </w:r>
      <w:r w:rsidR="00B72177">
        <w:rPr>
          <w:sz w:val="22"/>
          <w:szCs w:val="22"/>
        </w:rPr>
        <w:t xml:space="preserve"> </w:t>
      </w:r>
      <w:r w:rsidRPr="00A92233">
        <w:rPr>
          <w:sz w:val="22"/>
          <w:szCs w:val="22"/>
        </w:rPr>
        <w:t>sa má dojčenie</w:t>
      </w:r>
      <w:r w:rsidR="00C355F7">
        <w:rPr>
          <w:sz w:val="22"/>
          <w:szCs w:val="22"/>
        </w:rPr>
        <w:t xml:space="preserve"> </w:t>
      </w:r>
      <w:r w:rsidRPr="00A92233">
        <w:rPr>
          <w:sz w:val="22"/>
          <w:szCs w:val="22"/>
        </w:rPr>
        <w:t>prerušiť</w:t>
      </w:r>
      <w:r w:rsidR="00B72177">
        <w:rPr>
          <w:sz w:val="22"/>
          <w:szCs w:val="22"/>
        </w:rPr>
        <w:t xml:space="preserve">. </w:t>
      </w:r>
      <w:r w:rsidRPr="00A92233">
        <w:rPr>
          <w:sz w:val="22"/>
          <w:szCs w:val="22"/>
        </w:rPr>
        <w:t>Oxykodón</w:t>
      </w:r>
      <w:r w:rsidR="00C355F7">
        <w:rPr>
          <w:sz w:val="22"/>
          <w:szCs w:val="22"/>
        </w:rPr>
        <w:t xml:space="preserve"> </w:t>
      </w:r>
      <w:r w:rsidRPr="00A92233">
        <w:rPr>
          <w:sz w:val="22"/>
          <w:szCs w:val="22"/>
        </w:rPr>
        <w:t xml:space="preserve">prechádza do materského mlieka. Nie je známe, či aj naloxón prechádza do materského mlieka.  </w:t>
      </w:r>
    </w:p>
    <w:p w:rsidR="00217B0B" w:rsidRPr="00A92233" w:rsidRDefault="00217B0B">
      <w:pPr>
        <w:widowControl w:val="0"/>
        <w:numPr>
          <w:ilvl w:val="12"/>
          <w:numId w:val="0"/>
        </w:numPr>
        <w:ind w:right="-2"/>
        <w:outlineLvl w:val="0"/>
        <w:rPr>
          <w:b/>
          <w:noProof/>
          <w:sz w:val="22"/>
          <w:szCs w:val="22"/>
          <w:highlight w:val="yellow"/>
          <w:lang w:eastAsia="en-US"/>
        </w:rPr>
      </w:pPr>
    </w:p>
    <w:p w:rsidR="00217B0B" w:rsidRPr="00A92233" w:rsidRDefault="00217B0B">
      <w:pPr>
        <w:widowControl w:val="0"/>
        <w:numPr>
          <w:ilvl w:val="12"/>
          <w:numId w:val="0"/>
        </w:numPr>
        <w:ind w:right="-2"/>
        <w:outlineLvl w:val="0"/>
        <w:rPr>
          <w:b/>
          <w:noProof/>
          <w:sz w:val="22"/>
          <w:szCs w:val="22"/>
          <w:lang w:eastAsia="en-US"/>
        </w:rPr>
      </w:pPr>
      <w:r w:rsidRPr="00A92233">
        <w:rPr>
          <w:b/>
          <w:noProof/>
          <w:sz w:val="22"/>
          <w:szCs w:val="22"/>
          <w:lang w:eastAsia="en-US"/>
        </w:rPr>
        <w:t>Vedenie vozidla a obsluha strojov</w:t>
      </w:r>
    </w:p>
    <w:p w:rsidR="00217B0B" w:rsidRPr="00A92233" w:rsidRDefault="00217B0B">
      <w:pPr>
        <w:autoSpaceDE w:val="0"/>
        <w:autoSpaceDN w:val="0"/>
        <w:adjustRightInd w:val="0"/>
        <w:rPr>
          <w:sz w:val="22"/>
          <w:szCs w:val="22"/>
        </w:rPr>
      </w:pPr>
    </w:p>
    <w:p w:rsidR="00217B0B" w:rsidRPr="00A92233" w:rsidRDefault="00217B0B">
      <w:pPr>
        <w:rPr>
          <w:sz w:val="22"/>
          <w:szCs w:val="22"/>
        </w:rPr>
      </w:pPr>
      <w:r w:rsidRPr="00A92233">
        <w:rPr>
          <w:sz w:val="22"/>
          <w:szCs w:val="22"/>
        </w:rPr>
        <w:t>Tento liek môže ovplyvniť schopnosť viesť vozidlá</w:t>
      </w:r>
      <w:r w:rsidR="00414D82">
        <w:rPr>
          <w:sz w:val="22"/>
          <w:szCs w:val="22"/>
        </w:rPr>
        <w:t>, pretože vám môže spôsobiť ospalosť alebo závrat</w:t>
      </w:r>
      <w:r w:rsidRPr="00A92233">
        <w:rPr>
          <w:sz w:val="22"/>
          <w:szCs w:val="22"/>
        </w:rPr>
        <w:t>. Pravdepodobné to je hlavne na začiatku liečby, po zvýšení dávkovania alebo po zmene liečby z iného lieku. Tieto vedľajšie účinky však vymiznú, ak budete nastavení na stabilnú dávku.</w:t>
      </w:r>
    </w:p>
    <w:p w:rsidR="00217B0B" w:rsidRPr="00A92233" w:rsidRDefault="00217B0B">
      <w:pPr>
        <w:autoSpaceDE w:val="0"/>
        <w:autoSpaceDN w:val="0"/>
        <w:adjustRightInd w:val="0"/>
        <w:rPr>
          <w:sz w:val="22"/>
          <w:szCs w:val="22"/>
          <w:highlight w:val="yellow"/>
        </w:rPr>
      </w:pPr>
    </w:p>
    <w:p w:rsidR="00530615" w:rsidRPr="00A92233" w:rsidRDefault="00530615">
      <w:pPr>
        <w:rPr>
          <w:sz w:val="22"/>
          <w:szCs w:val="22"/>
        </w:rPr>
      </w:pPr>
      <w:r w:rsidRPr="00A92233">
        <w:rPr>
          <w:sz w:val="22"/>
          <w:szCs w:val="22"/>
        </w:rPr>
        <w:t>Tento liek sa spája s ospa</w:t>
      </w:r>
      <w:r w:rsidR="006F5545" w:rsidRPr="00A92233">
        <w:rPr>
          <w:sz w:val="22"/>
          <w:szCs w:val="22"/>
        </w:rPr>
        <w:t>nlivosťou</w:t>
      </w:r>
      <w:r w:rsidRPr="00A92233">
        <w:rPr>
          <w:sz w:val="22"/>
          <w:szCs w:val="22"/>
        </w:rPr>
        <w:t xml:space="preserve"> a epizódami náhleho zaspávania. Ak máte tento vedľajší účinok, nesmiete viesť vozidlá ani obsluhovať stroje. Ak sa objavia tieto vedľajšie účinky, porozprávajte sa o tom so svojím lekárom.</w:t>
      </w:r>
    </w:p>
    <w:p w:rsidR="00217B0B" w:rsidRPr="00A92233" w:rsidRDefault="00217B0B">
      <w:pPr>
        <w:rPr>
          <w:sz w:val="22"/>
          <w:szCs w:val="22"/>
        </w:rPr>
      </w:pPr>
    </w:p>
    <w:p w:rsidR="00217B0B" w:rsidRPr="00A92233" w:rsidRDefault="00217B0B">
      <w:pPr>
        <w:rPr>
          <w:sz w:val="22"/>
          <w:szCs w:val="22"/>
        </w:rPr>
      </w:pPr>
      <w:r w:rsidRPr="00A92233">
        <w:rPr>
          <w:sz w:val="22"/>
          <w:szCs w:val="22"/>
        </w:rPr>
        <w:lastRenderedPageBreak/>
        <w:t xml:space="preserve">Opýtajte sa svojho lekára, či môžete viesť vozidlá alebo obsluhovať stroje. </w:t>
      </w:r>
    </w:p>
    <w:p w:rsidR="00217B0B" w:rsidRPr="00A92233" w:rsidRDefault="00217B0B">
      <w:pPr>
        <w:widowControl w:val="0"/>
        <w:numPr>
          <w:ilvl w:val="12"/>
          <w:numId w:val="0"/>
        </w:numPr>
        <w:rPr>
          <w:noProof/>
          <w:sz w:val="22"/>
          <w:szCs w:val="22"/>
          <w:lang w:eastAsia="en-US"/>
        </w:rPr>
      </w:pPr>
    </w:p>
    <w:p w:rsidR="00217B0B" w:rsidRPr="00A92233" w:rsidRDefault="00217B0B">
      <w:pPr>
        <w:widowControl w:val="0"/>
        <w:numPr>
          <w:ilvl w:val="12"/>
          <w:numId w:val="0"/>
        </w:numPr>
        <w:rPr>
          <w:noProof/>
          <w:sz w:val="22"/>
          <w:szCs w:val="22"/>
          <w:lang w:eastAsia="en-US"/>
        </w:rPr>
      </w:pPr>
      <w:r w:rsidRPr="00A92233">
        <w:rPr>
          <w:b/>
          <w:sz w:val="22"/>
          <w:szCs w:val="22"/>
          <w:lang w:eastAsia="en-US"/>
        </w:rPr>
        <w:t>Adolax obsahuje laktózu</w:t>
      </w:r>
      <w:r w:rsidRPr="00A92233">
        <w:rPr>
          <w:sz w:val="22"/>
          <w:szCs w:val="22"/>
          <w:lang w:eastAsia="en-US"/>
        </w:rPr>
        <w:t>.</w:t>
      </w:r>
    </w:p>
    <w:p w:rsidR="00217B0B" w:rsidRPr="00A92233" w:rsidRDefault="00217B0B">
      <w:pPr>
        <w:widowControl w:val="0"/>
        <w:numPr>
          <w:ilvl w:val="12"/>
          <w:numId w:val="0"/>
        </w:numPr>
        <w:ind w:right="-2"/>
        <w:rPr>
          <w:noProof/>
          <w:sz w:val="22"/>
          <w:szCs w:val="22"/>
          <w:lang w:eastAsia="en-US"/>
        </w:rPr>
      </w:pPr>
      <w:r w:rsidRPr="00A92233">
        <w:rPr>
          <w:bCs/>
          <w:color w:val="0D0D0D"/>
          <w:sz w:val="22"/>
          <w:szCs w:val="22"/>
        </w:rPr>
        <w:t>Ak vám váš lekár povedal, že neznášate niektoré cukry, kontaktujte svojho lekára pred užitím tohto lieku</w:t>
      </w:r>
      <w:r w:rsidRPr="00A92233">
        <w:rPr>
          <w:noProof/>
          <w:sz w:val="22"/>
          <w:szCs w:val="22"/>
          <w:lang w:eastAsia="en-US"/>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noProof/>
          <w:sz w:val="22"/>
          <w:szCs w:val="22"/>
          <w:lang w:eastAsia="en-US"/>
        </w:rPr>
      </w:pPr>
    </w:p>
    <w:p w:rsidR="00217B0B" w:rsidRPr="00A92233" w:rsidRDefault="00530615">
      <w:pPr>
        <w:widowControl w:val="0"/>
        <w:tabs>
          <w:tab w:val="left" w:pos="567"/>
        </w:tabs>
        <w:rPr>
          <w:b/>
          <w:noProof/>
          <w:sz w:val="22"/>
          <w:szCs w:val="22"/>
          <w:lang w:eastAsia="en-US"/>
        </w:rPr>
      </w:pPr>
      <w:r w:rsidRPr="00A92233">
        <w:rPr>
          <w:b/>
          <w:noProof/>
          <w:sz w:val="22"/>
          <w:szCs w:val="22"/>
          <w:lang w:eastAsia="en-US"/>
        </w:rPr>
        <w:t>3.</w:t>
      </w:r>
      <w:r w:rsidRPr="00A92233">
        <w:rPr>
          <w:b/>
          <w:noProof/>
          <w:sz w:val="22"/>
          <w:szCs w:val="22"/>
          <w:lang w:eastAsia="en-US"/>
        </w:rPr>
        <w:tab/>
        <w:t>Ako užívať Adolax</w:t>
      </w:r>
    </w:p>
    <w:p w:rsidR="00217B0B" w:rsidRPr="00A92233" w:rsidRDefault="00217B0B">
      <w:pPr>
        <w:widowControl w:val="0"/>
        <w:ind w:right="-2"/>
        <w:rPr>
          <w:noProof/>
          <w:sz w:val="22"/>
          <w:szCs w:val="22"/>
          <w:lang w:eastAsia="en-US"/>
        </w:rPr>
      </w:pPr>
    </w:p>
    <w:p w:rsidR="00217B0B" w:rsidRDefault="00217B0B">
      <w:pPr>
        <w:rPr>
          <w:noProof/>
          <w:sz w:val="22"/>
          <w:szCs w:val="22"/>
        </w:rPr>
      </w:pPr>
      <w:r w:rsidRPr="00A92233">
        <w:rPr>
          <w:sz w:val="22"/>
          <w:szCs w:val="22"/>
        </w:rPr>
        <w:t>Vždy užívajte t</w:t>
      </w:r>
      <w:r w:rsidR="00414D82">
        <w:rPr>
          <w:sz w:val="22"/>
          <w:szCs w:val="22"/>
        </w:rPr>
        <w:t>ieto tablety</w:t>
      </w:r>
      <w:r w:rsidRPr="00A92233">
        <w:rPr>
          <w:sz w:val="22"/>
          <w:szCs w:val="22"/>
        </w:rPr>
        <w:t xml:space="preserve"> presne tak, ako vám povedal váš lekár. Ak si nie ste niečím istý, overte si to u svojho lekára alebo lekárnika</w:t>
      </w:r>
      <w:r w:rsidRPr="00A92233">
        <w:rPr>
          <w:noProof/>
          <w:sz w:val="22"/>
          <w:szCs w:val="22"/>
        </w:rPr>
        <w:t>.</w:t>
      </w:r>
    </w:p>
    <w:p w:rsidR="00784A44" w:rsidRPr="00A92233" w:rsidRDefault="00784A44" w:rsidP="00784A44">
      <w:pPr>
        <w:autoSpaceDE w:val="0"/>
        <w:autoSpaceDN w:val="0"/>
        <w:adjustRightInd w:val="0"/>
        <w:rPr>
          <w:sz w:val="22"/>
          <w:szCs w:val="22"/>
        </w:rPr>
      </w:pPr>
      <w:r w:rsidRPr="00A92233">
        <w:rPr>
          <w:sz w:val="22"/>
          <w:szCs w:val="22"/>
        </w:rPr>
        <w:t>Adolax sú tablety s predĺženým uvoľňovaním, znamená to, že liečivá sa uvoľňujú  počas dlhšej doby. Účinok pretrváva počas 12 hodín.</w:t>
      </w:r>
    </w:p>
    <w:p w:rsidR="002F4AA1" w:rsidRPr="00BA32B2" w:rsidRDefault="002F4AA1">
      <w:pPr>
        <w:rPr>
          <w:b/>
          <w:sz w:val="22"/>
          <w:szCs w:val="22"/>
        </w:rPr>
      </w:pPr>
      <w:r>
        <w:rPr>
          <w:b/>
          <w:noProof/>
          <w:sz w:val="22"/>
          <w:szCs w:val="22"/>
        </w:rPr>
        <w:t xml:space="preserve">Tieto tablety s predĺženým uvoľňovaním musíte prehltnúť celé, aby ste neovplyvnili pomalé uvoľňovanie oxykodónu z tabliet. </w:t>
      </w:r>
      <w:r w:rsidRPr="00BA32B2">
        <w:rPr>
          <w:b/>
          <w:noProof/>
          <w:sz w:val="22"/>
          <w:szCs w:val="22"/>
          <w:lang w:eastAsia="en-US"/>
        </w:rPr>
        <w:t>Tablety nerozlamujte, nežujte alebo nedrvte. Užívanie rozlomených, rozžutých alebo rozdrvených tabliet môže viesť k</w:t>
      </w:r>
      <w:r w:rsidR="00F0620E">
        <w:rPr>
          <w:b/>
          <w:noProof/>
          <w:sz w:val="22"/>
          <w:szCs w:val="22"/>
          <w:lang w:eastAsia="en-US"/>
        </w:rPr>
        <w:t xml:space="preserve"> vstrebaniu</w:t>
      </w:r>
      <w:r w:rsidRPr="00BA32B2">
        <w:rPr>
          <w:b/>
          <w:noProof/>
          <w:sz w:val="22"/>
          <w:szCs w:val="22"/>
          <w:lang w:eastAsia="en-US"/>
        </w:rPr>
        <w:t xml:space="preserve"> potenciálne </w:t>
      </w:r>
      <w:r w:rsidR="00B72177">
        <w:rPr>
          <w:b/>
          <w:noProof/>
          <w:sz w:val="22"/>
          <w:szCs w:val="22"/>
          <w:lang w:eastAsia="en-US"/>
        </w:rPr>
        <w:t>smrteľ</w:t>
      </w:r>
      <w:r w:rsidRPr="00BA32B2">
        <w:rPr>
          <w:b/>
          <w:noProof/>
          <w:sz w:val="22"/>
          <w:szCs w:val="22"/>
          <w:lang w:eastAsia="en-US"/>
        </w:rPr>
        <w:t xml:space="preserve">nej dávky </w:t>
      </w:r>
      <w:r w:rsidRPr="00BA32B2">
        <w:rPr>
          <w:b/>
          <w:sz w:val="22"/>
          <w:szCs w:val="22"/>
        </w:rPr>
        <w:t>oxykodón</w:t>
      </w:r>
      <w:r>
        <w:rPr>
          <w:b/>
          <w:sz w:val="22"/>
          <w:szCs w:val="22"/>
        </w:rPr>
        <w:t xml:space="preserve">u </w:t>
      </w:r>
      <w:r w:rsidRPr="00BA32B2">
        <w:rPr>
          <w:b/>
          <w:sz w:val="22"/>
          <w:szCs w:val="22"/>
        </w:rPr>
        <w:t>(pozri časť 3: „</w:t>
      </w:r>
      <w:r w:rsidRPr="00BA32B2">
        <w:rPr>
          <w:b/>
          <w:noProof/>
          <w:sz w:val="22"/>
          <w:szCs w:val="22"/>
        </w:rPr>
        <w:t>Ak užijete viac Adolaxu, ako máte“).</w:t>
      </w:r>
    </w:p>
    <w:p w:rsidR="00217B0B" w:rsidRPr="00A92233" w:rsidRDefault="00217B0B">
      <w:pPr>
        <w:widowControl w:val="0"/>
        <w:numPr>
          <w:ilvl w:val="12"/>
          <w:numId w:val="0"/>
        </w:numPr>
        <w:ind w:right="-2"/>
        <w:rPr>
          <w:noProof/>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Ak lekár nepredpíše inak, odporúčaná dávka lieku je: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u w:val="single"/>
        </w:rPr>
      </w:pPr>
      <w:r w:rsidRPr="00A92233">
        <w:rPr>
          <w:sz w:val="22"/>
          <w:szCs w:val="22"/>
          <w:u w:val="single"/>
        </w:rPr>
        <w:t xml:space="preserve">Na liečbu bolesti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Dospelí </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Odporúčaná začiatočná dávka je 10 mg oxykodóniumchloridu/5 mg naloxóniumchloridu každých 12 hodín.</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sz w:val="22"/>
          <w:szCs w:val="22"/>
        </w:rPr>
      </w:pPr>
      <w:r w:rsidRPr="00A92233">
        <w:rPr>
          <w:sz w:val="22"/>
          <w:szCs w:val="22"/>
        </w:rPr>
        <w:t xml:space="preserve">Váš lekár rozhodne, koľko máte užívať každý deň a ako rozdeliť celkovú dennú dávku na rannú a večernú. Váš lekár takisto rozhodne o akýchkoľvek potrebných úpravách </w:t>
      </w:r>
      <w:r w:rsidR="00F85CDC" w:rsidRPr="00A92233">
        <w:rPr>
          <w:sz w:val="22"/>
          <w:szCs w:val="22"/>
        </w:rPr>
        <w:t xml:space="preserve">dávky </w:t>
      </w:r>
      <w:r w:rsidRPr="00A92233">
        <w:rPr>
          <w:sz w:val="22"/>
          <w:szCs w:val="22"/>
        </w:rPr>
        <w:t>počas liečby</w:t>
      </w:r>
      <w:r w:rsidR="005278CF" w:rsidRPr="00A92233">
        <w:rPr>
          <w:sz w:val="22"/>
          <w:szCs w:val="22"/>
        </w:rPr>
        <w:t xml:space="preserve"> </w:t>
      </w:r>
      <w:r w:rsidRPr="00A92233">
        <w:rPr>
          <w:sz w:val="22"/>
          <w:szCs w:val="22"/>
        </w:rPr>
        <w:t xml:space="preserve">podľa stupňa bolesti a individuálnej citlivosti. Mali by ste dostávať najnižšiu dávku potrebnú na potlačenie bolesti. Ak ste sa už liečili inými opioidmi, liečba </w:t>
      </w:r>
      <w:r w:rsidR="00367EA5">
        <w:rPr>
          <w:sz w:val="22"/>
          <w:szCs w:val="22"/>
        </w:rPr>
        <w:t>týmito tabletami</w:t>
      </w:r>
      <w:r w:rsidRPr="00A92233">
        <w:rPr>
          <w:sz w:val="22"/>
          <w:szCs w:val="22"/>
        </w:rPr>
        <w:t xml:space="preserve"> sa môže začať vyššou dávkou. </w:t>
      </w:r>
    </w:p>
    <w:p w:rsidR="00217B0B" w:rsidRPr="00A92233" w:rsidRDefault="00217B0B">
      <w:pPr>
        <w:widowControl w:val="0"/>
        <w:numPr>
          <w:ilvl w:val="12"/>
          <w:numId w:val="0"/>
        </w:numPr>
        <w:ind w:right="-2"/>
        <w:rPr>
          <w:sz w:val="22"/>
          <w:szCs w:val="22"/>
        </w:rPr>
      </w:pPr>
    </w:p>
    <w:p w:rsidR="00217B0B" w:rsidRPr="00C920A3" w:rsidRDefault="00217B0B">
      <w:pPr>
        <w:rPr>
          <w:sz w:val="22"/>
          <w:szCs w:val="22"/>
        </w:rPr>
      </w:pPr>
      <w:r w:rsidRPr="00A92233">
        <w:rPr>
          <w:sz w:val="22"/>
          <w:szCs w:val="22"/>
        </w:rPr>
        <w:t>Maximálna denná dávka je 160 mg oxykodóniumchloridu a 80 mg naloxóniumchloridu. Ak potrebujete vyššiu dávku, váš lekár vám môže dať oxykodón bez naloxónu. Maximálna denná dávka oxykodónu však nemá prekročiť 400 mg. Pozitívny účinok naloxónu na črevnú funkciu môže byť ovplyvnený, ak sa oxykodón podáva bez pridania naloxónu</w:t>
      </w:r>
      <w:r w:rsidRPr="00C920A3">
        <w:rPr>
          <w:sz w:val="22"/>
          <w:szCs w:val="22"/>
        </w:rPr>
        <w:t>.</w:t>
      </w:r>
    </w:p>
    <w:p w:rsidR="00367EA5" w:rsidRPr="00C920A3" w:rsidRDefault="00367EA5">
      <w:pPr>
        <w:rPr>
          <w:sz w:val="22"/>
          <w:szCs w:val="22"/>
        </w:rPr>
      </w:pPr>
    </w:p>
    <w:p w:rsidR="00367EA5" w:rsidRPr="00A92233" w:rsidRDefault="00367EA5">
      <w:pPr>
        <w:rPr>
          <w:sz w:val="22"/>
          <w:szCs w:val="22"/>
        </w:rPr>
      </w:pPr>
      <w:r>
        <w:rPr>
          <w:sz w:val="22"/>
          <w:szCs w:val="22"/>
        </w:rPr>
        <w:t xml:space="preserve">Ak zmeníte liečbu z týchto tabliet na iný opioid, </w:t>
      </w:r>
      <w:r w:rsidR="00C920A3">
        <w:rPr>
          <w:sz w:val="22"/>
          <w:szCs w:val="22"/>
        </w:rPr>
        <w:t xml:space="preserve">pravdepodobne sa </w:t>
      </w:r>
      <w:r w:rsidR="00450E3F">
        <w:rPr>
          <w:sz w:val="22"/>
          <w:szCs w:val="22"/>
        </w:rPr>
        <w:t xml:space="preserve">vám </w:t>
      </w:r>
      <w:r w:rsidR="00C920A3">
        <w:rPr>
          <w:sz w:val="22"/>
          <w:szCs w:val="22"/>
        </w:rPr>
        <w:t>zhorší</w:t>
      </w:r>
      <w:r w:rsidR="00E30630">
        <w:rPr>
          <w:sz w:val="22"/>
          <w:szCs w:val="22"/>
        </w:rPr>
        <w:t xml:space="preserve"> </w:t>
      </w:r>
      <w:r w:rsidR="00450E3F">
        <w:rPr>
          <w:sz w:val="22"/>
          <w:szCs w:val="22"/>
        </w:rPr>
        <w:t xml:space="preserve">činnosť </w:t>
      </w:r>
      <w:r>
        <w:rPr>
          <w:sz w:val="22"/>
          <w:szCs w:val="22"/>
        </w:rPr>
        <w:t>čriev</w:t>
      </w:r>
      <w:r w:rsidR="00E30630">
        <w:rPr>
          <w:sz w:val="22"/>
          <w:szCs w:val="22"/>
        </w:rPr>
        <w:t>.</w:t>
      </w:r>
    </w:p>
    <w:p w:rsidR="00217B0B" w:rsidRPr="00A92233" w:rsidRDefault="00217B0B">
      <w:pPr>
        <w:rPr>
          <w:sz w:val="22"/>
          <w:szCs w:val="22"/>
        </w:rPr>
      </w:pPr>
    </w:p>
    <w:p w:rsidR="00217B0B" w:rsidRPr="00A92233" w:rsidRDefault="00217B0B">
      <w:pPr>
        <w:rPr>
          <w:sz w:val="22"/>
          <w:szCs w:val="22"/>
        </w:rPr>
      </w:pPr>
      <w:r w:rsidRPr="00A92233">
        <w:rPr>
          <w:sz w:val="22"/>
          <w:szCs w:val="22"/>
        </w:rPr>
        <w:t>Ak cítite bolesť medzi dvomi dávkami, budete možno potrebova</w:t>
      </w:r>
      <w:r w:rsidR="00530615" w:rsidRPr="00A92233">
        <w:rPr>
          <w:sz w:val="22"/>
          <w:szCs w:val="22"/>
        </w:rPr>
        <w:t xml:space="preserve">ť rýchlo účinkujúci liek proti </w:t>
      </w:r>
      <w:r w:rsidRPr="00A92233">
        <w:rPr>
          <w:sz w:val="22"/>
          <w:szCs w:val="22"/>
        </w:rPr>
        <w:t xml:space="preserve">bolesti. </w:t>
      </w:r>
      <w:r w:rsidR="00784A44">
        <w:rPr>
          <w:sz w:val="22"/>
          <w:szCs w:val="22"/>
        </w:rPr>
        <w:t>Tieto tablety</w:t>
      </w:r>
      <w:r w:rsidR="00C920A3">
        <w:rPr>
          <w:sz w:val="22"/>
          <w:szCs w:val="22"/>
        </w:rPr>
        <w:t xml:space="preserve"> </w:t>
      </w:r>
      <w:r w:rsidRPr="00A92233">
        <w:rPr>
          <w:sz w:val="22"/>
          <w:szCs w:val="22"/>
        </w:rPr>
        <w:t xml:space="preserve">na to nie </w:t>
      </w:r>
      <w:r w:rsidR="00784A44">
        <w:rPr>
          <w:sz w:val="22"/>
          <w:szCs w:val="22"/>
        </w:rPr>
        <w:t>sú</w:t>
      </w:r>
      <w:r w:rsidR="00C920A3">
        <w:rPr>
          <w:sz w:val="22"/>
          <w:szCs w:val="22"/>
        </w:rPr>
        <w:t xml:space="preserve"> </w:t>
      </w:r>
      <w:r w:rsidRPr="00A92233">
        <w:rPr>
          <w:sz w:val="22"/>
          <w:szCs w:val="22"/>
        </w:rPr>
        <w:t>vhodn</w:t>
      </w:r>
      <w:r w:rsidR="00784A44">
        <w:rPr>
          <w:sz w:val="22"/>
          <w:szCs w:val="22"/>
        </w:rPr>
        <w:t>é</w:t>
      </w:r>
      <w:r w:rsidRPr="00A92233">
        <w:rPr>
          <w:sz w:val="22"/>
          <w:szCs w:val="22"/>
        </w:rPr>
        <w:t>. V takom prípade sa, prosím, obráťte na svojho lekára</w:t>
      </w:r>
      <w:r w:rsidR="002B1303" w:rsidRPr="00A92233">
        <w:rPr>
          <w:sz w:val="22"/>
          <w:szCs w:val="22"/>
        </w:rPr>
        <w:t>.</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sz w:val="22"/>
          <w:szCs w:val="22"/>
        </w:rPr>
      </w:pPr>
      <w:r w:rsidRPr="00A92233">
        <w:rPr>
          <w:sz w:val="22"/>
          <w:szCs w:val="22"/>
        </w:rPr>
        <w:t xml:space="preserve">Ak si myslíte, že účinok </w:t>
      </w:r>
      <w:r w:rsidR="00784A44">
        <w:rPr>
          <w:sz w:val="22"/>
          <w:szCs w:val="22"/>
        </w:rPr>
        <w:t>týchto tabliet</w:t>
      </w:r>
      <w:r w:rsidRPr="00A92233">
        <w:rPr>
          <w:sz w:val="22"/>
          <w:szCs w:val="22"/>
        </w:rPr>
        <w:t xml:space="preserve"> je príliš silný alebo príliš slabý, obráťte sa na svojho lekára alebo lekárnika.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Starší pacienti </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sz w:val="22"/>
          <w:szCs w:val="22"/>
        </w:rPr>
      </w:pPr>
      <w:r w:rsidRPr="00A92233">
        <w:rPr>
          <w:sz w:val="22"/>
          <w:szCs w:val="22"/>
        </w:rPr>
        <w:t>Vo všeobecnosti u starších pacientov s normálnou funkciou obličiek a/alebo pečene nie je potrebná úprava dávkovania.</w:t>
      </w:r>
    </w:p>
    <w:p w:rsidR="00217B0B" w:rsidRPr="00A92233" w:rsidRDefault="00217B0B">
      <w:pPr>
        <w:widowControl w:val="0"/>
        <w:numPr>
          <w:ilvl w:val="12"/>
          <w:numId w:val="0"/>
        </w:numPr>
        <w:ind w:right="-2"/>
        <w:rPr>
          <w:b/>
          <w:bCs/>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Porucha funkcie pečene alebo obličiek</w:t>
      </w:r>
    </w:p>
    <w:p w:rsidR="00217B0B" w:rsidRPr="00A92233" w:rsidRDefault="00217B0B">
      <w:pPr>
        <w:widowControl w:val="0"/>
        <w:numPr>
          <w:ilvl w:val="12"/>
          <w:numId w:val="0"/>
        </w:numPr>
        <w:ind w:right="-2"/>
        <w:rPr>
          <w:b/>
          <w:bCs/>
          <w:sz w:val="22"/>
          <w:szCs w:val="22"/>
        </w:rPr>
      </w:pPr>
    </w:p>
    <w:p w:rsidR="00217B0B" w:rsidRPr="00A92233" w:rsidRDefault="00217B0B">
      <w:pPr>
        <w:rPr>
          <w:sz w:val="22"/>
          <w:szCs w:val="22"/>
        </w:rPr>
      </w:pPr>
      <w:r w:rsidRPr="00A92233">
        <w:rPr>
          <w:sz w:val="22"/>
          <w:szCs w:val="22"/>
        </w:rPr>
        <w:t xml:space="preserve">Ak máte poruchu funkcie obličiek alebo miernu poruchu funkciu pečene, váš lekár vám môže predpísať nižšiu dávku. Ak máte stredne závažnú alebo až závažnú poruchu funkcie pečene, </w:t>
      </w:r>
      <w:r w:rsidR="00784A44">
        <w:rPr>
          <w:sz w:val="22"/>
          <w:szCs w:val="22"/>
        </w:rPr>
        <w:t>tieto tablety</w:t>
      </w:r>
      <w:r w:rsidRPr="00A92233">
        <w:rPr>
          <w:sz w:val="22"/>
          <w:szCs w:val="22"/>
        </w:rPr>
        <w:t xml:space="preserve"> </w:t>
      </w:r>
      <w:r w:rsidR="00A75B53" w:rsidRPr="00A92233">
        <w:rPr>
          <w:sz w:val="22"/>
          <w:szCs w:val="22"/>
        </w:rPr>
        <w:t>nesmiete</w:t>
      </w:r>
      <w:r w:rsidRPr="00A92233">
        <w:rPr>
          <w:sz w:val="22"/>
          <w:szCs w:val="22"/>
        </w:rPr>
        <w:t xml:space="preserve"> užívať (pozri časť 2 „Neužívajte </w:t>
      </w:r>
      <w:r w:rsidRPr="00BA32B2">
        <w:rPr>
          <w:sz w:val="22"/>
          <w:szCs w:val="22"/>
        </w:rPr>
        <w:t>Adolax</w:t>
      </w:r>
      <w:r w:rsidRPr="00A92233">
        <w:rPr>
          <w:sz w:val="22"/>
          <w:szCs w:val="22"/>
        </w:rPr>
        <w:t xml:space="preserve">” a “Upozornenia a opatrenia”). </w:t>
      </w:r>
    </w:p>
    <w:p w:rsidR="00217B0B" w:rsidRPr="00A92233" w:rsidRDefault="00217B0B">
      <w:pPr>
        <w:widowControl w:val="0"/>
        <w:numPr>
          <w:ilvl w:val="12"/>
          <w:numId w:val="0"/>
        </w:numPr>
        <w:ind w:right="-2"/>
        <w:rPr>
          <w:sz w:val="22"/>
          <w:szCs w:val="22"/>
        </w:rPr>
      </w:pPr>
    </w:p>
    <w:p w:rsidR="00217B0B" w:rsidRPr="00A92233" w:rsidRDefault="00784A44">
      <w:pPr>
        <w:widowControl w:val="0"/>
        <w:numPr>
          <w:ilvl w:val="12"/>
          <w:numId w:val="0"/>
        </w:numPr>
        <w:ind w:right="-2"/>
        <w:rPr>
          <w:b/>
          <w:bCs/>
          <w:sz w:val="22"/>
          <w:szCs w:val="22"/>
        </w:rPr>
      </w:pPr>
      <w:r>
        <w:rPr>
          <w:b/>
          <w:bCs/>
          <w:sz w:val="22"/>
          <w:szCs w:val="22"/>
        </w:rPr>
        <w:t>D</w:t>
      </w:r>
      <w:r w:rsidR="00217B0B" w:rsidRPr="00A92233">
        <w:rPr>
          <w:b/>
          <w:bCs/>
          <w:sz w:val="22"/>
          <w:szCs w:val="22"/>
        </w:rPr>
        <w:t>et</w:t>
      </w:r>
      <w:r>
        <w:rPr>
          <w:b/>
          <w:bCs/>
          <w:sz w:val="22"/>
          <w:szCs w:val="22"/>
        </w:rPr>
        <w:t>i</w:t>
      </w:r>
      <w:r w:rsidR="00217B0B" w:rsidRPr="00A92233">
        <w:rPr>
          <w:b/>
          <w:bCs/>
          <w:sz w:val="22"/>
          <w:szCs w:val="22"/>
        </w:rPr>
        <w:t xml:space="preserve"> a</w:t>
      </w:r>
      <w:r>
        <w:rPr>
          <w:b/>
          <w:bCs/>
          <w:sz w:val="22"/>
          <w:szCs w:val="22"/>
        </w:rPr>
        <w:t> </w:t>
      </w:r>
      <w:r w:rsidR="00217B0B" w:rsidRPr="00A92233">
        <w:rPr>
          <w:b/>
          <w:bCs/>
          <w:sz w:val="22"/>
          <w:szCs w:val="22"/>
        </w:rPr>
        <w:t>dospievajúci</w:t>
      </w:r>
      <w:r>
        <w:rPr>
          <w:b/>
          <w:bCs/>
          <w:sz w:val="22"/>
          <w:szCs w:val="22"/>
        </w:rPr>
        <w:t xml:space="preserve"> mladší ako 18 rokov</w:t>
      </w:r>
    </w:p>
    <w:p w:rsidR="00217B0B" w:rsidRPr="00A92233" w:rsidRDefault="00217B0B">
      <w:pPr>
        <w:widowControl w:val="0"/>
        <w:numPr>
          <w:ilvl w:val="12"/>
          <w:numId w:val="0"/>
        </w:numPr>
        <w:ind w:right="-2"/>
        <w:rPr>
          <w:b/>
          <w:bCs/>
          <w:sz w:val="22"/>
          <w:szCs w:val="22"/>
        </w:rPr>
      </w:pPr>
    </w:p>
    <w:p w:rsidR="00217B0B" w:rsidRPr="00A92233" w:rsidRDefault="003138D4">
      <w:pPr>
        <w:widowControl w:val="0"/>
        <w:numPr>
          <w:ilvl w:val="12"/>
          <w:numId w:val="0"/>
        </w:numPr>
        <w:ind w:right="-2"/>
        <w:rPr>
          <w:sz w:val="22"/>
          <w:szCs w:val="22"/>
        </w:rPr>
      </w:pPr>
      <w:r w:rsidRPr="00A92233">
        <w:rPr>
          <w:sz w:val="22"/>
          <w:szCs w:val="22"/>
        </w:rPr>
        <w:lastRenderedPageBreak/>
        <w:t>Ne</w:t>
      </w:r>
      <w:r w:rsidR="00CA2F40" w:rsidRPr="00A92233">
        <w:rPr>
          <w:sz w:val="22"/>
          <w:szCs w:val="22"/>
        </w:rPr>
        <w:t>vy</w:t>
      </w:r>
      <w:r w:rsidRPr="00A92233">
        <w:rPr>
          <w:sz w:val="22"/>
          <w:szCs w:val="22"/>
        </w:rPr>
        <w:t>konali sa žiadne štúdie na dôkaz</w:t>
      </w:r>
      <w:r w:rsidR="00CA2F40" w:rsidRPr="00A92233">
        <w:rPr>
          <w:sz w:val="22"/>
          <w:szCs w:val="22"/>
        </w:rPr>
        <w:t xml:space="preserve"> toho</w:t>
      </w:r>
      <w:r w:rsidRPr="00A92233">
        <w:rPr>
          <w:sz w:val="22"/>
          <w:szCs w:val="22"/>
        </w:rPr>
        <w:t xml:space="preserve">, že </w:t>
      </w:r>
      <w:r w:rsidR="00784A44">
        <w:rPr>
          <w:sz w:val="22"/>
          <w:szCs w:val="22"/>
        </w:rPr>
        <w:t>tieto tablety</w:t>
      </w:r>
      <w:r w:rsidRPr="00A92233">
        <w:rPr>
          <w:sz w:val="22"/>
          <w:szCs w:val="22"/>
        </w:rPr>
        <w:t xml:space="preserve"> správne účinkuj</w:t>
      </w:r>
      <w:r w:rsidR="00784A44">
        <w:rPr>
          <w:sz w:val="22"/>
          <w:szCs w:val="22"/>
        </w:rPr>
        <w:t>ú</w:t>
      </w:r>
      <w:r w:rsidRPr="00A92233">
        <w:rPr>
          <w:sz w:val="22"/>
          <w:szCs w:val="22"/>
        </w:rPr>
        <w:t xml:space="preserve"> u detí a</w:t>
      </w:r>
      <w:r w:rsidR="00CA2F40" w:rsidRPr="00A92233">
        <w:rPr>
          <w:sz w:val="22"/>
          <w:szCs w:val="22"/>
        </w:rPr>
        <w:t> </w:t>
      </w:r>
      <w:r w:rsidRPr="00A92233">
        <w:rPr>
          <w:sz w:val="22"/>
          <w:szCs w:val="22"/>
        </w:rPr>
        <w:t>dospievajúcich</w:t>
      </w:r>
      <w:r w:rsidR="00CA2F40" w:rsidRPr="00A92233">
        <w:rPr>
          <w:sz w:val="22"/>
          <w:szCs w:val="22"/>
        </w:rPr>
        <w:t>,</w:t>
      </w:r>
      <w:r w:rsidRPr="00A92233">
        <w:rPr>
          <w:sz w:val="22"/>
          <w:szCs w:val="22"/>
        </w:rPr>
        <w:t xml:space="preserve"> alebo je užívanie pre nich bezpečné. Preto sa pacientom mladším ako 18 rokov užívanie neodporúča. </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rPr>
          <w:b/>
          <w:bCs/>
          <w:sz w:val="22"/>
          <w:szCs w:val="22"/>
        </w:rPr>
      </w:pPr>
      <w:r w:rsidRPr="00A92233">
        <w:rPr>
          <w:b/>
          <w:bCs/>
          <w:sz w:val="22"/>
          <w:szCs w:val="22"/>
        </w:rPr>
        <w:t xml:space="preserve">Spôsob podávania </w:t>
      </w:r>
    </w:p>
    <w:p w:rsidR="00217B0B" w:rsidRPr="00A92233" w:rsidRDefault="00217B0B">
      <w:pPr>
        <w:widowControl w:val="0"/>
        <w:numPr>
          <w:ilvl w:val="12"/>
          <w:numId w:val="0"/>
        </w:numPr>
        <w:ind w:right="-2"/>
        <w:rPr>
          <w:b/>
          <w:bCs/>
          <w:sz w:val="22"/>
          <w:szCs w:val="22"/>
        </w:rPr>
      </w:pPr>
    </w:p>
    <w:p w:rsidR="00217B0B" w:rsidRPr="00A92233" w:rsidRDefault="00530615">
      <w:pPr>
        <w:widowControl w:val="0"/>
        <w:numPr>
          <w:ilvl w:val="12"/>
          <w:numId w:val="0"/>
        </w:numPr>
        <w:ind w:right="-2"/>
        <w:rPr>
          <w:sz w:val="22"/>
          <w:szCs w:val="22"/>
        </w:rPr>
      </w:pPr>
      <w:r w:rsidRPr="00A92233">
        <w:rPr>
          <w:sz w:val="22"/>
          <w:szCs w:val="22"/>
        </w:rPr>
        <w:t>Na vnútorné</w:t>
      </w:r>
      <w:r w:rsidR="00217B0B" w:rsidRPr="00A92233">
        <w:rPr>
          <w:sz w:val="22"/>
          <w:szCs w:val="22"/>
        </w:rPr>
        <w:t xml:space="preserve"> použitie.</w:t>
      </w:r>
    </w:p>
    <w:p w:rsidR="00217B0B" w:rsidRPr="00A92233" w:rsidRDefault="00217B0B">
      <w:pPr>
        <w:widowControl w:val="0"/>
        <w:numPr>
          <w:ilvl w:val="12"/>
          <w:numId w:val="0"/>
        </w:numPr>
        <w:ind w:right="-2"/>
        <w:rPr>
          <w:b/>
          <w:bCs/>
          <w:sz w:val="22"/>
          <w:szCs w:val="22"/>
        </w:rPr>
      </w:pPr>
    </w:p>
    <w:p w:rsidR="00217B0B" w:rsidRPr="00A92233" w:rsidRDefault="00784A44">
      <w:pPr>
        <w:rPr>
          <w:sz w:val="22"/>
          <w:szCs w:val="22"/>
        </w:rPr>
      </w:pPr>
      <w:r>
        <w:rPr>
          <w:sz w:val="22"/>
          <w:szCs w:val="22"/>
        </w:rPr>
        <w:t>Tablety</w:t>
      </w:r>
      <w:r w:rsidR="00450E3F">
        <w:rPr>
          <w:sz w:val="22"/>
          <w:szCs w:val="22"/>
        </w:rPr>
        <w:t xml:space="preserve"> </w:t>
      </w:r>
      <w:r w:rsidR="00217B0B" w:rsidRPr="00A92233">
        <w:rPr>
          <w:sz w:val="22"/>
          <w:szCs w:val="22"/>
        </w:rPr>
        <w:t xml:space="preserve">prehltnite s pohárom vody. </w:t>
      </w:r>
      <w:r>
        <w:rPr>
          <w:sz w:val="22"/>
          <w:szCs w:val="22"/>
        </w:rPr>
        <w:t>Tieto tablety</w:t>
      </w:r>
      <w:r w:rsidR="00450E3F">
        <w:rPr>
          <w:sz w:val="22"/>
          <w:szCs w:val="22"/>
        </w:rPr>
        <w:t xml:space="preserve"> </w:t>
      </w:r>
      <w:r w:rsidR="00217B0B" w:rsidRPr="00A92233">
        <w:rPr>
          <w:sz w:val="22"/>
          <w:szCs w:val="22"/>
        </w:rPr>
        <w:t xml:space="preserve">môžete užívať s jedlom alebo bez jedla. </w:t>
      </w:r>
      <w:r w:rsidR="00C359F7" w:rsidRPr="00A92233">
        <w:rPr>
          <w:sz w:val="22"/>
          <w:szCs w:val="22"/>
        </w:rPr>
        <w:t>U</w:t>
      </w:r>
      <w:r w:rsidR="00217B0B" w:rsidRPr="00A92233">
        <w:rPr>
          <w:sz w:val="22"/>
          <w:szCs w:val="22"/>
        </w:rPr>
        <w:t>žívajte každých 12 hodín. Napríklad, ak užijete tabletu o</w:t>
      </w:r>
      <w:r w:rsidR="00530615" w:rsidRPr="00A92233">
        <w:rPr>
          <w:sz w:val="22"/>
          <w:szCs w:val="22"/>
        </w:rPr>
        <w:t> 8 hodine ráno</w:t>
      </w:r>
      <w:r w:rsidR="00217B0B" w:rsidRPr="00A92233">
        <w:rPr>
          <w:sz w:val="22"/>
          <w:szCs w:val="22"/>
        </w:rPr>
        <w:t xml:space="preserve">, ďalšiu tabletu užite </w:t>
      </w:r>
      <w:r w:rsidR="00530615" w:rsidRPr="00A92233">
        <w:rPr>
          <w:sz w:val="22"/>
          <w:szCs w:val="22"/>
        </w:rPr>
        <w:t>o 8 hodine večer</w:t>
      </w:r>
      <w:r w:rsidR="00217B0B" w:rsidRPr="00A92233">
        <w:rPr>
          <w:sz w:val="22"/>
          <w:szCs w:val="22"/>
        </w:rPr>
        <w:t>. Tablety nelámte, nehryzte ani nedrvte</w:t>
      </w:r>
      <w:r>
        <w:rPr>
          <w:sz w:val="22"/>
          <w:szCs w:val="22"/>
        </w:rPr>
        <w:t xml:space="preserve"> (pozri časť 2 </w:t>
      </w:r>
      <w:r w:rsidRPr="00A92233">
        <w:rPr>
          <w:sz w:val="22"/>
          <w:szCs w:val="22"/>
        </w:rPr>
        <w:t>“Upozornenia a opatrenia”</w:t>
      </w:r>
      <w:r>
        <w:rPr>
          <w:sz w:val="22"/>
          <w:szCs w:val="22"/>
        </w:rPr>
        <w:t>)</w:t>
      </w:r>
      <w:r w:rsidR="0011659C" w:rsidRPr="00A92233">
        <w:rPr>
          <w:sz w:val="22"/>
          <w:szCs w:val="22"/>
        </w:rPr>
        <w:t>.</w:t>
      </w:r>
    </w:p>
    <w:p w:rsidR="00217B0B" w:rsidRPr="00A92233" w:rsidRDefault="00217B0B">
      <w:pPr>
        <w:widowControl w:val="0"/>
        <w:numPr>
          <w:ilvl w:val="12"/>
          <w:numId w:val="0"/>
        </w:numPr>
        <w:ind w:right="-2"/>
        <w:rPr>
          <w:sz w:val="22"/>
          <w:szCs w:val="22"/>
        </w:rPr>
      </w:pPr>
    </w:p>
    <w:p w:rsidR="00217B0B" w:rsidRPr="00A92233" w:rsidRDefault="009D739C">
      <w:pPr>
        <w:widowControl w:val="0"/>
        <w:rPr>
          <w:i/>
          <w:sz w:val="22"/>
          <w:szCs w:val="22"/>
          <w:highlight w:val="lightGray"/>
          <w:lang w:eastAsia="en-US"/>
        </w:rPr>
      </w:pPr>
      <w:r w:rsidRPr="00A92233">
        <w:rPr>
          <w:i/>
          <w:sz w:val="22"/>
          <w:szCs w:val="22"/>
          <w:highlight w:val="lightGray"/>
          <w:lang w:eastAsia="en-US"/>
        </w:rPr>
        <w:t>Len pre o</w:t>
      </w:r>
      <w:r w:rsidR="00217B0B" w:rsidRPr="00A92233">
        <w:rPr>
          <w:i/>
          <w:sz w:val="22"/>
          <w:szCs w:val="22"/>
          <w:highlight w:val="lightGray"/>
          <w:lang w:eastAsia="en-US"/>
        </w:rPr>
        <w:t>dlupovac</w:t>
      </w:r>
      <w:r w:rsidR="00C359F7" w:rsidRPr="00A92233">
        <w:rPr>
          <w:i/>
          <w:sz w:val="22"/>
          <w:szCs w:val="22"/>
          <w:highlight w:val="lightGray"/>
          <w:lang w:eastAsia="en-US"/>
        </w:rPr>
        <w:t>í</w:t>
      </w:r>
      <w:r w:rsidR="00217B0B" w:rsidRPr="00A92233">
        <w:rPr>
          <w:i/>
          <w:sz w:val="22"/>
          <w:szCs w:val="22"/>
          <w:highlight w:val="lightGray"/>
          <w:lang w:eastAsia="en-US"/>
        </w:rPr>
        <w:t xml:space="preserve"> </w:t>
      </w:r>
      <w:r w:rsidR="008C33E1" w:rsidRPr="00A92233">
        <w:rPr>
          <w:i/>
          <w:sz w:val="22"/>
          <w:szCs w:val="22"/>
          <w:highlight w:val="lightGray"/>
          <w:lang w:eastAsia="en-US"/>
        </w:rPr>
        <w:t xml:space="preserve">perforovaný </w:t>
      </w:r>
      <w:r w:rsidR="00217B0B" w:rsidRPr="00A92233">
        <w:rPr>
          <w:i/>
          <w:sz w:val="22"/>
          <w:szCs w:val="22"/>
          <w:highlight w:val="lightGray"/>
          <w:lang w:eastAsia="en-US"/>
        </w:rPr>
        <w:t xml:space="preserve">blister s </w:t>
      </w:r>
      <w:r w:rsidR="00C359F7" w:rsidRPr="00A92233">
        <w:rPr>
          <w:i/>
          <w:sz w:val="22"/>
          <w:szCs w:val="22"/>
          <w:highlight w:val="lightGray"/>
          <w:lang w:eastAsia="en-US"/>
        </w:rPr>
        <w:t xml:space="preserve">jednotlivou dávkou </w:t>
      </w:r>
      <w:r w:rsidR="008C33E1" w:rsidRPr="00A92233">
        <w:rPr>
          <w:i/>
          <w:sz w:val="22"/>
          <w:szCs w:val="22"/>
          <w:highlight w:val="lightGray"/>
          <w:lang w:eastAsia="en-US"/>
        </w:rPr>
        <w:t>bezpečný pre deti</w:t>
      </w:r>
      <w:r w:rsidR="00217B0B" w:rsidRPr="00A92233">
        <w:rPr>
          <w:i/>
          <w:sz w:val="22"/>
          <w:szCs w:val="22"/>
          <w:highlight w:val="lightGray"/>
          <w:lang w:eastAsia="en-US"/>
        </w:rPr>
        <w:t>:</w:t>
      </w:r>
    </w:p>
    <w:p w:rsidR="00217B0B" w:rsidRPr="00A92233" w:rsidRDefault="00217B0B">
      <w:pPr>
        <w:numPr>
          <w:ilvl w:val="12"/>
          <w:numId w:val="0"/>
        </w:numPr>
        <w:ind w:right="-2"/>
        <w:rPr>
          <w:sz w:val="22"/>
          <w:szCs w:val="22"/>
          <w:highlight w:val="lightGray"/>
          <w:lang w:eastAsia="en-US"/>
        </w:rPr>
      </w:pPr>
      <w:r w:rsidRPr="00A92233">
        <w:rPr>
          <w:sz w:val="22"/>
          <w:szCs w:val="22"/>
          <w:highlight w:val="lightGray"/>
          <w:lang w:eastAsia="en-US"/>
        </w:rPr>
        <w:t xml:space="preserve">Adolax je dostupný v odlupovacom </w:t>
      </w:r>
      <w:r w:rsidR="008C33E1" w:rsidRPr="00A92233">
        <w:rPr>
          <w:sz w:val="22"/>
          <w:szCs w:val="22"/>
          <w:highlight w:val="lightGray"/>
          <w:lang w:eastAsia="en-US"/>
        </w:rPr>
        <w:t xml:space="preserve">perforovanom </w:t>
      </w:r>
      <w:r w:rsidRPr="00A92233">
        <w:rPr>
          <w:sz w:val="22"/>
          <w:szCs w:val="22"/>
          <w:highlight w:val="lightGray"/>
          <w:lang w:eastAsia="en-US"/>
        </w:rPr>
        <w:t>blistri s</w:t>
      </w:r>
      <w:r w:rsidR="008C33E1" w:rsidRPr="00A92233">
        <w:rPr>
          <w:sz w:val="22"/>
          <w:szCs w:val="22"/>
          <w:highlight w:val="lightGray"/>
          <w:lang w:eastAsia="en-US"/>
        </w:rPr>
        <w:t> jednotlivou dáv</w:t>
      </w:r>
      <w:r w:rsidR="00A32188" w:rsidRPr="00A92233">
        <w:rPr>
          <w:sz w:val="22"/>
          <w:szCs w:val="22"/>
          <w:highlight w:val="lightGray"/>
          <w:lang w:eastAsia="en-US"/>
        </w:rPr>
        <w:t>kou bezpečnom</w:t>
      </w:r>
      <w:r w:rsidR="008C33E1" w:rsidRPr="00A92233">
        <w:rPr>
          <w:sz w:val="22"/>
          <w:szCs w:val="22"/>
          <w:highlight w:val="lightGray"/>
          <w:lang w:eastAsia="en-US"/>
        </w:rPr>
        <w:t xml:space="preserve"> pre deti</w:t>
      </w:r>
      <w:r w:rsidRPr="00A92233">
        <w:rPr>
          <w:sz w:val="22"/>
          <w:szCs w:val="22"/>
          <w:highlight w:val="lightGray"/>
          <w:lang w:eastAsia="en-US"/>
        </w:rPr>
        <w:t xml:space="preserve">. Tabletu s predĺženým uvoľňovaním z </w:t>
      </w:r>
      <w:r w:rsidR="00A32188" w:rsidRPr="00A92233">
        <w:rPr>
          <w:sz w:val="22"/>
          <w:szCs w:val="22"/>
          <w:highlight w:val="lightGray"/>
          <w:lang w:eastAsia="en-US"/>
        </w:rPr>
        <w:t xml:space="preserve">balenia </w:t>
      </w:r>
      <w:r w:rsidR="00C359F7" w:rsidRPr="00A92233">
        <w:rPr>
          <w:sz w:val="22"/>
          <w:szCs w:val="22"/>
          <w:highlight w:val="lightGray"/>
          <w:lang w:eastAsia="en-US"/>
        </w:rPr>
        <w:t xml:space="preserve">vyberiete </w:t>
      </w:r>
      <w:r w:rsidRPr="00A92233">
        <w:rPr>
          <w:sz w:val="22"/>
          <w:szCs w:val="22"/>
          <w:highlight w:val="lightGray"/>
          <w:lang w:eastAsia="en-US"/>
        </w:rPr>
        <w:t>nasledovne:</w:t>
      </w:r>
    </w:p>
    <w:p w:rsidR="00217B0B" w:rsidRPr="00A92233" w:rsidRDefault="00217B0B" w:rsidP="00CA2F40">
      <w:pPr>
        <w:numPr>
          <w:ilvl w:val="12"/>
          <w:numId w:val="0"/>
        </w:numPr>
        <w:ind w:right="-2"/>
        <w:rPr>
          <w:noProof/>
          <w:sz w:val="22"/>
          <w:szCs w:val="22"/>
          <w:highlight w:val="lightGray"/>
          <w:lang w:eastAsia="en-GB"/>
        </w:rPr>
      </w:pPr>
      <w:r w:rsidRPr="00A92233">
        <w:rPr>
          <w:noProof/>
          <w:sz w:val="22"/>
          <w:szCs w:val="22"/>
          <w:lang w:val="sk-SK" w:eastAsia="sk-SK"/>
        </w:rPr>
        <w:drawing>
          <wp:inline distT="0" distB="0" distL="0" distR="0" wp14:anchorId="0DADD3A2" wp14:editId="609CAB84">
            <wp:extent cx="4933950" cy="1206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0" cy="1206500"/>
                    </a:xfrm>
                    <a:prstGeom prst="rect">
                      <a:avLst/>
                    </a:prstGeom>
                    <a:noFill/>
                    <a:ln>
                      <a:noFill/>
                    </a:ln>
                  </pic:spPr>
                </pic:pic>
              </a:graphicData>
            </a:graphic>
          </wp:inline>
        </w:drawing>
      </w:r>
    </w:p>
    <w:p w:rsidR="00217B0B" w:rsidRPr="00A92233" w:rsidRDefault="00217B0B" w:rsidP="00650A7F">
      <w:pPr>
        <w:widowControl w:val="0"/>
        <w:autoSpaceDE w:val="0"/>
        <w:autoSpaceDN w:val="0"/>
        <w:adjustRightInd w:val="0"/>
        <w:ind w:left="567" w:hanging="567"/>
        <w:rPr>
          <w:sz w:val="22"/>
          <w:szCs w:val="22"/>
          <w:highlight w:val="lightGray"/>
        </w:rPr>
      </w:pPr>
      <w:r w:rsidRPr="00A92233">
        <w:rPr>
          <w:sz w:val="22"/>
          <w:szCs w:val="22"/>
          <w:highlight w:val="lightGray"/>
        </w:rPr>
        <w:t>1.</w:t>
      </w:r>
      <w:r w:rsidRPr="00A92233">
        <w:rPr>
          <w:sz w:val="22"/>
          <w:szCs w:val="22"/>
          <w:highlight w:val="lightGray"/>
        </w:rPr>
        <w:tab/>
      </w:r>
      <w:r w:rsidR="005040A7" w:rsidRPr="00A92233">
        <w:rPr>
          <w:sz w:val="22"/>
          <w:szCs w:val="22"/>
          <w:highlight w:val="lightGray"/>
        </w:rPr>
        <w:t xml:space="preserve">Uchopte blister na rohu, ohnite pozdĺž perforácie </w:t>
      </w:r>
      <w:r w:rsidR="00DE4767" w:rsidRPr="00A92233">
        <w:rPr>
          <w:sz w:val="22"/>
          <w:szCs w:val="22"/>
          <w:highlight w:val="lightGray"/>
        </w:rPr>
        <w:t xml:space="preserve">(dierkovania) </w:t>
      </w:r>
      <w:r w:rsidR="005040A7" w:rsidRPr="00A92233">
        <w:rPr>
          <w:sz w:val="22"/>
          <w:szCs w:val="22"/>
          <w:highlight w:val="lightGray"/>
        </w:rPr>
        <w:t>a jemným potiahnutím pozdĺž perforácie oddeľte jednu blistrovú bunku od ostatku blistru.</w:t>
      </w:r>
    </w:p>
    <w:p w:rsidR="00217B0B" w:rsidRPr="00A92233" w:rsidRDefault="00217B0B" w:rsidP="00616C6E">
      <w:pPr>
        <w:widowControl w:val="0"/>
        <w:tabs>
          <w:tab w:val="left" w:pos="567"/>
        </w:tabs>
        <w:autoSpaceDE w:val="0"/>
        <w:autoSpaceDN w:val="0"/>
        <w:adjustRightInd w:val="0"/>
        <w:ind w:left="567" w:hanging="567"/>
        <w:rPr>
          <w:sz w:val="22"/>
          <w:szCs w:val="22"/>
          <w:highlight w:val="lightGray"/>
        </w:rPr>
      </w:pPr>
      <w:r w:rsidRPr="00A92233">
        <w:rPr>
          <w:sz w:val="22"/>
          <w:szCs w:val="22"/>
          <w:highlight w:val="lightGray"/>
        </w:rPr>
        <w:t>2.</w:t>
      </w:r>
      <w:r w:rsidRPr="00A92233">
        <w:rPr>
          <w:sz w:val="22"/>
          <w:szCs w:val="22"/>
          <w:highlight w:val="lightGray"/>
        </w:rPr>
        <w:tab/>
      </w:r>
      <w:r w:rsidR="005040A7" w:rsidRPr="00A92233">
        <w:rPr>
          <w:sz w:val="22"/>
          <w:szCs w:val="22"/>
          <w:highlight w:val="lightGray"/>
        </w:rPr>
        <w:t>Rohy fólie potiahnite a odlúpnite od seba.</w:t>
      </w:r>
    </w:p>
    <w:p w:rsidR="00217B0B" w:rsidRPr="00A92233" w:rsidRDefault="00217B0B" w:rsidP="002D016B">
      <w:pPr>
        <w:widowControl w:val="0"/>
        <w:tabs>
          <w:tab w:val="left" w:pos="567"/>
        </w:tabs>
        <w:autoSpaceDE w:val="0"/>
        <w:autoSpaceDN w:val="0"/>
        <w:adjustRightInd w:val="0"/>
        <w:ind w:left="567" w:hanging="567"/>
        <w:rPr>
          <w:sz w:val="22"/>
          <w:szCs w:val="22"/>
          <w:highlight w:val="lightGray"/>
        </w:rPr>
      </w:pPr>
      <w:r w:rsidRPr="00A92233">
        <w:rPr>
          <w:sz w:val="22"/>
          <w:szCs w:val="22"/>
          <w:highlight w:val="lightGray"/>
        </w:rPr>
        <w:t>3.</w:t>
      </w:r>
      <w:r w:rsidRPr="00A92233">
        <w:rPr>
          <w:sz w:val="22"/>
          <w:szCs w:val="22"/>
          <w:highlight w:val="lightGray"/>
        </w:rPr>
        <w:tab/>
      </w:r>
      <w:r w:rsidR="005040A7" w:rsidRPr="00A92233">
        <w:rPr>
          <w:sz w:val="22"/>
          <w:szCs w:val="22"/>
          <w:highlight w:val="lightGray"/>
        </w:rPr>
        <w:t>Tabletu s predĺženým uvoľňovaním si vyklopte do dlane</w:t>
      </w:r>
      <w:r w:rsidRPr="00A92233">
        <w:rPr>
          <w:sz w:val="22"/>
          <w:szCs w:val="22"/>
          <w:highlight w:val="lightGray"/>
        </w:rPr>
        <w:t>.</w:t>
      </w:r>
    </w:p>
    <w:p w:rsidR="00217B0B" w:rsidRPr="00A92233" w:rsidRDefault="00217B0B">
      <w:pPr>
        <w:widowControl w:val="0"/>
        <w:tabs>
          <w:tab w:val="left" w:pos="567"/>
        </w:tabs>
        <w:autoSpaceDE w:val="0"/>
        <w:autoSpaceDN w:val="0"/>
        <w:adjustRightInd w:val="0"/>
        <w:ind w:left="567" w:hanging="567"/>
        <w:rPr>
          <w:sz w:val="22"/>
          <w:szCs w:val="22"/>
        </w:rPr>
      </w:pPr>
      <w:r w:rsidRPr="00A92233">
        <w:rPr>
          <w:sz w:val="22"/>
          <w:szCs w:val="22"/>
          <w:highlight w:val="lightGray"/>
        </w:rPr>
        <w:t>4.</w:t>
      </w:r>
      <w:r w:rsidRPr="00A92233">
        <w:rPr>
          <w:sz w:val="22"/>
          <w:szCs w:val="22"/>
          <w:highlight w:val="lightGray"/>
        </w:rPr>
        <w:tab/>
      </w:r>
      <w:r w:rsidR="005040A7" w:rsidRPr="00A92233">
        <w:rPr>
          <w:sz w:val="22"/>
          <w:szCs w:val="22"/>
          <w:highlight w:val="lightGray"/>
        </w:rPr>
        <w:t xml:space="preserve">Tabletu s predĺženým uvoľňovaním prehltnite s dostatkom tekutiny, s jedlom </w:t>
      </w:r>
      <w:r w:rsidR="009D739C" w:rsidRPr="00A92233">
        <w:rPr>
          <w:sz w:val="22"/>
          <w:szCs w:val="22"/>
          <w:highlight w:val="lightGray"/>
        </w:rPr>
        <w:t>alebo bez jedla</w:t>
      </w:r>
      <w:r w:rsidRPr="00A92233">
        <w:rPr>
          <w:sz w:val="22"/>
          <w:szCs w:val="22"/>
          <w:highlight w:val="lightGray"/>
        </w:rPr>
        <w:t>.</w:t>
      </w:r>
    </w:p>
    <w:p w:rsidR="00217B0B" w:rsidRPr="00A92233" w:rsidRDefault="00217B0B">
      <w:pPr>
        <w:widowControl w:val="0"/>
        <w:rPr>
          <w:noProof/>
          <w:sz w:val="22"/>
          <w:szCs w:val="22"/>
          <w:lang w:eastAsia="en-US"/>
        </w:rPr>
      </w:pPr>
    </w:p>
    <w:p w:rsidR="00217B0B" w:rsidRPr="00A92233" w:rsidRDefault="00217B0B">
      <w:pPr>
        <w:widowControl w:val="0"/>
        <w:numPr>
          <w:ilvl w:val="12"/>
          <w:numId w:val="0"/>
        </w:numPr>
        <w:ind w:right="-2"/>
        <w:rPr>
          <w:b/>
          <w:bCs/>
          <w:sz w:val="22"/>
          <w:szCs w:val="22"/>
        </w:rPr>
      </w:pPr>
      <w:r w:rsidRPr="00A92233">
        <w:rPr>
          <w:b/>
          <w:bCs/>
          <w:sz w:val="22"/>
          <w:szCs w:val="22"/>
        </w:rPr>
        <w:t xml:space="preserve">Doba podávania </w:t>
      </w:r>
    </w:p>
    <w:p w:rsidR="00217B0B" w:rsidRPr="00A92233" w:rsidRDefault="00217B0B">
      <w:pPr>
        <w:widowControl w:val="0"/>
        <w:numPr>
          <w:ilvl w:val="12"/>
          <w:numId w:val="0"/>
        </w:numPr>
        <w:ind w:right="-2"/>
        <w:rPr>
          <w:b/>
          <w:bCs/>
          <w:sz w:val="22"/>
          <w:szCs w:val="22"/>
        </w:rPr>
      </w:pPr>
    </w:p>
    <w:p w:rsidR="00217B0B" w:rsidRPr="00A92233" w:rsidRDefault="00151B9B">
      <w:pPr>
        <w:widowControl w:val="0"/>
        <w:numPr>
          <w:ilvl w:val="12"/>
          <w:numId w:val="0"/>
        </w:numPr>
        <w:ind w:right="-2"/>
        <w:rPr>
          <w:sz w:val="22"/>
          <w:szCs w:val="22"/>
        </w:rPr>
      </w:pPr>
      <w:r>
        <w:rPr>
          <w:sz w:val="22"/>
          <w:szCs w:val="22"/>
        </w:rPr>
        <w:t>Tieto tablety</w:t>
      </w:r>
      <w:r w:rsidR="00450E3F">
        <w:rPr>
          <w:sz w:val="22"/>
          <w:szCs w:val="22"/>
        </w:rPr>
        <w:t xml:space="preserve"> </w:t>
      </w:r>
      <w:r w:rsidR="00217B0B" w:rsidRPr="00A92233">
        <w:rPr>
          <w:sz w:val="22"/>
          <w:szCs w:val="22"/>
        </w:rPr>
        <w:t>nemá</w:t>
      </w:r>
      <w:r w:rsidR="00A32188" w:rsidRPr="00A92233">
        <w:rPr>
          <w:sz w:val="22"/>
          <w:szCs w:val="22"/>
        </w:rPr>
        <w:t>te</w:t>
      </w:r>
      <w:r w:rsidR="00217B0B" w:rsidRPr="00A92233">
        <w:rPr>
          <w:sz w:val="22"/>
          <w:szCs w:val="22"/>
        </w:rPr>
        <w:t xml:space="preserve"> užívať dlhšie ako je potrebné. Ak sa</w:t>
      </w:r>
      <w:r w:rsidR="00A32188" w:rsidRPr="00A92233">
        <w:rPr>
          <w:sz w:val="22"/>
          <w:szCs w:val="22"/>
        </w:rPr>
        <w:t xml:space="preserve"> </w:t>
      </w:r>
      <w:r>
        <w:rPr>
          <w:sz w:val="22"/>
          <w:szCs w:val="22"/>
        </w:rPr>
        <w:t>týmito tabletami</w:t>
      </w:r>
      <w:r w:rsidR="00450E3F">
        <w:rPr>
          <w:sz w:val="22"/>
          <w:szCs w:val="22"/>
        </w:rPr>
        <w:t xml:space="preserve"> </w:t>
      </w:r>
      <w:r w:rsidR="00217B0B" w:rsidRPr="00A92233">
        <w:rPr>
          <w:sz w:val="22"/>
          <w:szCs w:val="22"/>
        </w:rPr>
        <w:t>lie</w:t>
      </w:r>
      <w:r w:rsidR="00217B0B" w:rsidRPr="00A92233">
        <w:rPr>
          <w:spacing w:val="-3"/>
          <w:sz w:val="22"/>
          <w:szCs w:val="22"/>
        </w:rPr>
        <w:t>č</w:t>
      </w:r>
      <w:r w:rsidR="00217B0B" w:rsidRPr="00A92233">
        <w:rPr>
          <w:sz w:val="22"/>
          <w:szCs w:val="22"/>
        </w:rPr>
        <w:t xml:space="preserve">ite dlhodobo, váš lekár má pravidelne kontrolovať, </w:t>
      </w:r>
      <w:r w:rsidR="00217B0B" w:rsidRPr="00A92233">
        <w:rPr>
          <w:spacing w:val="-3"/>
          <w:sz w:val="22"/>
          <w:szCs w:val="22"/>
        </w:rPr>
        <w:t>č</w:t>
      </w:r>
      <w:r w:rsidR="00217B0B" w:rsidRPr="00A92233">
        <w:rPr>
          <w:sz w:val="22"/>
          <w:szCs w:val="22"/>
        </w:rPr>
        <w:t xml:space="preserve">i </w:t>
      </w:r>
      <w:r>
        <w:rPr>
          <w:sz w:val="22"/>
          <w:szCs w:val="22"/>
        </w:rPr>
        <w:t>ich</w:t>
      </w:r>
      <w:r w:rsidR="002B1303" w:rsidRPr="00A92233">
        <w:rPr>
          <w:sz w:val="22"/>
          <w:szCs w:val="22"/>
        </w:rPr>
        <w:t>ešte stále potrebujete.</w:t>
      </w:r>
    </w:p>
    <w:p w:rsidR="00217B0B" w:rsidRPr="00A92233" w:rsidRDefault="00217B0B">
      <w:pPr>
        <w:widowControl w:val="0"/>
        <w:numPr>
          <w:ilvl w:val="12"/>
          <w:numId w:val="0"/>
        </w:numPr>
        <w:ind w:right="-2"/>
        <w:rPr>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užijete viac Adolaxu, ako máte</w:t>
      </w:r>
    </w:p>
    <w:p w:rsidR="00217B0B" w:rsidRPr="00A92233" w:rsidRDefault="00217B0B">
      <w:pPr>
        <w:widowControl w:val="0"/>
        <w:numPr>
          <w:ilvl w:val="12"/>
          <w:numId w:val="0"/>
        </w:numPr>
        <w:rPr>
          <w:noProof/>
          <w:sz w:val="22"/>
          <w:szCs w:val="22"/>
        </w:rPr>
      </w:pPr>
    </w:p>
    <w:p w:rsidR="00217B0B" w:rsidRPr="00A92233" w:rsidRDefault="009D739C">
      <w:pPr>
        <w:rPr>
          <w:sz w:val="22"/>
          <w:szCs w:val="22"/>
        </w:rPr>
      </w:pPr>
      <w:r w:rsidRPr="00A92233">
        <w:rPr>
          <w:sz w:val="22"/>
          <w:szCs w:val="22"/>
        </w:rPr>
        <w:t>Ak užijete viac Adolaxu</w:t>
      </w:r>
      <w:r w:rsidR="00217B0B" w:rsidRPr="00A92233">
        <w:rPr>
          <w:sz w:val="22"/>
          <w:szCs w:val="22"/>
        </w:rPr>
        <w:t xml:space="preserve">, ako vám predpísal lekár, musíte svojho lekára ihneď informovať. </w:t>
      </w:r>
    </w:p>
    <w:p w:rsidR="00217B0B" w:rsidRPr="00A92233" w:rsidRDefault="00217B0B">
      <w:pPr>
        <w:autoSpaceDE w:val="0"/>
        <w:autoSpaceDN w:val="0"/>
        <w:adjustRightInd w:val="0"/>
        <w:rPr>
          <w:sz w:val="22"/>
          <w:szCs w:val="22"/>
        </w:rPr>
      </w:pPr>
      <w:r w:rsidRPr="00A92233">
        <w:rPr>
          <w:sz w:val="22"/>
          <w:szCs w:val="22"/>
        </w:rPr>
        <w:t>Dôsledkom predávkovania môžu byť: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zúženie zrenice</w:t>
      </w:r>
      <w:r w:rsidR="00A32188" w:rsidRPr="00A92233">
        <w:rPr>
          <w:noProof/>
          <w:sz w:val="22"/>
          <w:szCs w:val="22"/>
          <w:lang w:eastAsia="en-US"/>
        </w:rPr>
        <w:t xml:space="preserve"> v oku</w:t>
      </w:r>
      <w:r w:rsidRPr="00A92233">
        <w:rPr>
          <w:noProof/>
          <w:sz w:val="22"/>
          <w:szCs w:val="22"/>
          <w:lang w:eastAsia="en-US"/>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pomalšie a plytšie dýchanie, ako zvyčajne (respiračná depresia);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ospalosť až strata vedomia;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znížené svalové napätie (hypotónia);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spomalný pulz;</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pokles krvného tlaku.</w:t>
      </w:r>
    </w:p>
    <w:p w:rsidR="00217B0B" w:rsidRPr="00A92233" w:rsidRDefault="00217B0B">
      <w:pPr>
        <w:autoSpaceDE w:val="0"/>
        <w:autoSpaceDN w:val="0"/>
        <w:adjustRightInd w:val="0"/>
        <w:rPr>
          <w:sz w:val="22"/>
          <w:szCs w:val="22"/>
        </w:rPr>
      </w:pPr>
    </w:p>
    <w:p w:rsidR="00217B0B" w:rsidRPr="00A92233" w:rsidRDefault="00217B0B">
      <w:pPr>
        <w:autoSpaceDE w:val="0"/>
        <w:autoSpaceDN w:val="0"/>
        <w:adjustRightInd w:val="0"/>
        <w:rPr>
          <w:sz w:val="22"/>
          <w:szCs w:val="22"/>
        </w:rPr>
      </w:pPr>
      <w:r w:rsidRPr="00A92233">
        <w:rPr>
          <w:sz w:val="22"/>
          <w:szCs w:val="22"/>
        </w:rPr>
        <w:t>V závažných prípadoch môže dôjsť k strate vedomia (kóma), môže sa objaviť</w:t>
      </w:r>
      <w:r w:rsidR="009D739C" w:rsidRPr="00A92233">
        <w:rPr>
          <w:sz w:val="22"/>
          <w:szCs w:val="22"/>
        </w:rPr>
        <w:t xml:space="preserve"> </w:t>
      </w:r>
      <w:r w:rsidRPr="00A92233">
        <w:rPr>
          <w:sz w:val="22"/>
          <w:szCs w:val="22"/>
        </w:rPr>
        <w:t>tekutina v pľúcach a zlyhanie krvného obehu, v niektorých prípadoch fatálne.</w:t>
      </w:r>
    </w:p>
    <w:p w:rsidR="00217B0B" w:rsidRPr="00A92233" w:rsidRDefault="00217B0B">
      <w:pPr>
        <w:widowControl w:val="0"/>
        <w:numPr>
          <w:ilvl w:val="12"/>
          <w:numId w:val="0"/>
        </w:numPr>
        <w:rPr>
          <w:sz w:val="22"/>
          <w:szCs w:val="22"/>
        </w:rPr>
      </w:pPr>
    </w:p>
    <w:p w:rsidR="00217B0B" w:rsidRPr="00A92233" w:rsidRDefault="00217B0B">
      <w:pPr>
        <w:widowControl w:val="0"/>
        <w:numPr>
          <w:ilvl w:val="12"/>
          <w:numId w:val="0"/>
        </w:numPr>
        <w:rPr>
          <w:sz w:val="22"/>
          <w:szCs w:val="22"/>
        </w:rPr>
      </w:pPr>
      <w:r w:rsidRPr="00A92233">
        <w:rPr>
          <w:sz w:val="22"/>
          <w:szCs w:val="22"/>
        </w:rPr>
        <w:t>Vyhýbajte sa situáciám, ktoré vyžadujú  zvýšenú ostražitosť napr. vedenie motorových vozidiel.</w:t>
      </w:r>
    </w:p>
    <w:p w:rsidR="00217B0B" w:rsidRPr="00A92233" w:rsidRDefault="00217B0B">
      <w:pPr>
        <w:widowControl w:val="0"/>
        <w:numPr>
          <w:ilvl w:val="12"/>
          <w:numId w:val="0"/>
        </w:numPr>
        <w:rPr>
          <w:noProof/>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zabudnete užiť Adolax,</w:t>
      </w:r>
    </w:p>
    <w:p w:rsidR="00217B0B" w:rsidRDefault="00217B0B">
      <w:pPr>
        <w:autoSpaceDE w:val="0"/>
        <w:autoSpaceDN w:val="0"/>
        <w:adjustRightInd w:val="0"/>
        <w:rPr>
          <w:sz w:val="22"/>
          <w:szCs w:val="22"/>
        </w:rPr>
      </w:pPr>
      <w:r w:rsidRPr="00A92233">
        <w:rPr>
          <w:sz w:val="22"/>
          <w:szCs w:val="22"/>
        </w:rPr>
        <w:t>alebo užijete nižšiu ako predpísanú dávku, nemusí dôjsť k potlačeniu bolesti.</w:t>
      </w:r>
    </w:p>
    <w:p w:rsidR="00151B9B" w:rsidRPr="00A92233" w:rsidRDefault="00151B9B">
      <w:pPr>
        <w:autoSpaceDE w:val="0"/>
        <w:autoSpaceDN w:val="0"/>
        <w:adjustRightInd w:val="0"/>
        <w:rPr>
          <w:sz w:val="22"/>
          <w:szCs w:val="22"/>
        </w:rPr>
      </w:pPr>
      <w:r>
        <w:rPr>
          <w:sz w:val="22"/>
          <w:szCs w:val="22"/>
        </w:rPr>
        <w:t xml:space="preserve">Ak zabudnete užiť vašu dávku, </w:t>
      </w:r>
      <w:r w:rsidR="00E24554">
        <w:rPr>
          <w:sz w:val="22"/>
          <w:szCs w:val="22"/>
        </w:rPr>
        <w:t>riaďte sa podľa nižšie uvedených</w:t>
      </w:r>
      <w:r>
        <w:rPr>
          <w:sz w:val="22"/>
          <w:szCs w:val="22"/>
        </w:rPr>
        <w:t xml:space="preserve"> pokyn</w:t>
      </w:r>
      <w:r w:rsidR="00E24554">
        <w:rPr>
          <w:sz w:val="22"/>
          <w:szCs w:val="22"/>
        </w:rPr>
        <w:t>ov</w:t>
      </w:r>
      <w:r>
        <w:rPr>
          <w:sz w:val="22"/>
          <w:szCs w:val="22"/>
        </w:rPr>
        <w:t>:</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sz w:val="22"/>
          <w:szCs w:val="22"/>
        </w:rPr>
        <w:t>Ak máte vašu nasledovnú dávku užiť za 8 a viac hodín: užite ihneď zabudnutú dávku a pokračujte v normálnom dávkovacom režime</w:t>
      </w:r>
      <w:r w:rsidRPr="00A92233">
        <w:rPr>
          <w:noProof/>
          <w:sz w:val="22"/>
          <w:szCs w:val="22"/>
          <w:lang w:eastAsia="en-US"/>
        </w:rPr>
        <w:t>.</w:t>
      </w:r>
    </w:p>
    <w:p w:rsidR="00217B0B" w:rsidRPr="00A92233" w:rsidRDefault="00217B0B">
      <w:pPr>
        <w:widowControl w:val="0"/>
        <w:numPr>
          <w:ilvl w:val="0"/>
          <w:numId w:val="1"/>
        </w:numPr>
        <w:tabs>
          <w:tab w:val="left" w:pos="567"/>
        </w:tabs>
        <w:autoSpaceDE w:val="0"/>
        <w:autoSpaceDN w:val="0"/>
        <w:adjustRightInd w:val="0"/>
        <w:spacing w:line="260" w:lineRule="exact"/>
        <w:ind w:left="567" w:hanging="567"/>
        <w:rPr>
          <w:sz w:val="22"/>
          <w:szCs w:val="22"/>
        </w:rPr>
      </w:pPr>
      <w:r w:rsidRPr="00A92233">
        <w:rPr>
          <w:sz w:val="22"/>
          <w:szCs w:val="22"/>
        </w:rPr>
        <w:t xml:space="preserve">Ak máte vašu nasledovnú dávku užiť za menej ako 8 hodín: užite ihneď zabudnutú dávku. Potom počkajte ďalších 8 hodín do nasledovnej dávky. Snažte sa dostať späť do pôvodného dávkovacieho režimu (napr. o 8 hodine ráno a o 8 hodine večer). </w:t>
      </w:r>
    </w:p>
    <w:p w:rsidR="00217B0B" w:rsidRPr="00A92233" w:rsidRDefault="00217B0B">
      <w:pPr>
        <w:widowControl w:val="0"/>
        <w:tabs>
          <w:tab w:val="left" w:pos="567"/>
        </w:tabs>
        <w:autoSpaceDE w:val="0"/>
        <w:autoSpaceDN w:val="0"/>
        <w:adjustRightInd w:val="0"/>
        <w:spacing w:line="260" w:lineRule="exact"/>
        <w:rPr>
          <w:sz w:val="22"/>
          <w:szCs w:val="22"/>
        </w:rPr>
      </w:pPr>
    </w:p>
    <w:p w:rsidR="00217B0B" w:rsidRPr="00A92233" w:rsidRDefault="00217B0B">
      <w:pPr>
        <w:widowControl w:val="0"/>
        <w:tabs>
          <w:tab w:val="left" w:pos="567"/>
        </w:tabs>
        <w:autoSpaceDE w:val="0"/>
        <w:autoSpaceDN w:val="0"/>
        <w:adjustRightInd w:val="0"/>
        <w:spacing w:line="260" w:lineRule="exact"/>
        <w:rPr>
          <w:noProof/>
          <w:sz w:val="22"/>
          <w:szCs w:val="22"/>
          <w:lang w:eastAsia="en-US"/>
        </w:rPr>
      </w:pPr>
      <w:r w:rsidRPr="00A92233">
        <w:rPr>
          <w:sz w:val="22"/>
          <w:szCs w:val="22"/>
        </w:rPr>
        <w:lastRenderedPageBreak/>
        <w:t>Neužívajte viac ako jednu dávku za 8 hodín</w:t>
      </w:r>
      <w:r w:rsidRPr="00A92233">
        <w:rPr>
          <w:noProof/>
          <w:sz w:val="22"/>
          <w:szCs w:val="22"/>
          <w:lang w:eastAsia="en-US"/>
        </w:rPr>
        <w:t>.</w:t>
      </w:r>
    </w:p>
    <w:p w:rsidR="00217B0B" w:rsidRPr="00A92233" w:rsidRDefault="00217B0B">
      <w:pPr>
        <w:widowControl w:val="0"/>
        <w:tabs>
          <w:tab w:val="left" w:pos="567"/>
        </w:tabs>
        <w:autoSpaceDE w:val="0"/>
        <w:autoSpaceDN w:val="0"/>
        <w:adjustRightInd w:val="0"/>
        <w:spacing w:line="260" w:lineRule="exact"/>
        <w:rPr>
          <w:sz w:val="22"/>
          <w:szCs w:val="22"/>
        </w:rPr>
      </w:pPr>
      <w:r w:rsidRPr="00A92233">
        <w:rPr>
          <w:sz w:val="22"/>
          <w:szCs w:val="22"/>
        </w:rPr>
        <w:t>Neužívajte dvojnásobnú dávku, aby ste nahradili vynechanú dávku.</w:t>
      </w:r>
    </w:p>
    <w:p w:rsidR="00217B0B" w:rsidRPr="00A92233" w:rsidRDefault="00217B0B">
      <w:pPr>
        <w:widowControl w:val="0"/>
        <w:numPr>
          <w:ilvl w:val="12"/>
          <w:numId w:val="0"/>
        </w:numPr>
        <w:ind w:right="-2"/>
        <w:rPr>
          <w:noProof/>
          <w:sz w:val="22"/>
          <w:szCs w:val="22"/>
        </w:rPr>
      </w:pPr>
    </w:p>
    <w:p w:rsidR="00217B0B" w:rsidRPr="00A92233" w:rsidRDefault="00217B0B">
      <w:pPr>
        <w:widowControl w:val="0"/>
        <w:numPr>
          <w:ilvl w:val="12"/>
          <w:numId w:val="0"/>
        </w:numPr>
        <w:ind w:right="-2"/>
        <w:outlineLvl w:val="0"/>
        <w:rPr>
          <w:b/>
          <w:noProof/>
          <w:sz w:val="22"/>
          <w:szCs w:val="22"/>
        </w:rPr>
      </w:pPr>
      <w:r w:rsidRPr="00A92233">
        <w:rPr>
          <w:b/>
          <w:noProof/>
          <w:sz w:val="22"/>
          <w:szCs w:val="22"/>
        </w:rPr>
        <w:t>Ak prestanete užívať Adolax</w:t>
      </w:r>
    </w:p>
    <w:p w:rsidR="00217B0B" w:rsidRPr="00A92233" w:rsidRDefault="00217B0B">
      <w:pPr>
        <w:rPr>
          <w:sz w:val="22"/>
          <w:szCs w:val="22"/>
        </w:rPr>
      </w:pPr>
    </w:p>
    <w:p w:rsidR="00217B0B" w:rsidRPr="00A92233" w:rsidRDefault="00217B0B">
      <w:pPr>
        <w:rPr>
          <w:bCs/>
          <w:iCs/>
          <w:sz w:val="22"/>
          <w:szCs w:val="22"/>
        </w:rPr>
      </w:pPr>
      <w:r w:rsidRPr="00A92233">
        <w:rPr>
          <w:bCs/>
          <w:iCs/>
          <w:sz w:val="22"/>
          <w:szCs w:val="22"/>
        </w:rPr>
        <w:t xml:space="preserve">Neukončujte liečbu </w:t>
      </w:r>
      <w:r w:rsidR="00151B9B">
        <w:rPr>
          <w:bCs/>
          <w:iCs/>
          <w:sz w:val="22"/>
          <w:szCs w:val="22"/>
        </w:rPr>
        <w:t>týmito tabletami</w:t>
      </w:r>
      <w:r w:rsidRPr="00A92233">
        <w:rPr>
          <w:bCs/>
          <w:iCs/>
          <w:sz w:val="22"/>
          <w:szCs w:val="22"/>
        </w:rPr>
        <w:t xml:space="preserve">bez toho, aby ste sa poradili s lekárom. </w:t>
      </w:r>
      <w:r w:rsidRPr="00A92233">
        <w:rPr>
          <w:sz w:val="22"/>
          <w:szCs w:val="22"/>
        </w:rPr>
        <w:t>Ak už nepotrebujete ďalšiu liečbu, musíte po konzultácii s lekárom začať pomaly znižovať denné dávky. Vyhnete sa tak vzniku abstinenčných príznakov ako sú nepokoj, návaly potenia a bolesť svalov.</w:t>
      </w:r>
    </w:p>
    <w:p w:rsidR="00217B0B" w:rsidRPr="00A92233" w:rsidRDefault="00217B0B">
      <w:pPr>
        <w:rPr>
          <w:noProof/>
          <w:sz w:val="22"/>
          <w:szCs w:val="22"/>
        </w:rPr>
      </w:pPr>
    </w:p>
    <w:p w:rsidR="00217B0B" w:rsidRPr="00A92233" w:rsidRDefault="00217B0B">
      <w:pPr>
        <w:rPr>
          <w:sz w:val="22"/>
          <w:szCs w:val="22"/>
        </w:rPr>
      </w:pPr>
      <w:r w:rsidRPr="00A92233">
        <w:rPr>
          <w:sz w:val="22"/>
          <w:szCs w:val="22"/>
        </w:rPr>
        <w:t>Ak máte akékoľvek ďalšie otázky týkajúce sa použitia t</w:t>
      </w:r>
      <w:r w:rsidR="00151B9B">
        <w:rPr>
          <w:sz w:val="22"/>
          <w:szCs w:val="22"/>
        </w:rPr>
        <w:t>ýchto tabliet</w:t>
      </w:r>
      <w:r w:rsidRPr="00A92233">
        <w:rPr>
          <w:sz w:val="22"/>
          <w:szCs w:val="22"/>
        </w:rPr>
        <w:t>, opýtajte sa svojho lekára alebo lekárnika.</w:t>
      </w:r>
    </w:p>
    <w:p w:rsidR="00217B0B" w:rsidRPr="00A92233" w:rsidRDefault="00217B0B">
      <w:pPr>
        <w:rPr>
          <w:noProof/>
          <w:sz w:val="22"/>
          <w:szCs w:val="22"/>
        </w:rPr>
      </w:pP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noProof/>
          <w:sz w:val="22"/>
          <w:szCs w:val="22"/>
          <w:lang w:eastAsia="en-US"/>
        </w:rPr>
      </w:pPr>
      <w:r w:rsidRPr="00A92233">
        <w:rPr>
          <w:b/>
          <w:noProof/>
          <w:sz w:val="22"/>
          <w:szCs w:val="22"/>
          <w:lang w:eastAsia="en-US"/>
        </w:rPr>
        <w:t>4.</w:t>
      </w:r>
      <w:r w:rsidRPr="00A92233">
        <w:rPr>
          <w:b/>
          <w:noProof/>
          <w:sz w:val="22"/>
          <w:szCs w:val="22"/>
          <w:lang w:eastAsia="en-US"/>
        </w:rPr>
        <w:tab/>
        <w:t>Možné vedľajšie účinky</w:t>
      </w:r>
    </w:p>
    <w:p w:rsidR="00217B0B" w:rsidRPr="00A92233" w:rsidRDefault="00217B0B">
      <w:pPr>
        <w:rPr>
          <w:noProof/>
          <w:sz w:val="22"/>
          <w:szCs w:val="22"/>
          <w:lang w:eastAsia="en-US"/>
        </w:rPr>
      </w:pPr>
    </w:p>
    <w:p w:rsidR="00217B0B" w:rsidRPr="00A92233" w:rsidRDefault="00217B0B">
      <w:pPr>
        <w:rPr>
          <w:sz w:val="22"/>
          <w:szCs w:val="22"/>
        </w:rPr>
      </w:pPr>
      <w:r w:rsidRPr="00A92233">
        <w:rPr>
          <w:sz w:val="22"/>
          <w:szCs w:val="22"/>
        </w:rPr>
        <w:t>Tak ako všetky lieky, aj t</w:t>
      </w:r>
      <w:r w:rsidR="00151B9B">
        <w:rPr>
          <w:sz w:val="22"/>
          <w:szCs w:val="22"/>
        </w:rPr>
        <w:t>ieto tablety</w:t>
      </w:r>
      <w:r w:rsidRPr="00A92233">
        <w:rPr>
          <w:sz w:val="22"/>
          <w:szCs w:val="22"/>
        </w:rPr>
        <w:t xml:space="preserve"> môž</w:t>
      </w:r>
      <w:r w:rsidR="00151B9B">
        <w:rPr>
          <w:sz w:val="22"/>
          <w:szCs w:val="22"/>
        </w:rPr>
        <w:t>u</w:t>
      </w:r>
      <w:r w:rsidRPr="00A92233">
        <w:rPr>
          <w:sz w:val="22"/>
          <w:szCs w:val="22"/>
        </w:rPr>
        <w:t xml:space="preserve"> spôsobovať vedľajšie účinky, hoci sa neprejavia u každého.</w:t>
      </w:r>
    </w:p>
    <w:p w:rsidR="00217B0B" w:rsidRPr="00A92233" w:rsidRDefault="00217B0B">
      <w:pPr>
        <w:rPr>
          <w:noProof/>
          <w:sz w:val="22"/>
          <w:szCs w:val="22"/>
          <w:lang w:eastAsia="en-US"/>
        </w:rPr>
      </w:pPr>
    </w:p>
    <w:p w:rsidR="00217B0B" w:rsidRPr="00A92233" w:rsidRDefault="00217B0B">
      <w:pPr>
        <w:autoSpaceDE w:val="0"/>
        <w:autoSpaceDN w:val="0"/>
        <w:adjustRightInd w:val="0"/>
        <w:rPr>
          <w:b/>
          <w:bCs/>
          <w:sz w:val="22"/>
          <w:szCs w:val="22"/>
        </w:rPr>
      </w:pPr>
      <w:r w:rsidRPr="00A92233">
        <w:rPr>
          <w:b/>
          <w:sz w:val="22"/>
          <w:szCs w:val="22"/>
        </w:rPr>
        <w:t>Závažné vedľajšie účinky, na ktoré je potrebné dávať pozor a čo urobiť, keď sa u vás objavia</w:t>
      </w:r>
      <w:r w:rsidRPr="00A92233">
        <w:rPr>
          <w:b/>
          <w:bCs/>
          <w:sz w:val="22"/>
          <w:szCs w:val="22"/>
        </w:rPr>
        <w:t>:</w:t>
      </w:r>
    </w:p>
    <w:p w:rsidR="00217B0B" w:rsidRPr="00A92233" w:rsidRDefault="00217B0B">
      <w:pPr>
        <w:rPr>
          <w:sz w:val="22"/>
          <w:szCs w:val="22"/>
        </w:rPr>
      </w:pPr>
    </w:p>
    <w:p w:rsidR="00217B0B" w:rsidRPr="00A92233" w:rsidRDefault="00217B0B">
      <w:pPr>
        <w:rPr>
          <w:sz w:val="22"/>
          <w:szCs w:val="22"/>
        </w:rPr>
      </w:pPr>
      <w:r w:rsidRPr="00A92233">
        <w:rPr>
          <w:sz w:val="22"/>
          <w:szCs w:val="22"/>
        </w:rPr>
        <w:t>Hlavným nebezpečenstvom predávkovania je pomalé a plytké dýchanie (respiračná depresia). Dochádza k nemu väčšinou u chorobou oslabených pacientov.</w:t>
      </w:r>
      <w:r w:rsidR="002B1303" w:rsidRPr="00A92233">
        <w:rPr>
          <w:sz w:val="22"/>
          <w:szCs w:val="22"/>
        </w:rPr>
        <w:t xml:space="preserve"> Opioidy môžu rovnako spôsobiť </w:t>
      </w:r>
      <w:r w:rsidRPr="00A92233">
        <w:rPr>
          <w:sz w:val="22"/>
          <w:szCs w:val="22"/>
        </w:rPr>
        <w:t>u citlivých paciento</w:t>
      </w:r>
      <w:r w:rsidR="009D739C" w:rsidRPr="00A92233">
        <w:rPr>
          <w:sz w:val="22"/>
          <w:szCs w:val="22"/>
        </w:rPr>
        <w:t xml:space="preserve">v závažný pokles krvného tlaku. </w:t>
      </w:r>
      <w:r w:rsidRPr="00A92233">
        <w:rPr>
          <w:sz w:val="22"/>
          <w:szCs w:val="22"/>
        </w:rPr>
        <w:t>Ak sa prejaví niektorý závažný vedľajší účin</w:t>
      </w:r>
      <w:r w:rsidR="009D739C" w:rsidRPr="00A92233">
        <w:rPr>
          <w:sz w:val="22"/>
          <w:szCs w:val="22"/>
        </w:rPr>
        <w:t>o</w:t>
      </w:r>
      <w:r w:rsidRPr="00A92233">
        <w:rPr>
          <w:sz w:val="22"/>
          <w:szCs w:val="22"/>
        </w:rPr>
        <w:t>k, obráťte sa ihneď na najbližšieho lekára.</w:t>
      </w:r>
    </w:p>
    <w:p w:rsidR="00217B0B" w:rsidRPr="00A92233" w:rsidRDefault="00217B0B">
      <w:pPr>
        <w:autoSpaceDE w:val="0"/>
        <w:autoSpaceDN w:val="0"/>
        <w:adjustRightInd w:val="0"/>
        <w:rPr>
          <w:sz w:val="22"/>
          <w:szCs w:val="22"/>
        </w:rPr>
      </w:pPr>
    </w:p>
    <w:p w:rsidR="00217B0B" w:rsidRPr="00A92233" w:rsidRDefault="009D739C">
      <w:pPr>
        <w:autoSpaceDE w:val="0"/>
        <w:autoSpaceDN w:val="0"/>
        <w:adjustRightInd w:val="0"/>
        <w:rPr>
          <w:sz w:val="22"/>
          <w:szCs w:val="22"/>
          <w:highlight w:val="yellow"/>
          <w:u w:val="single"/>
          <w:lang w:eastAsia="en-US"/>
        </w:rPr>
      </w:pPr>
      <w:r w:rsidRPr="00A92233">
        <w:rPr>
          <w:sz w:val="22"/>
          <w:szCs w:val="22"/>
          <w:u w:val="single"/>
        </w:rPr>
        <w:t>Na</w:t>
      </w:r>
      <w:r w:rsidR="00217B0B" w:rsidRPr="00A92233">
        <w:rPr>
          <w:sz w:val="22"/>
          <w:szCs w:val="22"/>
          <w:u w:val="single"/>
        </w:rPr>
        <w:t xml:space="preserve">sledujúce nežiaduce účinky boli pozorované u pacientov </w:t>
      </w:r>
      <w:r w:rsidRPr="00A92233">
        <w:rPr>
          <w:sz w:val="22"/>
          <w:szCs w:val="22"/>
          <w:u w:val="single"/>
        </w:rPr>
        <w:t>pri liečbe bolesti</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Časté </w:t>
      </w:r>
      <w:r w:rsidRPr="00A92233">
        <w:rPr>
          <w:sz w:val="22"/>
          <w:szCs w:val="22"/>
        </w:rPr>
        <w:t>(môžu postihovať menej ako 1 z 10 osôb)</w:t>
      </w:r>
    </w:p>
    <w:p w:rsidR="00217B0B" w:rsidRPr="00A92233" w:rsidRDefault="009D739C">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w:t>
      </w:r>
      <w:r w:rsidR="00217B0B" w:rsidRPr="00A92233">
        <w:rPr>
          <w:noProof/>
          <w:sz w:val="22"/>
          <w:szCs w:val="22"/>
          <w:lang w:eastAsia="en-US"/>
        </w:rPr>
        <w:t>olesť brucha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zápcha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hnačka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sucho v ústach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trávenia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vracanie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nevoľnosť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plynatosť</w:t>
      </w:r>
      <w:r w:rsidR="00E24554">
        <w:rPr>
          <w:noProof/>
          <w:sz w:val="22"/>
          <w:szCs w:val="22"/>
          <w:lang w:eastAsia="en-US"/>
        </w:rPr>
        <w:t xml:space="preserve"> (vetry)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až úplná strata chute do jedla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závratu </w:t>
      </w:r>
      <w:r w:rsidR="00A32188" w:rsidRPr="00A92233">
        <w:rPr>
          <w:noProof/>
          <w:sz w:val="22"/>
          <w:szCs w:val="22"/>
          <w:lang w:eastAsia="en-US"/>
        </w:rPr>
        <w:t>alebo točenia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hlavy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návaly tepla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w:t>
      </w:r>
      <w:r w:rsidR="00684937">
        <w:rPr>
          <w:noProof/>
          <w:sz w:val="22"/>
          <w:szCs w:val="22"/>
          <w:lang w:eastAsia="en-US"/>
        </w:rPr>
        <w:t xml:space="preserve">neobvyklej </w:t>
      </w:r>
      <w:r w:rsidRPr="00A92233">
        <w:rPr>
          <w:noProof/>
          <w:sz w:val="22"/>
          <w:szCs w:val="22"/>
          <w:lang w:eastAsia="en-US"/>
        </w:rPr>
        <w:t>slabosti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únava alebo vyčerpanosť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svrbenie kože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kožná reakcia/vyrážka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potenie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točenie hlavy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so spánkom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ospanlivosť</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Menej časté </w:t>
      </w:r>
      <w:r w:rsidRPr="00A92233">
        <w:rPr>
          <w:sz w:val="22"/>
          <w:szCs w:val="22"/>
        </w:rPr>
        <w:t>(môžu ovplyvňovať menej ako 1 zo 100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nadúvanie brucha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nezvyčajné myšlienky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úzkosť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zmätenosť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depresia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nervozita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zvieravý pocit na hrudi, obzvlášť pri ochoreniach srdcových ciev </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pokles krvného tlaku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lastRenderedPageBreak/>
        <w:t>abstinenčné príznaky ako telesný nepokoj</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mdloby</w:t>
      </w:r>
    </w:p>
    <w:p w:rsidR="00684937" w:rsidRDefault="00684937">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nedostatok energie</w:t>
      </w:r>
    </w:p>
    <w:p w:rsidR="00684937" w:rsidRDefault="00684937">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smäd</w:t>
      </w:r>
    </w:p>
    <w:p w:rsidR="00684937" w:rsidRPr="00684937" w:rsidRDefault="00C24C0D">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zmena</w:t>
      </w:r>
      <w:r w:rsidR="00534DD4">
        <w:rPr>
          <w:noProof/>
          <w:sz w:val="22"/>
          <w:szCs w:val="22"/>
          <w:lang w:eastAsia="en-US"/>
        </w:rPr>
        <w:t xml:space="preserve"> chuti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búšenie srdca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žlčová kolika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na hrudi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celkový pocit choroby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opuchy rúk, členkov alebo nôh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neschopnosť sústrediť sa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reči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trasľavosť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s dýchaním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nepokoj</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triaška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hladiny pečeňových enzýmov</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krvného tlaku</w:t>
      </w:r>
    </w:p>
    <w:p w:rsidR="00C24C0D" w:rsidRPr="007E429F" w:rsidRDefault="007E429F">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zníženie sexuálnej túžby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nádcha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kašeľ</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precitlivenosť/alergické reakcie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chudnutie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zranenia dôsledkom nehôd</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potreba močenia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svalové kŕče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svalové zášklby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bolesť svalov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zraku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epileptické záchvaty (hlavne u osôb s epilepsiou alebo so sklonom k záchvatom)</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Zriedkavé </w:t>
      </w:r>
      <w:r w:rsidRPr="00A92233">
        <w:rPr>
          <w:sz w:val="22"/>
          <w:szCs w:val="22"/>
        </w:rPr>
        <w:t>(môžu postihovať menej ako 1 z 1 000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zrýchlenie tepu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na zuboch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zvýšenie hmotnosti</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zívanie</w:t>
      </w:r>
    </w:p>
    <w:p w:rsidR="00217B0B" w:rsidRPr="00A92233" w:rsidRDefault="00217B0B">
      <w:pPr>
        <w:autoSpaceDE w:val="0"/>
        <w:autoSpaceDN w:val="0"/>
        <w:adjustRightInd w:val="0"/>
        <w:rPr>
          <w:b/>
          <w:bCs/>
          <w:sz w:val="22"/>
          <w:szCs w:val="22"/>
        </w:rPr>
      </w:pPr>
    </w:p>
    <w:p w:rsidR="0078362A" w:rsidRPr="00A92233" w:rsidRDefault="00217B0B">
      <w:pPr>
        <w:autoSpaceDE w:val="0"/>
        <w:autoSpaceDN w:val="0"/>
        <w:adjustRightInd w:val="0"/>
        <w:rPr>
          <w:sz w:val="22"/>
          <w:szCs w:val="22"/>
        </w:rPr>
      </w:pPr>
      <w:r w:rsidRPr="00A92233">
        <w:rPr>
          <w:b/>
          <w:bCs/>
          <w:sz w:val="22"/>
          <w:szCs w:val="22"/>
        </w:rPr>
        <w:t xml:space="preserve">Neznáme </w:t>
      </w:r>
      <w:r w:rsidRPr="00A92233">
        <w:rPr>
          <w:sz w:val="22"/>
          <w:szCs w:val="22"/>
        </w:rPr>
        <w:t>(</w:t>
      </w:r>
      <w:r w:rsidR="0078242E" w:rsidRPr="00A92233">
        <w:rPr>
          <w:sz w:val="22"/>
          <w:szCs w:val="22"/>
        </w:rPr>
        <w:t xml:space="preserve">častosť sa nedá odhadnúť </w:t>
      </w:r>
      <w:r w:rsidRPr="00A92233">
        <w:rPr>
          <w:sz w:val="22"/>
          <w:szCs w:val="22"/>
        </w:rPr>
        <w:t>z dostupných údajov)</w:t>
      </w:r>
    </w:p>
    <w:p w:rsidR="0078362A" w:rsidRDefault="0078362A">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agresivita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povznesená nálada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záva</w:t>
      </w:r>
      <w:r w:rsidR="00A32188" w:rsidRPr="00A92233">
        <w:rPr>
          <w:noProof/>
          <w:sz w:val="22"/>
          <w:szCs w:val="22"/>
          <w:lang w:eastAsia="en-US"/>
        </w:rPr>
        <w:t>ž</w:t>
      </w:r>
      <w:r w:rsidRPr="00A92233">
        <w:rPr>
          <w:noProof/>
          <w:sz w:val="22"/>
          <w:szCs w:val="22"/>
          <w:lang w:eastAsia="en-US"/>
        </w:rPr>
        <w:t>ná ospanlivosť</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erekcie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nočné mory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halucinácie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plytké dýchanie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pri močení</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 xml:space="preserve">pocit brnenia </w:t>
      </w:r>
      <w:r w:rsidR="00B9415C">
        <w:rPr>
          <w:noProof/>
          <w:sz w:val="22"/>
          <w:szCs w:val="22"/>
          <w:lang w:eastAsia="en-US"/>
        </w:rPr>
        <w:t>na koži (mravenčenie)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grganie</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b/>
          <w:bCs/>
          <w:sz w:val="22"/>
          <w:szCs w:val="22"/>
        </w:rPr>
      </w:pPr>
      <w:r w:rsidRPr="00A92233">
        <w:rPr>
          <w:b/>
          <w:bCs/>
          <w:sz w:val="22"/>
          <w:szCs w:val="22"/>
        </w:rPr>
        <w:t>Keď sa liečivo oxykodóniumchlorid nekombinuje s naloxóniumchloridom, môže mať nasledovné vedľajšie účinky:</w:t>
      </w:r>
    </w:p>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noProof/>
          <w:sz w:val="22"/>
          <w:szCs w:val="22"/>
        </w:rPr>
        <w:t>ťažkosti s dýchaním (respiračná depresia), zmenšenie zreníc, kŕče svalstva priedušiek a kŕče hladkého svalstva a potlačenie kašľového reflexu.</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Časté </w:t>
      </w:r>
      <w:r w:rsidRPr="00A92233">
        <w:rPr>
          <w:sz w:val="22"/>
          <w:szCs w:val="22"/>
        </w:rPr>
        <w:t>(môžu postihovať menej ako 1 z 10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lastRenderedPageBreak/>
        <w:t>zmeny nálady a zmena osobnosti (napr. depresia, pocit veľkého šťastia)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bookmarkStart w:id="0" w:name="_GoBack"/>
      <w:r w:rsidRPr="00A92233">
        <w:rPr>
          <w:noProof/>
          <w:sz w:val="22"/>
          <w:szCs w:val="22"/>
          <w:lang w:eastAsia="en-US"/>
        </w:rPr>
        <w:t>znížená aktivita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aktivita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ťažkosti pri močení</w:t>
      </w:r>
    </w:p>
    <w:p w:rsidR="00217B0B" w:rsidRPr="00A92233" w:rsidRDefault="00A32188">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čkanie</w:t>
      </w:r>
    </w:p>
    <w:bookmarkEnd w:id="0"/>
    <w:p w:rsidR="00217B0B" w:rsidRPr="00A92233" w:rsidRDefault="00217B0B">
      <w:pPr>
        <w:autoSpaceDE w:val="0"/>
        <w:autoSpaceDN w:val="0"/>
        <w:adjustRightInd w:val="0"/>
        <w:rPr>
          <w:b/>
          <w:bCs/>
          <w:sz w:val="22"/>
          <w:szCs w:val="22"/>
        </w:rPr>
      </w:pPr>
    </w:p>
    <w:p w:rsidR="00217B0B" w:rsidRPr="00A92233" w:rsidRDefault="00217B0B">
      <w:pPr>
        <w:autoSpaceDE w:val="0"/>
        <w:autoSpaceDN w:val="0"/>
        <w:adjustRightInd w:val="0"/>
        <w:rPr>
          <w:sz w:val="22"/>
          <w:szCs w:val="22"/>
        </w:rPr>
      </w:pPr>
      <w:r w:rsidRPr="00A92233">
        <w:rPr>
          <w:b/>
          <w:bCs/>
          <w:sz w:val="22"/>
          <w:szCs w:val="22"/>
        </w:rPr>
        <w:t xml:space="preserve">Menej časté </w:t>
      </w:r>
      <w:r w:rsidRPr="00A92233">
        <w:rPr>
          <w:sz w:val="22"/>
          <w:szCs w:val="22"/>
        </w:rPr>
        <w:t>(môžu ovplyvňovať menej ako 1 zo 100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sústredenia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migrény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zvýšené svalové napätie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mimovoľné sťahy svalov</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závislosť na lieku</w:t>
      </w:r>
    </w:p>
    <w:p w:rsidR="001B2DD1" w:rsidRPr="00A92233" w:rsidRDefault="001B2DD1">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stav, keď črevá prestanú správne fungovať (ileus, nepriechodnosť čriev)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suchá pokožka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tolerancia na liek</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znížená citlivosť na bolesť alebo dotyk</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neprirodzené zosúladenie pohybov</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zmeny hlasu (dysfónia)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zadržiavanie vody</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porucha sluchu</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vredy v ústach</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problémy s prehĺtaním</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zápaly ďasien</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poruchy vnímania (napr. halucinácie, porucha vnímania reality)</w:t>
      </w:r>
    </w:p>
    <w:p w:rsidR="00217B0B" w:rsidRPr="00A92233" w:rsidRDefault="009D739C">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sč</w:t>
      </w:r>
      <w:r w:rsidR="00217B0B" w:rsidRPr="00A92233">
        <w:rPr>
          <w:noProof/>
          <w:sz w:val="22"/>
          <w:szCs w:val="22"/>
          <w:lang w:eastAsia="en-US"/>
        </w:rPr>
        <w:t>erven</w:t>
      </w:r>
      <w:r w:rsidR="000C5435" w:rsidRPr="00A92233">
        <w:rPr>
          <w:noProof/>
          <w:sz w:val="22"/>
          <w:szCs w:val="22"/>
          <w:lang w:eastAsia="en-US"/>
        </w:rPr>
        <w:t>e</w:t>
      </w:r>
      <w:r w:rsidR="00217B0B" w:rsidRPr="00A92233">
        <w:rPr>
          <w:noProof/>
          <w:sz w:val="22"/>
          <w:szCs w:val="22"/>
          <w:lang w:eastAsia="en-US"/>
        </w:rPr>
        <w:t>nie kože</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dehydratácia</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telesný nepokoj</w:t>
      </w:r>
    </w:p>
    <w:p w:rsidR="001555CC" w:rsidRPr="00A92233" w:rsidRDefault="001555CC">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 xml:space="preserve">pokles hladiny </w:t>
      </w:r>
      <w:r w:rsidR="00670A93">
        <w:rPr>
          <w:noProof/>
          <w:sz w:val="22"/>
          <w:szCs w:val="22"/>
          <w:lang w:eastAsia="en-US"/>
        </w:rPr>
        <w:t>pohlavných hormónov, ktorý môže ovplyvniť tvorbu spermií u mužov a menštruačný cyklus u žien</w:t>
      </w:r>
    </w:p>
    <w:p w:rsidR="00217B0B" w:rsidRPr="00A92233" w:rsidRDefault="00217B0B">
      <w:pPr>
        <w:widowControl w:val="0"/>
        <w:numPr>
          <w:ilvl w:val="12"/>
          <w:numId w:val="0"/>
        </w:numPr>
        <w:rPr>
          <w:noProof/>
          <w:sz w:val="22"/>
          <w:szCs w:val="22"/>
          <w:lang w:eastAsia="en-US"/>
        </w:rPr>
      </w:pPr>
    </w:p>
    <w:p w:rsidR="00217B0B" w:rsidRPr="00A92233" w:rsidRDefault="00217B0B">
      <w:pPr>
        <w:autoSpaceDE w:val="0"/>
        <w:autoSpaceDN w:val="0"/>
        <w:adjustRightInd w:val="0"/>
        <w:rPr>
          <w:sz w:val="22"/>
          <w:szCs w:val="22"/>
        </w:rPr>
      </w:pPr>
      <w:r w:rsidRPr="00A92233">
        <w:rPr>
          <w:b/>
          <w:bCs/>
          <w:sz w:val="22"/>
          <w:szCs w:val="22"/>
        </w:rPr>
        <w:t xml:space="preserve">Zriedkavé </w:t>
      </w:r>
      <w:r w:rsidRPr="00A92233">
        <w:rPr>
          <w:sz w:val="22"/>
          <w:szCs w:val="22"/>
        </w:rPr>
        <w:t>(môžu postihovať menej ako 1 z 1 000 osôb)</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svrbiaca vyrážka (žihľavka)</w:t>
      </w:r>
    </w:p>
    <w:p w:rsidR="00217B0B" w:rsidRPr="00A92233" w:rsidRDefault="006D659B">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infekcie ako je opar alebo herpes (môžu spôsobiť pľuzgiere v oblasti úst alebo genitálií)</w:t>
      </w:r>
      <w:r w:rsidR="00217B0B" w:rsidRPr="00A92233">
        <w:rPr>
          <w:noProof/>
          <w:sz w:val="22"/>
          <w:szCs w:val="22"/>
          <w:lang w:eastAsia="en-US"/>
        </w:rPr>
        <w:t xml:space="preserve"> </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zvýšená chuť do jedla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čierna</w:t>
      </w:r>
      <w:r w:rsidR="000C5435" w:rsidRPr="00A92233">
        <w:rPr>
          <w:noProof/>
          <w:sz w:val="22"/>
          <w:szCs w:val="22"/>
          <w:lang w:eastAsia="en-US"/>
        </w:rPr>
        <w:t xml:space="preserve"> (dechtovitá)</w:t>
      </w:r>
      <w:r w:rsidRPr="00A92233">
        <w:rPr>
          <w:noProof/>
          <w:sz w:val="22"/>
          <w:szCs w:val="22"/>
          <w:lang w:eastAsia="en-US"/>
        </w:rPr>
        <w:t xml:space="preserve"> stolica</w:t>
      </w:r>
    </w:p>
    <w:p w:rsidR="00217B0B" w:rsidRPr="00A92233"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krvácanie ďasien</w:t>
      </w:r>
    </w:p>
    <w:p w:rsidR="00217B0B" w:rsidRPr="00A92233" w:rsidRDefault="00217B0B">
      <w:pPr>
        <w:autoSpaceDE w:val="0"/>
        <w:autoSpaceDN w:val="0"/>
        <w:adjustRightInd w:val="0"/>
        <w:rPr>
          <w:b/>
          <w:bCs/>
          <w:sz w:val="22"/>
          <w:szCs w:val="22"/>
        </w:rPr>
      </w:pPr>
    </w:p>
    <w:p w:rsidR="00217B0B" w:rsidRPr="00A92233" w:rsidRDefault="009D739C">
      <w:pPr>
        <w:autoSpaceDE w:val="0"/>
        <w:autoSpaceDN w:val="0"/>
        <w:adjustRightInd w:val="0"/>
        <w:rPr>
          <w:sz w:val="22"/>
          <w:szCs w:val="22"/>
        </w:rPr>
      </w:pPr>
      <w:r w:rsidRPr="00A92233">
        <w:rPr>
          <w:b/>
          <w:bCs/>
          <w:sz w:val="22"/>
          <w:szCs w:val="22"/>
        </w:rPr>
        <w:t>Neznám</w:t>
      </w:r>
      <w:r w:rsidR="00217B0B" w:rsidRPr="00A92233">
        <w:rPr>
          <w:b/>
          <w:bCs/>
          <w:sz w:val="22"/>
          <w:szCs w:val="22"/>
        </w:rPr>
        <w:t xml:space="preserve">e </w:t>
      </w:r>
      <w:r w:rsidR="00217B0B" w:rsidRPr="00A92233">
        <w:rPr>
          <w:sz w:val="22"/>
          <w:szCs w:val="22"/>
        </w:rPr>
        <w:t>(</w:t>
      </w:r>
      <w:r w:rsidR="0078242E" w:rsidRPr="00A92233">
        <w:rPr>
          <w:sz w:val="22"/>
          <w:szCs w:val="22"/>
        </w:rPr>
        <w:t xml:space="preserve">častosť sa nedá odhadnúť </w:t>
      </w:r>
      <w:r w:rsidR="00217B0B" w:rsidRPr="00A92233">
        <w:rPr>
          <w:sz w:val="22"/>
          <w:szCs w:val="22"/>
        </w:rPr>
        <w:t>z dostupných údajov)</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snapToGrid w:val="0"/>
          <w:sz w:val="22"/>
          <w:szCs w:val="22"/>
        </w:rPr>
        <w:t>náhle alergické reakcie postihujúce celý organizmus (anafylaktické reakcie</w:t>
      </w:r>
      <w:r w:rsidRPr="00A92233">
        <w:rPr>
          <w:noProof/>
          <w:sz w:val="22"/>
          <w:szCs w:val="22"/>
          <w:lang w:eastAsia="en-US"/>
        </w:rPr>
        <w:t>)</w:t>
      </w:r>
    </w:p>
    <w:p w:rsidR="006D659B" w:rsidRPr="00A92233" w:rsidRDefault="006D659B">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zvýšená citlivosť na bolesť</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chýbajúca menštruácia</w:t>
      </w:r>
    </w:p>
    <w:p w:rsidR="00C24C0D" w:rsidRPr="00B86746" w:rsidRDefault="006D659B" w:rsidP="00B86746">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abstinenčné príznaky u novorodenca</w:t>
      </w:r>
      <w:r w:rsidR="00C24C0D">
        <w:rPr>
          <w:noProof/>
          <w:sz w:val="22"/>
          <w:szCs w:val="22"/>
          <w:lang w:eastAsia="en-US"/>
        </w:rPr>
        <w:t xml:space="preserve"> </w:t>
      </w:r>
    </w:p>
    <w:p w:rsidR="00217B0B" w:rsidRDefault="00217B0B">
      <w:pPr>
        <w:widowControl w:val="0"/>
        <w:numPr>
          <w:ilvl w:val="0"/>
          <w:numId w:val="1"/>
        </w:numPr>
        <w:tabs>
          <w:tab w:val="left" w:pos="567"/>
        </w:tabs>
        <w:spacing w:line="260" w:lineRule="exact"/>
        <w:ind w:left="567" w:hanging="567"/>
        <w:rPr>
          <w:noProof/>
          <w:sz w:val="22"/>
          <w:szCs w:val="22"/>
          <w:lang w:eastAsia="en-US"/>
        </w:rPr>
      </w:pPr>
      <w:r w:rsidRPr="00A92233">
        <w:rPr>
          <w:noProof/>
          <w:sz w:val="22"/>
          <w:szCs w:val="22"/>
          <w:lang w:eastAsia="en-US"/>
        </w:rPr>
        <w:t>problémy s odtokom žlče</w:t>
      </w:r>
    </w:p>
    <w:p w:rsidR="006D659B" w:rsidRPr="006D659B" w:rsidRDefault="006D659B">
      <w:pPr>
        <w:widowControl w:val="0"/>
        <w:numPr>
          <w:ilvl w:val="0"/>
          <w:numId w:val="1"/>
        </w:numPr>
        <w:tabs>
          <w:tab w:val="left" w:pos="567"/>
        </w:tabs>
        <w:spacing w:line="260" w:lineRule="exact"/>
        <w:ind w:left="567" w:hanging="567"/>
        <w:rPr>
          <w:noProof/>
          <w:sz w:val="22"/>
          <w:szCs w:val="22"/>
          <w:lang w:eastAsia="en-US"/>
        </w:rPr>
      </w:pPr>
      <w:r>
        <w:rPr>
          <w:noProof/>
          <w:sz w:val="22"/>
          <w:szCs w:val="22"/>
          <w:lang w:eastAsia="en-US"/>
        </w:rPr>
        <w:t>zubný kaz</w:t>
      </w:r>
    </w:p>
    <w:p w:rsidR="00217B0B" w:rsidRPr="00A92233" w:rsidRDefault="00217B0B">
      <w:pPr>
        <w:widowControl w:val="0"/>
        <w:numPr>
          <w:ilvl w:val="12"/>
          <w:numId w:val="0"/>
        </w:numPr>
        <w:outlineLvl w:val="0"/>
        <w:rPr>
          <w:b/>
          <w:noProof/>
          <w:sz w:val="22"/>
          <w:szCs w:val="22"/>
          <w:highlight w:val="yellow"/>
        </w:rPr>
      </w:pPr>
    </w:p>
    <w:p w:rsidR="00217B0B" w:rsidRPr="00A92233" w:rsidRDefault="00217B0B">
      <w:pPr>
        <w:pStyle w:val="Bezriadkovania"/>
        <w:rPr>
          <w:rFonts w:ascii="Times New Roman" w:hAnsi="Times New Roman" w:cs="Times New Roman"/>
          <w:b/>
          <w:lang w:val="sk-SK"/>
        </w:rPr>
      </w:pPr>
      <w:r w:rsidRPr="00A92233">
        <w:rPr>
          <w:rFonts w:ascii="Times New Roman" w:hAnsi="Times New Roman" w:cs="Times New Roman"/>
          <w:b/>
          <w:lang w:val="sk-SK"/>
        </w:rPr>
        <w:t>Hlásenie vedľajších účinkov</w:t>
      </w:r>
    </w:p>
    <w:p w:rsidR="00217B0B" w:rsidRPr="00A92233" w:rsidRDefault="00217B0B">
      <w:pPr>
        <w:widowControl w:val="0"/>
        <w:numPr>
          <w:ilvl w:val="12"/>
          <w:numId w:val="0"/>
        </w:numPr>
        <w:ind w:right="-2"/>
        <w:rPr>
          <w:noProof/>
          <w:sz w:val="22"/>
          <w:szCs w:val="22"/>
          <w:lang w:eastAsia="en-US"/>
        </w:rPr>
      </w:pPr>
      <w:r w:rsidRPr="00A92233">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8242E" w:rsidRPr="006D659B">
        <w:rPr>
          <w:sz w:val="22"/>
          <w:szCs w:val="22"/>
        </w:rPr>
        <w:t>na</w:t>
      </w:r>
      <w:r w:rsidRPr="006D659B">
        <w:rPr>
          <w:sz w:val="22"/>
          <w:szCs w:val="22"/>
        </w:rPr>
        <w:t xml:space="preserve"> národné </w:t>
      </w:r>
      <w:r w:rsidR="0078242E" w:rsidRPr="00BA32B2">
        <w:rPr>
          <w:sz w:val="22"/>
          <w:szCs w:val="22"/>
        </w:rPr>
        <w:t>centrum</w:t>
      </w:r>
      <w:r w:rsidRPr="00BA32B2">
        <w:rPr>
          <w:sz w:val="22"/>
          <w:szCs w:val="22"/>
        </w:rPr>
        <w:t xml:space="preserve"> hlásenia uvedené v </w:t>
      </w:r>
      <w:hyperlink r:id="rId9" w:history="1">
        <w:r w:rsidRPr="00BA32B2">
          <w:rPr>
            <w:rStyle w:val="Hypertextovprepojenie"/>
            <w:sz w:val="22"/>
            <w:szCs w:val="22"/>
            <w:lang w:val="sk-SK"/>
          </w:rPr>
          <w:t>Prílohe V</w:t>
        </w:r>
      </w:hyperlink>
      <w:r w:rsidRPr="00A92233">
        <w:rPr>
          <w:sz w:val="22"/>
          <w:szCs w:val="22"/>
        </w:rPr>
        <w:t>. Hlásením vedľajších účinkov môžete prispieť k získaniu ďalších informácií o bezpečnosti tohto lieku.</w:t>
      </w:r>
    </w:p>
    <w:p w:rsidR="00217B0B" w:rsidRPr="00A92233" w:rsidRDefault="00217B0B">
      <w:pPr>
        <w:widowControl w:val="0"/>
        <w:numPr>
          <w:ilvl w:val="12"/>
          <w:numId w:val="0"/>
        </w:numPr>
        <w:ind w:right="-2"/>
        <w:rPr>
          <w:noProof/>
          <w:sz w:val="22"/>
          <w:szCs w:val="22"/>
          <w:lang w:eastAsia="en-US"/>
        </w:rPr>
      </w:pPr>
    </w:p>
    <w:p w:rsidR="0011659C" w:rsidRPr="00A92233" w:rsidRDefault="0011659C">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noProof/>
          <w:sz w:val="22"/>
          <w:szCs w:val="22"/>
          <w:lang w:eastAsia="en-US"/>
        </w:rPr>
      </w:pPr>
      <w:r w:rsidRPr="00A92233">
        <w:rPr>
          <w:b/>
          <w:noProof/>
          <w:sz w:val="22"/>
          <w:szCs w:val="22"/>
          <w:lang w:eastAsia="en-US"/>
        </w:rPr>
        <w:t>5.</w:t>
      </w:r>
      <w:r w:rsidRPr="00A92233">
        <w:rPr>
          <w:b/>
          <w:noProof/>
          <w:sz w:val="22"/>
          <w:szCs w:val="22"/>
          <w:lang w:eastAsia="en-US"/>
        </w:rPr>
        <w:tab/>
        <w:t>Ako uchovávať Adolax</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ind w:right="-2"/>
        <w:rPr>
          <w:sz w:val="22"/>
          <w:szCs w:val="22"/>
        </w:rPr>
      </w:pPr>
      <w:r w:rsidRPr="00A92233">
        <w:rPr>
          <w:sz w:val="22"/>
          <w:szCs w:val="22"/>
        </w:rPr>
        <w:t>Tento liek uchovávajte mimo dohľadu a dosahu detí</w:t>
      </w:r>
      <w:r w:rsidR="009D739C" w:rsidRPr="00A92233">
        <w:rPr>
          <w:sz w:val="22"/>
          <w:szCs w:val="22"/>
        </w:rPr>
        <w:t>.</w:t>
      </w:r>
    </w:p>
    <w:p w:rsidR="00217B0B" w:rsidRPr="00A92233" w:rsidRDefault="00217B0B">
      <w:pPr>
        <w:widowControl w:val="0"/>
        <w:numPr>
          <w:ilvl w:val="12"/>
          <w:numId w:val="0"/>
        </w:numPr>
        <w:tabs>
          <w:tab w:val="left" w:pos="567"/>
        </w:tabs>
        <w:ind w:right="-2"/>
        <w:rPr>
          <w:noProof/>
          <w:sz w:val="22"/>
          <w:szCs w:val="22"/>
          <w:highlight w:val="yellow"/>
          <w:lang w:eastAsia="en-US"/>
        </w:rPr>
      </w:pPr>
    </w:p>
    <w:p w:rsidR="00217B0B" w:rsidRPr="00A92233" w:rsidRDefault="00217B0B">
      <w:pPr>
        <w:widowControl w:val="0"/>
        <w:tabs>
          <w:tab w:val="left" w:pos="567"/>
        </w:tabs>
        <w:rPr>
          <w:noProof/>
          <w:sz w:val="22"/>
          <w:szCs w:val="22"/>
          <w:lang w:eastAsia="en-US"/>
        </w:rPr>
      </w:pPr>
      <w:r w:rsidRPr="00A92233">
        <w:rPr>
          <w:sz w:val="22"/>
          <w:szCs w:val="22"/>
        </w:rPr>
        <w:t xml:space="preserve">Neužívajte tento liek po dátume exspirácie, ktorý je uvedený na škatuľke po“ EXP“. Dátum exspirácie </w:t>
      </w:r>
      <w:r w:rsidRPr="00A92233">
        <w:rPr>
          <w:sz w:val="22"/>
          <w:szCs w:val="22"/>
        </w:rPr>
        <w:lastRenderedPageBreak/>
        <w:t>sa vzťahuje na posledný deň v danom mesiaci</w:t>
      </w:r>
      <w:r w:rsidRPr="00A92233">
        <w:rPr>
          <w:noProof/>
          <w:sz w:val="22"/>
          <w:szCs w:val="22"/>
          <w:lang w:eastAsia="en-US"/>
        </w:rPr>
        <w:t>.</w:t>
      </w:r>
    </w:p>
    <w:p w:rsidR="00217B0B" w:rsidRPr="00A92233" w:rsidRDefault="00217B0B">
      <w:pPr>
        <w:widowControl w:val="0"/>
        <w:tabs>
          <w:tab w:val="left" w:pos="567"/>
        </w:tabs>
        <w:rPr>
          <w:b/>
          <w:sz w:val="22"/>
          <w:szCs w:val="22"/>
          <w:lang w:eastAsia="en-US"/>
        </w:rPr>
      </w:pPr>
    </w:p>
    <w:p w:rsidR="00217B0B" w:rsidRPr="00A92233" w:rsidRDefault="000C5435">
      <w:pPr>
        <w:widowControl w:val="0"/>
        <w:tabs>
          <w:tab w:val="left" w:pos="567"/>
        </w:tabs>
        <w:rPr>
          <w:sz w:val="22"/>
          <w:szCs w:val="22"/>
          <w:lang w:eastAsia="en-US"/>
        </w:rPr>
      </w:pPr>
      <w:r w:rsidRPr="00A92233">
        <w:rPr>
          <w:sz w:val="22"/>
          <w:szCs w:val="22"/>
          <w:lang w:eastAsia="en-US"/>
        </w:rPr>
        <w:t xml:space="preserve">Uchovávajte pri teplote do </w:t>
      </w:r>
      <w:r w:rsidR="00217B0B" w:rsidRPr="00A92233">
        <w:rPr>
          <w:sz w:val="22"/>
          <w:szCs w:val="22"/>
          <w:lang w:eastAsia="en-US"/>
        </w:rPr>
        <w:t>30</w:t>
      </w:r>
      <w:r w:rsidR="0078242E" w:rsidRPr="00A92233">
        <w:rPr>
          <w:sz w:val="22"/>
          <w:szCs w:val="22"/>
          <w:lang w:eastAsia="en-US"/>
        </w:rPr>
        <w:t> </w:t>
      </w:r>
      <w:r w:rsidR="00217B0B" w:rsidRPr="00A92233">
        <w:rPr>
          <w:sz w:val="22"/>
          <w:szCs w:val="22"/>
          <w:lang w:eastAsia="en-US"/>
        </w:rPr>
        <w:t>°C.</w:t>
      </w:r>
    </w:p>
    <w:p w:rsidR="00217B0B" w:rsidRPr="00A92233" w:rsidRDefault="00217B0B" w:rsidP="00CA2F40">
      <w:pPr>
        <w:rPr>
          <w:sz w:val="22"/>
          <w:szCs w:val="22"/>
        </w:rPr>
      </w:pPr>
      <w:r w:rsidRPr="00A92233">
        <w:rPr>
          <w:sz w:val="22"/>
          <w:szCs w:val="22"/>
        </w:rPr>
        <w:t>Uchovávajte v pôvodnom obale na ochranu pred vlhkosťou.</w:t>
      </w:r>
      <w:r w:rsidRPr="00A92233">
        <w:rPr>
          <w:color w:val="0000CC"/>
          <w:sz w:val="22"/>
          <w:szCs w:val="22"/>
        </w:rPr>
        <w:t xml:space="preserve"> </w:t>
      </w:r>
    </w:p>
    <w:p w:rsidR="00217B0B" w:rsidRPr="00A92233" w:rsidRDefault="00217B0B" w:rsidP="00650A7F">
      <w:pPr>
        <w:widowControl w:val="0"/>
        <w:numPr>
          <w:ilvl w:val="12"/>
          <w:numId w:val="0"/>
        </w:numPr>
        <w:tabs>
          <w:tab w:val="left" w:pos="567"/>
        </w:tabs>
        <w:ind w:right="-2"/>
        <w:rPr>
          <w:noProof/>
          <w:sz w:val="22"/>
          <w:szCs w:val="22"/>
          <w:lang w:eastAsia="en-US"/>
        </w:rPr>
      </w:pPr>
    </w:p>
    <w:p w:rsidR="00217B0B" w:rsidRPr="00A92233" w:rsidRDefault="00217B0B" w:rsidP="00616C6E">
      <w:pPr>
        <w:rPr>
          <w:noProof/>
          <w:sz w:val="22"/>
          <w:szCs w:val="22"/>
          <w:lang w:eastAsia="en-US"/>
        </w:rPr>
      </w:pPr>
      <w:r w:rsidRPr="00A92233">
        <w:rPr>
          <w:sz w:val="22"/>
          <w:szCs w:val="22"/>
        </w:rPr>
        <w:t xml:space="preserve">Nelikvidujte lieky odpadovou vodou alebo domovým odpadom. </w:t>
      </w:r>
      <w:r w:rsidRPr="00A92233">
        <w:rPr>
          <w:noProof/>
          <w:sz w:val="22"/>
          <w:szCs w:val="22"/>
        </w:rPr>
        <w:t>Nepoužitý liek vráťte do lekárne. Tieto opatrenia pomôžu chrániť životné prostredie.</w:t>
      </w:r>
      <w:r w:rsidRPr="00A92233">
        <w:rPr>
          <w:noProof/>
          <w:sz w:val="22"/>
          <w:szCs w:val="22"/>
          <w:lang w:eastAsia="en-US"/>
        </w:rPr>
        <w:t xml:space="preserve"> </w:t>
      </w:r>
    </w:p>
    <w:p w:rsidR="00217B0B" w:rsidRPr="00A92233" w:rsidRDefault="00217B0B" w:rsidP="002D016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tabs>
          <w:tab w:val="left" w:pos="567"/>
        </w:tabs>
        <w:rPr>
          <w:b/>
          <w:noProof/>
          <w:sz w:val="22"/>
          <w:szCs w:val="22"/>
          <w:lang w:eastAsia="en-US"/>
        </w:rPr>
      </w:pPr>
      <w:r w:rsidRPr="00A92233">
        <w:rPr>
          <w:b/>
          <w:noProof/>
          <w:sz w:val="22"/>
          <w:szCs w:val="22"/>
          <w:lang w:eastAsia="en-US"/>
        </w:rPr>
        <w:t>6.</w:t>
      </w:r>
      <w:r w:rsidRPr="00A92233">
        <w:rPr>
          <w:b/>
          <w:noProof/>
          <w:sz w:val="22"/>
          <w:szCs w:val="22"/>
          <w:lang w:eastAsia="en-US"/>
        </w:rPr>
        <w:tab/>
        <w:t>Obsah balenia a ďalšie informácie</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Čo Adolax obsahuje</w:t>
      </w:r>
    </w:p>
    <w:p w:rsidR="00217B0B" w:rsidRPr="00A92233" w:rsidRDefault="000C5435">
      <w:pPr>
        <w:widowControl w:val="0"/>
        <w:numPr>
          <w:ilvl w:val="0"/>
          <w:numId w:val="1"/>
        </w:numPr>
        <w:ind w:left="567" w:right="-2" w:hanging="567"/>
        <w:rPr>
          <w:bCs/>
          <w:noProof/>
          <w:sz w:val="22"/>
          <w:szCs w:val="22"/>
          <w:lang w:eastAsia="en-US"/>
        </w:rPr>
      </w:pPr>
      <w:r w:rsidRPr="00A92233">
        <w:rPr>
          <w:bCs/>
          <w:noProof/>
          <w:sz w:val="22"/>
          <w:szCs w:val="22"/>
          <w:lang w:eastAsia="en-US"/>
        </w:rPr>
        <w:t>Liečivá</w:t>
      </w:r>
      <w:r w:rsidR="00217B0B" w:rsidRPr="00A92233">
        <w:rPr>
          <w:bCs/>
          <w:noProof/>
          <w:sz w:val="22"/>
          <w:szCs w:val="22"/>
          <w:lang w:eastAsia="en-US"/>
        </w:rPr>
        <w:t xml:space="preserve"> sú oxykodóniumchlorid a naloxóniumchlorid.</w:t>
      </w:r>
    </w:p>
    <w:p w:rsidR="00217B0B" w:rsidRPr="00A92233" w:rsidRDefault="00217B0B">
      <w:pPr>
        <w:tabs>
          <w:tab w:val="left" w:pos="567"/>
        </w:tabs>
        <w:ind w:left="567"/>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10 mg oxykodóniumchlorid</w:t>
      </w:r>
      <w:r w:rsidR="00650A7F" w:rsidRPr="00A92233">
        <w:rPr>
          <w:color w:val="000000"/>
          <w:sz w:val="22"/>
          <w:szCs w:val="22"/>
          <w:lang w:eastAsia="en-US"/>
        </w:rPr>
        <w:t>u</w:t>
      </w:r>
      <w:r w:rsidRPr="00A92233">
        <w:rPr>
          <w:color w:val="000000"/>
          <w:sz w:val="22"/>
          <w:szCs w:val="22"/>
          <w:lang w:eastAsia="en-US"/>
        </w:rPr>
        <w:t>, čo zodpovedá 9 mg oxykodónu a 5 mg naloxóniumchloridu vo forme 5,45 mg dihydrátu naloxóniumchloridu, čo zodpovedá 4,5 mg naloxónu.</w:t>
      </w:r>
    </w:p>
    <w:p w:rsidR="00217B0B" w:rsidRPr="00A92233" w:rsidRDefault="00217B0B" w:rsidP="00650A7F">
      <w:pPr>
        <w:tabs>
          <w:tab w:val="left" w:pos="567"/>
        </w:tabs>
        <w:ind w:left="567"/>
        <w:rPr>
          <w:color w:val="000000"/>
          <w:sz w:val="22"/>
          <w:szCs w:val="22"/>
          <w:u w:val="single"/>
          <w:lang w:eastAsia="en-US"/>
        </w:rPr>
      </w:pPr>
      <w:r w:rsidRPr="00A92233">
        <w:rPr>
          <w:color w:val="000000"/>
          <w:sz w:val="22"/>
          <w:szCs w:val="22"/>
          <w:u w:val="single"/>
          <w:lang w:eastAsia="en-US"/>
        </w:rPr>
        <w:t>20 mg/10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20 mg oxykodóniumchlorid</w:t>
      </w:r>
      <w:r w:rsidR="00650A7F" w:rsidRPr="00A92233">
        <w:rPr>
          <w:color w:val="000000"/>
          <w:sz w:val="22"/>
          <w:szCs w:val="22"/>
          <w:lang w:eastAsia="en-US"/>
        </w:rPr>
        <w:t>u</w:t>
      </w:r>
      <w:r w:rsidRPr="00A92233">
        <w:rPr>
          <w:color w:val="000000"/>
          <w:sz w:val="22"/>
          <w:szCs w:val="22"/>
          <w:lang w:eastAsia="en-US"/>
        </w:rPr>
        <w:t>, čo zodpovedá 18 mg oxykodónu a 10 mg naloxóniumchloridu vo forme 10,9 mg dihydrátu naloxóniumchloridu, čo zodpovedá 9 mg naloxónu.</w:t>
      </w:r>
    </w:p>
    <w:p w:rsidR="00217B0B" w:rsidRPr="00A92233" w:rsidRDefault="00217B0B" w:rsidP="00650A7F">
      <w:pPr>
        <w:tabs>
          <w:tab w:val="left" w:pos="567"/>
        </w:tabs>
        <w:ind w:left="567"/>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rsidP="00CA2F40">
      <w:pPr>
        <w:widowControl w:val="0"/>
        <w:autoSpaceDE w:val="0"/>
        <w:autoSpaceDN w:val="0"/>
        <w:adjustRightInd w:val="0"/>
        <w:ind w:left="567"/>
        <w:rPr>
          <w:color w:val="000000"/>
          <w:sz w:val="22"/>
          <w:szCs w:val="22"/>
          <w:lang w:eastAsia="en-US"/>
        </w:rPr>
      </w:pPr>
      <w:r w:rsidRPr="00A92233">
        <w:rPr>
          <w:color w:val="000000"/>
          <w:sz w:val="22"/>
          <w:szCs w:val="22"/>
          <w:lang w:eastAsia="en-US"/>
        </w:rPr>
        <w:t>Každá tableta s predĺženým uvoľňovaním obsahuje 40 mg oxykodóniumchlorid</w:t>
      </w:r>
      <w:r w:rsidR="00650A7F" w:rsidRPr="00A92233">
        <w:rPr>
          <w:color w:val="000000"/>
          <w:sz w:val="22"/>
          <w:szCs w:val="22"/>
          <w:lang w:eastAsia="en-US"/>
        </w:rPr>
        <w:t>u</w:t>
      </w:r>
      <w:r w:rsidRPr="00A92233">
        <w:rPr>
          <w:color w:val="000000"/>
          <w:sz w:val="22"/>
          <w:szCs w:val="22"/>
          <w:lang w:eastAsia="en-US"/>
        </w:rPr>
        <w:t>, čo zodpovedá 36 mg oxykodónu a 20 mg naloxóniumchloridu vo forme 21,8 mg dihydrátu naloxóniumchloridu, čo zodpovedá 18 mg naloxónu.</w:t>
      </w:r>
    </w:p>
    <w:p w:rsidR="00217B0B" w:rsidRPr="00A92233" w:rsidRDefault="00217B0B" w:rsidP="00650A7F">
      <w:pPr>
        <w:widowControl w:val="0"/>
        <w:numPr>
          <w:ilvl w:val="12"/>
          <w:numId w:val="0"/>
        </w:numPr>
        <w:ind w:right="-2"/>
        <w:rPr>
          <w:b/>
          <w:bCs/>
          <w:noProof/>
          <w:sz w:val="22"/>
          <w:szCs w:val="22"/>
          <w:lang w:eastAsia="en-US"/>
        </w:rPr>
      </w:pPr>
    </w:p>
    <w:p w:rsidR="00217B0B" w:rsidRPr="00A92233" w:rsidRDefault="00217B0B" w:rsidP="00616C6E">
      <w:pPr>
        <w:widowControl w:val="0"/>
        <w:numPr>
          <w:ilvl w:val="0"/>
          <w:numId w:val="1"/>
        </w:numPr>
        <w:tabs>
          <w:tab w:val="left" w:pos="567"/>
        </w:tabs>
        <w:ind w:left="567" w:hanging="567"/>
        <w:rPr>
          <w:sz w:val="22"/>
          <w:szCs w:val="22"/>
        </w:rPr>
      </w:pPr>
      <w:r w:rsidRPr="00A92233">
        <w:rPr>
          <w:noProof/>
          <w:sz w:val="22"/>
          <w:szCs w:val="22"/>
          <w:lang w:eastAsia="en-US"/>
        </w:rPr>
        <w:t>Ďalšie zložky sú</w:t>
      </w:r>
      <w:r w:rsidRPr="00A92233">
        <w:rPr>
          <w:sz w:val="22"/>
          <w:szCs w:val="22"/>
        </w:rPr>
        <w:t xml:space="preserve">: </w:t>
      </w:r>
    </w:p>
    <w:p w:rsidR="00217B0B" w:rsidRPr="00A92233" w:rsidRDefault="00217B0B" w:rsidP="002D016B">
      <w:pPr>
        <w:tabs>
          <w:tab w:val="left" w:pos="567"/>
        </w:tabs>
        <w:ind w:left="567"/>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pPr>
        <w:widowControl w:val="0"/>
        <w:tabs>
          <w:tab w:val="left" w:pos="567"/>
        </w:tabs>
        <w:ind w:left="567"/>
        <w:rPr>
          <w:sz w:val="22"/>
          <w:szCs w:val="22"/>
        </w:rPr>
      </w:pPr>
      <w:r w:rsidRPr="00A92233">
        <w:rPr>
          <w:sz w:val="22"/>
          <w:szCs w:val="22"/>
        </w:rPr>
        <w:t>hydroxypropylcelulóza, etylcelulóza, glycer</w:t>
      </w:r>
      <w:r w:rsidR="000C5435" w:rsidRPr="00A92233">
        <w:rPr>
          <w:sz w:val="22"/>
          <w:szCs w:val="22"/>
        </w:rPr>
        <w:t>ol</w:t>
      </w:r>
      <w:r w:rsidRPr="00A92233">
        <w:rPr>
          <w:sz w:val="22"/>
          <w:szCs w:val="22"/>
        </w:rPr>
        <w:t>distearát, monohydrát l</w:t>
      </w:r>
      <w:r w:rsidR="00B052E0" w:rsidRPr="00A92233">
        <w:rPr>
          <w:sz w:val="22"/>
          <w:szCs w:val="22"/>
        </w:rPr>
        <w:t>aktózy, mastenec (E553b), stearan horečnatý (E470b</w:t>
      </w:r>
      <w:r w:rsidRPr="00A92233">
        <w:rPr>
          <w:sz w:val="22"/>
          <w:szCs w:val="22"/>
        </w:rPr>
        <w:t xml:space="preserve">) v jadre tablety a </w:t>
      </w:r>
      <w:r w:rsidRPr="00A92233">
        <w:rPr>
          <w:noProof/>
          <w:sz w:val="22"/>
          <w:szCs w:val="22"/>
          <w:lang w:eastAsia="en-US"/>
        </w:rPr>
        <w:t>poly(vinylalkohol),</w:t>
      </w:r>
      <w:r w:rsidRPr="00A92233">
        <w:rPr>
          <w:sz w:val="22"/>
          <w:szCs w:val="22"/>
        </w:rPr>
        <w:t xml:space="preserve"> oxid titaničitý</w:t>
      </w:r>
      <w:r w:rsidRPr="00A92233">
        <w:rPr>
          <w:noProof/>
          <w:sz w:val="22"/>
          <w:szCs w:val="22"/>
          <w:lang w:eastAsia="en-US"/>
        </w:rPr>
        <w:t xml:space="preserve"> </w:t>
      </w:r>
      <w:r w:rsidRPr="00A92233">
        <w:rPr>
          <w:sz w:val="22"/>
          <w:szCs w:val="22"/>
        </w:rPr>
        <w:t>(E171)</w:t>
      </w:r>
      <w:r w:rsidRPr="00A92233">
        <w:rPr>
          <w:noProof/>
          <w:sz w:val="22"/>
          <w:szCs w:val="22"/>
          <w:lang w:eastAsia="en-US"/>
        </w:rPr>
        <w:t>,</w:t>
      </w:r>
      <w:r w:rsidRPr="00A92233">
        <w:rPr>
          <w:sz w:val="22"/>
          <w:szCs w:val="22"/>
        </w:rPr>
        <w:t xml:space="preserve"> m</w:t>
      </w:r>
      <w:r w:rsidRPr="00A92233">
        <w:rPr>
          <w:noProof/>
          <w:sz w:val="22"/>
          <w:szCs w:val="22"/>
          <w:lang w:eastAsia="en-US"/>
        </w:rPr>
        <w:t>akrogol 3350,</w:t>
      </w:r>
      <w:r w:rsidRPr="00A92233">
        <w:rPr>
          <w:sz w:val="22"/>
          <w:szCs w:val="22"/>
        </w:rPr>
        <w:t xml:space="preserve"> mastenec</w:t>
      </w:r>
      <w:r w:rsidRPr="00A92233">
        <w:rPr>
          <w:noProof/>
          <w:sz w:val="22"/>
          <w:szCs w:val="22"/>
          <w:lang w:eastAsia="en-US"/>
        </w:rPr>
        <w:t xml:space="preserve"> (E553b) v obale tablety. Pozri časť 2</w:t>
      </w:r>
      <w:r w:rsidRPr="00A92233">
        <w:rPr>
          <w:sz w:val="22"/>
          <w:szCs w:val="22"/>
        </w:rPr>
        <w:t xml:space="preserve"> "</w:t>
      </w:r>
      <w:r w:rsidRPr="00A92233">
        <w:rPr>
          <w:noProof/>
          <w:sz w:val="22"/>
          <w:szCs w:val="22"/>
          <w:lang w:eastAsia="en-US"/>
        </w:rPr>
        <w:t>Adolax obsahuje laktózu</w:t>
      </w:r>
      <w:r w:rsidRPr="00A92233">
        <w:rPr>
          <w:sz w:val="22"/>
          <w:szCs w:val="22"/>
          <w:lang w:eastAsia="en-US"/>
        </w:rPr>
        <w:t>".</w:t>
      </w:r>
    </w:p>
    <w:p w:rsidR="00217B0B" w:rsidRPr="00A92233" w:rsidRDefault="00217B0B">
      <w:pPr>
        <w:tabs>
          <w:tab w:val="left" w:pos="567"/>
        </w:tabs>
        <w:ind w:left="567"/>
        <w:rPr>
          <w:noProof/>
          <w:sz w:val="22"/>
          <w:szCs w:val="22"/>
          <w:u w:val="single"/>
          <w:lang w:eastAsia="en-US"/>
        </w:rPr>
      </w:pPr>
      <w:r w:rsidRPr="00A92233">
        <w:rPr>
          <w:noProof/>
          <w:sz w:val="22"/>
          <w:szCs w:val="22"/>
          <w:u w:val="single"/>
          <w:lang w:eastAsia="en-US"/>
        </w:rPr>
        <w:t>20 mg/10 mg tablety s predĺženým uvoľňovaním:</w:t>
      </w:r>
    </w:p>
    <w:p w:rsidR="00217B0B" w:rsidRPr="00A92233" w:rsidRDefault="00217B0B">
      <w:pPr>
        <w:widowControl w:val="0"/>
        <w:tabs>
          <w:tab w:val="left" w:pos="567"/>
        </w:tabs>
        <w:ind w:left="567"/>
        <w:rPr>
          <w:noProof/>
          <w:sz w:val="22"/>
          <w:szCs w:val="22"/>
          <w:lang w:eastAsia="en-US"/>
        </w:rPr>
      </w:pPr>
      <w:r w:rsidRPr="00A92233">
        <w:rPr>
          <w:noProof/>
          <w:sz w:val="22"/>
          <w:szCs w:val="22"/>
          <w:lang w:eastAsia="en-US"/>
        </w:rPr>
        <w:t>hydroxypropylcelulóza, etylcelulóza, glycer</w:t>
      </w:r>
      <w:r w:rsidR="000C5435" w:rsidRPr="00A92233">
        <w:rPr>
          <w:noProof/>
          <w:sz w:val="22"/>
          <w:szCs w:val="22"/>
          <w:lang w:eastAsia="en-US"/>
        </w:rPr>
        <w:t>ol</w:t>
      </w:r>
      <w:r w:rsidRPr="00A92233">
        <w:rPr>
          <w:noProof/>
          <w:sz w:val="22"/>
          <w:szCs w:val="22"/>
          <w:lang w:eastAsia="en-US"/>
        </w:rPr>
        <w:t xml:space="preserve">distearát, monohydrát laktózy, mastenec </w:t>
      </w:r>
      <w:r w:rsidR="00B052E0" w:rsidRPr="00A92233">
        <w:rPr>
          <w:noProof/>
          <w:sz w:val="22"/>
          <w:szCs w:val="22"/>
          <w:lang w:eastAsia="en-US"/>
        </w:rPr>
        <w:t>(E553b), stearan horečnatý (E470b</w:t>
      </w:r>
      <w:r w:rsidRPr="00A92233">
        <w:rPr>
          <w:noProof/>
          <w:sz w:val="22"/>
          <w:szCs w:val="22"/>
          <w:lang w:eastAsia="en-US"/>
        </w:rPr>
        <w:t>) v jadre tablety a poly(vinylalkohol), oxid titaničitý (E171), makrogol 3350, mastenec (E553b), červený oxid železitý (E172) v obale tablety. Pozri časť 2 "Adolax obsahuje laktózu".</w:t>
      </w:r>
    </w:p>
    <w:p w:rsidR="00217B0B" w:rsidRPr="00A92233" w:rsidRDefault="00217B0B">
      <w:pPr>
        <w:tabs>
          <w:tab w:val="left" w:pos="567"/>
        </w:tabs>
        <w:ind w:left="567"/>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pPr>
        <w:widowControl w:val="0"/>
        <w:tabs>
          <w:tab w:val="left" w:pos="567"/>
        </w:tabs>
        <w:ind w:left="567"/>
        <w:rPr>
          <w:noProof/>
          <w:sz w:val="22"/>
          <w:szCs w:val="22"/>
          <w:lang w:eastAsia="en-US"/>
        </w:rPr>
      </w:pPr>
      <w:r w:rsidRPr="00A92233">
        <w:rPr>
          <w:noProof/>
          <w:sz w:val="22"/>
          <w:szCs w:val="22"/>
          <w:lang w:eastAsia="en-US"/>
        </w:rPr>
        <w:t>hydroxypropylcelulóza, etylcelulóza, glycer</w:t>
      </w:r>
      <w:r w:rsidR="000C5435" w:rsidRPr="00A92233">
        <w:rPr>
          <w:noProof/>
          <w:sz w:val="22"/>
          <w:szCs w:val="22"/>
          <w:lang w:eastAsia="en-US"/>
        </w:rPr>
        <w:t>ol</w:t>
      </w:r>
      <w:r w:rsidRPr="00A92233">
        <w:rPr>
          <w:noProof/>
          <w:sz w:val="22"/>
          <w:szCs w:val="22"/>
          <w:lang w:eastAsia="en-US"/>
        </w:rPr>
        <w:t xml:space="preserve">distearát, monohydrát laktózy, mastenec </w:t>
      </w:r>
      <w:r w:rsidR="00B052E0" w:rsidRPr="00A92233">
        <w:rPr>
          <w:noProof/>
          <w:sz w:val="22"/>
          <w:szCs w:val="22"/>
          <w:lang w:eastAsia="en-US"/>
        </w:rPr>
        <w:t>(E553b), stearan horečnatý (E470b</w:t>
      </w:r>
      <w:r w:rsidRPr="00A92233">
        <w:rPr>
          <w:noProof/>
          <w:sz w:val="22"/>
          <w:szCs w:val="22"/>
          <w:lang w:eastAsia="en-US"/>
        </w:rPr>
        <w:t>) v jadre tablety a poly(vinylalkohol), oxid titaničitý (E171), makrogol 3350, mastenec (E553b), žltý oxid železitý (E172) v obale tablety. Pozri časť 2 "Adolax obsahuje laktózu".</w:t>
      </w:r>
    </w:p>
    <w:p w:rsidR="00217B0B" w:rsidRPr="00A92233" w:rsidRDefault="00217B0B">
      <w:pPr>
        <w:widowControl w:val="0"/>
        <w:tabs>
          <w:tab w:val="left" w:pos="1335"/>
        </w:tabs>
        <w:rPr>
          <w:sz w:val="22"/>
          <w:szCs w:val="22"/>
        </w:rPr>
      </w:pPr>
    </w:p>
    <w:p w:rsidR="00217B0B" w:rsidRPr="00A92233" w:rsidRDefault="00217B0B">
      <w:pPr>
        <w:widowControl w:val="0"/>
        <w:tabs>
          <w:tab w:val="left" w:pos="1335"/>
        </w:tabs>
        <w:rPr>
          <w:sz w:val="22"/>
          <w:szCs w:val="22"/>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 xml:space="preserve">Ako vyzerá </w:t>
      </w:r>
      <w:r w:rsidR="009D3C45" w:rsidRPr="00A92233">
        <w:rPr>
          <w:b/>
          <w:bCs/>
          <w:noProof/>
          <w:sz w:val="22"/>
          <w:szCs w:val="22"/>
          <w:lang w:eastAsia="en-US"/>
        </w:rPr>
        <w:t xml:space="preserve">Adolax </w:t>
      </w:r>
      <w:r w:rsidRPr="00A92233">
        <w:rPr>
          <w:b/>
          <w:bCs/>
          <w:noProof/>
          <w:sz w:val="22"/>
          <w:szCs w:val="22"/>
          <w:lang w:eastAsia="en-US"/>
        </w:rPr>
        <w:t>a obsah balenia</w:t>
      </w:r>
    </w:p>
    <w:p w:rsidR="00217B0B" w:rsidRPr="00A92233" w:rsidRDefault="00217B0B">
      <w:pPr>
        <w:tabs>
          <w:tab w:val="left" w:pos="567"/>
        </w:tabs>
        <w:rPr>
          <w:color w:val="000000"/>
          <w:sz w:val="22"/>
          <w:szCs w:val="22"/>
          <w:u w:val="single"/>
          <w:lang w:eastAsia="en-US"/>
        </w:rPr>
      </w:pPr>
      <w:r w:rsidRPr="00A92233">
        <w:rPr>
          <w:color w:val="000000"/>
          <w:sz w:val="22"/>
          <w:szCs w:val="22"/>
          <w:u w:val="single"/>
          <w:lang w:eastAsia="en-US"/>
        </w:rPr>
        <w:t>10 mg/5 mg tablety s predĺženým uvoľňovaním:</w:t>
      </w:r>
    </w:p>
    <w:p w:rsidR="00217B0B" w:rsidRPr="00A92233" w:rsidRDefault="00217B0B" w:rsidP="00CA2F40">
      <w:pPr>
        <w:widowControl w:val="0"/>
        <w:autoSpaceDE w:val="0"/>
        <w:autoSpaceDN w:val="0"/>
        <w:adjustRightInd w:val="0"/>
        <w:rPr>
          <w:color w:val="000000"/>
          <w:sz w:val="22"/>
          <w:szCs w:val="22"/>
          <w:lang w:eastAsia="en-US"/>
        </w:rPr>
      </w:pPr>
      <w:r w:rsidRPr="00A92233">
        <w:rPr>
          <w:color w:val="000000"/>
          <w:sz w:val="22"/>
          <w:szCs w:val="22"/>
          <w:lang w:eastAsia="en-US"/>
        </w:rPr>
        <w:t>Biele</w:t>
      </w:r>
      <w:r w:rsidR="009D3C45" w:rsidRPr="00A92233">
        <w:rPr>
          <w:color w:val="000000"/>
          <w:sz w:val="22"/>
          <w:szCs w:val="22"/>
          <w:lang w:eastAsia="en-US"/>
        </w:rPr>
        <w:t>,</w:t>
      </w:r>
      <w:r w:rsidRPr="00A92233">
        <w:rPr>
          <w:color w:val="000000"/>
          <w:sz w:val="22"/>
          <w:szCs w:val="22"/>
          <w:lang w:eastAsia="en-US"/>
        </w:rPr>
        <w:t xml:space="preserve"> oválne</w:t>
      </w:r>
      <w:r w:rsidR="009D3C45" w:rsidRPr="00A92233">
        <w:rPr>
          <w:color w:val="000000"/>
          <w:sz w:val="22"/>
          <w:szCs w:val="22"/>
          <w:lang w:eastAsia="en-US"/>
        </w:rPr>
        <w:t>,</w:t>
      </w:r>
      <w:r w:rsidRPr="00A92233">
        <w:rPr>
          <w:color w:val="000000"/>
          <w:sz w:val="22"/>
          <w:szCs w:val="22"/>
          <w:lang w:eastAsia="en-US"/>
        </w:rPr>
        <w:t xml:space="preserve"> mie</w:t>
      </w:r>
      <w:r w:rsidR="00B052E0" w:rsidRPr="00A92233">
        <w:rPr>
          <w:color w:val="000000"/>
          <w:sz w:val="22"/>
          <w:szCs w:val="22"/>
          <w:lang w:eastAsia="en-US"/>
        </w:rPr>
        <w:t xml:space="preserve">rne </w:t>
      </w:r>
      <w:r w:rsidR="009D3C45" w:rsidRPr="00A92233">
        <w:rPr>
          <w:color w:val="000000"/>
          <w:sz w:val="22"/>
          <w:szCs w:val="22"/>
          <w:lang w:eastAsia="en-US"/>
        </w:rPr>
        <w:t xml:space="preserve">obojstranne vypuklé </w:t>
      </w:r>
      <w:r w:rsidR="00B052E0" w:rsidRPr="00A92233">
        <w:rPr>
          <w:color w:val="000000"/>
          <w:sz w:val="22"/>
          <w:szCs w:val="22"/>
          <w:lang w:eastAsia="en-US"/>
        </w:rPr>
        <w:t>filmom obalené</w:t>
      </w:r>
      <w:r w:rsidRPr="00A92233">
        <w:rPr>
          <w:color w:val="000000"/>
          <w:sz w:val="22"/>
          <w:szCs w:val="22"/>
          <w:lang w:eastAsia="en-US"/>
        </w:rPr>
        <w:t xml:space="preserve"> tablety s predĺženým uvoľňovaním s vyrytým “10” na jednej strane tablety (rozmery: 9,5 mm x 4,5 mm).</w:t>
      </w:r>
    </w:p>
    <w:p w:rsidR="00217B0B" w:rsidRPr="00A92233" w:rsidRDefault="00217B0B" w:rsidP="00650A7F">
      <w:pPr>
        <w:tabs>
          <w:tab w:val="left" w:pos="567"/>
        </w:tabs>
        <w:rPr>
          <w:color w:val="000000"/>
          <w:sz w:val="22"/>
          <w:szCs w:val="22"/>
          <w:u w:val="single"/>
          <w:lang w:eastAsia="en-US"/>
        </w:rPr>
      </w:pPr>
      <w:r w:rsidRPr="00A92233">
        <w:rPr>
          <w:color w:val="000000"/>
          <w:sz w:val="22"/>
          <w:szCs w:val="22"/>
          <w:u w:val="single"/>
          <w:lang w:eastAsia="en-US"/>
        </w:rPr>
        <w:t>20 mg/10 mg tablety s predĺženým uvoľňovaním:</w:t>
      </w:r>
    </w:p>
    <w:p w:rsidR="00217B0B" w:rsidRPr="00A92233" w:rsidRDefault="00217B0B" w:rsidP="00CA2F40">
      <w:pPr>
        <w:widowControl w:val="0"/>
        <w:autoSpaceDE w:val="0"/>
        <w:autoSpaceDN w:val="0"/>
        <w:adjustRightInd w:val="0"/>
        <w:rPr>
          <w:color w:val="000000"/>
          <w:sz w:val="22"/>
          <w:szCs w:val="22"/>
          <w:lang w:eastAsia="en-US"/>
        </w:rPr>
      </w:pPr>
      <w:r w:rsidRPr="00A92233">
        <w:rPr>
          <w:color w:val="000000"/>
          <w:sz w:val="22"/>
          <w:szCs w:val="22"/>
          <w:lang w:eastAsia="en-US"/>
        </w:rPr>
        <w:t>Svetloružové</w:t>
      </w:r>
      <w:r w:rsidR="009D3C45" w:rsidRPr="00A92233">
        <w:rPr>
          <w:color w:val="000000"/>
          <w:sz w:val="22"/>
          <w:szCs w:val="22"/>
          <w:lang w:eastAsia="en-US"/>
        </w:rPr>
        <w:t>,</w:t>
      </w:r>
      <w:r w:rsidRPr="00A92233">
        <w:rPr>
          <w:color w:val="000000"/>
          <w:sz w:val="22"/>
          <w:szCs w:val="22"/>
          <w:lang w:eastAsia="en-US"/>
        </w:rPr>
        <w:t xml:space="preserve"> oválne</w:t>
      </w:r>
      <w:r w:rsidR="009D3C45" w:rsidRPr="00A92233">
        <w:rPr>
          <w:color w:val="000000"/>
          <w:sz w:val="22"/>
          <w:szCs w:val="22"/>
          <w:lang w:eastAsia="en-US"/>
        </w:rPr>
        <w:t>,</w:t>
      </w:r>
      <w:r w:rsidRPr="00A92233">
        <w:rPr>
          <w:color w:val="000000"/>
          <w:sz w:val="22"/>
          <w:szCs w:val="22"/>
          <w:lang w:eastAsia="en-US"/>
        </w:rPr>
        <w:t xml:space="preserve"> mierne </w:t>
      </w:r>
      <w:r w:rsidR="009D3C45" w:rsidRPr="00A92233">
        <w:rPr>
          <w:color w:val="000000"/>
          <w:sz w:val="22"/>
          <w:szCs w:val="22"/>
          <w:lang w:eastAsia="en-US"/>
        </w:rPr>
        <w:t>obojstranne vypuklé</w:t>
      </w:r>
      <w:r w:rsidR="002D016B" w:rsidRPr="00A92233">
        <w:rPr>
          <w:color w:val="000000"/>
          <w:sz w:val="22"/>
          <w:szCs w:val="22"/>
          <w:lang w:eastAsia="en-US"/>
        </w:rPr>
        <w:t>,</w:t>
      </w:r>
      <w:r w:rsidR="009D3C45" w:rsidRPr="00A92233">
        <w:rPr>
          <w:color w:val="000000"/>
          <w:sz w:val="22"/>
          <w:szCs w:val="22"/>
          <w:lang w:eastAsia="en-US"/>
        </w:rPr>
        <w:t xml:space="preserve"> </w:t>
      </w:r>
      <w:r w:rsidRPr="00A92233">
        <w:rPr>
          <w:color w:val="000000"/>
          <w:sz w:val="22"/>
          <w:szCs w:val="22"/>
          <w:lang w:eastAsia="en-US"/>
        </w:rPr>
        <w:t>filmom obalené tablety s predĺženým uvoľňovaním s vyrytým “20” na jednej strane tablety (rozmery: 9,5 mm x 4,5 mm).</w:t>
      </w:r>
    </w:p>
    <w:p w:rsidR="00217B0B" w:rsidRPr="00A92233" w:rsidRDefault="00217B0B" w:rsidP="00650A7F">
      <w:pPr>
        <w:tabs>
          <w:tab w:val="left" w:pos="567"/>
        </w:tabs>
        <w:rPr>
          <w:color w:val="000000"/>
          <w:sz w:val="22"/>
          <w:szCs w:val="22"/>
          <w:u w:val="single"/>
          <w:lang w:eastAsia="en-US"/>
        </w:rPr>
      </w:pPr>
      <w:r w:rsidRPr="00A92233">
        <w:rPr>
          <w:color w:val="000000"/>
          <w:sz w:val="22"/>
          <w:szCs w:val="22"/>
          <w:u w:val="single"/>
          <w:lang w:eastAsia="en-US"/>
        </w:rPr>
        <w:t>40 mg/20 mg tablety s predĺženým uvoľňovaním:</w:t>
      </w:r>
    </w:p>
    <w:p w:rsidR="00217B0B" w:rsidRPr="00A92233" w:rsidRDefault="00217B0B" w:rsidP="00616C6E">
      <w:pPr>
        <w:rPr>
          <w:color w:val="000000"/>
          <w:sz w:val="22"/>
          <w:szCs w:val="22"/>
          <w:lang w:eastAsia="en-US"/>
        </w:rPr>
      </w:pPr>
      <w:r w:rsidRPr="00A92233">
        <w:rPr>
          <w:color w:val="000000"/>
          <w:sz w:val="22"/>
          <w:szCs w:val="22"/>
          <w:lang w:eastAsia="en-US"/>
        </w:rPr>
        <w:t>Hnedastožlté</w:t>
      </w:r>
      <w:r w:rsidR="009D3C45" w:rsidRPr="00A92233">
        <w:rPr>
          <w:color w:val="000000"/>
          <w:sz w:val="22"/>
          <w:szCs w:val="22"/>
          <w:lang w:eastAsia="en-US"/>
        </w:rPr>
        <w:t>,</w:t>
      </w:r>
      <w:r w:rsidRPr="00A92233">
        <w:rPr>
          <w:color w:val="000000"/>
          <w:sz w:val="22"/>
          <w:szCs w:val="22"/>
          <w:lang w:eastAsia="en-US"/>
        </w:rPr>
        <w:t xml:space="preserve"> mierne </w:t>
      </w:r>
      <w:r w:rsidR="009D3C45" w:rsidRPr="00A92233">
        <w:rPr>
          <w:color w:val="000000"/>
          <w:sz w:val="22"/>
          <w:szCs w:val="22"/>
          <w:lang w:eastAsia="en-US"/>
        </w:rPr>
        <w:t>obojstranne vypuklé</w:t>
      </w:r>
      <w:r w:rsidR="002D016B" w:rsidRPr="00A92233">
        <w:rPr>
          <w:color w:val="000000"/>
          <w:sz w:val="22"/>
          <w:szCs w:val="22"/>
          <w:lang w:eastAsia="en-US"/>
        </w:rPr>
        <w:t>,</w:t>
      </w:r>
      <w:r w:rsidR="009D3C45" w:rsidRPr="00A92233">
        <w:rPr>
          <w:color w:val="000000"/>
          <w:sz w:val="22"/>
          <w:szCs w:val="22"/>
          <w:lang w:eastAsia="en-US"/>
        </w:rPr>
        <w:t xml:space="preserve"> </w:t>
      </w:r>
      <w:r w:rsidRPr="00A92233">
        <w:rPr>
          <w:color w:val="000000"/>
          <w:sz w:val="22"/>
          <w:szCs w:val="22"/>
          <w:lang w:eastAsia="en-US"/>
        </w:rPr>
        <w:t>filmom obalené tablety</w:t>
      </w:r>
      <w:r w:rsidR="009D3C45" w:rsidRPr="00A92233">
        <w:rPr>
          <w:color w:val="000000"/>
          <w:sz w:val="22"/>
          <w:szCs w:val="22"/>
          <w:lang w:eastAsia="en-US"/>
        </w:rPr>
        <w:t xml:space="preserve"> </w:t>
      </w:r>
      <w:r w:rsidRPr="00A92233">
        <w:rPr>
          <w:color w:val="000000"/>
          <w:sz w:val="22"/>
          <w:szCs w:val="22"/>
          <w:lang w:eastAsia="en-US"/>
        </w:rPr>
        <w:t>s predĺženým uvoľňovaním</w:t>
      </w:r>
      <w:r w:rsidR="009D3C45" w:rsidRPr="00A92233">
        <w:rPr>
          <w:color w:val="000000"/>
          <w:sz w:val="22"/>
          <w:szCs w:val="22"/>
          <w:lang w:eastAsia="en-US"/>
        </w:rPr>
        <w:t xml:space="preserve"> v tvare kapsuly</w:t>
      </w:r>
      <w:r w:rsidRPr="00A92233">
        <w:rPr>
          <w:color w:val="000000"/>
          <w:sz w:val="22"/>
          <w:szCs w:val="22"/>
          <w:lang w:eastAsia="en-US"/>
        </w:rPr>
        <w:t xml:space="preserve"> s vyrytým “40” na jednej strane tablety (rozmery: 14,0 mm x 6,0 mm).</w:t>
      </w:r>
    </w:p>
    <w:p w:rsidR="00217B0B" w:rsidRPr="00A92233" w:rsidRDefault="00217B0B" w:rsidP="002D016B">
      <w:pPr>
        <w:tabs>
          <w:tab w:val="left" w:pos="567"/>
        </w:tabs>
        <w:rPr>
          <w:color w:val="000000"/>
          <w:sz w:val="22"/>
          <w:szCs w:val="22"/>
          <w:u w:val="single"/>
          <w:lang w:eastAsia="en-US"/>
        </w:rPr>
      </w:pPr>
    </w:p>
    <w:p w:rsidR="00217B0B" w:rsidRPr="00A92233" w:rsidRDefault="00217B0B">
      <w:pPr>
        <w:tabs>
          <w:tab w:val="left" w:pos="567"/>
        </w:tabs>
        <w:rPr>
          <w:color w:val="000000"/>
          <w:sz w:val="22"/>
          <w:szCs w:val="22"/>
          <w:lang w:eastAsia="en-US"/>
        </w:rPr>
      </w:pPr>
      <w:r w:rsidRPr="00A92233">
        <w:rPr>
          <w:color w:val="000000"/>
          <w:sz w:val="22"/>
          <w:szCs w:val="22"/>
          <w:lang w:eastAsia="en-US"/>
        </w:rPr>
        <w:t>Adolax 10 mg/5 mg je dostupný v baleniach obsahujúc</w:t>
      </w:r>
      <w:r w:rsidR="009D3C45" w:rsidRPr="00A92233">
        <w:rPr>
          <w:color w:val="000000"/>
          <w:sz w:val="22"/>
          <w:szCs w:val="22"/>
          <w:lang w:eastAsia="en-US"/>
        </w:rPr>
        <w:t>i</w:t>
      </w:r>
      <w:r w:rsidRPr="00A92233">
        <w:rPr>
          <w:color w:val="000000"/>
          <w:sz w:val="22"/>
          <w:szCs w:val="22"/>
          <w:lang w:eastAsia="en-US"/>
        </w:rPr>
        <w:t xml:space="preserve">ch </w:t>
      </w:r>
      <w:r w:rsidRPr="00A92233">
        <w:rPr>
          <w:sz w:val="22"/>
          <w:szCs w:val="22"/>
        </w:rPr>
        <w:t xml:space="preserve">10, 14, 20, 28, 30, 50, 56, 60, 90, 98, 100 alebo 112 tabliet s predĺženým uvoľňovaním v blistroch </w:t>
      </w:r>
      <w:r w:rsidR="009D3C45" w:rsidRPr="00A92233">
        <w:rPr>
          <w:sz w:val="22"/>
          <w:szCs w:val="22"/>
        </w:rPr>
        <w:t>bezpečných pre deti.</w:t>
      </w:r>
    </w:p>
    <w:p w:rsidR="00217B0B" w:rsidRPr="00A92233" w:rsidRDefault="00217B0B">
      <w:pPr>
        <w:tabs>
          <w:tab w:val="left" w:pos="567"/>
        </w:tabs>
        <w:rPr>
          <w:sz w:val="22"/>
          <w:szCs w:val="22"/>
        </w:rPr>
      </w:pPr>
      <w:r w:rsidRPr="00A92233">
        <w:rPr>
          <w:color w:val="000000"/>
          <w:sz w:val="22"/>
          <w:szCs w:val="22"/>
          <w:lang w:eastAsia="en-US"/>
        </w:rPr>
        <w:t xml:space="preserve">Adolax 20 mg/10 mg je dostupný v baleniach obsahujúcich </w:t>
      </w:r>
      <w:r w:rsidRPr="00A92233">
        <w:rPr>
          <w:sz w:val="22"/>
          <w:szCs w:val="22"/>
        </w:rPr>
        <w:t xml:space="preserve">10, 20, 28, 30, 50, 56, 60, 90, 98, 100 alebo 112 tabliet s predĺženým uvoľňovaním v blistroch </w:t>
      </w:r>
      <w:r w:rsidR="009D3C45" w:rsidRPr="00A92233">
        <w:rPr>
          <w:sz w:val="22"/>
          <w:szCs w:val="22"/>
        </w:rPr>
        <w:t>bezpečných pre deti.</w:t>
      </w:r>
    </w:p>
    <w:p w:rsidR="00217B0B" w:rsidRPr="00A92233" w:rsidRDefault="00217B0B">
      <w:pPr>
        <w:tabs>
          <w:tab w:val="left" w:pos="567"/>
        </w:tabs>
        <w:rPr>
          <w:sz w:val="22"/>
          <w:szCs w:val="22"/>
        </w:rPr>
      </w:pPr>
      <w:r w:rsidRPr="00A92233">
        <w:rPr>
          <w:color w:val="000000"/>
          <w:sz w:val="22"/>
          <w:szCs w:val="22"/>
          <w:lang w:eastAsia="en-US"/>
        </w:rPr>
        <w:lastRenderedPageBreak/>
        <w:t xml:space="preserve">Adolax 40 mg/20 mg je dostupný v baleniach obsahujúcich </w:t>
      </w:r>
      <w:r w:rsidRPr="00A92233">
        <w:rPr>
          <w:sz w:val="22"/>
          <w:szCs w:val="22"/>
        </w:rPr>
        <w:t xml:space="preserve">10, 20, 28, 30, 50, 56, 60, 90, 98, 100 alebo 112 tabliet s predĺženým uvoľňovaním v blistroch </w:t>
      </w:r>
      <w:r w:rsidR="009D3C45" w:rsidRPr="00A92233">
        <w:rPr>
          <w:sz w:val="22"/>
          <w:szCs w:val="22"/>
        </w:rPr>
        <w:t>bezpečných pre deti.</w:t>
      </w:r>
    </w:p>
    <w:p w:rsidR="00217B0B" w:rsidRPr="00A92233" w:rsidRDefault="00217B0B">
      <w:pPr>
        <w:widowControl w:val="0"/>
        <w:tabs>
          <w:tab w:val="left" w:pos="567"/>
        </w:tabs>
        <w:rPr>
          <w:sz w:val="22"/>
          <w:szCs w:val="22"/>
        </w:rPr>
      </w:pPr>
    </w:p>
    <w:p w:rsidR="00217B0B" w:rsidRPr="00A92233" w:rsidRDefault="00217B0B">
      <w:pPr>
        <w:widowControl w:val="0"/>
        <w:tabs>
          <w:tab w:val="left" w:pos="567"/>
        </w:tabs>
        <w:rPr>
          <w:i/>
          <w:sz w:val="22"/>
          <w:szCs w:val="22"/>
          <w:highlight w:val="lightGray"/>
          <w:u w:val="single"/>
        </w:rPr>
      </w:pPr>
      <w:r w:rsidRPr="00A92233">
        <w:rPr>
          <w:i/>
          <w:sz w:val="22"/>
          <w:szCs w:val="22"/>
          <w:highlight w:val="lightGray"/>
          <w:u w:val="single"/>
        </w:rPr>
        <w:t xml:space="preserve">Len pre odlupovacie </w:t>
      </w:r>
      <w:r w:rsidR="009D3C45" w:rsidRPr="00A92233">
        <w:rPr>
          <w:i/>
          <w:sz w:val="22"/>
          <w:szCs w:val="22"/>
          <w:highlight w:val="lightGray"/>
          <w:u w:val="single"/>
        </w:rPr>
        <w:t xml:space="preserve">perforované </w:t>
      </w:r>
      <w:r w:rsidRPr="00A92233">
        <w:rPr>
          <w:i/>
          <w:sz w:val="22"/>
          <w:szCs w:val="22"/>
          <w:highlight w:val="lightGray"/>
          <w:u w:val="single"/>
        </w:rPr>
        <w:t>blistre s</w:t>
      </w:r>
      <w:r w:rsidR="009D3C45" w:rsidRPr="00A92233">
        <w:rPr>
          <w:i/>
          <w:sz w:val="22"/>
          <w:szCs w:val="22"/>
          <w:highlight w:val="lightGray"/>
          <w:u w:val="single"/>
        </w:rPr>
        <w:t> jednotlivou dávkou bezpečné pre deti:</w:t>
      </w:r>
    </w:p>
    <w:p w:rsidR="00217B0B" w:rsidRPr="00A92233" w:rsidRDefault="00217B0B">
      <w:pPr>
        <w:widowControl w:val="0"/>
        <w:tabs>
          <w:tab w:val="left" w:pos="567"/>
        </w:tabs>
        <w:rPr>
          <w:sz w:val="22"/>
          <w:szCs w:val="22"/>
        </w:rPr>
      </w:pPr>
      <w:r w:rsidRPr="00A92233">
        <w:rPr>
          <w:sz w:val="22"/>
          <w:szCs w:val="22"/>
        </w:rPr>
        <w:t xml:space="preserve">Adolax 10 mg/5 mg je dostupný v baleniach obsahujúcich 10x1, 14x1, 20x1, 28x1, 30x1, 50x1, 56x1, 60x1, 90x1, 98x1, 100x1 alebo 112x1 tabliet s predĺženým uvoľňovaním v odlupovacích </w:t>
      </w:r>
      <w:r w:rsidR="007F4CCB" w:rsidRPr="00A92233">
        <w:rPr>
          <w:sz w:val="22"/>
          <w:szCs w:val="22"/>
        </w:rPr>
        <w:t xml:space="preserve">perforovaných </w:t>
      </w:r>
      <w:r w:rsidRPr="00A92233">
        <w:rPr>
          <w:sz w:val="22"/>
          <w:szCs w:val="22"/>
        </w:rPr>
        <w:t>blistroch s</w:t>
      </w:r>
      <w:r w:rsidR="007F4CCB" w:rsidRPr="00A92233">
        <w:rPr>
          <w:sz w:val="22"/>
          <w:szCs w:val="22"/>
        </w:rPr>
        <w:t> jednotlivou dávkou bezpečných pre deti.</w:t>
      </w:r>
    </w:p>
    <w:p w:rsidR="00217B0B" w:rsidRPr="00A92233" w:rsidRDefault="00217B0B">
      <w:pPr>
        <w:widowControl w:val="0"/>
        <w:tabs>
          <w:tab w:val="left" w:pos="567"/>
        </w:tabs>
        <w:rPr>
          <w:sz w:val="22"/>
          <w:szCs w:val="22"/>
        </w:rPr>
      </w:pPr>
      <w:r w:rsidRPr="00A92233">
        <w:rPr>
          <w:sz w:val="22"/>
          <w:szCs w:val="22"/>
        </w:rPr>
        <w:t xml:space="preserve">Adolax 20 mg/10 mg je dostupný v baleniach obsahujúcich 10x1, 20x1, 28x1, 30x1, 50x1, 56x1, 60x1, 90x1, 98x1, 100x1 alebo 112x1 tabliet s predĺženým uvoľňovaním </w:t>
      </w:r>
      <w:r w:rsidR="007F4CCB" w:rsidRPr="00A92233">
        <w:rPr>
          <w:sz w:val="22"/>
          <w:szCs w:val="22"/>
        </w:rPr>
        <w:t>v odlupovacích perforovaných blistroch s jednotlivou dávkou bezpečných pre deti.</w:t>
      </w:r>
    </w:p>
    <w:p w:rsidR="00217B0B" w:rsidRPr="00A92233" w:rsidRDefault="00217B0B">
      <w:pPr>
        <w:widowControl w:val="0"/>
        <w:tabs>
          <w:tab w:val="left" w:pos="567"/>
        </w:tabs>
        <w:rPr>
          <w:sz w:val="22"/>
          <w:szCs w:val="22"/>
        </w:rPr>
      </w:pPr>
      <w:r w:rsidRPr="00A92233">
        <w:rPr>
          <w:sz w:val="22"/>
          <w:szCs w:val="22"/>
        </w:rPr>
        <w:t xml:space="preserve">Adolax 40 mg/20 mg je dostupný v baleniach obsahujúcich 10x1, 20x1, 28x1, 30x1, 50x1, 56x1, 60x1, 90x1, 98x1, 100x1 alebo 112x1 tabliet s predĺženým uvoľňovaním </w:t>
      </w:r>
      <w:r w:rsidR="007F4CCB" w:rsidRPr="00A92233">
        <w:rPr>
          <w:sz w:val="22"/>
          <w:szCs w:val="22"/>
        </w:rPr>
        <w:t>v odlupovacích perforovaných blistroch s jednotlivou dávkou bezpečných pre deti.</w:t>
      </w:r>
    </w:p>
    <w:p w:rsidR="00217B0B" w:rsidRPr="00A92233" w:rsidRDefault="00217B0B">
      <w:pPr>
        <w:tabs>
          <w:tab w:val="left" w:pos="567"/>
        </w:tabs>
        <w:rPr>
          <w:sz w:val="22"/>
          <w:szCs w:val="22"/>
        </w:rPr>
      </w:pPr>
      <w:r w:rsidRPr="00A92233">
        <w:rPr>
          <w:sz w:val="22"/>
          <w:szCs w:val="22"/>
        </w:rPr>
        <w:t>Na trh nemusia byť uvedené všetky veľkosti balenia</w:t>
      </w:r>
      <w:r w:rsidR="007F4CCB" w:rsidRPr="00A92233">
        <w:rPr>
          <w:sz w:val="22"/>
          <w:szCs w:val="22"/>
        </w:rPr>
        <w:t>.</w:t>
      </w:r>
    </w:p>
    <w:p w:rsidR="00217B0B" w:rsidRPr="00A92233" w:rsidRDefault="00217B0B">
      <w:pPr>
        <w:widowControl w:val="0"/>
        <w:numPr>
          <w:ilvl w:val="12"/>
          <w:numId w:val="0"/>
        </w:numPr>
        <w:ind w:right="-2"/>
        <w:rPr>
          <w:noProof/>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Držiteľ rozhodnutia o registrácii a výrobca</w:t>
      </w:r>
    </w:p>
    <w:p w:rsidR="00B052E0" w:rsidRPr="00A92233" w:rsidRDefault="00B052E0">
      <w:pPr>
        <w:rPr>
          <w:b/>
          <w:sz w:val="22"/>
          <w:szCs w:val="22"/>
        </w:rPr>
      </w:pPr>
      <w:r w:rsidRPr="00A92233">
        <w:rPr>
          <w:sz w:val="22"/>
          <w:szCs w:val="22"/>
        </w:rPr>
        <w:t>KRKA, d.d., Novo mesto, Šmarješka cesta 6, 8501 Novo mesto, Slovinsko</w:t>
      </w:r>
    </w:p>
    <w:p w:rsidR="00217B0B" w:rsidRPr="00A92233" w:rsidRDefault="00217B0B">
      <w:pPr>
        <w:widowControl w:val="0"/>
        <w:tabs>
          <w:tab w:val="left" w:pos="567"/>
        </w:tabs>
        <w:rPr>
          <w:sz w:val="22"/>
          <w:szCs w:val="22"/>
          <w:lang w:eastAsia="en-US"/>
        </w:rPr>
      </w:pPr>
    </w:p>
    <w:p w:rsidR="00217B0B" w:rsidRPr="00A92233" w:rsidRDefault="00217B0B">
      <w:pPr>
        <w:widowControl w:val="0"/>
        <w:numPr>
          <w:ilvl w:val="12"/>
          <w:numId w:val="0"/>
        </w:numPr>
        <w:ind w:right="-2"/>
        <w:rPr>
          <w:b/>
          <w:bCs/>
          <w:noProof/>
          <w:sz w:val="22"/>
          <w:szCs w:val="22"/>
          <w:lang w:eastAsia="en-US"/>
        </w:rPr>
      </w:pPr>
      <w:r w:rsidRPr="00A92233">
        <w:rPr>
          <w:b/>
          <w:bCs/>
          <w:noProof/>
          <w:sz w:val="22"/>
          <w:szCs w:val="22"/>
          <w:lang w:eastAsia="en-US"/>
        </w:rPr>
        <w:t>Výrobca</w:t>
      </w:r>
    </w:p>
    <w:p w:rsidR="00B052E0" w:rsidRPr="00A92233" w:rsidRDefault="00B052E0">
      <w:pPr>
        <w:widowControl w:val="0"/>
        <w:tabs>
          <w:tab w:val="left" w:pos="567"/>
        </w:tabs>
        <w:rPr>
          <w:sz w:val="22"/>
          <w:szCs w:val="22"/>
          <w:lang w:eastAsia="en-US"/>
        </w:rPr>
      </w:pPr>
      <w:r w:rsidRPr="00A92233">
        <w:rPr>
          <w:sz w:val="22"/>
          <w:szCs w:val="22"/>
          <w:lang w:eastAsia="en-US"/>
        </w:rPr>
        <w:t xml:space="preserve">KRKA, d.d., Novo mesto, Šmarješka cesta 6, 8501 Novo mesto, </w:t>
      </w:r>
      <w:r w:rsidRPr="00A92233">
        <w:rPr>
          <w:sz w:val="22"/>
          <w:szCs w:val="22"/>
        </w:rPr>
        <w:t>Slovinsko</w:t>
      </w:r>
      <w:r w:rsidRPr="00A92233" w:rsidDel="00680842">
        <w:rPr>
          <w:sz w:val="22"/>
          <w:szCs w:val="22"/>
          <w:lang w:eastAsia="en-US"/>
        </w:rPr>
        <w:t xml:space="preserve"> </w:t>
      </w:r>
    </w:p>
    <w:p w:rsidR="00600134" w:rsidRPr="00A92233" w:rsidRDefault="00600134">
      <w:pPr>
        <w:widowControl w:val="0"/>
        <w:tabs>
          <w:tab w:val="left" w:pos="567"/>
        </w:tabs>
        <w:rPr>
          <w:sz w:val="22"/>
          <w:szCs w:val="22"/>
          <w:lang w:eastAsia="en-US"/>
        </w:rPr>
      </w:pPr>
      <w:r w:rsidRPr="00A92233">
        <w:rPr>
          <w:sz w:val="22"/>
          <w:szCs w:val="22"/>
          <w:highlight w:val="lightGray"/>
          <w:lang w:eastAsia="en-US"/>
        </w:rPr>
        <w:t xml:space="preserve">TAD Pharma GmbH, Heinz-Lohmann-Straße 5, 27472 Cuxhaven, Nemecko </w:t>
      </w:r>
    </w:p>
    <w:p w:rsidR="00217B0B" w:rsidRPr="00A92233" w:rsidRDefault="00217B0B">
      <w:pPr>
        <w:widowControl w:val="0"/>
        <w:tabs>
          <w:tab w:val="left" w:pos="567"/>
        </w:tabs>
        <w:rPr>
          <w:iCs/>
          <w:sz w:val="22"/>
          <w:szCs w:val="22"/>
          <w:lang w:eastAsia="en-US"/>
        </w:rPr>
      </w:pPr>
    </w:p>
    <w:p w:rsidR="00217B0B" w:rsidRPr="00A92233" w:rsidRDefault="00217B0B">
      <w:pPr>
        <w:widowControl w:val="0"/>
        <w:rPr>
          <w:b/>
          <w:noProof/>
          <w:sz w:val="22"/>
          <w:szCs w:val="22"/>
          <w:lang w:eastAsia="en-US"/>
        </w:rPr>
      </w:pPr>
      <w:r w:rsidRPr="00A92233">
        <w:rPr>
          <w:b/>
          <w:bCs/>
          <w:noProof/>
          <w:sz w:val="22"/>
          <w:szCs w:val="22"/>
        </w:rPr>
        <w:t>Liek je schválený v členských štátoch Európskeho hospodárskeho priestoru (EHP) pod nasledovnými názvami</w:t>
      </w:r>
      <w:r w:rsidRPr="00A92233">
        <w:rPr>
          <w:b/>
          <w:noProof/>
          <w:sz w:val="22"/>
          <w:szCs w:val="22"/>
          <w:lang w:eastAsia="en-US"/>
        </w:rPr>
        <w:t>:</w:t>
      </w:r>
    </w:p>
    <w:p w:rsidR="00217B0B" w:rsidRPr="00A92233" w:rsidRDefault="00217B0B">
      <w:pPr>
        <w:widowControl w:val="0"/>
        <w:rPr>
          <w:b/>
          <w:noProof/>
          <w:sz w:val="22"/>
          <w:szCs w:val="22"/>
          <w:lang w:eastAsia="en-US"/>
        </w:rPr>
      </w:pPr>
    </w:p>
    <w:p w:rsidR="00217B0B" w:rsidRPr="00A92233" w:rsidRDefault="00217B0B">
      <w:pPr>
        <w:widowControl w:val="0"/>
        <w:tabs>
          <w:tab w:val="left" w:pos="567"/>
        </w:tabs>
        <w:rPr>
          <w:i/>
          <w:sz w:val="22"/>
          <w:szCs w:val="22"/>
          <w:u w:val="single"/>
          <w:lang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4587"/>
      </w:tblGrid>
      <w:tr w:rsidR="00217B0B" w:rsidRPr="00A92233" w:rsidTr="00820AFD">
        <w:tc>
          <w:tcPr>
            <w:tcW w:w="1734" w:type="dxa"/>
          </w:tcPr>
          <w:p w:rsidR="00217B0B" w:rsidRPr="00A92233" w:rsidRDefault="00217B0B">
            <w:pPr>
              <w:widowControl w:val="0"/>
              <w:numPr>
                <w:ilvl w:val="12"/>
                <w:numId w:val="0"/>
              </w:numPr>
              <w:ind w:right="-2"/>
              <w:rPr>
                <w:szCs w:val="22"/>
              </w:rPr>
            </w:pPr>
            <w:r w:rsidRPr="00A92233">
              <w:rPr>
                <w:sz w:val="22"/>
                <w:szCs w:val="22"/>
              </w:rPr>
              <w:t>Nemecko</w:t>
            </w:r>
          </w:p>
        </w:tc>
        <w:tc>
          <w:tcPr>
            <w:tcW w:w="4587" w:type="dxa"/>
          </w:tcPr>
          <w:p w:rsidR="00217B0B" w:rsidRPr="00A92233" w:rsidRDefault="00217B0B">
            <w:pPr>
              <w:rPr>
                <w:bCs/>
                <w:snapToGrid w:val="0"/>
                <w:szCs w:val="22"/>
                <w:lang w:eastAsia="de-DE"/>
              </w:rPr>
            </w:pPr>
            <w:r w:rsidRPr="00A92233">
              <w:rPr>
                <w:bCs/>
                <w:snapToGrid w:val="0"/>
                <w:sz w:val="22"/>
                <w:szCs w:val="22"/>
                <w:lang w:eastAsia="de-DE"/>
              </w:rPr>
              <w:t>Oxycodon/Naloxon Krka 10 mg/5 mg Retardtabletten</w:t>
            </w:r>
          </w:p>
          <w:p w:rsidR="00217B0B" w:rsidRPr="00A92233" w:rsidRDefault="00217B0B">
            <w:pPr>
              <w:rPr>
                <w:bCs/>
                <w:snapToGrid w:val="0"/>
                <w:szCs w:val="22"/>
                <w:lang w:eastAsia="de-DE"/>
              </w:rPr>
            </w:pPr>
            <w:r w:rsidRPr="00A92233">
              <w:rPr>
                <w:bCs/>
                <w:snapToGrid w:val="0"/>
                <w:sz w:val="22"/>
                <w:szCs w:val="22"/>
                <w:lang w:eastAsia="de-DE"/>
              </w:rPr>
              <w:t>Oxycodon/Naloxon Krka 20 mg/10 mg Retardtabletten</w:t>
            </w:r>
          </w:p>
          <w:p w:rsidR="00217B0B" w:rsidRPr="00A92233" w:rsidRDefault="00217B0B">
            <w:pPr>
              <w:widowControl w:val="0"/>
              <w:numPr>
                <w:ilvl w:val="12"/>
                <w:numId w:val="0"/>
              </w:numPr>
              <w:ind w:right="-2"/>
              <w:rPr>
                <w:szCs w:val="22"/>
              </w:rPr>
            </w:pPr>
            <w:r w:rsidRPr="00A92233">
              <w:rPr>
                <w:bCs/>
                <w:snapToGrid w:val="0"/>
                <w:sz w:val="22"/>
                <w:szCs w:val="22"/>
                <w:lang w:eastAsia="de-DE"/>
              </w:rPr>
              <w:t>Oxycodon/Naloxon Krka 40 mg/20 mg Retardtabletten</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Belgicko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 xml:space="preserve">Oxycodon/Naloxon </w:t>
            </w:r>
            <w:r w:rsidR="00BD54F8" w:rsidRPr="00A92233">
              <w:rPr>
                <w:bCs/>
                <w:snapToGrid w:val="0"/>
                <w:sz w:val="22"/>
                <w:szCs w:val="22"/>
                <w:lang w:eastAsia="de-DE"/>
              </w:rPr>
              <w:t>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Bulharsko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Адолакс</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Česko, Estónsko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Noldoxen</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Dánsko, Fínsko, Švédsko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Oxycodone/Naloxone Krka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Španielsko, Írsko</w:t>
            </w:r>
          </w:p>
        </w:tc>
        <w:tc>
          <w:tcPr>
            <w:tcW w:w="4587" w:type="dxa"/>
          </w:tcPr>
          <w:p w:rsidR="00217B0B" w:rsidRPr="00A92233" w:rsidRDefault="00217B0B" w:rsidP="00616C6E">
            <w:pPr>
              <w:rPr>
                <w:bCs/>
                <w:snapToGrid w:val="0"/>
                <w:szCs w:val="22"/>
                <w:lang w:eastAsia="de-DE"/>
              </w:rPr>
            </w:pPr>
            <w:r w:rsidRPr="00A92233">
              <w:rPr>
                <w:bCs/>
                <w:snapToGrid w:val="0"/>
                <w:sz w:val="22"/>
                <w:szCs w:val="22"/>
                <w:lang w:eastAsia="de-DE"/>
              </w:rPr>
              <w:t>Nolxado</w:t>
            </w:r>
          </w:p>
        </w:tc>
      </w:tr>
      <w:tr w:rsidR="00217B0B" w:rsidRPr="00A92233" w:rsidTr="00820AFD">
        <w:tc>
          <w:tcPr>
            <w:tcW w:w="1734" w:type="dxa"/>
          </w:tcPr>
          <w:p w:rsidR="00217B0B" w:rsidRPr="00A92233" w:rsidRDefault="00217B0B" w:rsidP="00FA431A">
            <w:pPr>
              <w:widowControl w:val="0"/>
              <w:numPr>
                <w:ilvl w:val="12"/>
                <w:numId w:val="0"/>
              </w:numPr>
              <w:ind w:right="-2"/>
              <w:rPr>
                <w:bCs/>
                <w:snapToGrid w:val="0"/>
                <w:szCs w:val="22"/>
                <w:lang w:eastAsia="de-DE"/>
              </w:rPr>
            </w:pPr>
            <w:r w:rsidRPr="00A92233">
              <w:rPr>
                <w:bCs/>
                <w:snapToGrid w:val="0"/>
                <w:sz w:val="22"/>
                <w:szCs w:val="22"/>
                <w:lang w:eastAsia="de-DE"/>
              </w:rPr>
              <w:t>Chorvátsko, Slovinsko, Slovensko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Adolax</w:t>
            </w:r>
          </w:p>
        </w:tc>
      </w:tr>
      <w:tr w:rsidR="00217B0B" w:rsidRPr="00A92233" w:rsidTr="00820AFD">
        <w:tc>
          <w:tcPr>
            <w:tcW w:w="1734" w:type="dxa"/>
          </w:tcPr>
          <w:p w:rsidR="00217B0B" w:rsidRPr="00A92233" w:rsidRDefault="00FA431A" w:rsidP="00650A7F">
            <w:pPr>
              <w:widowControl w:val="0"/>
              <w:numPr>
                <w:ilvl w:val="12"/>
                <w:numId w:val="0"/>
              </w:numPr>
              <w:ind w:right="-2"/>
              <w:rPr>
                <w:bCs/>
                <w:snapToGrid w:val="0"/>
                <w:szCs w:val="22"/>
                <w:lang w:eastAsia="de-DE"/>
              </w:rPr>
            </w:pPr>
            <w:r w:rsidRPr="00A92233">
              <w:rPr>
                <w:bCs/>
                <w:snapToGrid w:val="0"/>
                <w:sz w:val="22"/>
                <w:szCs w:val="22"/>
                <w:lang w:eastAsia="de-DE"/>
              </w:rPr>
              <w:t xml:space="preserve">Maďarsko, </w:t>
            </w:r>
            <w:r w:rsidR="00217B0B" w:rsidRPr="00A92233">
              <w:rPr>
                <w:bCs/>
                <w:snapToGrid w:val="0"/>
                <w:sz w:val="22"/>
                <w:szCs w:val="22"/>
                <w:lang w:eastAsia="de-DE"/>
              </w:rPr>
              <w:t>Lotyšsko, Poľsko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Oxynador</w:t>
            </w:r>
          </w:p>
        </w:tc>
      </w:tr>
      <w:tr w:rsidR="00FA431A" w:rsidRPr="00A92233" w:rsidTr="00820AFD">
        <w:tc>
          <w:tcPr>
            <w:tcW w:w="1734" w:type="dxa"/>
          </w:tcPr>
          <w:p w:rsidR="00FA431A" w:rsidRPr="00A92233" w:rsidRDefault="00FA431A" w:rsidP="00650A7F">
            <w:pPr>
              <w:widowControl w:val="0"/>
              <w:numPr>
                <w:ilvl w:val="12"/>
                <w:numId w:val="0"/>
              </w:numPr>
              <w:ind w:right="-2"/>
              <w:rPr>
                <w:bCs/>
                <w:snapToGrid w:val="0"/>
                <w:szCs w:val="22"/>
                <w:lang w:eastAsia="de-DE"/>
              </w:rPr>
            </w:pPr>
            <w:r w:rsidRPr="00A92233">
              <w:rPr>
                <w:bCs/>
                <w:snapToGrid w:val="0"/>
                <w:sz w:val="22"/>
                <w:szCs w:val="22"/>
                <w:lang w:eastAsia="de-DE"/>
              </w:rPr>
              <w:t>Litva</w:t>
            </w:r>
          </w:p>
        </w:tc>
        <w:tc>
          <w:tcPr>
            <w:tcW w:w="4587" w:type="dxa"/>
          </w:tcPr>
          <w:p w:rsidR="00FA431A" w:rsidRPr="00A92233" w:rsidRDefault="00FA431A" w:rsidP="00616C6E">
            <w:pPr>
              <w:widowControl w:val="0"/>
              <w:numPr>
                <w:ilvl w:val="12"/>
                <w:numId w:val="0"/>
              </w:numPr>
              <w:ind w:right="-2"/>
              <w:rPr>
                <w:bCs/>
                <w:snapToGrid w:val="0"/>
                <w:szCs w:val="22"/>
                <w:lang w:eastAsia="de-DE"/>
              </w:rPr>
            </w:pPr>
            <w:r w:rsidRPr="00A92233">
              <w:rPr>
                <w:bCs/>
                <w:snapToGrid w:val="0"/>
                <w:sz w:val="22"/>
                <w:szCs w:val="22"/>
                <w:lang w:eastAsia="de-DE"/>
              </w:rPr>
              <w:t>Dolnada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Portugalsko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Oxicodona + Naloxona HCS</w:t>
            </w:r>
          </w:p>
        </w:tc>
      </w:tr>
      <w:tr w:rsidR="00217B0B" w:rsidRPr="00A92233" w:rsidTr="00820AFD">
        <w:trPr>
          <w:trHeight w:val="411"/>
        </w:trPr>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Rumunsko</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Dolnada</w:t>
            </w:r>
          </w:p>
        </w:tc>
      </w:tr>
      <w:tr w:rsidR="00217B0B" w:rsidRPr="00A92233" w:rsidTr="00820AFD">
        <w:tc>
          <w:tcPr>
            <w:tcW w:w="1734" w:type="dxa"/>
          </w:tcPr>
          <w:p w:rsidR="00217B0B" w:rsidRPr="00A92233" w:rsidRDefault="00217B0B" w:rsidP="00650A7F">
            <w:pPr>
              <w:widowControl w:val="0"/>
              <w:numPr>
                <w:ilvl w:val="12"/>
                <w:numId w:val="0"/>
              </w:numPr>
              <w:ind w:right="-2"/>
              <w:rPr>
                <w:bCs/>
                <w:snapToGrid w:val="0"/>
                <w:szCs w:val="22"/>
                <w:lang w:eastAsia="de-DE"/>
              </w:rPr>
            </w:pPr>
            <w:r w:rsidRPr="00A92233">
              <w:rPr>
                <w:bCs/>
                <w:snapToGrid w:val="0"/>
                <w:sz w:val="22"/>
                <w:szCs w:val="22"/>
                <w:lang w:eastAsia="de-DE"/>
              </w:rPr>
              <w:t>Veľká Británia</w:t>
            </w:r>
          </w:p>
        </w:tc>
        <w:tc>
          <w:tcPr>
            <w:tcW w:w="4587" w:type="dxa"/>
          </w:tcPr>
          <w:p w:rsidR="00217B0B" w:rsidRPr="00A92233" w:rsidRDefault="00217B0B" w:rsidP="00616C6E">
            <w:pPr>
              <w:widowControl w:val="0"/>
              <w:numPr>
                <w:ilvl w:val="12"/>
                <w:numId w:val="0"/>
              </w:numPr>
              <w:ind w:right="-2"/>
              <w:rPr>
                <w:bCs/>
                <w:snapToGrid w:val="0"/>
                <w:szCs w:val="22"/>
                <w:lang w:eastAsia="de-DE"/>
              </w:rPr>
            </w:pPr>
            <w:r w:rsidRPr="00A92233">
              <w:rPr>
                <w:bCs/>
                <w:snapToGrid w:val="0"/>
                <w:sz w:val="22"/>
                <w:szCs w:val="22"/>
                <w:lang w:eastAsia="de-DE"/>
              </w:rPr>
              <w:t xml:space="preserve">Oxycodone hydrochloride/Naloxone hydrochloride </w:t>
            </w:r>
          </w:p>
        </w:tc>
      </w:tr>
    </w:tbl>
    <w:p w:rsidR="00217B0B" w:rsidRPr="00A92233" w:rsidRDefault="00217B0B" w:rsidP="00650A7F">
      <w:pPr>
        <w:widowControl w:val="0"/>
        <w:numPr>
          <w:ilvl w:val="12"/>
          <w:numId w:val="0"/>
        </w:numPr>
        <w:ind w:right="-2"/>
        <w:outlineLvl w:val="0"/>
        <w:rPr>
          <w:b/>
          <w:noProof/>
          <w:sz w:val="22"/>
          <w:szCs w:val="22"/>
          <w:lang w:eastAsia="en-US"/>
        </w:rPr>
      </w:pPr>
    </w:p>
    <w:p w:rsidR="00217B0B" w:rsidRPr="00A92233" w:rsidRDefault="00217B0B" w:rsidP="00616C6E">
      <w:pPr>
        <w:widowControl w:val="0"/>
        <w:numPr>
          <w:ilvl w:val="12"/>
          <w:numId w:val="0"/>
        </w:numPr>
        <w:ind w:right="-2"/>
        <w:outlineLvl w:val="0"/>
        <w:rPr>
          <w:noProof/>
          <w:sz w:val="22"/>
          <w:szCs w:val="22"/>
          <w:lang w:eastAsia="en-US"/>
        </w:rPr>
      </w:pPr>
      <w:r w:rsidRPr="00A92233">
        <w:rPr>
          <w:b/>
          <w:noProof/>
          <w:sz w:val="22"/>
          <w:szCs w:val="22"/>
          <w:lang w:eastAsia="en-US"/>
        </w:rPr>
        <w:t xml:space="preserve">Táto písomná informácia bola naposledy </w:t>
      </w:r>
      <w:r w:rsidR="007F4CCB" w:rsidRPr="00A92233">
        <w:rPr>
          <w:b/>
          <w:noProof/>
          <w:sz w:val="22"/>
          <w:szCs w:val="22"/>
        </w:rPr>
        <w:t>aktualizovaná</w:t>
      </w:r>
      <w:r w:rsidR="007F4CCB" w:rsidRPr="00A92233" w:rsidDel="007F4CCB">
        <w:rPr>
          <w:b/>
          <w:noProof/>
          <w:sz w:val="22"/>
          <w:szCs w:val="22"/>
          <w:lang w:eastAsia="en-US"/>
        </w:rPr>
        <w:t xml:space="preserve"> </w:t>
      </w:r>
      <w:r w:rsidRPr="00A92233">
        <w:rPr>
          <w:b/>
          <w:noProof/>
          <w:sz w:val="22"/>
          <w:szCs w:val="22"/>
          <w:lang w:eastAsia="en-US"/>
        </w:rPr>
        <w:t>v</w:t>
      </w:r>
      <w:r w:rsidR="0078242E" w:rsidRPr="00A92233">
        <w:rPr>
          <w:b/>
          <w:noProof/>
          <w:sz w:val="22"/>
          <w:szCs w:val="22"/>
          <w:lang w:eastAsia="en-US"/>
        </w:rPr>
        <w:t> </w:t>
      </w:r>
      <w:r w:rsidR="00C24C0D">
        <w:rPr>
          <w:b/>
          <w:noProof/>
          <w:sz w:val="22"/>
          <w:szCs w:val="22"/>
          <w:lang w:eastAsia="en-US"/>
        </w:rPr>
        <w:t>máji 2019</w:t>
      </w:r>
      <w:r w:rsidR="007F4CCB" w:rsidRPr="00A92233">
        <w:rPr>
          <w:b/>
          <w:noProof/>
          <w:sz w:val="22"/>
          <w:szCs w:val="22"/>
          <w:lang w:eastAsia="en-US"/>
        </w:rPr>
        <w:t>.</w:t>
      </w:r>
    </w:p>
    <w:p w:rsidR="00444B38" w:rsidRPr="00A92233" w:rsidRDefault="00444B38" w:rsidP="0084420C">
      <w:pPr>
        <w:rPr>
          <w:sz w:val="22"/>
          <w:szCs w:val="22"/>
        </w:rPr>
      </w:pPr>
    </w:p>
    <w:sectPr w:rsidR="00444B38" w:rsidRPr="00A92233" w:rsidSect="00BA32B2">
      <w:headerReference w:type="default" r:id="rId10"/>
      <w:footerReference w:type="even" r:id="rId11"/>
      <w:footerReference w:type="default" r:id="rId12"/>
      <w:headerReference w:type="first" r:id="rId13"/>
      <w:pgSz w:w="11907" w:h="16840" w:code="9"/>
      <w:pgMar w:top="958" w:right="1418" w:bottom="1134" w:left="1418" w:header="426"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23" w:rsidRDefault="00FC0A23">
      <w:r>
        <w:separator/>
      </w:r>
    </w:p>
  </w:endnote>
  <w:endnote w:type="continuationSeparator" w:id="0">
    <w:p w:rsidR="00FC0A23" w:rsidRDefault="00FC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23" w:rsidRDefault="00FC0A23" w:rsidP="00820A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C0A23" w:rsidRDefault="00FC0A23" w:rsidP="00820AF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610047"/>
      <w:docPartObj>
        <w:docPartGallery w:val="Page Numbers (Bottom of Page)"/>
        <w:docPartUnique/>
      </w:docPartObj>
    </w:sdtPr>
    <w:sdtEndPr>
      <w:rPr>
        <w:sz w:val="18"/>
        <w:szCs w:val="18"/>
      </w:rPr>
    </w:sdtEndPr>
    <w:sdtContent>
      <w:p w:rsidR="00FC0A23" w:rsidRPr="00BA32B2" w:rsidRDefault="00FC0A23" w:rsidP="00BA32B2">
        <w:pPr>
          <w:pStyle w:val="Pta"/>
          <w:jc w:val="center"/>
          <w:rPr>
            <w:sz w:val="18"/>
            <w:szCs w:val="18"/>
          </w:rPr>
        </w:pPr>
        <w:r w:rsidRPr="00BA32B2">
          <w:rPr>
            <w:sz w:val="18"/>
            <w:szCs w:val="18"/>
          </w:rPr>
          <w:fldChar w:fldCharType="begin"/>
        </w:r>
        <w:r w:rsidRPr="00BA32B2">
          <w:rPr>
            <w:sz w:val="18"/>
            <w:szCs w:val="18"/>
          </w:rPr>
          <w:instrText>PAGE   \* MERGEFORMAT</w:instrText>
        </w:r>
        <w:r w:rsidRPr="00BA32B2">
          <w:rPr>
            <w:sz w:val="18"/>
            <w:szCs w:val="18"/>
          </w:rPr>
          <w:fldChar w:fldCharType="separate"/>
        </w:r>
        <w:r w:rsidR="00BA32B2" w:rsidRPr="00BA32B2">
          <w:rPr>
            <w:noProof/>
            <w:sz w:val="18"/>
            <w:szCs w:val="18"/>
            <w:lang w:val="sk-SK"/>
          </w:rPr>
          <w:t>1</w:t>
        </w:r>
        <w:r w:rsidRPr="00BA32B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23" w:rsidRDefault="00FC0A23">
      <w:r>
        <w:separator/>
      </w:r>
    </w:p>
  </w:footnote>
  <w:footnote w:type="continuationSeparator" w:id="0">
    <w:p w:rsidR="00FC0A23" w:rsidRDefault="00FC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23" w:rsidRPr="0051097E" w:rsidRDefault="00FC0A23" w:rsidP="00CD48A9">
    <w:pPr>
      <w:pStyle w:val="Hlavika"/>
      <w:rPr>
        <w:sz w:val="18"/>
        <w:szCs w:val="18"/>
        <w:lang w:val="sk-SK"/>
      </w:rPr>
    </w:pPr>
    <w:r>
      <w:rPr>
        <w:sz w:val="18"/>
        <w:szCs w:val="18"/>
        <w:lang w:val="sk-SK"/>
      </w:rPr>
      <w:t xml:space="preserve">Príloha č.2 k notifikácii o zmene, ev. č.: </w:t>
    </w:r>
    <w:r w:rsidRPr="00251284">
      <w:rPr>
        <w:sz w:val="18"/>
        <w:szCs w:val="18"/>
        <w:lang w:val="sk-SK"/>
      </w:rPr>
      <w:t>2018/03859-Z1B</w:t>
    </w:r>
  </w:p>
  <w:p w:rsidR="00FC0A23" w:rsidRDefault="00FC0A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23" w:rsidRDefault="00FC0A23">
    <w:pPr>
      <w:pStyle w:val="Hlavika"/>
      <w:rPr>
        <w:sz w:val="18"/>
        <w:szCs w:val="18"/>
      </w:rPr>
    </w:pPr>
  </w:p>
  <w:p w:rsidR="00FC0A23" w:rsidRPr="00DD2064" w:rsidRDefault="00FC0A23">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1306"/>
    <w:multiLevelType w:val="hybridMultilevel"/>
    <w:tmpl w:val="C5C8456A"/>
    <w:lvl w:ilvl="0" w:tplc="BF6299FC">
      <w:numFmt w:val="bullet"/>
      <w:lvlText w:val="•"/>
      <w:lvlJc w:val="left"/>
      <w:pPr>
        <w:ind w:left="720" w:hanging="360"/>
      </w:pPr>
      <w:rPr>
        <w:rFonts w:ascii="Times New Roman" w:eastAsia="Times New Roman" w:hAnsi="Times New Roman"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0B"/>
    <w:rsid w:val="0006462B"/>
    <w:rsid w:val="000C5435"/>
    <w:rsid w:val="0011659C"/>
    <w:rsid w:val="00122A8E"/>
    <w:rsid w:val="00126EFD"/>
    <w:rsid w:val="00151B9B"/>
    <w:rsid w:val="001555CC"/>
    <w:rsid w:val="001A2E1E"/>
    <w:rsid w:val="001B2DD1"/>
    <w:rsid w:val="00200BE0"/>
    <w:rsid w:val="0020196E"/>
    <w:rsid w:val="0020382C"/>
    <w:rsid w:val="00210E58"/>
    <w:rsid w:val="00217B0B"/>
    <w:rsid w:val="00230682"/>
    <w:rsid w:val="00246C8A"/>
    <w:rsid w:val="002A0AC7"/>
    <w:rsid w:val="002B1303"/>
    <w:rsid w:val="002B2401"/>
    <w:rsid w:val="002D016B"/>
    <w:rsid w:val="002D17A9"/>
    <w:rsid w:val="002E600F"/>
    <w:rsid w:val="002F4AA1"/>
    <w:rsid w:val="003138D4"/>
    <w:rsid w:val="0033320B"/>
    <w:rsid w:val="003406E5"/>
    <w:rsid w:val="00367EA5"/>
    <w:rsid w:val="00375C0F"/>
    <w:rsid w:val="0038648B"/>
    <w:rsid w:val="003D6D3E"/>
    <w:rsid w:val="003E7F64"/>
    <w:rsid w:val="00414D82"/>
    <w:rsid w:val="004423D5"/>
    <w:rsid w:val="004431F0"/>
    <w:rsid w:val="00444B38"/>
    <w:rsid w:val="00450E3F"/>
    <w:rsid w:val="004646B2"/>
    <w:rsid w:val="00487959"/>
    <w:rsid w:val="004B0F58"/>
    <w:rsid w:val="004C2F61"/>
    <w:rsid w:val="005040A7"/>
    <w:rsid w:val="00523C4D"/>
    <w:rsid w:val="005278CF"/>
    <w:rsid w:val="00530615"/>
    <w:rsid w:val="00534DD4"/>
    <w:rsid w:val="00583BD0"/>
    <w:rsid w:val="005A6395"/>
    <w:rsid w:val="00600134"/>
    <w:rsid w:val="00616C6E"/>
    <w:rsid w:val="00650A7F"/>
    <w:rsid w:val="00660A67"/>
    <w:rsid w:val="00670A93"/>
    <w:rsid w:val="00684937"/>
    <w:rsid w:val="0068568C"/>
    <w:rsid w:val="006D659B"/>
    <w:rsid w:val="006F4276"/>
    <w:rsid w:val="006F5545"/>
    <w:rsid w:val="00702058"/>
    <w:rsid w:val="007778F0"/>
    <w:rsid w:val="0078242E"/>
    <w:rsid w:val="0078362A"/>
    <w:rsid w:val="00784A44"/>
    <w:rsid w:val="007C6530"/>
    <w:rsid w:val="007E429F"/>
    <w:rsid w:val="007F4CCB"/>
    <w:rsid w:val="0081134E"/>
    <w:rsid w:val="00820AFD"/>
    <w:rsid w:val="0084420C"/>
    <w:rsid w:val="008467E7"/>
    <w:rsid w:val="008734A5"/>
    <w:rsid w:val="0088594A"/>
    <w:rsid w:val="008C33E1"/>
    <w:rsid w:val="008D52BA"/>
    <w:rsid w:val="008D70B9"/>
    <w:rsid w:val="008E50F9"/>
    <w:rsid w:val="009112F7"/>
    <w:rsid w:val="00926352"/>
    <w:rsid w:val="009625F5"/>
    <w:rsid w:val="009B3C28"/>
    <w:rsid w:val="009C49E6"/>
    <w:rsid w:val="009D3C0C"/>
    <w:rsid w:val="009D3C45"/>
    <w:rsid w:val="009D739C"/>
    <w:rsid w:val="009F1274"/>
    <w:rsid w:val="00A32188"/>
    <w:rsid w:val="00A75B53"/>
    <w:rsid w:val="00A761A9"/>
    <w:rsid w:val="00A92233"/>
    <w:rsid w:val="00AB1DE8"/>
    <w:rsid w:val="00AC4A89"/>
    <w:rsid w:val="00B052E0"/>
    <w:rsid w:val="00B57951"/>
    <w:rsid w:val="00B6705D"/>
    <w:rsid w:val="00B72177"/>
    <w:rsid w:val="00B82B7B"/>
    <w:rsid w:val="00B86746"/>
    <w:rsid w:val="00B9415C"/>
    <w:rsid w:val="00BA32B2"/>
    <w:rsid w:val="00BA7F9D"/>
    <w:rsid w:val="00BB295C"/>
    <w:rsid w:val="00BC6D0B"/>
    <w:rsid w:val="00BD3626"/>
    <w:rsid w:val="00BD54F8"/>
    <w:rsid w:val="00BF545F"/>
    <w:rsid w:val="00C17790"/>
    <w:rsid w:val="00C24C0D"/>
    <w:rsid w:val="00C355F7"/>
    <w:rsid w:val="00C359F7"/>
    <w:rsid w:val="00C920A3"/>
    <w:rsid w:val="00CA2F40"/>
    <w:rsid w:val="00CD48A9"/>
    <w:rsid w:val="00D73E67"/>
    <w:rsid w:val="00D91890"/>
    <w:rsid w:val="00DD2064"/>
    <w:rsid w:val="00DD5A62"/>
    <w:rsid w:val="00DE4767"/>
    <w:rsid w:val="00E104AF"/>
    <w:rsid w:val="00E24554"/>
    <w:rsid w:val="00E2755F"/>
    <w:rsid w:val="00E30630"/>
    <w:rsid w:val="00E37136"/>
    <w:rsid w:val="00E60D6B"/>
    <w:rsid w:val="00E6360D"/>
    <w:rsid w:val="00ED4137"/>
    <w:rsid w:val="00F0620E"/>
    <w:rsid w:val="00F51D9F"/>
    <w:rsid w:val="00F57CB1"/>
    <w:rsid w:val="00F85CDC"/>
    <w:rsid w:val="00FA431A"/>
    <w:rsid w:val="00FA7184"/>
    <w:rsid w:val="00FC0A23"/>
    <w:rsid w:val="00FE0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B0B"/>
    <w:pPr>
      <w:spacing w:after="0" w:line="240" w:lineRule="auto"/>
    </w:pPr>
    <w:rPr>
      <w:rFonts w:ascii="Times New Roman" w:eastAsia="Times New Roman" w:hAnsi="Times New Roman" w:cs="Times New Roman"/>
      <w:sz w:val="24"/>
      <w:szCs w:val="20"/>
      <w:lang w:val="sl-SI" w:eastAsia="sl-SI"/>
    </w:rPr>
  </w:style>
  <w:style w:type="paragraph" w:styleId="Nadpis5">
    <w:name w:val="heading 5"/>
    <w:basedOn w:val="Normlny"/>
    <w:next w:val="Normlny"/>
    <w:link w:val="Nadpis5Char"/>
    <w:semiHidden/>
    <w:unhideWhenUsed/>
    <w:qFormat/>
    <w:rsid w:val="00217B0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217B0B"/>
    <w:rPr>
      <w:rFonts w:ascii="Calibri" w:eastAsia="Times New Roman" w:hAnsi="Calibri" w:cs="Times New Roman"/>
      <w:b/>
      <w:bCs/>
      <w:i/>
      <w:iCs/>
      <w:sz w:val="26"/>
      <w:szCs w:val="26"/>
      <w:lang w:val="sl-SI" w:eastAsia="sl-SI"/>
    </w:rPr>
  </w:style>
  <w:style w:type="paragraph" w:styleId="Hlavika">
    <w:name w:val="header"/>
    <w:basedOn w:val="Normlny"/>
    <w:link w:val="HlavikaChar"/>
    <w:uiPriority w:val="99"/>
    <w:rsid w:val="00217B0B"/>
    <w:pPr>
      <w:tabs>
        <w:tab w:val="center" w:pos="4320"/>
        <w:tab w:val="right" w:pos="8640"/>
      </w:tabs>
    </w:pPr>
  </w:style>
  <w:style w:type="character" w:customStyle="1" w:styleId="HlavikaChar">
    <w:name w:val="Hlavička Char"/>
    <w:basedOn w:val="Predvolenpsmoodseku"/>
    <w:link w:val="Hlavika"/>
    <w:uiPriority w:val="99"/>
    <w:rsid w:val="00217B0B"/>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217B0B"/>
    <w:pPr>
      <w:tabs>
        <w:tab w:val="center" w:pos="4320"/>
        <w:tab w:val="right" w:pos="8640"/>
      </w:tabs>
    </w:pPr>
  </w:style>
  <w:style w:type="character" w:customStyle="1" w:styleId="PtaChar">
    <w:name w:val="Päta Char"/>
    <w:basedOn w:val="Predvolenpsmoodseku"/>
    <w:link w:val="Pta"/>
    <w:uiPriority w:val="99"/>
    <w:rsid w:val="00217B0B"/>
    <w:rPr>
      <w:rFonts w:ascii="Times New Roman" w:eastAsia="Times New Roman" w:hAnsi="Times New Roman" w:cs="Times New Roman"/>
      <w:sz w:val="24"/>
      <w:szCs w:val="20"/>
      <w:lang w:val="sl-SI" w:eastAsia="sl-SI"/>
    </w:rPr>
  </w:style>
  <w:style w:type="character" w:styleId="slostrany">
    <w:name w:val="page number"/>
    <w:basedOn w:val="Predvolenpsmoodseku"/>
    <w:rsid w:val="00217B0B"/>
  </w:style>
  <w:style w:type="character" w:styleId="Hypertextovprepojenie">
    <w:name w:val="Hyperlink"/>
    <w:rsid w:val="00217B0B"/>
    <w:rPr>
      <w:rFonts w:ascii="Times New Roman" w:hAnsi="Times New Roman"/>
      <w:color w:val="auto"/>
      <w:sz w:val="24"/>
      <w:szCs w:val="24"/>
      <w:u w:val="single"/>
      <w:lang w:val="en-US"/>
    </w:rPr>
  </w:style>
  <w:style w:type="character" w:customStyle="1" w:styleId="FormatvorlageArial11pt">
    <w:name w:val="Formatvorlage Arial 11 pt"/>
    <w:uiPriority w:val="99"/>
    <w:rsid w:val="00217B0B"/>
    <w:rPr>
      <w:rFonts w:ascii="Arial" w:hAnsi="Arial" w:cs="Arial" w:hint="default"/>
      <w:sz w:val="22"/>
      <w:szCs w:val="22"/>
    </w:rPr>
  </w:style>
  <w:style w:type="paragraph" w:styleId="Bezriadkovania">
    <w:name w:val="No Spacing"/>
    <w:uiPriority w:val="99"/>
    <w:qFormat/>
    <w:rsid w:val="00217B0B"/>
    <w:pPr>
      <w:spacing w:after="0" w:line="240" w:lineRule="auto"/>
    </w:pPr>
    <w:rPr>
      <w:rFonts w:ascii="Arial" w:eastAsia="Calibri" w:hAnsi="Arial" w:cs="Arial"/>
      <w:lang w:val="en-US"/>
    </w:rPr>
  </w:style>
  <w:style w:type="paragraph" w:styleId="Textbubliny">
    <w:name w:val="Balloon Text"/>
    <w:basedOn w:val="Normlny"/>
    <w:link w:val="TextbublinyChar"/>
    <w:uiPriority w:val="99"/>
    <w:semiHidden/>
    <w:unhideWhenUsed/>
    <w:rsid w:val="00217B0B"/>
    <w:rPr>
      <w:rFonts w:ascii="Tahoma" w:hAnsi="Tahoma" w:cs="Tahoma"/>
      <w:sz w:val="16"/>
      <w:szCs w:val="16"/>
    </w:rPr>
  </w:style>
  <w:style w:type="character" w:customStyle="1" w:styleId="TextbublinyChar">
    <w:name w:val="Text bubliny Char"/>
    <w:basedOn w:val="Predvolenpsmoodseku"/>
    <w:link w:val="Textbubliny"/>
    <w:uiPriority w:val="99"/>
    <w:semiHidden/>
    <w:rsid w:val="00217B0B"/>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200BE0"/>
    <w:rPr>
      <w:sz w:val="16"/>
      <w:szCs w:val="16"/>
    </w:rPr>
  </w:style>
  <w:style w:type="paragraph" w:styleId="Textkomentra">
    <w:name w:val="annotation text"/>
    <w:basedOn w:val="Normlny"/>
    <w:link w:val="TextkomentraChar"/>
    <w:uiPriority w:val="99"/>
    <w:semiHidden/>
    <w:unhideWhenUsed/>
    <w:rsid w:val="00200BE0"/>
    <w:rPr>
      <w:sz w:val="20"/>
    </w:rPr>
  </w:style>
  <w:style w:type="character" w:customStyle="1" w:styleId="TextkomentraChar">
    <w:name w:val="Text komentára Char"/>
    <w:basedOn w:val="Predvolenpsmoodseku"/>
    <w:link w:val="Textkomentra"/>
    <w:uiPriority w:val="99"/>
    <w:semiHidden/>
    <w:rsid w:val="00200BE0"/>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200BE0"/>
    <w:rPr>
      <w:b/>
      <w:bCs/>
    </w:rPr>
  </w:style>
  <w:style w:type="character" w:customStyle="1" w:styleId="PredmetkomentraChar">
    <w:name w:val="Predmet komentára Char"/>
    <w:basedOn w:val="TextkomentraChar"/>
    <w:link w:val="Predmetkomentra"/>
    <w:uiPriority w:val="99"/>
    <w:semiHidden/>
    <w:rsid w:val="00200BE0"/>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0C5435"/>
    <w:rPr>
      <w:color w:val="800080" w:themeColor="followedHyperlink"/>
      <w:u w:val="single"/>
    </w:rPr>
  </w:style>
  <w:style w:type="paragraph" w:customStyle="1" w:styleId="Default">
    <w:name w:val="Default"/>
    <w:rsid w:val="00C1779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702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B0B"/>
    <w:pPr>
      <w:spacing w:after="0" w:line="240" w:lineRule="auto"/>
    </w:pPr>
    <w:rPr>
      <w:rFonts w:ascii="Times New Roman" w:eastAsia="Times New Roman" w:hAnsi="Times New Roman" w:cs="Times New Roman"/>
      <w:sz w:val="24"/>
      <w:szCs w:val="20"/>
      <w:lang w:val="sl-SI" w:eastAsia="sl-SI"/>
    </w:rPr>
  </w:style>
  <w:style w:type="paragraph" w:styleId="Nadpis5">
    <w:name w:val="heading 5"/>
    <w:basedOn w:val="Normlny"/>
    <w:next w:val="Normlny"/>
    <w:link w:val="Nadpis5Char"/>
    <w:semiHidden/>
    <w:unhideWhenUsed/>
    <w:qFormat/>
    <w:rsid w:val="00217B0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217B0B"/>
    <w:rPr>
      <w:rFonts w:ascii="Calibri" w:eastAsia="Times New Roman" w:hAnsi="Calibri" w:cs="Times New Roman"/>
      <w:b/>
      <w:bCs/>
      <w:i/>
      <w:iCs/>
      <w:sz w:val="26"/>
      <w:szCs w:val="26"/>
      <w:lang w:val="sl-SI" w:eastAsia="sl-SI"/>
    </w:rPr>
  </w:style>
  <w:style w:type="paragraph" w:styleId="Hlavika">
    <w:name w:val="header"/>
    <w:basedOn w:val="Normlny"/>
    <w:link w:val="HlavikaChar"/>
    <w:uiPriority w:val="99"/>
    <w:rsid w:val="00217B0B"/>
    <w:pPr>
      <w:tabs>
        <w:tab w:val="center" w:pos="4320"/>
        <w:tab w:val="right" w:pos="8640"/>
      </w:tabs>
    </w:pPr>
  </w:style>
  <w:style w:type="character" w:customStyle="1" w:styleId="HlavikaChar">
    <w:name w:val="Hlavička Char"/>
    <w:basedOn w:val="Predvolenpsmoodseku"/>
    <w:link w:val="Hlavika"/>
    <w:uiPriority w:val="99"/>
    <w:rsid w:val="00217B0B"/>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217B0B"/>
    <w:pPr>
      <w:tabs>
        <w:tab w:val="center" w:pos="4320"/>
        <w:tab w:val="right" w:pos="8640"/>
      </w:tabs>
    </w:pPr>
  </w:style>
  <w:style w:type="character" w:customStyle="1" w:styleId="PtaChar">
    <w:name w:val="Päta Char"/>
    <w:basedOn w:val="Predvolenpsmoodseku"/>
    <w:link w:val="Pta"/>
    <w:uiPriority w:val="99"/>
    <w:rsid w:val="00217B0B"/>
    <w:rPr>
      <w:rFonts w:ascii="Times New Roman" w:eastAsia="Times New Roman" w:hAnsi="Times New Roman" w:cs="Times New Roman"/>
      <w:sz w:val="24"/>
      <w:szCs w:val="20"/>
      <w:lang w:val="sl-SI" w:eastAsia="sl-SI"/>
    </w:rPr>
  </w:style>
  <w:style w:type="character" w:styleId="slostrany">
    <w:name w:val="page number"/>
    <w:basedOn w:val="Predvolenpsmoodseku"/>
    <w:rsid w:val="00217B0B"/>
  </w:style>
  <w:style w:type="character" w:styleId="Hypertextovprepojenie">
    <w:name w:val="Hyperlink"/>
    <w:rsid w:val="00217B0B"/>
    <w:rPr>
      <w:rFonts w:ascii="Times New Roman" w:hAnsi="Times New Roman"/>
      <w:color w:val="auto"/>
      <w:sz w:val="24"/>
      <w:szCs w:val="24"/>
      <w:u w:val="single"/>
      <w:lang w:val="en-US"/>
    </w:rPr>
  </w:style>
  <w:style w:type="character" w:customStyle="1" w:styleId="FormatvorlageArial11pt">
    <w:name w:val="Formatvorlage Arial 11 pt"/>
    <w:uiPriority w:val="99"/>
    <w:rsid w:val="00217B0B"/>
    <w:rPr>
      <w:rFonts w:ascii="Arial" w:hAnsi="Arial" w:cs="Arial" w:hint="default"/>
      <w:sz w:val="22"/>
      <w:szCs w:val="22"/>
    </w:rPr>
  </w:style>
  <w:style w:type="paragraph" w:styleId="Bezriadkovania">
    <w:name w:val="No Spacing"/>
    <w:uiPriority w:val="99"/>
    <w:qFormat/>
    <w:rsid w:val="00217B0B"/>
    <w:pPr>
      <w:spacing w:after="0" w:line="240" w:lineRule="auto"/>
    </w:pPr>
    <w:rPr>
      <w:rFonts w:ascii="Arial" w:eastAsia="Calibri" w:hAnsi="Arial" w:cs="Arial"/>
      <w:lang w:val="en-US"/>
    </w:rPr>
  </w:style>
  <w:style w:type="paragraph" w:styleId="Textbubliny">
    <w:name w:val="Balloon Text"/>
    <w:basedOn w:val="Normlny"/>
    <w:link w:val="TextbublinyChar"/>
    <w:uiPriority w:val="99"/>
    <w:semiHidden/>
    <w:unhideWhenUsed/>
    <w:rsid w:val="00217B0B"/>
    <w:rPr>
      <w:rFonts w:ascii="Tahoma" w:hAnsi="Tahoma" w:cs="Tahoma"/>
      <w:sz w:val="16"/>
      <w:szCs w:val="16"/>
    </w:rPr>
  </w:style>
  <w:style w:type="character" w:customStyle="1" w:styleId="TextbublinyChar">
    <w:name w:val="Text bubliny Char"/>
    <w:basedOn w:val="Predvolenpsmoodseku"/>
    <w:link w:val="Textbubliny"/>
    <w:uiPriority w:val="99"/>
    <w:semiHidden/>
    <w:rsid w:val="00217B0B"/>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200BE0"/>
    <w:rPr>
      <w:sz w:val="16"/>
      <w:szCs w:val="16"/>
    </w:rPr>
  </w:style>
  <w:style w:type="paragraph" w:styleId="Textkomentra">
    <w:name w:val="annotation text"/>
    <w:basedOn w:val="Normlny"/>
    <w:link w:val="TextkomentraChar"/>
    <w:uiPriority w:val="99"/>
    <w:semiHidden/>
    <w:unhideWhenUsed/>
    <w:rsid w:val="00200BE0"/>
    <w:rPr>
      <w:sz w:val="20"/>
    </w:rPr>
  </w:style>
  <w:style w:type="character" w:customStyle="1" w:styleId="TextkomentraChar">
    <w:name w:val="Text komentára Char"/>
    <w:basedOn w:val="Predvolenpsmoodseku"/>
    <w:link w:val="Textkomentra"/>
    <w:uiPriority w:val="99"/>
    <w:semiHidden/>
    <w:rsid w:val="00200BE0"/>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200BE0"/>
    <w:rPr>
      <w:b/>
      <w:bCs/>
    </w:rPr>
  </w:style>
  <w:style w:type="character" w:customStyle="1" w:styleId="PredmetkomentraChar">
    <w:name w:val="Predmet komentára Char"/>
    <w:basedOn w:val="TextkomentraChar"/>
    <w:link w:val="Predmetkomentra"/>
    <w:uiPriority w:val="99"/>
    <w:semiHidden/>
    <w:rsid w:val="00200BE0"/>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0C5435"/>
    <w:rPr>
      <w:color w:val="800080" w:themeColor="followedHyperlink"/>
      <w:u w:val="single"/>
    </w:rPr>
  </w:style>
  <w:style w:type="paragraph" w:customStyle="1" w:styleId="Default">
    <w:name w:val="Default"/>
    <w:rsid w:val="00C1779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70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4045</Words>
  <Characters>23062</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Uhnáková Milota</cp:lastModifiedBy>
  <cp:revision>2</cp:revision>
  <dcterms:created xsi:type="dcterms:W3CDTF">2019-05-22T13:27:00Z</dcterms:created>
  <dcterms:modified xsi:type="dcterms:W3CDTF">2019-05-22T13:27:00Z</dcterms:modified>
</cp:coreProperties>
</file>