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03A31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P</w:t>
      </w:r>
      <w:r w:rsidR="00095735" w:rsidRPr="00F70559">
        <w:rPr>
          <w:b/>
          <w:bCs/>
          <w:sz w:val="22"/>
          <w:lang w:val="sk-SK"/>
        </w:rPr>
        <w:t>ísomná informácia pre používateľ</w:t>
      </w:r>
      <w:r w:rsidR="00095735">
        <w:rPr>
          <w:b/>
          <w:bCs/>
          <w:sz w:val="22"/>
          <w:lang w:val="sk-SK"/>
        </w:rPr>
        <w:t>a</w:t>
      </w:r>
    </w:p>
    <w:p w14:paraId="6C8541FD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</w:p>
    <w:p w14:paraId="4F417F18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250 mg </w:t>
      </w:r>
    </w:p>
    <w:p w14:paraId="1EB5A30C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500 mg </w:t>
      </w:r>
    </w:p>
    <w:p w14:paraId="393CC958" w14:textId="77777777" w:rsidR="009507F0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1000 mg </w:t>
      </w:r>
    </w:p>
    <w:p w14:paraId="6C050178" w14:textId="77777777" w:rsidR="000B3FA9" w:rsidRPr="00750069" w:rsidRDefault="000B3FA9">
      <w:pPr>
        <w:autoSpaceDE w:val="0"/>
        <w:autoSpaceDN w:val="0"/>
        <w:adjustRightInd w:val="0"/>
        <w:jc w:val="center"/>
        <w:rPr>
          <w:b/>
          <w:sz w:val="22"/>
          <w:lang w:val="sk-SK"/>
        </w:rPr>
      </w:pPr>
      <w:r w:rsidRPr="00750069">
        <w:rPr>
          <w:b/>
          <w:sz w:val="22"/>
          <w:lang w:val="sk-SK"/>
        </w:rPr>
        <w:t>filmom obalené tablety</w:t>
      </w:r>
    </w:p>
    <w:p w14:paraId="171643E5" w14:textId="77777777" w:rsidR="000B3FA9" w:rsidRPr="00F70559" w:rsidRDefault="000B3FA9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4C375FDD" w14:textId="77777777" w:rsidR="000B3FA9" w:rsidRPr="00F70559" w:rsidRDefault="00A93F35">
      <w:pPr>
        <w:autoSpaceDE w:val="0"/>
        <w:autoSpaceDN w:val="0"/>
        <w:adjustRightInd w:val="0"/>
        <w:jc w:val="center"/>
        <w:rPr>
          <w:sz w:val="22"/>
          <w:lang w:val="sk-SK"/>
        </w:rPr>
      </w:pPr>
      <w:r>
        <w:rPr>
          <w:sz w:val="22"/>
          <w:lang w:val="sk-SK"/>
        </w:rPr>
        <w:t>l</w:t>
      </w:r>
      <w:r w:rsidR="000B3FA9" w:rsidRPr="00F70559">
        <w:rPr>
          <w:sz w:val="22"/>
          <w:lang w:val="sk-SK"/>
        </w:rPr>
        <w:t>evetiracetam</w:t>
      </w:r>
    </w:p>
    <w:p w14:paraId="0365798E" w14:textId="77777777" w:rsidR="000B3FA9" w:rsidRDefault="000B3FA9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35EDB9CA" w14:textId="77777777" w:rsidR="00A13995" w:rsidRPr="00F70559" w:rsidRDefault="00A13995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66F4EF03" w14:textId="77777777" w:rsidR="00095735" w:rsidRPr="006672D2" w:rsidRDefault="00095735" w:rsidP="00095735">
      <w:pPr>
        <w:ind w:right="-2"/>
        <w:rPr>
          <w:sz w:val="22"/>
          <w:szCs w:val="22"/>
          <w:lang w:val="sk-SK"/>
        </w:rPr>
      </w:pPr>
      <w:r w:rsidRPr="006672D2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b/>
          <w:sz w:val="22"/>
          <w:szCs w:val="22"/>
          <w:lang w:val="sk-SK"/>
        </w:rPr>
        <w:t>tento liek, pretože obsahuje pre vás dôležité informácie.</w:t>
      </w:r>
    </w:p>
    <w:p w14:paraId="5D82294B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65770EF7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23860913" w14:textId="77777777" w:rsidR="00095735" w:rsidRPr="006672D2" w:rsidRDefault="00095735" w:rsidP="00A93F35">
      <w:pPr>
        <w:tabs>
          <w:tab w:val="left" w:pos="567"/>
        </w:tabs>
        <w:ind w:left="567" w:right="-2" w:hanging="567"/>
        <w:rPr>
          <w:b/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A93F35">
        <w:rPr>
          <w:sz w:val="22"/>
          <w:szCs w:val="22"/>
          <w:lang w:val="sk-SK"/>
        </w:rPr>
        <w:t xml:space="preserve">prejavy </w:t>
      </w:r>
      <w:r w:rsidRPr="006672D2">
        <w:rPr>
          <w:sz w:val="22"/>
          <w:szCs w:val="22"/>
          <w:lang w:val="sk-SK"/>
        </w:rPr>
        <w:t>ochorenia ako vy.</w:t>
      </w:r>
    </w:p>
    <w:p w14:paraId="6816F498" w14:textId="1B5B6FB7" w:rsidR="00095735" w:rsidRPr="006672D2" w:rsidRDefault="00095735" w:rsidP="00A93F35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>Ak sa u vás vyskytne akýkoľvek vedľajší účinok, obráťte sa na svojho lekára alebo lekárnika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>. To sa týka aj akýchkoľvek vedľajších účinkov, ktoré nie sú uvedené v tejto písomnej informácii. Pozri časť</w:t>
      </w:r>
      <w:r w:rsidR="005A754C">
        <w:rPr>
          <w:sz w:val="22"/>
          <w:szCs w:val="22"/>
          <w:lang w:val="sk-SK"/>
        </w:rPr>
        <w:t> </w:t>
      </w:r>
      <w:r w:rsidRPr="006672D2">
        <w:rPr>
          <w:sz w:val="22"/>
          <w:szCs w:val="22"/>
          <w:lang w:val="sk-SK"/>
        </w:rPr>
        <w:t>4.</w:t>
      </w:r>
    </w:p>
    <w:p w14:paraId="53B24B2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79F8F7A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5F4159C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b/>
          <w:bCs/>
          <w:sz w:val="22"/>
          <w:lang w:val="sk-SK"/>
        </w:rPr>
        <w:t>V tejto písomnej informácii sa dozviete</w:t>
      </w:r>
      <w:r w:rsidRPr="00F70559">
        <w:rPr>
          <w:sz w:val="22"/>
          <w:lang w:val="sk-SK"/>
        </w:rPr>
        <w:t>:</w:t>
      </w:r>
    </w:p>
    <w:p w14:paraId="691EAD51" w14:textId="77777777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</w:p>
    <w:p w14:paraId="58EBDDD5" w14:textId="4208EC0D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1.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Čo je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a na čo sa používa</w:t>
      </w:r>
    </w:p>
    <w:p w14:paraId="6BAA1350" w14:textId="6B548FE7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2.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 xml:space="preserve">Čo potrebujete vedieť predtým, </w:t>
      </w:r>
      <w:r w:rsidRPr="00F70559">
        <w:rPr>
          <w:sz w:val="22"/>
          <w:lang w:val="sk-SK"/>
        </w:rPr>
        <w:t xml:space="preserve">ako užijete Levetiracetam </w:t>
      </w:r>
      <w:r w:rsidR="009507F0" w:rsidRPr="00F70559">
        <w:rPr>
          <w:sz w:val="22"/>
          <w:lang w:val="sk-SK"/>
        </w:rPr>
        <w:t>STADA</w:t>
      </w:r>
    </w:p>
    <w:p w14:paraId="76B3C338" w14:textId="26218150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3.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užívať Levetiracetam </w:t>
      </w:r>
      <w:r w:rsidR="009507F0" w:rsidRPr="00F70559">
        <w:rPr>
          <w:sz w:val="22"/>
          <w:lang w:val="sk-SK"/>
        </w:rPr>
        <w:t>STADA</w:t>
      </w:r>
    </w:p>
    <w:p w14:paraId="69552F68" w14:textId="6E6A9F38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4.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>Možné vedľajšie účinky</w:t>
      </w:r>
    </w:p>
    <w:p w14:paraId="04089090" w14:textId="0B6B1A4A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5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uchovávať Levetiracetam </w:t>
      </w:r>
      <w:r w:rsidR="009507F0" w:rsidRPr="00F70559">
        <w:rPr>
          <w:sz w:val="22"/>
          <w:lang w:val="sk-SK"/>
        </w:rPr>
        <w:t>STADA</w:t>
      </w:r>
    </w:p>
    <w:p w14:paraId="579E8761" w14:textId="26DC2E6C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6.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>Obsah balenia a ď</w:t>
      </w:r>
      <w:r w:rsidRPr="00F70559">
        <w:rPr>
          <w:sz w:val="22"/>
          <w:lang w:val="sk-SK"/>
        </w:rPr>
        <w:t>alšie informácie</w:t>
      </w:r>
    </w:p>
    <w:p w14:paraId="12E3466C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411662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A8842CE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1. </w:t>
      </w:r>
      <w:r w:rsidRPr="00F70559">
        <w:rPr>
          <w:b/>
          <w:bCs/>
          <w:sz w:val="22"/>
          <w:lang w:val="sk-SK"/>
        </w:rPr>
        <w:tab/>
        <w:t>Č</w:t>
      </w:r>
      <w:r w:rsidR="00095735" w:rsidRPr="00F70559">
        <w:rPr>
          <w:b/>
          <w:bCs/>
          <w:sz w:val="22"/>
          <w:lang w:val="sk-SK"/>
        </w:rPr>
        <w:t>o je Levetiracetam STADA a na čo sa používa</w:t>
      </w:r>
    </w:p>
    <w:p w14:paraId="78779680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1ED59926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</w:t>
      </w:r>
      <w:r w:rsidR="00A93F35">
        <w:rPr>
          <w:sz w:val="22"/>
          <w:lang w:val="sk-SK"/>
        </w:rPr>
        <w:t xml:space="preserve">obsahuje liečivo levetiracetam a </w:t>
      </w:r>
      <w:r w:rsidRPr="00F70559">
        <w:rPr>
          <w:sz w:val="22"/>
          <w:lang w:val="sk-SK"/>
        </w:rPr>
        <w:t xml:space="preserve">je </w:t>
      </w:r>
      <w:r w:rsidR="00A93F35">
        <w:rPr>
          <w:sz w:val="22"/>
          <w:lang w:val="sk-SK"/>
        </w:rPr>
        <w:t xml:space="preserve">to </w:t>
      </w:r>
      <w:r w:rsidRPr="00F70559">
        <w:rPr>
          <w:sz w:val="22"/>
          <w:lang w:val="sk-SK"/>
        </w:rPr>
        <w:t>liek proti epilepsii (liek používaný na liečbu epileptických záchvatov).</w:t>
      </w:r>
    </w:p>
    <w:p w14:paraId="036108D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C9C14BD" w14:textId="77777777" w:rsidR="00095735" w:rsidRDefault="00095735" w:rsidP="00095735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Levetiracetam STADA sa používa:</w:t>
      </w:r>
    </w:p>
    <w:p w14:paraId="4AD47632" w14:textId="1DD98B16" w:rsidR="00095735" w:rsidRPr="00E709F3" w:rsidRDefault="00095735" w:rsidP="00587165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E709F3">
        <w:rPr>
          <w:sz w:val="22"/>
          <w:lang w:val="sk-SK"/>
        </w:rPr>
        <w:t>s</w:t>
      </w:r>
      <w:r w:rsidRPr="00E709F3">
        <w:rPr>
          <w:sz w:val="22"/>
          <w:szCs w:val="22"/>
          <w:lang w:val="sk-SK" w:eastAsia="sk-SK"/>
        </w:rPr>
        <w:t xml:space="preserve">amostatne u dospelých a dospievajúcich vo veku od 16 rokov s novodiagnostikovanou epilepsiou na liečbu </w:t>
      </w:r>
      <w:r w:rsidR="00E6694E" w:rsidRPr="008223AE">
        <w:rPr>
          <w:rFonts w:eastAsia="TimesNewRomanPSMT"/>
          <w:color w:val="000000"/>
          <w:sz w:val="22"/>
          <w:szCs w:val="22"/>
          <w:lang w:val="sk-SK" w:eastAsia="sk-SK"/>
        </w:rPr>
        <w:t xml:space="preserve"> určitých foriem epilepsie.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Epilepsia je choroba, ke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>ď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 xml:space="preserve"> má pacient opakované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 xml:space="preserve">záchvaty (kŕče). Levetiracetam sa používa na liečbu formy epilepsie,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pri ktorej záchvaty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spočiatku ovplyvňujú iba jednu stranu mozgu, ale môžu sa potom rozšíriť na väčšiu plochu oboch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strán mozgu (parciálne záchvaty s alebo bez sekundárnej generalizácie). Levetiracetam vám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predpísal lekár na zníženie počtu záchvatov.</w:t>
      </w:r>
    </w:p>
    <w:p w14:paraId="53C72658" w14:textId="3DB98909" w:rsidR="00095735" w:rsidRPr="00897958" w:rsidRDefault="00095735" w:rsidP="00587165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ako prídavná liečba k iným antiepileptikám na liečbu: </w:t>
      </w:r>
    </w:p>
    <w:p w14:paraId="1A16D111" w14:textId="77777777" w:rsidR="00095735" w:rsidRDefault="00095735" w:rsidP="00587165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parciálnych záchvatov s generalizáciou alebo bez nej u dospelých, dospievajúcich, detí a </w:t>
      </w:r>
    </w:p>
    <w:p w14:paraId="785F3D82" w14:textId="11CAE109" w:rsidR="00095735" w:rsidRPr="00897958" w:rsidRDefault="00095735" w:rsidP="00587165">
      <w:pPr>
        <w:autoSpaceDE w:val="0"/>
        <w:autoSpaceDN w:val="0"/>
        <w:adjustRightInd w:val="0"/>
        <w:ind w:left="709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dojčiat vo veku od jedného mesiaca </w:t>
      </w:r>
    </w:p>
    <w:p w14:paraId="78C7973D" w14:textId="77777777" w:rsidR="00095735" w:rsidRPr="00725030" w:rsidRDefault="00095735" w:rsidP="00587165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szCs w:val="22"/>
          <w:lang w:val="sk-SK" w:eastAsia="sk-SK"/>
        </w:rPr>
      </w:pPr>
      <w:r w:rsidRPr="00725030">
        <w:rPr>
          <w:sz w:val="22"/>
          <w:szCs w:val="22"/>
          <w:lang w:val="sk-SK" w:eastAsia="sk-SK"/>
        </w:rPr>
        <w:t xml:space="preserve">myoklonických záchvatov </w:t>
      </w:r>
      <w:r w:rsidR="00E6694E">
        <w:rPr>
          <w:sz w:val="22"/>
          <w:szCs w:val="22"/>
          <w:lang w:val="sk-SK" w:eastAsia="sk-SK"/>
        </w:rPr>
        <w:t xml:space="preserve">(krátke zášklby svalov alebo skupiny svalov) </w:t>
      </w:r>
      <w:r w:rsidRPr="00725030">
        <w:rPr>
          <w:sz w:val="22"/>
          <w:szCs w:val="22"/>
          <w:lang w:val="sk-SK" w:eastAsia="sk-SK"/>
        </w:rPr>
        <w:t xml:space="preserve">u dospelých a dospievajúcich vo veku od 12 rokov s juvenilnou myoklonickou epilepsiou </w:t>
      </w:r>
    </w:p>
    <w:p w14:paraId="1C01F879" w14:textId="183D75B3" w:rsidR="00095735" w:rsidRPr="008223AE" w:rsidRDefault="00095735" w:rsidP="00587165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lang w:val="sk-SK"/>
        </w:rPr>
      </w:pPr>
      <w:r w:rsidRPr="00725030">
        <w:rPr>
          <w:sz w:val="22"/>
          <w:szCs w:val="22"/>
          <w:lang w:val="sk-SK" w:eastAsia="sk-SK"/>
        </w:rPr>
        <w:t>primárnych generalizovaných tonicko-klonických záchvatov</w:t>
      </w:r>
      <w:r w:rsidR="00E6694E">
        <w:rPr>
          <w:sz w:val="22"/>
          <w:szCs w:val="22"/>
          <w:lang w:val="sk-SK" w:eastAsia="sk-SK"/>
        </w:rPr>
        <w:t xml:space="preserve"> (veľké záchvaty vrátan</w:t>
      </w:r>
      <w:r w:rsidR="005A754C">
        <w:rPr>
          <w:sz w:val="22"/>
          <w:szCs w:val="22"/>
          <w:lang w:val="sk-SK" w:eastAsia="sk-SK"/>
        </w:rPr>
        <w:t>e</w:t>
      </w:r>
      <w:r w:rsidR="00E6694E">
        <w:rPr>
          <w:sz w:val="22"/>
          <w:szCs w:val="22"/>
          <w:lang w:val="sk-SK" w:eastAsia="sk-SK"/>
        </w:rPr>
        <w:t xml:space="preserve"> straty vedomia</w:t>
      </w:r>
      <w:r w:rsidR="005A754C">
        <w:rPr>
          <w:sz w:val="22"/>
          <w:szCs w:val="22"/>
          <w:lang w:val="sk-SK" w:eastAsia="sk-SK"/>
        </w:rPr>
        <w:t>)</w:t>
      </w:r>
      <w:r w:rsidR="00E6694E">
        <w:rPr>
          <w:sz w:val="22"/>
          <w:szCs w:val="22"/>
          <w:lang w:val="sk-SK" w:eastAsia="sk-SK"/>
        </w:rPr>
        <w:t xml:space="preserve"> </w:t>
      </w:r>
      <w:r w:rsidRPr="00725030">
        <w:rPr>
          <w:sz w:val="22"/>
          <w:szCs w:val="22"/>
          <w:lang w:val="sk-SK" w:eastAsia="sk-SK"/>
        </w:rPr>
        <w:t>u</w:t>
      </w:r>
      <w:r w:rsidR="005A754C">
        <w:rPr>
          <w:sz w:val="22"/>
          <w:szCs w:val="22"/>
          <w:lang w:val="sk-SK" w:eastAsia="sk-SK"/>
        </w:rPr>
        <w:t> </w:t>
      </w:r>
      <w:r w:rsidRPr="00725030">
        <w:rPr>
          <w:sz w:val="22"/>
          <w:szCs w:val="22"/>
          <w:lang w:val="sk-SK" w:eastAsia="sk-SK"/>
        </w:rPr>
        <w:t>dospelých a dospievajúcich vo veku od 12 rokov s idiopatickou generalizovanou epilepsiou</w:t>
      </w:r>
      <w:r w:rsidR="00E6694E">
        <w:rPr>
          <w:sz w:val="22"/>
          <w:szCs w:val="22"/>
          <w:lang w:val="sk-SK" w:eastAsia="sk-SK"/>
        </w:rPr>
        <w:t xml:space="preserve"> (druh </w:t>
      </w:r>
      <w:r w:rsidR="00E6694E" w:rsidRPr="00E6694E">
        <w:rPr>
          <w:sz w:val="22"/>
          <w:szCs w:val="22"/>
          <w:lang w:val="sk-SK" w:eastAsia="sk-SK"/>
        </w:rPr>
        <w:t>epilepsie, o ktorej sa predpokladá, že má genetické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E6694E">
        <w:rPr>
          <w:rFonts w:eastAsia="TimesNewRomanPSMT"/>
          <w:sz w:val="22"/>
          <w:szCs w:val="22"/>
          <w:lang w:val="sk-SK" w:eastAsia="sk-SK"/>
        </w:rPr>
        <w:t>príčiny).</w:t>
      </w:r>
    </w:p>
    <w:p w14:paraId="12A5F06F" w14:textId="77777777" w:rsidR="000B3FA9" w:rsidRPr="00F70559" w:rsidRDefault="000B3FA9" w:rsidP="005A754C">
      <w:pPr>
        <w:autoSpaceDE w:val="0"/>
        <w:autoSpaceDN w:val="0"/>
        <w:adjustRightInd w:val="0"/>
        <w:ind w:left="1134" w:hanging="567"/>
        <w:rPr>
          <w:sz w:val="22"/>
          <w:lang w:val="sk-SK"/>
        </w:rPr>
      </w:pPr>
    </w:p>
    <w:p w14:paraId="030587D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63877A8" w14:textId="77777777" w:rsidR="000B3FA9" w:rsidRPr="00F70559" w:rsidRDefault="000B3FA9" w:rsidP="00587165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lastRenderedPageBreak/>
        <w:t xml:space="preserve">2. </w:t>
      </w:r>
      <w:r w:rsidRPr="00F70559">
        <w:rPr>
          <w:b/>
          <w:bCs/>
          <w:sz w:val="22"/>
          <w:lang w:val="sk-SK"/>
        </w:rPr>
        <w:tab/>
      </w:r>
      <w:r w:rsidR="00095735" w:rsidRPr="006672D2">
        <w:rPr>
          <w:b/>
          <w:sz w:val="22"/>
          <w:lang w:val="sk-SK"/>
        </w:rPr>
        <w:t xml:space="preserve">Čo potrebujete vedieť predtým, ako užijete </w:t>
      </w:r>
      <w:r w:rsidRPr="00095735">
        <w:rPr>
          <w:b/>
          <w:bCs/>
          <w:sz w:val="22"/>
          <w:lang w:val="sk-SK"/>
        </w:rPr>
        <w:t>L</w:t>
      </w:r>
      <w:r w:rsidR="00095735" w:rsidRPr="00095735">
        <w:rPr>
          <w:b/>
          <w:bCs/>
          <w:sz w:val="22"/>
          <w:lang w:val="sk-SK"/>
        </w:rPr>
        <w:t>evetiracetam</w:t>
      </w:r>
      <w:r w:rsidRPr="00095735">
        <w:rPr>
          <w:b/>
          <w:bCs/>
          <w:sz w:val="22"/>
          <w:lang w:val="sk-SK"/>
        </w:rPr>
        <w:t xml:space="preserve"> </w:t>
      </w:r>
      <w:r w:rsidR="009507F0" w:rsidRPr="00095735">
        <w:rPr>
          <w:b/>
          <w:bCs/>
          <w:sz w:val="22"/>
          <w:lang w:val="sk-SK"/>
        </w:rPr>
        <w:t>STADA</w:t>
      </w:r>
    </w:p>
    <w:p w14:paraId="3F531EE2" w14:textId="77777777" w:rsidR="000B3FA9" w:rsidRPr="00587165" w:rsidRDefault="000B3FA9" w:rsidP="00587165">
      <w:pPr>
        <w:keepNext/>
        <w:autoSpaceDE w:val="0"/>
        <w:autoSpaceDN w:val="0"/>
        <w:adjustRightInd w:val="0"/>
        <w:rPr>
          <w:bCs/>
          <w:sz w:val="22"/>
          <w:lang w:val="sk-SK"/>
        </w:rPr>
      </w:pPr>
    </w:p>
    <w:p w14:paraId="72D48D13" w14:textId="77777777" w:rsidR="000B3FA9" w:rsidRPr="00F70559" w:rsidRDefault="00095735" w:rsidP="00587165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NEUŽÍVAJTE </w:t>
      </w:r>
      <w:r w:rsidR="000B3FA9"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="000B3FA9" w:rsidRPr="00F70559">
        <w:rPr>
          <w:b/>
          <w:bCs/>
          <w:sz w:val="22"/>
          <w:lang w:val="sk-SK"/>
        </w:rPr>
        <w:t>:</w:t>
      </w:r>
    </w:p>
    <w:p w14:paraId="5F350750" w14:textId="73D0D368" w:rsidR="000B3FA9" w:rsidRPr="00F70559" w:rsidRDefault="006204C6" w:rsidP="00587165">
      <w:pPr>
        <w:keepNext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ak</w:t>
      </w:r>
      <w:r w:rsidRPr="00F70559">
        <w:rPr>
          <w:sz w:val="22"/>
          <w:lang w:val="sk-SK"/>
        </w:rPr>
        <w:t xml:space="preserve"> </w:t>
      </w:r>
      <w:r w:rsidR="000B3FA9" w:rsidRPr="00F70559">
        <w:rPr>
          <w:sz w:val="22"/>
          <w:lang w:val="sk-SK"/>
        </w:rPr>
        <w:t>ste alergický na levetiracetam</w:t>
      </w:r>
      <w:r w:rsidR="00E6694E">
        <w:rPr>
          <w:sz w:val="22"/>
          <w:lang w:val="sk-SK"/>
        </w:rPr>
        <w:t xml:space="preserve">, </w:t>
      </w:r>
      <w:r w:rsidR="00E6694E">
        <w:rPr>
          <w:sz w:val="22"/>
          <w:szCs w:val="22"/>
          <w:lang w:val="sk-SK" w:eastAsia="sk-SK"/>
        </w:rPr>
        <w:t>deriváty pyrolidónu</w:t>
      </w:r>
      <w:r w:rsidR="000B3FA9" w:rsidRPr="00F70559">
        <w:rPr>
          <w:sz w:val="22"/>
          <w:lang w:val="sk-SK"/>
        </w:rPr>
        <w:t xml:space="preserve"> alebo na ktorúkoľvek z ďalších zložiek </w:t>
      </w:r>
      <w:r w:rsidR="009507F0" w:rsidRPr="00F70559">
        <w:rPr>
          <w:sz w:val="22"/>
          <w:lang w:val="sk-SK"/>
        </w:rPr>
        <w:t>tohto lieku</w:t>
      </w:r>
      <w:r w:rsidR="00095735">
        <w:rPr>
          <w:sz w:val="22"/>
          <w:lang w:val="sk-SK"/>
        </w:rPr>
        <w:t xml:space="preserve"> (uvedených v</w:t>
      </w:r>
      <w:r w:rsidR="005A754C">
        <w:rPr>
          <w:sz w:val="22"/>
          <w:lang w:val="sk-SK"/>
        </w:rPr>
        <w:t> </w:t>
      </w:r>
      <w:r w:rsidR="00095735">
        <w:rPr>
          <w:sz w:val="22"/>
          <w:lang w:val="sk-SK"/>
        </w:rPr>
        <w:t>časti</w:t>
      </w:r>
      <w:r w:rsidR="005A754C">
        <w:rPr>
          <w:sz w:val="22"/>
          <w:lang w:val="sk-SK"/>
        </w:rPr>
        <w:t> </w:t>
      </w:r>
      <w:r w:rsidR="00095735">
        <w:rPr>
          <w:sz w:val="22"/>
          <w:lang w:val="sk-SK"/>
        </w:rPr>
        <w:t>6)</w:t>
      </w:r>
      <w:r w:rsidR="000B3FA9" w:rsidRPr="00F70559">
        <w:rPr>
          <w:sz w:val="22"/>
          <w:lang w:val="sk-SK"/>
        </w:rPr>
        <w:t>.</w:t>
      </w:r>
    </w:p>
    <w:p w14:paraId="10667A2E" w14:textId="77777777" w:rsidR="009507F0" w:rsidRPr="00F70559" w:rsidRDefault="009507F0">
      <w:pPr>
        <w:autoSpaceDE w:val="0"/>
        <w:autoSpaceDN w:val="0"/>
        <w:adjustRightInd w:val="0"/>
        <w:rPr>
          <w:sz w:val="22"/>
          <w:lang w:val="sk-SK"/>
        </w:rPr>
      </w:pPr>
    </w:p>
    <w:p w14:paraId="466A02B0" w14:textId="77777777" w:rsidR="009507F0" w:rsidRPr="006672D2" w:rsidRDefault="006204C6">
      <w:pPr>
        <w:autoSpaceDE w:val="0"/>
        <w:autoSpaceDN w:val="0"/>
        <w:adjustRightInd w:val="0"/>
        <w:rPr>
          <w:b/>
          <w:sz w:val="22"/>
          <w:lang w:val="sk-SK"/>
        </w:rPr>
      </w:pPr>
      <w:r>
        <w:rPr>
          <w:b/>
          <w:sz w:val="22"/>
          <w:lang w:val="sk-SK"/>
        </w:rPr>
        <w:t>Upozornenia</w:t>
      </w:r>
      <w:r w:rsidRPr="006672D2">
        <w:rPr>
          <w:b/>
          <w:sz w:val="22"/>
          <w:lang w:val="sk-SK"/>
        </w:rPr>
        <w:t xml:space="preserve"> </w:t>
      </w:r>
      <w:r w:rsidR="009507F0" w:rsidRPr="006672D2">
        <w:rPr>
          <w:b/>
          <w:sz w:val="22"/>
          <w:lang w:val="sk-SK"/>
        </w:rPr>
        <w:t>a </w:t>
      </w:r>
      <w:r>
        <w:rPr>
          <w:b/>
          <w:sz w:val="22"/>
          <w:lang w:val="sk-SK"/>
        </w:rPr>
        <w:t>opatrenia</w:t>
      </w:r>
    </w:p>
    <w:p w14:paraId="2646556A" w14:textId="77777777" w:rsidR="005A754C" w:rsidRDefault="0009573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61B8D">
        <w:rPr>
          <w:sz w:val="22"/>
          <w:szCs w:val="22"/>
          <w:lang w:val="sk-SK"/>
        </w:rPr>
        <w:t xml:space="preserve">Predtým, ako začnete užívať Levetiracetam </w:t>
      </w:r>
      <w:r w:rsidR="008B519A">
        <w:rPr>
          <w:sz w:val="22"/>
          <w:szCs w:val="22"/>
          <w:lang w:val="sk-SK"/>
        </w:rPr>
        <w:t>STADA</w:t>
      </w:r>
      <w:r w:rsidRPr="00F61B8D">
        <w:rPr>
          <w:sz w:val="22"/>
          <w:szCs w:val="22"/>
          <w:lang w:val="sk-SK"/>
        </w:rPr>
        <w:t>, obráťte sa na svojho lekára alebo lekárnika</w:t>
      </w:r>
    </w:p>
    <w:p w14:paraId="6BF5FAD1" w14:textId="2D4B1F63" w:rsidR="00633FB9" w:rsidRPr="00F70559" w:rsidRDefault="00633FB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56A41ECF" w14:textId="35FFF44E" w:rsidR="000B3FA9" w:rsidRPr="00F70559" w:rsidRDefault="000B3FA9" w:rsidP="00587165">
      <w:pPr>
        <w:numPr>
          <w:ilvl w:val="1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máte ťažkosti s obličkami, dbajte na pokyny lekára. Lekár rozhodne, či sa má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aša dávka</w:t>
      </w:r>
    </w:p>
    <w:p w14:paraId="713EC0D7" w14:textId="77777777" w:rsidR="000B3FA9" w:rsidRPr="00F70559" w:rsidRDefault="000B3FA9" w:rsidP="00587165">
      <w:pPr>
        <w:autoSpaceDE w:val="0"/>
        <w:autoSpaceDN w:val="0"/>
        <w:adjustRightInd w:val="0"/>
        <w:ind w:left="567"/>
        <w:rPr>
          <w:sz w:val="22"/>
          <w:lang w:val="sk-SK"/>
        </w:rPr>
      </w:pPr>
      <w:r w:rsidRPr="00F70559">
        <w:rPr>
          <w:sz w:val="22"/>
          <w:lang w:val="sk-SK"/>
        </w:rPr>
        <w:t>upraviť.</w:t>
      </w:r>
    </w:p>
    <w:p w14:paraId="0F78E98D" w14:textId="374C17EC" w:rsidR="000B3FA9" w:rsidRPr="00F70559" w:rsidRDefault="000B3FA9" w:rsidP="00587165">
      <w:pPr>
        <w:numPr>
          <w:ilvl w:val="1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spozorujete akékoľvek spomalenie rastu alebo neočakávaný rozvoj puberty u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ášho</w:t>
      </w:r>
    </w:p>
    <w:p w14:paraId="2CA479DA" w14:textId="77777777" w:rsidR="000B3FA9" w:rsidRPr="00F70559" w:rsidRDefault="000B3FA9" w:rsidP="00587165">
      <w:pPr>
        <w:autoSpaceDE w:val="0"/>
        <w:autoSpaceDN w:val="0"/>
        <w:adjustRightInd w:val="0"/>
        <w:ind w:left="567"/>
        <w:rPr>
          <w:sz w:val="22"/>
          <w:lang w:val="sk-SK"/>
        </w:rPr>
      </w:pPr>
      <w:r w:rsidRPr="00F70559">
        <w:rPr>
          <w:sz w:val="22"/>
          <w:lang w:val="sk-SK"/>
        </w:rPr>
        <w:t>dieťaťa, kontaktujte, prosím, svojho lekára.</w:t>
      </w:r>
    </w:p>
    <w:p w14:paraId="78EB1532" w14:textId="639E2DAD" w:rsidR="000B3FA9" w:rsidRPr="005A754C" w:rsidRDefault="000B3FA9" w:rsidP="00587165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5A754C">
        <w:rPr>
          <w:sz w:val="22"/>
          <w:lang w:val="sk-SK"/>
        </w:rPr>
        <w:t xml:space="preserve">U niekoľkých osôb liečených antiepileptikami, ako je Levetiracetam </w:t>
      </w:r>
      <w:r w:rsidR="009507F0" w:rsidRPr="00EB7BF1">
        <w:rPr>
          <w:sz w:val="22"/>
          <w:lang w:val="sk-SK"/>
        </w:rPr>
        <w:t>STADA</w:t>
      </w:r>
      <w:r w:rsidRPr="00EB7BF1">
        <w:rPr>
          <w:sz w:val="22"/>
          <w:lang w:val="sk-SK"/>
        </w:rPr>
        <w:t xml:space="preserve">, sa vyskytli myšlienky na sebapoškodzovanie alebo samovraždu. Pokiaľ sa u </w:t>
      </w:r>
      <w:r w:rsidR="00095735" w:rsidRPr="00EB7BF1">
        <w:rPr>
          <w:sz w:val="22"/>
          <w:lang w:val="sk-SK"/>
        </w:rPr>
        <w:t>v</w:t>
      </w:r>
      <w:r w:rsidRPr="00EB7BF1">
        <w:rPr>
          <w:sz w:val="22"/>
          <w:lang w:val="sk-SK"/>
        </w:rPr>
        <w:t>ás objaví akýkoľvek príznak depresie</w:t>
      </w:r>
      <w:r w:rsidR="005A754C" w:rsidRPr="005A754C">
        <w:rPr>
          <w:sz w:val="22"/>
          <w:lang w:val="sk-SK"/>
        </w:rPr>
        <w:t xml:space="preserve"> </w:t>
      </w:r>
      <w:r w:rsidRPr="005A754C">
        <w:rPr>
          <w:sz w:val="22"/>
          <w:lang w:val="sk-SK"/>
        </w:rPr>
        <w:t>a/alebo samovražedných myšlienok, obráťte sa, prosím, na svojho lekára.</w:t>
      </w:r>
    </w:p>
    <w:p w14:paraId="6D991480" w14:textId="77777777" w:rsidR="000B3FA9" w:rsidRPr="00F70559" w:rsidRDefault="000B3FA9">
      <w:pPr>
        <w:rPr>
          <w:sz w:val="22"/>
          <w:lang w:val="sk-SK"/>
        </w:rPr>
      </w:pPr>
    </w:p>
    <w:p w14:paraId="24B45D93" w14:textId="77777777" w:rsidR="00E6694E" w:rsidRPr="00E709F3" w:rsidRDefault="00E6694E" w:rsidP="00E6694E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k-SK"/>
        </w:rPr>
      </w:pPr>
      <w:r w:rsidRPr="00E709F3">
        <w:rPr>
          <w:b/>
          <w:bCs/>
          <w:sz w:val="22"/>
          <w:szCs w:val="22"/>
          <w:lang w:val="sk-SK" w:eastAsia="sk-SK"/>
        </w:rPr>
        <w:t>Deti a dospievajúci</w:t>
      </w:r>
    </w:p>
    <w:p w14:paraId="3676999C" w14:textId="464B3E42" w:rsidR="00E6694E" w:rsidRPr="008223AE" w:rsidRDefault="00E6694E" w:rsidP="00E6694E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  <w:r>
        <w:rPr>
          <w:rFonts w:eastAsia="TimesNewRomanPSMT"/>
          <w:sz w:val="22"/>
          <w:szCs w:val="22"/>
          <w:lang w:val="sk-SK" w:eastAsia="sk-SK"/>
        </w:rPr>
        <w:t>Levetiracetam STADA</w:t>
      </w:r>
      <w:r w:rsidRPr="008223AE">
        <w:rPr>
          <w:rFonts w:eastAsia="TimesNewRomanPSMT"/>
          <w:sz w:val="22"/>
          <w:szCs w:val="22"/>
          <w:lang w:val="sk-SK" w:eastAsia="sk-SK"/>
        </w:rPr>
        <w:t xml:space="preserve"> nie je určen</w:t>
      </w:r>
      <w:r>
        <w:rPr>
          <w:rFonts w:eastAsia="TimesNewRomanPSMT"/>
          <w:sz w:val="22"/>
          <w:szCs w:val="22"/>
          <w:lang w:val="sk-SK" w:eastAsia="sk-SK"/>
        </w:rPr>
        <w:t>ý</w:t>
      </w:r>
      <w:r w:rsidRPr="008223AE">
        <w:rPr>
          <w:rFonts w:eastAsia="TimesNewRomanPSMT"/>
          <w:sz w:val="22"/>
          <w:szCs w:val="22"/>
          <w:lang w:val="sk-SK" w:eastAsia="sk-SK"/>
        </w:rPr>
        <w:t xml:space="preserve"> na vlastnú liečbu detí a dospievajúcich do 16 rokov v</w:t>
      </w:r>
      <w:r w:rsidR="00EB7BF1">
        <w:rPr>
          <w:rFonts w:eastAsia="TimesNewRomanPSMT"/>
          <w:sz w:val="22"/>
          <w:szCs w:val="22"/>
          <w:lang w:val="sk-SK" w:eastAsia="sk-SK"/>
        </w:rPr>
        <w:t> </w:t>
      </w:r>
      <w:r w:rsidRPr="008223AE">
        <w:rPr>
          <w:rFonts w:eastAsia="TimesNewRomanPSMT"/>
          <w:sz w:val="22"/>
          <w:szCs w:val="22"/>
          <w:lang w:val="sk-SK" w:eastAsia="sk-SK"/>
        </w:rPr>
        <w:t>monoterapii.</w:t>
      </w:r>
    </w:p>
    <w:p w14:paraId="7EEFBAE7" w14:textId="77777777" w:rsidR="00E6694E" w:rsidRDefault="00E6694E" w:rsidP="00E6694E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DE229D3" w14:textId="77777777" w:rsidR="000B3FA9" w:rsidRPr="00F70559" w:rsidRDefault="00095735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>
        <w:rPr>
          <w:b/>
          <w:bCs/>
          <w:sz w:val="22"/>
          <w:lang w:val="sk-SK"/>
        </w:rPr>
        <w:t xml:space="preserve">Iné lieky a </w:t>
      </w:r>
      <w:r w:rsidR="009507F0" w:rsidRPr="00F70559">
        <w:rPr>
          <w:b/>
          <w:bCs/>
          <w:sz w:val="22"/>
          <w:lang w:val="sk-SK"/>
        </w:rPr>
        <w:t>Levetiracetam STADA</w:t>
      </w:r>
    </w:p>
    <w:p w14:paraId="786B71DE" w14:textId="77777777" w:rsidR="00095735" w:rsidRDefault="00095735" w:rsidP="0009573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teraz užívate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 xml:space="preserve"> alebo ste v poslednom čase užívali, či práve budete 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b/>
          <w:i/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 xml:space="preserve">ďalšie lieky, povedzte to </w:t>
      </w:r>
      <w:r w:rsidRPr="00E709F3">
        <w:rPr>
          <w:sz w:val="22"/>
          <w:szCs w:val="22"/>
          <w:lang w:val="sk-SK"/>
        </w:rPr>
        <w:t>svojmu lekárovi alebo lekárnikovi.</w:t>
      </w:r>
    </w:p>
    <w:p w14:paraId="516E69CA" w14:textId="77777777" w:rsidR="005A754C" w:rsidRPr="00E709F3" w:rsidRDefault="005A754C" w:rsidP="0009573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CFC5945" w14:textId="77777777" w:rsidR="00E6694E" w:rsidRPr="008223AE" w:rsidRDefault="00E6694E" w:rsidP="00E6694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8223AE">
        <w:rPr>
          <w:sz w:val="22"/>
          <w:szCs w:val="22"/>
          <w:lang w:val="sk-SK" w:eastAsia="sk-SK"/>
        </w:rPr>
        <w:t>Neužívajte makrogol (liek užívaný ako laxatívum) 1 hodinu pred a 1 hodinu po užití levetiracetamu,</w:t>
      </w:r>
    </w:p>
    <w:p w14:paraId="07F97D11" w14:textId="77777777" w:rsidR="00E6694E" w:rsidRPr="00E709F3" w:rsidRDefault="00E6694E" w:rsidP="00E6694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223AE">
        <w:rPr>
          <w:rFonts w:eastAsia="TimesNewRomanPSMT"/>
          <w:sz w:val="22"/>
          <w:szCs w:val="22"/>
          <w:lang w:val="sk-SK" w:eastAsia="sk-SK"/>
        </w:rPr>
        <w:t>pretože môže dôjsť k strate jeho účin</w:t>
      </w:r>
      <w:r w:rsidRPr="00E709F3">
        <w:rPr>
          <w:sz w:val="22"/>
          <w:szCs w:val="22"/>
          <w:lang w:val="sk-SK" w:eastAsia="sk-SK"/>
        </w:rPr>
        <w:t>ku.</w:t>
      </w:r>
    </w:p>
    <w:p w14:paraId="6AC7B38F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A4075D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Tehotenstvo a dojčenie</w:t>
      </w:r>
    </w:p>
    <w:p w14:paraId="65F509AD" w14:textId="77777777" w:rsidR="00B641BD" w:rsidRPr="006672D2" w:rsidRDefault="00B641BD" w:rsidP="002946A2">
      <w:pPr>
        <w:autoSpaceDE w:val="0"/>
        <w:autoSpaceDN w:val="0"/>
        <w:adjustRightInd w:val="0"/>
        <w:rPr>
          <w:lang w:val="sk-SK"/>
        </w:rPr>
      </w:pPr>
      <w:r w:rsidRPr="006672D2">
        <w:rPr>
          <w:lang w:val="sk-SK"/>
        </w:rPr>
        <w:t xml:space="preserve">Ak ste tehotná alebo </w:t>
      </w:r>
      <w:r w:rsidR="007D6A98">
        <w:rPr>
          <w:lang w:val="sk-SK"/>
        </w:rPr>
        <w:t>dojčíte</w:t>
      </w:r>
      <w:r w:rsidR="00FB26E2">
        <w:rPr>
          <w:lang w:val="sk-SK"/>
        </w:rPr>
        <w:t xml:space="preserve">, ak </w:t>
      </w:r>
      <w:r w:rsidRPr="006672D2">
        <w:rPr>
          <w:lang w:val="sk-SK"/>
        </w:rPr>
        <w:t>s</w:t>
      </w:r>
      <w:r w:rsidR="006C3A55">
        <w:rPr>
          <w:lang w:val="sk-SK"/>
        </w:rPr>
        <w:t>i</w:t>
      </w:r>
      <w:r w:rsidRPr="006672D2">
        <w:rPr>
          <w:lang w:val="sk-SK"/>
        </w:rPr>
        <w:t xml:space="preserve"> </w:t>
      </w:r>
      <w:r w:rsidR="006C3A55">
        <w:rPr>
          <w:lang w:val="sk-SK"/>
        </w:rPr>
        <w:t>myslíte</w:t>
      </w:r>
      <w:r w:rsidRPr="006672D2">
        <w:rPr>
          <w:lang w:val="sk-SK"/>
        </w:rPr>
        <w:t xml:space="preserve">, že </w:t>
      </w:r>
      <w:r w:rsidR="00FB26E2">
        <w:rPr>
          <w:lang w:val="sk-SK"/>
        </w:rPr>
        <w:t>ste tehotná,</w:t>
      </w:r>
      <w:r w:rsidRPr="006672D2">
        <w:rPr>
          <w:lang w:val="sk-SK"/>
        </w:rPr>
        <w:t xml:space="preserve"> </w:t>
      </w:r>
      <w:r w:rsidR="007D6A98">
        <w:rPr>
          <w:lang w:val="sk-SK"/>
        </w:rPr>
        <w:t xml:space="preserve">či plánujete otehotnieť, </w:t>
      </w:r>
      <w:r w:rsidR="00FB26E2">
        <w:rPr>
          <w:lang w:val="sk-SK"/>
        </w:rPr>
        <w:t xml:space="preserve">poraďte sa so </w:t>
      </w:r>
      <w:r w:rsidR="00921268">
        <w:rPr>
          <w:lang w:val="sk-SK"/>
        </w:rPr>
        <w:t xml:space="preserve">svojím lekárom predtým, ako začnete užívať tento liek. </w:t>
      </w:r>
    </w:p>
    <w:p w14:paraId="434E2AB9" w14:textId="7573C324" w:rsidR="001D3441" w:rsidRP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Levetiracetam </w:t>
      </w:r>
      <w:r>
        <w:rPr>
          <w:color w:val="000000"/>
          <w:sz w:val="22"/>
          <w:szCs w:val="22"/>
          <w:lang w:val="sk-SK" w:eastAsia="sk-SK"/>
        </w:rPr>
        <w:t xml:space="preserve">STADA </w:t>
      </w:r>
      <w:r w:rsidRPr="001D3441">
        <w:rPr>
          <w:color w:val="000000"/>
          <w:sz w:val="22"/>
          <w:szCs w:val="22"/>
          <w:lang w:val="sk-SK" w:eastAsia="sk-SK"/>
        </w:rPr>
        <w:t xml:space="preserve">môžete užívať počas tehotenstva len v prípade, že ho váš lekár po dôkladnom posúdení považuje za potrebný. </w:t>
      </w:r>
    </w:p>
    <w:p w14:paraId="28C9C098" w14:textId="77777777" w:rsidR="001D3441" w:rsidRP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Liečbu nesmiete ukončiť bez toho, aby ste sa o tom poradili so svojím lekárom. </w:t>
      </w:r>
    </w:p>
    <w:p w14:paraId="75123D7A" w14:textId="77777777" w:rsid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Riziko vrodených chýb pre vaše nenarodené dieťa nie je možné úplne vylúčiť. </w:t>
      </w:r>
    </w:p>
    <w:p w14:paraId="7DC88799" w14:textId="77777777" w:rsid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65C9CF2F" w14:textId="57CD65D5" w:rsidR="00B641BD" w:rsidRPr="00897958" w:rsidRDefault="00B641BD" w:rsidP="001D3441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Počas liečby sa neodporúča dojčiť.</w:t>
      </w:r>
    </w:p>
    <w:p w14:paraId="0A1E36D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442B684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Vedenie vozid</w:t>
      </w:r>
      <w:r w:rsidR="00B641BD">
        <w:rPr>
          <w:b/>
          <w:bCs/>
          <w:sz w:val="22"/>
          <w:lang w:val="sk-SK"/>
        </w:rPr>
        <w:t>ie</w:t>
      </w:r>
      <w:r w:rsidRPr="00F70559">
        <w:rPr>
          <w:b/>
          <w:bCs/>
          <w:sz w:val="22"/>
          <w:lang w:val="sk-SK"/>
        </w:rPr>
        <w:t>l a obsluha strojov</w:t>
      </w:r>
    </w:p>
    <w:p w14:paraId="504BEA7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môže narušiť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ašu schopnosť viesť </w:t>
      </w:r>
      <w:r w:rsidR="00D22B9A" w:rsidRPr="00F70559">
        <w:rPr>
          <w:sz w:val="22"/>
          <w:lang w:val="sk-SK"/>
        </w:rPr>
        <w:t>vozidl</w:t>
      </w:r>
      <w:r w:rsidR="00D22B9A">
        <w:rPr>
          <w:sz w:val="22"/>
          <w:lang w:val="sk-SK"/>
        </w:rPr>
        <w:t>á</w:t>
      </w:r>
      <w:r w:rsidR="00D22B9A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 xml:space="preserve">alebo obsluhovať akékoľvek nástroje alebo stroje, pretože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môže spôsobovať ospalosť. Pravdepodobnosť je vyššia na začiatku liečby alebo po zvýšení dávky. Nem</w:t>
      </w:r>
      <w:r w:rsidR="00DC79A0">
        <w:rPr>
          <w:sz w:val="22"/>
          <w:lang w:val="sk-SK"/>
        </w:rPr>
        <w:t>á</w:t>
      </w:r>
      <w:r w:rsidR="004375CA">
        <w:rPr>
          <w:sz w:val="22"/>
          <w:lang w:val="sk-SK"/>
        </w:rPr>
        <w:t>te</w:t>
      </w:r>
      <w:r w:rsidRPr="00F70559">
        <w:rPr>
          <w:sz w:val="22"/>
          <w:lang w:val="sk-SK"/>
        </w:rPr>
        <w:t xml:space="preserve"> viesť </w:t>
      </w:r>
      <w:r w:rsidR="00F1575D" w:rsidRPr="00F70559">
        <w:rPr>
          <w:sz w:val="22"/>
          <w:lang w:val="sk-SK"/>
        </w:rPr>
        <w:t>vozidl</w:t>
      </w:r>
      <w:r w:rsidR="00F1575D">
        <w:rPr>
          <w:sz w:val="22"/>
          <w:lang w:val="sk-SK"/>
        </w:rPr>
        <w:t>á</w:t>
      </w:r>
      <w:r w:rsidR="00F1575D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 xml:space="preserve">ani obsluhovať stroje, kým sa nestanoví, že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>aša schopnosť vykonávať takéto činnosti nie je ovplyvnená.</w:t>
      </w:r>
    </w:p>
    <w:p w14:paraId="0B6DE6EB" w14:textId="77777777" w:rsidR="00631035" w:rsidRPr="00587165" w:rsidRDefault="00631035">
      <w:pPr>
        <w:autoSpaceDE w:val="0"/>
        <w:autoSpaceDN w:val="0"/>
        <w:adjustRightInd w:val="0"/>
        <w:rPr>
          <w:sz w:val="22"/>
          <w:lang w:val="sk-SK"/>
        </w:rPr>
      </w:pPr>
    </w:p>
    <w:p w14:paraId="12406E23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4CCDE0FF" w14:textId="77777777" w:rsidR="000B3FA9" w:rsidRPr="00F70559" w:rsidRDefault="000B3FA9" w:rsidP="00587165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3. </w:t>
      </w:r>
      <w:r w:rsidRPr="00F70559">
        <w:rPr>
          <w:b/>
          <w:bCs/>
          <w:sz w:val="22"/>
          <w:lang w:val="sk-SK"/>
        </w:rPr>
        <w:tab/>
        <w:t>A</w:t>
      </w:r>
      <w:r w:rsidR="00B641BD" w:rsidRPr="00F70559">
        <w:rPr>
          <w:b/>
          <w:bCs/>
          <w:sz w:val="22"/>
          <w:lang w:val="sk-SK"/>
        </w:rPr>
        <w:t xml:space="preserve">ko užívať Levetiracetam </w:t>
      </w:r>
      <w:r w:rsidR="009507F0" w:rsidRPr="00F70559">
        <w:rPr>
          <w:b/>
          <w:bCs/>
          <w:sz w:val="22"/>
          <w:lang w:val="sk-SK"/>
        </w:rPr>
        <w:t>STADA</w:t>
      </w:r>
    </w:p>
    <w:p w14:paraId="113D7DE4" w14:textId="77777777" w:rsidR="000B3FA9" w:rsidRPr="00587165" w:rsidRDefault="000B3FA9" w:rsidP="00587165">
      <w:pPr>
        <w:keepNext/>
        <w:autoSpaceDE w:val="0"/>
        <w:autoSpaceDN w:val="0"/>
        <w:adjustRightInd w:val="0"/>
        <w:rPr>
          <w:bCs/>
          <w:sz w:val="22"/>
          <w:lang w:val="sk-SK"/>
        </w:rPr>
      </w:pPr>
    </w:p>
    <w:p w14:paraId="7F1352D7" w14:textId="77777777" w:rsidR="000B3FA9" w:rsidRPr="00587165" w:rsidRDefault="000B3FA9" w:rsidP="00587165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587165">
        <w:rPr>
          <w:sz w:val="22"/>
          <w:lang w:val="sk-SK"/>
        </w:rPr>
        <w:t xml:space="preserve">Vždy užívajte </w:t>
      </w:r>
      <w:r w:rsidR="00B641BD" w:rsidRPr="00587165">
        <w:rPr>
          <w:sz w:val="22"/>
          <w:lang w:val="sk-SK"/>
        </w:rPr>
        <w:t xml:space="preserve">tento liek </w:t>
      </w:r>
      <w:r w:rsidRPr="00587165">
        <w:rPr>
          <w:sz w:val="22"/>
          <w:lang w:val="sk-SK"/>
        </w:rPr>
        <w:t xml:space="preserve">presne tak, ako </w:t>
      </w:r>
      <w:r w:rsidR="00B641BD" w:rsidRPr="00587165">
        <w:rPr>
          <w:sz w:val="22"/>
          <w:lang w:val="sk-SK"/>
        </w:rPr>
        <w:t>v</w:t>
      </w:r>
      <w:r w:rsidRPr="00587165">
        <w:rPr>
          <w:sz w:val="22"/>
          <w:lang w:val="sk-SK"/>
        </w:rPr>
        <w:t xml:space="preserve">ám povedal </w:t>
      </w:r>
      <w:r w:rsidR="00B641BD" w:rsidRPr="00587165">
        <w:rPr>
          <w:sz w:val="22"/>
          <w:lang w:val="sk-SK"/>
        </w:rPr>
        <w:t>v</w:t>
      </w:r>
      <w:r w:rsidRPr="00587165">
        <w:rPr>
          <w:sz w:val="22"/>
          <w:lang w:val="sk-SK"/>
        </w:rPr>
        <w:t>áš lekár</w:t>
      </w:r>
      <w:r w:rsidR="00B641BD" w:rsidRPr="00587165">
        <w:rPr>
          <w:sz w:val="22"/>
          <w:lang w:val="sk-SK"/>
        </w:rPr>
        <w:t xml:space="preserve"> alebo lekárnik</w:t>
      </w:r>
      <w:r w:rsidRPr="00587165">
        <w:rPr>
          <w:sz w:val="22"/>
          <w:lang w:val="sk-SK"/>
        </w:rPr>
        <w:t>. Ak si nie ste niečím istý, overte si to u svojho lekára</w:t>
      </w:r>
      <w:r w:rsidR="00B641BD" w:rsidRPr="00587165">
        <w:rPr>
          <w:sz w:val="22"/>
          <w:lang w:val="sk-SK"/>
        </w:rPr>
        <w:t xml:space="preserve"> alebo lekárnika</w:t>
      </w:r>
      <w:r w:rsidRPr="00587165">
        <w:rPr>
          <w:sz w:val="22"/>
          <w:lang w:val="sk-SK"/>
        </w:rPr>
        <w:t>.</w:t>
      </w:r>
    </w:p>
    <w:p w14:paraId="235DF918" w14:textId="77777777" w:rsidR="00E6694E" w:rsidRPr="00587165" w:rsidRDefault="00E6694E">
      <w:pPr>
        <w:autoSpaceDE w:val="0"/>
        <w:autoSpaceDN w:val="0"/>
        <w:adjustRightInd w:val="0"/>
        <w:rPr>
          <w:sz w:val="22"/>
          <w:lang w:val="sk-SK"/>
        </w:rPr>
      </w:pPr>
    </w:p>
    <w:p w14:paraId="6729D247" w14:textId="77777777" w:rsidR="00E6694E" w:rsidRPr="00587165" w:rsidRDefault="00E6694E">
      <w:pPr>
        <w:autoSpaceDE w:val="0"/>
        <w:autoSpaceDN w:val="0"/>
        <w:adjustRightInd w:val="0"/>
        <w:rPr>
          <w:sz w:val="22"/>
          <w:lang w:val="sk-SK"/>
        </w:rPr>
      </w:pPr>
      <w:r w:rsidRPr="00587165">
        <w:rPr>
          <w:rFonts w:eastAsia="TimesNewRomanPSMT"/>
          <w:sz w:val="22"/>
          <w:szCs w:val="22"/>
          <w:lang w:val="sk-SK" w:eastAsia="sk-SK"/>
        </w:rPr>
        <w:t>Užívajte toľko tabliet, koľko vám predpísal váš lekár.</w:t>
      </w:r>
    </w:p>
    <w:p w14:paraId="4A74CF59" w14:textId="77777777" w:rsidR="000B3FA9" w:rsidRPr="00587165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7E437633" w14:textId="77777777" w:rsidR="000B3FA9" w:rsidRPr="00587165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587165">
        <w:rPr>
          <w:sz w:val="22"/>
          <w:lang w:val="sk-SK"/>
        </w:rPr>
        <w:t xml:space="preserve">Levetiracetam </w:t>
      </w:r>
      <w:r w:rsidR="00064941" w:rsidRPr="00587165">
        <w:rPr>
          <w:sz w:val="22"/>
          <w:lang w:val="sk-SK"/>
        </w:rPr>
        <w:t xml:space="preserve">STADA </w:t>
      </w:r>
      <w:r w:rsidRPr="00587165">
        <w:rPr>
          <w:sz w:val="22"/>
          <w:lang w:val="sk-SK"/>
        </w:rPr>
        <w:t>sa musí užívať dvakrát denne, jedenkrát ráno a jedenkrát večer, každý deň približne</w:t>
      </w:r>
      <w:r w:rsidR="00064941" w:rsidRPr="00587165">
        <w:rPr>
          <w:sz w:val="22"/>
          <w:lang w:val="sk-SK"/>
        </w:rPr>
        <w:t xml:space="preserve"> </w:t>
      </w:r>
      <w:r w:rsidRPr="00587165">
        <w:rPr>
          <w:sz w:val="22"/>
          <w:lang w:val="sk-SK"/>
        </w:rPr>
        <w:t>v rovnakom čase.</w:t>
      </w:r>
    </w:p>
    <w:p w14:paraId="7D1A7FCE" w14:textId="77777777" w:rsidR="000B3FA9" w:rsidRPr="00587165" w:rsidRDefault="000B3FA9">
      <w:pPr>
        <w:autoSpaceDE w:val="0"/>
        <w:autoSpaceDN w:val="0"/>
        <w:adjustRightInd w:val="0"/>
        <w:rPr>
          <w:bCs/>
          <w:i/>
          <w:iCs/>
          <w:sz w:val="22"/>
          <w:lang w:val="sk-SK"/>
        </w:rPr>
      </w:pPr>
    </w:p>
    <w:p w14:paraId="7CA5F6A5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r w:rsidRPr="00F70559">
        <w:rPr>
          <w:b/>
          <w:bCs/>
          <w:i/>
          <w:iCs/>
          <w:sz w:val="22"/>
          <w:lang w:val="sk-SK"/>
        </w:rPr>
        <w:lastRenderedPageBreak/>
        <w:t>Monoterapia</w:t>
      </w:r>
    </w:p>
    <w:p w14:paraId="05F41F0A" w14:textId="77777777" w:rsidR="000B3FA9" w:rsidRPr="00587165" w:rsidRDefault="000B3FA9">
      <w:pPr>
        <w:autoSpaceDE w:val="0"/>
        <w:autoSpaceDN w:val="0"/>
        <w:adjustRightInd w:val="0"/>
        <w:rPr>
          <w:bCs/>
          <w:iCs/>
          <w:sz w:val="22"/>
          <w:lang w:val="sk-SK"/>
        </w:rPr>
      </w:pPr>
    </w:p>
    <w:p w14:paraId="0157894B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Dávka u dospelých a dospievajúcich (vo veku od 16 rokov):</w:t>
      </w:r>
    </w:p>
    <w:p w14:paraId="163AC0B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Zvyčajná dávka: medzi 1 000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a 3 000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každý deň.</w:t>
      </w:r>
    </w:p>
    <w:p w14:paraId="6700D8DE" w14:textId="77777777" w:rsidR="000B3FA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začínate užívať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po prvýkrát,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áš lekár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predpíše </w:t>
      </w:r>
      <w:r w:rsidRPr="00F70559">
        <w:rPr>
          <w:bCs/>
          <w:sz w:val="22"/>
          <w:lang w:val="sk-SK"/>
        </w:rPr>
        <w:t>nižšiu dávku</w:t>
      </w:r>
      <w:r w:rsidRPr="00F70559">
        <w:rPr>
          <w:b/>
          <w:bCs/>
          <w:sz w:val="22"/>
          <w:lang w:val="sk-SK"/>
        </w:rPr>
        <w:t xml:space="preserve"> </w:t>
      </w:r>
      <w:r w:rsidRPr="00F70559">
        <w:rPr>
          <w:sz w:val="22"/>
          <w:lang w:val="sk-SK"/>
        </w:rPr>
        <w:t>počas 2 týždňov pred podaním najnižšej zvyčajnej dávky.</w:t>
      </w:r>
      <w:r w:rsidR="00B641BD">
        <w:rPr>
          <w:sz w:val="22"/>
          <w:lang w:val="sk-SK"/>
        </w:rPr>
        <w:t xml:space="preserve"> </w:t>
      </w:r>
    </w:p>
    <w:p w14:paraId="268CA98F" w14:textId="77777777" w:rsidR="00B641BD" w:rsidRPr="00897958" w:rsidRDefault="00B641BD" w:rsidP="00B641BD">
      <w:pPr>
        <w:autoSpaceDE w:val="0"/>
        <w:autoSpaceDN w:val="0"/>
        <w:adjustRightInd w:val="0"/>
        <w:rPr>
          <w:i/>
          <w:iCs/>
          <w:sz w:val="22"/>
          <w:lang w:val="sk-SK"/>
        </w:rPr>
      </w:pPr>
      <w:r>
        <w:rPr>
          <w:i/>
          <w:iCs/>
          <w:sz w:val="22"/>
          <w:lang w:val="sk-SK"/>
        </w:rPr>
        <w:t xml:space="preserve">Príklad: ak je vaša denná dávka 1 000 mg, </w:t>
      </w:r>
      <w:r w:rsidR="00E6694E">
        <w:rPr>
          <w:i/>
          <w:iCs/>
          <w:sz w:val="22"/>
          <w:lang w:val="sk-SK"/>
        </w:rPr>
        <w:t xml:space="preserve">vaša znížená začiatočná dávka sú </w:t>
      </w:r>
      <w:r>
        <w:rPr>
          <w:i/>
          <w:iCs/>
          <w:sz w:val="22"/>
          <w:lang w:val="sk-SK"/>
        </w:rPr>
        <w:t xml:space="preserve">2 tablety </w:t>
      </w:r>
      <w:r w:rsidR="00E6694E">
        <w:rPr>
          <w:i/>
          <w:iCs/>
          <w:sz w:val="22"/>
          <w:lang w:val="sk-SK"/>
        </w:rPr>
        <w:t xml:space="preserve">250 mg </w:t>
      </w:r>
      <w:r>
        <w:rPr>
          <w:i/>
          <w:iCs/>
          <w:sz w:val="22"/>
          <w:lang w:val="sk-SK"/>
        </w:rPr>
        <w:t xml:space="preserve">ráno a 2 tablety </w:t>
      </w:r>
      <w:r w:rsidR="00E6694E">
        <w:rPr>
          <w:i/>
          <w:iCs/>
          <w:sz w:val="22"/>
          <w:lang w:val="sk-SK"/>
        </w:rPr>
        <w:t xml:space="preserve">250 mg </w:t>
      </w:r>
      <w:r>
        <w:rPr>
          <w:i/>
          <w:iCs/>
          <w:sz w:val="22"/>
          <w:lang w:val="sk-SK"/>
        </w:rPr>
        <w:t>večer.</w:t>
      </w:r>
    </w:p>
    <w:p w14:paraId="7D519A34" w14:textId="77777777" w:rsidR="00B641BD" w:rsidRPr="00F70559" w:rsidRDefault="00B641BD">
      <w:pPr>
        <w:autoSpaceDE w:val="0"/>
        <w:autoSpaceDN w:val="0"/>
        <w:adjustRightInd w:val="0"/>
        <w:rPr>
          <w:sz w:val="22"/>
          <w:lang w:val="sk-SK"/>
        </w:rPr>
      </w:pPr>
    </w:p>
    <w:p w14:paraId="1005C498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r w:rsidRPr="00F70559">
        <w:rPr>
          <w:b/>
          <w:bCs/>
          <w:i/>
          <w:iCs/>
          <w:sz w:val="22"/>
          <w:lang w:val="sk-SK"/>
        </w:rPr>
        <w:t>Prídavná liečba</w:t>
      </w:r>
    </w:p>
    <w:p w14:paraId="4853B942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</w:p>
    <w:p w14:paraId="4EF7021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Dávka u dospelých a dospievajúcich (12 až 17 rokov) s hmotnosťou </w:t>
      </w:r>
      <w:smartTag w:uri="urn:schemas-microsoft-com:office:smarttags" w:element="metricconverter">
        <w:smartTagPr>
          <w:attr w:name="ProductID" w:val="50 kg"/>
        </w:smartTagPr>
        <w:r w:rsidRPr="00F70559">
          <w:rPr>
            <w:b/>
            <w:bCs/>
            <w:sz w:val="22"/>
            <w:lang w:val="sk-SK"/>
          </w:rPr>
          <w:t>50 kg</w:t>
        </w:r>
      </w:smartTag>
      <w:r w:rsidRPr="00F70559">
        <w:rPr>
          <w:b/>
          <w:bCs/>
          <w:sz w:val="22"/>
          <w:lang w:val="sk-SK"/>
        </w:rPr>
        <w:t xml:space="preserve"> alebo vyššou:</w:t>
      </w:r>
    </w:p>
    <w:p w14:paraId="75187336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Zvyčajná dávka: medzi </w:t>
      </w:r>
      <w:r w:rsidR="00631035" w:rsidRPr="00F70559">
        <w:rPr>
          <w:sz w:val="22"/>
          <w:lang w:val="sk-SK"/>
        </w:rPr>
        <w:t xml:space="preserve">1 000 mg a 3 000 mg </w:t>
      </w:r>
      <w:r w:rsidRPr="00F70559">
        <w:rPr>
          <w:sz w:val="22"/>
          <w:lang w:val="sk-SK"/>
        </w:rPr>
        <w:t>každý deň.</w:t>
      </w:r>
    </w:p>
    <w:p w14:paraId="4608E1AB" w14:textId="77777777" w:rsidR="00B641BD" w:rsidRPr="00897958" w:rsidRDefault="00B641BD" w:rsidP="00B641BD">
      <w:pPr>
        <w:autoSpaceDE w:val="0"/>
        <w:autoSpaceDN w:val="0"/>
        <w:adjustRightInd w:val="0"/>
        <w:rPr>
          <w:i/>
          <w:iCs/>
          <w:sz w:val="22"/>
          <w:lang w:val="sk-SK"/>
        </w:rPr>
      </w:pPr>
      <w:r>
        <w:rPr>
          <w:i/>
          <w:iCs/>
          <w:sz w:val="22"/>
          <w:lang w:val="sk-SK"/>
        </w:rPr>
        <w:t>Príklad: ak je vaša denná dávka 1 000 mg, musíte užívať 2 tablety ráno a 2 tablety večer.</w:t>
      </w:r>
    </w:p>
    <w:p w14:paraId="5DC62B1F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671217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Dávka u dojčiat (6 až 23 mesiacov), detí (2 až 11 rokov) a dospievajúcich (12 až 17 rokov)</w:t>
      </w:r>
    </w:p>
    <w:p w14:paraId="0D1DF74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s hmotnosťou </w:t>
      </w:r>
      <w:r w:rsidR="00543523" w:rsidRPr="00F70559">
        <w:rPr>
          <w:b/>
          <w:bCs/>
          <w:sz w:val="22"/>
          <w:lang w:val="sk-SK"/>
        </w:rPr>
        <w:t>nižšou ako</w:t>
      </w:r>
      <w:r w:rsidRPr="00F70559">
        <w:rPr>
          <w:b/>
          <w:bCs/>
          <w:sz w:val="22"/>
          <w:lang w:val="sk-SK"/>
        </w:rPr>
        <w:t xml:space="preserve"> 50 kg:</w:t>
      </w:r>
    </w:p>
    <w:p w14:paraId="51A4FE5E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szCs w:val="22"/>
          <w:lang w:val="sk-SK" w:eastAsia="sk-SK"/>
        </w:rPr>
        <w:t xml:space="preserve">Váš lekár predpíše najvhodnejšiu liekovú formu </w:t>
      </w:r>
      <w:r w:rsidR="00E6694E">
        <w:rPr>
          <w:sz w:val="22"/>
          <w:szCs w:val="22"/>
          <w:lang w:val="sk-SK" w:eastAsia="sk-SK"/>
        </w:rPr>
        <w:t>l</w:t>
      </w:r>
      <w:r w:rsidRPr="006672D2">
        <w:rPr>
          <w:sz w:val="22"/>
          <w:szCs w:val="22"/>
          <w:lang w:val="sk-SK" w:eastAsia="sk-SK"/>
        </w:rPr>
        <w:t>evetiracetamu</w:t>
      </w:r>
      <w:r>
        <w:rPr>
          <w:sz w:val="22"/>
          <w:szCs w:val="22"/>
          <w:lang w:val="sk-SK" w:eastAsia="sk-SK"/>
        </w:rPr>
        <w:t xml:space="preserve"> pod</w:t>
      </w:r>
      <w:r>
        <w:rPr>
          <w:rFonts w:ascii="TimesNewRomanPSMT" w:hAnsi="TimesNewRomanPSMT" w:cs="TimesNewRomanPSMT"/>
          <w:sz w:val="22"/>
          <w:szCs w:val="22"/>
          <w:lang w:val="sk-SK" w:eastAsia="sk-SK"/>
        </w:rPr>
        <w:t>ľ</w:t>
      </w:r>
      <w:r>
        <w:rPr>
          <w:sz w:val="22"/>
          <w:szCs w:val="22"/>
          <w:lang w:val="sk-SK" w:eastAsia="sk-SK"/>
        </w:rPr>
        <w:t>a veku, telesnej hmotnosti a dávky.</w:t>
      </w:r>
    </w:p>
    <w:p w14:paraId="41BF3B3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0503387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eastAsia="sk-SK"/>
        </w:rPr>
        <w:t>Pre dojčatá a deti vo veku do 6 rokov je vhodnejšou formou perorálny roztok.</w:t>
      </w:r>
    </w:p>
    <w:p w14:paraId="7FD5ADD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</w:p>
    <w:p w14:paraId="437BDFB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Zvyčajná dávka: medzi 20 mg na kg telesnej hmotnosti a 60 mg na kg telesnej hmotnosti každý deň.</w:t>
      </w:r>
    </w:p>
    <w:p w14:paraId="02431115" w14:textId="77777777" w:rsidR="00B641BD" w:rsidRPr="00937B93" w:rsidRDefault="00B641BD" w:rsidP="00B641BD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  <w:r w:rsidRPr="00F61B8D">
        <w:rPr>
          <w:i/>
          <w:iCs/>
          <w:sz w:val="22"/>
          <w:szCs w:val="22"/>
          <w:lang w:val="sk-SK"/>
        </w:rPr>
        <w:t xml:space="preserve">Príklad: pri zvyčajnej dávke 20 mg na kg telesnej hmotnosti každý deň, môžete podať svojmu dieťaťu s hmotnosťou </w:t>
      </w:r>
      <w:smartTag w:uri="urn:schemas-microsoft-com:office:smarttags" w:element="metricconverter">
        <w:smartTagPr>
          <w:attr w:name="ProductID" w:val="25 kg"/>
        </w:smartTagPr>
        <w:r w:rsidRPr="00F61B8D">
          <w:rPr>
            <w:i/>
            <w:iCs/>
            <w:sz w:val="22"/>
            <w:szCs w:val="22"/>
            <w:lang w:val="sk-SK"/>
          </w:rPr>
          <w:t>25 kg</w:t>
        </w:r>
      </w:smartTag>
      <w:r w:rsidRPr="00F61B8D">
        <w:rPr>
          <w:i/>
          <w:iCs/>
          <w:sz w:val="22"/>
          <w:szCs w:val="22"/>
          <w:lang w:val="sk-SK"/>
        </w:rPr>
        <w:t xml:space="preserve"> 1 tabletu po 250 mg ráno a 1 tabletu po 250 mg večer.</w:t>
      </w:r>
    </w:p>
    <w:p w14:paraId="61F307A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37A68C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Dávka u dojčiat (1 až menej ako </w:t>
      </w:r>
      <w:r w:rsidR="007250C6">
        <w:rPr>
          <w:b/>
          <w:bCs/>
          <w:sz w:val="22"/>
          <w:lang w:val="sk-SK"/>
        </w:rPr>
        <w:t>6</w:t>
      </w:r>
      <w:r w:rsidRPr="00F70559">
        <w:rPr>
          <w:b/>
          <w:bCs/>
          <w:sz w:val="22"/>
          <w:lang w:val="sk-SK"/>
        </w:rPr>
        <w:t xml:space="preserve"> mesiacov):</w:t>
      </w:r>
    </w:p>
    <w:p w14:paraId="4A120DC8" w14:textId="77777777" w:rsidR="000B3FA9" w:rsidRPr="00F70559" w:rsidRDefault="000B3FA9">
      <w:pPr>
        <w:rPr>
          <w:sz w:val="22"/>
          <w:lang w:val="sk-SK"/>
        </w:rPr>
      </w:pPr>
      <w:r w:rsidRPr="00F70559">
        <w:rPr>
          <w:sz w:val="22"/>
          <w:lang w:val="sk-SK"/>
        </w:rPr>
        <w:t>Pre dojčatá je vhodnejšou formou perorálny roztok.</w:t>
      </w:r>
    </w:p>
    <w:p w14:paraId="31A77EAF" w14:textId="77777777" w:rsidR="000B3FA9" w:rsidRPr="00F70559" w:rsidRDefault="000B3FA9">
      <w:pPr>
        <w:rPr>
          <w:sz w:val="22"/>
          <w:lang w:val="sk-SK"/>
        </w:rPr>
      </w:pPr>
    </w:p>
    <w:p w14:paraId="01B3CEE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Spôsob podávania:</w:t>
      </w:r>
    </w:p>
    <w:p w14:paraId="6A161B48" w14:textId="77777777" w:rsidR="000B3FA9" w:rsidRPr="00F70559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Tablety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sa zapíjajú dostatočným množstvom tekutiny (napr. pohárom vody).</w:t>
      </w:r>
      <w:r w:rsidR="00E6694E">
        <w:rPr>
          <w:sz w:val="22"/>
          <w:lang w:val="sk-SK"/>
        </w:rPr>
        <w:t xml:space="preserve"> </w:t>
      </w:r>
      <w:r w:rsidR="00E6694E">
        <w:rPr>
          <w:sz w:val="22"/>
          <w:szCs w:val="22"/>
          <w:lang w:val="sk-SK" w:eastAsia="sk-SK"/>
        </w:rPr>
        <w:t xml:space="preserve">Levetiracetam STADA </w:t>
      </w:r>
      <w:r w:rsidR="00E6694E" w:rsidRPr="00E709F3">
        <w:rPr>
          <w:sz w:val="22"/>
          <w:szCs w:val="22"/>
          <w:lang w:val="sk-SK" w:eastAsia="sk-SK"/>
        </w:rPr>
        <w:t xml:space="preserve"> môžete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užívať s jedlom alebo bez </w:t>
      </w:r>
      <w:r w:rsidR="00E6694E" w:rsidRPr="00E709F3">
        <w:rPr>
          <w:sz w:val="22"/>
          <w:szCs w:val="22"/>
          <w:lang w:val="sk-SK" w:eastAsia="sk-SK"/>
        </w:rPr>
        <w:t>jedla</w:t>
      </w:r>
      <w:r w:rsidR="00E6694E">
        <w:rPr>
          <w:sz w:val="22"/>
          <w:szCs w:val="22"/>
          <w:lang w:val="sk-SK" w:eastAsia="sk-SK"/>
        </w:rPr>
        <w:t>.</w:t>
      </w:r>
    </w:p>
    <w:p w14:paraId="6D219A68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D2D8549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Dĺžka liečby:</w:t>
      </w:r>
    </w:p>
    <w:p w14:paraId="165F24F4" w14:textId="6CAAF3D2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sa používa na dlhodobú liečbu. V liečbe Levetiracetamom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máte pokračovať tak dlho, ako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povedal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>áš lekár.</w:t>
      </w:r>
    </w:p>
    <w:p w14:paraId="5B19598A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664BE5B" w14:textId="7558AE2E" w:rsidR="000B3FA9" w:rsidRPr="00F70559" w:rsidRDefault="000B3FA9" w:rsidP="00E709F3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u w:val="single"/>
          <w:lang w:val="sk-SK"/>
        </w:rPr>
        <w:t xml:space="preserve">Svoju liečbu neukončujte bez dohody so svojím lekárom, pretože to môže zosilniť </w:t>
      </w:r>
      <w:r w:rsidR="00A224B3">
        <w:rPr>
          <w:sz w:val="22"/>
          <w:u w:val="single"/>
          <w:lang w:val="sk-SK"/>
        </w:rPr>
        <w:t>v</w:t>
      </w:r>
      <w:r w:rsidR="00A224B3" w:rsidRPr="00F70559">
        <w:rPr>
          <w:sz w:val="22"/>
          <w:u w:val="single"/>
          <w:lang w:val="sk-SK"/>
        </w:rPr>
        <w:t>aše</w:t>
      </w:r>
      <w:r w:rsidR="00750069">
        <w:rPr>
          <w:sz w:val="22"/>
          <w:u w:val="single"/>
          <w:lang w:val="sk-SK"/>
        </w:rPr>
        <w:t xml:space="preserve"> </w:t>
      </w:r>
      <w:r w:rsidRPr="00F70559">
        <w:rPr>
          <w:sz w:val="22"/>
          <w:u w:val="single"/>
          <w:lang w:val="sk-SK"/>
        </w:rPr>
        <w:t xml:space="preserve">záchvaty. </w:t>
      </w:r>
    </w:p>
    <w:p w14:paraId="31E7580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3294D3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užijete viac Levetiracetamu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>, ako máte</w:t>
      </w:r>
    </w:p>
    <w:p w14:paraId="3283880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Možné vedľajšie účinky predávkovania Levetiracetamom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sú ospalosť, motorický nepokoj, agresivita, zníženie ostražitosti, útlm dýchania a kóma.</w:t>
      </w:r>
    </w:p>
    <w:p w14:paraId="7B05461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45F7F69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Ak ste užili viac tabliet, ako ste mali, vyhľadajte svojho lekára. Váš lekár určí najlepšiu možnú</w:t>
      </w:r>
    </w:p>
    <w:p w14:paraId="2EA78D87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liečbu predávkovania.</w:t>
      </w:r>
    </w:p>
    <w:p w14:paraId="6CED383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6392EE26" w14:textId="77777777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Ak zabudnete užiť Levetiracetam STADA</w:t>
      </w:r>
    </w:p>
    <w:p w14:paraId="16C702FF" w14:textId="77777777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sz w:val="22"/>
          <w:lang w:val="sk-SK"/>
        </w:rPr>
        <w:t>Ak vynecháte jednu alebo viacero dávok, vyhľadajte svojho lekára. Neužívajte dvojnásobnú dávku, aby ste nahradili vynechanú tabletu.</w:t>
      </w:r>
    </w:p>
    <w:p w14:paraId="6BCAA648" w14:textId="77777777" w:rsidR="00064941" w:rsidRPr="00F70559" w:rsidRDefault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585A1A7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prestanete užívať Levetiracetam </w:t>
      </w:r>
      <w:r w:rsidR="009507F0" w:rsidRPr="00F70559">
        <w:rPr>
          <w:b/>
          <w:bCs/>
          <w:sz w:val="22"/>
          <w:lang w:val="sk-SK"/>
        </w:rPr>
        <w:t>STADA</w:t>
      </w:r>
    </w:p>
    <w:p w14:paraId="13B5CF8D" w14:textId="77777777" w:rsidR="000B3FA9" w:rsidRPr="00E709F3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Pri ukončovaní liečby, podobne ako pri iných antiepileptických liekoch, sa má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vysadzovať postupne, aby sa zabránilo zvýšenému výskytu záchvatov</w:t>
      </w:r>
      <w:r w:rsidRPr="00E709F3">
        <w:rPr>
          <w:sz w:val="22"/>
          <w:lang w:val="sk-SK"/>
        </w:rPr>
        <w:t>.</w:t>
      </w:r>
      <w:r w:rsidR="00E6694E" w:rsidRPr="00E709F3">
        <w:rPr>
          <w:sz w:val="22"/>
          <w:lang w:val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Ak sa váš lekár rozhodne ukončiť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vašu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liečbu </w:t>
      </w:r>
      <w:r w:rsidR="00DA09E3">
        <w:rPr>
          <w:rFonts w:eastAsia="TimesNewRomanPSMT"/>
          <w:sz w:val="22"/>
          <w:szCs w:val="22"/>
          <w:lang w:val="sk-SK" w:eastAsia="sk-SK"/>
        </w:rPr>
        <w:t>Levetiracetamom STADA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>, poučí vás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, ako </w:t>
      </w:r>
      <w:r w:rsidR="00DA09E3">
        <w:rPr>
          <w:rFonts w:eastAsia="TimesNewRomanPSMT"/>
          <w:sz w:val="22"/>
          <w:szCs w:val="22"/>
          <w:lang w:val="sk-SK" w:eastAsia="sk-SK"/>
        </w:rPr>
        <w:t>Levetiracetam STADA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 postupne</w:t>
      </w:r>
      <w:r w:rsidR="00E6694E">
        <w:rPr>
          <w:rFonts w:eastAsia="TimesNewRomanPSMT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vysad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>zovať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.</w:t>
      </w:r>
    </w:p>
    <w:p w14:paraId="40E80DE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16AC4F8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lastRenderedPageBreak/>
        <w:t xml:space="preserve">Ak máte </w:t>
      </w:r>
      <w:r w:rsidR="00B641BD">
        <w:rPr>
          <w:sz w:val="22"/>
          <w:lang w:val="sk-SK"/>
        </w:rPr>
        <w:t xml:space="preserve">akékoľvek </w:t>
      </w:r>
      <w:r w:rsidRPr="00F70559">
        <w:rPr>
          <w:sz w:val="22"/>
          <w:lang w:val="sk-SK"/>
        </w:rPr>
        <w:t>ďalšie otázky týkajúce sa použitia tohto lieku, opýtajte sa svojho lekára alebo lekárnika.</w:t>
      </w:r>
    </w:p>
    <w:p w14:paraId="18131458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2F003AED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36E17076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4. </w:t>
      </w:r>
      <w:r w:rsidRPr="00F70559">
        <w:rPr>
          <w:b/>
          <w:bCs/>
          <w:sz w:val="22"/>
          <w:lang w:val="sk-SK"/>
        </w:rPr>
        <w:tab/>
        <w:t>M</w:t>
      </w:r>
      <w:r w:rsidR="00B641BD" w:rsidRPr="00F70559">
        <w:rPr>
          <w:b/>
          <w:bCs/>
          <w:sz w:val="22"/>
          <w:lang w:val="sk-SK"/>
        </w:rPr>
        <w:t>ožné vedľajšie účinky</w:t>
      </w:r>
    </w:p>
    <w:p w14:paraId="01A43AF5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1476858D" w14:textId="77777777" w:rsidR="000B3FA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Tak ako všetky lieky, aj </w:t>
      </w:r>
      <w:r w:rsidR="00064941" w:rsidRPr="00F70559">
        <w:rPr>
          <w:sz w:val="22"/>
          <w:lang w:val="sk-SK"/>
        </w:rPr>
        <w:t>tento liek</w:t>
      </w:r>
      <w:r w:rsidRPr="00F70559">
        <w:rPr>
          <w:sz w:val="22"/>
          <w:lang w:val="sk-SK"/>
        </w:rPr>
        <w:t xml:space="preserve"> môže spôsobovať vedľajšie účinky, hoci sa neprejavia u každého. </w:t>
      </w:r>
    </w:p>
    <w:p w14:paraId="67EDBF25" w14:textId="77777777" w:rsidR="00190B5B" w:rsidRPr="00587165" w:rsidRDefault="00190B5B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26CAED72" w14:textId="77777777" w:rsidR="00190B5B" w:rsidRPr="00A13995" w:rsidRDefault="00190B5B" w:rsidP="00190B5B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90B5B">
        <w:rPr>
          <w:b/>
          <w:bCs/>
          <w:color w:val="000000"/>
          <w:sz w:val="22"/>
          <w:szCs w:val="22"/>
          <w:lang w:val="sk-SK" w:eastAsia="sk-SK"/>
        </w:rPr>
        <w:t xml:space="preserve">Okamžite informujte svojho lekára alebo choďte na najbližšiu lekársku pohotovosť, ak u seba </w:t>
      </w:r>
      <w:r w:rsidRPr="00A13995">
        <w:rPr>
          <w:b/>
          <w:bCs/>
          <w:color w:val="000000"/>
          <w:sz w:val="22"/>
          <w:szCs w:val="22"/>
          <w:lang w:val="sk-SK" w:eastAsia="sk-SK"/>
        </w:rPr>
        <w:t xml:space="preserve">spozorujete: </w:t>
      </w:r>
    </w:p>
    <w:p w14:paraId="520403AF" w14:textId="288C95CB" w:rsidR="00190B5B" w:rsidRPr="00A13995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>slabosť, pocit točenia hlavy alebo závrat alebo problémy s dýchaním, pretože môže ísť o</w:t>
      </w:r>
      <w:r w:rsidR="00A13995">
        <w:rPr>
          <w:color w:val="000000"/>
          <w:sz w:val="22"/>
          <w:szCs w:val="22"/>
          <w:lang w:val="sk-SK" w:eastAsia="sk-SK"/>
        </w:rPr>
        <w:t> </w:t>
      </w:r>
    </w:p>
    <w:p w14:paraId="7F0E1F2C" w14:textId="77777777" w:rsidR="00190B5B" w:rsidRPr="00190B5B" w:rsidRDefault="00190B5B" w:rsidP="00750069">
      <w:pPr>
        <w:autoSpaceDE w:val="0"/>
        <w:autoSpaceDN w:val="0"/>
        <w:adjustRightInd w:val="0"/>
        <w:ind w:firstLine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 xml:space="preserve">prejavy </w:t>
      </w:r>
      <w:r w:rsidRPr="00190B5B">
        <w:rPr>
          <w:color w:val="000000"/>
          <w:sz w:val="22"/>
          <w:szCs w:val="22"/>
          <w:lang w:val="sk-SK" w:eastAsia="sk-SK"/>
        </w:rPr>
        <w:t xml:space="preserve">ťažkej alegickej (anafylaktickej) reakcie </w:t>
      </w:r>
    </w:p>
    <w:p w14:paraId="5BCEC994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8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opuch tváre, pier, jazyka a hrdla (Quinkeho edém) </w:t>
      </w:r>
    </w:p>
    <w:p w14:paraId="27181081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príznaky podobné chrípke a vyrážku na tvári, po ktorých nasleduje šírenie kožnej vyrážky </w:t>
      </w:r>
    </w:p>
    <w:p w14:paraId="613DE141" w14:textId="77777777" w:rsidR="00190B5B" w:rsidRPr="00190B5B" w:rsidRDefault="00190B5B" w:rsidP="00750069">
      <w:pPr>
        <w:autoSpaceDE w:val="0"/>
        <w:autoSpaceDN w:val="0"/>
        <w:adjustRightInd w:val="0"/>
        <w:ind w:left="567"/>
        <w:rPr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s vysokou teplotou, preukázané zvýšenie hodnoty pečeňových enzýmov v krvných testoch </w:t>
      </w:r>
      <w:r w:rsidRPr="00190B5B">
        <w:rPr>
          <w:sz w:val="22"/>
          <w:szCs w:val="22"/>
          <w:lang w:val="sk-SK" w:eastAsia="sk-SK"/>
        </w:rPr>
        <w:t xml:space="preserve">a zvýšenie určitého typu bielych krviniek (eozinofília), môže dôjsť aj ku zväčšeniu </w:t>
      </w:r>
    </w:p>
    <w:p w14:paraId="1DF763E4" w14:textId="77777777" w:rsidR="00190B5B" w:rsidRPr="00A13995" w:rsidRDefault="00190B5B" w:rsidP="00750069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 xml:space="preserve">lymfatických uzlín (lieková reakcia s eozinofíliou a systémovými príznakmi </w:t>
      </w:r>
      <w:r w:rsidRPr="00750069">
        <w:rPr>
          <w:sz w:val="22"/>
          <w:szCs w:val="22"/>
        </w:rPr>
        <w:t>[DRESS]).</w:t>
      </w:r>
    </w:p>
    <w:p w14:paraId="36BFDD2C" w14:textId="77777777" w:rsidR="00190B5B" w:rsidRPr="00A13995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 xml:space="preserve">príznaky ako je nízky objem moču, únava, nevoľnosť, vracanie, zmätenosť a opuch nôh, členkov alebo chodidiel, pretože môže ísť o </w:t>
      </w:r>
      <w:r>
        <w:rPr>
          <w:sz w:val="22"/>
          <w:szCs w:val="22"/>
          <w:lang w:val="sk-SK" w:eastAsia="sk-SK"/>
        </w:rPr>
        <w:t>prejavy</w:t>
      </w:r>
      <w:r w:rsidRPr="00A13995">
        <w:rPr>
          <w:sz w:val="22"/>
          <w:szCs w:val="22"/>
          <w:lang w:val="sk-SK" w:eastAsia="sk-SK"/>
        </w:rPr>
        <w:t xml:space="preserve"> náhleho zníženia funkcie obličiek </w:t>
      </w:r>
    </w:p>
    <w:p w14:paraId="7994B56D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>kožnú vyrážku, ktorá môže tvoriť pľuzgiere a vyzerá ako malé terčíky (v strede tmavé</w:t>
      </w:r>
      <w:r w:rsidRPr="00190B5B">
        <w:rPr>
          <w:sz w:val="22"/>
          <w:szCs w:val="22"/>
          <w:lang w:val="sk-SK" w:eastAsia="sk-SK"/>
        </w:rPr>
        <w:t xml:space="preserve"> bodky </w:t>
      </w:r>
    </w:p>
    <w:p w14:paraId="59010BA2" w14:textId="77777777" w:rsidR="00190B5B" w:rsidRPr="00190B5B" w:rsidRDefault="00190B5B" w:rsidP="00750069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obklopené bledšou oblasťou</w:t>
      </w:r>
      <w:r w:rsidRPr="00190B5B">
        <w:rPr>
          <w:sz w:val="22"/>
          <w:szCs w:val="22"/>
          <w:lang w:val="sk-SK" w:eastAsia="sk-SK"/>
        </w:rPr>
        <w:t xml:space="preserve"> s tmavým prstencom okolo</w:t>
      </w:r>
      <w:r>
        <w:rPr>
          <w:sz w:val="22"/>
          <w:szCs w:val="22"/>
          <w:lang w:val="sk-SK" w:eastAsia="sk-SK"/>
        </w:rPr>
        <w:t xml:space="preserve"> okraja</w:t>
      </w:r>
      <w:r w:rsidRPr="00190B5B">
        <w:rPr>
          <w:sz w:val="22"/>
          <w:szCs w:val="22"/>
          <w:lang w:val="sk-SK" w:eastAsia="sk-SK"/>
        </w:rPr>
        <w:t xml:space="preserve">) </w:t>
      </w:r>
      <w:r w:rsidRPr="00190B5B">
        <w:rPr>
          <w:i/>
          <w:iCs/>
          <w:sz w:val="22"/>
          <w:szCs w:val="22"/>
          <w:lang w:val="sk-SK" w:eastAsia="sk-SK"/>
        </w:rPr>
        <w:t xml:space="preserve">(multiformný erytém) </w:t>
      </w:r>
    </w:p>
    <w:p w14:paraId="18283B6B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>po celom tele rozsiahlu vyrážku s pľuzgiermi a</w:t>
      </w:r>
      <w:r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>olupovaním</w:t>
      </w:r>
      <w:r>
        <w:rPr>
          <w:sz w:val="22"/>
          <w:szCs w:val="22"/>
          <w:lang w:val="sk-SK" w:eastAsia="sk-SK"/>
        </w:rPr>
        <w:t xml:space="preserve"> kože</w:t>
      </w:r>
      <w:r w:rsidRPr="00190B5B">
        <w:rPr>
          <w:sz w:val="22"/>
          <w:szCs w:val="22"/>
          <w:lang w:val="sk-SK" w:eastAsia="sk-SK"/>
        </w:rPr>
        <w:t xml:space="preserve">, zvlášť okolo úst, nosa, očí a genitálií (Stevens-Johnsonov syndróm) </w:t>
      </w:r>
    </w:p>
    <w:p w14:paraId="5A7C2B1F" w14:textId="7749CBA4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>závažnú formu vyrážky spôsobujúcu olupovanie kože na viac ako 30</w:t>
      </w:r>
      <w:r w:rsidR="00A13995"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 xml:space="preserve">% povrchu tela </w:t>
      </w:r>
      <w:r w:rsidRPr="00190B5B">
        <w:rPr>
          <w:i/>
          <w:iCs/>
          <w:sz w:val="22"/>
          <w:szCs w:val="22"/>
          <w:lang w:val="sk-SK" w:eastAsia="sk-SK"/>
        </w:rPr>
        <w:t xml:space="preserve">(toxická epidermálna nekrolýza) </w:t>
      </w:r>
    </w:p>
    <w:p w14:paraId="6F6B445D" w14:textId="78170167" w:rsidR="001D3441" w:rsidRPr="00342FCB" w:rsidRDefault="00190B5B" w:rsidP="0058716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13995">
        <w:rPr>
          <w:sz w:val="22"/>
          <w:szCs w:val="22"/>
          <w:lang w:val="sk-SK" w:eastAsia="sk-SK"/>
        </w:rPr>
        <w:t>prejavy závažných psychických zmien alebo stavy, keď si u vás niekto všimne známky zmätenosti, somnolenciu (ospalosť), amnézi</w:t>
      </w:r>
      <w:r w:rsidR="00342FCB" w:rsidRPr="00A13995">
        <w:rPr>
          <w:sz w:val="22"/>
          <w:szCs w:val="22"/>
          <w:lang w:val="sk-SK" w:eastAsia="sk-SK"/>
        </w:rPr>
        <w:t>u</w:t>
      </w:r>
      <w:r w:rsidRPr="00A13995">
        <w:rPr>
          <w:sz w:val="22"/>
          <w:szCs w:val="22"/>
          <w:lang w:val="sk-SK" w:eastAsia="sk-SK"/>
        </w:rPr>
        <w:t xml:space="preserve"> </w:t>
      </w:r>
      <w:r w:rsidR="00342FCB" w:rsidRPr="00A13995">
        <w:rPr>
          <w:sz w:val="22"/>
          <w:szCs w:val="22"/>
          <w:lang w:val="sk-SK" w:eastAsia="sk-SK"/>
        </w:rPr>
        <w:t>(</w:t>
      </w:r>
      <w:r w:rsidRPr="00A13995">
        <w:rPr>
          <w:sz w:val="22"/>
          <w:szCs w:val="22"/>
          <w:lang w:val="sk-SK" w:eastAsia="sk-SK"/>
        </w:rPr>
        <w:t xml:space="preserve">stratu pamäti), poruchy pamäti (zábudlivosť), nezvyčajné správanie alebo iné neurologické </w:t>
      </w:r>
      <w:r w:rsidR="00342FCB" w:rsidRPr="00342FCB">
        <w:rPr>
          <w:sz w:val="22"/>
          <w:szCs w:val="22"/>
          <w:lang w:val="sk-SK" w:eastAsia="sk-SK"/>
        </w:rPr>
        <w:t>prejavy</w:t>
      </w:r>
      <w:r w:rsidRPr="00342FCB">
        <w:rPr>
          <w:sz w:val="22"/>
          <w:szCs w:val="22"/>
          <w:lang w:val="sk-SK" w:eastAsia="sk-SK"/>
        </w:rPr>
        <w:t xml:space="preserve">, vrátane mimovoľných alebo nekontrolovateľných pohybov. Tieto prejavy môžu predstavovať príznaky postihnutia mozgu (encefalopatia). </w:t>
      </w:r>
    </w:p>
    <w:p w14:paraId="3672A789" w14:textId="484C52BE" w:rsidR="001D3441" w:rsidRPr="001D3441" w:rsidRDefault="001D3441" w:rsidP="00587165">
      <w:pPr>
        <w:tabs>
          <w:tab w:val="left" w:pos="0"/>
        </w:tabs>
        <w:autoSpaceDE w:val="0"/>
        <w:autoSpaceDN w:val="0"/>
        <w:adjustRightInd w:val="0"/>
        <w:rPr>
          <w:sz w:val="22"/>
          <w:lang w:val="sk-SK"/>
        </w:rPr>
      </w:pPr>
      <w:r w:rsidRPr="001D3441">
        <w:rPr>
          <w:rFonts w:eastAsia="TimesNewRomanPSMT"/>
          <w:sz w:val="22"/>
          <w:szCs w:val="22"/>
          <w:lang w:val="sk-SK" w:eastAsia="sk-SK"/>
        </w:rPr>
        <w:t xml:space="preserve">Najčastejšie hlásené </w:t>
      </w:r>
      <w:r>
        <w:rPr>
          <w:rFonts w:eastAsia="TimesNewRomanPSMT"/>
          <w:sz w:val="22"/>
          <w:szCs w:val="22"/>
          <w:lang w:val="sk-SK" w:eastAsia="sk-SK"/>
        </w:rPr>
        <w:t>vedľajšie</w:t>
      </w:r>
      <w:r w:rsidRPr="001D3441">
        <w:rPr>
          <w:rFonts w:eastAsia="TimesNewRomanPSMT"/>
          <w:sz w:val="22"/>
          <w:szCs w:val="22"/>
          <w:lang w:val="sk-SK" w:eastAsia="sk-SK"/>
        </w:rPr>
        <w:t xml:space="preserve"> účinky sú nazofaryngytida (zápal nosohltana), somnolencia (ospalosť), bolesť hlavy, únava a závrat. Na začiatku liečby alebo pri zvýšení dávky sa môžu vedľajšie účinky, ako je ospalosť, únava a závrat, vyskytovať častejšie. Tieto účinky sa však majú časom znižovať.</w:t>
      </w:r>
    </w:p>
    <w:p w14:paraId="56E70D14" w14:textId="77777777" w:rsidR="00190B5B" w:rsidRPr="00587165" w:rsidRDefault="00190B5B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3BE9E6B0" w14:textId="1741391E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Veľmi časté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587165">
        <w:rPr>
          <w:b/>
          <w:bCs/>
          <w:sz w:val="22"/>
          <w:szCs w:val="22"/>
          <w:lang w:val="sk-SK"/>
        </w:rPr>
        <w:t>(</w:t>
      </w:r>
      <w:r w:rsidRPr="00587165">
        <w:rPr>
          <w:b/>
          <w:bCs/>
          <w:sz w:val="22"/>
          <w:szCs w:val="22"/>
          <w:lang w:val="sk-SK"/>
        </w:rPr>
        <w:t xml:space="preserve">môžu postihovať viac ako 1 z 10 </w:t>
      </w:r>
      <w:r w:rsidR="001D3441" w:rsidRPr="00587165">
        <w:rPr>
          <w:b/>
          <w:bCs/>
          <w:sz w:val="22"/>
          <w:szCs w:val="22"/>
          <w:lang w:val="sk-SK"/>
        </w:rPr>
        <w:t>osôb)</w:t>
      </w:r>
    </w:p>
    <w:p w14:paraId="1743B605" w14:textId="2F8572E4" w:rsidR="00B641BD" w:rsidRPr="00840627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840627">
        <w:rPr>
          <w:bCs/>
          <w:sz w:val="22"/>
          <w:szCs w:val="22"/>
          <w:lang w:val="sk-SK"/>
        </w:rPr>
        <w:t xml:space="preserve">nazofaryngitída (zápal nosohltana); </w:t>
      </w:r>
    </w:p>
    <w:p w14:paraId="7DD34B08" w14:textId="3C38F636" w:rsidR="00B641BD" w:rsidRDefault="00B641BD" w:rsidP="00587165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D67845">
        <w:rPr>
          <w:bCs/>
          <w:sz w:val="22"/>
          <w:szCs w:val="22"/>
          <w:lang w:val="sk-SK"/>
        </w:rPr>
        <w:t>somnolencia (ospalosť)</w:t>
      </w:r>
      <w:r w:rsidR="001D3441">
        <w:rPr>
          <w:bCs/>
          <w:sz w:val="22"/>
          <w:szCs w:val="22"/>
          <w:lang w:val="sk-SK"/>
        </w:rPr>
        <w:t xml:space="preserve">, </w:t>
      </w:r>
      <w:r w:rsidRPr="00D67845">
        <w:rPr>
          <w:bCs/>
          <w:sz w:val="22"/>
          <w:szCs w:val="22"/>
          <w:lang w:val="sk-SK"/>
        </w:rPr>
        <w:t xml:space="preserve">bolesť hlavy. </w:t>
      </w:r>
    </w:p>
    <w:p w14:paraId="2DF25A6F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58416C9" w14:textId="3932C8B3" w:rsidR="00B641BD" w:rsidRPr="00587165" w:rsidRDefault="00B641BD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Časté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587165">
        <w:rPr>
          <w:b/>
          <w:bCs/>
          <w:sz w:val="22"/>
          <w:szCs w:val="22"/>
          <w:lang w:val="sk-SK"/>
        </w:rPr>
        <w:t>(</w:t>
      </w:r>
      <w:r w:rsidRPr="00587165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587165">
        <w:rPr>
          <w:b/>
          <w:bCs/>
          <w:sz w:val="22"/>
          <w:szCs w:val="22"/>
          <w:lang w:val="sk-SK"/>
        </w:rPr>
        <w:t xml:space="preserve">menej ako </w:t>
      </w:r>
      <w:r w:rsidRPr="00587165">
        <w:rPr>
          <w:b/>
          <w:bCs/>
          <w:sz w:val="22"/>
          <w:szCs w:val="22"/>
          <w:lang w:val="sk-SK"/>
        </w:rPr>
        <w:t xml:space="preserve">1 </w:t>
      </w:r>
      <w:r w:rsidR="001D3441" w:rsidRPr="00587165">
        <w:rPr>
          <w:b/>
          <w:bCs/>
          <w:sz w:val="22"/>
          <w:szCs w:val="22"/>
          <w:lang w:val="sk-SK"/>
        </w:rPr>
        <w:t>z</w:t>
      </w:r>
      <w:r w:rsidR="001D3441">
        <w:rPr>
          <w:b/>
          <w:bCs/>
          <w:sz w:val="22"/>
          <w:szCs w:val="22"/>
          <w:lang w:val="sk-SK"/>
        </w:rPr>
        <w:t xml:space="preserve"> </w:t>
      </w:r>
      <w:r w:rsidRPr="00587165">
        <w:rPr>
          <w:b/>
          <w:bCs/>
          <w:sz w:val="22"/>
          <w:szCs w:val="22"/>
          <w:lang w:val="sk-SK"/>
        </w:rPr>
        <w:t xml:space="preserve">10 </w:t>
      </w:r>
      <w:r w:rsidR="001D3441" w:rsidRPr="00587165">
        <w:rPr>
          <w:b/>
          <w:bCs/>
          <w:sz w:val="22"/>
          <w:szCs w:val="22"/>
          <w:lang w:val="sk-SK"/>
        </w:rPr>
        <w:t>osôb)</w:t>
      </w:r>
    </w:p>
    <w:p w14:paraId="776AFB47" w14:textId="1C5975EC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anorexia (strata chuti do jedla); </w:t>
      </w:r>
    </w:p>
    <w:p w14:paraId="5E36BFF6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depresia, nepriateľstvo alebo agresivita, úzkosť, nespavosť, nervozita alebo podráždenosť; </w:t>
      </w:r>
    </w:p>
    <w:p w14:paraId="756F333B" w14:textId="77777777" w:rsidR="00B641BD" w:rsidRPr="00551EDC" w:rsidRDefault="00B641BD" w:rsidP="00DA09E3">
      <w:pPr>
        <w:autoSpaceDE w:val="0"/>
        <w:autoSpaceDN w:val="0"/>
        <w:adjustRightInd w:val="0"/>
        <w:ind w:left="142" w:hanging="142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záchvat, porucha rovnováhy, závrat (pocit nestability), letargia (</w:t>
      </w:r>
      <w:r w:rsidR="00DA09E3" w:rsidRPr="00DA09E3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nedostatok energie a nadšenia</w:t>
      </w:r>
      <w:r w:rsidRPr="00551EDC">
        <w:rPr>
          <w:bCs/>
          <w:sz w:val="22"/>
          <w:szCs w:val="22"/>
          <w:lang w:val="sk-SK"/>
        </w:rPr>
        <w:t xml:space="preserve">), tremor (svojvoľné trasenie); </w:t>
      </w:r>
    </w:p>
    <w:p w14:paraId="460D49B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vertigo (pocit točenia); </w:t>
      </w:r>
    </w:p>
    <w:p w14:paraId="06D268F9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kašeľ; </w:t>
      </w:r>
    </w:p>
    <w:p w14:paraId="5111CA5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bolesť brucha, hnačka, dyspepsia (porucha trávenia), vracanie, nevoľnosť; </w:t>
      </w:r>
    </w:p>
    <w:p w14:paraId="328D043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vyrážka; </w:t>
      </w:r>
    </w:p>
    <w:p w14:paraId="66E76ED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asténia/únava (vyčerpanosť). </w:t>
      </w:r>
    </w:p>
    <w:p w14:paraId="57935B0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B174B12" w14:textId="7895B21D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Menej časté</w:t>
      </w:r>
      <w:r w:rsidRPr="00587165">
        <w:rPr>
          <w:b/>
          <w:bCs/>
          <w:sz w:val="22"/>
          <w:szCs w:val="22"/>
          <w:lang w:val="sk-SK"/>
        </w:rPr>
        <w:t xml:space="preserve"> </w:t>
      </w:r>
      <w:r w:rsidR="001D3441" w:rsidRPr="00587165">
        <w:rPr>
          <w:b/>
          <w:bCs/>
          <w:sz w:val="22"/>
          <w:szCs w:val="22"/>
          <w:lang w:val="sk-SK"/>
        </w:rPr>
        <w:t>(</w:t>
      </w:r>
      <w:r w:rsidRPr="00587165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587165">
        <w:rPr>
          <w:b/>
          <w:bCs/>
          <w:sz w:val="22"/>
          <w:szCs w:val="22"/>
          <w:lang w:val="sk-SK"/>
        </w:rPr>
        <w:t xml:space="preserve">menej ako </w:t>
      </w:r>
      <w:r w:rsidRPr="00587165">
        <w:rPr>
          <w:b/>
          <w:bCs/>
          <w:sz w:val="22"/>
          <w:szCs w:val="22"/>
          <w:lang w:val="sk-SK"/>
        </w:rPr>
        <w:t xml:space="preserve">1 </w:t>
      </w:r>
      <w:r w:rsidR="001D3441" w:rsidRPr="00587165">
        <w:rPr>
          <w:b/>
          <w:bCs/>
          <w:sz w:val="22"/>
          <w:szCs w:val="22"/>
          <w:lang w:val="sk-SK"/>
        </w:rPr>
        <w:t>zo 100 osôb)</w:t>
      </w:r>
    </w:p>
    <w:p w14:paraId="57A7C8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znížený počet krvných doštičiek, znížený počet bielych krviniek; </w:t>
      </w:r>
    </w:p>
    <w:p w14:paraId="5AB95F5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zníženie hmotnosti, zvýšenie hmotnosti; </w:t>
      </w:r>
    </w:p>
    <w:p w14:paraId="148B79A1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pokus o samovraždu a samovražedné myšlienky, duševná porucha, nezvyčajné správanie, </w:t>
      </w:r>
    </w:p>
    <w:p w14:paraId="45C5D3FA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halucinácia, hnev, zmätenosť, záchvat paniky, citová nestabilita/kolísanie nálady, agitácia; </w:t>
      </w:r>
    </w:p>
    <w:p w14:paraId="51620A64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amnézia (strata pamäti), porucha pamäti (zábudlivosť), abnormálna koordinácia/ataxia </w:t>
      </w:r>
    </w:p>
    <w:p w14:paraId="39357FB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(porušené zosúladenie pohybov), parestézia (mravčenie), narušená pozornosť (strata </w:t>
      </w:r>
    </w:p>
    <w:p w14:paraId="54722E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lastRenderedPageBreak/>
        <w:t xml:space="preserve">koncentrácie); </w:t>
      </w:r>
    </w:p>
    <w:p w14:paraId="3B646C98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diplopia (dvojité videnie), rozmazané videnie; </w:t>
      </w:r>
    </w:p>
    <w:p w14:paraId="16A6D0E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zvýšené/</w:t>
      </w:r>
      <w:r w:rsidRPr="00551EDC">
        <w:rPr>
          <w:bCs/>
          <w:sz w:val="22"/>
          <w:szCs w:val="22"/>
          <w:lang w:val="sk-SK"/>
        </w:rPr>
        <w:t xml:space="preserve">nezvyčajné </w:t>
      </w:r>
      <w:r w:rsidR="00DA09E3">
        <w:rPr>
          <w:bCs/>
          <w:sz w:val="22"/>
          <w:szCs w:val="22"/>
          <w:lang w:val="sk-SK"/>
        </w:rPr>
        <w:t xml:space="preserve">hodnoty </w:t>
      </w:r>
      <w:r w:rsidRPr="00551EDC">
        <w:rPr>
          <w:bCs/>
          <w:sz w:val="22"/>
          <w:szCs w:val="22"/>
          <w:lang w:val="sk-SK"/>
        </w:rPr>
        <w:t>test</w:t>
      </w:r>
      <w:r w:rsidR="00DA09E3">
        <w:rPr>
          <w:bCs/>
          <w:sz w:val="22"/>
          <w:szCs w:val="22"/>
          <w:lang w:val="sk-SK"/>
        </w:rPr>
        <w:t>ov</w:t>
      </w:r>
      <w:r w:rsidRPr="00551EDC">
        <w:rPr>
          <w:bCs/>
          <w:sz w:val="22"/>
          <w:szCs w:val="22"/>
          <w:lang w:val="sk-SK"/>
        </w:rPr>
        <w:t xml:space="preserve"> pečeňovej funkcie; </w:t>
      </w:r>
    </w:p>
    <w:p w14:paraId="18A9AF13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vypadávanie vlasov, ekzém, svrbenie; </w:t>
      </w:r>
    </w:p>
    <w:p w14:paraId="40AE2E5D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svalová slabosť, myalgia (bolesť svalov); </w:t>
      </w:r>
    </w:p>
    <w:p w14:paraId="7535840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úrazy. </w:t>
      </w:r>
    </w:p>
    <w:p w14:paraId="2117872B" w14:textId="77777777" w:rsidR="00B641BD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1EA94920" w14:textId="02146E73" w:rsidR="00B641BD" w:rsidRPr="00587165" w:rsidRDefault="00B641BD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Zriedkavé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587165">
        <w:rPr>
          <w:b/>
          <w:bCs/>
          <w:sz w:val="22"/>
          <w:szCs w:val="22"/>
          <w:lang w:val="sk-SK"/>
        </w:rPr>
        <w:t>(</w:t>
      </w:r>
      <w:r w:rsidRPr="00587165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587165">
        <w:rPr>
          <w:b/>
          <w:bCs/>
          <w:sz w:val="22"/>
          <w:szCs w:val="22"/>
          <w:lang w:val="sk-SK"/>
        </w:rPr>
        <w:t xml:space="preserve">menej ako </w:t>
      </w:r>
      <w:r w:rsidRPr="00587165">
        <w:rPr>
          <w:b/>
          <w:bCs/>
          <w:sz w:val="22"/>
          <w:szCs w:val="22"/>
          <w:lang w:val="sk-SK"/>
        </w:rPr>
        <w:t xml:space="preserve">1 </w:t>
      </w:r>
      <w:r w:rsidR="001D3441" w:rsidRPr="00587165">
        <w:rPr>
          <w:b/>
          <w:bCs/>
          <w:sz w:val="22"/>
          <w:szCs w:val="22"/>
          <w:lang w:val="sk-SK"/>
        </w:rPr>
        <w:t>z 1 000 osôb)</w:t>
      </w:r>
    </w:p>
    <w:p w14:paraId="5F67158F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B036EE">
        <w:rPr>
          <w:bCs/>
          <w:sz w:val="22"/>
          <w:szCs w:val="22"/>
          <w:lang w:val="sk-SK"/>
        </w:rPr>
        <w:t xml:space="preserve">infekcia; </w:t>
      </w:r>
    </w:p>
    <w:p w14:paraId="10B2ECF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znížený počet všetkých typov krviniek; </w:t>
      </w:r>
    </w:p>
    <w:p w14:paraId="3B3A57D0" w14:textId="77777777" w:rsidR="00620DD2" w:rsidRPr="00E709F3" w:rsidRDefault="00620DD2" w:rsidP="008223AE">
      <w:pPr>
        <w:autoSpaceDE w:val="0"/>
        <w:autoSpaceDN w:val="0"/>
        <w:adjustRightInd w:val="0"/>
        <w:rPr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</w:t>
      </w:r>
      <w:r w:rsidR="00CB30B5" w:rsidRPr="00B036EE">
        <w:rPr>
          <w:sz w:val="22"/>
          <w:szCs w:val="22"/>
          <w:lang w:val="sk-SK"/>
        </w:rPr>
        <w:t xml:space="preserve">závažné </w:t>
      </w:r>
      <w:r w:rsidR="00DA09E3" w:rsidRPr="00E709F3">
        <w:rPr>
          <w:sz w:val="22"/>
          <w:szCs w:val="22"/>
          <w:lang w:val="sk-SK" w:eastAsia="sk-SK"/>
        </w:rPr>
        <w:t xml:space="preserve"> reakcie z precitlivenosti (DRESS, anafylaktické reakcie </w:t>
      </w:r>
      <w:r w:rsidR="00DA09E3" w:rsidRPr="00E709F3">
        <w:rPr>
          <w:rFonts w:eastAsia="TimesNewRomanPSMT"/>
          <w:sz w:val="22"/>
          <w:szCs w:val="22"/>
          <w:lang w:val="sk-SK" w:eastAsia="sk-SK"/>
        </w:rPr>
        <w:t>[ť</w:t>
      </w:r>
      <w:r w:rsidR="00DA09E3" w:rsidRPr="008223AE">
        <w:rPr>
          <w:rFonts w:eastAsia="TimesNewRomanPSMT"/>
          <w:sz w:val="22"/>
          <w:szCs w:val="22"/>
          <w:lang w:val="sk-SK" w:eastAsia="sk-SK"/>
        </w:rPr>
        <w:t>ažké alergické reakcie],</w:t>
      </w:r>
      <w:r w:rsidR="00DA09E3">
        <w:rPr>
          <w:rFonts w:eastAsia="TimesNewRomanPSMT"/>
          <w:sz w:val="22"/>
          <w:szCs w:val="22"/>
          <w:lang w:val="sk-SK" w:eastAsia="sk-SK"/>
        </w:rPr>
        <w:t xml:space="preserve"> </w:t>
      </w:r>
      <w:r w:rsidR="00DA09E3" w:rsidRPr="00E709F3">
        <w:rPr>
          <w:sz w:val="22"/>
          <w:szCs w:val="22"/>
          <w:lang w:val="sk-SK" w:eastAsia="sk-SK"/>
        </w:rPr>
        <w:t>Quinckeho edém [opuch tváre, pier, jazyka a hrdla]);</w:t>
      </w:r>
    </w:p>
    <w:p w14:paraId="48479F5A" w14:textId="77777777" w:rsidR="000744C6" w:rsidRPr="00B036EE" w:rsidRDefault="000744C6" w:rsidP="000744C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znížená koncentrácia sodíka v krvi;  </w:t>
      </w:r>
    </w:p>
    <w:p w14:paraId="7EB922E6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samovražda, poruchy osobnosti (problémy so správaním), nezvyčajné myslenie (pomalé </w:t>
      </w:r>
    </w:p>
    <w:p w14:paraId="1F7CBE47" w14:textId="77777777" w:rsidR="00B641BD" w:rsidRPr="00B036EE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myslenie, neschopnosť sústrediť sa); </w:t>
      </w:r>
    </w:p>
    <w:p w14:paraId="0F9C72DA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nekontrolovateľné svalové kŕče postihujúce hlavu, trup a končatiny, ťažkosti s kontrolovaním </w:t>
      </w:r>
    </w:p>
    <w:p w14:paraId="7FEECC7D" w14:textId="77777777" w:rsidR="00B641BD" w:rsidRPr="00B036EE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pohybov, hyperkinéza (nadmerná činnosť); </w:t>
      </w:r>
    </w:p>
    <w:p w14:paraId="0727D990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pankreatitída (zápal podžalúdkovej žľazy); </w:t>
      </w:r>
    </w:p>
    <w:p w14:paraId="1ED2306C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zlyhanie pečene, hepatitída (žltačka); </w:t>
      </w:r>
    </w:p>
    <w:p w14:paraId="78EDABBA" w14:textId="7777777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náhle zníženie funkcie obličiek </w:t>
      </w:r>
    </w:p>
    <w:p w14:paraId="0098612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kožná vyrážka, ktorá môže tvoriť pľuzgiere a vyzerá ako malé terčíky (v strede tmavé bodky </w:t>
      </w:r>
    </w:p>
    <w:p w14:paraId="70D4A8D4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obklopené bledšou oblasťou, s tmavým prstencom okolo (</w:t>
      </w:r>
      <w:r w:rsidRPr="00A93F35">
        <w:rPr>
          <w:bCs/>
          <w:i/>
          <w:sz w:val="22"/>
          <w:szCs w:val="22"/>
          <w:lang w:val="sk-SK"/>
        </w:rPr>
        <w:t>multiformný erytém</w:t>
      </w:r>
      <w:r w:rsidRPr="00A93F35">
        <w:rPr>
          <w:bCs/>
          <w:sz w:val="22"/>
          <w:szCs w:val="22"/>
          <w:lang w:val="sk-SK"/>
        </w:rPr>
        <w:t xml:space="preserve">), rozsiahla </w:t>
      </w:r>
    </w:p>
    <w:p w14:paraId="295DB0AC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 xml:space="preserve">vyrážka s pľuzgiermi a olupovaním kože, hlavne okolo úst, nosa, očí a pohlavných orgánov </w:t>
      </w:r>
    </w:p>
    <w:p w14:paraId="0A4F8BD5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(</w:t>
      </w:r>
      <w:r w:rsidRPr="00A93F35">
        <w:rPr>
          <w:bCs/>
          <w:i/>
          <w:sz w:val="22"/>
          <w:szCs w:val="22"/>
          <w:lang w:val="sk-SK"/>
        </w:rPr>
        <w:t>Stevensov-Johnsonov syndróm</w:t>
      </w:r>
      <w:r w:rsidRPr="00A93F35">
        <w:rPr>
          <w:bCs/>
          <w:sz w:val="22"/>
          <w:szCs w:val="22"/>
          <w:lang w:val="sk-SK"/>
        </w:rPr>
        <w:t xml:space="preserve">) a závažnejšia forma spôsobujúca olupovanie kože na viac ako </w:t>
      </w:r>
    </w:p>
    <w:p w14:paraId="28B41996" w14:textId="77777777" w:rsidR="00B641BD" w:rsidRPr="00750069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750069">
        <w:rPr>
          <w:bCs/>
          <w:sz w:val="22"/>
          <w:szCs w:val="22"/>
          <w:lang w:val="sk-SK"/>
        </w:rPr>
        <w:t>30 % povrchu tela (</w:t>
      </w:r>
      <w:r w:rsidRPr="00750069">
        <w:rPr>
          <w:bCs/>
          <w:i/>
          <w:sz w:val="22"/>
          <w:szCs w:val="22"/>
          <w:lang w:val="sk-SK"/>
        </w:rPr>
        <w:t>toxická epidermálna nekrolýza</w:t>
      </w:r>
      <w:r w:rsidRPr="00750069">
        <w:rPr>
          <w:bCs/>
          <w:sz w:val="22"/>
          <w:szCs w:val="22"/>
          <w:lang w:val="sk-SK"/>
        </w:rPr>
        <w:t>).</w:t>
      </w:r>
    </w:p>
    <w:p w14:paraId="50E1FB40" w14:textId="7777777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rabdomyolýza (rozpad svalového tkaniva) a s tým spojené zvýšenie kreatínfosfokinázy v krvi.   </w:t>
      </w:r>
    </w:p>
    <w:p w14:paraId="0870A9AF" w14:textId="7777777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 Výskyt je významne vyšší u japonských pacientov v porovnaní s pacientmi z iných krajín. </w:t>
      </w:r>
    </w:p>
    <w:p w14:paraId="2046539B" w14:textId="720427FD" w:rsidR="00B641BD" w:rsidRPr="00750069" w:rsidRDefault="001D3441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50069">
        <w:rPr>
          <w:bCs/>
          <w:sz w:val="22"/>
          <w:szCs w:val="22"/>
          <w:lang w:val="sk-SK"/>
        </w:rPr>
        <w:t>•</w:t>
      </w:r>
      <w:r>
        <w:rPr>
          <w:bCs/>
          <w:sz w:val="22"/>
          <w:szCs w:val="22"/>
          <w:lang w:val="sk-SK"/>
        </w:rPr>
        <w:t xml:space="preserve"> krívanie alebo ťažkosti pri chôdzi</w:t>
      </w:r>
      <w:r w:rsidR="00775CB5">
        <w:rPr>
          <w:bCs/>
          <w:sz w:val="22"/>
          <w:szCs w:val="22"/>
          <w:lang w:val="sk-SK"/>
        </w:rPr>
        <w:t>.</w:t>
      </w:r>
    </w:p>
    <w:p w14:paraId="4AB738A0" w14:textId="77777777" w:rsidR="00775CB5" w:rsidRDefault="00775CB5" w:rsidP="0057635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sz w:val="22"/>
          <w:lang w:val="sk-SK"/>
        </w:rPr>
      </w:pPr>
    </w:p>
    <w:p w14:paraId="4FA22A86" w14:textId="77777777" w:rsidR="00576359" w:rsidRPr="00576359" w:rsidRDefault="00576359" w:rsidP="0057635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576359">
        <w:rPr>
          <w:b/>
          <w:bCs/>
          <w:sz w:val="22"/>
          <w:lang w:val="sk-SK"/>
        </w:rPr>
        <w:t>Hlásenie vedľajších účinkov</w:t>
      </w:r>
    </w:p>
    <w:p w14:paraId="62D1F9F1" w14:textId="5DBF8C7F" w:rsidR="00750069" w:rsidRPr="00576359" w:rsidRDefault="00576359" w:rsidP="0075006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576359">
        <w:rPr>
          <w:sz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76359">
        <w:rPr>
          <w:sz w:val="22"/>
          <w:shd w:val="clear" w:color="auto" w:fill="C0C0C0"/>
          <w:lang w:val="sk-SK"/>
        </w:rPr>
        <w:t>národné centrum hlásenia uvedené v </w:t>
      </w:r>
      <w:hyperlink r:id="rId9" w:history="1">
        <w:r w:rsidR="00587165">
          <w:rPr>
            <w:rStyle w:val="Hypertextovprepojenie"/>
            <w:sz w:val="22"/>
            <w:shd w:val="clear" w:color="auto" w:fill="C0C0C0"/>
            <w:lang w:val="sk-SK"/>
          </w:rPr>
          <w:t>P</w:t>
        </w:r>
        <w:r w:rsidRPr="00576359">
          <w:rPr>
            <w:rStyle w:val="Hypertextovprepojenie"/>
            <w:sz w:val="22"/>
            <w:shd w:val="clear" w:color="auto" w:fill="C0C0C0"/>
            <w:lang w:val="sk-SK"/>
          </w:rPr>
          <w:t>rílohe V</w:t>
        </w:r>
      </w:hyperlink>
      <w:r w:rsidRPr="00576359">
        <w:rPr>
          <w:sz w:val="22"/>
          <w:lang w:val="sk-SK"/>
        </w:rPr>
        <w:t>. Hlásením vedľajších účinkov môžete prispieť k získaniu ďalších informácií o bezpečnosti tohto lieku.</w:t>
      </w:r>
    </w:p>
    <w:p w14:paraId="0A73D776" w14:textId="77777777" w:rsidR="00B641BD" w:rsidRPr="00587165" w:rsidRDefault="00B641BD" w:rsidP="00B641BD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191D8716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1CD419D5" w14:textId="5B7BF1B5" w:rsidR="000B3FA9" w:rsidRPr="0075006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750069">
        <w:rPr>
          <w:b/>
          <w:bCs/>
          <w:sz w:val="22"/>
          <w:lang w:val="sk-SK"/>
        </w:rPr>
        <w:t xml:space="preserve">5. </w:t>
      </w:r>
      <w:r w:rsidR="00190B5B" w:rsidRPr="00750069">
        <w:rPr>
          <w:b/>
          <w:bCs/>
          <w:sz w:val="22"/>
          <w:szCs w:val="22"/>
          <w:lang w:val="sk-SK"/>
        </w:rPr>
        <w:tab/>
      </w:r>
      <w:r w:rsidRPr="00750069">
        <w:rPr>
          <w:b/>
          <w:bCs/>
          <w:sz w:val="22"/>
          <w:lang w:val="sk-SK"/>
        </w:rPr>
        <w:t>A</w:t>
      </w:r>
      <w:r w:rsidR="00423CB8" w:rsidRPr="00750069">
        <w:rPr>
          <w:b/>
          <w:bCs/>
          <w:sz w:val="22"/>
          <w:lang w:val="sk-SK"/>
        </w:rPr>
        <w:t xml:space="preserve">ko uchovávať Levetiracetam </w:t>
      </w:r>
      <w:r w:rsidR="009507F0" w:rsidRPr="00750069">
        <w:rPr>
          <w:b/>
          <w:bCs/>
          <w:sz w:val="22"/>
          <w:lang w:val="sk-SK"/>
        </w:rPr>
        <w:t>STADA</w:t>
      </w:r>
    </w:p>
    <w:p w14:paraId="0FEFB4C2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79F628AD" w14:textId="77777777" w:rsidR="000B3FA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750069">
        <w:rPr>
          <w:sz w:val="22"/>
          <w:lang w:val="sk-SK"/>
        </w:rPr>
        <w:t xml:space="preserve">Uchovávajte mimo </w:t>
      </w:r>
      <w:r w:rsidR="00B811BA" w:rsidRPr="00750069">
        <w:rPr>
          <w:sz w:val="22"/>
          <w:lang w:val="sk-SK"/>
        </w:rPr>
        <w:t xml:space="preserve">dohľadu </w:t>
      </w:r>
      <w:r w:rsidRPr="00750069">
        <w:rPr>
          <w:sz w:val="22"/>
          <w:lang w:val="sk-SK"/>
        </w:rPr>
        <w:t xml:space="preserve">a </w:t>
      </w:r>
      <w:r w:rsidR="00B811BA" w:rsidRPr="00750069">
        <w:rPr>
          <w:sz w:val="22"/>
          <w:lang w:val="sk-SK"/>
        </w:rPr>
        <w:t>dosahu</w:t>
      </w:r>
      <w:r w:rsidR="00B811BA" w:rsidRPr="00750069" w:rsidDel="00B811BA">
        <w:rPr>
          <w:sz w:val="22"/>
          <w:lang w:val="sk-SK"/>
        </w:rPr>
        <w:t xml:space="preserve"> </w:t>
      </w:r>
      <w:r w:rsidRPr="00750069">
        <w:rPr>
          <w:sz w:val="22"/>
          <w:lang w:val="sk-SK"/>
        </w:rPr>
        <w:t>detí.</w:t>
      </w:r>
    </w:p>
    <w:p w14:paraId="39917765" w14:textId="77777777" w:rsidR="00EB7BF1" w:rsidRPr="00750069" w:rsidRDefault="00EB7BF1">
      <w:pPr>
        <w:autoSpaceDE w:val="0"/>
        <w:autoSpaceDN w:val="0"/>
        <w:adjustRightInd w:val="0"/>
        <w:rPr>
          <w:sz w:val="22"/>
          <w:lang w:val="sk-SK"/>
        </w:rPr>
      </w:pPr>
    </w:p>
    <w:p w14:paraId="73836982" w14:textId="77777777" w:rsidR="00064941" w:rsidRPr="00F70559" w:rsidRDefault="000B3FA9" w:rsidP="00064941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Nepoužívajte </w:t>
      </w:r>
      <w:r w:rsidR="00064941" w:rsidRPr="00F70559">
        <w:rPr>
          <w:sz w:val="22"/>
          <w:lang w:val="sk-SK"/>
        </w:rPr>
        <w:t>tento liek</w:t>
      </w:r>
      <w:r w:rsidRPr="00F70559">
        <w:rPr>
          <w:sz w:val="22"/>
          <w:lang w:val="sk-SK"/>
        </w:rPr>
        <w:t xml:space="preserve"> po dátume exspirácie, ktorý je uvedený na kartónovej škatuli a blistri po EXP. Dátum exspirácie sa vzťahuje na posledný deň v </w:t>
      </w:r>
      <w:r w:rsidR="00423CB8">
        <w:rPr>
          <w:sz w:val="22"/>
          <w:lang w:val="sk-SK"/>
        </w:rPr>
        <w:t xml:space="preserve">danom </w:t>
      </w:r>
      <w:r w:rsidRPr="00F70559">
        <w:rPr>
          <w:sz w:val="22"/>
          <w:lang w:val="sk-SK"/>
        </w:rPr>
        <w:t>mesiaci.</w:t>
      </w:r>
      <w:r w:rsidR="00064941" w:rsidRPr="00F70559">
        <w:rPr>
          <w:sz w:val="22"/>
          <w:lang w:val="sk-SK"/>
        </w:rPr>
        <w:t xml:space="preserve"> </w:t>
      </w:r>
    </w:p>
    <w:p w14:paraId="13739963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</w:p>
    <w:p w14:paraId="54D039DD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Tento liek nevyžaduje žiadne zvláštne podmienky na uchovávanie.</w:t>
      </w:r>
    </w:p>
    <w:p w14:paraId="5348B763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7B04495" w14:textId="77777777" w:rsidR="000B3FA9" w:rsidRPr="00F70559" w:rsidRDefault="00423CB8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 xml:space="preserve">Nelikvidujte lieky </w:t>
      </w:r>
      <w:r w:rsidR="000B3FA9" w:rsidRPr="00F70559">
        <w:rPr>
          <w:sz w:val="22"/>
          <w:lang w:val="sk-SK"/>
        </w:rPr>
        <w:t>odpadovou vodou alebo domovým odpadom. Nepoužitý liek vráťte do lekárne. Tieto opatrenia pomôžu chrániť životné prostredie.</w:t>
      </w:r>
    </w:p>
    <w:p w14:paraId="3043C605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33108901" w14:textId="77777777" w:rsidR="000B3FA9" w:rsidRPr="00587165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1C64C761" w14:textId="3CF48253" w:rsidR="000B3FA9" w:rsidRPr="00F70559" w:rsidRDefault="000B3FA9" w:rsidP="0075006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6. </w:t>
      </w:r>
      <w:r w:rsidR="00190B5B">
        <w:rPr>
          <w:b/>
          <w:bCs/>
          <w:sz w:val="22"/>
          <w:lang w:val="sk-SK"/>
        </w:rPr>
        <w:tab/>
      </w:r>
      <w:r w:rsidR="00423CB8">
        <w:rPr>
          <w:b/>
          <w:bCs/>
          <w:sz w:val="22"/>
          <w:lang w:val="sk-SK"/>
        </w:rPr>
        <w:t xml:space="preserve">Obsah balenia a </w:t>
      </w:r>
      <w:r w:rsidR="00423CB8" w:rsidRPr="00F70559">
        <w:rPr>
          <w:b/>
          <w:bCs/>
          <w:sz w:val="22"/>
          <w:lang w:val="sk-SK"/>
        </w:rPr>
        <w:t>ďalšie informácie</w:t>
      </w:r>
    </w:p>
    <w:p w14:paraId="614189CF" w14:textId="77777777" w:rsidR="000B3FA9" w:rsidRPr="00587165" w:rsidRDefault="000B3FA9" w:rsidP="00750069">
      <w:pPr>
        <w:keepNext/>
        <w:autoSpaceDE w:val="0"/>
        <w:autoSpaceDN w:val="0"/>
        <w:adjustRightInd w:val="0"/>
        <w:rPr>
          <w:bCs/>
          <w:sz w:val="22"/>
          <w:lang w:val="sk-SK"/>
        </w:rPr>
      </w:pPr>
    </w:p>
    <w:p w14:paraId="2A50C588" w14:textId="77777777" w:rsidR="000B3FA9" w:rsidRPr="00F70559" w:rsidRDefault="000B3FA9" w:rsidP="00750069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 xml:space="preserve">Čo Levetiracetam </w:t>
      </w:r>
      <w:r w:rsidR="009507F0" w:rsidRPr="00F70559">
        <w:rPr>
          <w:b/>
          <w:bCs/>
          <w:sz w:val="22"/>
          <w:szCs w:val="22"/>
          <w:lang w:val="sk-SK"/>
        </w:rPr>
        <w:t>STADA</w:t>
      </w:r>
      <w:r w:rsidRPr="00F70559">
        <w:rPr>
          <w:b/>
          <w:bCs/>
          <w:sz w:val="22"/>
          <w:szCs w:val="22"/>
          <w:lang w:val="sk-SK"/>
        </w:rPr>
        <w:t xml:space="preserve"> obsahuje</w:t>
      </w:r>
    </w:p>
    <w:p w14:paraId="77B6CB7E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Liečivo je levetiracetam. </w:t>
      </w:r>
    </w:p>
    <w:p w14:paraId="3AA99FDA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664A6F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250 mg </w:t>
      </w:r>
    </w:p>
    <w:p w14:paraId="27424ECE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250 mg levetiracetamu.</w:t>
      </w:r>
    </w:p>
    <w:p w14:paraId="35D5FD71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</w:p>
    <w:p w14:paraId="6D68B243" w14:textId="3E42E120" w:rsidR="00064941" w:rsidRPr="00F70559" w:rsidRDefault="00587165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>
        <w:rPr>
          <w:bCs/>
          <w:i/>
          <w:sz w:val="22"/>
          <w:szCs w:val="22"/>
          <w:lang w:val="sk-SK"/>
        </w:rPr>
        <w:t>Levetiracetam STADA 500 mg</w:t>
      </w:r>
      <w:bookmarkStart w:id="0" w:name="_GoBack"/>
      <w:bookmarkEnd w:id="0"/>
    </w:p>
    <w:p w14:paraId="648BA8DA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500 mg levetiracetamu.</w:t>
      </w:r>
    </w:p>
    <w:p w14:paraId="5CD99E6B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</w:p>
    <w:p w14:paraId="239F45F1" w14:textId="19CFD50D" w:rsidR="00064941" w:rsidRPr="00F70559" w:rsidRDefault="00587165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>
        <w:rPr>
          <w:bCs/>
          <w:i/>
          <w:sz w:val="22"/>
          <w:szCs w:val="22"/>
          <w:lang w:val="sk-SK"/>
        </w:rPr>
        <w:t>Levetiracetam STADA 1000 mg</w:t>
      </w:r>
    </w:p>
    <w:p w14:paraId="304AE493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1000 mg levetiracetamu.</w:t>
      </w:r>
    </w:p>
    <w:p w14:paraId="442FB3D1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123FA6" w14:textId="77777777" w:rsidR="000B3FA9" w:rsidRPr="00F70559" w:rsidRDefault="000B3FA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70559">
        <w:rPr>
          <w:b/>
          <w:sz w:val="22"/>
          <w:szCs w:val="22"/>
          <w:lang w:val="sk-SK"/>
        </w:rPr>
        <w:t>Ďalšie zložky sú:</w:t>
      </w:r>
    </w:p>
    <w:p w14:paraId="5820C4A1" w14:textId="3D03AB73" w:rsidR="00DA0D6A" w:rsidRPr="00F70559" w:rsidRDefault="000B3FA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/>
          <w:sz w:val="22"/>
          <w:lang w:val="sk-SK"/>
        </w:rPr>
        <w:t>Jadro tablety</w:t>
      </w:r>
      <w:r w:rsidRPr="00F70559">
        <w:rPr>
          <w:b/>
          <w:sz w:val="22"/>
          <w:szCs w:val="22"/>
          <w:lang w:val="sk-SK"/>
        </w:rPr>
        <w:t>:</w:t>
      </w:r>
      <w:r w:rsidRPr="00F70559">
        <w:rPr>
          <w:sz w:val="22"/>
          <w:szCs w:val="22"/>
          <w:lang w:val="sk-SK"/>
        </w:rPr>
        <w:t xml:space="preserve"> </w:t>
      </w:r>
      <w:r w:rsidR="00DA0D6A" w:rsidRPr="00F70559">
        <w:rPr>
          <w:sz w:val="22"/>
          <w:szCs w:val="22"/>
          <w:lang w:val="sk-SK"/>
        </w:rPr>
        <w:t>mikrokryštalická celulóza, kopovidón, oxid kremičitý</w:t>
      </w:r>
      <w:r w:rsidR="00775CB5">
        <w:rPr>
          <w:sz w:val="22"/>
          <w:szCs w:val="22"/>
          <w:lang w:val="sk-SK"/>
        </w:rPr>
        <w:t>,</w:t>
      </w:r>
      <w:r w:rsidR="00DA0D6A" w:rsidRPr="00F70559">
        <w:rPr>
          <w:sz w:val="22"/>
          <w:szCs w:val="22"/>
          <w:lang w:val="sk-SK"/>
        </w:rPr>
        <w:t xml:space="preserve"> </w:t>
      </w:r>
      <w:r w:rsidR="00775CB5" w:rsidRPr="00F70559">
        <w:rPr>
          <w:sz w:val="22"/>
          <w:szCs w:val="22"/>
          <w:lang w:val="sk-SK"/>
        </w:rPr>
        <w:t xml:space="preserve">koloidný </w:t>
      </w:r>
      <w:r w:rsidR="00DA0D6A" w:rsidRPr="00F70559">
        <w:rPr>
          <w:sz w:val="22"/>
          <w:szCs w:val="22"/>
          <w:lang w:val="sk-SK"/>
        </w:rPr>
        <w:t>bezvodý</w:t>
      </w:r>
      <w:r w:rsidR="00775CB5">
        <w:rPr>
          <w:sz w:val="22"/>
          <w:szCs w:val="22"/>
          <w:lang w:val="sk-SK"/>
        </w:rPr>
        <w:t>;</w:t>
      </w:r>
      <w:r w:rsidR="00DA0D6A" w:rsidRPr="00F70559">
        <w:rPr>
          <w:sz w:val="22"/>
          <w:szCs w:val="22"/>
          <w:lang w:val="sk-SK"/>
        </w:rPr>
        <w:t xml:space="preserve"> </w:t>
      </w:r>
      <w:r w:rsidR="00775CB5">
        <w:rPr>
          <w:sz w:val="22"/>
          <w:szCs w:val="22"/>
          <w:lang w:val="sk-SK"/>
        </w:rPr>
        <w:t xml:space="preserve">stearan horečnatý </w:t>
      </w:r>
    </w:p>
    <w:p w14:paraId="7C2441F5" w14:textId="77777777" w:rsidR="000B3FA9" w:rsidRPr="00F70559" w:rsidRDefault="000B3FA9" w:rsidP="00DA0D6A">
      <w:pPr>
        <w:autoSpaceDE w:val="0"/>
        <w:autoSpaceDN w:val="0"/>
        <w:adjustRightInd w:val="0"/>
        <w:rPr>
          <w:sz w:val="22"/>
          <w:lang w:val="sk-SK"/>
        </w:rPr>
      </w:pPr>
    </w:p>
    <w:p w14:paraId="16033C4F" w14:textId="77777777" w:rsidR="000B3FA9" w:rsidRPr="00F70559" w:rsidRDefault="000B3FA9">
      <w:pPr>
        <w:autoSpaceDE w:val="0"/>
        <w:autoSpaceDN w:val="0"/>
        <w:adjustRightInd w:val="0"/>
        <w:rPr>
          <w:b/>
          <w:sz w:val="22"/>
          <w:lang w:val="sk-SK"/>
        </w:rPr>
      </w:pPr>
      <w:r w:rsidRPr="00F70559">
        <w:rPr>
          <w:b/>
          <w:sz w:val="22"/>
          <w:lang w:val="sk-SK"/>
        </w:rPr>
        <w:t>Filmová vrstva:</w:t>
      </w:r>
    </w:p>
    <w:p w14:paraId="152D502F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69D85F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250 mg </w:t>
      </w:r>
    </w:p>
    <w:p w14:paraId="46A10242" w14:textId="09D39AFB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Obaľovacia vrstva Opadry II modrá obsahuje</w:t>
      </w:r>
      <w:r w:rsidRPr="00F70559">
        <w:rPr>
          <w:b/>
          <w:bCs/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>polyvinylalkohol,</w:t>
      </w:r>
      <w:r w:rsidR="00775CB5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>oxid titaničitý (E 171), makrogol 3350, mastenec, hlinitú soľ indigokarmínu (E132).</w:t>
      </w:r>
    </w:p>
    <w:p w14:paraId="29E076EB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3EE027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500 mg </w:t>
      </w:r>
    </w:p>
    <w:p w14:paraId="3E29F649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 xml:space="preserve">Obaľovacia vrstva Opadry II  žltá obsahuje </w:t>
      </w:r>
      <w:r w:rsidRPr="00F70559">
        <w:rPr>
          <w:sz w:val="22"/>
          <w:szCs w:val="22"/>
          <w:lang w:val="sk-SK"/>
        </w:rPr>
        <w:t>polyvinylalkohol, oxid titaničitý (E 171), makrogol  3350, mastenec, žltý oxid železitý (E172).</w:t>
      </w:r>
    </w:p>
    <w:p w14:paraId="6ADA183F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E11EE6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1000 mg </w:t>
      </w:r>
    </w:p>
    <w:p w14:paraId="166B3AB2" w14:textId="58B1D231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 xml:space="preserve">Obaľovacia vrstva Opadry II  biela obsahuje </w:t>
      </w:r>
      <w:r w:rsidRPr="00F70559">
        <w:rPr>
          <w:sz w:val="22"/>
          <w:szCs w:val="22"/>
          <w:lang w:val="sk-SK"/>
        </w:rPr>
        <w:t>polyvinylalkohol,</w:t>
      </w:r>
      <w:r w:rsidR="00775CB5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 xml:space="preserve">oxid titaničitý (E 171), makrogol 3350, </w:t>
      </w:r>
    </w:p>
    <w:p w14:paraId="2AB769AD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mastenec.</w:t>
      </w:r>
    </w:p>
    <w:p w14:paraId="595DCF5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EE9017E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Ako vyzerá 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a obsah balenia</w:t>
      </w:r>
    </w:p>
    <w:p w14:paraId="4BEB2F6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885E978" w14:textId="27C459DC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Levetiracetam STADA 250 mg sú m</w:t>
      </w:r>
      <w:r w:rsidRPr="00F70559">
        <w:rPr>
          <w:sz w:val="22"/>
          <w:szCs w:val="22"/>
          <w:lang w:val="sk-SK"/>
        </w:rPr>
        <w:t>odré, podlhovasté, obojstranne vypuklé filmom obalené tablety s deliacou ryhou</w:t>
      </w:r>
      <w:r w:rsidR="00A93F35">
        <w:rPr>
          <w:sz w:val="22"/>
          <w:szCs w:val="22"/>
          <w:lang w:val="sk-SK"/>
        </w:rPr>
        <w:t xml:space="preserve"> </w:t>
      </w:r>
      <w:r w:rsidR="00A93F35" w:rsidRPr="005D78EE">
        <w:rPr>
          <w:sz w:val="22"/>
          <w:szCs w:val="22"/>
        </w:rPr>
        <w:t xml:space="preserve">na jednej strane s dĺžkou cca. </w:t>
      </w:r>
      <w:smartTag w:uri="urn:schemas-microsoft-com:office:smarttags" w:element="metricconverter">
        <w:smartTagPr>
          <w:attr w:name="ProductID" w:val="12,8 mm"/>
        </w:smartTagPr>
        <w:r w:rsidR="00A93F35" w:rsidRPr="005D78EE">
          <w:rPr>
            <w:sz w:val="22"/>
            <w:szCs w:val="22"/>
          </w:rPr>
          <w:t>12,8 mm</w:t>
        </w:r>
      </w:smartTag>
      <w:r w:rsidRPr="00F70559">
        <w:rPr>
          <w:sz w:val="22"/>
          <w:szCs w:val="22"/>
          <w:lang w:val="sk-SK"/>
        </w:rPr>
        <w:t>. Tableta sa môže rozdeliť na rovnaké</w:t>
      </w:r>
      <w:r w:rsidR="00775CB5">
        <w:rPr>
          <w:sz w:val="22"/>
          <w:szCs w:val="22"/>
          <w:lang w:val="sk-SK"/>
        </w:rPr>
        <w:t xml:space="preserve"> </w:t>
      </w:r>
      <w:r w:rsidR="00A93F35">
        <w:rPr>
          <w:sz w:val="22"/>
          <w:szCs w:val="22"/>
          <w:lang w:val="sk-SK"/>
        </w:rPr>
        <w:t>dávky</w:t>
      </w:r>
      <w:r w:rsidRPr="00F70559">
        <w:rPr>
          <w:sz w:val="22"/>
          <w:szCs w:val="22"/>
          <w:lang w:val="sk-SK"/>
        </w:rPr>
        <w:t>.</w:t>
      </w:r>
    </w:p>
    <w:p w14:paraId="645A67C6" w14:textId="77777777" w:rsidR="00DA0D6A" w:rsidRPr="00F70559" w:rsidRDefault="00DA0D6A" w:rsidP="00DA0D6A">
      <w:pPr>
        <w:pStyle w:val="Zkladntext2"/>
        <w:rPr>
          <w:szCs w:val="22"/>
        </w:rPr>
      </w:pPr>
    </w:p>
    <w:p w14:paraId="7B4C0632" w14:textId="32B80558" w:rsidR="00DA0D6A" w:rsidRPr="00F70559" w:rsidRDefault="00DA0D6A" w:rsidP="00DA0D6A">
      <w:pPr>
        <w:pStyle w:val="Zkladntext2"/>
        <w:rPr>
          <w:szCs w:val="22"/>
        </w:rPr>
      </w:pPr>
      <w:r w:rsidRPr="00F70559">
        <w:rPr>
          <w:bCs/>
          <w:szCs w:val="22"/>
        </w:rPr>
        <w:t>Levetiracetam STADA 500 mg sú ž</w:t>
      </w:r>
      <w:r w:rsidRPr="00F70559">
        <w:rPr>
          <w:szCs w:val="22"/>
        </w:rPr>
        <w:t>lté, podlhovasté, obojstranne vypuklé filmom obalené tablety s deliacou ryhou</w:t>
      </w:r>
      <w:r w:rsidR="00A93F35">
        <w:rPr>
          <w:szCs w:val="22"/>
        </w:rPr>
        <w:t xml:space="preserve"> </w:t>
      </w:r>
      <w:r w:rsidR="00A93F35" w:rsidRPr="005D78EE">
        <w:rPr>
          <w:szCs w:val="22"/>
        </w:rPr>
        <w:t>na jednej strane s dĺžkou cca. 1</w:t>
      </w:r>
      <w:r w:rsidR="00A93F35">
        <w:rPr>
          <w:szCs w:val="22"/>
        </w:rPr>
        <w:t>6</w:t>
      </w:r>
      <w:r w:rsidR="00A93F35" w:rsidRPr="005D78EE">
        <w:rPr>
          <w:szCs w:val="22"/>
        </w:rPr>
        <w:t>,</w:t>
      </w:r>
      <w:r w:rsidR="00A93F35">
        <w:rPr>
          <w:szCs w:val="22"/>
        </w:rPr>
        <w:t>4</w:t>
      </w:r>
      <w:r w:rsidR="00A93F35" w:rsidRPr="005D78EE">
        <w:rPr>
          <w:szCs w:val="22"/>
        </w:rPr>
        <w:t xml:space="preserve"> mm</w:t>
      </w:r>
      <w:r w:rsidRPr="00F70559">
        <w:rPr>
          <w:szCs w:val="22"/>
        </w:rPr>
        <w:t>. Tableta sa môže rozdeliť na rovnaké</w:t>
      </w:r>
      <w:r w:rsidR="00775CB5">
        <w:rPr>
          <w:szCs w:val="22"/>
        </w:rPr>
        <w:t xml:space="preserve"> </w:t>
      </w:r>
      <w:r w:rsidR="00A93F35">
        <w:rPr>
          <w:szCs w:val="22"/>
        </w:rPr>
        <w:t>dávky</w:t>
      </w:r>
      <w:r w:rsidRPr="00F70559">
        <w:rPr>
          <w:szCs w:val="22"/>
        </w:rPr>
        <w:t>.</w:t>
      </w:r>
    </w:p>
    <w:p w14:paraId="2E96A241" w14:textId="77777777" w:rsidR="00DA0D6A" w:rsidRPr="00F70559" w:rsidRDefault="00DA0D6A" w:rsidP="00DA0D6A">
      <w:pPr>
        <w:pStyle w:val="Zkladntext2"/>
        <w:rPr>
          <w:szCs w:val="22"/>
        </w:rPr>
      </w:pPr>
    </w:p>
    <w:p w14:paraId="63DB5547" w14:textId="77777777" w:rsidR="00DA0D6A" w:rsidRPr="00F70559" w:rsidRDefault="00DA0D6A" w:rsidP="00DA0D6A">
      <w:pPr>
        <w:pStyle w:val="Zkladntext2"/>
      </w:pPr>
      <w:r w:rsidRPr="00F70559">
        <w:rPr>
          <w:bCs/>
          <w:szCs w:val="22"/>
        </w:rPr>
        <w:t>Levetiracetam STADA 1000 mg sú b</w:t>
      </w:r>
      <w:r w:rsidRPr="00F70559">
        <w:t>iele, podlhovasté, obojstranne vypuklé filmom obalené tablety s deliacou ryhou</w:t>
      </w:r>
      <w:r w:rsidR="00A93F35">
        <w:t xml:space="preserve"> </w:t>
      </w:r>
      <w:r w:rsidR="00A93F35" w:rsidRPr="005D78EE">
        <w:rPr>
          <w:szCs w:val="22"/>
        </w:rPr>
        <w:t xml:space="preserve">na jednej strane s dĺžkou cca. </w:t>
      </w:r>
      <w:smartTag w:uri="urn:schemas-microsoft-com:office:smarttags" w:element="metricconverter">
        <w:smartTagPr>
          <w:attr w:name="ProductID" w:val="19,1 mm"/>
        </w:smartTagPr>
        <w:r w:rsidR="00A93F35" w:rsidRPr="005D78EE">
          <w:rPr>
            <w:szCs w:val="22"/>
          </w:rPr>
          <w:t>19,1 mm</w:t>
        </w:r>
      </w:smartTag>
      <w:r w:rsidRPr="00F70559">
        <w:t xml:space="preserve">. </w:t>
      </w:r>
      <w:r w:rsidR="00A93F35" w:rsidRPr="00A93F35">
        <w:rPr>
          <w:noProof/>
          <w:szCs w:val="22"/>
        </w:rPr>
        <w:t xml:space="preserve"> </w:t>
      </w:r>
      <w:r w:rsidR="00A93F35" w:rsidRPr="005D78EE">
        <w:rPr>
          <w:noProof/>
          <w:szCs w:val="22"/>
        </w:rPr>
        <w:t>Deliaca ryha iba pomáha rozlom</w:t>
      </w:r>
      <w:r w:rsidR="00A93F35">
        <w:rPr>
          <w:noProof/>
          <w:szCs w:val="22"/>
        </w:rPr>
        <w:t xml:space="preserve">iť tabletu, aby sa dala </w:t>
      </w:r>
      <w:r w:rsidR="00A93F35" w:rsidRPr="005D78EE">
        <w:rPr>
          <w:noProof/>
          <w:szCs w:val="22"/>
        </w:rPr>
        <w:t xml:space="preserve"> ľahšie </w:t>
      </w:r>
      <w:r w:rsidR="00A93F35">
        <w:rPr>
          <w:noProof/>
          <w:szCs w:val="22"/>
        </w:rPr>
        <w:t xml:space="preserve">prehltnúť </w:t>
      </w:r>
      <w:r w:rsidR="00A93F35" w:rsidRPr="005D78EE">
        <w:rPr>
          <w:noProof/>
          <w:szCs w:val="22"/>
        </w:rPr>
        <w:t xml:space="preserve">a neslúži </w:t>
      </w:r>
      <w:r w:rsidR="00A93F35">
        <w:rPr>
          <w:noProof/>
          <w:szCs w:val="22"/>
        </w:rPr>
        <w:t>na</w:t>
      </w:r>
      <w:r w:rsidR="00A93F35" w:rsidRPr="005D78EE">
        <w:rPr>
          <w:noProof/>
          <w:szCs w:val="22"/>
        </w:rPr>
        <w:t xml:space="preserve"> rozdelenie na rovnaké dávky.</w:t>
      </w:r>
    </w:p>
    <w:p w14:paraId="7063717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203BE10" w14:textId="77777777" w:rsidR="000B3FA9" w:rsidRPr="00F70559" w:rsidRDefault="000B3FA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Levetiracetam </w:t>
      </w:r>
      <w:r w:rsidR="009507F0" w:rsidRPr="00F70559">
        <w:rPr>
          <w:sz w:val="22"/>
          <w:szCs w:val="22"/>
          <w:lang w:val="sk-SK"/>
        </w:rPr>
        <w:t>STADA</w:t>
      </w:r>
      <w:r w:rsidRPr="00F70559">
        <w:rPr>
          <w:sz w:val="22"/>
          <w:szCs w:val="22"/>
          <w:lang w:val="sk-SK"/>
        </w:rPr>
        <w:t xml:space="preserve"> filmom obalené tablety sú balené v</w:t>
      </w:r>
      <w:r w:rsidR="00DA0D6A" w:rsidRPr="00F70559">
        <w:rPr>
          <w:sz w:val="22"/>
          <w:szCs w:val="22"/>
          <w:lang w:val="sk-SK"/>
        </w:rPr>
        <w:t> </w:t>
      </w:r>
      <w:r w:rsidRPr="00F70559">
        <w:rPr>
          <w:sz w:val="22"/>
          <w:szCs w:val="22"/>
          <w:lang w:val="sk-SK"/>
        </w:rPr>
        <w:t>PVC</w:t>
      </w:r>
      <w:r w:rsidR="00DA0D6A" w:rsidRPr="00F70559">
        <w:rPr>
          <w:sz w:val="22"/>
          <w:szCs w:val="22"/>
          <w:lang w:val="sk-SK"/>
        </w:rPr>
        <w:t>/</w:t>
      </w:r>
      <w:r w:rsidRPr="00F70559">
        <w:rPr>
          <w:sz w:val="22"/>
          <w:szCs w:val="22"/>
          <w:lang w:val="sk-SK"/>
        </w:rPr>
        <w:t>hliníkových blistro</w:t>
      </w:r>
      <w:r w:rsidR="00A93F35">
        <w:rPr>
          <w:sz w:val="22"/>
          <w:szCs w:val="22"/>
          <w:lang w:val="sk-SK"/>
        </w:rPr>
        <w:t>ch</w:t>
      </w:r>
      <w:r w:rsidRPr="00F70559">
        <w:rPr>
          <w:sz w:val="22"/>
          <w:szCs w:val="22"/>
          <w:lang w:val="sk-SK"/>
        </w:rPr>
        <w:t xml:space="preserve">. </w:t>
      </w:r>
    </w:p>
    <w:p w14:paraId="549F46B3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682787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250 mg obsahujú 10, 20, 30, 50, 60, 100, 150, 180 alebo 200 tabliet.</w:t>
      </w:r>
    </w:p>
    <w:p w14:paraId="1FC15277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8572C6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500 mg obsahujú 10, 20, 30, 50, 60, 100, 120, 150, 180 alebo 200 tabliet.</w:t>
      </w:r>
    </w:p>
    <w:p w14:paraId="58910413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562731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1000 mg obsahujú 10, 20, 30, 50, 60, 100, 150, 180 alebo 200 tabliet.</w:t>
      </w:r>
    </w:p>
    <w:p w14:paraId="5A2A57E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57BB966" w14:textId="77777777" w:rsidR="000B3FA9" w:rsidRPr="00F70559" w:rsidRDefault="00856C71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Na trh nemusia byť uvedené všetky veľkosti balenia.</w:t>
      </w:r>
    </w:p>
    <w:p w14:paraId="16844E88" w14:textId="77777777" w:rsidR="000B3FA9" w:rsidRPr="00F70559" w:rsidRDefault="000B3FA9">
      <w:pPr>
        <w:rPr>
          <w:b/>
          <w:bCs/>
          <w:sz w:val="22"/>
          <w:lang w:val="sk-SK"/>
        </w:rPr>
      </w:pPr>
    </w:p>
    <w:p w14:paraId="6CC56E07" w14:textId="77777777" w:rsidR="000B3FA9" w:rsidRDefault="000B3FA9" w:rsidP="00750069">
      <w:pPr>
        <w:keepNext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Držiteľ rozhodnutia o registrácii </w:t>
      </w:r>
      <w:r w:rsidR="00423CB8">
        <w:rPr>
          <w:b/>
          <w:bCs/>
          <w:sz w:val="22"/>
          <w:lang w:val="sk-SK"/>
        </w:rPr>
        <w:t>a výrobca</w:t>
      </w:r>
    </w:p>
    <w:p w14:paraId="6D1AEC57" w14:textId="77777777" w:rsidR="00423CB8" w:rsidRDefault="00423CB8" w:rsidP="00750069">
      <w:pPr>
        <w:keepNext/>
        <w:rPr>
          <w:sz w:val="22"/>
          <w:lang w:val="sk-SK"/>
        </w:rPr>
      </w:pPr>
    </w:p>
    <w:p w14:paraId="3CE9B1BA" w14:textId="77777777" w:rsidR="00423CB8" w:rsidRPr="006672D2" w:rsidRDefault="00423CB8" w:rsidP="00750069">
      <w:pPr>
        <w:keepNext/>
        <w:rPr>
          <w:sz w:val="22"/>
          <w:u w:val="single"/>
          <w:lang w:val="sk-SK"/>
        </w:rPr>
      </w:pPr>
      <w:r w:rsidRPr="006672D2">
        <w:rPr>
          <w:bCs/>
          <w:sz w:val="22"/>
          <w:u w:val="single"/>
          <w:lang w:val="sk-SK"/>
        </w:rPr>
        <w:t>Držiteľ rozhodnutia o</w:t>
      </w:r>
      <w:r w:rsidR="00C33E40">
        <w:rPr>
          <w:bCs/>
          <w:sz w:val="22"/>
          <w:u w:val="single"/>
          <w:lang w:val="sk-SK"/>
        </w:rPr>
        <w:t> </w:t>
      </w:r>
      <w:r w:rsidRPr="006672D2">
        <w:rPr>
          <w:bCs/>
          <w:sz w:val="22"/>
          <w:u w:val="single"/>
          <w:lang w:val="sk-SK"/>
        </w:rPr>
        <w:t>registrácii</w:t>
      </w:r>
      <w:r w:rsidR="00C33E40">
        <w:rPr>
          <w:bCs/>
          <w:sz w:val="22"/>
          <w:u w:val="single"/>
          <w:lang w:val="sk-SK"/>
        </w:rPr>
        <w:t>:</w:t>
      </w:r>
    </w:p>
    <w:p w14:paraId="6C540A9A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STADA Arzneimittel AG</w:t>
      </w:r>
    </w:p>
    <w:p w14:paraId="6F27B492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Stadastrasse 2-18</w:t>
      </w:r>
    </w:p>
    <w:p w14:paraId="61474431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61118 Bad Vilbel</w:t>
      </w:r>
    </w:p>
    <w:p w14:paraId="060FEF16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Nemecko</w:t>
      </w:r>
    </w:p>
    <w:p w14:paraId="2C53C5F5" w14:textId="77777777" w:rsidR="00F70559" w:rsidRPr="00F70559" w:rsidRDefault="00F7055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A05159" w14:textId="357D5DED" w:rsidR="00F70559" w:rsidRPr="00F70559" w:rsidRDefault="00F7055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672D2">
        <w:rPr>
          <w:sz w:val="22"/>
          <w:szCs w:val="22"/>
          <w:u w:val="single"/>
          <w:lang w:val="sk-SK"/>
        </w:rPr>
        <w:lastRenderedPageBreak/>
        <w:t>Výrobca</w:t>
      </w:r>
      <w:r w:rsidR="00C33E40">
        <w:rPr>
          <w:sz w:val="22"/>
          <w:szCs w:val="22"/>
          <w:u w:val="single"/>
          <w:lang w:val="sk-SK"/>
        </w:rPr>
        <w:t>:</w:t>
      </w:r>
    </w:p>
    <w:p w14:paraId="37192610" w14:textId="6B8CB78D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STADA Arzneimittel AG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Stadastr. 2-18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61118 Bad Vilbel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Nemecko</w:t>
      </w:r>
    </w:p>
    <w:p w14:paraId="33E7CDEB" w14:textId="7CC2C6EE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LAMP S. Prospero S.p.A.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Via della Pace, 25/A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41030 San Prospero (Modena)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Taliansko</w:t>
      </w:r>
    </w:p>
    <w:p w14:paraId="5266ACB2" w14:textId="18FBF4C3" w:rsidR="00B036EE" w:rsidRDefault="0051299D" w:rsidP="00B036EE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Centrafarm Services BV</w:t>
      </w:r>
      <w:r w:rsidR="00750069">
        <w:rPr>
          <w:bCs/>
          <w:sz w:val="22"/>
          <w:szCs w:val="22"/>
          <w:lang w:val="sk-SK"/>
        </w:rPr>
        <w:t xml:space="preserve">, </w:t>
      </w:r>
      <w:r>
        <w:rPr>
          <w:bCs/>
          <w:sz w:val="22"/>
          <w:szCs w:val="22"/>
          <w:lang w:val="sk-SK"/>
        </w:rPr>
        <w:t>Nieuwe Donk 9</w:t>
      </w:r>
      <w:r w:rsidR="00750069">
        <w:rPr>
          <w:bCs/>
          <w:sz w:val="22"/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4879 AC"/>
        </w:smartTagPr>
        <w:r>
          <w:rPr>
            <w:bCs/>
            <w:sz w:val="22"/>
            <w:szCs w:val="22"/>
            <w:lang w:val="sk-SK"/>
          </w:rPr>
          <w:t>4879 AC</w:t>
        </w:r>
      </w:smartTag>
      <w:r>
        <w:rPr>
          <w:bCs/>
          <w:sz w:val="22"/>
          <w:szCs w:val="22"/>
          <w:lang w:val="sk-SK"/>
        </w:rPr>
        <w:t xml:space="preserve"> Etten-Leur</w:t>
      </w:r>
      <w:r w:rsidR="00750069">
        <w:rPr>
          <w:bCs/>
          <w:sz w:val="22"/>
          <w:szCs w:val="22"/>
          <w:lang w:val="sk-SK"/>
        </w:rPr>
        <w:t xml:space="preserve">, </w:t>
      </w:r>
      <w:r>
        <w:rPr>
          <w:bCs/>
          <w:sz w:val="22"/>
          <w:szCs w:val="22"/>
          <w:lang w:val="sk-SK"/>
        </w:rPr>
        <w:t>Holandsko</w:t>
      </w:r>
      <w:r w:rsidR="00B036EE" w:rsidRPr="00B036EE">
        <w:rPr>
          <w:bCs/>
          <w:sz w:val="22"/>
          <w:szCs w:val="22"/>
          <w:lang w:val="sk-SK"/>
        </w:rPr>
        <w:t xml:space="preserve"> </w:t>
      </w:r>
    </w:p>
    <w:p w14:paraId="52D1009A" w14:textId="4D1D4FFB" w:rsidR="006A521D" w:rsidRDefault="00B036EE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highlight w:val="lightGray"/>
          <w:lang w:val="sk-SK"/>
        </w:rPr>
        <w:t>STADA Arzneimittel GmbH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B036EE">
        <w:rPr>
          <w:bCs/>
          <w:sz w:val="22"/>
          <w:szCs w:val="22"/>
          <w:highlight w:val="lightGray"/>
          <w:lang w:val="sk-SK"/>
        </w:rPr>
        <w:t>Muthgasse 36/2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B036EE">
        <w:rPr>
          <w:bCs/>
          <w:sz w:val="22"/>
          <w:szCs w:val="22"/>
          <w:highlight w:val="lightGray"/>
          <w:lang w:val="sk-SK"/>
        </w:rPr>
        <w:t>1190 Viedeň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B036EE">
        <w:rPr>
          <w:bCs/>
          <w:sz w:val="22"/>
          <w:szCs w:val="22"/>
          <w:highlight w:val="lightGray"/>
          <w:lang w:val="sk-SK"/>
        </w:rPr>
        <w:t>Rakúsko</w:t>
      </w:r>
    </w:p>
    <w:p w14:paraId="41FEF562" w14:textId="34FA19D6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Sanico N.V.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Veedijk 59</w:t>
      </w:r>
      <w:r w:rsidR="00750069">
        <w:rPr>
          <w:bCs/>
          <w:sz w:val="22"/>
          <w:szCs w:val="22"/>
          <w:highlight w:val="lightGray"/>
          <w:lang w:val="sk-SK"/>
        </w:rPr>
        <w:t xml:space="preserve"> </w:t>
      </w:r>
      <w:r w:rsidRPr="006A521D">
        <w:rPr>
          <w:bCs/>
          <w:sz w:val="22"/>
          <w:szCs w:val="22"/>
          <w:highlight w:val="lightGray"/>
          <w:lang w:val="sk-SK"/>
        </w:rPr>
        <w:t>Industriezone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42300 Turnhout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Belgicko</w:t>
      </w:r>
    </w:p>
    <w:p w14:paraId="6BE215AE" w14:textId="4D65C393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PharmaCoDane ApS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Marielundrej 45A1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2730 Herlev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Dánsko</w:t>
      </w:r>
    </w:p>
    <w:p w14:paraId="3861C916" w14:textId="3935993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Clonmel Healthcare Ltd.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Waterford Road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Clonmel, Co. Tipperary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Írsko</w:t>
      </w:r>
    </w:p>
    <w:p w14:paraId="15FDB71D" w14:textId="2492DD8D" w:rsidR="006A521D" w:rsidRPr="00F70559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Eurogenerics N.V. / S.A.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Heizel Esplanade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Hyesel b 22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Brusel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Belgicko</w:t>
      </w:r>
    </w:p>
    <w:p w14:paraId="416688E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59E2C88" w14:textId="2F29A0BD" w:rsidR="000B3FA9" w:rsidRPr="00F70559" w:rsidRDefault="000B3FA9" w:rsidP="00750069">
      <w:pPr>
        <w:pStyle w:val="Zkladntext"/>
        <w:keepNext/>
        <w:autoSpaceDE w:val="0"/>
        <w:autoSpaceDN w:val="0"/>
        <w:adjustRightInd w:val="0"/>
        <w:spacing w:after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>Liek je schválený v členských štátoch Európskeho hospodárskeho priestoru (EHP) pod</w:t>
      </w:r>
      <w:r w:rsidR="00587165">
        <w:rPr>
          <w:b/>
          <w:bCs/>
          <w:sz w:val="22"/>
          <w:szCs w:val="22"/>
          <w:lang w:val="sk-SK"/>
        </w:rPr>
        <w:t> </w:t>
      </w:r>
      <w:r w:rsidRPr="00F70559">
        <w:rPr>
          <w:b/>
          <w:bCs/>
          <w:sz w:val="22"/>
          <w:szCs w:val="22"/>
          <w:lang w:val="sk-SK"/>
        </w:rPr>
        <w:t>nasledovnými názvami:</w:t>
      </w:r>
    </w:p>
    <w:p w14:paraId="701F1C7E" w14:textId="77777777" w:rsidR="00F70559" w:rsidRPr="00F70559" w:rsidRDefault="00F70559" w:rsidP="00750069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4950BBA" w14:textId="77777777" w:rsidR="00F70559" w:rsidRPr="00F70559" w:rsidRDefault="00F70559" w:rsidP="00750069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Belgicko: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EG 250/ 500 / 750 / 1000 mg filmomhulde tabletten</w:t>
      </w:r>
    </w:p>
    <w:p w14:paraId="14EFC573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Bulharsko: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</w:t>
      </w:r>
    </w:p>
    <w:p w14:paraId="4D768F63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Česká republika: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1000 mg </w:t>
      </w:r>
      <w:r w:rsidRPr="00F70559">
        <w:rPr>
          <w:sz w:val="22"/>
          <w:szCs w:val="22"/>
          <w:lang w:val="sk-SK" w:eastAsia="de-DE"/>
        </w:rPr>
        <w:t>potahované tablety</w:t>
      </w:r>
    </w:p>
    <w:p w14:paraId="5867B529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Dánsko: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</w:t>
      </w:r>
    </w:p>
    <w:p w14:paraId="1D9DCAD3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F70559">
        <w:rPr>
          <w:bCs/>
          <w:sz w:val="22"/>
          <w:szCs w:val="22"/>
          <w:lang w:val="sk-SK"/>
        </w:rPr>
        <w:t>Fínsko: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750 / 1000 mg </w:t>
      </w:r>
      <w:r w:rsidRPr="00F70559">
        <w:rPr>
          <w:sz w:val="22"/>
          <w:szCs w:val="22"/>
          <w:lang w:val="sk-SK" w:eastAsia="de-DE"/>
        </w:rPr>
        <w:t xml:space="preserve">tabletti, </w:t>
      </w:r>
      <w:r w:rsidRPr="00F70559">
        <w:rPr>
          <w:sz w:val="22"/>
          <w:szCs w:val="22"/>
          <w:lang w:val="sk-SK" w:eastAsia="de-DE"/>
        </w:rPr>
        <w:tab/>
      </w:r>
    </w:p>
    <w:p w14:paraId="497ACDD4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F70559">
        <w:rPr>
          <w:sz w:val="22"/>
          <w:szCs w:val="22"/>
          <w:lang w:val="sk-SK" w:eastAsia="de-DE"/>
        </w:rPr>
        <w:tab/>
      </w:r>
      <w:r w:rsidRPr="00F70559">
        <w:rPr>
          <w:sz w:val="22"/>
          <w:szCs w:val="22"/>
          <w:lang w:val="sk-SK" w:eastAsia="de-DE"/>
        </w:rPr>
        <w:tab/>
      </w:r>
      <w:r w:rsidRPr="00F70559">
        <w:rPr>
          <w:sz w:val="22"/>
          <w:szCs w:val="22"/>
          <w:lang w:val="sk-SK" w:eastAsia="de-DE"/>
        </w:rPr>
        <w:tab/>
        <w:t>kalvopäällysteinen</w:t>
      </w:r>
    </w:p>
    <w:p w14:paraId="07371B4E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Holandsko: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CF 250/ 500 / 1000 mg filmomhulde tabletten</w:t>
      </w:r>
    </w:p>
    <w:p w14:paraId="681F3848" w14:textId="77777777" w:rsid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 w:eastAsia="de-DE"/>
        </w:rPr>
      </w:pPr>
      <w:r w:rsidRPr="00F70559">
        <w:rPr>
          <w:bCs/>
          <w:sz w:val="22"/>
          <w:szCs w:val="22"/>
          <w:lang w:val="sk-SK"/>
        </w:rPr>
        <w:t>Írsko: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Clonmel 250/ 500 / 1000 mg </w:t>
      </w:r>
      <w:r w:rsidRPr="00F70559">
        <w:rPr>
          <w:bCs/>
          <w:sz w:val="22"/>
          <w:szCs w:val="22"/>
          <w:lang w:val="sk-SK" w:eastAsia="de-DE"/>
        </w:rPr>
        <w:t>film-coated tablet</w:t>
      </w:r>
    </w:p>
    <w:p w14:paraId="09001C90" w14:textId="645466C0" w:rsidR="00AF1E02" w:rsidRPr="00F70559" w:rsidRDefault="00AF1E02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 w:eastAsia="de-DE"/>
        </w:rPr>
        <w:t>Island:</w:t>
      </w:r>
      <w:r>
        <w:rPr>
          <w:bCs/>
          <w:sz w:val="22"/>
          <w:szCs w:val="22"/>
          <w:lang w:val="sk-SK" w:eastAsia="de-DE"/>
        </w:rPr>
        <w:tab/>
      </w:r>
      <w:r>
        <w:rPr>
          <w:bCs/>
          <w:sz w:val="22"/>
          <w:szCs w:val="22"/>
          <w:lang w:val="sk-SK" w:eastAsia="de-DE"/>
        </w:rPr>
        <w:tab/>
      </w:r>
      <w:r>
        <w:rPr>
          <w:bCs/>
          <w:sz w:val="22"/>
          <w:szCs w:val="22"/>
          <w:lang w:val="sk-SK" w:eastAsia="de-DE"/>
        </w:rPr>
        <w:tab/>
        <w:t>Levetiracetam STADA</w:t>
      </w:r>
    </w:p>
    <w:p w14:paraId="10BEFDCC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Luxembursko: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EG 250/ 500 / 750 / 1000  mg </w:t>
      </w:r>
      <w:r w:rsidRPr="00F70559">
        <w:rPr>
          <w:sz w:val="22"/>
          <w:szCs w:val="22"/>
          <w:lang w:val="sk-SK" w:eastAsia="de-DE"/>
        </w:rPr>
        <w:t>comprimé pelliculé</w:t>
      </w:r>
    </w:p>
    <w:p w14:paraId="0A1B3435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Maďarsko: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mg </w:t>
      </w:r>
      <w:r w:rsidRPr="00F70559">
        <w:rPr>
          <w:sz w:val="22"/>
          <w:szCs w:val="22"/>
          <w:lang w:val="sk-SK" w:eastAsia="de-DE"/>
        </w:rPr>
        <w:t>filmtabletta</w:t>
      </w:r>
    </w:p>
    <w:p w14:paraId="50AE9877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Nemecko: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250/ 500 / 750 / 1000 mg Filmtabletten</w:t>
      </w:r>
    </w:p>
    <w:p w14:paraId="551BE472" w14:textId="50D5313E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Portugalsko: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</w:t>
      </w:r>
      <w:r w:rsidR="00576359">
        <w:rPr>
          <w:sz w:val="22"/>
          <w:szCs w:val="22"/>
          <w:lang w:val="sk-SK"/>
        </w:rPr>
        <w:t>Ciclum</w:t>
      </w:r>
    </w:p>
    <w:p w14:paraId="2A17D3BD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Slovensko: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250 / 500 / 1000 mg</w:t>
      </w:r>
    </w:p>
    <w:p w14:paraId="6F22C9D5" w14:textId="77777777" w:rsidR="00F70559" w:rsidRPr="00F70559" w:rsidRDefault="00F70559" w:rsidP="00F70559">
      <w:pPr>
        <w:autoSpaceDE w:val="0"/>
        <w:autoSpaceDN w:val="0"/>
        <w:adjustRightInd w:val="0"/>
        <w:ind w:left="2124" w:hanging="2124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Španielsko: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500 / 1000 mg</w:t>
      </w:r>
      <w:r w:rsidRPr="00F70559">
        <w:rPr>
          <w:sz w:val="22"/>
          <w:szCs w:val="22"/>
          <w:lang w:val="sk-SK" w:eastAsia="de-DE"/>
        </w:rPr>
        <w:t xml:space="preserve"> comprimidos recubiertos con película EFG</w:t>
      </w:r>
    </w:p>
    <w:p w14:paraId="24A5D7DB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Švédsko: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750 / 1000 mg </w:t>
      </w:r>
      <w:r w:rsidRPr="00F70559">
        <w:rPr>
          <w:sz w:val="22"/>
          <w:szCs w:val="22"/>
          <w:lang w:val="sk-SK" w:eastAsia="de-DE"/>
        </w:rPr>
        <w:t>tabletter</w:t>
      </w:r>
    </w:p>
    <w:p w14:paraId="0956C08F" w14:textId="77777777" w:rsidR="00F70559" w:rsidRDefault="00F70559" w:rsidP="00F70559">
      <w:pPr>
        <w:autoSpaceDE w:val="0"/>
        <w:autoSpaceDN w:val="0"/>
        <w:adjustRightInd w:val="0"/>
        <w:rPr>
          <w:bCs/>
          <w:lang w:val="sk-SK"/>
        </w:rPr>
      </w:pPr>
    </w:p>
    <w:p w14:paraId="6B0838F1" w14:textId="77777777" w:rsidR="00587165" w:rsidRPr="00F70559" w:rsidRDefault="00587165" w:rsidP="00F70559">
      <w:pPr>
        <w:autoSpaceDE w:val="0"/>
        <w:autoSpaceDN w:val="0"/>
        <w:adjustRightInd w:val="0"/>
        <w:rPr>
          <w:bCs/>
          <w:lang w:val="sk-SK"/>
        </w:rPr>
      </w:pPr>
    </w:p>
    <w:p w14:paraId="6025D2D0" w14:textId="2D429990" w:rsidR="000B3FA9" w:rsidRPr="00F70559" w:rsidRDefault="000B3FA9">
      <w:pPr>
        <w:rPr>
          <w:sz w:val="22"/>
          <w:lang w:val="sk-SK"/>
        </w:rPr>
      </w:pPr>
      <w:r w:rsidRPr="00F70559">
        <w:rPr>
          <w:b/>
          <w:sz w:val="22"/>
          <w:szCs w:val="22"/>
          <w:lang w:val="sk-SK"/>
        </w:rPr>
        <w:t xml:space="preserve">Táto písomná informácia bola naposledy </w:t>
      </w:r>
      <w:r w:rsidR="00423CB8">
        <w:rPr>
          <w:b/>
          <w:sz w:val="22"/>
          <w:szCs w:val="22"/>
          <w:lang w:val="sk-SK"/>
        </w:rPr>
        <w:t xml:space="preserve">aktualizovaná </w:t>
      </w:r>
      <w:r w:rsidRPr="00F70559">
        <w:rPr>
          <w:b/>
          <w:sz w:val="22"/>
          <w:szCs w:val="22"/>
          <w:lang w:val="sk-SK"/>
        </w:rPr>
        <w:t>v</w:t>
      </w:r>
      <w:r w:rsidR="00EB7BF1">
        <w:rPr>
          <w:b/>
          <w:sz w:val="22"/>
          <w:szCs w:val="22"/>
          <w:lang w:val="sk-SK"/>
        </w:rPr>
        <w:t> 05/2019.</w:t>
      </w:r>
    </w:p>
    <w:sectPr w:rsidR="000B3FA9" w:rsidRPr="00F70559" w:rsidSect="00750069"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134" w:right="1418" w:bottom="1134" w:left="1418" w:header="737" w:footer="73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1CF75" w14:textId="77777777" w:rsidR="004F75CA" w:rsidRDefault="004F75CA">
      <w:r>
        <w:separator/>
      </w:r>
    </w:p>
  </w:endnote>
  <w:endnote w:type="continuationSeparator" w:id="0">
    <w:p w14:paraId="58FFEECC" w14:textId="77777777" w:rsidR="004F75CA" w:rsidRDefault="004F75CA">
      <w:r>
        <w:continuationSeparator/>
      </w:r>
    </w:p>
  </w:endnote>
  <w:endnote w:type="continuationNotice" w:id="1">
    <w:p w14:paraId="51FF7EB9" w14:textId="77777777" w:rsidR="004F75CA" w:rsidRDefault="004F7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026BB" w14:textId="77777777" w:rsidR="00A417E1" w:rsidRDefault="00A41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2ABC28" w14:textId="77777777" w:rsidR="00A417E1" w:rsidRDefault="00A41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3193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7FFA5E" w14:textId="09AB994E" w:rsidR="00587165" w:rsidRPr="00587165" w:rsidRDefault="00587165">
        <w:pPr>
          <w:pStyle w:val="Pta"/>
          <w:jc w:val="center"/>
          <w:rPr>
            <w:sz w:val="18"/>
            <w:szCs w:val="18"/>
          </w:rPr>
        </w:pPr>
        <w:r w:rsidRPr="00587165">
          <w:rPr>
            <w:sz w:val="18"/>
            <w:szCs w:val="18"/>
          </w:rPr>
          <w:fldChar w:fldCharType="begin"/>
        </w:r>
        <w:r w:rsidRPr="00587165">
          <w:rPr>
            <w:sz w:val="18"/>
            <w:szCs w:val="18"/>
          </w:rPr>
          <w:instrText>PAGE   \* MERGEFORMAT</w:instrText>
        </w:r>
        <w:r w:rsidRPr="00587165">
          <w:rPr>
            <w:sz w:val="18"/>
            <w:szCs w:val="18"/>
          </w:rPr>
          <w:fldChar w:fldCharType="separate"/>
        </w:r>
        <w:r w:rsidRPr="00587165">
          <w:rPr>
            <w:noProof/>
            <w:sz w:val="18"/>
            <w:szCs w:val="18"/>
            <w:lang w:val="sk-SK"/>
          </w:rPr>
          <w:t>4</w:t>
        </w:r>
        <w:r w:rsidRPr="00587165">
          <w:rPr>
            <w:sz w:val="18"/>
            <w:szCs w:val="18"/>
          </w:rPr>
          <w:fldChar w:fldCharType="end"/>
        </w:r>
      </w:p>
    </w:sdtContent>
  </w:sdt>
  <w:p w14:paraId="4D7CC129" w14:textId="655225C6" w:rsidR="00A417E1" w:rsidRDefault="00A417E1">
    <w:pPr>
      <w:pStyle w:val="Pta"/>
      <w:ind w:right="360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FC8CF" w14:textId="77777777" w:rsidR="004F75CA" w:rsidRDefault="004F75CA">
      <w:r>
        <w:separator/>
      </w:r>
    </w:p>
  </w:footnote>
  <w:footnote w:type="continuationSeparator" w:id="0">
    <w:p w14:paraId="7F799FAA" w14:textId="77777777" w:rsidR="004F75CA" w:rsidRDefault="004F75CA">
      <w:r>
        <w:continuationSeparator/>
      </w:r>
    </w:p>
  </w:footnote>
  <w:footnote w:type="continuationNotice" w:id="1">
    <w:p w14:paraId="2EC0899A" w14:textId="77777777" w:rsidR="004F75CA" w:rsidRDefault="004F75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D04E4" w14:textId="187ED721" w:rsidR="00576359" w:rsidRPr="00750069" w:rsidRDefault="00576359" w:rsidP="00576359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2018/0</w:t>
    </w:r>
    <w:r w:rsidR="00E95B76">
      <w:rPr>
        <w:sz w:val="18"/>
        <w:szCs w:val="18"/>
        <w:lang w:val="sk-SK"/>
      </w:rPr>
      <w:t>4266-Z1B</w:t>
    </w:r>
  </w:p>
  <w:p w14:paraId="2719D74D" w14:textId="5BF784A4" w:rsidR="001D3441" w:rsidRPr="00750069" w:rsidRDefault="001D3441" w:rsidP="001D344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D72F6B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 notifikácii o zmene, ev. č.: 2018/0</w:t>
    </w:r>
    <w:r w:rsidR="00D72F6B">
      <w:rPr>
        <w:sz w:val="18"/>
        <w:szCs w:val="18"/>
        <w:lang w:val="sk-SK"/>
      </w:rPr>
      <w:t>7291-Z1B</w:t>
    </w:r>
  </w:p>
  <w:p w14:paraId="1CB05BC7" w14:textId="77777777" w:rsidR="00A93F35" w:rsidRDefault="00A93F3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6A30" w14:textId="77777777" w:rsidR="00E6694E" w:rsidRPr="00330EB3" w:rsidRDefault="00190B5B" w:rsidP="00A93F35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2017/0</w:t>
    </w:r>
    <w:r w:rsidR="005B6269">
      <w:rPr>
        <w:sz w:val="18"/>
        <w:szCs w:val="18"/>
        <w:lang w:val="sk-SK"/>
      </w:rPr>
      <w:t>0256-Z1B</w:t>
    </w:r>
  </w:p>
  <w:p w14:paraId="764D3CF1" w14:textId="77777777" w:rsidR="00A93F35" w:rsidRDefault="00A93F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2059D"/>
    <w:multiLevelType w:val="hybridMultilevel"/>
    <w:tmpl w:val="1320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35877A2"/>
    <w:multiLevelType w:val="hybridMultilevel"/>
    <w:tmpl w:val="A10E046E"/>
    <w:lvl w:ilvl="0" w:tplc="041B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>
    <w:nsid w:val="07515DAF"/>
    <w:multiLevelType w:val="hybridMultilevel"/>
    <w:tmpl w:val="B0F08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40C26"/>
    <w:multiLevelType w:val="hybridMultilevel"/>
    <w:tmpl w:val="637A956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968ED"/>
    <w:multiLevelType w:val="hybridMultilevel"/>
    <w:tmpl w:val="1B7E28C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367B12"/>
    <w:multiLevelType w:val="hybridMultilevel"/>
    <w:tmpl w:val="89E82C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4B60A5B"/>
    <w:multiLevelType w:val="hybridMultilevel"/>
    <w:tmpl w:val="2ADE08AA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94918"/>
    <w:multiLevelType w:val="hybridMultilevel"/>
    <w:tmpl w:val="B26A404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971B9E"/>
    <w:multiLevelType w:val="hybridMultilevel"/>
    <w:tmpl w:val="F24CE122"/>
    <w:lvl w:ilvl="0" w:tplc="80862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B26A53"/>
    <w:multiLevelType w:val="hybridMultilevel"/>
    <w:tmpl w:val="8DAA27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33617"/>
    <w:multiLevelType w:val="hybridMultilevel"/>
    <w:tmpl w:val="AEFEE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E5195"/>
    <w:multiLevelType w:val="hybridMultilevel"/>
    <w:tmpl w:val="1D0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6B630DD"/>
    <w:multiLevelType w:val="hybridMultilevel"/>
    <w:tmpl w:val="AFFA7870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448D3"/>
    <w:multiLevelType w:val="hybridMultilevel"/>
    <w:tmpl w:val="175EB8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258C5"/>
    <w:multiLevelType w:val="hybridMultilevel"/>
    <w:tmpl w:val="07AC93DC"/>
    <w:lvl w:ilvl="0" w:tplc="041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>
    <w:nsid w:val="3C5A029E"/>
    <w:multiLevelType w:val="hybridMultilevel"/>
    <w:tmpl w:val="27D2E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2574E"/>
    <w:multiLevelType w:val="hybridMultilevel"/>
    <w:tmpl w:val="C9FEA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4D72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61BF2"/>
    <w:multiLevelType w:val="hybridMultilevel"/>
    <w:tmpl w:val="B0C4EE4A"/>
    <w:lvl w:ilvl="0" w:tplc="041B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19">
    <w:nsid w:val="48BE6339"/>
    <w:multiLevelType w:val="hybridMultilevel"/>
    <w:tmpl w:val="BA18C43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3631CF"/>
    <w:multiLevelType w:val="hybridMultilevel"/>
    <w:tmpl w:val="0226A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C1726"/>
    <w:multiLevelType w:val="hybridMultilevel"/>
    <w:tmpl w:val="784A0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D4777"/>
    <w:multiLevelType w:val="hybridMultilevel"/>
    <w:tmpl w:val="B420D2B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B25BFC"/>
    <w:multiLevelType w:val="hybridMultilevel"/>
    <w:tmpl w:val="4224E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F0D75"/>
    <w:multiLevelType w:val="hybridMultilevel"/>
    <w:tmpl w:val="EF04F16C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0A695A"/>
    <w:multiLevelType w:val="hybridMultilevel"/>
    <w:tmpl w:val="FD9839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B5F4B"/>
    <w:multiLevelType w:val="hybridMultilevel"/>
    <w:tmpl w:val="2C5E9ED8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F710DF"/>
    <w:multiLevelType w:val="hybridMultilevel"/>
    <w:tmpl w:val="E75EA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6"/>
  </w:num>
  <w:num w:numId="5">
    <w:abstractNumId w:val="9"/>
  </w:num>
  <w:num w:numId="6">
    <w:abstractNumId w:val="19"/>
  </w:num>
  <w:num w:numId="7">
    <w:abstractNumId w:val="24"/>
  </w:num>
  <w:num w:numId="8">
    <w:abstractNumId w:val="5"/>
  </w:num>
  <w:num w:numId="9">
    <w:abstractNumId w:val="2"/>
  </w:num>
  <w:num w:numId="10">
    <w:abstractNumId w:val="21"/>
  </w:num>
  <w:num w:numId="11">
    <w:abstractNumId w:val="7"/>
  </w:num>
  <w:num w:numId="12">
    <w:abstractNumId w:val="4"/>
  </w:num>
  <w:num w:numId="13">
    <w:abstractNumId w:val="8"/>
  </w:num>
  <w:num w:numId="14">
    <w:abstractNumId w:val="25"/>
  </w:num>
  <w:num w:numId="15">
    <w:abstractNumId w:val="13"/>
  </w:num>
  <w:num w:numId="16">
    <w:abstractNumId w:val="22"/>
  </w:num>
  <w:num w:numId="17">
    <w:abstractNumId w:val="18"/>
  </w:num>
  <w:num w:numId="1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15"/>
  </w:num>
  <w:num w:numId="20">
    <w:abstractNumId w:val="14"/>
  </w:num>
  <w:num w:numId="21">
    <w:abstractNumId w:val="17"/>
  </w:num>
  <w:num w:numId="22">
    <w:abstractNumId w:val="27"/>
  </w:num>
  <w:num w:numId="23">
    <w:abstractNumId w:val="20"/>
  </w:num>
  <w:num w:numId="24">
    <w:abstractNumId w:val="23"/>
  </w:num>
  <w:num w:numId="25">
    <w:abstractNumId w:val="3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035"/>
    <w:rsid w:val="00006E4C"/>
    <w:rsid w:val="00042832"/>
    <w:rsid w:val="000467BF"/>
    <w:rsid w:val="0005127B"/>
    <w:rsid w:val="00064941"/>
    <w:rsid w:val="000744C6"/>
    <w:rsid w:val="0008364A"/>
    <w:rsid w:val="00084281"/>
    <w:rsid w:val="00095735"/>
    <w:rsid w:val="00096007"/>
    <w:rsid w:val="000B3FA9"/>
    <w:rsid w:val="000C68AB"/>
    <w:rsid w:val="000E1707"/>
    <w:rsid w:val="000E2CE9"/>
    <w:rsid w:val="00103FB1"/>
    <w:rsid w:val="0013017A"/>
    <w:rsid w:val="0018273E"/>
    <w:rsid w:val="00190B5B"/>
    <w:rsid w:val="001C663F"/>
    <w:rsid w:val="001D3441"/>
    <w:rsid w:val="002231CB"/>
    <w:rsid w:val="0027291C"/>
    <w:rsid w:val="002946A2"/>
    <w:rsid w:val="002A635B"/>
    <w:rsid w:val="002B7475"/>
    <w:rsid w:val="002B7AF5"/>
    <w:rsid w:val="002E3EAF"/>
    <w:rsid w:val="00337801"/>
    <w:rsid w:val="00342FCB"/>
    <w:rsid w:val="00345FE3"/>
    <w:rsid w:val="00346A1C"/>
    <w:rsid w:val="00365976"/>
    <w:rsid w:val="00373B50"/>
    <w:rsid w:val="003B068E"/>
    <w:rsid w:val="003B27F7"/>
    <w:rsid w:val="00423CB8"/>
    <w:rsid w:val="00424143"/>
    <w:rsid w:val="004375CA"/>
    <w:rsid w:val="00440A43"/>
    <w:rsid w:val="004871B7"/>
    <w:rsid w:val="004B7816"/>
    <w:rsid w:val="004D486F"/>
    <w:rsid w:val="004F2BD6"/>
    <w:rsid w:val="004F75CA"/>
    <w:rsid w:val="0051299D"/>
    <w:rsid w:val="005217E3"/>
    <w:rsid w:val="0053727B"/>
    <w:rsid w:val="00543523"/>
    <w:rsid w:val="00576359"/>
    <w:rsid w:val="0058264F"/>
    <w:rsid w:val="00587165"/>
    <w:rsid w:val="005A724D"/>
    <w:rsid w:val="005A754C"/>
    <w:rsid w:val="005A7B7C"/>
    <w:rsid w:val="005B6269"/>
    <w:rsid w:val="005E54A0"/>
    <w:rsid w:val="005F179A"/>
    <w:rsid w:val="005F72F9"/>
    <w:rsid w:val="006204C6"/>
    <w:rsid w:val="00620DD2"/>
    <w:rsid w:val="00631035"/>
    <w:rsid w:val="00633FB9"/>
    <w:rsid w:val="0066403F"/>
    <w:rsid w:val="006672D2"/>
    <w:rsid w:val="006942CB"/>
    <w:rsid w:val="00695B47"/>
    <w:rsid w:val="006A521D"/>
    <w:rsid w:val="006C3A55"/>
    <w:rsid w:val="006D2612"/>
    <w:rsid w:val="006F6A8C"/>
    <w:rsid w:val="00716843"/>
    <w:rsid w:val="00725030"/>
    <w:rsid w:val="007250C6"/>
    <w:rsid w:val="00750069"/>
    <w:rsid w:val="00773E9E"/>
    <w:rsid w:val="00775CB5"/>
    <w:rsid w:val="007D6A98"/>
    <w:rsid w:val="007E7142"/>
    <w:rsid w:val="008177BE"/>
    <w:rsid w:val="008223AE"/>
    <w:rsid w:val="008276CC"/>
    <w:rsid w:val="00856C71"/>
    <w:rsid w:val="0087297B"/>
    <w:rsid w:val="008B519A"/>
    <w:rsid w:val="00921268"/>
    <w:rsid w:val="009507F0"/>
    <w:rsid w:val="0096036F"/>
    <w:rsid w:val="00984130"/>
    <w:rsid w:val="009E57FD"/>
    <w:rsid w:val="00A06992"/>
    <w:rsid w:val="00A13995"/>
    <w:rsid w:val="00A224B3"/>
    <w:rsid w:val="00A339DD"/>
    <w:rsid w:val="00A345BF"/>
    <w:rsid w:val="00A417E1"/>
    <w:rsid w:val="00A870F4"/>
    <w:rsid w:val="00A93F35"/>
    <w:rsid w:val="00AE48A0"/>
    <w:rsid w:val="00AF1E02"/>
    <w:rsid w:val="00B036EE"/>
    <w:rsid w:val="00B375E6"/>
    <w:rsid w:val="00B42DE7"/>
    <w:rsid w:val="00B5474E"/>
    <w:rsid w:val="00B641BD"/>
    <w:rsid w:val="00B724FF"/>
    <w:rsid w:val="00B811BA"/>
    <w:rsid w:val="00C26987"/>
    <w:rsid w:val="00C33E40"/>
    <w:rsid w:val="00C42E29"/>
    <w:rsid w:val="00CA44E0"/>
    <w:rsid w:val="00CB30B5"/>
    <w:rsid w:val="00CE5D4E"/>
    <w:rsid w:val="00D22B9A"/>
    <w:rsid w:val="00D72F6B"/>
    <w:rsid w:val="00DA09E3"/>
    <w:rsid w:val="00DA0D6A"/>
    <w:rsid w:val="00DB7CF2"/>
    <w:rsid w:val="00DC79A0"/>
    <w:rsid w:val="00DD00EE"/>
    <w:rsid w:val="00DD2601"/>
    <w:rsid w:val="00DD4109"/>
    <w:rsid w:val="00DF4DD2"/>
    <w:rsid w:val="00DF553A"/>
    <w:rsid w:val="00DF6060"/>
    <w:rsid w:val="00E53ACB"/>
    <w:rsid w:val="00E64B13"/>
    <w:rsid w:val="00E6694E"/>
    <w:rsid w:val="00E709F3"/>
    <w:rsid w:val="00E95B76"/>
    <w:rsid w:val="00EB7BF1"/>
    <w:rsid w:val="00F1575D"/>
    <w:rsid w:val="00F204B3"/>
    <w:rsid w:val="00F250D9"/>
    <w:rsid w:val="00F6742B"/>
    <w:rsid w:val="00F70559"/>
    <w:rsid w:val="00FA2D64"/>
    <w:rsid w:val="00FB26E2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70F8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bCs/>
      <w:color w:val="000000"/>
      <w:sz w:val="22"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spacing w:line="180" w:lineRule="exact"/>
      <w:jc w:val="center"/>
      <w:outlineLvl w:val="6"/>
    </w:pPr>
    <w:rPr>
      <w:rFonts w:ascii="Verdana" w:hAnsi="Verdana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Times New Roman"/>
    </w:rPr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customStyle="1" w:styleId="Zarkazkladnhotextu1">
    <w:name w:val="Zarážka základného textu1"/>
    <w:basedOn w:val="Normlny"/>
    <w:pPr>
      <w:ind w:left="-24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semiHidden/>
    <w:pPr>
      <w:jc w:val="both"/>
    </w:pPr>
    <w:rPr>
      <w:b/>
      <w:bCs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2">
    <w:name w:val="Body Text Indent 2"/>
    <w:basedOn w:val="Normlny"/>
    <w:semiHidden/>
    <w:pPr>
      <w:ind w:left="399"/>
    </w:pPr>
    <w:rPr>
      <w:rFonts w:ascii="Verdana" w:hAnsi="Verdana"/>
      <w:sz w:val="16"/>
      <w:szCs w:val="16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paragraph">
    <w:name w:val="paragraph"/>
    <w:basedOn w:val="Normlny"/>
  </w:style>
  <w:style w:type="character" w:customStyle="1" w:styleId="bold1">
    <w:name w:val="bold1"/>
    <w:rPr>
      <w:rFonts w:ascii="Times New Roman" w:hAnsi="Times New Roman" w:cs="Times New Roman"/>
      <w:b/>
      <w:bCs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</w:pPr>
    <w:rPr>
      <w:sz w:val="22"/>
      <w:lang w:val="sk-SK"/>
    </w:rPr>
  </w:style>
  <w:style w:type="paragraph" w:customStyle="1" w:styleId="Default">
    <w:name w:val="Default"/>
    <w:rsid w:val="00F7055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de-DE" w:eastAsia="en-US"/>
    </w:rPr>
  </w:style>
  <w:style w:type="paragraph" w:styleId="Textbubliny">
    <w:name w:val="Balloon Text"/>
    <w:basedOn w:val="Normlny"/>
    <w:semiHidden/>
    <w:rsid w:val="0027291C"/>
    <w:rPr>
      <w:rFonts w:ascii="Tahoma" w:hAnsi="Tahoma" w:cs="Tahoma"/>
      <w:sz w:val="16"/>
      <w:szCs w:val="16"/>
    </w:rPr>
  </w:style>
  <w:style w:type="character" w:styleId="Hypertextovprepojenie">
    <w:name w:val="Hyperlink"/>
    <w:rsid w:val="00B641B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A93F35"/>
    <w:rPr>
      <w:sz w:val="24"/>
      <w:szCs w:val="24"/>
      <w:lang w:val="en-US" w:eastAsia="en-US"/>
    </w:rPr>
  </w:style>
  <w:style w:type="character" w:customStyle="1" w:styleId="TextChar1">
    <w:name w:val="Text Char1"/>
    <w:link w:val="Text"/>
    <w:locked/>
    <w:rsid w:val="00750069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750069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BF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EB7BF1"/>
    <w:rPr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BF1"/>
    <w:rPr>
      <w:b/>
      <w:bCs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58716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bCs/>
      <w:color w:val="000000"/>
      <w:sz w:val="22"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spacing w:line="180" w:lineRule="exact"/>
      <w:jc w:val="center"/>
      <w:outlineLvl w:val="6"/>
    </w:pPr>
    <w:rPr>
      <w:rFonts w:ascii="Verdana" w:hAnsi="Verdana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Times New Roman"/>
    </w:rPr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customStyle="1" w:styleId="Zarkazkladnhotextu1">
    <w:name w:val="Zarážka základného textu1"/>
    <w:basedOn w:val="Normlny"/>
    <w:pPr>
      <w:ind w:left="-24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semiHidden/>
    <w:pPr>
      <w:jc w:val="both"/>
    </w:pPr>
    <w:rPr>
      <w:b/>
      <w:bCs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2">
    <w:name w:val="Body Text Indent 2"/>
    <w:basedOn w:val="Normlny"/>
    <w:semiHidden/>
    <w:pPr>
      <w:ind w:left="399"/>
    </w:pPr>
    <w:rPr>
      <w:rFonts w:ascii="Verdana" w:hAnsi="Verdana"/>
      <w:sz w:val="16"/>
      <w:szCs w:val="16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paragraph">
    <w:name w:val="paragraph"/>
    <w:basedOn w:val="Normlny"/>
  </w:style>
  <w:style w:type="character" w:customStyle="1" w:styleId="bold1">
    <w:name w:val="bold1"/>
    <w:rPr>
      <w:rFonts w:ascii="Times New Roman" w:hAnsi="Times New Roman" w:cs="Times New Roman"/>
      <w:b/>
      <w:bCs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</w:pPr>
    <w:rPr>
      <w:sz w:val="22"/>
      <w:lang w:val="sk-SK"/>
    </w:rPr>
  </w:style>
  <w:style w:type="paragraph" w:customStyle="1" w:styleId="Default">
    <w:name w:val="Default"/>
    <w:rsid w:val="00F7055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de-DE" w:eastAsia="en-US"/>
    </w:rPr>
  </w:style>
  <w:style w:type="paragraph" w:styleId="Textbubliny">
    <w:name w:val="Balloon Text"/>
    <w:basedOn w:val="Normlny"/>
    <w:semiHidden/>
    <w:rsid w:val="0027291C"/>
    <w:rPr>
      <w:rFonts w:ascii="Tahoma" w:hAnsi="Tahoma" w:cs="Tahoma"/>
      <w:sz w:val="16"/>
      <w:szCs w:val="16"/>
    </w:rPr>
  </w:style>
  <w:style w:type="character" w:styleId="Hypertextovprepojenie">
    <w:name w:val="Hyperlink"/>
    <w:rsid w:val="00B641B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A93F35"/>
    <w:rPr>
      <w:sz w:val="24"/>
      <w:szCs w:val="24"/>
      <w:lang w:val="en-US" w:eastAsia="en-US"/>
    </w:rPr>
  </w:style>
  <w:style w:type="character" w:customStyle="1" w:styleId="TextChar1">
    <w:name w:val="Text Char1"/>
    <w:link w:val="Text"/>
    <w:locked/>
    <w:rsid w:val="00750069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750069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BF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EB7BF1"/>
    <w:rPr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BF1"/>
    <w:rPr>
      <w:b/>
      <w:bCs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5871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806F-AD69-41A3-A34D-E620AAC3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Patient Information Leaflet</vt:lpstr>
    </vt:vector>
  </TitlesOfParts>
  <Company>Hewlett-Packard</Company>
  <LinksUpToDate>false</LinksUpToDate>
  <CharactersWithSpaces>17148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regpharm</dc:creator>
  <cp:lastModifiedBy>Natalia </cp:lastModifiedBy>
  <cp:revision>2</cp:revision>
  <cp:lastPrinted>2008-07-09T12:14:00Z</cp:lastPrinted>
  <dcterms:created xsi:type="dcterms:W3CDTF">2019-05-27T13:41:00Z</dcterms:created>
  <dcterms:modified xsi:type="dcterms:W3CDTF">2019-05-27T13:41:00Z</dcterms:modified>
</cp:coreProperties>
</file>