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B69" w:rsidRDefault="005B5B69">
      <w:pPr>
        <w:widowControl w:val="0"/>
        <w:pBdr>
          <w:top w:val="nil"/>
          <w:left w:val="nil"/>
          <w:bottom w:val="nil"/>
          <w:right w:val="nil"/>
          <w:between w:val="nil"/>
        </w:pBdr>
        <w:jc w:val="center"/>
        <w:rPr>
          <w:color w:val="000000"/>
          <w:sz w:val="22"/>
          <w:szCs w:val="22"/>
        </w:rPr>
      </w:pPr>
    </w:p>
    <w:p w:rsidR="005B5B69" w:rsidRDefault="00A07177">
      <w:pPr>
        <w:widowControl w:val="0"/>
        <w:pBdr>
          <w:top w:val="nil"/>
          <w:left w:val="nil"/>
          <w:bottom w:val="nil"/>
          <w:right w:val="nil"/>
          <w:between w:val="nil"/>
        </w:pBdr>
        <w:jc w:val="center"/>
        <w:rPr>
          <w:color w:val="000000"/>
          <w:sz w:val="22"/>
          <w:szCs w:val="22"/>
        </w:rPr>
      </w:pPr>
      <w:r>
        <w:rPr>
          <w:b/>
          <w:color w:val="000000"/>
          <w:sz w:val="22"/>
          <w:szCs w:val="22"/>
        </w:rPr>
        <w:t>Písomná informácia pre používateľa</w:t>
      </w:r>
    </w:p>
    <w:p w:rsidR="005B5B69" w:rsidRDefault="005B5B69">
      <w:pPr>
        <w:widowControl w:val="0"/>
        <w:pBdr>
          <w:top w:val="nil"/>
          <w:left w:val="nil"/>
          <w:bottom w:val="nil"/>
          <w:right w:val="nil"/>
          <w:between w:val="nil"/>
        </w:pBdr>
        <w:jc w:val="center"/>
        <w:rPr>
          <w:color w:val="000000"/>
          <w:sz w:val="22"/>
          <w:szCs w:val="22"/>
        </w:rPr>
      </w:pPr>
    </w:p>
    <w:p w:rsidR="005B5B69" w:rsidRDefault="00A07177">
      <w:pPr>
        <w:widowControl w:val="0"/>
        <w:pBdr>
          <w:top w:val="nil"/>
          <w:left w:val="nil"/>
          <w:bottom w:val="nil"/>
          <w:right w:val="nil"/>
          <w:between w:val="nil"/>
        </w:pBdr>
        <w:jc w:val="center"/>
        <w:rPr>
          <w:color w:val="000000"/>
          <w:sz w:val="22"/>
          <w:szCs w:val="22"/>
        </w:rPr>
      </w:pPr>
      <w:proofErr w:type="spellStart"/>
      <w:r>
        <w:rPr>
          <w:b/>
          <w:color w:val="000000"/>
          <w:sz w:val="22"/>
          <w:szCs w:val="22"/>
        </w:rPr>
        <w:t>Zomacton</w:t>
      </w:r>
      <w:proofErr w:type="spellEnd"/>
      <w:r>
        <w:rPr>
          <w:b/>
          <w:color w:val="000000"/>
          <w:sz w:val="22"/>
          <w:szCs w:val="22"/>
        </w:rPr>
        <w:t xml:space="preserve"> 4 mg</w:t>
      </w:r>
    </w:p>
    <w:p w:rsidR="005B5B69" w:rsidRDefault="005B5B69">
      <w:pPr>
        <w:widowControl w:val="0"/>
        <w:pBdr>
          <w:top w:val="nil"/>
          <w:left w:val="nil"/>
          <w:bottom w:val="nil"/>
          <w:right w:val="nil"/>
          <w:between w:val="nil"/>
        </w:pBdr>
        <w:jc w:val="center"/>
        <w:rPr>
          <w:color w:val="000000"/>
          <w:sz w:val="22"/>
          <w:szCs w:val="22"/>
        </w:rPr>
      </w:pPr>
    </w:p>
    <w:p w:rsidR="005B5B69" w:rsidRDefault="00A07177">
      <w:pPr>
        <w:widowControl w:val="0"/>
        <w:pBdr>
          <w:top w:val="nil"/>
          <w:left w:val="nil"/>
          <w:bottom w:val="nil"/>
          <w:right w:val="nil"/>
          <w:between w:val="nil"/>
        </w:pBdr>
        <w:jc w:val="center"/>
        <w:rPr>
          <w:color w:val="000000"/>
          <w:sz w:val="22"/>
          <w:szCs w:val="22"/>
        </w:rPr>
      </w:pPr>
      <w:proofErr w:type="spellStart"/>
      <w:r>
        <w:rPr>
          <w:color w:val="000000"/>
          <w:sz w:val="22"/>
          <w:szCs w:val="22"/>
        </w:rPr>
        <w:t>Somatropinum</w:t>
      </w:r>
      <w:proofErr w:type="spellEnd"/>
    </w:p>
    <w:p w:rsidR="005B5B69" w:rsidRDefault="00A07177">
      <w:pPr>
        <w:widowControl w:val="0"/>
        <w:pBdr>
          <w:top w:val="nil"/>
          <w:left w:val="nil"/>
          <w:bottom w:val="nil"/>
          <w:right w:val="nil"/>
          <w:between w:val="nil"/>
        </w:pBdr>
        <w:jc w:val="center"/>
        <w:rPr>
          <w:color w:val="000000"/>
          <w:sz w:val="22"/>
          <w:szCs w:val="22"/>
        </w:rPr>
      </w:pPr>
      <w:r>
        <w:rPr>
          <w:color w:val="000000"/>
          <w:sz w:val="22"/>
          <w:szCs w:val="22"/>
        </w:rPr>
        <w:t>Prášok a rozpúšťadlo na injekčný roztok</w:t>
      </w:r>
    </w:p>
    <w:p w:rsidR="005B5B69" w:rsidRDefault="005B5B69">
      <w:pPr>
        <w:widowControl w:val="0"/>
        <w:pBdr>
          <w:top w:val="nil"/>
          <w:left w:val="nil"/>
          <w:bottom w:val="nil"/>
          <w:right w:val="nil"/>
          <w:between w:val="nil"/>
        </w:pBdr>
        <w:jc w:val="cente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w:t>
      </w:r>
    </w:p>
    <w:p w:rsidR="005B5B69" w:rsidRDefault="00A07177">
      <w:pPr>
        <w:pBdr>
          <w:top w:val="nil"/>
          <w:left w:val="nil"/>
          <w:bottom w:val="nil"/>
          <w:right w:val="nil"/>
          <w:between w:val="nil"/>
        </w:pBdr>
        <w:rPr>
          <w:color w:val="000000"/>
          <w:sz w:val="22"/>
          <w:szCs w:val="22"/>
        </w:rPr>
      </w:pPr>
      <w:r>
        <w:rPr>
          <w:b/>
          <w:color w:val="000000"/>
          <w:sz w:val="22"/>
          <w:szCs w:val="22"/>
        </w:rPr>
        <w:t xml:space="preserve">Pozorne si prečítajte celú písomnú informáciu predtým, ako začnete používať tento liek, pretože obsahuje pre vás dôležité informácie. </w:t>
      </w:r>
    </w:p>
    <w:p w:rsidR="005B5B69" w:rsidRDefault="00A07177">
      <w:pPr>
        <w:numPr>
          <w:ilvl w:val="0"/>
          <w:numId w:val="3"/>
        </w:numPr>
        <w:pBdr>
          <w:top w:val="nil"/>
          <w:left w:val="nil"/>
          <w:bottom w:val="nil"/>
          <w:right w:val="nil"/>
          <w:between w:val="nil"/>
        </w:pBdr>
        <w:rPr>
          <w:color w:val="000000"/>
          <w:sz w:val="22"/>
          <w:szCs w:val="22"/>
        </w:rPr>
      </w:pPr>
      <w:r>
        <w:rPr>
          <w:color w:val="000000"/>
          <w:sz w:val="22"/>
          <w:szCs w:val="22"/>
        </w:rPr>
        <w:t xml:space="preserve">Túto písomnú informáciu si uschovajte. Možno bude potrebné, aby ste si ju znovu prečítali. </w:t>
      </w:r>
    </w:p>
    <w:p w:rsidR="005B5B69" w:rsidRDefault="00A07177">
      <w:pPr>
        <w:numPr>
          <w:ilvl w:val="0"/>
          <w:numId w:val="3"/>
        </w:numPr>
        <w:pBdr>
          <w:top w:val="nil"/>
          <w:left w:val="nil"/>
          <w:bottom w:val="nil"/>
          <w:right w:val="nil"/>
          <w:between w:val="nil"/>
        </w:pBdr>
        <w:rPr>
          <w:color w:val="000000"/>
          <w:sz w:val="22"/>
          <w:szCs w:val="22"/>
        </w:rPr>
      </w:pPr>
      <w:r>
        <w:rPr>
          <w:color w:val="000000"/>
          <w:sz w:val="22"/>
          <w:szCs w:val="22"/>
        </w:rPr>
        <w:t>Ak máte akékoľvek ďalšie otázky, obráťte sa na svojho lekára alebo lekárnika.</w:t>
      </w:r>
    </w:p>
    <w:p w:rsidR="005B5B69" w:rsidRDefault="00A07177">
      <w:pPr>
        <w:numPr>
          <w:ilvl w:val="0"/>
          <w:numId w:val="3"/>
        </w:numPr>
        <w:pBdr>
          <w:top w:val="nil"/>
          <w:left w:val="nil"/>
          <w:bottom w:val="nil"/>
          <w:right w:val="nil"/>
          <w:between w:val="nil"/>
        </w:pBdr>
        <w:rPr>
          <w:color w:val="000000"/>
          <w:sz w:val="22"/>
          <w:szCs w:val="22"/>
        </w:rPr>
      </w:pPr>
      <w:r>
        <w:rPr>
          <w:color w:val="000000"/>
          <w:sz w:val="22"/>
          <w:szCs w:val="22"/>
        </w:rPr>
        <w:t>Tento liek bol predpísaný iba vám. Nedávajte ho nikomu inému. Môže mu uškodiť, dokonca aj vtedy, ak má rovnaké príznaky ochorenia ako vy.</w:t>
      </w:r>
    </w:p>
    <w:p w:rsidR="005B5B69" w:rsidRDefault="00A07177">
      <w:pPr>
        <w:numPr>
          <w:ilvl w:val="0"/>
          <w:numId w:val="3"/>
        </w:numPr>
        <w:pBdr>
          <w:top w:val="nil"/>
          <w:left w:val="nil"/>
          <w:bottom w:val="nil"/>
          <w:right w:val="nil"/>
          <w:between w:val="nil"/>
        </w:pBdr>
        <w:rPr>
          <w:color w:val="000000"/>
          <w:sz w:val="22"/>
          <w:szCs w:val="22"/>
        </w:rPr>
      </w:pPr>
      <w:r>
        <w:rPr>
          <w:color w:val="000000"/>
          <w:sz w:val="22"/>
          <w:szCs w:val="22"/>
        </w:rPr>
        <w:t>Ak sa u vás vyskytne akýkoľvek vedľajší účinok, obráťte sa na svojho lekára alebo lekárnika. To sa týka aj akýchkoľvek vedľajších účinkov, ktoré nie sú uvedené v tejto písomnej informácii pre používateľa. Pozri časť 4.</w:t>
      </w:r>
    </w:p>
    <w:p w:rsidR="005B5B69" w:rsidRDefault="005B5B69">
      <w:pPr>
        <w:pBdr>
          <w:top w:val="nil"/>
          <w:left w:val="nil"/>
          <w:bottom w:val="nil"/>
          <w:right w:val="nil"/>
          <w:between w:val="nil"/>
        </w:pBdr>
        <w:ind w:left="360"/>
        <w:rPr>
          <w:color w:val="000000"/>
          <w:sz w:val="22"/>
          <w:szCs w:val="22"/>
        </w:rPr>
      </w:pPr>
    </w:p>
    <w:p w:rsidR="005B5B69" w:rsidRDefault="00A07177">
      <w:pPr>
        <w:pBdr>
          <w:top w:val="nil"/>
          <w:left w:val="nil"/>
          <w:bottom w:val="nil"/>
          <w:right w:val="nil"/>
          <w:between w:val="nil"/>
        </w:pBdr>
        <w:rPr>
          <w:color w:val="000000"/>
          <w:sz w:val="22"/>
          <w:szCs w:val="22"/>
        </w:rPr>
      </w:pPr>
      <w:r>
        <w:rPr>
          <w:b/>
          <w:color w:val="000000"/>
          <w:sz w:val="22"/>
          <w:szCs w:val="22"/>
        </w:rPr>
        <w:t>V tejto písomnej informácii pre používateľa sa dozviete:</w:t>
      </w:r>
    </w:p>
    <w:p w:rsidR="005B5B69" w:rsidRDefault="00A07177">
      <w:pPr>
        <w:numPr>
          <w:ilvl w:val="1"/>
          <w:numId w:val="11"/>
        </w:numPr>
        <w:pBdr>
          <w:top w:val="nil"/>
          <w:left w:val="nil"/>
          <w:bottom w:val="nil"/>
          <w:right w:val="nil"/>
          <w:between w:val="nil"/>
        </w:pBdr>
        <w:rPr>
          <w:color w:val="000000"/>
          <w:sz w:val="22"/>
          <w:szCs w:val="22"/>
        </w:rPr>
      </w:pPr>
      <w:r>
        <w:rPr>
          <w:color w:val="000000"/>
          <w:sz w:val="22"/>
          <w:szCs w:val="22"/>
        </w:rPr>
        <w:t xml:space="preserve">Čo je </w:t>
      </w:r>
      <w:proofErr w:type="spellStart"/>
      <w:r>
        <w:rPr>
          <w:color w:val="000000"/>
          <w:sz w:val="22"/>
          <w:szCs w:val="22"/>
        </w:rPr>
        <w:t>Zomacton</w:t>
      </w:r>
      <w:proofErr w:type="spellEnd"/>
      <w:r>
        <w:rPr>
          <w:color w:val="000000"/>
          <w:sz w:val="22"/>
          <w:szCs w:val="22"/>
        </w:rPr>
        <w:t xml:space="preserve"> a na čo sa používa</w:t>
      </w:r>
    </w:p>
    <w:p w:rsidR="005B5B69" w:rsidRDefault="00A07177">
      <w:pPr>
        <w:numPr>
          <w:ilvl w:val="1"/>
          <w:numId w:val="11"/>
        </w:numPr>
        <w:pBdr>
          <w:top w:val="nil"/>
          <w:left w:val="nil"/>
          <w:bottom w:val="nil"/>
          <w:right w:val="nil"/>
          <w:between w:val="nil"/>
        </w:pBdr>
        <w:rPr>
          <w:color w:val="000000"/>
          <w:sz w:val="22"/>
          <w:szCs w:val="22"/>
        </w:rPr>
      </w:pPr>
      <w:r>
        <w:rPr>
          <w:color w:val="000000"/>
          <w:sz w:val="22"/>
          <w:szCs w:val="22"/>
        </w:rPr>
        <w:t xml:space="preserve">Čo potrebujete vedieť predtým, ako použijete </w:t>
      </w:r>
      <w:proofErr w:type="spellStart"/>
      <w:r>
        <w:rPr>
          <w:color w:val="000000"/>
          <w:sz w:val="22"/>
          <w:szCs w:val="22"/>
        </w:rPr>
        <w:t>Zomacton</w:t>
      </w:r>
      <w:proofErr w:type="spellEnd"/>
    </w:p>
    <w:p w:rsidR="005B5B69" w:rsidRDefault="00A07177">
      <w:pPr>
        <w:numPr>
          <w:ilvl w:val="1"/>
          <w:numId w:val="11"/>
        </w:numPr>
        <w:pBdr>
          <w:top w:val="nil"/>
          <w:left w:val="nil"/>
          <w:bottom w:val="nil"/>
          <w:right w:val="nil"/>
          <w:between w:val="nil"/>
        </w:pBdr>
        <w:rPr>
          <w:color w:val="000000"/>
          <w:sz w:val="22"/>
          <w:szCs w:val="22"/>
        </w:rPr>
      </w:pPr>
      <w:r>
        <w:rPr>
          <w:color w:val="000000"/>
          <w:sz w:val="22"/>
          <w:szCs w:val="22"/>
        </w:rPr>
        <w:t xml:space="preserve">Ako používať </w:t>
      </w:r>
      <w:proofErr w:type="spellStart"/>
      <w:r>
        <w:rPr>
          <w:color w:val="000000"/>
          <w:sz w:val="22"/>
          <w:szCs w:val="22"/>
        </w:rPr>
        <w:t>Zomacton</w:t>
      </w:r>
      <w:proofErr w:type="spellEnd"/>
    </w:p>
    <w:p w:rsidR="005B5B69" w:rsidRDefault="00A07177">
      <w:pPr>
        <w:numPr>
          <w:ilvl w:val="1"/>
          <w:numId w:val="11"/>
        </w:numPr>
        <w:pBdr>
          <w:top w:val="nil"/>
          <w:left w:val="nil"/>
          <w:bottom w:val="nil"/>
          <w:right w:val="nil"/>
          <w:between w:val="nil"/>
        </w:pBdr>
        <w:rPr>
          <w:color w:val="000000"/>
          <w:sz w:val="22"/>
          <w:szCs w:val="22"/>
        </w:rPr>
      </w:pPr>
      <w:r>
        <w:rPr>
          <w:color w:val="000000"/>
          <w:sz w:val="22"/>
          <w:szCs w:val="22"/>
        </w:rPr>
        <w:t>Možné vedľajšie účinky</w:t>
      </w:r>
    </w:p>
    <w:p w:rsidR="005B5B69" w:rsidRDefault="00A07177">
      <w:pPr>
        <w:numPr>
          <w:ilvl w:val="1"/>
          <w:numId w:val="11"/>
        </w:numPr>
        <w:pBdr>
          <w:top w:val="nil"/>
          <w:left w:val="nil"/>
          <w:bottom w:val="nil"/>
          <w:right w:val="nil"/>
          <w:between w:val="nil"/>
        </w:pBdr>
        <w:rPr>
          <w:color w:val="000000"/>
          <w:sz w:val="22"/>
          <w:szCs w:val="22"/>
        </w:rPr>
      </w:pPr>
      <w:r>
        <w:rPr>
          <w:color w:val="000000"/>
          <w:sz w:val="22"/>
          <w:szCs w:val="22"/>
        </w:rPr>
        <w:t xml:space="preserve">Ako uchovávať </w:t>
      </w:r>
      <w:proofErr w:type="spellStart"/>
      <w:r>
        <w:rPr>
          <w:color w:val="000000"/>
          <w:sz w:val="22"/>
          <w:szCs w:val="22"/>
        </w:rPr>
        <w:t>Zomacton</w:t>
      </w:r>
      <w:proofErr w:type="spellEnd"/>
    </w:p>
    <w:p w:rsidR="005B5B69" w:rsidRDefault="00A07177">
      <w:pPr>
        <w:numPr>
          <w:ilvl w:val="1"/>
          <w:numId w:val="11"/>
        </w:numPr>
        <w:pBdr>
          <w:top w:val="nil"/>
          <w:left w:val="nil"/>
          <w:bottom w:val="nil"/>
          <w:right w:val="nil"/>
          <w:between w:val="nil"/>
        </w:pBdr>
        <w:rPr>
          <w:color w:val="000000"/>
          <w:sz w:val="22"/>
          <w:szCs w:val="22"/>
        </w:rPr>
      </w:pPr>
      <w:r>
        <w:rPr>
          <w:color w:val="000000"/>
          <w:sz w:val="22"/>
          <w:szCs w:val="22"/>
        </w:rPr>
        <w:t>Obsah balenia a ďalšie informácie</w:t>
      </w:r>
    </w:p>
    <w:p w:rsidR="005B5B69" w:rsidRDefault="005B5B69">
      <w:pPr>
        <w:pBdr>
          <w:top w:val="nil"/>
          <w:left w:val="nil"/>
          <w:bottom w:val="nil"/>
          <w:right w:val="nil"/>
          <w:between w:val="nil"/>
        </w:pBdr>
        <w:rPr>
          <w:color w:val="000000"/>
          <w:sz w:val="22"/>
          <w:szCs w:val="22"/>
        </w:rPr>
      </w:pPr>
    </w:p>
    <w:p w:rsidR="005B5B69" w:rsidRDefault="00A07177">
      <w:pPr>
        <w:pBdr>
          <w:top w:val="nil"/>
          <w:left w:val="nil"/>
          <w:bottom w:val="nil"/>
          <w:right w:val="nil"/>
          <w:between w:val="nil"/>
        </w:pBdr>
        <w:rPr>
          <w:color w:val="000000"/>
          <w:sz w:val="22"/>
          <w:szCs w:val="22"/>
        </w:rPr>
      </w:pPr>
      <w:r>
        <w:rPr>
          <w:color w:val="000000"/>
          <w:sz w:val="22"/>
          <w:szCs w:val="22"/>
        </w:rPr>
        <w:t xml:space="preserve">V tejto písomnej informácii "vy" znamená vy, dieťa alebo mladistvý vo vašej starostlivosti. </w:t>
      </w:r>
    </w:p>
    <w:p w:rsidR="005B5B69" w:rsidRDefault="005B5B69">
      <w:pPr>
        <w:pBdr>
          <w:top w:val="nil"/>
          <w:left w:val="nil"/>
          <w:bottom w:val="nil"/>
          <w:right w:val="nil"/>
          <w:between w:val="nil"/>
        </w:pBdr>
        <w:rPr>
          <w:color w:val="000000"/>
          <w:sz w:val="22"/>
          <w:szCs w:val="22"/>
        </w:rPr>
      </w:pPr>
    </w:p>
    <w:p w:rsidR="005B5B69" w:rsidRDefault="005B5B69">
      <w:pPr>
        <w:pBdr>
          <w:top w:val="nil"/>
          <w:left w:val="nil"/>
          <w:bottom w:val="nil"/>
          <w:right w:val="nil"/>
          <w:between w:val="nil"/>
        </w:pBdr>
        <w:rPr>
          <w:color w:val="000000"/>
          <w:sz w:val="22"/>
          <w:szCs w:val="22"/>
        </w:rPr>
      </w:pPr>
    </w:p>
    <w:p w:rsidR="005B5B69" w:rsidRDefault="00A07177">
      <w:pPr>
        <w:numPr>
          <w:ilvl w:val="0"/>
          <w:numId w:val="8"/>
        </w:numPr>
        <w:pBdr>
          <w:top w:val="nil"/>
          <w:left w:val="nil"/>
          <w:bottom w:val="nil"/>
          <w:right w:val="nil"/>
          <w:between w:val="nil"/>
        </w:pBdr>
        <w:rPr>
          <w:color w:val="000000"/>
          <w:sz w:val="22"/>
          <w:szCs w:val="22"/>
        </w:rPr>
      </w:pPr>
      <w:r>
        <w:rPr>
          <w:b/>
          <w:color w:val="000000"/>
          <w:sz w:val="22"/>
          <w:szCs w:val="22"/>
        </w:rPr>
        <w:t xml:space="preserve">Čo je </w:t>
      </w:r>
      <w:proofErr w:type="spellStart"/>
      <w:r>
        <w:rPr>
          <w:b/>
          <w:color w:val="000000"/>
          <w:sz w:val="22"/>
          <w:szCs w:val="22"/>
        </w:rPr>
        <w:t>Zomacton</w:t>
      </w:r>
      <w:proofErr w:type="spellEnd"/>
      <w:r>
        <w:rPr>
          <w:b/>
          <w:color w:val="000000"/>
          <w:sz w:val="22"/>
          <w:szCs w:val="22"/>
        </w:rPr>
        <w:t xml:space="preserve"> a na čo sa používa</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proofErr w:type="spellStart"/>
      <w:r>
        <w:rPr>
          <w:color w:val="000000"/>
          <w:sz w:val="22"/>
          <w:szCs w:val="22"/>
        </w:rPr>
        <w:t>Zomacton</w:t>
      </w:r>
      <w:proofErr w:type="spellEnd"/>
      <w:r>
        <w:rPr>
          <w:color w:val="000000"/>
          <w:sz w:val="22"/>
          <w:szCs w:val="22"/>
        </w:rPr>
        <w:t xml:space="preserve"> obsahuje liečivú látku </w:t>
      </w:r>
      <w:proofErr w:type="spellStart"/>
      <w:r>
        <w:rPr>
          <w:color w:val="000000"/>
          <w:sz w:val="22"/>
          <w:szCs w:val="22"/>
        </w:rPr>
        <w:t>somatropín</w:t>
      </w:r>
      <w:proofErr w:type="spellEnd"/>
      <w:r>
        <w:rPr>
          <w:color w:val="000000"/>
          <w:sz w:val="22"/>
          <w:szCs w:val="22"/>
        </w:rPr>
        <w:t xml:space="preserve">, známy aj ako rastový hormón. Rastový hormón sa tvorí v organizme prirodzeným spôsobom. Zohráva dôležitú úlohu pri raste. </w:t>
      </w:r>
      <w:proofErr w:type="spellStart"/>
      <w:r>
        <w:rPr>
          <w:color w:val="000000"/>
          <w:sz w:val="22"/>
          <w:szCs w:val="22"/>
        </w:rPr>
        <w:t>Somatropín</w:t>
      </w:r>
      <w:proofErr w:type="spellEnd"/>
      <w:r>
        <w:rPr>
          <w:color w:val="000000"/>
          <w:sz w:val="22"/>
          <w:szCs w:val="22"/>
        </w:rPr>
        <w:t xml:space="preserve"> nachádzajúci sa v </w:t>
      </w:r>
      <w:proofErr w:type="spellStart"/>
      <w:r>
        <w:rPr>
          <w:color w:val="000000"/>
          <w:sz w:val="22"/>
          <w:szCs w:val="22"/>
        </w:rPr>
        <w:t>Zomactone</w:t>
      </w:r>
      <w:proofErr w:type="spellEnd"/>
      <w:r>
        <w:rPr>
          <w:color w:val="000000"/>
          <w:sz w:val="22"/>
          <w:szCs w:val="22"/>
        </w:rPr>
        <w:t xml:space="preserve"> sa vyrába vo farmaceutických výrobných zariadeniach. </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proofErr w:type="spellStart"/>
      <w:r>
        <w:rPr>
          <w:color w:val="000000"/>
          <w:sz w:val="22"/>
          <w:szCs w:val="22"/>
        </w:rPr>
        <w:t>Zomacton</w:t>
      </w:r>
      <w:proofErr w:type="spellEnd"/>
      <w:r>
        <w:rPr>
          <w:color w:val="000000"/>
          <w:sz w:val="22"/>
          <w:szCs w:val="22"/>
        </w:rPr>
        <w:t xml:space="preserve"> sa používa na dlhodobú liečbu </w:t>
      </w:r>
      <w:r>
        <w:rPr>
          <w:b/>
          <w:color w:val="000000"/>
          <w:sz w:val="22"/>
          <w:szCs w:val="22"/>
        </w:rPr>
        <w:t>u detí</w:t>
      </w:r>
    </w:p>
    <w:p w:rsidR="005B5B69" w:rsidRDefault="00A07177">
      <w:pPr>
        <w:numPr>
          <w:ilvl w:val="3"/>
          <w:numId w:val="11"/>
        </w:numPr>
        <w:pBdr>
          <w:top w:val="nil"/>
          <w:left w:val="nil"/>
          <w:bottom w:val="nil"/>
          <w:right w:val="nil"/>
          <w:between w:val="nil"/>
        </w:pBdr>
        <w:tabs>
          <w:tab w:val="left" w:pos="851"/>
        </w:tabs>
        <w:rPr>
          <w:color w:val="000000"/>
          <w:sz w:val="22"/>
          <w:szCs w:val="22"/>
        </w:rPr>
      </w:pPr>
      <w:r>
        <w:rPr>
          <w:color w:val="000000"/>
          <w:sz w:val="22"/>
          <w:szCs w:val="22"/>
        </w:rPr>
        <w:t>s poruchou rastu v dôsledku nedostatku rastového hormónu.</w:t>
      </w:r>
    </w:p>
    <w:p w:rsidR="005B5B69" w:rsidRDefault="00A07177">
      <w:pPr>
        <w:numPr>
          <w:ilvl w:val="3"/>
          <w:numId w:val="11"/>
        </w:numPr>
        <w:pBdr>
          <w:top w:val="nil"/>
          <w:left w:val="nil"/>
          <w:bottom w:val="nil"/>
          <w:right w:val="nil"/>
          <w:between w:val="nil"/>
        </w:pBdr>
        <w:tabs>
          <w:tab w:val="left" w:pos="851"/>
        </w:tabs>
        <w:rPr>
          <w:color w:val="000000"/>
          <w:sz w:val="22"/>
          <w:szCs w:val="22"/>
        </w:rPr>
      </w:pPr>
      <w:r>
        <w:rPr>
          <w:color w:val="000000"/>
          <w:sz w:val="22"/>
          <w:szCs w:val="22"/>
        </w:rPr>
        <w:t xml:space="preserve">s poruchou rastu pri </w:t>
      </w:r>
      <w:proofErr w:type="spellStart"/>
      <w:r>
        <w:rPr>
          <w:color w:val="000000"/>
          <w:sz w:val="22"/>
          <w:szCs w:val="22"/>
        </w:rPr>
        <w:t>Turnerovom</w:t>
      </w:r>
      <w:proofErr w:type="spellEnd"/>
      <w:r>
        <w:rPr>
          <w:color w:val="000000"/>
          <w:sz w:val="22"/>
          <w:szCs w:val="22"/>
        </w:rPr>
        <w:t xml:space="preserve"> syndróme (genetické ochorenie postihujúce dievčatá).</w:t>
      </w:r>
    </w:p>
    <w:p w:rsidR="005B5B69" w:rsidRDefault="005B5B69">
      <w:pPr>
        <w:pBdr>
          <w:top w:val="nil"/>
          <w:left w:val="nil"/>
          <w:bottom w:val="nil"/>
          <w:right w:val="nil"/>
          <w:between w:val="nil"/>
        </w:pBdr>
        <w:tabs>
          <w:tab w:val="left" w:pos="851"/>
        </w:tabs>
        <w:rPr>
          <w:color w:val="000000"/>
          <w:sz w:val="22"/>
          <w:szCs w:val="22"/>
        </w:rPr>
      </w:pPr>
    </w:p>
    <w:p w:rsidR="005B5B69" w:rsidRDefault="00A07177">
      <w:pPr>
        <w:pBdr>
          <w:top w:val="nil"/>
          <w:left w:val="nil"/>
          <w:bottom w:val="nil"/>
          <w:right w:val="nil"/>
          <w:between w:val="nil"/>
        </w:pBdr>
        <w:tabs>
          <w:tab w:val="left" w:pos="851"/>
        </w:tabs>
        <w:rPr>
          <w:color w:val="000000"/>
          <w:sz w:val="22"/>
          <w:szCs w:val="22"/>
        </w:rPr>
      </w:pPr>
      <w:proofErr w:type="spellStart"/>
      <w:r>
        <w:rPr>
          <w:color w:val="000000"/>
          <w:sz w:val="22"/>
          <w:szCs w:val="22"/>
        </w:rPr>
        <w:t>Zomacton</w:t>
      </w:r>
      <w:proofErr w:type="spellEnd"/>
      <w:r>
        <w:rPr>
          <w:color w:val="000000"/>
          <w:sz w:val="22"/>
          <w:szCs w:val="22"/>
        </w:rPr>
        <w:t xml:space="preserve"> sa používa aj na liečbu </w:t>
      </w:r>
      <w:r>
        <w:rPr>
          <w:b/>
          <w:color w:val="000000"/>
          <w:sz w:val="22"/>
          <w:szCs w:val="22"/>
        </w:rPr>
        <w:t>u dospelých</w:t>
      </w:r>
      <w:r>
        <w:rPr>
          <w:color w:val="000000"/>
          <w:sz w:val="22"/>
          <w:szCs w:val="22"/>
        </w:rPr>
        <w:t xml:space="preserve"> s potvrdeným závažným nedostatkom rastového hormónu, ktorý začal v detstve alebo dospelosti.</w:t>
      </w:r>
    </w:p>
    <w:p w:rsidR="005B5B69" w:rsidRDefault="005B5B69">
      <w:pPr>
        <w:pBdr>
          <w:top w:val="nil"/>
          <w:left w:val="nil"/>
          <w:bottom w:val="nil"/>
          <w:right w:val="nil"/>
          <w:between w:val="nil"/>
        </w:pBdr>
        <w:tabs>
          <w:tab w:val="left" w:pos="851"/>
        </w:tabs>
        <w:jc w:val="both"/>
        <w:rPr>
          <w:color w:val="000000"/>
          <w:sz w:val="22"/>
          <w:szCs w:val="22"/>
        </w:rPr>
      </w:pPr>
    </w:p>
    <w:p w:rsidR="005B5B69" w:rsidRDefault="005B5B69">
      <w:pPr>
        <w:pBdr>
          <w:top w:val="nil"/>
          <w:left w:val="nil"/>
          <w:bottom w:val="nil"/>
          <w:right w:val="nil"/>
          <w:between w:val="nil"/>
        </w:pBdr>
        <w:tabs>
          <w:tab w:val="left" w:pos="851"/>
        </w:tabs>
        <w:jc w:val="both"/>
        <w:rPr>
          <w:color w:val="000000"/>
          <w:sz w:val="22"/>
          <w:szCs w:val="22"/>
        </w:rPr>
      </w:pPr>
    </w:p>
    <w:p w:rsidR="005B5B69" w:rsidRDefault="00A07177">
      <w:pPr>
        <w:numPr>
          <w:ilvl w:val="0"/>
          <w:numId w:val="8"/>
        </w:numPr>
        <w:pBdr>
          <w:top w:val="nil"/>
          <w:left w:val="nil"/>
          <w:bottom w:val="nil"/>
          <w:right w:val="nil"/>
          <w:between w:val="nil"/>
        </w:pBdr>
        <w:rPr>
          <w:color w:val="000000"/>
          <w:sz w:val="22"/>
          <w:szCs w:val="22"/>
        </w:rPr>
      </w:pPr>
      <w:r>
        <w:rPr>
          <w:b/>
          <w:color w:val="000000"/>
          <w:sz w:val="22"/>
          <w:szCs w:val="22"/>
        </w:rPr>
        <w:t xml:space="preserve">Čo potrebujete vedieť predtým, ako použijete </w:t>
      </w:r>
      <w:proofErr w:type="spellStart"/>
      <w:r>
        <w:rPr>
          <w:b/>
          <w:color w:val="000000"/>
          <w:sz w:val="22"/>
          <w:szCs w:val="22"/>
        </w:rPr>
        <w:t>Zomacton</w:t>
      </w:r>
      <w:proofErr w:type="spellEnd"/>
    </w:p>
    <w:p w:rsidR="005B5B69" w:rsidRDefault="005B5B69">
      <w:pPr>
        <w:pBdr>
          <w:top w:val="nil"/>
          <w:left w:val="nil"/>
          <w:bottom w:val="nil"/>
          <w:right w:val="nil"/>
          <w:between w:val="nil"/>
        </w:pBdr>
        <w:tabs>
          <w:tab w:val="left" w:pos="851"/>
        </w:tabs>
        <w:rPr>
          <w:color w:val="000000"/>
          <w:sz w:val="22"/>
          <w:szCs w:val="22"/>
        </w:rPr>
      </w:pPr>
    </w:p>
    <w:p w:rsidR="005B5B69" w:rsidRDefault="00A07177">
      <w:pPr>
        <w:pBdr>
          <w:top w:val="nil"/>
          <w:left w:val="nil"/>
          <w:bottom w:val="nil"/>
          <w:right w:val="nil"/>
          <w:between w:val="nil"/>
        </w:pBdr>
        <w:tabs>
          <w:tab w:val="left" w:pos="851"/>
        </w:tabs>
        <w:rPr>
          <w:color w:val="000000"/>
          <w:sz w:val="22"/>
          <w:szCs w:val="22"/>
        </w:rPr>
      </w:pPr>
      <w:r>
        <w:rPr>
          <w:b/>
          <w:color w:val="000000"/>
          <w:sz w:val="22"/>
          <w:szCs w:val="22"/>
        </w:rPr>
        <w:t xml:space="preserve">Nepoužívajte </w:t>
      </w:r>
      <w:proofErr w:type="spellStart"/>
      <w:r>
        <w:rPr>
          <w:b/>
          <w:color w:val="000000"/>
          <w:sz w:val="22"/>
          <w:szCs w:val="22"/>
        </w:rPr>
        <w:t>Zomacton</w:t>
      </w:r>
      <w:proofErr w:type="spellEnd"/>
    </w:p>
    <w:p w:rsidR="005B5B69" w:rsidRDefault="00A07177">
      <w:pPr>
        <w:numPr>
          <w:ilvl w:val="4"/>
          <w:numId w:val="11"/>
        </w:numPr>
        <w:pBdr>
          <w:top w:val="nil"/>
          <w:left w:val="nil"/>
          <w:bottom w:val="nil"/>
          <w:right w:val="nil"/>
          <w:between w:val="nil"/>
        </w:pBdr>
        <w:tabs>
          <w:tab w:val="left" w:pos="851"/>
        </w:tabs>
        <w:rPr>
          <w:color w:val="000000"/>
          <w:sz w:val="22"/>
          <w:szCs w:val="22"/>
        </w:rPr>
      </w:pPr>
      <w:r>
        <w:rPr>
          <w:color w:val="000000"/>
          <w:sz w:val="22"/>
          <w:szCs w:val="22"/>
        </w:rPr>
        <w:t>u detí s uzatvorenou epifýzou (to znamená, že rast kostí je ukončený).</w:t>
      </w:r>
    </w:p>
    <w:p w:rsidR="005B5B69" w:rsidRDefault="00A07177">
      <w:pPr>
        <w:numPr>
          <w:ilvl w:val="4"/>
          <w:numId w:val="11"/>
        </w:numPr>
        <w:pBdr>
          <w:top w:val="nil"/>
          <w:left w:val="nil"/>
          <w:bottom w:val="nil"/>
          <w:right w:val="nil"/>
          <w:between w:val="nil"/>
        </w:pBdr>
        <w:tabs>
          <w:tab w:val="left" w:pos="851"/>
        </w:tabs>
        <w:rPr>
          <w:color w:val="000000"/>
          <w:sz w:val="22"/>
          <w:szCs w:val="22"/>
        </w:rPr>
      </w:pPr>
      <w:r>
        <w:rPr>
          <w:color w:val="000000"/>
          <w:sz w:val="22"/>
          <w:szCs w:val="22"/>
        </w:rPr>
        <w:t xml:space="preserve">ak máte aktívny nádor (rakovinu), nepoužívajte </w:t>
      </w:r>
      <w:proofErr w:type="spellStart"/>
      <w:r>
        <w:rPr>
          <w:color w:val="000000"/>
          <w:sz w:val="22"/>
          <w:szCs w:val="22"/>
        </w:rPr>
        <w:t>Zomacton</w:t>
      </w:r>
      <w:proofErr w:type="spellEnd"/>
      <w:r>
        <w:rPr>
          <w:color w:val="000000"/>
          <w:sz w:val="22"/>
          <w:szCs w:val="22"/>
        </w:rPr>
        <w:t xml:space="preserve"> a oznámte to svojmu lekárovi. Nádory musia byť neaktívne a pred začatím liečby </w:t>
      </w:r>
      <w:proofErr w:type="spellStart"/>
      <w:r>
        <w:rPr>
          <w:color w:val="000000"/>
          <w:sz w:val="22"/>
          <w:szCs w:val="22"/>
        </w:rPr>
        <w:t>Zomactonom</w:t>
      </w:r>
      <w:proofErr w:type="spellEnd"/>
      <w:r>
        <w:rPr>
          <w:color w:val="000000"/>
          <w:sz w:val="22"/>
          <w:szCs w:val="22"/>
        </w:rPr>
        <w:t xml:space="preserve"> musíte mať ukončenú </w:t>
      </w:r>
      <w:proofErr w:type="spellStart"/>
      <w:r>
        <w:rPr>
          <w:color w:val="000000"/>
          <w:sz w:val="22"/>
          <w:szCs w:val="22"/>
        </w:rPr>
        <w:t>protinádorovú</w:t>
      </w:r>
      <w:proofErr w:type="spellEnd"/>
      <w:r>
        <w:rPr>
          <w:color w:val="000000"/>
          <w:sz w:val="22"/>
          <w:szCs w:val="22"/>
        </w:rPr>
        <w:t xml:space="preserve"> liečbu.</w:t>
      </w:r>
    </w:p>
    <w:p w:rsidR="005B5B69" w:rsidRDefault="00A07177">
      <w:pPr>
        <w:numPr>
          <w:ilvl w:val="4"/>
          <w:numId w:val="11"/>
        </w:numPr>
        <w:pBdr>
          <w:top w:val="nil"/>
          <w:left w:val="nil"/>
          <w:bottom w:val="nil"/>
          <w:right w:val="nil"/>
          <w:between w:val="nil"/>
        </w:pBdr>
        <w:tabs>
          <w:tab w:val="left" w:pos="851"/>
        </w:tabs>
        <w:rPr>
          <w:color w:val="000000"/>
          <w:sz w:val="22"/>
          <w:szCs w:val="22"/>
        </w:rPr>
      </w:pPr>
      <w:r>
        <w:rPr>
          <w:color w:val="000000"/>
          <w:sz w:val="22"/>
          <w:szCs w:val="22"/>
        </w:rPr>
        <w:t>ak sa u vás zhoršia problémy súvisiace s činnosťou mozgu (poškodenie mozgu).</w:t>
      </w:r>
    </w:p>
    <w:p w:rsidR="005B5B69" w:rsidRDefault="00A07177">
      <w:pPr>
        <w:numPr>
          <w:ilvl w:val="4"/>
          <w:numId w:val="11"/>
        </w:numPr>
        <w:pBdr>
          <w:top w:val="nil"/>
          <w:left w:val="nil"/>
          <w:bottom w:val="nil"/>
          <w:right w:val="nil"/>
          <w:between w:val="nil"/>
        </w:pBdr>
        <w:tabs>
          <w:tab w:val="left" w:pos="851"/>
        </w:tabs>
        <w:rPr>
          <w:color w:val="000000"/>
          <w:sz w:val="22"/>
          <w:szCs w:val="22"/>
        </w:rPr>
      </w:pPr>
      <w:r>
        <w:rPr>
          <w:color w:val="000000"/>
          <w:sz w:val="22"/>
          <w:szCs w:val="22"/>
        </w:rPr>
        <w:t>ak ste alergický na liečivo alebo na ktorúkoľvek z ďalších zložiek tohto lieku (uvedených v časti 6).</w:t>
      </w:r>
    </w:p>
    <w:p w:rsidR="005B5B69" w:rsidRDefault="00A07177">
      <w:pPr>
        <w:numPr>
          <w:ilvl w:val="4"/>
          <w:numId w:val="11"/>
        </w:numPr>
        <w:pBdr>
          <w:top w:val="nil"/>
          <w:left w:val="nil"/>
          <w:bottom w:val="nil"/>
          <w:right w:val="nil"/>
          <w:between w:val="nil"/>
        </w:pBdr>
        <w:tabs>
          <w:tab w:val="left" w:pos="851"/>
        </w:tabs>
        <w:rPr>
          <w:color w:val="000000"/>
          <w:sz w:val="22"/>
          <w:szCs w:val="22"/>
        </w:rPr>
      </w:pPr>
      <w:r>
        <w:rPr>
          <w:color w:val="000000"/>
          <w:sz w:val="22"/>
          <w:szCs w:val="22"/>
        </w:rPr>
        <w:t xml:space="preserve">u predčasne narodených detí alebo novorodencov, pretože obsahuje ako pomocnú látku </w:t>
      </w:r>
      <w:proofErr w:type="spellStart"/>
      <w:r>
        <w:rPr>
          <w:color w:val="000000"/>
          <w:sz w:val="22"/>
          <w:szCs w:val="22"/>
        </w:rPr>
        <w:t>benzylalkohol</w:t>
      </w:r>
      <w:proofErr w:type="spellEnd"/>
      <w:r>
        <w:rPr>
          <w:color w:val="000000"/>
          <w:sz w:val="22"/>
          <w:szCs w:val="22"/>
        </w:rPr>
        <w:t>.</w:t>
      </w:r>
    </w:p>
    <w:p w:rsidR="005B5B69" w:rsidRDefault="00A07177">
      <w:pPr>
        <w:numPr>
          <w:ilvl w:val="4"/>
          <w:numId w:val="11"/>
        </w:numPr>
        <w:pBdr>
          <w:top w:val="nil"/>
          <w:left w:val="nil"/>
          <w:bottom w:val="nil"/>
          <w:right w:val="nil"/>
          <w:between w:val="nil"/>
        </w:pBdr>
        <w:tabs>
          <w:tab w:val="left" w:pos="851"/>
        </w:tabs>
        <w:rPr>
          <w:color w:val="000000"/>
          <w:sz w:val="22"/>
          <w:szCs w:val="22"/>
        </w:rPr>
      </w:pPr>
      <w:r>
        <w:rPr>
          <w:color w:val="000000"/>
          <w:sz w:val="22"/>
          <w:szCs w:val="22"/>
        </w:rPr>
        <w:lastRenderedPageBreak/>
        <w:t>ak ste vážne chorý po operácii na otvorenom srdci, po operácii brucha, viacpočetnom zranení pri nehode alebo pri náhlom zlyhaní dýchania.</w:t>
      </w:r>
    </w:p>
    <w:p w:rsidR="005B5B69" w:rsidRDefault="00A07177">
      <w:pPr>
        <w:numPr>
          <w:ilvl w:val="4"/>
          <w:numId w:val="11"/>
        </w:numPr>
        <w:pBdr>
          <w:top w:val="nil"/>
          <w:left w:val="nil"/>
          <w:bottom w:val="nil"/>
          <w:right w:val="nil"/>
          <w:between w:val="nil"/>
        </w:pBdr>
        <w:tabs>
          <w:tab w:val="left" w:pos="851"/>
        </w:tabs>
        <w:rPr>
          <w:color w:val="000000"/>
          <w:sz w:val="22"/>
          <w:szCs w:val="22"/>
        </w:rPr>
      </w:pPr>
      <w:r>
        <w:rPr>
          <w:color w:val="000000"/>
          <w:sz w:val="22"/>
          <w:szCs w:val="22"/>
        </w:rPr>
        <w:t>u detí s chronickým ochorením obličiek v čase transplantácie obličky.</w:t>
      </w:r>
    </w:p>
    <w:p w:rsidR="005B5B69" w:rsidRDefault="005B5B69">
      <w:pPr>
        <w:pBdr>
          <w:top w:val="nil"/>
          <w:left w:val="nil"/>
          <w:bottom w:val="nil"/>
          <w:right w:val="nil"/>
          <w:between w:val="nil"/>
        </w:pBdr>
        <w:tabs>
          <w:tab w:val="left" w:pos="851"/>
        </w:tabs>
        <w:rPr>
          <w:color w:val="000000"/>
          <w:sz w:val="22"/>
          <w:szCs w:val="22"/>
        </w:rPr>
      </w:pPr>
    </w:p>
    <w:p w:rsidR="005B5B69" w:rsidRDefault="00A07177">
      <w:pPr>
        <w:pBdr>
          <w:top w:val="nil"/>
          <w:left w:val="nil"/>
          <w:bottom w:val="nil"/>
          <w:right w:val="nil"/>
          <w:between w:val="nil"/>
        </w:pBdr>
        <w:tabs>
          <w:tab w:val="left" w:pos="851"/>
        </w:tabs>
        <w:rPr>
          <w:color w:val="000000"/>
          <w:sz w:val="22"/>
          <w:szCs w:val="22"/>
        </w:rPr>
      </w:pPr>
      <w:r>
        <w:rPr>
          <w:b/>
          <w:color w:val="000000"/>
          <w:sz w:val="22"/>
          <w:szCs w:val="22"/>
        </w:rPr>
        <w:t>Upozornenia a opatrenia</w:t>
      </w:r>
    </w:p>
    <w:p w:rsidR="005B5B69" w:rsidRDefault="00A07177">
      <w:pPr>
        <w:pBdr>
          <w:top w:val="nil"/>
          <w:left w:val="nil"/>
          <w:bottom w:val="nil"/>
          <w:right w:val="nil"/>
          <w:between w:val="nil"/>
        </w:pBdr>
        <w:tabs>
          <w:tab w:val="left" w:pos="851"/>
        </w:tabs>
        <w:rPr>
          <w:color w:val="000000"/>
          <w:sz w:val="22"/>
          <w:szCs w:val="22"/>
        </w:rPr>
      </w:pPr>
      <w:r>
        <w:rPr>
          <w:color w:val="000000"/>
          <w:sz w:val="22"/>
          <w:szCs w:val="22"/>
        </w:rPr>
        <w:t xml:space="preserve">Liečba </w:t>
      </w:r>
      <w:proofErr w:type="spellStart"/>
      <w:r>
        <w:rPr>
          <w:color w:val="000000"/>
          <w:sz w:val="22"/>
          <w:szCs w:val="22"/>
        </w:rPr>
        <w:t>Zomactonom</w:t>
      </w:r>
      <w:proofErr w:type="spellEnd"/>
      <w:r>
        <w:rPr>
          <w:color w:val="000000"/>
          <w:sz w:val="22"/>
          <w:szCs w:val="22"/>
        </w:rPr>
        <w:t xml:space="preserve"> sa môže uskutočniť len pod dohľadom kvalifikovaného lekára so skúsenosťami v liečbe pacientov s nedostatkom rastového hormónu.</w:t>
      </w:r>
    </w:p>
    <w:p w:rsidR="005B5B69" w:rsidRDefault="005B5B69">
      <w:pPr>
        <w:pBdr>
          <w:top w:val="nil"/>
          <w:left w:val="nil"/>
          <w:bottom w:val="nil"/>
          <w:right w:val="nil"/>
          <w:between w:val="nil"/>
        </w:pBdr>
        <w:tabs>
          <w:tab w:val="left" w:pos="851"/>
        </w:tabs>
        <w:rPr>
          <w:color w:val="000000"/>
          <w:sz w:val="22"/>
          <w:szCs w:val="22"/>
        </w:rPr>
      </w:pPr>
    </w:p>
    <w:p w:rsidR="005B5B69" w:rsidRDefault="00A07177">
      <w:pPr>
        <w:pBdr>
          <w:top w:val="nil"/>
          <w:left w:val="nil"/>
          <w:bottom w:val="nil"/>
          <w:right w:val="nil"/>
          <w:between w:val="nil"/>
        </w:pBdr>
        <w:tabs>
          <w:tab w:val="left" w:pos="851"/>
        </w:tabs>
        <w:rPr>
          <w:color w:val="000000"/>
          <w:sz w:val="22"/>
          <w:szCs w:val="22"/>
        </w:rPr>
      </w:pPr>
      <w:r>
        <w:rPr>
          <w:color w:val="000000"/>
          <w:sz w:val="22"/>
          <w:szCs w:val="22"/>
        </w:rPr>
        <w:t xml:space="preserve">Obráťte sa na svojho lekára alebo lekárnika predtým, ako začnete používať </w:t>
      </w:r>
      <w:proofErr w:type="spellStart"/>
      <w:r>
        <w:rPr>
          <w:color w:val="000000"/>
          <w:sz w:val="22"/>
          <w:szCs w:val="22"/>
        </w:rPr>
        <w:t>Zomacton</w:t>
      </w:r>
      <w:proofErr w:type="spellEnd"/>
      <w:r>
        <w:rPr>
          <w:color w:val="000000"/>
          <w:sz w:val="22"/>
          <w:szCs w:val="22"/>
        </w:rPr>
        <w:t>.</w:t>
      </w:r>
    </w:p>
    <w:p w:rsidR="005B5B69" w:rsidRDefault="00A07177">
      <w:pPr>
        <w:numPr>
          <w:ilvl w:val="0"/>
          <w:numId w:val="5"/>
        </w:numPr>
        <w:pBdr>
          <w:top w:val="nil"/>
          <w:left w:val="nil"/>
          <w:bottom w:val="nil"/>
          <w:right w:val="nil"/>
          <w:between w:val="nil"/>
        </w:pBdr>
        <w:tabs>
          <w:tab w:val="left" w:pos="3119"/>
          <w:tab w:val="left" w:pos="5103"/>
          <w:tab w:val="left" w:pos="7371"/>
        </w:tabs>
        <w:rPr>
          <w:color w:val="000000"/>
          <w:sz w:val="22"/>
          <w:szCs w:val="22"/>
        </w:rPr>
      </w:pPr>
      <w:proofErr w:type="spellStart"/>
      <w:r>
        <w:rPr>
          <w:color w:val="000000"/>
          <w:sz w:val="22"/>
          <w:szCs w:val="22"/>
        </w:rPr>
        <w:t>Zomacton</w:t>
      </w:r>
      <w:proofErr w:type="spellEnd"/>
      <w:r>
        <w:rPr>
          <w:color w:val="000000"/>
          <w:sz w:val="22"/>
          <w:szCs w:val="22"/>
        </w:rPr>
        <w:t xml:space="preserve"> môže vzhľadom na prítomnosť </w:t>
      </w:r>
      <w:proofErr w:type="spellStart"/>
      <w:r>
        <w:rPr>
          <w:color w:val="000000"/>
          <w:sz w:val="22"/>
          <w:szCs w:val="22"/>
        </w:rPr>
        <w:t>benzylakoholu</w:t>
      </w:r>
      <w:proofErr w:type="spellEnd"/>
      <w:r>
        <w:rPr>
          <w:color w:val="000000"/>
          <w:sz w:val="22"/>
          <w:szCs w:val="22"/>
        </w:rPr>
        <w:t xml:space="preserve"> ako pomocnej látky spôsobiť </w:t>
      </w:r>
      <w:r>
        <w:rPr>
          <w:b/>
          <w:color w:val="000000"/>
          <w:sz w:val="22"/>
          <w:szCs w:val="22"/>
        </w:rPr>
        <w:t>toxické reakcie</w:t>
      </w:r>
      <w:r>
        <w:rPr>
          <w:color w:val="000000"/>
          <w:sz w:val="22"/>
          <w:szCs w:val="22"/>
        </w:rPr>
        <w:t xml:space="preserve"> a </w:t>
      </w:r>
      <w:r>
        <w:rPr>
          <w:b/>
          <w:color w:val="000000"/>
          <w:sz w:val="22"/>
          <w:szCs w:val="22"/>
        </w:rPr>
        <w:t>alergické reakcie</w:t>
      </w:r>
      <w:r>
        <w:rPr>
          <w:color w:val="000000"/>
          <w:sz w:val="22"/>
          <w:szCs w:val="22"/>
        </w:rPr>
        <w:t xml:space="preserve"> u novorodencov a detí do 3 rokov a nemôže sa podávať predčasne narodeným deťom a novorodencom.</w:t>
      </w:r>
    </w:p>
    <w:p w:rsidR="005B5B69" w:rsidRDefault="00A07177">
      <w:pPr>
        <w:numPr>
          <w:ilvl w:val="0"/>
          <w:numId w:val="5"/>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Pacienti s </w:t>
      </w:r>
      <w:proofErr w:type="spellStart"/>
      <w:r>
        <w:rPr>
          <w:color w:val="000000"/>
          <w:sz w:val="22"/>
          <w:szCs w:val="22"/>
        </w:rPr>
        <w:t>Praderovej-Williho</w:t>
      </w:r>
      <w:proofErr w:type="spellEnd"/>
      <w:r>
        <w:rPr>
          <w:color w:val="000000"/>
          <w:sz w:val="22"/>
          <w:szCs w:val="22"/>
        </w:rPr>
        <w:t xml:space="preserve"> syndrómom sa nemajú liečiť </w:t>
      </w:r>
      <w:proofErr w:type="spellStart"/>
      <w:r>
        <w:rPr>
          <w:color w:val="000000"/>
          <w:sz w:val="22"/>
          <w:szCs w:val="22"/>
        </w:rPr>
        <w:t>Zomactonom</w:t>
      </w:r>
      <w:proofErr w:type="spellEnd"/>
      <w:r>
        <w:rPr>
          <w:color w:val="000000"/>
          <w:sz w:val="22"/>
          <w:szCs w:val="22"/>
        </w:rPr>
        <w:t xml:space="preserve"> s výnimkou prípadov, u ktorých je tiež preukázaný nedostatok rastového hormónu. </w:t>
      </w:r>
    </w:p>
    <w:p w:rsidR="005B5B69" w:rsidRDefault="00A07177">
      <w:pPr>
        <w:numPr>
          <w:ilvl w:val="0"/>
          <w:numId w:val="5"/>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Ak sa vo vašej rodine vyskytuje cukrovka (diabetes mellitus), lekár vám bude pravidelne kontrolovať hladinu cukru v krvi. </w:t>
      </w:r>
    </w:p>
    <w:p w:rsidR="005B5B69" w:rsidRDefault="00A07177">
      <w:pPr>
        <w:numPr>
          <w:ilvl w:val="0"/>
          <w:numId w:val="5"/>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Ak máte cukrovku, vaša liečba si bude vyžadovať dôslednú kontrolu glukózy v krvi a možno bude potrebné upraviť dávkovanie na udržanie cukrovky pod kontrolou. Váš lekár vám povie, ak to bude potrebné.</w:t>
      </w:r>
    </w:p>
    <w:p w:rsidR="005B5B69" w:rsidRDefault="00A07177">
      <w:pPr>
        <w:numPr>
          <w:ilvl w:val="0"/>
          <w:numId w:val="5"/>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Ak je u vás nedostatok rastového hormónu spôsobený poškodením mozgu (vnútrolebečná lézia), budete pozorne sledovaný, aby nedošlo k zhoršeniu alebo opätovnému výskytu tohto problému. Ak sa to potvrdí, lekár vám povie, či je potrebné ukončiť liečbu </w:t>
      </w:r>
      <w:proofErr w:type="spellStart"/>
      <w:r>
        <w:rPr>
          <w:color w:val="000000"/>
          <w:sz w:val="22"/>
          <w:szCs w:val="22"/>
        </w:rPr>
        <w:t>Zomactonom</w:t>
      </w:r>
      <w:proofErr w:type="spellEnd"/>
      <w:r>
        <w:rPr>
          <w:color w:val="000000"/>
          <w:sz w:val="22"/>
          <w:szCs w:val="22"/>
        </w:rPr>
        <w:t>.</w:t>
      </w:r>
    </w:p>
    <w:p w:rsidR="005B5B69" w:rsidRDefault="00A07177">
      <w:pPr>
        <w:numPr>
          <w:ilvl w:val="0"/>
          <w:numId w:val="5"/>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Ak ste boli vážne chorý, napr. nádorové ochorenie, liečba so </w:t>
      </w:r>
      <w:proofErr w:type="spellStart"/>
      <w:r>
        <w:rPr>
          <w:color w:val="000000"/>
          <w:sz w:val="22"/>
          <w:szCs w:val="22"/>
        </w:rPr>
        <w:t>Zomactonom</w:t>
      </w:r>
      <w:proofErr w:type="spellEnd"/>
      <w:r>
        <w:rPr>
          <w:color w:val="000000"/>
          <w:sz w:val="22"/>
          <w:szCs w:val="22"/>
        </w:rPr>
        <w:t xml:space="preserve"> môže spôsobiť návrat choroby alebo jej zhoršenie. Ak si všimnete akékoľvek príznaky, ihneď o tom informujte svojho lekára.</w:t>
      </w:r>
    </w:p>
    <w:p w:rsidR="005B5B69" w:rsidRDefault="00A07177">
      <w:pPr>
        <w:numPr>
          <w:ilvl w:val="0"/>
          <w:numId w:val="5"/>
        </w:numPr>
        <w:pBdr>
          <w:top w:val="nil"/>
          <w:left w:val="nil"/>
          <w:bottom w:val="nil"/>
          <w:right w:val="nil"/>
          <w:between w:val="nil"/>
        </w:pBdr>
        <w:tabs>
          <w:tab w:val="left" w:pos="851"/>
        </w:tabs>
        <w:rPr>
          <w:color w:val="000000"/>
          <w:sz w:val="22"/>
          <w:szCs w:val="22"/>
        </w:rPr>
      </w:pPr>
      <w:r>
        <w:rPr>
          <w:color w:val="000000"/>
          <w:sz w:val="22"/>
          <w:szCs w:val="22"/>
        </w:rPr>
        <w:t xml:space="preserve">Ak máte súbežnú liečbu s glukokortikoidmi, môže to znížiť účinok </w:t>
      </w:r>
      <w:proofErr w:type="spellStart"/>
      <w:r>
        <w:rPr>
          <w:color w:val="000000"/>
          <w:sz w:val="22"/>
          <w:szCs w:val="22"/>
        </w:rPr>
        <w:t>Zomactonu</w:t>
      </w:r>
      <w:proofErr w:type="spellEnd"/>
      <w:r>
        <w:rPr>
          <w:color w:val="000000"/>
          <w:sz w:val="22"/>
          <w:szCs w:val="22"/>
        </w:rPr>
        <w:t xml:space="preserve"> na rast. Pravidelne sa raďte so svojím lekárom, pretože môžete potrebovať úpravu vašej dávky glukokortikoidu. </w:t>
      </w:r>
    </w:p>
    <w:p w:rsidR="005B5B69" w:rsidRDefault="00A07177">
      <w:pPr>
        <w:numPr>
          <w:ilvl w:val="0"/>
          <w:numId w:val="5"/>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Ak sa u vás objaví počas liečby </w:t>
      </w:r>
      <w:proofErr w:type="spellStart"/>
      <w:r>
        <w:rPr>
          <w:color w:val="000000"/>
          <w:sz w:val="22"/>
          <w:szCs w:val="22"/>
        </w:rPr>
        <w:t>Zomactonom</w:t>
      </w:r>
      <w:proofErr w:type="spellEnd"/>
      <w:r>
        <w:rPr>
          <w:color w:val="000000"/>
          <w:sz w:val="22"/>
          <w:szCs w:val="22"/>
        </w:rPr>
        <w:t xml:space="preserve"> niektorý z nasledujúcich účinkov, kontaktujte ihneď svojho lekára alebo najbližšiu nemocnicu:</w:t>
      </w:r>
    </w:p>
    <w:p w:rsidR="005B5B69" w:rsidRDefault="00A07177">
      <w:pPr>
        <w:widowControl w:val="0"/>
        <w:numPr>
          <w:ilvl w:val="1"/>
          <w:numId w:val="4"/>
        </w:numPr>
        <w:pBdr>
          <w:top w:val="nil"/>
          <w:left w:val="nil"/>
          <w:bottom w:val="nil"/>
          <w:right w:val="nil"/>
          <w:between w:val="nil"/>
        </w:pBdr>
        <w:rPr>
          <w:sz w:val="22"/>
          <w:szCs w:val="22"/>
        </w:rPr>
      </w:pPr>
      <w:r>
        <w:rPr>
          <w:color w:val="000000"/>
          <w:sz w:val="22"/>
          <w:szCs w:val="22"/>
        </w:rPr>
        <w:t xml:space="preserve">opakujúca sa alebo silná </w:t>
      </w:r>
      <w:r>
        <w:rPr>
          <w:b/>
          <w:color w:val="000000"/>
          <w:sz w:val="22"/>
          <w:szCs w:val="22"/>
        </w:rPr>
        <w:t>bolesť hlavy</w:t>
      </w:r>
    </w:p>
    <w:p w:rsidR="005B5B69" w:rsidRDefault="00A07177">
      <w:pPr>
        <w:widowControl w:val="0"/>
        <w:numPr>
          <w:ilvl w:val="1"/>
          <w:numId w:val="4"/>
        </w:numPr>
        <w:pBdr>
          <w:top w:val="nil"/>
          <w:left w:val="nil"/>
          <w:bottom w:val="nil"/>
          <w:right w:val="nil"/>
          <w:between w:val="nil"/>
        </w:pBdr>
        <w:rPr>
          <w:sz w:val="22"/>
          <w:szCs w:val="22"/>
        </w:rPr>
      </w:pPr>
      <w:r>
        <w:rPr>
          <w:b/>
          <w:color w:val="000000"/>
          <w:sz w:val="22"/>
          <w:szCs w:val="22"/>
        </w:rPr>
        <w:t>problémy s videním</w:t>
      </w:r>
    </w:p>
    <w:p w:rsidR="005B5B69" w:rsidRDefault="00A07177">
      <w:pPr>
        <w:widowControl w:val="0"/>
        <w:numPr>
          <w:ilvl w:val="1"/>
          <w:numId w:val="4"/>
        </w:numPr>
        <w:pBdr>
          <w:top w:val="nil"/>
          <w:left w:val="nil"/>
          <w:bottom w:val="nil"/>
          <w:right w:val="nil"/>
          <w:between w:val="nil"/>
        </w:pBdr>
        <w:rPr>
          <w:sz w:val="22"/>
          <w:szCs w:val="22"/>
        </w:rPr>
      </w:pPr>
      <w:r>
        <w:rPr>
          <w:b/>
          <w:color w:val="000000"/>
          <w:sz w:val="22"/>
          <w:szCs w:val="22"/>
        </w:rPr>
        <w:t>nevoľnosť</w:t>
      </w:r>
      <w:r>
        <w:rPr>
          <w:color w:val="000000"/>
          <w:sz w:val="22"/>
          <w:szCs w:val="22"/>
        </w:rPr>
        <w:t xml:space="preserve"> a/alebo </w:t>
      </w:r>
      <w:r>
        <w:rPr>
          <w:b/>
          <w:color w:val="000000"/>
          <w:sz w:val="22"/>
          <w:szCs w:val="22"/>
        </w:rPr>
        <w:t>vracanie</w:t>
      </w:r>
    </w:p>
    <w:p w:rsidR="005B5B69" w:rsidRDefault="00A07177">
      <w:pPr>
        <w:numPr>
          <w:ilvl w:val="0"/>
          <w:numId w:val="1"/>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Liečba </w:t>
      </w:r>
      <w:proofErr w:type="spellStart"/>
      <w:r>
        <w:rPr>
          <w:color w:val="000000"/>
          <w:sz w:val="22"/>
          <w:szCs w:val="22"/>
        </w:rPr>
        <w:t>Zomactonom</w:t>
      </w:r>
      <w:proofErr w:type="spellEnd"/>
      <w:r>
        <w:rPr>
          <w:color w:val="000000"/>
          <w:sz w:val="22"/>
          <w:szCs w:val="22"/>
        </w:rPr>
        <w:t xml:space="preserve"> môže viesť k zníženiu hladiny hormónov štítnej žľazy, čo je potrebné liečiť. Kvôli kontrole vám lekár urobí testy, aby zistil, či nemáte zmenenú činnosť štítnej žľazy.</w:t>
      </w:r>
    </w:p>
    <w:p w:rsidR="005B5B69" w:rsidRDefault="00A07177">
      <w:pPr>
        <w:numPr>
          <w:ilvl w:val="0"/>
          <w:numId w:val="1"/>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U niektorých detí, ktoré trpia nedostatkom rastového hormónu, sa vyvinula leukémia (zhubné ochorenie krvi nezávisle od  toho, či sa liečili rastovým hormónom alebo sa rastovým hormónom neliečili. Nie je preukázané, že výskyt leukémie sa zvyšuje u detí liečených rastovým hormónom, ktoré nemajú </w:t>
      </w:r>
      <w:proofErr w:type="spellStart"/>
      <w:r>
        <w:rPr>
          <w:color w:val="000000"/>
          <w:sz w:val="22"/>
          <w:szCs w:val="22"/>
        </w:rPr>
        <w:t>predispozičné</w:t>
      </w:r>
      <w:proofErr w:type="spellEnd"/>
      <w:r>
        <w:rPr>
          <w:color w:val="000000"/>
          <w:sz w:val="22"/>
          <w:szCs w:val="22"/>
        </w:rPr>
        <w:t xml:space="preserve"> faktory (náchylnosť na vznik choroby). Nebol preukázaný žiaden vzťah medzi príčinou vzniku choroby a účinkom liečby rastovým hormónom. </w:t>
      </w:r>
    </w:p>
    <w:p w:rsidR="005B5B69" w:rsidRDefault="00A07177">
      <w:pPr>
        <w:numPr>
          <w:ilvl w:val="0"/>
          <w:numId w:val="1"/>
        </w:numPr>
        <w:pBdr>
          <w:top w:val="nil"/>
          <w:left w:val="nil"/>
          <w:bottom w:val="nil"/>
          <w:right w:val="nil"/>
          <w:between w:val="nil"/>
        </w:pBdr>
        <w:tabs>
          <w:tab w:val="left" w:pos="3119"/>
          <w:tab w:val="left" w:pos="5103"/>
          <w:tab w:val="left" w:pos="7371"/>
        </w:tabs>
        <w:rPr>
          <w:color w:val="000000"/>
          <w:sz w:val="22"/>
          <w:szCs w:val="22"/>
        </w:rPr>
      </w:pPr>
      <w:r>
        <w:rPr>
          <w:b/>
          <w:color w:val="000000"/>
          <w:sz w:val="22"/>
          <w:szCs w:val="22"/>
        </w:rPr>
        <w:t>Obráťte sa na svojho lekára ihneď, ak</w:t>
      </w:r>
      <w:r>
        <w:rPr>
          <w:color w:val="000000"/>
          <w:sz w:val="22"/>
          <w:szCs w:val="22"/>
        </w:rPr>
        <w:t xml:space="preserve"> </w:t>
      </w:r>
      <w:r>
        <w:rPr>
          <w:b/>
          <w:color w:val="000000"/>
          <w:sz w:val="22"/>
          <w:szCs w:val="22"/>
        </w:rPr>
        <w:t>začnete krívať</w:t>
      </w:r>
      <w:r>
        <w:rPr>
          <w:color w:val="000000"/>
          <w:sz w:val="22"/>
          <w:szCs w:val="22"/>
        </w:rPr>
        <w:t xml:space="preserve"> </w:t>
      </w:r>
      <w:r>
        <w:rPr>
          <w:b/>
          <w:color w:val="000000"/>
          <w:sz w:val="22"/>
          <w:szCs w:val="22"/>
        </w:rPr>
        <w:t>alebo</w:t>
      </w:r>
      <w:r>
        <w:rPr>
          <w:color w:val="000000"/>
          <w:sz w:val="22"/>
          <w:szCs w:val="22"/>
        </w:rPr>
        <w:t xml:space="preserve"> </w:t>
      </w:r>
      <w:r>
        <w:rPr>
          <w:b/>
          <w:color w:val="000000"/>
          <w:sz w:val="22"/>
          <w:szCs w:val="22"/>
        </w:rPr>
        <w:t>pocítite bolesť v bedrách alebo kolenách</w:t>
      </w:r>
      <w:r>
        <w:rPr>
          <w:color w:val="000000"/>
          <w:sz w:val="22"/>
          <w:szCs w:val="22"/>
        </w:rPr>
        <w:t>.</w:t>
      </w:r>
    </w:p>
    <w:p w:rsidR="005B5B69" w:rsidRDefault="00A07177">
      <w:pPr>
        <w:numPr>
          <w:ilvl w:val="0"/>
          <w:numId w:val="1"/>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Ak trpíte ťažkosťami po operácii, zranení alebo vážnymi problémami dýchania.</w:t>
      </w:r>
    </w:p>
    <w:p w:rsidR="005B5B69" w:rsidRDefault="00A07177">
      <w:pPr>
        <w:numPr>
          <w:ilvl w:val="0"/>
          <w:numId w:val="1"/>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Ak si váš zdravotný stav vyžaduje operáciu, boli ste vážne zranený pri nehode alebo ste vážne ochoreli, váš lekár pravdepodobne prehodnotí vašu liečbu. </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Iné lieky a </w:t>
      </w:r>
      <w:proofErr w:type="spellStart"/>
      <w:r>
        <w:rPr>
          <w:b/>
          <w:color w:val="000000"/>
          <w:sz w:val="22"/>
          <w:szCs w:val="22"/>
        </w:rPr>
        <w:t>Zomacton</w:t>
      </w:r>
      <w:proofErr w:type="spellEnd"/>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Informujte svojho lekára, ak užívate alebo ste v poslednom čase užívali niektorý z nasledujúcich liekov. Váš lekár môže potrebovať upraviť dávku lieku </w:t>
      </w:r>
      <w:proofErr w:type="spellStart"/>
      <w:r>
        <w:rPr>
          <w:color w:val="000000"/>
          <w:sz w:val="22"/>
          <w:szCs w:val="22"/>
        </w:rPr>
        <w:t>Zomacton</w:t>
      </w:r>
      <w:proofErr w:type="spellEnd"/>
      <w:r>
        <w:rPr>
          <w:color w:val="000000"/>
          <w:sz w:val="22"/>
          <w:szCs w:val="22"/>
        </w:rPr>
        <w:t xml:space="preserve"> alebo iných liekov:</w:t>
      </w:r>
    </w:p>
    <w:p w:rsidR="005B5B69" w:rsidRDefault="00A07177">
      <w:pPr>
        <w:widowControl w:val="0"/>
        <w:numPr>
          <w:ilvl w:val="0"/>
          <w:numId w:val="2"/>
        </w:numPr>
        <w:pBdr>
          <w:top w:val="nil"/>
          <w:left w:val="nil"/>
          <w:bottom w:val="nil"/>
          <w:right w:val="nil"/>
          <w:between w:val="nil"/>
        </w:pBdr>
        <w:rPr>
          <w:color w:val="000000"/>
          <w:sz w:val="22"/>
          <w:szCs w:val="22"/>
        </w:rPr>
      </w:pPr>
      <w:r>
        <w:rPr>
          <w:color w:val="000000"/>
          <w:sz w:val="22"/>
          <w:szCs w:val="22"/>
        </w:rPr>
        <w:t>estrogén užívaný perorálne alebo iné pohlavné hormóny.</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Ak užívate </w:t>
      </w:r>
      <w:r>
        <w:rPr>
          <w:b/>
          <w:color w:val="000000"/>
          <w:sz w:val="22"/>
          <w:szCs w:val="22"/>
        </w:rPr>
        <w:t>glukokortikoidy</w:t>
      </w:r>
      <w:r>
        <w:rPr>
          <w:color w:val="000000"/>
          <w:sz w:val="22"/>
          <w:szCs w:val="22"/>
        </w:rPr>
        <w:t xml:space="preserve"> môže byť potrebné upraviť vašu dávku, pretože glukokortikoidy môžu potláčať rastový účinok </w:t>
      </w:r>
      <w:proofErr w:type="spellStart"/>
      <w:r>
        <w:rPr>
          <w:color w:val="000000"/>
          <w:sz w:val="22"/>
          <w:szCs w:val="22"/>
        </w:rPr>
        <w:t>somatropínu</w:t>
      </w:r>
      <w:proofErr w:type="spellEnd"/>
      <w:r>
        <w:rPr>
          <w:color w:val="000000"/>
          <w:sz w:val="22"/>
          <w:szCs w:val="22"/>
        </w:rPr>
        <w:t xml:space="preserve">. Ak ste liečený </w:t>
      </w:r>
      <w:proofErr w:type="spellStart"/>
      <w:r>
        <w:rPr>
          <w:b/>
          <w:color w:val="000000"/>
          <w:sz w:val="22"/>
          <w:szCs w:val="22"/>
        </w:rPr>
        <w:t>steroidmi</w:t>
      </w:r>
      <w:proofErr w:type="spellEnd"/>
      <w:r>
        <w:rPr>
          <w:b/>
          <w:color w:val="000000"/>
          <w:sz w:val="22"/>
          <w:szCs w:val="22"/>
        </w:rPr>
        <w:t xml:space="preserve"> </w:t>
      </w:r>
      <w:r>
        <w:rPr>
          <w:color w:val="000000"/>
          <w:sz w:val="22"/>
          <w:szCs w:val="22"/>
        </w:rPr>
        <w:t>kvôli nedostatočnej tvorbe ACTH (</w:t>
      </w:r>
      <w:proofErr w:type="spellStart"/>
      <w:r>
        <w:rPr>
          <w:color w:val="000000"/>
          <w:sz w:val="22"/>
          <w:szCs w:val="22"/>
        </w:rPr>
        <w:t>adrenokortikotropný</w:t>
      </w:r>
      <w:proofErr w:type="spellEnd"/>
      <w:r>
        <w:rPr>
          <w:color w:val="000000"/>
          <w:sz w:val="22"/>
          <w:szCs w:val="22"/>
        </w:rPr>
        <w:t xml:space="preserve"> hormón), povedzte to, prosím, svojmu lekárovi.  </w:t>
      </w:r>
    </w:p>
    <w:p w:rsidR="005B5B69" w:rsidRDefault="00A07177">
      <w:pPr>
        <w:widowControl w:val="0"/>
        <w:pBdr>
          <w:top w:val="nil"/>
          <w:left w:val="nil"/>
          <w:bottom w:val="nil"/>
          <w:right w:val="nil"/>
          <w:between w:val="nil"/>
        </w:pBdr>
        <w:rPr>
          <w:color w:val="000000"/>
          <w:sz w:val="22"/>
          <w:szCs w:val="22"/>
        </w:rPr>
      </w:pPr>
      <w:r>
        <w:rPr>
          <w:b/>
          <w:color w:val="000000"/>
          <w:sz w:val="22"/>
          <w:szCs w:val="22"/>
        </w:rPr>
        <w:t>Androgény, estrogény</w:t>
      </w:r>
      <w:r>
        <w:rPr>
          <w:color w:val="000000"/>
          <w:sz w:val="22"/>
          <w:szCs w:val="22"/>
        </w:rPr>
        <w:t xml:space="preserve"> a </w:t>
      </w:r>
      <w:r>
        <w:rPr>
          <w:b/>
          <w:color w:val="000000"/>
          <w:sz w:val="22"/>
          <w:szCs w:val="22"/>
        </w:rPr>
        <w:t>anabolické</w:t>
      </w:r>
      <w:r>
        <w:rPr>
          <w:color w:val="000000"/>
          <w:sz w:val="22"/>
          <w:szCs w:val="22"/>
        </w:rPr>
        <w:t xml:space="preserve"> </w:t>
      </w:r>
      <w:proofErr w:type="spellStart"/>
      <w:r>
        <w:rPr>
          <w:b/>
          <w:color w:val="000000"/>
          <w:sz w:val="22"/>
          <w:szCs w:val="22"/>
        </w:rPr>
        <w:t>steroidy</w:t>
      </w:r>
      <w:proofErr w:type="spellEnd"/>
      <w:r>
        <w:rPr>
          <w:color w:val="000000"/>
          <w:sz w:val="22"/>
          <w:szCs w:val="22"/>
        </w:rPr>
        <w:t xml:space="preserve"> (anaboliká) môžu urýchliť zretie kostí, a tak znížiť vašu konečnú výšku. </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Ak máte cukrovku, možno bude potrebné upraviť dávkovanie </w:t>
      </w:r>
      <w:r>
        <w:rPr>
          <w:b/>
          <w:color w:val="000000"/>
          <w:sz w:val="22"/>
          <w:szCs w:val="22"/>
        </w:rPr>
        <w:t>inzulínu</w:t>
      </w:r>
      <w:r>
        <w:rPr>
          <w:color w:val="000000"/>
          <w:sz w:val="22"/>
          <w:szCs w:val="22"/>
        </w:rPr>
        <w:t xml:space="preserve">, pretože </w:t>
      </w:r>
      <w:proofErr w:type="spellStart"/>
      <w:r>
        <w:rPr>
          <w:color w:val="000000"/>
          <w:sz w:val="22"/>
          <w:szCs w:val="22"/>
        </w:rPr>
        <w:t>somatropín</w:t>
      </w:r>
      <w:proofErr w:type="spellEnd"/>
      <w:r>
        <w:rPr>
          <w:color w:val="000000"/>
          <w:sz w:val="22"/>
          <w:szCs w:val="22"/>
        </w:rPr>
        <w:t xml:space="preserve"> môže </w:t>
      </w:r>
      <w:r>
        <w:rPr>
          <w:color w:val="000000"/>
          <w:sz w:val="22"/>
          <w:szCs w:val="22"/>
        </w:rPr>
        <w:lastRenderedPageBreak/>
        <w:t>zapríčiniť stav inzulínovej rezistencie.</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Ak teraz užívate alebo ste v poslednom čase užívali, či práve budete užívať ďalšie lieky, povedzte to svojmu lekárovi alebo lekárnikovi.</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Tehotenstvo a dojčenie</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Dosiaľ nie sú skúsenosti s používaním </w:t>
      </w:r>
      <w:proofErr w:type="spellStart"/>
      <w:r>
        <w:rPr>
          <w:color w:val="000000"/>
          <w:sz w:val="22"/>
          <w:szCs w:val="22"/>
        </w:rPr>
        <w:t>Zomactonu</w:t>
      </w:r>
      <w:proofErr w:type="spellEnd"/>
      <w:r>
        <w:rPr>
          <w:color w:val="000000"/>
          <w:sz w:val="22"/>
          <w:szCs w:val="22"/>
        </w:rPr>
        <w:t xml:space="preserve"> u tehotných žien. </w:t>
      </w:r>
      <w:proofErr w:type="spellStart"/>
      <w:r>
        <w:rPr>
          <w:color w:val="000000"/>
          <w:sz w:val="22"/>
          <w:szCs w:val="22"/>
        </w:rPr>
        <w:t>Zomacton</w:t>
      </w:r>
      <w:proofErr w:type="spellEnd"/>
      <w:r>
        <w:rPr>
          <w:color w:val="000000"/>
          <w:sz w:val="22"/>
          <w:szCs w:val="22"/>
        </w:rPr>
        <w:t xml:space="preserve"> sa nesmie používať počas tehotenstva. </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Nie je známe, či </w:t>
      </w:r>
      <w:proofErr w:type="spellStart"/>
      <w:r>
        <w:rPr>
          <w:color w:val="000000"/>
          <w:sz w:val="22"/>
          <w:szCs w:val="22"/>
        </w:rPr>
        <w:t>Zomacton</w:t>
      </w:r>
      <w:proofErr w:type="spellEnd"/>
      <w:r>
        <w:rPr>
          <w:color w:val="000000"/>
          <w:sz w:val="22"/>
          <w:szCs w:val="22"/>
        </w:rPr>
        <w:t xml:space="preserve"> prechádza do materského mlieka. </w:t>
      </w:r>
      <w:proofErr w:type="spellStart"/>
      <w:r>
        <w:rPr>
          <w:color w:val="000000"/>
          <w:sz w:val="22"/>
          <w:szCs w:val="22"/>
        </w:rPr>
        <w:t>Zomacton</w:t>
      </w:r>
      <w:proofErr w:type="spellEnd"/>
      <w:r>
        <w:rPr>
          <w:color w:val="000000"/>
          <w:sz w:val="22"/>
          <w:szCs w:val="22"/>
        </w:rPr>
        <w:t xml:space="preserve"> sa nesmie používať počas dojčenia.</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Vedenie vozidiel a obsluha strojov</w:t>
      </w:r>
    </w:p>
    <w:p w:rsidR="005B5B69" w:rsidRDefault="00A07177">
      <w:pPr>
        <w:widowControl w:val="0"/>
        <w:pBdr>
          <w:top w:val="nil"/>
          <w:left w:val="nil"/>
          <w:bottom w:val="nil"/>
          <w:right w:val="nil"/>
          <w:between w:val="nil"/>
        </w:pBdr>
        <w:rPr>
          <w:color w:val="000000"/>
          <w:sz w:val="22"/>
          <w:szCs w:val="22"/>
        </w:rPr>
      </w:pPr>
      <w:proofErr w:type="spellStart"/>
      <w:r>
        <w:rPr>
          <w:color w:val="000000"/>
          <w:sz w:val="22"/>
          <w:szCs w:val="22"/>
        </w:rPr>
        <w:t>Zomacton</w:t>
      </w:r>
      <w:proofErr w:type="spellEnd"/>
      <w:r>
        <w:rPr>
          <w:color w:val="000000"/>
          <w:sz w:val="22"/>
          <w:szCs w:val="22"/>
        </w:rPr>
        <w:t xml:space="preserve"> nemá žiaden vplyv na vedenie vozidla alebo obsluhu strojov.</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proofErr w:type="spellStart"/>
      <w:r>
        <w:rPr>
          <w:b/>
          <w:color w:val="000000"/>
          <w:sz w:val="22"/>
          <w:szCs w:val="22"/>
        </w:rPr>
        <w:t>Zomacton</w:t>
      </w:r>
      <w:proofErr w:type="spellEnd"/>
      <w:r>
        <w:rPr>
          <w:b/>
          <w:color w:val="000000"/>
          <w:sz w:val="22"/>
          <w:szCs w:val="22"/>
        </w:rPr>
        <w:t xml:space="preserve"> 4 mg obsahuje </w:t>
      </w:r>
      <w:proofErr w:type="spellStart"/>
      <w:r>
        <w:rPr>
          <w:b/>
          <w:color w:val="000000"/>
          <w:sz w:val="22"/>
          <w:szCs w:val="22"/>
        </w:rPr>
        <w:t>benzylalkohol</w:t>
      </w:r>
      <w:proofErr w:type="spellEnd"/>
    </w:p>
    <w:p w:rsidR="005B5B69" w:rsidRDefault="00A07177">
      <w:pPr>
        <w:widowControl w:val="0"/>
        <w:pBdr>
          <w:top w:val="nil"/>
          <w:left w:val="nil"/>
          <w:bottom w:val="nil"/>
          <w:right w:val="nil"/>
          <w:between w:val="nil"/>
        </w:pBdr>
        <w:rPr>
          <w:color w:val="000000"/>
          <w:sz w:val="22"/>
          <w:szCs w:val="22"/>
        </w:rPr>
      </w:pPr>
      <w:proofErr w:type="spellStart"/>
      <w:r>
        <w:rPr>
          <w:color w:val="000000"/>
          <w:sz w:val="22"/>
          <w:szCs w:val="22"/>
        </w:rPr>
        <w:t>Zomacton</w:t>
      </w:r>
      <w:proofErr w:type="spellEnd"/>
      <w:r>
        <w:rPr>
          <w:color w:val="000000"/>
          <w:sz w:val="22"/>
          <w:szCs w:val="22"/>
        </w:rPr>
        <w:t xml:space="preserve"> 4 mg obsahuje </w:t>
      </w:r>
      <w:proofErr w:type="spellStart"/>
      <w:r>
        <w:rPr>
          <w:b/>
          <w:color w:val="000000"/>
          <w:sz w:val="22"/>
          <w:szCs w:val="22"/>
        </w:rPr>
        <w:t>benzylalkohol</w:t>
      </w:r>
      <w:proofErr w:type="spellEnd"/>
      <w:r>
        <w:rPr>
          <w:b/>
          <w:color w:val="000000"/>
          <w:sz w:val="22"/>
          <w:szCs w:val="22"/>
        </w:rPr>
        <w:t xml:space="preserve"> </w:t>
      </w:r>
      <w:r>
        <w:rPr>
          <w:color w:val="000000"/>
          <w:sz w:val="22"/>
          <w:szCs w:val="22"/>
        </w:rPr>
        <w:t xml:space="preserve">ako pomocnú látku a môže spôsobiť </w:t>
      </w:r>
      <w:r>
        <w:rPr>
          <w:b/>
          <w:color w:val="000000"/>
          <w:sz w:val="22"/>
          <w:szCs w:val="22"/>
        </w:rPr>
        <w:t>toxické a alergické</w:t>
      </w:r>
      <w:r>
        <w:rPr>
          <w:color w:val="000000"/>
          <w:sz w:val="22"/>
          <w:szCs w:val="22"/>
        </w:rPr>
        <w:t xml:space="preserve"> </w:t>
      </w:r>
      <w:r>
        <w:rPr>
          <w:b/>
          <w:color w:val="000000"/>
          <w:sz w:val="22"/>
          <w:szCs w:val="22"/>
        </w:rPr>
        <w:t>reakcie u novorodencov a detí do 3 rokov</w:t>
      </w:r>
      <w:r>
        <w:rPr>
          <w:color w:val="000000"/>
          <w:sz w:val="22"/>
          <w:szCs w:val="22"/>
        </w:rPr>
        <w:t xml:space="preserve">. </w:t>
      </w:r>
      <w:r>
        <w:rPr>
          <w:b/>
          <w:color w:val="000000"/>
          <w:sz w:val="22"/>
          <w:szCs w:val="22"/>
        </w:rPr>
        <w:t xml:space="preserve">Nesmie sa podávať predčasne narodeným deťom alebo novorodencom. </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Roztok obsahuje </w:t>
      </w:r>
      <w:proofErr w:type="spellStart"/>
      <w:r>
        <w:rPr>
          <w:color w:val="000000"/>
          <w:sz w:val="22"/>
          <w:szCs w:val="22"/>
        </w:rPr>
        <w:t>benzylalkohol</w:t>
      </w:r>
      <w:proofErr w:type="spellEnd"/>
      <w:r>
        <w:rPr>
          <w:color w:val="000000"/>
          <w:sz w:val="22"/>
          <w:szCs w:val="22"/>
        </w:rPr>
        <w:t xml:space="preserve"> 9 mg/ml.</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w:t>
      </w:r>
    </w:p>
    <w:p w:rsidR="005B5B69" w:rsidRDefault="005B5B69">
      <w:pPr>
        <w:widowControl w:val="0"/>
        <w:pBdr>
          <w:top w:val="nil"/>
          <w:left w:val="nil"/>
          <w:bottom w:val="nil"/>
          <w:right w:val="nil"/>
          <w:between w:val="nil"/>
        </w:pBdr>
        <w:rPr>
          <w:color w:val="000000"/>
          <w:sz w:val="22"/>
          <w:szCs w:val="22"/>
        </w:rPr>
      </w:pPr>
    </w:p>
    <w:p w:rsidR="005B5B69" w:rsidRDefault="00A07177">
      <w:pPr>
        <w:numPr>
          <w:ilvl w:val="0"/>
          <w:numId w:val="8"/>
        </w:numPr>
        <w:pBdr>
          <w:top w:val="nil"/>
          <w:left w:val="nil"/>
          <w:bottom w:val="nil"/>
          <w:right w:val="nil"/>
          <w:between w:val="nil"/>
        </w:pBdr>
        <w:jc w:val="both"/>
        <w:rPr>
          <w:color w:val="000000"/>
          <w:sz w:val="22"/>
          <w:szCs w:val="22"/>
        </w:rPr>
      </w:pPr>
      <w:r>
        <w:rPr>
          <w:b/>
          <w:color w:val="000000"/>
          <w:sz w:val="22"/>
          <w:szCs w:val="22"/>
        </w:rPr>
        <w:t xml:space="preserve">Ako používať </w:t>
      </w:r>
      <w:proofErr w:type="spellStart"/>
      <w:r>
        <w:rPr>
          <w:b/>
          <w:color w:val="000000"/>
          <w:sz w:val="22"/>
          <w:szCs w:val="22"/>
        </w:rPr>
        <w:t>Zomacton</w:t>
      </w:r>
      <w:proofErr w:type="spellEnd"/>
    </w:p>
    <w:p w:rsidR="005B5B69" w:rsidRDefault="005B5B69">
      <w:pPr>
        <w:widowControl w:val="0"/>
        <w:pBdr>
          <w:top w:val="nil"/>
          <w:left w:val="nil"/>
          <w:bottom w:val="nil"/>
          <w:right w:val="nil"/>
          <w:between w:val="nil"/>
        </w:pBdr>
        <w:jc w:val="both"/>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Vždy používajte tento liek presne tak, ako vám povedal váš lekár. Ak si nie ste niečím istý, overte si to u svojho lekára alebo lekárnika. </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Váš lekár alebo zdravotná sestra vám pomôžu vybrať si najlepší spôsob používania </w:t>
      </w:r>
      <w:proofErr w:type="spellStart"/>
      <w:r>
        <w:rPr>
          <w:color w:val="000000"/>
          <w:sz w:val="22"/>
          <w:szCs w:val="22"/>
        </w:rPr>
        <w:t>Zomactonu</w:t>
      </w:r>
      <w:proofErr w:type="spellEnd"/>
      <w:r>
        <w:rPr>
          <w:color w:val="000000"/>
          <w:sz w:val="22"/>
          <w:szCs w:val="22"/>
        </w:rPr>
        <w:t xml:space="preserve">. Tiež vám povedia, akú dávku máte používať. Liek sa podáva injekčne pod kožu bežnou injekčnou striekačkou alebo </w:t>
      </w:r>
      <w:proofErr w:type="spellStart"/>
      <w:r>
        <w:rPr>
          <w:color w:val="000000"/>
          <w:sz w:val="22"/>
          <w:szCs w:val="22"/>
        </w:rPr>
        <w:t>bezihlovým</w:t>
      </w:r>
      <w:proofErr w:type="spellEnd"/>
      <w:r>
        <w:rPr>
          <w:color w:val="000000"/>
          <w:sz w:val="22"/>
          <w:szCs w:val="22"/>
        </w:rPr>
        <w:t xml:space="preserve"> aplikátorom </w:t>
      </w:r>
      <w:proofErr w:type="spellStart"/>
      <w:r>
        <w:rPr>
          <w:color w:val="000000"/>
          <w:sz w:val="22"/>
          <w:szCs w:val="22"/>
        </w:rPr>
        <w:t>ZomaJet</w:t>
      </w:r>
      <w:proofErr w:type="spellEnd"/>
      <w:r w:rsidR="006A6771">
        <w:rPr>
          <w:color w:val="000000"/>
          <w:sz w:val="22"/>
          <w:szCs w:val="22"/>
        </w:rPr>
        <w:t xml:space="preserve"> </w:t>
      </w:r>
      <w:r w:rsidR="00F962B2">
        <w:rPr>
          <w:color w:val="000000"/>
          <w:sz w:val="22"/>
          <w:szCs w:val="22"/>
        </w:rPr>
        <w:t>4</w:t>
      </w:r>
      <w:r>
        <w:rPr>
          <w:color w:val="000000"/>
          <w:sz w:val="22"/>
          <w:szCs w:val="22"/>
        </w:rPr>
        <w:t xml:space="preserve">.   </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i/>
          <w:color w:val="000000"/>
          <w:sz w:val="22"/>
          <w:szCs w:val="22"/>
        </w:rPr>
        <w:t>Dávkovanie</w:t>
      </w:r>
    </w:p>
    <w:p w:rsidR="005B5B69" w:rsidRDefault="00A07177">
      <w:pPr>
        <w:widowControl w:val="0"/>
        <w:pBdr>
          <w:top w:val="nil"/>
          <w:left w:val="nil"/>
          <w:bottom w:val="nil"/>
          <w:right w:val="nil"/>
          <w:between w:val="nil"/>
        </w:pBdr>
        <w:rPr>
          <w:color w:val="000000"/>
          <w:sz w:val="22"/>
          <w:szCs w:val="22"/>
        </w:rPr>
      </w:pPr>
      <w:r>
        <w:rPr>
          <w:b/>
          <w:color w:val="000000"/>
          <w:sz w:val="22"/>
          <w:szCs w:val="22"/>
        </w:rPr>
        <w:t>Nedostatok rastového hormónu u detí</w:t>
      </w:r>
    </w:p>
    <w:p w:rsidR="005B5B69" w:rsidRDefault="00A07177">
      <w:pPr>
        <w:widowControl w:val="0"/>
        <w:pBdr>
          <w:top w:val="nil"/>
          <w:left w:val="nil"/>
          <w:bottom w:val="nil"/>
          <w:right w:val="nil"/>
          <w:between w:val="nil"/>
        </w:pBdr>
        <w:rPr>
          <w:color w:val="000000"/>
          <w:sz w:val="22"/>
          <w:szCs w:val="22"/>
        </w:rPr>
      </w:pPr>
      <w:r>
        <w:rPr>
          <w:color w:val="000000"/>
          <w:sz w:val="22"/>
          <w:szCs w:val="22"/>
        </w:rPr>
        <w:t>Lekár vám vypočíta presnú dávku na základe vašej telesnej hmotnosti. Zvyčajná odporúčaná dávka je 0,17 – 0,23 mg/kg telesnej hmotnosti za týždeň. Táto týždenná dávka môže byť rozdelená na 6 – 7  dávok, čo znamená, že dostanete dennú dávku 0,02 – 0,03 mg/kg telesnej hmotnosti. Maximálna odporúčaná dávka za týždeň je 0,27 mg/kg telesnej hmotnosti, teda dostanete injekčne približne 0,04 mg/kg telesnej hmotnosti za deň.</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Turnerov syndróm (len ženy)</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Lekár vám vypočíta presnú dennú dávku na základe vašej hmotnosti. Zvyčajná odporúčaná dávka je 0,33 mg/kg telesnej hmotnosti za týždeň. Táto týždenná dávka môže byť rozdelená na 6 – 7 dávok, čo znamená, že dostanete dávku 0,05 mg/kg telesnej hmotnosti za deň. </w:t>
      </w:r>
    </w:p>
    <w:p w:rsidR="005B5B69" w:rsidRDefault="005B5B69">
      <w:pPr>
        <w:pBdr>
          <w:top w:val="nil"/>
          <w:left w:val="nil"/>
          <w:bottom w:val="nil"/>
          <w:right w:val="nil"/>
          <w:between w:val="nil"/>
        </w:pBdr>
        <w:tabs>
          <w:tab w:val="left" w:pos="3119"/>
          <w:tab w:val="left" w:pos="5103"/>
          <w:tab w:val="left" w:pos="7371"/>
        </w:tabs>
        <w:ind w:left="567" w:hanging="567"/>
        <w:rPr>
          <w:color w:val="000000"/>
          <w:sz w:val="22"/>
          <w:szCs w:val="22"/>
          <w:u w:val="single"/>
        </w:rPr>
      </w:pPr>
    </w:p>
    <w:p w:rsidR="005B5B69" w:rsidRDefault="00A07177">
      <w:pPr>
        <w:pBdr>
          <w:top w:val="nil"/>
          <w:left w:val="nil"/>
          <w:bottom w:val="nil"/>
          <w:right w:val="nil"/>
          <w:between w:val="nil"/>
        </w:pBdr>
        <w:tabs>
          <w:tab w:val="left" w:pos="3119"/>
          <w:tab w:val="left" w:pos="5103"/>
          <w:tab w:val="left" w:pos="7371"/>
        </w:tabs>
        <w:ind w:left="567" w:hanging="567"/>
        <w:rPr>
          <w:color w:val="000000"/>
          <w:sz w:val="22"/>
          <w:szCs w:val="22"/>
        </w:rPr>
      </w:pPr>
      <w:r>
        <w:rPr>
          <w:b/>
          <w:color w:val="000000"/>
          <w:sz w:val="22"/>
          <w:szCs w:val="22"/>
        </w:rPr>
        <w:t>Nedostatok rastového hormónu u dospelých</w:t>
      </w:r>
    </w:p>
    <w:p w:rsidR="005B5B69" w:rsidRDefault="00A07177">
      <w:p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Počiatočná dávka má byť čo najnižšia. Odporúčaná počiatočná dávka je 0,042 mg/kg/týždeň. Túto dávku možno postupne zvyšovať, nemá však prekročiť dávku 0,084 mg/kg telesnej hmotnosti za týždeň.</w:t>
      </w:r>
    </w:p>
    <w:p w:rsidR="005B5B69" w:rsidRDefault="00A07177">
      <w:p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Dávkovanie môže byť potrebné so zvyšujúcim sa vekom znížiť.</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i/>
          <w:color w:val="000000"/>
          <w:sz w:val="22"/>
          <w:szCs w:val="22"/>
        </w:rPr>
        <w:t>Návod na prípravu roztoku</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Roztok sa môže pripraviť v dvoch koncentráciách podľa toho, aké množstvo rozpúšťadla sa použije na jeho prípravu. Váš lekár vám povie, akú koncentráciu máte použiť. </w:t>
      </w:r>
    </w:p>
    <w:p w:rsidR="005B5B69" w:rsidRDefault="00A07177">
      <w:pPr>
        <w:numPr>
          <w:ilvl w:val="4"/>
          <w:numId w:val="11"/>
        </w:numPr>
        <w:pBdr>
          <w:top w:val="nil"/>
          <w:left w:val="nil"/>
          <w:bottom w:val="nil"/>
          <w:right w:val="nil"/>
          <w:between w:val="nil"/>
        </w:pBdr>
        <w:tabs>
          <w:tab w:val="left" w:pos="851"/>
        </w:tabs>
        <w:rPr>
          <w:color w:val="000000"/>
          <w:sz w:val="22"/>
          <w:szCs w:val="22"/>
        </w:rPr>
      </w:pPr>
      <w:r>
        <w:rPr>
          <w:color w:val="000000"/>
          <w:sz w:val="22"/>
          <w:szCs w:val="22"/>
        </w:rPr>
        <w:t>Na použitie s </w:t>
      </w:r>
      <w:proofErr w:type="spellStart"/>
      <w:r>
        <w:rPr>
          <w:color w:val="000000"/>
          <w:sz w:val="22"/>
          <w:szCs w:val="22"/>
        </w:rPr>
        <w:t>bezihlovým</w:t>
      </w:r>
      <w:proofErr w:type="spellEnd"/>
      <w:r>
        <w:rPr>
          <w:color w:val="000000"/>
          <w:sz w:val="22"/>
          <w:szCs w:val="22"/>
        </w:rPr>
        <w:t xml:space="preserve"> aplikátorom </w:t>
      </w:r>
      <w:proofErr w:type="spellStart"/>
      <w:r>
        <w:rPr>
          <w:color w:val="000000"/>
          <w:sz w:val="22"/>
          <w:szCs w:val="22"/>
        </w:rPr>
        <w:t>ZomaJet</w:t>
      </w:r>
      <w:proofErr w:type="spellEnd"/>
      <w:r>
        <w:rPr>
          <w:color w:val="000000"/>
          <w:sz w:val="22"/>
          <w:szCs w:val="22"/>
        </w:rPr>
        <w:t xml:space="preserve"> </w:t>
      </w:r>
      <w:r w:rsidR="00F962B2">
        <w:rPr>
          <w:color w:val="000000"/>
          <w:sz w:val="22"/>
          <w:szCs w:val="22"/>
        </w:rPr>
        <w:t>4</w:t>
      </w:r>
      <w:r w:rsidR="006A6771">
        <w:rPr>
          <w:color w:val="000000"/>
          <w:sz w:val="22"/>
          <w:szCs w:val="22"/>
        </w:rPr>
        <w:t xml:space="preserve"> </w:t>
      </w:r>
      <w:r>
        <w:rPr>
          <w:color w:val="000000"/>
          <w:sz w:val="22"/>
          <w:szCs w:val="22"/>
        </w:rPr>
        <w:t>alebo bežnou injekčnou striekačkou použite 1,3 ml rozpúšťadla, čím dostanete roztok s koncentráciou 3,3 mg/ml.</w:t>
      </w:r>
    </w:p>
    <w:p w:rsidR="005B5B69" w:rsidRDefault="00A07177">
      <w:pPr>
        <w:numPr>
          <w:ilvl w:val="4"/>
          <w:numId w:val="11"/>
        </w:numPr>
        <w:pBdr>
          <w:top w:val="nil"/>
          <w:left w:val="nil"/>
          <w:bottom w:val="nil"/>
          <w:right w:val="nil"/>
          <w:between w:val="nil"/>
        </w:pBdr>
        <w:tabs>
          <w:tab w:val="left" w:pos="851"/>
        </w:tabs>
        <w:rPr>
          <w:color w:val="000000"/>
          <w:sz w:val="22"/>
          <w:szCs w:val="22"/>
        </w:rPr>
      </w:pPr>
      <w:r>
        <w:rPr>
          <w:color w:val="000000"/>
          <w:sz w:val="22"/>
          <w:szCs w:val="22"/>
        </w:rPr>
        <w:t xml:space="preserve">Na použitie </w:t>
      </w:r>
      <w:r>
        <w:rPr>
          <w:b/>
          <w:color w:val="000000"/>
          <w:sz w:val="22"/>
          <w:szCs w:val="22"/>
        </w:rPr>
        <w:t>len</w:t>
      </w:r>
      <w:r>
        <w:rPr>
          <w:color w:val="000000"/>
          <w:sz w:val="22"/>
          <w:szCs w:val="22"/>
        </w:rPr>
        <w:t xml:space="preserve"> s bežnou injekčnou striekačkou použite 3,2 ml rozpúšťadla, čím dostanete roztok s koncentráciou 1,3 mg/ml.   </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Prášok sa smie zmiešať len s priloženým rozpúšťadlom.</w:t>
      </w:r>
    </w:p>
    <w:tbl>
      <w:tblPr>
        <w:tblStyle w:val="a"/>
        <w:tblW w:w="9285" w:type="dxa"/>
        <w:tblInd w:w="0" w:type="dxa"/>
        <w:tblLayout w:type="fixed"/>
        <w:tblLook w:val="0000" w:firstRow="0" w:lastRow="0" w:firstColumn="0" w:lastColumn="0" w:noHBand="0" w:noVBand="0"/>
      </w:tblPr>
      <w:tblGrid>
        <w:gridCol w:w="2376"/>
        <w:gridCol w:w="6909"/>
      </w:tblGrid>
      <w:tr w:rsidR="005B5B69">
        <w:tc>
          <w:tcPr>
            <w:tcW w:w="2376" w:type="dxa"/>
          </w:tcPr>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noProof/>
                <w:lang w:eastAsia="sk-SK"/>
              </w:rPr>
              <w:drawing>
                <wp:anchor distT="0" distB="0" distL="114300" distR="114300" simplePos="0" relativeHeight="251658240" behindDoc="0" locked="0" layoutInCell="1" hidden="0" allowOverlap="1" wp14:anchorId="3E08E3ED" wp14:editId="761CE112">
                  <wp:simplePos x="0" y="0"/>
                  <wp:positionH relativeFrom="column">
                    <wp:posOffset>-31749</wp:posOffset>
                  </wp:positionH>
                  <wp:positionV relativeFrom="paragraph">
                    <wp:posOffset>3175</wp:posOffset>
                  </wp:positionV>
                  <wp:extent cx="1369060" cy="701040"/>
                  <wp:effectExtent l="0" t="0" r="0" b="0"/>
                  <wp:wrapNone/>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1369060" cy="701040"/>
                          </a:xfrm>
                          <a:prstGeom prst="rect">
                            <a:avLst/>
                          </a:prstGeom>
                          <a:ln/>
                        </pic:spPr>
                      </pic:pic>
                    </a:graphicData>
                  </a:graphic>
                </wp:anchor>
              </w:drawing>
            </w:r>
          </w:p>
          <w:p w:rsidR="005B5B69" w:rsidRDefault="005B5B69">
            <w:pPr>
              <w:widowControl w:val="0"/>
              <w:pBdr>
                <w:top w:val="nil"/>
                <w:left w:val="nil"/>
                <w:bottom w:val="nil"/>
                <w:right w:val="nil"/>
                <w:between w:val="nil"/>
              </w:pBdr>
              <w:rPr>
                <w:color w:val="000000"/>
                <w:sz w:val="22"/>
                <w:szCs w:val="22"/>
              </w:rPr>
            </w:pPr>
          </w:p>
          <w:p w:rsidR="005B5B69" w:rsidRDefault="005B5B69">
            <w:pPr>
              <w:widowControl w:val="0"/>
              <w:pBdr>
                <w:top w:val="nil"/>
                <w:left w:val="nil"/>
                <w:bottom w:val="nil"/>
                <w:right w:val="nil"/>
                <w:between w:val="nil"/>
              </w:pBdr>
              <w:rPr>
                <w:color w:val="000000"/>
                <w:sz w:val="22"/>
                <w:szCs w:val="22"/>
              </w:rPr>
            </w:pPr>
          </w:p>
          <w:p w:rsidR="005B5B69" w:rsidRDefault="005B5B69">
            <w:pPr>
              <w:widowControl w:val="0"/>
              <w:pBdr>
                <w:top w:val="nil"/>
                <w:left w:val="nil"/>
                <w:bottom w:val="nil"/>
                <w:right w:val="nil"/>
                <w:between w:val="nil"/>
              </w:pBdr>
              <w:rPr>
                <w:color w:val="000000"/>
                <w:sz w:val="22"/>
                <w:szCs w:val="22"/>
              </w:rPr>
            </w:pPr>
          </w:p>
          <w:p w:rsidR="005B5B69" w:rsidRDefault="005B5B69">
            <w:pPr>
              <w:widowControl w:val="0"/>
              <w:pBdr>
                <w:top w:val="nil"/>
                <w:left w:val="nil"/>
                <w:bottom w:val="nil"/>
                <w:right w:val="nil"/>
                <w:between w:val="nil"/>
              </w:pBdr>
              <w:rPr>
                <w:color w:val="000000"/>
                <w:sz w:val="22"/>
                <w:szCs w:val="22"/>
              </w:rPr>
            </w:pPr>
          </w:p>
        </w:tc>
        <w:tc>
          <w:tcPr>
            <w:tcW w:w="6909" w:type="dxa"/>
          </w:tcPr>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Dôkladne si umyte ruky.</w:t>
            </w:r>
          </w:p>
          <w:p w:rsidR="005B5B69" w:rsidRDefault="00A07177">
            <w:pPr>
              <w:widowControl w:val="0"/>
              <w:pBdr>
                <w:top w:val="nil"/>
                <w:left w:val="nil"/>
                <w:bottom w:val="nil"/>
                <w:right w:val="nil"/>
                <w:between w:val="nil"/>
              </w:pBdr>
              <w:rPr>
                <w:color w:val="000000"/>
                <w:sz w:val="22"/>
                <w:szCs w:val="22"/>
              </w:rPr>
            </w:pPr>
            <w:r>
              <w:rPr>
                <w:color w:val="000000"/>
                <w:sz w:val="22"/>
                <w:szCs w:val="22"/>
              </w:rPr>
              <w:t>1a. Nasaďte ihlu na kalibrovanú injekčnú striekačku.</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1b. Odstráňte plastové viečko z injekčnej liekovky označenej </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w:t>
            </w:r>
            <w:proofErr w:type="spellStart"/>
            <w:r>
              <w:rPr>
                <w:color w:val="000000"/>
                <w:sz w:val="22"/>
                <w:szCs w:val="22"/>
              </w:rPr>
              <w:t>Zomacton</w:t>
            </w:r>
            <w:proofErr w:type="spellEnd"/>
            <w:r>
              <w:rPr>
                <w:color w:val="000000"/>
                <w:sz w:val="22"/>
                <w:szCs w:val="22"/>
              </w:rPr>
              <w:t> 4 mg.</w:t>
            </w:r>
          </w:p>
          <w:p w:rsidR="005B5B69" w:rsidRDefault="005B5B69">
            <w:pPr>
              <w:widowControl w:val="0"/>
              <w:pBdr>
                <w:top w:val="nil"/>
                <w:left w:val="nil"/>
                <w:bottom w:val="nil"/>
                <w:right w:val="nil"/>
                <w:between w:val="nil"/>
              </w:pBdr>
              <w:rPr>
                <w:color w:val="000000"/>
                <w:sz w:val="22"/>
                <w:szCs w:val="22"/>
              </w:rPr>
            </w:pPr>
          </w:p>
        </w:tc>
      </w:tr>
      <w:tr w:rsidR="005B5B69">
        <w:tc>
          <w:tcPr>
            <w:tcW w:w="2376" w:type="dxa"/>
          </w:tcPr>
          <w:p w:rsidR="005B5B69" w:rsidRDefault="00A07177">
            <w:pPr>
              <w:widowControl w:val="0"/>
              <w:pBdr>
                <w:top w:val="nil"/>
                <w:left w:val="nil"/>
                <w:bottom w:val="nil"/>
                <w:right w:val="nil"/>
                <w:between w:val="nil"/>
              </w:pBdr>
              <w:rPr>
                <w:color w:val="000000"/>
                <w:sz w:val="22"/>
                <w:szCs w:val="22"/>
              </w:rPr>
            </w:pPr>
            <w:r>
              <w:rPr>
                <w:noProof/>
                <w:lang w:eastAsia="sk-SK"/>
              </w:rPr>
              <w:drawing>
                <wp:anchor distT="0" distB="0" distL="114300" distR="114300" simplePos="0" relativeHeight="251659264" behindDoc="0" locked="0" layoutInCell="1" hidden="0" allowOverlap="1" wp14:anchorId="4CF377E8" wp14:editId="334BEF9A">
                  <wp:simplePos x="0" y="0"/>
                  <wp:positionH relativeFrom="column">
                    <wp:posOffset>1</wp:posOffset>
                  </wp:positionH>
                  <wp:positionV relativeFrom="paragraph">
                    <wp:posOffset>172720</wp:posOffset>
                  </wp:positionV>
                  <wp:extent cx="1337310" cy="701040"/>
                  <wp:effectExtent l="0" t="0" r="0" b="0"/>
                  <wp:wrapSquare wrapText="bothSides" distT="0" distB="0" distL="114300" distR="11430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337310" cy="701040"/>
                          </a:xfrm>
                          <a:prstGeom prst="rect">
                            <a:avLst/>
                          </a:prstGeom>
                          <a:ln/>
                        </pic:spPr>
                      </pic:pic>
                    </a:graphicData>
                  </a:graphic>
                </wp:anchor>
              </w:drawing>
            </w:r>
          </w:p>
        </w:tc>
        <w:tc>
          <w:tcPr>
            <w:tcW w:w="6909" w:type="dxa"/>
          </w:tcPr>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2.  Odlomte hrdlo ampulky s rozpúšťadlom. Odstráňte plastový kryt</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z injekčnej ihly. Predtým ako odoberiete rozpúšťadlo z ampulky, uistite</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sa, že piest injekčnej striekačky je úplne stlačený nadol.</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Pomaly odoberte injekčnou striekačkou požadovaný objem</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rozpúšťadla. Podľa toho, aké množstvo rozpúšťadla použijete, môžete </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pripraviť dve rozdielne koncentrácie. Váš lekár vám povie, akú </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koncentráciu máte použiť. </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w:t>
            </w:r>
          </w:p>
          <w:p w:rsidR="005B5B69" w:rsidRDefault="00A07177">
            <w:pPr>
              <w:numPr>
                <w:ilvl w:val="4"/>
                <w:numId w:val="11"/>
              </w:numPr>
              <w:pBdr>
                <w:top w:val="nil"/>
                <w:left w:val="nil"/>
                <w:bottom w:val="nil"/>
                <w:right w:val="nil"/>
                <w:between w:val="nil"/>
              </w:pBdr>
              <w:tabs>
                <w:tab w:val="left" w:pos="851"/>
              </w:tabs>
              <w:rPr>
                <w:color w:val="000000"/>
                <w:sz w:val="22"/>
                <w:szCs w:val="22"/>
              </w:rPr>
            </w:pPr>
            <w:r>
              <w:rPr>
                <w:color w:val="000000"/>
                <w:sz w:val="22"/>
                <w:szCs w:val="22"/>
              </w:rPr>
              <w:t>Na použitie s </w:t>
            </w:r>
            <w:proofErr w:type="spellStart"/>
            <w:r>
              <w:rPr>
                <w:color w:val="000000"/>
                <w:sz w:val="22"/>
                <w:szCs w:val="22"/>
              </w:rPr>
              <w:t>bezihlovým</w:t>
            </w:r>
            <w:proofErr w:type="spellEnd"/>
            <w:r>
              <w:rPr>
                <w:color w:val="000000"/>
                <w:sz w:val="22"/>
                <w:szCs w:val="22"/>
              </w:rPr>
              <w:t xml:space="preserve"> aplikátorom </w:t>
            </w:r>
            <w:proofErr w:type="spellStart"/>
            <w:r>
              <w:rPr>
                <w:color w:val="000000"/>
                <w:sz w:val="22"/>
                <w:szCs w:val="22"/>
              </w:rPr>
              <w:t>ZomaJet</w:t>
            </w:r>
            <w:proofErr w:type="spellEnd"/>
            <w:r>
              <w:rPr>
                <w:color w:val="000000"/>
                <w:sz w:val="22"/>
                <w:szCs w:val="22"/>
              </w:rPr>
              <w:t xml:space="preserve"> </w:t>
            </w:r>
            <w:r w:rsidR="00F962B2">
              <w:rPr>
                <w:color w:val="000000"/>
                <w:sz w:val="22"/>
                <w:szCs w:val="22"/>
              </w:rPr>
              <w:t xml:space="preserve">4 </w:t>
            </w:r>
            <w:r>
              <w:rPr>
                <w:color w:val="000000"/>
                <w:sz w:val="22"/>
                <w:szCs w:val="22"/>
              </w:rPr>
              <w:t xml:space="preserve">alebo bežnou  </w:t>
            </w:r>
          </w:p>
          <w:p w:rsidR="005B5B69" w:rsidRDefault="00A07177">
            <w:pPr>
              <w:pBdr>
                <w:top w:val="nil"/>
                <w:left w:val="nil"/>
                <w:bottom w:val="nil"/>
                <w:right w:val="nil"/>
                <w:between w:val="nil"/>
              </w:pBdr>
              <w:tabs>
                <w:tab w:val="left" w:pos="851"/>
              </w:tabs>
              <w:ind w:left="284"/>
              <w:rPr>
                <w:color w:val="000000"/>
                <w:sz w:val="22"/>
                <w:szCs w:val="22"/>
              </w:rPr>
            </w:pPr>
            <w:r>
              <w:rPr>
                <w:color w:val="000000"/>
                <w:sz w:val="22"/>
                <w:szCs w:val="22"/>
              </w:rPr>
              <w:t xml:space="preserve">injekčnou striekačkou použite 1,3 ml rozpúšťadla, čím dostanete roztok </w:t>
            </w:r>
          </w:p>
          <w:p w:rsidR="005B5B69" w:rsidRDefault="00A07177">
            <w:pPr>
              <w:pBdr>
                <w:top w:val="nil"/>
                <w:left w:val="nil"/>
                <w:bottom w:val="nil"/>
                <w:right w:val="nil"/>
                <w:between w:val="nil"/>
              </w:pBdr>
              <w:tabs>
                <w:tab w:val="left" w:pos="851"/>
              </w:tabs>
              <w:ind w:left="284"/>
              <w:rPr>
                <w:color w:val="000000"/>
                <w:sz w:val="22"/>
                <w:szCs w:val="22"/>
              </w:rPr>
            </w:pPr>
            <w:r>
              <w:rPr>
                <w:color w:val="000000"/>
                <w:sz w:val="22"/>
                <w:szCs w:val="22"/>
              </w:rPr>
              <w:t>s koncentráciou 3,3 mg/ml.</w:t>
            </w:r>
          </w:p>
          <w:p w:rsidR="005B5B69" w:rsidRDefault="00A07177">
            <w:pPr>
              <w:numPr>
                <w:ilvl w:val="4"/>
                <w:numId w:val="11"/>
              </w:numPr>
              <w:pBdr>
                <w:top w:val="nil"/>
                <w:left w:val="nil"/>
                <w:bottom w:val="nil"/>
                <w:right w:val="nil"/>
                <w:between w:val="nil"/>
              </w:pBdr>
              <w:tabs>
                <w:tab w:val="left" w:pos="851"/>
              </w:tabs>
              <w:rPr>
                <w:color w:val="000000"/>
                <w:sz w:val="22"/>
                <w:szCs w:val="22"/>
              </w:rPr>
            </w:pPr>
            <w:r>
              <w:rPr>
                <w:color w:val="000000"/>
                <w:sz w:val="22"/>
                <w:szCs w:val="22"/>
              </w:rPr>
              <w:t xml:space="preserve">Na použitie </w:t>
            </w:r>
            <w:r>
              <w:rPr>
                <w:b/>
                <w:color w:val="000000"/>
                <w:sz w:val="22"/>
                <w:szCs w:val="22"/>
              </w:rPr>
              <w:t>len</w:t>
            </w:r>
            <w:r>
              <w:rPr>
                <w:color w:val="000000"/>
                <w:sz w:val="22"/>
                <w:szCs w:val="22"/>
              </w:rPr>
              <w:t xml:space="preserve"> s bežnou injekčnou striekačkou použite 3,2 ml </w:t>
            </w:r>
          </w:p>
          <w:p w:rsidR="005B5B69" w:rsidRDefault="00A07177">
            <w:pPr>
              <w:pBdr>
                <w:top w:val="nil"/>
                <w:left w:val="nil"/>
                <w:bottom w:val="nil"/>
                <w:right w:val="nil"/>
                <w:between w:val="nil"/>
              </w:pBdr>
              <w:tabs>
                <w:tab w:val="left" w:pos="851"/>
              </w:tabs>
              <w:ind w:left="284"/>
              <w:rPr>
                <w:color w:val="000000"/>
                <w:sz w:val="22"/>
                <w:szCs w:val="22"/>
              </w:rPr>
            </w:pPr>
            <w:r>
              <w:rPr>
                <w:color w:val="000000"/>
                <w:sz w:val="22"/>
                <w:szCs w:val="22"/>
              </w:rPr>
              <w:t xml:space="preserve">rozpúšťadla, čím dostanete roztok s koncentráciou 1,3 mg/ml.   </w:t>
            </w:r>
          </w:p>
          <w:p w:rsidR="005B5B69" w:rsidRDefault="005B5B69">
            <w:pPr>
              <w:widowControl w:val="0"/>
              <w:pBdr>
                <w:top w:val="nil"/>
                <w:left w:val="nil"/>
                <w:bottom w:val="nil"/>
                <w:right w:val="nil"/>
                <w:between w:val="nil"/>
              </w:pBdr>
              <w:rPr>
                <w:color w:val="000000"/>
                <w:sz w:val="22"/>
                <w:szCs w:val="22"/>
              </w:rPr>
            </w:pPr>
          </w:p>
        </w:tc>
      </w:tr>
      <w:tr w:rsidR="005B5B69">
        <w:tc>
          <w:tcPr>
            <w:tcW w:w="2376" w:type="dxa"/>
          </w:tcPr>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rFonts w:ascii="Bookman Old Style" w:eastAsia="Bookman Old Style" w:hAnsi="Bookman Old Style" w:cs="Bookman Old Style"/>
                <w:noProof/>
                <w:color w:val="000000"/>
                <w:sz w:val="22"/>
                <w:szCs w:val="22"/>
                <w:lang w:eastAsia="sk-SK"/>
              </w:rPr>
              <w:drawing>
                <wp:inline distT="0" distB="0" distL="114300" distR="114300" wp14:anchorId="0333A524" wp14:editId="6F530069">
                  <wp:extent cx="1341755" cy="70485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1341755" cy="704850"/>
                          </a:xfrm>
                          <a:prstGeom prst="rect">
                            <a:avLst/>
                          </a:prstGeom>
                          <a:ln/>
                        </pic:spPr>
                      </pic:pic>
                    </a:graphicData>
                  </a:graphic>
                </wp:inline>
              </w:drawing>
            </w:r>
          </w:p>
          <w:p w:rsidR="005B5B69" w:rsidRDefault="005B5B69">
            <w:pPr>
              <w:widowControl w:val="0"/>
              <w:pBdr>
                <w:top w:val="nil"/>
                <w:left w:val="nil"/>
                <w:bottom w:val="nil"/>
                <w:right w:val="nil"/>
                <w:between w:val="nil"/>
              </w:pBdr>
              <w:rPr>
                <w:color w:val="000000"/>
                <w:sz w:val="22"/>
                <w:szCs w:val="22"/>
              </w:rPr>
            </w:pPr>
          </w:p>
        </w:tc>
        <w:tc>
          <w:tcPr>
            <w:tcW w:w="6909" w:type="dxa"/>
          </w:tcPr>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3.   Prepichnite ihlou gumovú zátku liekovky s liečivom a pridávajte </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rozpúšťadlo opatrne do liekovky tak, že ho necháte stekať po vnútornej</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stene liekovky. Tým zabránite speneniu roztoku.</w:t>
            </w:r>
          </w:p>
          <w:p w:rsidR="005B5B69" w:rsidRDefault="005B5B69">
            <w:pPr>
              <w:widowControl w:val="0"/>
              <w:pBdr>
                <w:top w:val="nil"/>
                <w:left w:val="nil"/>
                <w:bottom w:val="nil"/>
                <w:right w:val="nil"/>
                <w:between w:val="nil"/>
              </w:pBdr>
              <w:rPr>
                <w:color w:val="000000"/>
                <w:sz w:val="22"/>
                <w:szCs w:val="22"/>
              </w:rPr>
            </w:pPr>
          </w:p>
        </w:tc>
      </w:tr>
      <w:tr w:rsidR="005B5B69">
        <w:tc>
          <w:tcPr>
            <w:tcW w:w="2376" w:type="dxa"/>
          </w:tcPr>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rFonts w:ascii="Bookman Old Style" w:eastAsia="Bookman Old Style" w:hAnsi="Bookman Old Style" w:cs="Bookman Old Style"/>
                <w:noProof/>
                <w:color w:val="000000"/>
                <w:sz w:val="22"/>
                <w:szCs w:val="22"/>
                <w:lang w:eastAsia="sk-SK"/>
              </w:rPr>
              <w:drawing>
                <wp:inline distT="0" distB="0" distL="114300" distR="114300" wp14:anchorId="5E43AE09" wp14:editId="657883C8">
                  <wp:extent cx="1315085" cy="673735"/>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1315085" cy="673735"/>
                          </a:xfrm>
                          <a:prstGeom prst="rect">
                            <a:avLst/>
                          </a:prstGeom>
                          <a:ln/>
                        </pic:spPr>
                      </pic:pic>
                    </a:graphicData>
                  </a:graphic>
                </wp:inline>
              </w:drawing>
            </w:r>
          </w:p>
          <w:p w:rsidR="005B5B69" w:rsidRDefault="005B5B69">
            <w:pPr>
              <w:widowControl w:val="0"/>
              <w:pBdr>
                <w:top w:val="nil"/>
                <w:left w:val="nil"/>
                <w:bottom w:val="nil"/>
                <w:right w:val="nil"/>
                <w:between w:val="nil"/>
              </w:pBdr>
              <w:rPr>
                <w:color w:val="000000"/>
                <w:sz w:val="22"/>
                <w:szCs w:val="22"/>
              </w:rPr>
            </w:pPr>
          </w:p>
        </w:tc>
        <w:tc>
          <w:tcPr>
            <w:tcW w:w="6909" w:type="dxa"/>
          </w:tcPr>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4.  Prášok je potom potrebné rozpúšťať miernymi otáčavými pohybmi </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injekčnej liekovky dovtedy, pokiaľ nie je obsah úplne rozpustený   </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      a nevznikne číry bezfarebný roztok.</w:t>
            </w:r>
          </w:p>
          <w:p w:rsidR="005B5B69" w:rsidRDefault="00A07177">
            <w:pPr>
              <w:widowControl w:val="0"/>
              <w:pBdr>
                <w:top w:val="nil"/>
                <w:left w:val="nil"/>
                <w:bottom w:val="nil"/>
                <w:right w:val="nil"/>
                <w:between w:val="nil"/>
              </w:pBdr>
              <w:rPr>
                <w:color w:val="000000"/>
                <w:sz w:val="22"/>
                <w:szCs w:val="22"/>
              </w:rPr>
            </w:pPr>
            <w:r>
              <w:rPr>
                <w:b/>
                <w:color w:val="000000"/>
                <w:sz w:val="22"/>
                <w:szCs w:val="22"/>
              </w:rPr>
              <w:t xml:space="preserve">      Vyhýbajte sa trepaniu alebo prudkému miešaniu. Ak roztok</w:t>
            </w:r>
          </w:p>
          <w:p w:rsidR="005B5B69" w:rsidRDefault="00A07177">
            <w:pPr>
              <w:widowControl w:val="0"/>
              <w:pBdr>
                <w:top w:val="nil"/>
                <w:left w:val="nil"/>
                <w:bottom w:val="nil"/>
                <w:right w:val="nil"/>
                <w:between w:val="nil"/>
              </w:pBdr>
              <w:rPr>
                <w:color w:val="000000"/>
                <w:sz w:val="22"/>
                <w:szCs w:val="22"/>
              </w:rPr>
            </w:pPr>
            <w:r>
              <w:rPr>
                <w:b/>
                <w:color w:val="000000"/>
                <w:sz w:val="22"/>
                <w:szCs w:val="22"/>
              </w:rPr>
              <w:t xml:space="preserve">      zostane zakalený alebo obsahuje pevné čiastočky, injekčná liekovka</w:t>
            </w:r>
          </w:p>
          <w:p w:rsidR="005B5B69" w:rsidRDefault="00A07177">
            <w:pPr>
              <w:widowControl w:val="0"/>
              <w:pBdr>
                <w:top w:val="nil"/>
                <w:left w:val="nil"/>
                <w:bottom w:val="nil"/>
                <w:right w:val="nil"/>
                <w:between w:val="nil"/>
              </w:pBdr>
              <w:rPr>
                <w:color w:val="000000"/>
                <w:sz w:val="22"/>
                <w:szCs w:val="22"/>
              </w:rPr>
            </w:pPr>
            <w:r>
              <w:rPr>
                <w:b/>
                <w:color w:val="000000"/>
                <w:sz w:val="22"/>
                <w:szCs w:val="22"/>
              </w:rPr>
              <w:t xml:space="preserve">      a jej obsah sa musia zlikvidovať. </w:t>
            </w:r>
          </w:p>
          <w:p w:rsidR="005B5B69" w:rsidRDefault="005B5B69">
            <w:pPr>
              <w:widowControl w:val="0"/>
              <w:pBdr>
                <w:top w:val="nil"/>
                <w:left w:val="nil"/>
                <w:bottom w:val="nil"/>
                <w:right w:val="nil"/>
                <w:between w:val="nil"/>
              </w:pBdr>
              <w:rPr>
                <w:color w:val="000000"/>
                <w:sz w:val="22"/>
                <w:szCs w:val="22"/>
              </w:rPr>
            </w:pPr>
          </w:p>
        </w:tc>
      </w:tr>
    </w:tbl>
    <w:p w:rsidR="005B5B69" w:rsidRDefault="00A07177">
      <w:pPr>
        <w:widowControl w:val="0"/>
        <w:pBdr>
          <w:top w:val="nil"/>
          <w:left w:val="nil"/>
          <w:bottom w:val="nil"/>
          <w:right w:val="nil"/>
          <w:between w:val="nil"/>
        </w:pBdr>
        <w:rPr>
          <w:color w:val="000000"/>
          <w:sz w:val="22"/>
          <w:szCs w:val="22"/>
        </w:rPr>
      </w:pPr>
      <w:r>
        <w:rPr>
          <w:b/>
          <w:color w:val="000000"/>
          <w:sz w:val="22"/>
          <w:szCs w:val="22"/>
        </w:rPr>
        <w:t xml:space="preserve">Injekčnú liekovku so zvyšným roztokom uchovávajte v chladničke. V prípade, že je roztok po vybratí z chladničky zakalený, môže sa zahriať na izbovú teplotu. Ak zákal stále pretrváva, zlikvidujte injekčnú liekovku aj s jej obsahom. </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Číry bezfarebný roztok sa potom podáva pod kožu podľa inštrukcií lekára a/alebo zdravotnej sestry s použitím buď </w:t>
      </w:r>
      <w:proofErr w:type="spellStart"/>
      <w:r>
        <w:rPr>
          <w:color w:val="000000"/>
          <w:sz w:val="22"/>
          <w:szCs w:val="22"/>
        </w:rPr>
        <w:t>bezihlového</w:t>
      </w:r>
      <w:proofErr w:type="spellEnd"/>
      <w:r>
        <w:rPr>
          <w:color w:val="000000"/>
          <w:sz w:val="22"/>
          <w:szCs w:val="22"/>
        </w:rPr>
        <w:t xml:space="preserve"> aplikátora </w:t>
      </w:r>
      <w:proofErr w:type="spellStart"/>
      <w:r>
        <w:rPr>
          <w:color w:val="000000"/>
          <w:sz w:val="22"/>
          <w:szCs w:val="22"/>
        </w:rPr>
        <w:t>ZomaJet</w:t>
      </w:r>
      <w:proofErr w:type="spellEnd"/>
      <w:r w:rsidR="00F962B2">
        <w:rPr>
          <w:color w:val="000000"/>
          <w:sz w:val="22"/>
          <w:szCs w:val="22"/>
        </w:rPr>
        <w:t xml:space="preserve"> 4</w:t>
      </w:r>
      <w:r>
        <w:rPr>
          <w:color w:val="000000"/>
          <w:sz w:val="22"/>
          <w:szCs w:val="22"/>
        </w:rPr>
        <w:t xml:space="preserve">, alebo bežnou injekčnou striekačkou. Jednotlivé kroky ako umiestniť adaptér na injekčnú liekovku pri použití </w:t>
      </w:r>
      <w:proofErr w:type="spellStart"/>
      <w:r>
        <w:rPr>
          <w:color w:val="000000"/>
          <w:sz w:val="22"/>
          <w:szCs w:val="22"/>
        </w:rPr>
        <w:t>bezihlového</w:t>
      </w:r>
      <w:proofErr w:type="spellEnd"/>
      <w:r>
        <w:rPr>
          <w:color w:val="000000"/>
          <w:sz w:val="22"/>
          <w:szCs w:val="22"/>
        </w:rPr>
        <w:t xml:space="preserve"> aplikátora </w:t>
      </w:r>
      <w:proofErr w:type="spellStart"/>
      <w:r>
        <w:rPr>
          <w:color w:val="000000"/>
          <w:sz w:val="22"/>
          <w:szCs w:val="22"/>
        </w:rPr>
        <w:t>ZomaJet</w:t>
      </w:r>
      <w:proofErr w:type="spellEnd"/>
      <w:r>
        <w:rPr>
          <w:color w:val="000000"/>
          <w:sz w:val="22"/>
          <w:szCs w:val="22"/>
        </w:rPr>
        <w:t xml:space="preserve"> </w:t>
      </w:r>
      <w:r w:rsidR="00F962B2">
        <w:rPr>
          <w:color w:val="000000"/>
          <w:sz w:val="22"/>
          <w:szCs w:val="22"/>
        </w:rPr>
        <w:t xml:space="preserve">4 </w:t>
      </w:r>
      <w:r>
        <w:rPr>
          <w:color w:val="000000"/>
          <w:sz w:val="22"/>
          <w:szCs w:val="22"/>
        </w:rPr>
        <w:t xml:space="preserve">sú uvedené nižšie. Návod na použitie </w:t>
      </w:r>
      <w:proofErr w:type="spellStart"/>
      <w:r>
        <w:rPr>
          <w:color w:val="000000"/>
          <w:sz w:val="22"/>
          <w:szCs w:val="22"/>
        </w:rPr>
        <w:t>ZomaJet</w:t>
      </w:r>
      <w:proofErr w:type="spellEnd"/>
      <w:r>
        <w:rPr>
          <w:color w:val="000000"/>
          <w:sz w:val="22"/>
          <w:szCs w:val="22"/>
        </w:rPr>
        <w:t xml:space="preserve"> </w:t>
      </w:r>
      <w:r w:rsidR="00F962B2">
        <w:rPr>
          <w:color w:val="000000"/>
          <w:sz w:val="22"/>
          <w:szCs w:val="22"/>
        </w:rPr>
        <w:t xml:space="preserve">4 </w:t>
      </w:r>
      <w:r>
        <w:rPr>
          <w:color w:val="000000"/>
          <w:sz w:val="22"/>
          <w:szCs w:val="22"/>
        </w:rPr>
        <w:t xml:space="preserve">je uvedený v brožúre, ktorá sa dodáva s aplikátorom </w:t>
      </w:r>
      <w:proofErr w:type="spellStart"/>
      <w:r>
        <w:rPr>
          <w:color w:val="000000"/>
          <w:sz w:val="22"/>
          <w:szCs w:val="22"/>
        </w:rPr>
        <w:t>ZomaJet</w:t>
      </w:r>
      <w:proofErr w:type="spellEnd"/>
      <w:r w:rsidR="006A6771">
        <w:rPr>
          <w:color w:val="000000"/>
          <w:sz w:val="22"/>
          <w:szCs w:val="22"/>
        </w:rPr>
        <w:t xml:space="preserve"> </w:t>
      </w:r>
      <w:r w:rsidR="00F962B2">
        <w:rPr>
          <w:color w:val="000000"/>
          <w:sz w:val="22"/>
          <w:szCs w:val="22"/>
        </w:rPr>
        <w:t>4</w:t>
      </w:r>
      <w:r>
        <w:rPr>
          <w:color w:val="000000"/>
          <w:sz w:val="22"/>
          <w:szCs w:val="22"/>
        </w:rPr>
        <w:t>.</w:t>
      </w:r>
    </w:p>
    <w:p w:rsidR="005B5B69" w:rsidRDefault="00A07177">
      <w:pPr>
        <w:widowControl w:val="0"/>
        <w:pBdr>
          <w:top w:val="nil"/>
          <w:left w:val="nil"/>
          <w:bottom w:val="nil"/>
          <w:right w:val="nil"/>
          <w:between w:val="nil"/>
        </w:pBdr>
        <w:rPr>
          <w:color w:val="000000"/>
          <w:sz w:val="22"/>
          <w:szCs w:val="22"/>
        </w:rPr>
      </w:pPr>
      <w:r>
        <w:br w:type="page"/>
      </w:r>
      <w:bookmarkStart w:id="0" w:name="_GoBack"/>
      <w:bookmarkEnd w:id="0"/>
    </w:p>
    <w:tbl>
      <w:tblPr>
        <w:tblStyle w:val="a0"/>
        <w:tblW w:w="92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9"/>
        <w:gridCol w:w="2341"/>
        <w:gridCol w:w="2350"/>
        <w:gridCol w:w="2255"/>
      </w:tblGrid>
      <w:tr w:rsidR="005B5B69">
        <w:tc>
          <w:tcPr>
            <w:tcW w:w="2339" w:type="dxa"/>
          </w:tcPr>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A07177">
            <w:pPr>
              <w:pBdr>
                <w:top w:val="nil"/>
                <w:left w:val="nil"/>
                <w:bottom w:val="nil"/>
                <w:right w:val="nil"/>
                <w:between w:val="nil"/>
              </w:pBdr>
              <w:tabs>
                <w:tab w:val="left" w:pos="567"/>
              </w:tabs>
              <w:rPr>
                <w:color w:val="000000"/>
                <w:sz w:val="22"/>
                <w:szCs w:val="22"/>
              </w:rPr>
            </w:pPr>
            <w:r>
              <w:rPr>
                <w:noProof/>
                <w:lang w:eastAsia="sk-SK"/>
              </w:rPr>
              <w:drawing>
                <wp:anchor distT="0" distB="0" distL="114300" distR="114300" simplePos="0" relativeHeight="251660288" behindDoc="0" locked="0" layoutInCell="1" hidden="0" allowOverlap="1" wp14:anchorId="46F56A95" wp14:editId="5006B7D6">
                  <wp:simplePos x="0" y="0"/>
                  <wp:positionH relativeFrom="column">
                    <wp:posOffset>71121</wp:posOffset>
                  </wp:positionH>
                  <wp:positionV relativeFrom="paragraph">
                    <wp:posOffset>-1556384</wp:posOffset>
                  </wp:positionV>
                  <wp:extent cx="1144905" cy="1685925"/>
                  <wp:effectExtent l="0" t="0" r="0" b="0"/>
                  <wp:wrapNone/>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1144905" cy="1685925"/>
                          </a:xfrm>
                          <a:prstGeom prst="rect">
                            <a:avLst/>
                          </a:prstGeom>
                          <a:ln/>
                        </pic:spPr>
                      </pic:pic>
                    </a:graphicData>
                  </a:graphic>
                </wp:anchor>
              </w:drawing>
            </w: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A07177">
            <w:pPr>
              <w:pBdr>
                <w:top w:val="nil"/>
                <w:left w:val="nil"/>
                <w:bottom w:val="nil"/>
                <w:right w:val="nil"/>
                <w:between w:val="nil"/>
              </w:pBdr>
              <w:rPr>
                <w:color w:val="000000"/>
                <w:sz w:val="22"/>
                <w:szCs w:val="22"/>
              </w:rPr>
            </w:pPr>
            <w:r>
              <w:rPr>
                <w:color w:val="000000"/>
                <w:sz w:val="22"/>
                <w:szCs w:val="22"/>
              </w:rPr>
              <w:t>Dôkladne si umyte ruky.</w:t>
            </w:r>
          </w:p>
          <w:p w:rsidR="005B5B69" w:rsidRDefault="00A07177">
            <w:pPr>
              <w:pBdr>
                <w:top w:val="nil"/>
                <w:left w:val="nil"/>
                <w:bottom w:val="nil"/>
                <w:right w:val="nil"/>
                <w:between w:val="nil"/>
              </w:pBdr>
              <w:tabs>
                <w:tab w:val="left" w:pos="567"/>
              </w:tabs>
              <w:rPr>
                <w:color w:val="000000"/>
                <w:sz w:val="22"/>
                <w:szCs w:val="22"/>
              </w:rPr>
            </w:pPr>
            <w:r>
              <w:rPr>
                <w:color w:val="000000"/>
                <w:sz w:val="22"/>
                <w:szCs w:val="22"/>
              </w:rPr>
              <w:t>Odstráňte ochranný uzáver z injekčnej liekovky.</w:t>
            </w:r>
          </w:p>
          <w:p w:rsidR="005B5B69" w:rsidRDefault="00A07177">
            <w:pPr>
              <w:pBdr>
                <w:top w:val="nil"/>
                <w:left w:val="nil"/>
                <w:bottom w:val="nil"/>
                <w:right w:val="nil"/>
                <w:between w:val="nil"/>
              </w:pBdr>
              <w:tabs>
                <w:tab w:val="left" w:pos="567"/>
              </w:tabs>
              <w:rPr>
                <w:color w:val="000000"/>
                <w:sz w:val="22"/>
                <w:szCs w:val="22"/>
              </w:rPr>
            </w:pPr>
            <w:r>
              <w:rPr>
                <w:color w:val="000000"/>
                <w:sz w:val="22"/>
                <w:szCs w:val="22"/>
              </w:rPr>
              <w:t>Očistite gumenú zátku  liekovky alkoholom, aby sa zbavila nečistôt a zmäkčil sa gumený materiál zátky pred pripojením adaptéra.</w:t>
            </w:r>
          </w:p>
          <w:p w:rsidR="005B5B69" w:rsidRDefault="005B5B69">
            <w:pPr>
              <w:pBdr>
                <w:top w:val="nil"/>
                <w:left w:val="nil"/>
                <w:bottom w:val="nil"/>
                <w:right w:val="nil"/>
                <w:between w:val="nil"/>
              </w:pBdr>
              <w:tabs>
                <w:tab w:val="left" w:pos="567"/>
              </w:tabs>
              <w:rPr>
                <w:color w:val="000000"/>
                <w:sz w:val="22"/>
                <w:szCs w:val="22"/>
              </w:rPr>
            </w:pPr>
          </w:p>
        </w:tc>
        <w:tc>
          <w:tcPr>
            <w:tcW w:w="2341" w:type="dxa"/>
          </w:tcPr>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A07177">
            <w:pPr>
              <w:pBdr>
                <w:top w:val="nil"/>
                <w:left w:val="nil"/>
                <w:bottom w:val="nil"/>
                <w:right w:val="nil"/>
                <w:between w:val="nil"/>
              </w:pBdr>
              <w:tabs>
                <w:tab w:val="left" w:pos="567"/>
              </w:tabs>
              <w:rPr>
                <w:color w:val="000000"/>
                <w:sz w:val="22"/>
                <w:szCs w:val="22"/>
              </w:rPr>
            </w:pPr>
            <w:r>
              <w:rPr>
                <w:noProof/>
                <w:lang w:eastAsia="sk-SK"/>
              </w:rPr>
              <w:drawing>
                <wp:anchor distT="0" distB="0" distL="114300" distR="114300" simplePos="0" relativeHeight="251661312" behindDoc="0" locked="0" layoutInCell="1" hidden="0" allowOverlap="1" wp14:anchorId="2CC76130" wp14:editId="77E83D1C">
                  <wp:simplePos x="0" y="0"/>
                  <wp:positionH relativeFrom="column">
                    <wp:posOffset>636</wp:posOffset>
                  </wp:positionH>
                  <wp:positionV relativeFrom="paragraph">
                    <wp:posOffset>-2759074</wp:posOffset>
                  </wp:positionV>
                  <wp:extent cx="1399540" cy="2894330"/>
                  <wp:effectExtent l="0" t="0" r="0" b="0"/>
                  <wp:wrapNone/>
                  <wp:docPr id="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3"/>
                          <a:srcRect/>
                          <a:stretch>
                            <a:fillRect/>
                          </a:stretch>
                        </pic:blipFill>
                        <pic:spPr>
                          <a:xfrm>
                            <a:off x="0" y="0"/>
                            <a:ext cx="1399540" cy="2894330"/>
                          </a:xfrm>
                          <a:prstGeom prst="rect">
                            <a:avLst/>
                          </a:prstGeom>
                          <a:ln/>
                        </pic:spPr>
                      </pic:pic>
                    </a:graphicData>
                  </a:graphic>
                </wp:anchor>
              </w:drawing>
            </w:r>
          </w:p>
          <w:p w:rsidR="005B5B69" w:rsidRDefault="005B5B69">
            <w:pPr>
              <w:pBdr>
                <w:top w:val="nil"/>
                <w:left w:val="nil"/>
                <w:bottom w:val="nil"/>
                <w:right w:val="nil"/>
                <w:between w:val="nil"/>
              </w:pBdr>
              <w:tabs>
                <w:tab w:val="left" w:pos="567"/>
              </w:tabs>
              <w:rPr>
                <w:color w:val="000000"/>
                <w:sz w:val="22"/>
                <w:szCs w:val="22"/>
              </w:rPr>
            </w:pPr>
          </w:p>
          <w:p w:rsidR="005B5B69" w:rsidRDefault="00A07177">
            <w:pPr>
              <w:pBdr>
                <w:top w:val="nil"/>
                <w:left w:val="nil"/>
                <w:bottom w:val="nil"/>
                <w:right w:val="nil"/>
                <w:between w:val="nil"/>
              </w:pBdr>
              <w:tabs>
                <w:tab w:val="left" w:pos="567"/>
              </w:tabs>
              <w:rPr>
                <w:color w:val="000000"/>
                <w:sz w:val="22"/>
                <w:szCs w:val="22"/>
              </w:rPr>
            </w:pPr>
            <w:r>
              <w:rPr>
                <w:color w:val="000000"/>
                <w:sz w:val="22"/>
                <w:szCs w:val="22"/>
              </w:rPr>
              <w:t>Nasmerujte hrot adaptéra do stredu gumenej zátky a pevne zatlačte adaptér smerom dolu, až kým nezapadne na liekovku. Pri pripájaní na liekovku opatrne otáčajte adaptérom, aby hrot adaptéra ľahšie prepichol zátku liekovky.</w:t>
            </w:r>
          </w:p>
        </w:tc>
        <w:tc>
          <w:tcPr>
            <w:tcW w:w="2350" w:type="dxa"/>
          </w:tcPr>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A07177">
            <w:pPr>
              <w:pBdr>
                <w:top w:val="nil"/>
                <w:left w:val="nil"/>
                <w:bottom w:val="nil"/>
                <w:right w:val="nil"/>
                <w:between w:val="nil"/>
              </w:pBdr>
              <w:tabs>
                <w:tab w:val="left" w:pos="567"/>
              </w:tabs>
              <w:jc w:val="center"/>
              <w:rPr>
                <w:color w:val="000000"/>
                <w:sz w:val="22"/>
                <w:szCs w:val="22"/>
              </w:rPr>
            </w:pPr>
            <w:r>
              <w:rPr>
                <w:noProof/>
                <w:lang w:eastAsia="sk-SK"/>
              </w:rPr>
              <w:drawing>
                <wp:anchor distT="0" distB="0" distL="114300" distR="114300" simplePos="0" relativeHeight="251662336" behindDoc="0" locked="0" layoutInCell="1" hidden="0" allowOverlap="1" wp14:anchorId="237D50BD" wp14:editId="198F15FD">
                  <wp:simplePos x="0" y="0"/>
                  <wp:positionH relativeFrom="column">
                    <wp:posOffset>374650</wp:posOffset>
                  </wp:positionH>
                  <wp:positionV relativeFrom="paragraph">
                    <wp:posOffset>-2512694</wp:posOffset>
                  </wp:positionV>
                  <wp:extent cx="668020" cy="264795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668020" cy="2647950"/>
                          </a:xfrm>
                          <a:prstGeom prst="rect">
                            <a:avLst/>
                          </a:prstGeom>
                          <a:ln/>
                        </pic:spPr>
                      </pic:pic>
                    </a:graphicData>
                  </a:graphic>
                </wp:anchor>
              </w:drawing>
            </w:r>
          </w:p>
          <w:p w:rsidR="005B5B69" w:rsidRDefault="005B5B69">
            <w:pPr>
              <w:pBdr>
                <w:top w:val="nil"/>
                <w:left w:val="nil"/>
                <w:bottom w:val="nil"/>
                <w:right w:val="nil"/>
                <w:between w:val="nil"/>
              </w:pBdr>
              <w:tabs>
                <w:tab w:val="left" w:pos="567"/>
              </w:tabs>
              <w:jc w:val="center"/>
              <w:rPr>
                <w:color w:val="000000"/>
                <w:sz w:val="22"/>
                <w:szCs w:val="22"/>
              </w:rPr>
            </w:pPr>
          </w:p>
          <w:p w:rsidR="005B5B69" w:rsidRDefault="00A07177">
            <w:pPr>
              <w:pBdr>
                <w:top w:val="nil"/>
                <w:left w:val="nil"/>
                <w:bottom w:val="nil"/>
                <w:right w:val="nil"/>
                <w:between w:val="nil"/>
              </w:pBdr>
              <w:tabs>
                <w:tab w:val="left" w:pos="567"/>
              </w:tabs>
              <w:rPr>
                <w:color w:val="000000"/>
                <w:sz w:val="22"/>
                <w:szCs w:val="22"/>
              </w:rPr>
            </w:pPr>
            <w:r>
              <w:rPr>
                <w:color w:val="000000"/>
                <w:sz w:val="22"/>
                <w:szCs w:val="22"/>
              </w:rPr>
              <w:t>Ak chcete odstrániť ochranný kryt z adaptéra, jednoducho držte liekovku a adaptér v jednej ruke a druhou rukou priamo odnímte kryt. Odložte kryt na ďalšie uchovávanie injekčného roztoku.</w:t>
            </w:r>
          </w:p>
          <w:p w:rsidR="005B5B69" w:rsidRDefault="005B5B69">
            <w:pPr>
              <w:pBdr>
                <w:top w:val="nil"/>
                <w:left w:val="nil"/>
                <w:bottom w:val="nil"/>
                <w:right w:val="nil"/>
                <w:between w:val="nil"/>
              </w:pBdr>
              <w:tabs>
                <w:tab w:val="left" w:pos="567"/>
              </w:tabs>
              <w:rPr>
                <w:color w:val="000000"/>
                <w:sz w:val="22"/>
                <w:szCs w:val="22"/>
              </w:rPr>
            </w:pPr>
          </w:p>
        </w:tc>
        <w:tc>
          <w:tcPr>
            <w:tcW w:w="2255" w:type="dxa"/>
          </w:tcPr>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5B5B69">
            <w:pPr>
              <w:pBdr>
                <w:top w:val="nil"/>
                <w:left w:val="nil"/>
                <w:bottom w:val="nil"/>
                <w:right w:val="nil"/>
                <w:between w:val="nil"/>
              </w:pBdr>
              <w:tabs>
                <w:tab w:val="left" w:pos="567"/>
              </w:tabs>
              <w:rPr>
                <w:color w:val="000000"/>
                <w:sz w:val="22"/>
                <w:szCs w:val="22"/>
              </w:rPr>
            </w:pPr>
          </w:p>
          <w:p w:rsidR="005B5B69" w:rsidRDefault="00A07177">
            <w:pPr>
              <w:pBdr>
                <w:top w:val="nil"/>
                <w:left w:val="nil"/>
                <w:bottom w:val="nil"/>
                <w:right w:val="nil"/>
                <w:between w:val="nil"/>
              </w:pBdr>
              <w:tabs>
                <w:tab w:val="left" w:pos="567"/>
              </w:tabs>
              <w:jc w:val="center"/>
              <w:rPr>
                <w:color w:val="000000"/>
                <w:sz w:val="22"/>
                <w:szCs w:val="22"/>
              </w:rPr>
            </w:pPr>
            <w:r>
              <w:rPr>
                <w:noProof/>
                <w:lang w:eastAsia="sk-SK"/>
              </w:rPr>
              <w:drawing>
                <wp:anchor distT="0" distB="0" distL="114300" distR="114300" simplePos="0" relativeHeight="251663360" behindDoc="0" locked="0" layoutInCell="1" hidden="0" allowOverlap="1" wp14:anchorId="214B4EA6" wp14:editId="6114F192">
                  <wp:simplePos x="0" y="0"/>
                  <wp:positionH relativeFrom="column">
                    <wp:posOffset>382905</wp:posOffset>
                  </wp:positionH>
                  <wp:positionV relativeFrom="paragraph">
                    <wp:posOffset>-2356484</wp:posOffset>
                  </wp:positionV>
                  <wp:extent cx="643890" cy="248856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5"/>
                          <a:srcRect/>
                          <a:stretch>
                            <a:fillRect/>
                          </a:stretch>
                        </pic:blipFill>
                        <pic:spPr>
                          <a:xfrm>
                            <a:off x="0" y="0"/>
                            <a:ext cx="643890" cy="2488565"/>
                          </a:xfrm>
                          <a:prstGeom prst="rect">
                            <a:avLst/>
                          </a:prstGeom>
                          <a:ln/>
                        </pic:spPr>
                      </pic:pic>
                    </a:graphicData>
                  </a:graphic>
                </wp:anchor>
              </w:drawing>
            </w:r>
          </w:p>
        </w:tc>
      </w:tr>
    </w:tbl>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 xml:space="preserve">Ak použijete viac </w:t>
      </w:r>
      <w:proofErr w:type="spellStart"/>
      <w:r>
        <w:rPr>
          <w:b/>
          <w:color w:val="000000"/>
          <w:sz w:val="22"/>
          <w:szCs w:val="22"/>
        </w:rPr>
        <w:t>Zomactonu</w:t>
      </w:r>
      <w:proofErr w:type="spellEnd"/>
      <w:r>
        <w:rPr>
          <w:b/>
          <w:color w:val="000000"/>
          <w:sz w:val="22"/>
          <w:szCs w:val="22"/>
        </w:rPr>
        <w:t>, ako máte</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Predávkovanie môže spôsobiť nízku hladinu cukru v krvi (hypoglykémia) s následnou vysokou hladinou cukru v krvi (hyperglykémia). </w:t>
      </w:r>
    </w:p>
    <w:p w:rsidR="005B5B69" w:rsidRDefault="00A07177">
      <w:pPr>
        <w:widowControl w:val="0"/>
        <w:pBdr>
          <w:top w:val="nil"/>
          <w:left w:val="nil"/>
          <w:bottom w:val="nil"/>
          <w:right w:val="nil"/>
          <w:between w:val="nil"/>
        </w:pBdr>
        <w:rPr>
          <w:color w:val="000000"/>
          <w:sz w:val="22"/>
          <w:szCs w:val="22"/>
        </w:rPr>
      </w:pPr>
      <w:r>
        <w:rPr>
          <w:color w:val="000000"/>
          <w:sz w:val="22"/>
          <w:szCs w:val="22"/>
        </w:rPr>
        <w:t>V prípade predávkovania vyhľadajte ihneď lekára alebo najbližšiu nemocnicu. Účinky opakovaného predávkovania nie sú známe.</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 xml:space="preserve">Ak zabudnete použiť </w:t>
      </w:r>
      <w:proofErr w:type="spellStart"/>
      <w:r>
        <w:rPr>
          <w:b/>
          <w:color w:val="000000"/>
          <w:sz w:val="22"/>
          <w:szCs w:val="22"/>
        </w:rPr>
        <w:t>Zomacton</w:t>
      </w:r>
      <w:proofErr w:type="spellEnd"/>
    </w:p>
    <w:p w:rsidR="005B5B69" w:rsidRDefault="00A07177">
      <w:pPr>
        <w:widowControl w:val="0"/>
        <w:pBdr>
          <w:top w:val="nil"/>
          <w:left w:val="nil"/>
          <w:bottom w:val="nil"/>
          <w:right w:val="nil"/>
          <w:between w:val="nil"/>
        </w:pBdr>
        <w:rPr>
          <w:color w:val="000000"/>
          <w:sz w:val="22"/>
          <w:szCs w:val="22"/>
        </w:rPr>
      </w:pPr>
      <w:r>
        <w:rPr>
          <w:color w:val="000000"/>
          <w:sz w:val="22"/>
          <w:szCs w:val="22"/>
        </w:rPr>
        <w:t>Ak vynecháte dávku, neobávajte sa. Pokračujte ako obvykle a vezmite si ďalšiu dávku v čase, v ktorom ju používate.</w:t>
      </w:r>
    </w:p>
    <w:p w:rsidR="005B5B69" w:rsidRDefault="00A07177">
      <w:pPr>
        <w:widowControl w:val="0"/>
        <w:pBdr>
          <w:top w:val="nil"/>
          <w:left w:val="nil"/>
          <w:bottom w:val="nil"/>
          <w:right w:val="nil"/>
          <w:between w:val="nil"/>
        </w:pBdr>
        <w:rPr>
          <w:color w:val="000000"/>
          <w:sz w:val="22"/>
          <w:szCs w:val="22"/>
        </w:rPr>
      </w:pPr>
      <w:r>
        <w:rPr>
          <w:color w:val="000000"/>
          <w:sz w:val="22"/>
          <w:szCs w:val="22"/>
        </w:rPr>
        <w:t>Nepoužívajte dvojnásobnú dávku, aby ste nahradili vynechanú dávku.</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Môže sa u vás objaviť hypoglykémia (nízka hladina cukru v krvi). Hoci sa tým neovplyvní dlhodobý účinok liečby, informujte o tom svojho lekára, ak sa tak stane.   </w:t>
      </w:r>
    </w:p>
    <w:p w:rsidR="005B5B69" w:rsidRDefault="005B5B69">
      <w:pPr>
        <w:widowControl w:val="0"/>
        <w:pBdr>
          <w:top w:val="nil"/>
          <w:left w:val="nil"/>
          <w:bottom w:val="nil"/>
          <w:right w:val="nil"/>
          <w:between w:val="nil"/>
        </w:pBdr>
        <w:rPr>
          <w:color w:val="000000"/>
          <w:sz w:val="22"/>
          <w:szCs w:val="22"/>
        </w:rPr>
      </w:pPr>
    </w:p>
    <w:p w:rsidR="005B5B69" w:rsidRDefault="005B5B69">
      <w:pPr>
        <w:widowControl w:val="0"/>
        <w:pBdr>
          <w:top w:val="nil"/>
          <w:left w:val="nil"/>
          <w:bottom w:val="nil"/>
          <w:right w:val="nil"/>
          <w:between w:val="nil"/>
        </w:pBdr>
        <w:rPr>
          <w:color w:val="000000"/>
          <w:sz w:val="22"/>
          <w:szCs w:val="22"/>
        </w:rPr>
      </w:pPr>
    </w:p>
    <w:p w:rsidR="005B5B69" w:rsidRDefault="00A07177">
      <w:pPr>
        <w:numPr>
          <w:ilvl w:val="0"/>
          <w:numId w:val="8"/>
        </w:numPr>
        <w:pBdr>
          <w:top w:val="nil"/>
          <w:left w:val="nil"/>
          <w:bottom w:val="nil"/>
          <w:right w:val="nil"/>
          <w:between w:val="nil"/>
        </w:pBdr>
        <w:rPr>
          <w:color w:val="000000"/>
          <w:sz w:val="22"/>
          <w:szCs w:val="22"/>
        </w:rPr>
      </w:pPr>
      <w:r>
        <w:rPr>
          <w:b/>
          <w:color w:val="000000"/>
          <w:sz w:val="22"/>
          <w:szCs w:val="22"/>
        </w:rPr>
        <w:t>Možné vedľajšie účinky</w:t>
      </w:r>
    </w:p>
    <w:p w:rsidR="005B5B69" w:rsidRDefault="005B5B69">
      <w:pPr>
        <w:pBdr>
          <w:top w:val="nil"/>
          <w:left w:val="nil"/>
          <w:bottom w:val="nil"/>
          <w:right w:val="nil"/>
          <w:between w:val="nil"/>
        </w:pBdr>
        <w:rPr>
          <w:color w:val="000000"/>
          <w:sz w:val="22"/>
          <w:szCs w:val="22"/>
        </w:rPr>
      </w:pPr>
    </w:p>
    <w:p w:rsidR="005B5B69" w:rsidRDefault="00A07177">
      <w:pPr>
        <w:pBdr>
          <w:top w:val="nil"/>
          <w:left w:val="nil"/>
          <w:bottom w:val="nil"/>
          <w:right w:val="nil"/>
          <w:between w:val="nil"/>
        </w:pBdr>
        <w:rPr>
          <w:color w:val="000000"/>
          <w:sz w:val="22"/>
          <w:szCs w:val="22"/>
        </w:rPr>
      </w:pPr>
      <w:r>
        <w:rPr>
          <w:color w:val="000000"/>
          <w:sz w:val="22"/>
          <w:szCs w:val="22"/>
        </w:rPr>
        <w:t>Tak ako všetky lieky, aj tento liek môže spôsobovať vedľajšie účinky, hoci sa neprejavia u každého.</w:t>
      </w:r>
    </w:p>
    <w:p w:rsidR="005B5B69" w:rsidRDefault="005B5B69">
      <w:pPr>
        <w:pBdr>
          <w:top w:val="nil"/>
          <w:left w:val="nil"/>
          <w:bottom w:val="nil"/>
          <w:right w:val="nil"/>
          <w:between w:val="nil"/>
        </w:pBdr>
        <w:rPr>
          <w:color w:val="000000"/>
          <w:sz w:val="22"/>
          <w:szCs w:val="22"/>
        </w:rPr>
      </w:pPr>
    </w:p>
    <w:p w:rsidR="005B5B69" w:rsidRDefault="00A07177">
      <w:pPr>
        <w:pBdr>
          <w:top w:val="nil"/>
          <w:left w:val="nil"/>
          <w:bottom w:val="nil"/>
          <w:right w:val="nil"/>
          <w:between w:val="nil"/>
        </w:pBdr>
        <w:rPr>
          <w:color w:val="000000"/>
          <w:sz w:val="22"/>
          <w:szCs w:val="22"/>
        </w:rPr>
      </w:pPr>
      <w:r>
        <w:rPr>
          <w:color w:val="000000"/>
          <w:sz w:val="22"/>
          <w:szCs w:val="22"/>
        </w:rPr>
        <w:t xml:space="preserve">Podkožná injekcia rastového hormónu môže spôsobiť úbytok alebo prírastok tukového tkaniva v mieste vpichu. Preto sa odporúča miesto vpichu často meniť. V zriedkavých prípadoch sa u pacientov môže objaviť v mieste vpichu bolesť a svrbenie.  </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 xml:space="preserve">Veľmi často hlásené nežiaduce účinky </w:t>
      </w:r>
      <w:r>
        <w:rPr>
          <w:color w:val="000000"/>
          <w:sz w:val="22"/>
          <w:szCs w:val="22"/>
        </w:rPr>
        <w:t>(postihujú viac ako 1 pacienta z 10):</w:t>
      </w:r>
    </w:p>
    <w:p w:rsidR="005B5B69" w:rsidRDefault="00A07177">
      <w:pPr>
        <w:widowControl w:val="0"/>
        <w:pBdr>
          <w:top w:val="nil"/>
          <w:left w:val="nil"/>
          <w:bottom w:val="nil"/>
          <w:right w:val="nil"/>
          <w:between w:val="nil"/>
        </w:pBdr>
        <w:rPr>
          <w:color w:val="000000"/>
          <w:sz w:val="22"/>
          <w:szCs w:val="22"/>
          <w:u w:val="single"/>
        </w:rPr>
      </w:pPr>
      <w:r>
        <w:rPr>
          <w:color w:val="000000"/>
          <w:sz w:val="22"/>
          <w:szCs w:val="22"/>
          <w:u w:val="single"/>
        </w:rPr>
        <w:t>Len dospelí</w:t>
      </w:r>
      <w:r>
        <w:rPr>
          <w:color w:val="000000"/>
          <w:sz w:val="22"/>
          <w:szCs w:val="22"/>
        </w:rPr>
        <w:t xml:space="preserve">: </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 xml:space="preserve">opuch kvôli zadržiavaniu tekutín, najmä opuch rúk a nôh (edém)  </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lastRenderedPageBreak/>
        <w:t>mierne zvýšenie cukru v krvi (hyperglykémia)</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bolesť kĺbov (</w:t>
      </w:r>
      <w:proofErr w:type="spellStart"/>
      <w:r>
        <w:rPr>
          <w:color w:val="000000"/>
          <w:sz w:val="22"/>
          <w:szCs w:val="22"/>
        </w:rPr>
        <w:t>artralgia</w:t>
      </w:r>
      <w:proofErr w:type="spellEnd"/>
      <w:r>
        <w:rPr>
          <w:color w:val="000000"/>
          <w:sz w:val="22"/>
          <w:szCs w:val="22"/>
        </w:rPr>
        <w:t>)</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bolesť svalov (</w:t>
      </w:r>
      <w:proofErr w:type="spellStart"/>
      <w:r>
        <w:rPr>
          <w:color w:val="000000"/>
          <w:sz w:val="22"/>
          <w:szCs w:val="22"/>
        </w:rPr>
        <w:t>myalgia</w:t>
      </w:r>
      <w:proofErr w:type="spellEnd"/>
      <w:r>
        <w:rPr>
          <w:color w:val="000000"/>
          <w:sz w:val="22"/>
          <w:szCs w:val="22"/>
        </w:rPr>
        <w:t>)</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bolesť hlavy</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znecitlivenie, tŕpnutie, pálenie (mravčenie) na pokožke (</w:t>
      </w:r>
      <w:proofErr w:type="spellStart"/>
      <w:r>
        <w:rPr>
          <w:color w:val="000000"/>
          <w:sz w:val="22"/>
          <w:szCs w:val="22"/>
        </w:rPr>
        <w:t>parestézia</w:t>
      </w:r>
      <w:proofErr w:type="spellEnd"/>
      <w:r>
        <w:rPr>
          <w:color w:val="000000"/>
          <w:sz w:val="22"/>
          <w:szCs w:val="22"/>
        </w:rPr>
        <w:t>)</w:t>
      </w:r>
    </w:p>
    <w:p w:rsidR="005B5B69" w:rsidRDefault="005B5B69">
      <w:pPr>
        <w:widowControl w:val="0"/>
        <w:pBdr>
          <w:top w:val="nil"/>
          <w:left w:val="nil"/>
          <w:bottom w:val="nil"/>
          <w:right w:val="nil"/>
          <w:between w:val="nil"/>
        </w:pBdr>
        <w:rPr>
          <w:color w:val="000000"/>
          <w:sz w:val="22"/>
          <w:szCs w:val="22"/>
          <w:u w:val="single"/>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Často</w:t>
      </w:r>
      <w:r>
        <w:rPr>
          <w:color w:val="000000"/>
          <w:sz w:val="22"/>
          <w:szCs w:val="22"/>
        </w:rPr>
        <w:t xml:space="preserve"> </w:t>
      </w:r>
      <w:r>
        <w:rPr>
          <w:b/>
          <w:color w:val="000000"/>
          <w:sz w:val="22"/>
          <w:szCs w:val="22"/>
        </w:rPr>
        <w:t>hlásené vedľajšie účinky</w:t>
      </w:r>
      <w:r>
        <w:rPr>
          <w:color w:val="000000"/>
          <w:sz w:val="22"/>
          <w:szCs w:val="22"/>
        </w:rPr>
        <w:t xml:space="preserve"> (postihujú 1 až 10 pacientov zo 100):</w:t>
      </w:r>
    </w:p>
    <w:p w:rsidR="005B5B69" w:rsidRDefault="00A07177">
      <w:pPr>
        <w:widowControl w:val="0"/>
        <w:pBdr>
          <w:top w:val="nil"/>
          <w:left w:val="nil"/>
          <w:bottom w:val="nil"/>
          <w:right w:val="nil"/>
          <w:between w:val="nil"/>
        </w:pBdr>
        <w:rPr>
          <w:color w:val="000000"/>
          <w:sz w:val="22"/>
          <w:szCs w:val="22"/>
        </w:rPr>
      </w:pPr>
      <w:r>
        <w:rPr>
          <w:color w:val="000000"/>
          <w:sz w:val="22"/>
          <w:szCs w:val="22"/>
          <w:u w:val="single"/>
        </w:rPr>
        <w:t>Deti a dospelí</w:t>
      </w:r>
      <w:r>
        <w:rPr>
          <w:color w:val="000000"/>
          <w:sz w:val="22"/>
          <w:szCs w:val="22"/>
        </w:rPr>
        <w:t>:</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znížená funkcia štítnej žľazy (</w:t>
      </w:r>
      <w:proofErr w:type="spellStart"/>
      <w:r>
        <w:rPr>
          <w:color w:val="000000"/>
          <w:sz w:val="22"/>
          <w:szCs w:val="22"/>
        </w:rPr>
        <w:t>hypotyreoidizmus</w:t>
      </w:r>
      <w:proofErr w:type="spellEnd"/>
      <w:r>
        <w:rPr>
          <w:color w:val="000000"/>
          <w:sz w:val="22"/>
          <w:szCs w:val="22"/>
        </w:rPr>
        <w:t>)</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tvorba protilátok (imunitná reakcia vášho organizmu na rastový hormón, ktorá sa zisťuje krvným testom)</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zvýšené napätie svalov (hypertónia)</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reakcie v mieste podania injekcie</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celková telesná slabosť (asténia)</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u w:val="single"/>
        </w:rPr>
        <w:t>Len deti</w:t>
      </w:r>
      <w:r>
        <w:rPr>
          <w:color w:val="000000"/>
          <w:sz w:val="22"/>
          <w:szCs w:val="22"/>
        </w:rPr>
        <w:t>:</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opuch kvôli zadržiavaniu tekutín, najmä opuch nôh a rúk (edém, periférny edém) </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 xml:space="preserve">porušenie metabolizmu glukózy (zvýšená hladina cukru v krvi) </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bolesť kĺbov (</w:t>
      </w:r>
      <w:proofErr w:type="spellStart"/>
      <w:r>
        <w:rPr>
          <w:color w:val="000000"/>
          <w:sz w:val="22"/>
          <w:szCs w:val="22"/>
        </w:rPr>
        <w:t>artralgia</w:t>
      </w:r>
      <w:proofErr w:type="spellEnd"/>
      <w:r>
        <w:rPr>
          <w:color w:val="000000"/>
          <w:sz w:val="22"/>
          <w:szCs w:val="22"/>
        </w:rPr>
        <w:t>)</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bolesť svalov (</w:t>
      </w:r>
      <w:proofErr w:type="spellStart"/>
      <w:r>
        <w:rPr>
          <w:color w:val="000000"/>
          <w:sz w:val="22"/>
          <w:szCs w:val="22"/>
        </w:rPr>
        <w:t>myalgia</w:t>
      </w:r>
      <w:proofErr w:type="spellEnd"/>
      <w:r>
        <w:rPr>
          <w:color w:val="000000"/>
          <w:sz w:val="22"/>
          <w:szCs w:val="22"/>
        </w:rPr>
        <w:t xml:space="preserve">) </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bolesť hlavy</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u w:val="single"/>
        </w:rPr>
        <w:t>Len dospelí</w:t>
      </w:r>
      <w:r>
        <w:rPr>
          <w:color w:val="000000"/>
          <w:sz w:val="22"/>
          <w:szCs w:val="22"/>
        </w:rPr>
        <w:t>:</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stuhnutie nôh a/alebo ramien</w:t>
      </w:r>
    </w:p>
    <w:p w:rsidR="005B5B69" w:rsidRDefault="00A07177">
      <w:pPr>
        <w:widowControl w:val="0"/>
        <w:numPr>
          <w:ilvl w:val="0"/>
          <w:numId w:val="6"/>
        </w:numPr>
        <w:pBdr>
          <w:top w:val="nil"/>
          <w:left w:val="nil"/>
          <w:bottom w:val="nil"/>
          <w:right w:val="nil"/>
          <w:between w:val="nil"/>
        </w:pBdr>
        <w:rPr>
          <w:color w:val="000000"/>
          <w:sz w:val="22"/>
          <w:szCs w:val="22"/>
        </w:rPr>
      </w:pPr>
      <w:r>
        <w:rPr>
          <w:color w:val="000000"/>
          <w:sz w:val="22"/>
          <w:szCs w:val="22"/>
        </w:rPr>
        <w:t>sťažené zaspávanie a/alebo časté prebúdzanie (</w:t>
      </w:r>
      <w:proofErr w:type="spellStart"/>
      <w:r>
        <w:rPr>
          <w:color w:val="000000"/>
          <w:sz w:val="22"/>
          <w:szCs w:val="22"/>
        </w:rPr>
        <w:t>insomnia</w:t>
      </w:r>
      <w:proofErr w:type="spellEnd"/>
      <w:r>
        <w:rPr>
          <w:color w:val="000000"/>
          <w:sz w:val="22"/>
          <w:szCs w:val="22"/>
        </w:rPr>
        <w:t xml:space="preserve">) </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Menej často hlásené vedľajšie účinky</w:t>
      </w:r>
      <w:r>
        <w:rPr>
          <w:color w:val="000000"/>
          <w:sz w:val="22"/>
          <w:szCs w:val="22"/>
        </w:rPr>
        <w:t xml:space="preserve"> (postihujú 1 až 10 pacientov z 1 000):</w:t>
      </w:r>
    </w:p>
    <w:p w:rsidR="005B5B69" w:rsidRDefault="00A07177">
      <w:pPr>
        <w:widowControl w:val="0"/>
        <w:pBdr>
          <w:top w:val="nil"/>
          <w:left w:val="nil"/>
          <w:bottom w:val="nil"/>
          <w:right w:val="nil"/>
          <w:between w:val="nil"/>
        </w:pBdr>
        <w:rPr>
          <w:color w:val="000000"/>
          <w:sz w:val="22"/>
          <w:szCs w:val="22"/>
        </w:rPr>
      </w:pPr>
      <w:r>
        <w:rPr>
          <w:color w:val="000000"/>
          <w:sz w:val="22"/>
          <w:szCs w:val="22"/>
          <w:u w:val="single"/>
        </w:rPr>
        <w:t>Deti a dospelí</w:t>
      </w:r>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málokrvnosť (anémia)</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zrýchlená srdcová činnosť (</w:t>
      </w:r>
      <w:proofErr w:type="spellStart"/>
      <w:r>
        <w:rPr>
          <w:color w:val="000000"/>
          <w:sz w:val="22"/>
          <w:szCs w:val="22"/>
        </w:rPr>
        <w:t>tachykardia</w:t>
      </w:r>
      <w:proofErr w:type="spellEnd"/>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točenie hlavy alebo závraty (</w:t>
      </w:r>
      <w:proofErr w:type="spellStart"/>
      <w:r>
        <w:rPr>
          <w:color w:val="000000"/>
          <w:sz w:val="22"/>
          <w:szCs w:val="22"/>
        </w:rPr>
        <w:t>vertigo</w:t>
      </w:r>
      <w:proofErr w:type="spellEnd"/>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dvojité videnie (</w:t>
      </w:r>
      <w:proofErr w:type="spellStart"/>
      <w:r>
        <w:rPr>
          <w:color w:val="000000"/>
          <w:sz w:val="22"/>
          <w:szCs w:val="22"/>
        </w:rPr>
        <w:t>diplopia</w:t>
      </w:r>
      <w:proofErr w:type="spellEnd"/>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opuch v oblasti očného pozadia (</w:t>
      </w:r>
      <w:proofErr w:type="spellStart"/>
      <w:r>
        <w:rPr>
          <w:color w:val="000000"/>
          <w:sz w:val="22"/>
          <w:szCs w:val="22"/>
        </w:rPr>
        <w:t>papiloedém</w:t>
      </w:r>
      <w:proofErr w:type="spellEnd"/>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vracanie, bolesť brucha, plynatosť, nevoľnosť</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malátnosť</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nárast alebo zmenšenie tukového tkaniva v mieste vpichu, krvácanie, hrčka v mieste vpichu</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nízke hladiny cukru v krvi (hypoglykémia)</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vysoké hladiny fosfátu v krvi (</w:t>
      </w:r>
      <w:proofErr w:type="spellStart"/>
      <w:r>
        <w:rPr>
          <w:color w:val="000000"/>
          <w:sz w:val="22"/>
          <w:szCs w:val="22"/>
        </w:rPr>
        <w:t>hyperfosfatémia</w:t>
      </w:r>
      <w:proofErr w:type="spellEnd"/>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ochabnutie svalov (svalová atrofia)</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bolesť kostí</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 xml:space="preserve">syndróm </w:t>
      </w:r>
      <w:proofErr w:type="spellStart"/>
      <w:r>
        <w:rPr>
          <w:color w:val="000000"/>
          <w:sz w:val="22"/>
          <w:szCs w:val="22"/>
        </w:rPr>
        <w:t>karpálneho</w:t>
      </w:r>
      <w:proofErr w:type="spellEnd"/>
      <w:r>
        <w:rPr>
          <w:color w:val="000000"/>
          <w:sz w:val="22"/>
          <w:szCs w:val="22"/>
        </w:rPr>
        <w:t xml:space="preserve"> tunela (porucha citlivosti svalov ruky spôsobená stlačením nervu v oblasti zápästia)</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zhubné nádory, nádory</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spavosť (</w:t>
      </w:r>
      <w:proofErr w:type="spellStart"/>
      <w:r>
        <w:rPr>
          <w:color w:val="000000"/>
          <w:sz w:val="22"/>
          <w:szCs w:val="22"/>
        </w:rPr>
        <w:t>somnolencia</w:t>
      </w:r>
      <w:proofErr w:type="spellEnd"/>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rýchle mimovoľné pohyby očí (</w:t>
      </w:r>
      <w:proofErr w:type="spellStart"/>
      <w:r>
        <w:rPr>
          <w:color w:val="000000"/>
          <w:sz w:val="22"/>
          <w:szCs w:val="22"/>
        </w:rPr>
        <w:t>nystagmus</w:t>
      </w:r>
      <w:proofErr w:type="spellEnd"/>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zmeny osobnosti</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únik moču (inkontinencia), krv v moči (</w:t>
      </w:r>
      <w:proofErr w:type="spellStart"/>
      <w:r>
        <w:rPr>
          <w:color w:val="000000"/>
          <w:sz w:val="22"/>
          <w:szCs w:val="22"/>
        </w:rPr>
        <w:t>hematúria</w:t>
      </w:r>
      <w:proofErr w:type="spellEnd"/>
      <w:r>
        <w:rPr>
          <w:color w:val="000000"/>
          <w:sz w:val="22"/>
          <w:szCs w:val="22"/>
        </w:rPr>
        <w:t>), nadmerná tvorba moču (</w:t>
      </w:r>
      <w:proofErr w:type="spellStart"/>
      <w:r>
        <w:rPr>
          <w:color w:val="000000"/>
          <w:sz w:val="22"/>
          <w:szCs w:val="22"/>
        </w:rPr>
        <w:t>polyúria</w:t>
      </w:r>
      <w:proofErr w:type="spellEnd"/>
      <w:r>
        <w:rPr>
          <w:color w:val="000000"/>
          <w:sz w:val="22"/>
          <w:szCs w:val="22"/>
        </w:rPr>
        <w:t xml:space="preserve">), časté močenie, abnormálne výsledky vyšetrenia moču </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výtok</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reakcie v mieste podania injekcie (vrátane zmeny tukového tkaniva v mieste vpichu, stenčenia (atrofie) kože, odlupovania kože, žihľavky, nadmerného ochlpenia (</w:t>
      </w:r>
      <w:proofErr w:type="spellStart"/>
      <w:r>
        <w:rPr>
          <w:color w:val="000000"/>
          <w:sz w:val="22"/>
          <w:szCs w:val="22"/>
        </w:rPr>
        <w:t>hirzutizmus</w:t>
      </w:r>
      <w:proofErr w:type="spellEnd"/>
      <w:r>
        <w:rPr>
          <w:color w:val="000000"/>
          <w:sz w:val="22"/>
          <w:szCs w:val="22"/>
        </w:rPr>
        <w:t>), zhrubnutia (hypertrofie) kože)</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u w:val="single"/>
        </w:rPr>
        <w:t>Len deti</w:t>
      </w:r>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stuhnutie nôh a ramien</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u w:val="single"/>
        </w:rPr>
        <w:t>Len dospelí</w:t>
      </w:r>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lastRenderedPageBreak/>
        <w:t>vysoký krvný tlak (hypertenzia)</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nadmerné zväčšenie prsníkov (</w:t>
      </w:r>
      <w:proofErr w:type="spellStart"/>
      <w:r>
        <w:rPr>
          <w:color w:val="000000"/>
          <w:sz w:val="22"/>
          <w:szCs w:val="22"/>
        </w:rPr>
        <w:t>gynekomastia</w:t>
      </w:r>
      <w:proofErr w:type="spellEnd"/>
      <w:r>
        <w:rPr>
          <w:color w:val="000000"/>
          <w:sz w:val="22"/>
          <w:szCs w:val="22"/>
        </w:rPr>
        <w:t>)</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Zriedkavo hlásené vedľajšie účinky</w:t>
      </w:r>
      <w:r>
        <w:rPr>
          <w:color w:val="000000"/>
          <w:sz w:val="22"/>
          <w:szCs w:val="22"/>
        </w:rPr>
        <w:t xml:space="preserve"> (postihujú 1 až 10 pacientov z 10 000):</w:t>
      </w:r>
    </w:p>
    <w:p w:rsidR="005B5B69" w:rsidRDefault="00A07177">
      <w:pPr>
        <w:widowControl w:val="0"/>
        <w:pBdr>
          <w:top w:val="nil"/>
          <w:left w:val="nil"/>
          <w:bottom w:val="nil"/>
          <w:right w:val="nil"/>
          <w:between w:val="nil"/>
        </w:pBdr>
        <w:rPr>
          <w:color w:val="000000"/>
          <w:sz w:val="22"/>
          <w:szCs w:val="22"/>
        </w:rPr>
      </w:pPr>
      <w:r>
        <w:rPr>
          <w:color w:val="000000"/>
          <w:sz w:val="22"/>
          <w:szCs w:val="22"/>
          <w:u w:val="single"/>
        </w:rPr>
        <w:t>Deti a dospelí</w:t>
      </w:r>
      <w:r>
        <w:rPr>
          <w:color w:val="000000"/>
          <w:sz w:val="22"/>
          <w:szCs w:val="22"/>
        </w:rPr>
        <w:t>:</w:t>
      </w:r>
    </w:p>
    <w:p w:rsidR="005B5B69" w:rsidRDefault="00A07177">
      <w:pPr>
        <w:widowControl w:val="0"/>
        <w:numPr>
          <w:ilvl w:val="0"/>
          <w:numId w:val="9"/>
        </w:numPr>
        <w:pBdr>
          <w:top w:val="nil"/>
          <w:left w:val="nil"/>
          <w:bottom w:val="nil"/>
          <w:right w:val="nil"/>
          <w:between w:val="nil"/>
        </w:pBdr>
        <w:rPr>
          <w:color w:val="000000"/>
          <w:sz w:val="22"/>
          <w:szCs w:val="22"/>
        </w:rPr>
      </w:pPr>
      <w:r>
        <w:rPr>
          <w:color w:val="000000"/>
          <w:sz w:val="22"/>
          <w:szCs w:val="22"/>
        </w:rPr>
        <w:t>hnačka</w:t>
      </w:r>
    </w:p>
    <w:p w:rsidR="005B5B69" w:rsidRDefault="00A07177">
      <w:pPr>
        <w:widowControl w:val="0"/>
        <w:numPr>
          <w:ilvl w:val="0"/>
          <w:numId w:val="9"/>
        </w:numPr>
        <w:pBdr>
          <w:top w:val="nil"/>
          <w:left w:val="nil"/>
          <w:bottom w:val="nil"/>
          <w:right w:val="nil"/>
          <w:between w:val="nil"/>
        </w:pBdr>
        <w:rPr>
          <w:color w:val="000000"/>
          <w:sz w:val="22"/>
          <w:szCs w:val="22"/>
        </w:rPr>
      </w:pPr>
      <w:r>
        <w:rPr>
          <w:color w:val="000000"/>
          <w:sz w:val="22"/>
          <w:szCs w:val="22"/>
        </w:rPr>
        <w:t>abnormálne hodnoty vyšetrení obličiek</w:t>
      </w:r>
    </w:p>
    <w:p w:rsidR="005B5B69" w:rsidRDefault="00A07177">
      <w:pPr>
        <w:widowControl w:val="0"/>
        <w:numPr>
          <w:ilvl w:val="0"/>
          <w:numId w:val="9"/>
        </w:numPr>
        <w:pBdr>
          <w:top w:val="nil"/>
          <w:left w:val="nil"/>
          <w:bottom w:val="nil"/>
          <w:right w:val="nil"/>
          <w:between w:val="nil"/>
        </w:pBdr>
        <w:rPr>
          <w:color w:val="000000"/>
          <w:sz w:val="22"/>
          <w:szCs w:val="22"/>
        </w:rPr>
      </w:pPr>
      <w:r>
        <w:rPr>
          <w:color w:val="000000"/>
          <w:sz w:val="22"/>
          <w:szCs w:val="22"/>
        </w:rPr>
        <w:t>cukrovka (diabetes mellitus typ II)</w:t>
      </w:r>
    </w:p>
    <w:p w:rsidR="005B5B69" w:rsidRDefault="00A07177">
      <w:pPr>
        <w:widowControl w:val="0"/>
        <w:numPr>
          <w:ilvl w:val="0"/>
          <w:numId w:val="9"/>
        </w:numPr>
        <w:pBdr>
          <w:top w:val="nil"/>
          <w:left w:val="nil"/>
          <w:bottom w:val="nil"/>
          <w:right w:val="nil"/>
          <w:between w:val="nil"/>
        </w:pBdr>
        <w:rPr>
          <w:color w:val="000000"/>
          <w:sz w:val="22"/>
          <w:szCs w:val="22"/>
        </w:rPr>
      </w:pPr>
      <w:r>
        <w:rPr>
          <w:color w:val="000000"/>
          <w:sz w:val="22"/>
          <w:szCs w:val="22"/>
        </w:rPr>
        <w:t>mravčenie alebo necitlivosť v určitých oblastiach tela (</w:t>
      </w:r>
      <w:proofErr w:type="spellStart"/>
      <w:r>
        <w:rPr>
          <w:color w:val="000000"/>
          <w:sz w:val="22"/>
          <w:szCs w:val="22"/>
        </w:rPr>
        <w:t>neuropatia</w:t>
      </w:r>
      <w:proofErr w:type="spellEnd"/>
      <w:r>
        <w:rPr>
          <w:color w:val="000000"/>
          <w:sz w:val="22"/>
          <w:szCs w:val="22"/>
        </w:rPr>
        <w:t>)</w:t>
      </w:r>
    </w:p>
    <w:p w:rsidR="005B5B69" w:rsidRDefault="00A07177">
      <w:pPr>
        <w:widowControl w:val="0"/>
        <w:numPr>
          <w:ilvl w:val="0"/>
          <w:numId w:val="9"/>
        </w:numPr>
        <w:pBdr>
          <w:top w:val="nil"/>
          <w:left w:val="nil"/>
          <w:bottom w:val="nil"/>
          <w:right w:val="nil"/>
          <w:between w:val="nil"/>
        </w:pBdr>
        <w:rPr>
          <w:color w:val="000000"/>
          <w:sz w:val="22"/>
          <w:szCs w:val="22"/>
        </w:rPr>
      </w:pPr>
      <w:r>
        <w:rPr>
          <w:color w:val="000000"/>
          <w:sz w:val="22"/>
          <w:szCs w:val="22"/>
        </w:rPr>
        <w:t>hromadenie tekutiny v okolí mozgu (prejavuje sa opakujúcou sa alebo silnou bolesťou hlavy, rozmazaným videním a nevoľnosťou a/alebo vracaním)</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u w:val="single"/>
        </w:rPr>
        <w:t>Len deti</w:t>
      </w:r>
      <w:r>
        <w:rPr>
          <w:color w:val="000000"/>
          <w:sz w:val="22"/>
          <w:szCs w:val="22"/>
        </w:rPr>
        <w:t>:</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vysoký krvný tlak (hypertenzia)</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sťažené zaspávanie a/alebo časté prebúdzanie (</w:t>
      </w:r>
      <w:proofErr w:type="spellStart"/>
      <w:r>
        <w:rPr>
          <w:color w:val="000000"/>
          <w:sz w:val="22"/>
          <w:szCs w:val="22"/>
        </w:rPr>
        <w:t>insomnia</w:t>
      </w:r>
      <w:proofErr w:type="spellEnd"/>
      <w:r>
        <w:rPr>
          <w:color w:val="000000"/>
          <w:sz w:val="22"/>
          <w:szCs w:val="22"/>
        </w:rPr>
        <w:t xml:space="preserve">) </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znecitlivenie, tŕpnutie, pálenie (mravčenie) na pokožke (</w:t>
      </w:r>
      <w:proofErr w:type="spellStart"/>
      <w:r>
        <w:rPr>
          <w:color w:val="000000"/>
          <w:sz w:val="22"/>
          <w:szCs w:val="22"/>
        </w:rPr>
        <w:t>parestézia</w:t>
      </w:r>
      <w:proofErr w:type="spellEnd"/>
      <w:r>
        <w:rPr>
          <w:color w:val="000000"/>
          <w:sz w:val="22"/>
          <w:szCs w:val="22"/>
        </w:rPr>
        <w:t>)</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Veľmi zriedkavo hlásené vedľajšie účinky</w:t>
      </w:r>
      <w:r>
        <w:rPr>
          <w:color w:val="000000"/>
          <w:sz w:val="22"/>
          <w:szCs w:val="22"/>
        </w:rPr>
        <w:t xml:space="preserve"> (postihujú menej ako 1 pacienta z 10 000):</w:t>
      </w:r>
    </w:p>
    <w:p w:rsidR="005B5B69" w:rsidRDefault="00A07177">
      <w:pPr>
        <w:widowControl w:val="0"/>
        <w:pBdr>
          <w:top w:val="nil"/>
          <w:left w:val="nil"/>
          <w:bottom w:val="nil"/>
          <w:right w:val="nil"/>
          <w:between w:val="nil"/>
        </w:pBdr>
        <w:rPr>
          <w:color w:val="000000"/>
          <w:sz w:val="22"/>
          <w:szCs w:val="22"/>
        </w:rPr>
      </w:pPr>
      <w:r>
        <w:rPr>
          <w:color w:val="000000"/>
          <w:sz w:val="22"/>
          <w:szCs w:val="22"/>
          <w:u w:val="single"/>
        </w:rPr>
        <w:t>Deti</w:t>
      </w:r>
      <w:r>
        <w:rPr>
          <w:color w:val="000000"/>
          <w:sz w:val="22"/>
          <w:szCs w:val="22"/>
        </w:rPr>
        <w:t>:</w:t>
      </w:r>
    </w:p>
    <w:p w:rsidR="005B5B69" w:rsidRDefault="00A07177">
      <w:pPr>
        <w:widowControl w:val="0"/>
        <w:numPr>
          <w:ilvl w:val="0"/>
          <w:numId w:val="10"/>
        </w:numPr>
        <w:pBdr>
          <w:top w:val="nil"/>
          <w:left w:val="nil"/>
          <w:bottom w:val="nil"/>
          <w:right w:val="nil"/>
          <w:between w:val="nil"/>
        </w:pBdr>
        <w:rPr>
          <w:color w:val="000000"/>
          <w:sz w:val="22"/>
          <w:szCs w:val="22"/>
        </w:rPr>
      </w:pPr>
      <w:r>
        <w:rPr>
          <w:color w:val="000000"/>
          <w:sz w:val="22"/>
          <w:szCs w:val="22"/>
        </w:rPr>
        <w:t>leukémia (zdá sa, že jej výskyt nie je častejší ako v bežnej populácii detí)</w:t>
      </w:r>
    </w:p>
    <w:p w:rsidR="005B5B69" w:rsidRDefault="00A07177">
      <w:pPr>
        <w:widowControl w:val="0"/>
        <w:numPr>
          <w:ilvl w:val="0"/>
          <w:numId w:val="7"/>
        </w:numPr>
        <w:pBdr>
          <w:top w:val="nil"/>
          <w:left w:val="nil"/>
          <w:bottom w:val="nil"/>
          <w:right w:val="nil"/>
          <w:between w:val="nil"/>
        </w:pBdr>
        <w:rPr>
          <w:color w:val="000000"/>
          <w:sz w:val="22"/>
          <w:szCs w:val="22"/>
        </w:rPr>
      </w:pPr>
      <w:r>
        <w:rPr>
          <w:color w:val="000000"/>
          <w:sz w:val="22"/>
          <w:szCs w:val="22"/>
        </w:rPr>
        <w:t>nadmerné zväčšenie prsníkov (</w:t>
      </w:r>
      <w:proofErr w:type="spellStart"/>
      <w:r>
        <w:rPr>
          <w:color w:val="000000"/>
          <w:sz w:val="22"/>
          <w:szCs w:val="22"/>
        </w:rPr>
        <w:t>gynekomastia</w:t>
      </w:r>
      <w:proofErr w:type="spellEnd"/>
      <w:r>
        <w:rPr>
          <w:color w:val="000000"/>
          <w:sz w:val="22"/>
          <w:szCs w:val="22"/>
        </w:rPr>
        <w:t>)</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Hlásenie vedľajších účinkov</w:t>
      </w:r>
    </w:p>
    <w:p w:rsidR="005B5B69" w:rsidRDefault="00A07177">
      <w:pPr>
        <w:widowControl w:val="0"/>
        <w:pBdr>
          <w:top w:val="nil"/>
          <w:left w:val="nil"/>
          <w:bottom w:val="nil"/>
          <w:right w:val="nil"/>
          <w:between w:val="nil"/>
        </w:pBdr>
        <w:rPr>
          <w:color w:val="000000"/>
          <w:sz w:val="22"/>
          <w:szCs w:val="22"/>
        </w:rPr>
      </w:pPr>
      <w:bookmarkStart w:id="1" w:name="_gjdgxs" w:colFirst="0" w:colLast="0"/>
      <w:bookmarkEnd w:id="1"/>
      <w:r>
        <w:rPr>
          <w:color w:val="000000"/>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color w:val="000000"/>
          <w:sz w:val="22"/>
          <w:szCs w:val="22"/>
          <w:highlight w:val="lightGray"/>
        </w:rPr>
        <w:t>národné centrum hlásenia uvedené v </w:t>
      </w:r>
      <w:hyperlink r:id="rId16">
        <w:r>
          <w:rPr>
            <w:color w:val="0000FF"/>
            <w:sz w:val="22"/>
            <w:szCs w:val="22"/>
            <w:highlight w:val="lightGray"/>
            <w:u w:val="single"/>
          </w:rPr>
          <w:t>Prílohe V</w:t>
        </w:r>
      </w:hyperlink>
      <w:r>
        <w:rPr>
          <w:color w:val="000000"/>
          <w:sz w:val="22"/>
          <w:szCs w:val="22"/>
        </w:rPr>
        <w:t xml:space="preserve">. Hlásením vedľajších účinkov môžete prispieť k získaniu ďalších informácií o bezpečnosti tohto lieku. </w:t>
      </w:r>
    </w:p>
    <w:p w:rsidR="005B5B69" w:rsidRDefault="005B5B69">
      <w:pPr>
        <w:widowControl w:val="0"/>
        <w:pBdr>
          <w:top w:val="nil"/>
          <w:left w:val="nil"/>
          <w:bottom w:val="nil"/>
          <w:right w:val="nil"/>
          <w:between w:val="nil"/>
        </w:pBdr>
        <w:rPr>
          <w:color w:val="000000"/>
          <w:sz w:val="22"/>
          <w:szCs w:val="22"/>
        </w:rPr>
      </w:pPr>
    </w:p>
    <w:p w:rsidR="005B5B69" w:rsidRDefault="005B5B69">
      <w:pPr>
        <w:widowControl w:val="0"/>
        <w:pBdr>
          <w:top w:val="nil"/>
          <w:left w:val="nil"/>
          <w:bottom w:val="nil"/>
          <w:right w:val="nil"/>
          <w:between w:val="nil"/>
        </w:pBdr>
        <w:rPr>
          <w:color w:val="000000"/>
          <w:sz w:val="22"/>
          <w:szCs w:val="22"/>
        </w:rPr>
      </w:pPr>
    </w:p>
    <w:p w:rsidR="005B5B69" w:rsidRDefault="00A07177">
      <w:pPr>
        <w:numPr>
          <w:ilvl w:val="0"/>
          <w:numId w:val="8"/>
        </w:numPr>
        <w:pBdr>
          <w:top w:val="nil"/>
          <w:left w:val="nil"/>
          <w:bottom w:val="nil"/>
          <w:right w:val="nil"/>
          <w:between w:val="nil"/>
        </w:pBdr>
        <w:jc w:val="both"/>
        <w:rPr>
          <w:color w:val="000000"/>
          <w:sz w:val="22"/>
          <w:szCs w:val="22"/>
        </w:rPr>
      </w:pPr>
      <w:r>
        <w:rPr>
          <w:b/>
          <w:color w:val="000000"/>
          <w:sz w:val="22"/>
          <w:szCs w:val="22"/>
        </w:rPr>
        <w:t xml:space="preserve">Ako uchovávať </w:t>
      </w:r>
      <w:proofErr w:type="spellStart"/>
      <w:r>
        <w:rPr>
          <w:b/>
          <w:color w:val="000000"/>
          <w:sz w:val="22"/>
          <w:szCs w:val="22"/>
        </w:rPr>
        <w:t>Zomacton</w:t>
      </w:r>
      <w:proofErr w:type="spellEnd"/>
      <w:r>
        <w:rPr>
          <w:b/>
          <w:color w:val="000000"/>
          <w:sz w:val="22"/>
          <w:szCs w:val="22"/>
        </w:rPr>
        <w:t xml:space="preserve"> </w:t>
      </w:r>
    </w:p>
    <w:p w:rsidR="005B5B69" w:rsidRDefault="005B5B69">
      <w:pPr>
        <w:pBdr>
          <w:top w:val="nil"/>
          <w:left w:val="nil"/>
          <w:bottom w:val="nil"/>
          <w:right w:val="nil"/>
          <w:between w:val="nil"/>
        </w:pBdr>
        <w:jc w:val="both"/>
        <w:rPr>
          <w:color w:val="000000"/>
          <w:sz w:val="22"/>
          <w:szCs w:val="22"/>
        </w:rPr>
      </w:pPr>
    </w:p>
    <w:p w:rsidR="005B5B69" w:rsidRDefault="00A07177">
      <w:pPr>
        <w:pBdr>
          <w:top w:val="nil"/>
          <w:left w:val="nil"/>
          <w:bottom w:val="nil"/>
          <w:right w:val="nil"/>
          <w:between w:val="nil"/>
        </w:pBdr>
        <w:rPr>
          <w:color w:val="000000"/>
          <w:sz w:val="22"/>
          <w:szCs w:val="22"/>
        </w:rPr>
      </w:pPr>
      <w:r>
        <w:rPr>
          <w:color w:val="000000"/>
          <w:sz w:val="22"/>
          <w:szCs w:val="22"/>
        </w:rPr>
        <w:t>Tento liek uchovávajte mimo dohľadu a dosahu detí.</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Nepoužívajte tento liek po dátume exspirácie, ktorý je uvedený na označení obalu po EXP. Dátum exspirácie sa vzťahuje na posledný deň v danom mesiaci.</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Uchovávajte v chladničke (pri teplote 2 °C – 8 °C). </w:t>
      </w:r>
    </w:p>
    <w:p w:rsidR="005B5B69" w:rsidRDefault="00A07177">
      <w:pPr>
        <w:widowControl w:val="0"/>
        <w:pBdr>
          <w:top w:val="nil"/>
          <w:left w:val="nil"/>
          <w:bottom w:val="nil"/>
          <w:right w:val="nil"/>
          <w:between w:val="nil"/>
        </w:pBdr>
        <w:rPr>
          <w:color w:val="000000"/>
          <w:sz w:val="22"/>
          <w:szCs w:val="22"/>
        </w:rPr>
      </w:pPr>
      <w:r>
        <w:rPr>
          <w:color w:val="000000"/>
          <w:sz w:val="22"/>
          <w:szCs w:val="22"/>
        </w:rPr>
        <w:t>Uchovávajte vo vonkajšom obale na ochranu pred svetlom.</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Po rozpustení prášku v priloženom rozpúšťadle uchovávajte injekčnú liekovku vo zvislej polohe pri teplote 2 °C – 8 °C (v chladničke). Po rozpustení musí byť roztok použitý do 14 dní. Musíte zlikvidovať všetok roztok, ktorý zostane v injekčnej liekovke po uplynutí tejto doby. </w:t>
      </w:r>
    </w:p>
    <w:p w:rsidR="005B5B69" w:rsidRDefault="00A07177">
      <w:pPr>
        <w:widowControl w:val="0"/>
        <w:pBdr>
          <w:top w:val="nil"/>
          <w:left w:val="nil"/>
          <w:bottom w:val="nil"/>
          <w:right w:val="nil"/>
          <w:between w:val="nil"/>
        </w:pBdr>
        <w:rPr>
          <w:color w:val="000000"/>
        </w:rPr>
      </w:pPr>
      <w:r>
        <w:rPr>
          <w:color w:val="000000"/>
          <w:sz w:val="22"/>
          <w:szCs w:val="22"/>
        </w:rPr>
        <w:t>Ak je roztok po vybratí z chladničky zakalený, zahrejte ho na izbovú teplotu. Ak zostáva stále zakalený alebo zmenil farbu, zlikvidujte injekčnú liekovku aj s jej obsahom.</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Nelikvidujte lieky odpadovou vodou alebo domovým odpadom. Nepoužitý liek vráťte do lekárne. Tieto opatrenia pomôžu chrániť životné prostredie.</w:t>
      </w:r>
    </w:p>
    <w:p w:rsidR="005B5B69" w:rsidRDefault="005B5B69">
      <w:pPr>
        <w:widowControl w:val="0"/>
        <w:pBdr>
          <w:top w:val="nil"/>
          <w:left w:val="nil"/>
          <w:bottom w:val="nil"/>
          <w:right w:val="nil"/>
          <w:between w:val="nil"/>
        </w:pBdr>
        <w:rPr>
          <w:color w:val="000000"/>
          <w:sz w:val="22"/>
          <w:szCs w:val="22"/>
        </w:rPr>
      </w:pP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numPr>
          <w:ilvl w:val="0"/>
          <w:numId w:val="8"/>
        </w:numPr>
        <w:pBdr>
          <w:top w:val="nil"/>
          <w:left w:val="nil"/>
          <w:bottom w:val="nil"/>
          <w:right w:val="nil"/>
          <w:between w:val="nil"/>
        </w:pBdr>
        <w:rPr>
          <w:color w:val="000000"/>
          <w:sz w:val="22"/>
          <w:szCs w:val="22"/>
        </w:rPr>
      </w:pPr>
      <w:r>
        <w:rPr>
          <w:b/>
          <w:color w:val="000000"/>
          <w:sz w:val="22"/>
          <w:szCs w:val="22"/>
        </w:rPr>
        <w:t>Obsah balenia a ďalšie informácie</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 xml:space="preserve">Čo </w:t>
      </w:r>
      <w:proofErr w:type="spellStart"/>
      <w:r>
        <w:rPr>
          <w:b/>
          <w:color w:val="000000"/>
          <w:sz w:val="22"/>
          <w:szCs w:val="22"/>
        </w:rPr>
        <w:t>Zomacton</w:t>
      </w:r>
      <w:proofErr w:type="spellEnd"/>
      <w:r>
        <w:rPr>
          <w:b/>
          <w:color w:val="000000"/>
          <w:sz w:val="22"/>
          <w:szCs w:val="22"/>
        </w:rPr>
        <w:t xml:space="preserve"> obsahuje</w:t>
      </w:r>
    </w:p>
    <w:p w:rsidR="005B5B69" w:rsidRDefault="00A07177">
      <w:pPr>
        <w:widowControl w:val="0"/>
        <w:pBdr>
          <w:top w:val="nil"/>
          <w:left w:val="nil"/>
          <w:bottom w:val="nil"/>
          <w:right w:val="nil"/>
          <w:between w:val="nil"/>
        </w:pBdr>
        <w:rPr>
          <w:color w:val="000000"/>
          <w:sz w:val="22"/>
          <w:szCs w:val="22"/>
        </w:rPr>
      </w:pPr>
      <w:r>
        <w:rPr>
          <w:color w:val="000000"/>
          <w:sz w:val="22"/>
          <w:szCs w:val="22"/>
        </w:rPr>
        <w:t>Jedna injekčná liekovka obsahuje 4 mg účinnej látky – </w:t>
      </w:r>
      <w:proofErr w:type="spellStart"/>
      <w:r>
        <w:rPr>
          <w:color w:val="000000"/>
          <w:sz w:val="22"/>
          <w:szCs w:val="22"/>
        </w:rPr>
        <w:t>somatropínu</w:t>
      </w:r>
      <w:proofErr w:type="spellEnd"/>
      <w:r>
        <w:rPr>
          <w:color w:val="000000"/>
          <w:sz w:val="22"/>
          <w:szCs w:val="22"/>
        </w:rPr>
        <w:t xml:space="preserve"> (1,3 mg/ml alebo 3,3 mg/ml po zmiešaní s rozpúšťadlom).</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Ďalšie zložky sú: </w:t>
      </w:r>
    </w:p>
    <w:p w:rsidR="005B5B69" w:rsidRDefault="00A07177">
      <w:pPr>
        <w:pBdr>
          <w:top w:val="nil"/>
          <w:left w:val="nil"/>
          <w:bottom w:val="nil"/>
          <w:right w:val="nil"/>
          <w:between w:val="nil"/>
        </w:pBdr>
        <w:ind w:left="567" w:hanging="567"/>
        <w:rPr>
          <w:color w:val="000000"/>
          <w:sz w:val="22"/>
          <w:szCs w:val="22"/>
        </w:rPr>
      </w:pPr>
      <w:r>
        <w:rPr>
          <w:color w:val="000000"/>
          <w:sz w:val="22"/>
          <w:szCs w:val="22"/>
        </w:rPr>
        <w:t xml:space="preserve">Prášok: </w:t>
      </w:r>
      <w:proofErr w:type="spellStart"/>
      <w:r>
        <w:rPr>
          <w:color w:val="000000"/>
          <w:sz w:val="22"/>
          <w:szCs w:val="22"/>
        </w:rPr>
        <w:t>manitol</w:t>
      </w:r>
      <w:proofErr w:type="spellEnd"/>
      <w:r>
        <w:rPr>
          <w:color w:val="000000"/>
          <w:sz w:val="22"/>
          <w:szCs w:val="22"/>
        </w:rPr>
        <w:t>.</w:t>
      </w:r>
    </w:p>
    <w:p w:rsidR="005B5B69" w:rsidRDefault="00A07177">
      <w:pPr>
        <w:pBdr>
          <w:top w:val="nil"/>
          <w:left w:val="nil"/>
          <w:bottom w:val="nil"/>
          <w:right w:val="nil"/>
          <w:between w:val="nil"/>
        </w:pBdr>
        <w:ind w:left="567" w:hanging="567"/>
        <w:rPr>
          <w:color w:val="000000"/>
          <w:sz w:val="22"/>
          <w:szCs w:val="22"/>
        </w:rPr>
      </w:pPr>
      <w:r>
        <w:rPr>
          <w:color w:val="000000"/>
          <w:sz w:val="22"/>
          <w:szCs w:val="22"/>
        </w:rPr>
        <w:t xml:space="preserve">Rozpúšťadlo: </w:t>
      </w:r>
      <w:proofErr w:type="spellStart"/>
      <w:r>
        <w:rPr>
          <w:color w:val="000000"/>
          <w:sz w:val="22"/>
          <w:szCs w:val="22"/>
        </w:rPr>
        <w:t>benzylalkohol</w:t>
      </w:r>
      <w:proofErr w:type="spellEnd"/>
      <w:r>
        <w:rPr>
          <w:color w:val="000000"/>
          <w:sz w:val="22"/>
          <w:szCs w:val="22"/>
        </w:rPr>
        <w:t xml:space="preserve"> 9 mg/ml, chlorid sodný a voda na injekciu.  </w:t>
      </w:r>
    </w:p>
    <w:p w:rsidR="005B5B69" w:rsidRDefault="00A07177">
      <w:pPr>
        <w:widowControl w:val="0"/>
        <w:pBdr>
          <w:top w:val="nil"/>
          <w:left w:val="nil"/>
          <w:bottom w:val="nil"/>
          <w:right w:val="nil"/>
          <w:between w:val="nil"/>
        </w:pBdr>
        <w:rPr>
          <w:color w:val="000000"/>
          <w:sz w:val="22"/>
          <w:szCs w:val="22"/>
        </w:rPr>
      </w:pPr>
      <w:proofErr w:type="spellStart"/>
      <w:r>
        <w:rPr>
          <w:color w:val="000000"/>
          <w:sz w:val="22"/>
          <w:szCs w:val="22"/>
        </w:rPr>
        <w:lastRenderedPageBreak/>
        <w:t>Zomacton</w:t>
      </w:r>
      <w:proofErr w:type="spellEnd"/>
      <w:r>
        <w:rPr>
          <w:color w:val="000000"/>
          <w:sz w:val="22"/>
          <w:szCs w:val="22"/>
        </w:rPr>
        <w:t xml:space="preserve"> obsahuje menej ako 1 mmol chloridu sodného (23 mg) v jednej dávke, takže je prakticky "bez sodíka". </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 xml:space="preserve">Ako vyzerá </w:t>
      </w:r>
      <w:proofErr w:type="spellStart"/>
      <w:r>
        <w:rPr>
          <w:b/>
          <w:color w:val="000000"/>
          <w:sz w:val="22"/>
          <w:szCs w:val="22"/>
        </w:rPr>
        <w:t>Zomacton</w:t>
      </w:r>
      <w:proofErr w:type="spellEnd"/>
      <w:r>
        <w:rPr>
          <w:b/>
          <w:color w:val="000000"/>
          <w:sz w:val="22"/>
          <w:szCs w:val="22"/>
        </w:rPr>
        <w:t xml:space="preserve"> a obsah balenia</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Liek obsahuje prášok a rozpúšťadlo na injekčný roztok. </w:t>
      </w:r>
    </w:p>
    <w:p w:rsidR="005B5B69" w:rsidRDefault="00A07177">
      <w:pPr>
        <w:widowControl w:val="0"/>
        <w:pBdr>
          <w:top w:val="nil"/>
          <w:left w:val="nil"/>
          <w:bottom w:val="nil"/>
          <w:right w:val="nil"/>
          <w:between w:val="nil"/>
        </w:pBdr>
        <w:rPr>
          <w:color w:val="000000"/>
          <w:sz w:val="22"/>
          <w:szCs w:val="22"/>
        </w:rPr>
      </w:pPr>
      <w:r>
        <w:rPr>
          <w:color w:val="000000"/>
          <w:sz w:val="22"/>
          <w:szCs w:val="22"/>
        </w:rPr>
        <w:t>Prášok sa dodáva v injekčnej liekovke a rozpúšťadlo v ampulke. Prášok má bielu až takmer bielu farbu. Po rozpustení v priloženom rozpúšťadle vznikne číry bezfarebný roztok.</w:t>
      </w:r>
    </w:p>
    <w:p w:rsidR="005B5B69" w:rsidRDefault="005B5B69">
      <w:pPr>
        <w:widowControl w:val="0"/>
        <w:pBdr>
          <w:top w:val="nil"/>
          <w:left w:val="nil"/>
          <w:bottom w:val="nil"/>
          <w:right w:val="nil"/>
          <w:between w:val="nil"/>
        </w:pBdr>
        <w:rPr>
          <w:color w:val="000000"/>
          <w:sz w:val="22"/>
          <w:szCs w:val="22"/>
        </w:rPr>
      </w:pPr>
    </w:p>
    <w:p w:rsidR="005B5B69" w:rsidRDefault="00A07177">
      <w:pPr>
        <w:pBdr>
          <w:top w:val="nil"/>
          <w:left w:val="nil"/>
          <w:bottom w:val="nil"/>
          <w:right w:val="nil"/>
          <w:between w:val="nil"/>
        </w:pBdr>
        <w:rPr>
          <w:color w:val="000000"/>
          <w:sz w:val="22"/>
          <w:szCs w:val="22"/>
        </w:rPr>
      </w:pPr>
      <w:r>
        <w:rPr>
          <w:color w:val="000000"/>
          <w:sz w:val="22"/>
          <w:szCs w:val="22"/>
        </w:rPr>
        <w:t>Veľkosť balenia:</w:t>
      </w:r>
    </w:p>
    <w:p w:rsidR="005B5B69" w:rsidRDefault="00A07177">
      <w:pPr>
        <w:pBdr>
          <w:top w:val="nil"/>
          <w:left w:val="nil"/>
          <w:bottom w:val="nil"/>
          <w:right w:val="nil"/>
          <w:between w:val="nil"/>
        </w:pBdr>
        <w:rPr>
          <w:color w:val="000000"/>
          <w:sz w:val="22"/>
          <w:szCs w:val="22"/>
        </w:rPr>
      </w:pPr>
      <w:r>
        <w:rPr>
          <w:color w:val="000000"/>
          <w:sz w:val="22"/>
          <w:szCs w:val="22"/>
        </w:rPr>
        <w:t xml:space="preserve">1 injekčná liekovka s práškom a 1 ampulka rozpúšťadla </w:t>
      </w:r>
    </w:p>
    <w:p w:rsidR="005B5B69" w:rsidRDefault="00A07177">
      <w:pPr>
        <w:pBdr>
          <w:top w:val="nil"/>
          <w:left w:val="nil"/>
          <w:bottom w:val="nil"/>
          <w:right w:val="nil"/>
          <w:between w:val="nil"/>
        </w:pBdr>
        <w:rPr>
          <w:color w:val="000000"/>
          <w:sz w:val="22"/>
          <w:szCs w:val="22"/>
        </w:rPr>
      </w:pPr>
      <w:r>
        <w:rPr>
          <w:color w:val="000000"/>
          <w:sz w:val="22"/>
          <w:szCs w:val="22"/>
        </w:rPr>
        <w:t xml:space="preserve">5 injekčných liekoviek s práškom a 5 ampuliek rozpúšťadla  </w:t>
      </w:r>
    </w:p>
    <w:p w:rsidR="005B5B69" w:rsidRDefault="00A07177">
      <w:pPr>
        <w:pBdr>
          <w:top w:val="nil"/>
          <w:left w:val="nil"/>
          <w:bottom w:val="nil"/>
          <w:right w:val="nil"/>
          <w:between w:val="nil"/>
        </w:pBdr>
        <w:rPr>
          <w:color w:val="000000"/>
          <w:sz w:val="22"/>
          <w:szCs w:val="22"/>
        </w:rPr>
      </w:pPr>
      <w:r>
        <w:rPr>
          <w:color w:val="000000"/>
          <w:sz w:val="22"/>
          <w:szCs w:val="22"/>
        </w:rPr>
        <w:t xml:space="preserve">10 injekčných liekoviek s práškom a 10 ampuliek rozpúšťadla  </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Aplikátor </w:t>
      </w:r>
      <w:proofErr w:type="spellStart"/>
      <w:r>
        <w:rPr>
          <w:color w:val="000000"/>
          <w:sz w:val="22"/>
          <w:szCs w:val="22"/>
        </w:rPr>
        <w:t>ZomaJet</w:t>
      </w:r>
      <w:proofErr w:type="spellEnd"/>
      <w:r>
        <w:rPr>
          <w:color w:val="000000"/>
          <w:sz w:val="22"/>
          <w:szCs w:val="22"/>
        </w:rPr>
        <w:t xml:space="preserve"> </w:t>
      </w:r>
      <w:r w:rsidR="00F962B2">
        <w:rPr>
          <w:color w:val="000000"/>
          <w:sz w:val="22"/>
          <w:szCs w:val="22"/>
        </w:rPr>
        <w:t xml:space="preserve">4 </w:t>
      </w:r>
      <w:r>
        <w:rPr>
          <w:color w:val="000000"/>
          <w:sz w:val="22"/>
          <w:szCs w:val="22"/>
        </w:rPr>
        <w:t>(nie je súčasťou balenia).</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Na trh nemusia byť uvedené všetky veľkosti balenia.</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b/>
          <w:color w:val="000000"/>
          <w:sz w:val="22"/>
          <w:szCs w:val="22"/>
        </w:rPr>
        <w:t>Držiteľ rozhodnutia o registrácii a výrobca:</w:t>
      </w:r>
    </w:p>
    <w:p w:rsidR="005B5B69" w:rsidRDefault="00A07177">
      <w:pPr>
        <w:widowControl w:val="0"/>
        <w:pBdr>
          <w:top w:val="nil"/>
          <w:left w:val="nil"/>
          <w:bottom w:val="nil"/>
          <w:right w:val="nil"/>
          <w:between w:val="nil"/>
        </w:pBdr>
        <w:rPr>
          <w:color w:val="000000"/>
          <w:sz w:val="22"/>
          <w:szCs w:val="22"/>
        </w:rPr>
      </w:pPr>
      <w:proofErr w:type="spellStart"/>
      <w:r>
        <w:rPr>
          <w:color w:val="000000"/>
          <w:sz w:val="22"/>
          <w:szCs w:val="22"/>
        </w:rPr>
        <w:t>Ferring</w:t>
      </w:r>
      <w:proofErr w:type="spellEnd"/>
      <w:r>
        <w:rPr>
          <w:color w:val="000000"/>
          <w:sz w:val="22"/>
          <w:szCs w:val="22"/>
        </w:rPr>
        <w:t xml:space="preserve"> </w:t>
      </w:r>
      <w:proofErr w:type="spellStart"/>
      <w:r>
        <w:rPr>
          <w:color w:val="000000"/>
          <w:sz w:val="22"/>
          <w:szCs w:val="22"/>
        </w:rPr>
        <w:t>GmbH</w:t>
      </w:r>
      <w:proofErr w:type="spellEnd"/>
    </w:p>
    <w:p w:rsidR="005B5B69" w:rsidRDefault="00A07177">
      <w:pPr>
        <w:widowControl w:val="0"/>
        <w:pBdr>
          <w:top w:val="nil"/>
          <w:left w:val="nil"/>
          <w:bottom w:val="nil"/>
          <w:right w:val="nil"/>
          <w:between w:val="nil"/>
        </w:pBdr>
        <w:rPr>
          <w:color w:val="000000"/>
          <w:sz w:val="22"/>
          <w:szCs w:val="22"/>
        </w:rPr>
      </w:pPr>
      <w:proofErr w:type="spellStart"/>
      <w:r>
        <w:rPr>
          <w:color w:val="000000"/>
          <w:sz w:val="22"/>
          <w:szCs w:val="22"/>
        </w:rPr>
        <w:t>Wittland</w:t>
      </w:r>
      <w:proofErr w:type="spellEnd"/>
      <w:r>
        <w:rPr>
          <w:color w:val="000000"/>
          <w:sz w:val="22"/>
          <w:szCs w:val="22"/>
        </w:rPr>
        <w:t xml:space="preserve"> 11</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D-24109 </w:t>
      </w:r>
      <w:proofErr w:type="spellStart"/>
      <w:r>
        <w:rPr>
          <w:color w:val="000000"/>
          <w:sz w:val="22"/>
          <w:szCs w:val="22"/>
        </w:rPr>
        <w:t>Kiel</w:t>
      </w:r>
      <w:proofErr w:type="spellEnd"/>
    </w:p>
    <w:p w:rsidR="005B5B69" w:rsidRDefault="00A07177">
      <w:pPr>
        <w:widowControl w:val="0"/>
        <w:pBdr>
          <w:top w:val="nil"/>
          <w:left w:val="nil"/>
          <w:bottom w:val="nil"/>
          <w:right w:val="nil"/>
          <w:between w:val="nil"/>
        </w:pBdr>
        <w:rPr>
          <w:color w:val="000000"/>
          <w:sz w:val="22"/>
          <w:szCs w:val="22"/>
        </w:rPr>
      </w:pPr>
      <w:r>
        <w:rPr>
          <w:color w:val="000000"/>
          <w:sz w:val="22"/>
          <w:szCs w:val="22"/>
        </w:rPr>
        <w:t>Nemecko</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Ak potrebujete akúkoľvek informáciu o tomto lieku, kontaktujte, prosím, miestneho zástupcu držiteľa rozhodnutia o registrácii:</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color w:val="000000"/>
          <w:sz w:val="22"/>
          <w:szCs w:val="22"/>
        </w:rPr>
      </w:pPr>
      <w:r>
        <w:rPr>
          <w:color w:val="000000"/>
          <w:sz w:val="22"/>
          <w:szCs w:val="22"/>
        </w:rPr>
        <w:t>FERRING Slovakia s.r.o.</w:t>
      </w:r>
    </w:p>
    <w:p w:rsidR="005B5B69" w:rsidRDefault="00A07177">
      <w:pPr>
        <w:widowControl w:val="0"/>
        <w:pBdr>
          <w:top w:val="nil"/>
          <w:left w:val="nil"/>
          <w:bottom w:val="nil"/>
          <w:right w:val="nil"/>
          <w:between w:val="nil"/>
        </w:pBdr>
        <w:rPr>
          <w:color w:val="000000"/>
          <w:sz w:val="22"/>
          <w:szCs w:val="22"/>
        </w:rPr>
      </w:pPr>
      <w:r>
        <w:rPr>
          <w:color w:val="000000"/>
          <w:sz w:val="22"/>
          <w:szCs w:val="22"/>
        </w:rPr>
        <w:t xml:space="preserve">BC Aruba, </w:t>
      </w:r>
      <w:proofErr w:type="spellStart"/>
      <w:r>
        <w:rPr>
          <w:color w:val="000000"/>
          <w:sz w:val="22"/>
          <w:szCs w:val="22"/>
        </w:rPr>
        <w:t>Galvaniho</w:t>
      </w:r>
      <w:proofErr w:type="spellEnd"/>
      <w:r>
        <w:rPr>
          <w:color w:val="000000"/>
          <w:sz w:val="22"/>
          <w:szCs w:val="22"/>
        </w:rPr>
        <w:t xml:space="preserve"> 7/D</w:t>
      </w:r>
    </w:p>
    <w:p w:rsidR="005B5B69" w:rsidRDefault="00A07177">
      <w:pPr>
        <w:widowControl w:val="0"/>
        <w:pBdr>
          <w:top w:val="nil"/>
          <w:left w:val="nil"/>
          <w:bottom w:val="nil"/>
          <w:right w:val="nil"/>
          <w:between w:val="nil"/>
        </w:pBdr>
        <w:rPr>
          <w:color w:val="000000"/>
          <w:sz w:val="22"/>
          <w:szCs w:val="22"/>
        </w:rPr>
      </w:pPr>
      <w:r>
        <w:rPr>
          <w:color w:val="000000"/>
          <w:sz w:val="22"/>
          <w:szCs w:val="22"/>
        </w:rPr>
        <w:t>821 04 Bratislava</w:t>
      </w:r>
    </w:p>
    <w:p w:rsidR="005B5B69" w:rsidRDefault="00A07177">
      <w:pPr>
        <w:widowControl w:val="0"/>
        <w:pBdr>
          <w:top w:val="nil"/>
          <w:left w:val="nil"/>
          <w:bottom w:val="nil"/>
          <w:right w:val="nil"/>
          <w:between w:val="nil"/>
        </w:pBdr>
        <w:rPr>
          <w:color w:val="000000"/>
          <w:sz w:val="22"/>
          <w:szCs w:val="22"/>
        </w:rPr>
      </w:pPr>
      <w:r>
        <w:rPr>
          <w:color w:val="000000"/>
          <w:sz w:val="22"/>
          <w:szCs w:val="22"/>
        </w:rPr>
        <w:t>Tel:  + 421 2 54 416 010</w:t>
      </w:r>
    </w:p>
    <w:p w:rsidR="005B5B69" w:rsidRDefault="00A07177">
      <w:pPr>
        <w:widowControl w:val="0"/>
        <w:pBdr>
          <w:top w:val="nil"/>
          <w:left w:val="nil"/>
          <w:bottom w:val="nil"/>
          <w:right w:val="nil"/>
          <w:between w:val="nil"/>
        </w:pBdr>
        <w:rPr>
          <w:color w:val="000000"/>
          <w:sz w:val="22"/>
          <w:szCs w:val="22"/>
        </w:rPr>
      </w:pPr>
      <w:r>
        <w:rPr>
          <w:color w:val="000000"/>
          <w:sz w:val="22"/>
          <w:szCs w:val="22"/>
        </w:rPr>
        <w:t>E-mail: SK0-Recepcia@ferring.com</w:t>
      </w:r>
    </w:p>
    <w:p w:rsidR="005B5B69" w:rsidRDefault="005B5B69">
      <w:pPr>
        <w:widowControl w:val="0"/>
        <w:pBdr>
          <w:top w:val="nil"/>
          <w:left w:val="nil"/>
          <w:bottom w:val="nil"/>
          <w:right w:val="nil"/>
          <w:between w:val="nil"/>
        </w:pBdr>
        <w:rPr>
          <w:color w:val="000000"/>
          <w:sz w:val="22"/>
          <w:szCs w:val="22"/>
        </w:rPr>
      </w:pPr>
    </w:p>
    <w:p w:rsidR="005B5B69" w:rsidRDefault="00A07177">
      <w:pPr>
        <w:widowControl w:val="0"/>
        <w:pBdr>
          <w:top w:val="nil"/>
          <w:left w:val="nil"/>
          <w:bottom w:val="nil"/>
          <w:right w:val="nil"/>
          <w:between w:val="nil"/>
        </w:pBdr>
        <w:rPr>
          <w:rFonts w:ascii="Bookman Old Style" w:eastAsia="Bookman Old Style" w:hAnsi="Bookman Old Style" w:cs="Bookman Old Style"/>
          <w:color w:val="000000"/>
          <w:sz w:val="22"/>
          <w:szCs w:val="22"/>
        </w:rPr>
      </w:pPr>
      <w:r>
        <w:rPr>
          <w:b/>
          <w:color w:val="000000"/>
          <w:sz w:val="22"/>
          <w:szCs w:val="22"/>
        </w:rPr>
        <w:t>Táto písomná informácia pre používateľa bola naposledy aktualizovaná v júni 201</w:t>
      </w:r>
      <w:r w:rsidR="00392566">
        <w:rPr>
          <w:b/>
          <w:color w:val="000000"/>
          <w:sz w:val="22"/>
          <w:szCs w:val="22"/>
        </w:rPr>
        <w:t>9</w:t>
      </w:r>
      <w:r>
        <w:rPr>
          <w:b/>
          <w:color w:val="000000"/>
          <w:sz w:val="22"/>
          <w:szCs w:val="22"/>
        </w:rPr>
        <w:t>.</w:t>
      </w:r>
    </w:p>
    <w:sectPr w:rsidR="005B5B69">
      <w:headerReference w:type="default" r:id="rId17"/>
      <w:footerReference w:type="even" r:id="rId18"/>
      <w:footerReference w:type="default" r:id="rId19"/>
      <w:headerReference w:type="first" r:id="rId20"/>
      <w:footerReference w:type="first" r:id="rId21"/>
      <w:pgSz w:w="11905" w:h="16837"/>
      <w:pgMar w:top="1134" w:right="1418" w:bottom="1134" w:left="1418" w:header="737"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0C5" w:rsidRDefault="005170C5">
      <w:r>
        <w:separator/>
      </w:r>
    </w:p>
  </w:endnote>
  <w:endnote w:type="continuationSeparator" w:id="0">
    <w:p w:rsidR="005170C5" w:rsidRDefault="0051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69" w:rsidRDefault="00A07177">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rsidR="005B5B69" w:rsidRDefault="005B5B69">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69" w:rsidRDefault="00A07177">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6A6771">
      <w:rPr>
        <w:noProof/>
        <w:color w:val="000000"/>
        <w:sz w:val="18"/>
        <w:szCs w:val="18"/>
      </w:rPr>
      <w:t>8</w:t>
    </w:r>
    <w:r>
      <w:rPr>
        <w:color w:val="000000"/>
        <w:sz w:val="18"/>
        <w:szCs w:val="18"/>
      </w:rPr>
      <w:fldChar w:fldCharType="end"/>
    </w:r>
  </w:p>
  <w:p w:rsidR="005B5B69" w:rsidRDefault="005B5B69">
    <w:pPr>
      <w:pBdr>
        <w:top w:val="nil"/>
        <w:left w:val="nil"/>
        <w:bottom w:val="nil"/>
        <w:right w:val="nil"/>
        <w:between w:val="nil"/>
      </w:pBdr>
      <w:tabs>
        <w:tab w:val="center" w:pos="4536"/>
        <w:tab w:val="right" w:pos="9072"/>
      </w:tabs>
      <w:ind w:right="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69" w:rsidRDefault="00A07177">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6A6771">
      <w:rPr>
        <w:noProof/>
        <w:color w:val="000000"/>
        <w:sz w:val="18"/>
        <w:szCs w:val="18"/>
      </w:rPr>
      <w:t>1</w:t>
    </w:r>
    <w:r>
      <w:rPr>
        <w:color w:val="000000"/>
        <w:sz w:val="18"/>
        <w:szCs w:val="18"/>
      </w:rPr>
      <w:fldChar w:fldCharType="end"/>
    </w:r>
  </w:p>
  <w:p w:rsidR="005B5B69" w:rsidRDefault="005B5B69">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0C5" w:rsidRDefault="005170C5">
      <w:r>
        <w:separator/>
      </w:r>
    </w:p>
  </w:footnote>
  <w:footnote w:type="continuationSeparator" w:id="0">
    <w:p w:rsidR="005170C5" w:rsidRDefault="00517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69" w:rsidRDefault="00A07177">
    <w:pPr>
      <w:pBdr>
        <w:top w:val="nil"/>
        <w:left w:val="nil"/>
        <w:bottom w:val="nil"/>
        <w:right w:val="nil"/>
        <w:between w:val="nil"/>
      </w:pBdr>
      <w:rPr>
        <w:color w:val="000000"/>
        <w:sz w:val="18"/>
        <w:szCs w:val="18"/>
      </w:rPr>
    </w:pPr>
    <w:r>
      <w:rPr>
        <w:color w:val="000000"/>
        <w:sz w:val="18"/>
        <w:szCs w:val="18"/>
      </w:rPr>
      <w:t xml:space="preserve">Príloha č. 2 k notifikácii o zmene, ev. č.: </w:t>
    </w:r>
    <w:r w:rsidR="00437C93">
      <w:rPr>
        <w:color w:val="000000"/>
        <w:sz w:val="18"/>
        <w:szCs w:val="18"/>
      </w:rPr>
      <w:t>2019/01250-Z1B</w:t>
    </w:r>
  </w:p>
  <w:p w:rsidR="005B5B69" w:rsidRDefault="005B5B69">
    <w:pPr>
      <w:pBdr>
        <w:top w:val="nil"/>
        <w:left w:val="nil"/>
        <w:bottom w:val="nil"/>
        <w:right w:val="nil"/>
        <w:between w:val="nil"/>
      </w:pBdr>
      <w:tabs>
        <w:tab w:val="center" w:pos="4536"/>
        <w:tab w:val="right" w:pos="9072"/>
      </w:tabs>
      <w:jc w:val="both"/>
      <w:rPr>
        <w:rFonts w:ascii="Bookman Old Style" w:eastAsia="Bookman Old Style" w:hAnsi="Bookman Old Style" w:cs="Bookman Old Style"/>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69" w:rsidRDefault="005B5B69">
    <w:pPr>
      <w:pBdr>
        <w:top w:val="nil"/>
        <w:left w:val="nil"/>
        <w:bottom w:val="nil"/>
        <w:right w:val="nil"/>
        <w:between w:val="nil"/>
      </w:pBdr>
      <w:rPr>
        <w:color w:val="000000"/>
        <w:sz w:val="18"/>
        <w:szCs w:val="18"/>
      </w:rPr>
    </w:pPr>
  </w:p>
  <w:p w:rsidR="005B5B69" w:rsidRDefault="00A07177">
    <w:pPr>
      <w:pBdr>
        <w:top w:val="nil"/>
        <w:left w:val="nil"/>
        <w:bottom w:val="nil"/>
        <w:right w:val="nil"/>
        <w:between w:val="nil"/>
      </w:pBdr>
      <w:rPr>
        <w:color w:val="000000"/>
        <w:sz w:val="18"/>
        <w:szCs w:val="18"/>
      </w:rPr>
    </w:pPr>
    <w:r>
      <w:rPr>
        <w:color w:val="000000"/>
        <w:sz w:val="18"/>
        <w:szCs w:val="18"/>
      </w:rPr>
      <w:t xml:space="preserve">Príloha č. 2 k notifikácii o zmene, ev. č.: </w:t>
    </w:r>
    <w:r w:rsidR="00437C93">
      <w:rPr>
        <w:color w:val="000000"/>
        <w:sz w:val="18"/>
        <w:szCs w:val="18"/>
      </w:rPr>
      <w:t>2019/01250-Z1B</w:t>
    </w:r>
  </w:p>
  <w:p w:rsidR="005B5B69" w:rsidRDefault="005B5B69">
    <w:pPr>
      <w:pBdr>
        <w:top w:val="nil"/>
        <w:left w:val="nil"/>
        <w:bottom w:val="nil"/>
        <w:right w:val="nil"/>
        <w:between w:val="nil"/>
      </w:pBdr>
      <w:tabs>
        <w:tab w:val="center" w:pos="4536"/>
        <w:tab w:val="right" w:pos="9072"/>
      </w:tabs>
      <w:jc w:val="both"/>
      <w:rPr>
        <w:rFonts w:ascii="Bookman Old Style" w:eastAsia="Bookman Old Style" w:hAnsi="Bookman Old Style" w:cs="Bookman Old Style"/>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F3AC5"/>
    <w:multiLevelType w:val="multilevel"/>
    <w:tmpl w:val="9ADECC4C"/>
    <w:lvl w:ilvl="0">
      <w:numFmt w:val="bullet"/>
      <w:lvlText w:val="-"/>
      <w:lvlJc w:val="left"/>
      <w:pPr>
        <w:ind w:left="454" w:hanging="454"/>
      </w:pPr>
      <w:rPr>
        <w:rFonts w:ascii="Times New Roman" w:eastAsia="Times New Roman" w:hAnsi="Times New Roman" w:cs="Times New Roman"/>
        <w:vertAlign w:val="baseline"/>
      </w:rPr>
    </w:lvl>
    <w:lvl w:ilvl="1">
      <w:start w:val="1"/>
      <w:numFmt w:val="bullet"/>
      <w:lvlText w:val="-"/>
      <w:lvlJc w:val="left"/>
      <w:pPr>
        <w:ind w:left="1080" w:firstLine="0"/>
      </w:pPr>
      <w:rPr>
        <w:color w:val="000000"/>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E3213C1"/>
    <w:multiLevelType w:val="multilevel"/>
    <w:tmpl w:val="EFECDAF4"/>
    <w:lvl w:ilvl="0">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1E7B1037"/>
    <w:multiLevelType w:val="multilevel"/>
    <w:tmpl w:val="7378259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20FB79B1"/>
    <w:multiLevelType w:val="multilevel"/>
    <w:tmpl w:val="A5E48A72"/>
    <w:lvl w:ilvl="0">
      <w:numFmt w:val="bullet"/>
      <w:lvlText w:val="-"/>
      <w:lvlJc w:val="left"/>
      <w:pPr>
        <w:ind w:left="454" w:hanging="45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344E5022"/>
    <w:multiLevelType w:val="multilevel"/>
    <w:tmpl w:val="BEC2A1D6"/>
    <w:lvl w:ilvl="0">
      <w:numFmt w:val="bullet"/>
      <w:lvlText w:val="-"/>
      <w:lvlJc w:val="left"/>
      <w:pPr>
        <w:ind w:left="1065" w:hanging="705"/>
      </w:pPr>
      <w:rPr>
        <w:rFonts w:ascii="Times New Roman" w:eastAsia="Times New Roman" w:hAnsi="Times New Roman" w:cs="Times New Roman"/>
        <w:vertAlign w:val="baseline"/>
      </w:rPr>
    </w:lvl>
    <w:lvl w:ilvl="1">
      <w:start w:val="1"/>
      <w:numFmt w:val="decimal"/>
      <w:lvlText w:val="%2."/>
      <w:lvlJc w:val="left"/>
      <w:pPr>
        <w:ind w:left="454" w:hanging="454"/>
      </w:pPr>
      <w:rPr>
        <w:vertAlign w:val="baseline"/>
      </w:rPr>
    </w:lvl>
    <w:lvl w:ilvl="2">
      <w:numFmt w:val="bullet"/>
      <w:lvlText w:val="♦"/>
      <w:lvlJc w:val="left"/>
      <w:pPr>
        <w:ind w:left="454" w:hanging="454"/>
      </w:pPr>
      <w:rPr>
        <w:rFonts w:ascii="Noto Sans Symbols" w:eastAsia="Noto Sans Symbols" w:hAnsi="Noto Sans Symbols" w:cs="Noto Sans Symbols"/>
        <w:color w:val="000000"/>
        <w:vertAlign w:val="baseline"/>
      </w:rPr>
    </w:lvl>
    <w:lvl w:ilvl="3">
      <w:numFmt w:val="bullet"/>
      <w:lvlText w:val="-"/>
      <w:lvlJc w:val="left"/>
      <w:pPr>
        <w:ind w:left="454" w:firstLine="0"/>
      </w:pPr>
      <w:rPr>
        <w:rFonts w:ascii="Times New Roman" w:eastAsia="Times New Roman" w:hAnsi="Times New Roman" w:cs="Times New Roman"/>
        <w:vertAlign w:val="baseline"/>
      </w:rPr>
    </w:lvl>
    <w:lvl w:ilvl="4">
      <w:numFmt w:val="bullet"/>
      <w:lvlText w:val="-"/>
      <w:lvlJc w:val="left"/>
      <w:pPr>
        <w:ind w:left="284" w:hanging="284"/>
      </w:pPr>
      <w:rPr>
        <w:rFonts w:ascii="Times New Roman" w:eastAsia="Times New Roman" w:hAnsi="Times New Roman" w:cs="Times New Roman"/>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4E4E51CF"/>
    <w:multiLevelType w:val="multilevel"/>
    <w:tmpl w:val="6E4CD5E2"/>
    <w:lvl w:ilvl="0">
      <w:numFmt w:val="bullet"/>
      <w:lvlText w:val="-"/>
      <w:lvlJc w:val="left"/>
      <w:pPr>
        <w:ind w:left="454" w:hanging="45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53CE4D26"/>
    <w:multiLevelType w:val="multilevel"/>
    <w:tmpl w:val="E3C21FCC"/>
    <w:lvl w:ilvl="0">
      <w:numFmt w:val="bullet"/>
      <w:lvlText w:val="-"/>
      <w:lvlJc w:val="left"/>
      <w:pPr>
        <w:ind w:left="454" w:hanging="454"/>
      </w:pPr>
      <w:rPr>
        <w:rFonts w:ascii="Times New Roman" w:eastAsia="Times New Roman" w:hAnsi="Times New Roman" w:cs="Times New Roman"/>
        <w:vertAlign w:val="baseline"/>
      </w:rPr>
    </w:lvl>
    <w:lvl w:ilvl="1">
      <w:numFmt w:val="decimal"/>
      <w:lvlText w:val="%2."/>
      <w:lvlJc w:val="left"/>
      <w:pPr>
        <w:ind w:left="1440" w:hanging="986"/>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651524E7"/>
    <w:multiLevelType w:val="multilevel"/>
    <w:tmpl w:val="D4649234"/>
    <w:lvl w:ilvl="0">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69AF1EE4"/>
    <w:multiLevelType w:val="multilevel"/>
    <w:tmpl w:val="6BB814C4"/>
    <w:lvl w:ilvl="0">
      <w:numFmt w:val="bullet"/>
      <w:lvlText w:val="-"/>
      <w:lvlJc w:val="left"/>
      <w:pPr>
        <w:ind w:left="454" w:hanging="45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71533F17"/>
    <w:multiLevelType w:val="multilevel"/>
    <w:tmpl w:val="3CB4492C"/>
    <w:lvl w:ilvl="0">
      <w:start w:val="1"/>
      <w:numFmt w:val="decimal"/>
      <w:lvlText w:val="%1."/>
      <w:lvlJc w:val="left"/>
      <w:pPr>
        <w:ind w:left="567" w:hanging="567"/>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7E0D7C8E"/>
    <w:multiLevelType w:val="multilevel"/>
    <w:tmpl w:val="51AA4B2C"/>
    <w:lvl w:ilvl="0">
      <w:numFmt w:val="bullet"/>
      <w:lvlText w:val="-"/>
      <w:lvlJc w:val="left"/>
      <w:pPr>
        <w:ind w:left="454" w:hanging="45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7"/>
  </w:num>
  <w:num w:numId="2">
    <w:abstractNumId w:val="2"/>
  </w:num>
  <w:num w:numId="3">
    <w:abstractNumId w:val="6"/>
  </w:num>
  <w:num w:numId="4">
    <w:abstractNumId w:val="0"/>
  </w:num>
  <w:num w:numId="5">
    <w:abstractNumId w:val="1"/>
  </w:num>
  <w:num w:numId="6">
    <w:abstractNumId w:val="3"/>
  </w:num>
  <w:num w:numId="7">
    <w:abstractNumId w:val="8"/>
  </w:num>
  <w:num w:numId="8">
    <w:abstractNumId w:val="9"/>
  </w:num>
  <w:num w:numId="9">
    <w:abstractNumId w:val="5"/>
  </w:num>
  <w:num w:numId="10">
    <w:abstractNumId w:val="1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a Korcová">
    <w15:presenceInfo w15:providerId="None" w15:userId="Jana Korc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B69"/>
    <w:rsid w:val="001437CB"/>
    <w:rsid w:val="00392566"/>
    <w:rsid w:val="00437C93"/>
    <w:rsid w:val="005170C5"/>
    <w:rsid w:val="005B5B69"/>
    <w:rsid w:val="006A6771"/>
    <w:rsid w:val="00A07177"/>
    <w:rsid w:val="00BB3EF5"/>
    <w:rsid w:val="00F96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Hlavika">
    <w:name w:val="header"/>
    <w:basedOn w:val="Normlny"/>
    <w:link w:val="HlavikaChar"/>
    <w:uiPriority w:val="99"/>
    <w:unhideWhenUsed/>
    <w:rsid w:val="00F962B2"/>
    <w:pPr>
      <w:tabs>
        <w:tab w:val="center" w:pos="4703"/>
        <w:tab w:val="right" w:pos="9406"/>
      </w:tabs>
    </w:pPr>
  </w:style>
  <w:style w:type="character" w:customStyle="1" w:styleId="HlavikaChar">
    <w:name w:val="Hlavička Char"/>
    <w:basedOn w:val="Predvolenpsmoodseku"/>
    <w:link w:val="Hlavika"/>
    <w:uiPriority w:val="99"/>
    <w:rsid w:val="00F962B2"/>
  </w:style>
  <w:style w:type="paragraph" w:styleId="Textbubliny">
    <w:name w:val="Balloon Text"/>
    <w:basedOn w:val="Normlny"/>
    <w:link w:val="TextbublinyChar"/>
    <w:uiPriority w:val="99"/>
    <w:semiHidden/>
    <w:unhideWhenUsed/>
    <w:rsid w:val="00437C93"/>
    <w:rPr>
      <w:rFonts w:ascii="Tahoma" w:hAnsi="Tahoma" w:cs="Tahoma"/>
      <w:sz w:val="16"/>
      <w:szCs w:val="16"/>
    </w:rPr>
  </w:style>
  <w:style w:type="character" w:customStyle="1" w:styleId="TextbublinyChar">
    <w:name w:val="Text bubliny Char"/>
    <w:basedOn w:val="Predvolenpsmoodseku"/>
    <w:link w:val="Textbubliny"/>
    <w:uiPriority w:val="99"/>
    <w:semiHidden/>
    <w:rsid w:val="00437C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Hlavika">
    <w:name w:val="header"/>
    <w:basedOn w:val="Normlny"/>
    <w:link w:val="HlavikaChar"/>
    <w:uiPriority w:val="99"/>
    <w:unhideWhenUsed/>
    <w:rsid w:val="00F962B2"/>
    <w:pPr>
      <w:tabs>
        <w:tab w:val="center" w:pos="4703"/>
        <w:tab w:val="right" w:pos="9406"/>
      </w:tabs>
    </w:pPr>
  </w:style>
  <w:style w:type="character" w:customStyle="1" w:styleId="HlavikaChar">
    <w:name w:val="Hlavička Char"/>
    <w:basedOn w:val="Predvolenpsmoodseku"/>
    <w:link w:val="Hlavika"/>
    <w:uiPriority w:val="99"/>
    <w:rsid w:val="00F962B2"/>
  </w:style>
  <w:style w:type="paragraph" w:styleId="Textbubliny">
    <w:name w:val="Balloon Text"/>
    <w:basedOn w:val="Normlny"/>
    <w:link w:val="TextbublinyChar"/>
    <w:uiPriority w:val="99"/>
    <w:semiHidden/>
    <w:unhideWhenUsed/>
    <w:rsid w:val="00437C93"/>
    <w:rPr>
      <w:rFonts w:ascii="Tahoma" w:hAnsi="Tahoma" w:cs="Tahoma"/>
      <w:sz w:val="16"/>
      <w:szCs w:val="16"/>
    </w:rPr>
  </w:style>
  <w:style w:type="character" w:customStyle="1" w:styleId="TextbublinyChar">
    <w:name w:val="Text bubliny Char"/>
    <w:basedOn w:val="Predvolenpsmoodseku"/>
    <w:link w:val="Textbubliny"/>
    <w:uiPriority w:val="99"/>
    <w:semiHidden/>
    <w:rsid w:val="00437C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2761</Words>
  <Characters>15739</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Korcova, Jana</dc:creator>
  <cp:lastModifiedBy>Valovičová, Monika</cp:lastModifiedBy>
  <cp:revision>6</cp:revision>
  <dcterms:created xsi:type="dcterms:W3CDTF">2019-02-07T06:25:00Z</dcterms:created>
  <dcterms:modified xsi:type="dcterms:W3CDTF">2019-06-10T11:48:00Z</dcterms:modified>
</cp:coreProperties>
</file>