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38D4" w:rsidRPr="0059013A" w:rsidRDefault="005B7965">
      <w:pPr>
        <w:widowControl w:val="0"/>
        <w:jc w:val="center"/>
        <w:rPr>
          <w:rFonts w:ascii="Times New Roman" w:hAnsi="Times New Roman" w:cs="Times New Roman"/>
          <w:b/>
          <w:bCs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Písomná informácia pre používateľa</w:t>
      </w:r>
    </w:p>
    <w:p w:rsidR="00BF38D4" w:rsidRPr="0059013A" w:rsidRDefault="00BF38D4">
      <w:pPr>
        <w:pStyle w:val="knZulassung02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5C7080" w:rsidRPr="0059013A" w:rsidRDefault="005C7080" w:rsidP="005C7080">
      <w:pPr>
        <w:widowControl w:val="0"/>
        <w:jc w:val="center"/>
        <w:rPr>
          <w:rFonts w:ascii="Times New Roman" w:hAnsi="Times New Roman" w:cs="Times New Roman"/>
          <w:b/>
          <w:bCs/>
          <w:szCs w:val="22"/>
        </w:rPr>
      </w:pPr>
      <w:r w:rsidRPr="0059013A">
        <w:rPr>
          <w:rFonts w:ascii="Times New Roman" w:hAnsi="Times New Roman" w:cs="Times New Roman"/>
          <w:b/>
          <w:bCs/>
          <w:szCs w:val="22"/>
        </w:rPr>
        <w:t>Ibuprofen STADA 200 mg perorálny prášok</w:t>
      </w:r>
    </w:p>
    <w:p w:rsidR="005C7080" w:rsidRPr="0059013A" w:rsidRDefault="005C7080" w:rsidP="005C7080">
      <w:pPr>
        <w:widowControl w:val="0"/>
        <w:jc w:val="center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pre dospelých, dospievajúcich a deti s telesnou hmotnosťou od 20 kg (vo veku 6 rokov a vyššom)</w:t>
      </w:r>
    </w:p>
    <w:p w:rsidR="005C7080" w:rsidRPr="0059013A" w:rsidRDefault="005C7080" w:rsidP="005C70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2"/>
        </w:rPr>
      </w:pPr>
      <w:r w:rsidRPr="0059013A">
        <w:rPr>
          <w:rFonts w:ascii="Times New Roman" w:hAnsi="Times New Roman" w:cs="Times New Roman"/>
          <w:b/>
          <w:bCs/>
          <w:szCs w:val="22"/>
        </w:rPr>
        <w:t>Ibuprofen STADA 400 mg perorálny prášok</w:t>
      </w:r>
    </w:p>
    <w:p w:rsidR="00BF38D4" w:rsidRPr="0059013A" w:rsidRDefault="005C7080">
      <w:pPr>
        <w:jc w:val="center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pre dospelých a dospievajúcich s telesnou hmotnosťou od 40 kg (vo veku 12 rokov a vyššom)</w:t>
      </w:r>
    </w:p>
    <w:p w:rsidR="005C7080" w:rsidRPr="0059013A" w:rsidRDefault="005C7080">
      <w:pPr>
        <w:jc w:val="center"/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jc w:val="center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ibuprof</w:t>
      </w:r>
      <w:r w:rsidR="0059013A" w:rsidRPr="0059013A">
        <w:rPr>
          <w:rFonts w:ascii="Times New Roman" w:hAnsi="Times New Roman" w:cs="Times New Roman"/>
          <w:szCs w:val="22"/>
        </w:rPr>
        <w:t>é</w:t>
      </w:r>
      <w:r w:rsidRPr="000E6B5C">
        <w:rPr>
          <w:rFonts w:ascii="Times New Roman" w:hAnsi="Times New Roman" w:cs="Times New Roman"/>
          <w:szCs w:val="22"/>
        </w:rPr>
        <w:t>n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Pozorne si prečítajte celú písomnú informáciu predtým, ako začnete užívať tento liek, pretože obsahuje pre vás dôležité informácie.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Vždy užívajte tento liek presne tak, ako je to uvedené v tejto písomnej informácii alebo ako vám povedal váš lekár alebo lekárnik.</w:t>
      </w:r>
    </w:p>
    <w:p w:rsidR="00BF38D4" w:rsidRPr="000E6B5C" w:rsidRDefault="005B7965">
      <w:pPr>
        <w:numPr>
          <w:ilvl w:val="0"/>
          <w:numId w:val="9"/>
        </w:numPr>
        <w:ind w:left="540" w:right="-2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Túto písomnú informáciu si uschovajte. Možno bude potrebné, aby ste si ju znovu prečítali.</w:t>
      </w:r>
    </w:p>
    <w:p w:rsidR="00BF38D4" w:rsidRPr="000E6B5C" w:rsidRDefault="005B7965">
      <w:pPr>
        <w:numPr>
          <w:ilvl w:val="0"/>
          <w:numId w:val="9"/>
        </w:numPr>
        <w:ind w:left="540" w:right="-2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potrebujete ďalšie informácie alebo radu, obráťte sa na svojho lekárnika.</w:t>
      </w:r>
    </w:p>
    <w:p w:rsidR="00BF38D4" w:rsidRPr="000E6B5C" w:rsidRDefault="005B7965" w:rsidP="00F960EB">
      <w:pPr>
        <w:numPr>
          <w:ilvl w:val="0"/>
          <w:numId w:val="9"/>
        </w:numPr>
        <w:overflowPunct w:val="0"/>
        <w:autoSpaceDE w:val="0"/>
        <w:ind w:left="540" w:hanging="540"/>
        <w:textAlignment w:val="baseline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BF38D4" w:rsidRPr="000E6B5C" w:rsidRDefault="005B7965" w:rsidP="00F960EB">
      <w:pPr>
        <w:numPr>
          <w:ilvl w:val="0"/>
          <w:numId w:val="9"/>
        </w:numPr>
        <w:ind w:left="567" w:right="-2" w:hanging="567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sa príznaky vášho ochorenia nezlepšia alebo ak sa zhoršia, musíte sa obrátiť na lekára</w:t>
      </w:r>
    </w:p>
    <w:p w:rsidR="005C7080" w:rsidRPr="0059013A" w:rsidRDefault="005C7080" w:rsidP="005C7080">
      <w:pPr>
        <w:widowControl w:val="0"/>
        <w:ind w:left="360"/>
        <w:rPr>
          <w:rFonts w:ascii="Times New Roman" w:hAnsi="Times New Roman" w:cs="Times New Roman"/>
          <w:bCs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BF38D4" w:rsidRPr="0059013A" w:rsidRDefault="005B7965">
      <w:pPr>
        <w:pStyle w:val="Odsekzoznamu1"/>
        <w:numPr>
          <w:ilvl w:val="0"/>
          <w:numId w:val="9"/>
        </w:numPr>
        <w:ind w:left="709" w:right="-2" w:hanging="283"/>
        <w:rPr>
          <w:rFonts w:eastAsia="Times New Roman"/>
          <w:szCs w:val="22"/>
        </w:rPr>
      </w:pPr>
      <w:r w:rsidRPr="0059013A">
        <w:rPr>
          <w:rFonts w:eastAsia="Times New Roman"/>
          <w:szCs w:val="22"/>
        </w:rPr>
        <w:t>po 3 dňoch u detí a dospievajúcich,</w:t>
      </w:r>
    </w:p>
    <w:p w:rsidR="00BF38D4" w:rsidRPr="0059013A" w:rsidRDefault="005B7965">
      <w:pPr>
        <w:pStyle w:val="Odsekzoznamu1"/>
        <w:numPr>
          <w:ilvl w:val="0"/>
          <w:numId w:val="9"/>
        </w:numPr>
        <w:ind w:left="709" w:right="-2" w:hanging="283"/>
        <w:rPr>
          <w:szCs w:val="22"/>
        </w:rPr>
      </w:pPr>
      <w:r w:rsidRPr="0059013A">
        <w:rPr>
          <w:rFonts w:eastAsia="Times New Roman"/>
          <w:szCs w:val="22"/>
        </w:rPr>
        <w:t>po 3 dňoch pri liečbe horúčky a po 4 dňoch pri liečbe bolesti u dospelých.</w:t>
      </w:r>
    </w:p>
    <w:p w:rsidR="005C7080" w:rsidRPr="0059013A" w:rsidRDefault="005C7080" w:rsidP="005C7080">
      <w:pPr>
        <w:widowControl w:val="0"/>
        <w:ind w:left="360"/>
        <w:rPr>
          <w:rFonts w:ascii="Times New Roman" w:hAnsi="Times New Roman" w:cs="Times New Roman"/>
          <w:bCs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5C7080" w:rsidRPr="0059013A" w:rsidRDefault="005C7080" w:rsidP="005C7080">
      <w:pPr>
        <w:pStyle w:val="Odsekzoznamu1"/>
        <w:numPr>
          <w:ilvl w:val="0"/>
          <w:numId w:val="9"/>
        </w:numPr>
        <w:ind w:left="709" w:right="-2" w:hanging="283"/>
        <w:rPr>
          <w:rFonts w:eastAsia="Times New Roman"/>
          <w:szCs w:val="22"/>
        </w:rPr>
      </w:pPr>
      <w:r w:rsidRPr="0059013A">
        <w:rPr>
          <w:rFonts w:eastAsia="Times New Roman"/>
          <w:szCs w:val="22"/>
        </w:rPr>
        <w:t>po 3 dňoch u dospievajúcich,</w:t>
      </w:r>
    </w:p>
    <w:p w:rsidR="005C7080" w:rsidRPr="0059013A" w:rsidRDefault="005C7080" w:rsidP="005C7080">
      <w:pPr>
        <w:pStyle w:val="Odsekzoznamu1"/>
        <w:numPr>
          <w:ilvl w:val="0"/>
          <w:numId w:val="9"/>
        </w:numPr>
        <w:ind w:left="709" w:right="-2" w:hanging="283"/>
        <w:rPr>
          <w:szCs w:val="22"/>
        </w:rPr>
      </w:pPr>
      <w:r w:rsidRPr="0059013A">
        <w:rPr>
          <w:rFonts w:eastAsia="Times New Roman"/>
          <w:szCs w:val="22"/>
        </w:rPr>
        <w:t>po 3 dňoch pri liečbe horúčky a po 4 dňoch pri liečbe bolesti u dospelých.</w:t>
      </w:r>
    </w:p>
    <w:p w:rsidR="00BF38D4" w:rsidRPr="0059013A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5C7080" w:rsidRPr="0059013A" w:rsidRDefault="005C7080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V tejto písomnej informácii sa dozviete</w:t>
      </w:r>
      <w:r w:rsidRPr="000E6B5C">
        <w:rPr>
          <w:rFonts w:ascii="Times New Roman" w:hAnsi="Times New Roman" w:cs="Times New Roman"/>
          <w:szCs w:val="22"/>
        </w:rPr>
        <w:t>:</w:t>
      </w:r>
    </w:p>
    <w:p w:rsidR="00BF38D4" w:rsidRPr="000E6B5C" w:rsidRDefault="005B7965">
      <w:pPr>
        <w:ind w:left="546" w:right="-2" w:hanging="546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1.</w:t>
      </w:r>
      <w:r w:rsidRPr="000E6B5C">
        <w:rPr>
          <w:rFonts w:ascii="Times New Roman" w:hAnsi="Times New Roman" w:cs="Times New Roman"/>
          <w:szCs w:val="22"/>
        </w:rPr>
        <w:tab/>
        <w:t xml:space="preserve">Čo je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a na čo sa používa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2.</w:t>
      </w:r>
      <w:r w:rsidRPr="000E6B5C">
        <w:rPr>
          <w:rFonts w:ascii="Times New Roman" w:hAnsi="Times New Roman" w:cs="Times New Roman"/>
          <w:szCs w:val="22"/>
        </w:rPr>
        <w:tab/>
        <w:t xml:space="preserve">Čo potrebujete vedieť predtým, ako užijete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3.</w:t>
      </w:r>
      <w:r w:rsidRPr="000E6B5C">
        <w:rPr>
          <w:rFonts w:ascii="Times New Roman" w:hAnsi="Times New Roman" w:cs="Times New Roman"/>
          <w:szCs w:val="22"/>
        </w:rPr>
        <w:tab/>
        <w:t xml:space="preserve">Ako užívať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4.</w:t>
      </w:r>
      <w:r w:rsidRPr="000E6B5C">
        <w:rPr>
          <w:rFonts w:ascii="Times New Roman" w:hAnsi="Times New Roman" w:cs="Times New Roman"/>
          <w:szCs w:val="22"/>
        </w:rPr>
        <w:tab/>
        <w:t>Možné vedľajšie účinky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5.</w:t>
      </w:r>
      <w:r w:rsidRPr="000E6B5C">
        <w:rPr>
          <w:rFonts w:ascii="Times New Roman" w:hAnsi="Times New Roman" w:cs="Times New Roman"/>
          <w:szCs w:val="22"/>
        </w:rPr>
        <w:tab/>
        <w:t xml:space="preserve">Ako uchovávať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b/>
          <w:bCs/>
          <w:szCs w:val="22"/>
        </w:rPr>
      </w:pPr>
      <w:r w:rsidRPr="000E6B5C">
        <w:rPr>
          <w:rFonts w:ascii="Times New Roman" w:hAnsi="Times New Roman" w:cs="Times New Roman"/>
          <w:szCs w:val="22"/>
        </w:rPr>
        <w:t>6.</w:t>
      </w:r>
      <w:r w:rsidRPr="000E6B5C">
        <w:rPr>
          <w:rFonts w:ascii="Times New Roman" w:hAnsi="Times New Roman" w:cs="Times New Roman"/>
          <w:szCs w:val="22"/>
        </w:rPr>
        <w:tab/>
        <w:t>Obsah balenia a ďalšie informácie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F84350" w:rsidRPr="000E6B5C" w:rsidRDefault="00F84350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1D3497" w:rsidRPr="000E6B5C" w:rsidRDefault="001D3497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numPr>
          <w:ilvl w:val="0"/>
          <w:numId w:val="4"/>
        </w:numPr>
        <w:tabs>
          <w:tab w:val="left" w:pos="540"/>
        </w:tabs>
        <w:ind w:hanging="72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je </w:t>
      </w:r>
      <w:r w:rsidR="005C7080" w:rsidRPr="000E6B5C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:rsidR="00BF38D4" w:rsidRPr="000E6B5C" w:rsidRDefault="005B7965">
      <w:pPr>
        <w:pStyle w:val="knZulassung01"/>
        <w:ind w:left="36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</w:t>
      </w:r>
    </w:p>
    <w:p w:rsidR="00295C40" w:rsidRPr="0059013A" w:rsidRDefault="00295C40">
      <w:pPr>
        <w:widowControl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>n, liečivo v Ibuprofene STADA, patrí do skupiny liekov, ktoré sa nazývajú nesteroidné protizápalové lieky (NSAID). Tieto lieky pôsobia zmenou spôsobu, akým telo reaguje na bolesť</w:t>
      </w:r>
      <w:r w:rsidR="00321D79" w:rsidRPr="0059013A">
        <w:rPr>
          <w:rFonts w:ascii="Times New Roman" w:hAnsi="Times New Roman" w:cs="Times New Roman"/>
          <w:szCs w:val="22"/>
        </w:rPr>
        <w:t xml:space="preserve"> a zvýšenú telesnú teplotu.</w:t>
      </w:r>
    </w:p>
    <w:p w:rsidR="00295C40" w:rsidRPr="0059013A" w:rsidRDefault="00295C40">
      <w:pPr>
        <w:widowControl w:val="0"/>
        <w:rPr>
          <w:rFonts w:ascii="Times New Roman" w:hAnsi="Times New Roman" w:cs="Times New Roman"/>
          <w:szCs w:val="22"/>
        </w:rPr>
      </w:pPr>
    </w:p>
    <w:p w:rsidR="00321D79" w:rsidRPr="0059013A" w:rsidRDefault="00321D79" w:rsidP="00321D79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321D79" w:rsidRPr="0059013A" w:rsidRDefault="00321D79" w:rsidP="00321D7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Ibuprofen STADA 200 mg sa používa u dospelých, dospievajúcich a detí s telesnou hmotnosťou od 2</w:t>
      </w:r>
      <w:r w:rsidR="0015746B" w:rsidRPr="0059013A">
        <w:rPr>
          <w:rFonts w:ascii="Times New Roman" w:hAnsi="Times New Roman" w:cs="Times New Roman"/>
          <w:bCs/>
          <w:szCs w:val="22"/>
        </w:rPr>
        <w:t>0 kg (vo veku 6 rokov a vyššom) na liečbu:</w:t>
      </w:r>
    </w:p>
    <w:p w:rsidR="0015746B" w:rsidRPr="0059013A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 xml:space="preserve">slabej až stredne silnej bolesti </w:t>
      </w:r>
    </w:p>
    <w:p w:rsidR="0015746B" w:rsidRPr="0059013A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>horúčky</w:t>
      </w:r>
    </w:p>
    <w:p w:rsidR="0015746B" w:rsidRPr="000E6B5C" w:rsidRDefault="0015746B" w:rsidP="00321D7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321D79" w:rsidRPr="000E6B5C" w:rsidRDefault="00321D79" w:rsidP="00321D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15746B" w:rsidRPr="000E6B5C" w:rsidRDefault="00321D79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Ibuprofen STADA 400 mg </w:t>
      </w:r>
      <w:r w:rsidR="0015746B" w:rsidRPr="000E6B5C">
        <w:rPr>
          <w:rFonts w:ascii="Times New Roman" w:hAnsi="Times New Roman" w:cs="Times New Roman"/>
          <w:bCs/>
          <w:szCs w:val="22"/>
        </w:rPr>
        <w:t>sa používa u dospelých a dospievajúcich s telesnou hmotnosťou od 40 kg (vo veku 12 rokov a vyššom) na liečbu:</w:t>
      </w:r>
    </w:p>
    <w:p w:rsidR="0015746B" w:rsidRPr="000E6B5C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 xml:space="preserve">slabej až stredne silnej bolesti </w:t>
      </w:r>
    </w:p>
    <w:p w:rsidR="0015746B" w:rsidRPr="000E6B5C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horúčky</w:t>
      </w:r>
    </w:p>
    <w:p w:rsidR="00BF38D4" w:rsidRPr="000E6B5C" w:rsidRDefault="00BF38D4" w:rsidP="0015746B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2.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potrebujete vedieť predtým, ako užijete </w:t>
      </w:r>
      <w:r w:rsidR="005C7080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15746B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r w:rsidR="005C7080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, ak:</w:t>
      </w:r>
      <w:r w:rsidR="005B7965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BF38D4" w:rsidRPr="0059013A" w:rsidRDefault="005B7965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ste alergický na ibuprof</w:t>
      </w:r>
      <w:r w:rsidR="0059013A">
        <w:rPr>
          <w:rFonts w:ascii="Times New Roman" w:hAnsi="Times New Roman" w:cs="Times New Roman"/>
          <w:lang w:val="sk-SK"/>
        </w:rPr>
        <w:t>é</w:t>
      </w:r>
      <w:r w:rsidRPr="0059013A">
        <w:rPr>
          <w:rFonts w:ascii="Times New Roman" w:hAnsi="Times New Roman" w:cs="Times New Roman"/>
          <w:lang w:val="sk-SK"/>
        </w:rPr>
        <w:t>n alebo na ktorúkoľvek z ďalších zložiek to</w:t>
      </w:r>
      <w:r w:rsidR="0015746B" w:rsidRPr="0059013A">
        <w:rPr>
          <w:rFonts w:ascii="Times New Roman" w:hAnsi="Times New Roman" w:cs="Times New Roman"/>
          <w:lang w:val="sk-SK"/>
        </w:rPr>
        <w:t>hto lieku (uvedených v časti 6),</w:t>
      </w:r>
    </w:p>
    <w:p w:rsidR="0015746B" w:rsidRPr="0059013A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ste spozorovali svrbivú vyrážku, opuch tváre, pier a jazyka, výtok z nosa, ťažkosti s dýchaním alebo astmu po užití kyseliny acetylsalicylovej alebo iných NSAID,</w:t>
      </w:r>
    </w:p>
    <w:p w:rsidR="00BF38D4" w:rsidRPr="0059013A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máte</w:t>
      </w:r>
      <w:r w:rsidR="005B7965" w:rsidRPr="0059013A">
        <w:rPr>
          <w:rFonts w:ascii="Times New Roman" w:hAnsi="Times New Roman" w:cs="Times New Roman"/>
          <w:lang w:val="sk-SK"/>
        </w:rPr>
        <w:t xml:space="preserve"> neobjasnen</w:t>
      </w:r>
      <w:r w:rsidRPr="0059013A">
        <w:rPr>
          <w:rFonts w:ascii="Times New Roman" w:hAnsi="Times New Roman" w:cs="Times New Roman"/>
          <w:lang w:val="sk-SK"/>
        </w:rPr>
        <w:t>é</w:t>
      </w:r>
      <w:r w:rsidR="005B7965" w:rsidRPr="0059013A">
        <w:rPr>
          <w:rFonts w:ascii="Times New Roman" w:hAnsi="Times New Roman" w:cs="Times New Roman"/>
          <w:lang w:val="sk-SK"/>
        </w:rPr>
        <w:t xml:space="preserve"> poruch</w:t>
      </w:r>
      <w:r w:rsidRPr="0059013A">
        <w:rPr>
          <w:rFonts w:ascii="Times New Roman" w:hAnsi="Times New Roman" w:cs="Times New Roman"/>
          <w:lang w:val="sk-SK"/>
        </w:rPr>
        <w:t>y</w:t>
      </w:r>
      <w:r w:rsidR="005B7965" w:rsidRPr="0059013A">
        <w:rPr>
          <w:rFonts w:ascii="Times New Roman" w:hAnsi="Times New Roman" w:cs="Times New Roman"/>
          <w:lang w:val="sk-SK"/>
        </w:rPr>
        <w:t xml:space="preserve"> krvotvorby</w:t>
      </w:r>
      <w:r w:rsidRPr="0059013A">
        <w:rPr>
          <w:rFonts w:ascii="Times New Roman" w:hAnsi="Times New Roman" w:cs="Times New Roman"/>
          <w:lang w:val="sk-SK"/>
        </w:rPr>
        <w:t>,</w:t>
      </w:r>
      <w:r w:rsidR="005B7965" w:rsidRPr="0059013A">
        <w:rPr>
          <w:rFonts w:ascii="Times New Roman" w:hAnsi="Times New Roman" w:cs="Times New Roman"/>
          <w:lang w:val="sk-SK"/>
        </w:rPr>
        <w:t xml:space="preserve"> </w:t>
      </w:r>
    </w:p>
    <w:p w:rsidR="00BF38D4" w:rsidRPr="000E6B5C" w:rsidRDefault="00BA74EA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 xml:space="preserve">ste v minulosti mali </w:t>
      </w:r>
      <w:r w:rsidR="005B7965" w:rsidRPr="000E6B5C">
        <w:rPr>
          <w:rFonts w:ascii="Times New Roman" w:hAnsi="Times New Roman" w:cs="Times New Roman"/>
          <w:lang w:val="sk-SK"/>
        </w:rPr>
        <w:t>krvácan</w:t>
      </w:r>
      <w:r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zo žalúdočno-črevného traktu alebo perforáci</w:t>
      </w:r>
      <w:r w:rsidRPr="000E6B5C">
        <w:rPr>
          <w:rFonts w:ascii="Times New Roman" w:hAnsi="Times New Roman" w:cs="Times New Roman"/>
          <w:lang w:val="sk-SK"/>
        </w:rPr>
        <w:t>u</w:t>
      </w:r>
      <w:r w:rsidR="005B7965" w:rsidRPr="000E6B5C">
        <w:rPr>
          <w:rFonts w:ascii="Times New Roman" w:hAnsi="Times New Roman" w:cs="Times New Roman"/>
          <w:lang w:val="sk-SK"/>
        </w:rPr>
        <w:t xml:space="preserve"> (prederavenie žalúdočno-črevného traktu) v súvislosti s predchádzajúcou liečbou NSAID</w:t>
      </w:r>
      <w:r w:rsidR="0015746B" w:rsidRPr="000E6B5C">
        <w:rPr>
          <w:rFonts w:ascii="Times New Roman" w:hAnsi="Times New Roman" w:cs="Times New Roman"/>
          <w:lang w:val="sk-SK"/>
        </w:rPr>
        <w:t>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teraz máte</w:t>
      </w:r>
      <w:r w:rsidR="005B7965" w:rsidRPr="000E6B5C">
        <w:rPr>
          <w:rFonts w:ascii="Times New Roman" w:hAnsi="Times New Roman" w:cs="Times New Roman"/>
          <w:lang w:val="sk-SK"/>
        </w:rPr>
        <w:t xml:space="preserve"> alebo </w:t>
      </w:r>
      <w:r w:rsidR="00A460C6" w:rsidRPr="000E6B5C">
        <w:rPr>
          <w:rFonts w:ascii="Times New Roman" w:hAnsi="Times New Roman" w:cs="Times New Roman"/>
          <w:lang w:val="sk-SK"/>
        </w:rPr>
        <w:t xml:space="preserve">ak ste v minulosti mali </w:t>
      </w:r>
      <w:r w:rsidR="005B7965" w:rsidRPr="000E6B5C">
        <w:rPr>
          <w:rFonts w:ascii="Times New Roman" w:hAnsi="Times New Roman" w:cs="Times New Roman"/>
          <w:lang w:val="sk-SK"/>
        </w:rPr>
        <w:t>opakovan</w:t>
      </w:r>
      <w:r w:rsidR="00A460C6"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žalúdo</w:t>
      </w:r>
      <w:r w:rsidR="00A460C6" w:rsidRPr="000E6B5C">
        <w:rPr>
          <w:rFonts w:ascii="Times New Roman" w:hAnsi="Times New Roman" w:cs="Times New Roman"/>
          <w:lang w:val="sk-SK"/>
        </w:rPr>
        <w:t>čné/</w:t>
      </w:r>
      <w:r w:rsidR="005B7965" w:rsidRPr="000E6B5C">
        <w:rPr>
          <w:rFonts w:ascii="Times New Roman" w:hAnsi="Times New Roman" w:cs="Times New Roman"/>
          <w:lang w:val="sk-SK"/>
        </w:rPr>
        <w:t>dvanástnikov</w:t>
      </w:r>
      <w:r w:rsidR="00A460C6"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vred</w:t>
      </w:r>
      <w:r w:rsidR="00A460C6" w:rsidRPr="000E6B5C">
        <w:rPr>
          <w:rFonts w:ascii="Times New Roman" w:hAnsi="Times New Roman" w:cs="Times New Roman"/>
          <w:lang w:val="sk-SK"/>
        </w:rPr>
        <w:t>y</w:t>
      </w:r>
      <w:r w:rsidR="005B7965" w:rsidRPr="000E6B5C">
        <w:rPr>
          <w:rFonts w:ascii="Times New Roman" w:hAnsi="Times New Roman" w:cs="Times New Roman"/>
          <w:lang w:val="sk-SK"/>
        </w:rPr>
        <w:t xml:space="preserve"> (peptické vredy) alebo krvácan</w:t>
      </w:r>
      <w:r w:rsidR="00A460C6"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(dv</w:t>
      </w:r>
      <w:r w:rsidR="00A460C6" w:rsidRPr="000E6B5C">
        <w:rPr>
          <w:rFonts w:ascii="Times New Roman" w:hAnsi="Times New Roman" w:cs="Times New Roman"/>
          <w:lang w:val="sk-SK"/>
        </w:rPr>
        <w:t>a</w:t>
      </w:r>
      <w:r w:rsidR="005B7965" w:rsidRPr="000E6B5C">
        <w:rPr>
          <w:rFonts w:ascii="Times New Roman" w:hAnsi="Times New Roman" w:cs="Times New Roman"/>
          <w:lang w:val="sk-SK"/>
        </w:rPr>
        <w:t xml:space="preserve"> alebo viac</w:t>
      </w:r>
      <w:r w:rsidR="00A460C6" w:rsidRPr="000E6B5C">
        <w:rPr>
          <w:rFonts w:ascii="Times New Roman" w:hAnsi="Times New Roman" w:cs="Times New Roman"/>
          <w:lang w:val="sk-SK"/>
        </w:rPr>
        <w:t>ero</w:t>
      </w:r>
      <w:r w:rsidR="005B7965" w:rsidRPr="000E6B5C">
        <w:rPr>
          <w:rFonts w:ascii="Times New Roman" w:hAnsi="Times New Roman" w:cs="Times New Roman"/>
          <w:lang w:val="sk-SK"/>
        </w:rPr>
        <w:t xml:space="preserve"> </w:t>
      </w:r>
      <w:r w:rsidR="00A460C6" w:rsidRPr="000E6B5C">
        <w:rPr>
          <w:rFonts w:ascii="Times New Roman" w:hAnsi="Times New Roman" w:cs="Times New Roman"/>
          <w:lang w:val="sk-SK"/>
        </w:rPr>
        <w:t xml:space="preserve">jednotlivých prípadov preukázanej </w:t>
      </w:r>
      <w:r w:rsidR="005B7965" w:rsidRPr="000E6B5C">
        <w:rPr>
          <w:rFonts w:ascii="Times New Roman" w:hAnsi="Times New Roman" w:cs="Times New Roman"/>
          <w:lang w:val="sk-SK"/>
        </w:rPr>
        <w:t>tvorby vredov alebo krvácania)</w:t>
      </w:r>
      <w:r w:rsidRPr="000E6B5C">
        <w:rPr>
          <w:rFonts w:ascii="Times New Roman" w:hAnsi="Times New Roman" w:cs="Times New Roman"/>
          <w:lang w:val="sk-SK"/>
        </w:rPr>
        <w:t>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 xml:space="preserve">mávate </w:t>
      </w:r>
      <w:r w:rsidR="005B7965" w:rsidRPr="000E6B5C">
        <w:rPr>
          <w:rFonts w:ascii="Times New Roman" w:hAnsi="Times New Roman" w:cs="Times New Roman"/>
          <w:lang w:val="sk-SK"/>
        </w:rPr>
        <w:t>krvácan</w:t>
      </w:r>
      <w:r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do mozgu (cerebrovaskulárne krvácanie) alebo in</w:t>
      </w:r>
      <w:r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aktívn</w:t>
      </w:r>
      <w:r w:rsidRPr="000E6B5C">
        <w:rPr>
          <w:rFonts w:ascii="Times New Roman" w:hAnsi="Times New Roman" w:cs="Times New Roman"/>
          <w:lang w:val="sk-SK"/>
        </w:rPr>
        <w:t>e</w:t>
      </w:r>
      <w:r w:rsidR="005B7965" w:rsidRPr="000E6B5C">
        <w:rPr>
          <w:rFonts w:ascii="Times New Roman" w:hAnsi="Times New Roman" w:cs="Times New Roman"/>
          <w:lang w:val="sk-SK"/>
        </w:rPr>
        <w:t xml:space="preserve"> krvácan</w:t>
      </w:r>
      <w:r w:rsidRPr="000E6B5C">
        <w:rPr>
          <w:rFonts w:ascii="Times New Roman" w:hAnsi="Times New Roman" w:cs="Times New Roman"/>
          <w:lang w:val="sk-SK"/>
        </w:rPr>
        <w:t>ie,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</w:t>
      </w:r>
      <w:r w:rsidR="005B7965" w:rsidRPr="000E6B5C">
        <w:rPr>
          <w:rFonts w:ascii="Times New Roman" w:hAnsi="Times New Roman" w:cs="Times New Roman"/>
          <w:lang w:val="sk-SK"/>
        </w:rPr>
        <w:t xml:space="preserve"> </w:t>
      </w:r>
      <w:r w:rsidRPr="000E6B5C">
        <w:rPr>
          <w:rFonts w:ascii="Times New Roman" w:hAnsi="Times New Roman" w:cs="Times New Roman"/>
          <w:lang w:val="sk-SK"/>
        </w:rPr>
        <w:t>závažné</w:t>
      </w:r>
      <w:r w:rsidR="005B7965" w:rsidRPr="000E6B5C">
        <w:rPr>
          <w:rFonts w:ascii="Times New Roman" w:hAnsi="Times New Roman" w:cs="Times New Roman"/>
          <w:lang w:val="sk-SK"/>
        </w:rPr>
        <w:t xml:space="preserve"> zlyh</w:t>
      </w:r>
      <w:r w:rsidR="00E125B5" w:rsidRPr="000E6B5C">
        <w:rPr>
          <w:rFonts w:ascii="Times New Roman" w:hAnsi="Times New Roman" w:cs="Times New Roman"/>
          <w:lang w:val="sk-SK"/>
        </w:rPr>
        <w:t>ávanie srdca,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ste v</w:t>
      </w:r>
      <w:r w:rsidR="005B7965" w:rsidRPr="000E6B5C">
        <w:rPr>
          <w:rFonts w:ascii="Times New Roman" w:hAnsi="Times New Roman" w:cs="Times New Roman"/>
          <w:lang w:val="sk-SK"/>
        </w:rPr>
        <w:t xml:space="preserve"> posledných </w:t>
      </w:r>
      <w:r w:rsidR="00173F81" w:rsidRPr="000E6B5C">
        <w:rPr>
          <w:rFonts w:ascii="Times New Roman" w:hAnsi="Times New Roman" w:cs="Times New Roman"/>
          <w:lang w:val="sk-SK"/>
        </w:rPr>
        <w:t>troch</w:t>
      </w:r>
      <w:r w:rsidR="005B7965" w:rsidRPr="000E6B5C">
        <w:rPr>
          <w:rFonts w:ascii="Times New Roman" w:hAnsi="Times New Roman" w:cs="Times New Roman"/>
          <w:lang w:val="sk-SK"/>
        </w:rPr>
        <w:t xml:space="preserve"> mesiacov tehotenstva</w:t>
      </w:r>
      <w:r w:rsidRPr="000E6B5C">
        <w:rPr>
          <w:rFonts w:ascii="Times New Roman" w:hAnsi="Times New Roman" w:cs="Times New Roman"/>
          <w:lang w:val="sk-SK"/>
        </w:rPr>
        <w:t>,</w:t>
      </w:r>
    </w:p>
    <w:p w:rsidR="00173F81" w:rsidRPr="000E6B5C" w:rsidRDefault="00173F81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 závažné zlyhávanie pečene alebo závažné zlyhávanie obličiek,</w:t>
      </w:r>
    </w:p>
    <w:p w:rsidR="0015746B" w:rsidRPr="000E6B5C" w:rsidRDefault="0015746B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 silnú dehydratáciu (spôsobená vracaním, hnačkou alebo nedostatočným príjmom tekutín)</w:t>
      </w:r>
      <w:r w:rsidR="004F6997" w:rsidRPr="000E6B5C">
        <w:rPr>
          <w:rFonts w:ascii="Times New Roman" w:hAnsi="Times New Roman" w:cs="Times New Roman"/>
          <w:lang w:val="sk-SK"/>
        </w:rPr>
        <w:t>.</w:t>
      </w:r>
    </w:p>
    <w:p w:rsidR="00BF38D4" w:rsidRPr="000E6B5C" w:rsidRDefault="00BF38D4">
      <w:pPr>
        <w:pStyle w:val="knZulassung03"/>
        <w:autoSpaceDE w:val="0"/>
        <w:spacing w:before="0" w:after="0"/>
        <w:ind w:left="0" w:firstLine="0"/>
        <w:rPr>
          <w:rFonts w:ascii="Times New Roman" w:hAnsi="Times New Roman" w:cs="Times New Roman"/>
          <w:u w:val="single"/>
          <w:lang w:val="sk-SK"/>
        </w:rPr>
      </w:pPr>
    </w:p>
    <w:p w:rsidR="0015746B" w:rsidRPr="000E6B5C" w:rsidRDefault="0015746B" w:rsidP="0015746B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15746B" w:rsidRPr="000E6B5C" w:rsidRDefault="00327F18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Nepoužívajte, prosím, 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Ibuprofen STADA 200 mg </w:t>
      </w:r>
      <w:r w:rsidRPr="000E6B5C">
        <w:rPr>
          <w:rFonts w:ascii="Times New Roman" w:hAnsi="Times New Roman" w:cs="Times New Roman"/>
          <w:bCs/>
          <w:szCs w:val="22"/>
        </w:rPr>
        <w:t>u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 detí s telesnou hmotnosťou </w:t>
      </w:r>
      <w:r w:rsidRPr="000E6B5C">
        <w:rPr>
          <w:rFonts w:ascii="Times New Roman" w:hAnsi="Times New Roman" w:cs="Times New Roman"/>
          <w:bCs/>
          <w:szCs w:val="22"/>
        </w:rPr>
        <w:t>do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 20 kg </w:t>
      </w:r>
      <w:r w:rsidRPr="000E6B5C">
        <w:rPr>
          <w:rFonts w:ascii="Times New Roman" w:hAnsi="Times New Roman" w:cs="Times New Roman"/>
          <w:bCs/>
          <w:szCs w:val="22"/>
        </w:rPr>
        <w:t xml:space="preserve">alebo 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vo veku </w:t>
      </w:r>
      <w:r w:rsidRPr="000E6B5C">
        <w:rPr>
          <w:rFonts w:ascii="Times New Roman" w:hAnsi="Times New Roman" w:cs="Times New Roman"/>
          <w:bCs/>
          <w:szCs w:val="22"/>
        </w:rPr>
        <w:t xml:space="preserve">do </w:t>
      </w:r>
      <w:r w:rsidR="0015746B" w:rsidRPr="000E6B5C">
        <w:rPr>
          <w:rFonts w:ascii="Times New Roman" w:hAnsi="Times New Roman" w:cs="Times New Roman"/>
          <w:bCs/>
          <w:szCs w:val="22"/>
        </w:rPr>
        <w:t>6 rokov</w:t>
      </w:r>
      <w:r w:rsidRPr="000E6B5C">
        <w:rPr>
          <w:rFonts w:ascii="Times New Roman" w:hAnsi="Times New Roman" w:cs="Times New Roman"/>
          <w:bCs/>
          <w:szCs w:val="22"/>
        </w:rPr>
        <w:t xml:space="preserve"> z dôvodu vysokého obsahu liečiva</w:t>
      </w:r>
      <w:r w:rsidR="00C9507C" w:rsidRPr="000E6B5C">
        <w:rPr>
          <w:rFonts w:ascii="Times New Roman" w:hAnsi="Times New Roman" w:cs="Times New Roman"/>
          <w:bCs/>
          <w:szCs w:val="22"/>
        </w:rPr>
        <w:t>.</w:t>
      </w:r>
    </w:p>
    <w:p w:rsidR="0015746B" w:rsidRPr="000E6B5C" w:rsidRDefault="0015746B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15746B" w:rsidRPr="000E6B5C" w:rsidRDefault="0015746B" w:rsidP="00157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327F18" w:rsidRPr="000E6B5C" w:rsidRDefault="00327F18" w:rsidP="00327F18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Nepoužívajte, prosím, Ibuprofen STADA 400 mg u detí s telesnou hmotnosťou do 40 kg alebo vo veku do 12 rokov z dôvodu vysokého obsahu liečiva</w:t>
      </w:r>
      <w:r w:rsidR="00C9507C" w:rsidRPr="000E6B5C">
        <w:rPr>
          <w:rFonts w:ascii="Times New Roman" w:hAnsi="Times New Roman" w:cs="Times New Roman"/>
          <w:bCs/>
          <w:szCs w:val="22"/>
        </w:rPr>
        <w:t>.</w:t>
      </w:r>
    </w:p>
    <w:p w:rsidR="0015746B" w:rsidRPr="000E6B5C" w:rsidRDefault="0015746B">
      <w:pPr>
        <w:pStyle w:val="knZulassung03"/>
        <w:autoSpaceDE w:val="0"/>
        <w:spacing w:before="0" w:after="0"/>
        <w:ind w:left="0" w:firstLine="0"/>
        <w:rPr>
          <w:rFonts w:ascii="Times New Roman" w:hAnsi="Times New Roman" w:cs="Times New Roman"/>
          <w:u w:val="single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 opatrenia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Predtým, ako začnete užívať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, obráťte sa na svojho lekára alebo lekárnika.</w:t>
      </w:r>
    </w:p>
    <w:p w:rsidR="00B44883" w:rsidRPr="000E6B5C" w:rsidRDefault="00B44883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alebo ste mali astmu alebo alergické ochorenie, keďže sa môže objaviť dýchavičnosť,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poruchy funkcie pečene,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oslabenú funkciu obličiek,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alebo ste niekedy mali črevné ochorenie (ulcerózna kolitída, Crohnova choroba),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problémy so srdcom vrátane zlyhania srdca, srdcovej angíny (angina pectoris) alebo ak ste mali srdcový záchvat, operáciu bypassu, ochorenie periférnych artérií (slabá cirkulácia krvi v nohách alebo chodidlách z dôvodu zúženia alebo upchatia artérií) alebo akýkoľvek druh mozgovej cievnej príhody (</w:t>
      </w:r>
      <w:r w:rsidR="00222AD4" w:rsidRPr="000E6B5C">
        <w:rPr>
          <w:rFonts w:ascii="Times New Roman" w:hAnsi="Times New Roman" w:cs="Times New Roman"/>
          <w:sz w:val="22"/>
          <w:szCs w:val="22"/>
          <w:lang w:val="sk-SK"/>
        </w:rPr>
        <w:t>vrátane tzv. „slabej mŕtvice“ alebo tranzitórneho ischemického ataku „TIA“),</w:t>
      </w:r>
    </w:p>
    <w:p w:rsidR="00222AD4" w:rsidRPr="000E6B5C" w:rsidRDefault="00222AD4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vysoký krvný tlak, cukrovku, vysokú hladinu cholesterolu v krvi alebo niekto vo vašej rodine mal v minulosti srdcovú chorobu alebo </w:t>
      </w:r>
      <w:r w:rsidR="003806E8" w:rsidRPr="000E6B5C">
        <w:rPr>
          <w:rFonts w:ascii="Times New Roman" w:hAnsi="Times New Roman" w:cs="Times New Roman"/>
          <w:sz w:val="22"/>
          <w:szCs w:val="22"/>
          <w:lang w:val="sk-SK"/>
        </w:rPr>
        <w:t>cievnu mozgovú príhodu (mozgová porážka v anamnéze) alebo ak ste fajčiar,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určité kožné ochorenia (systémový lupus erythematosus (SLE) alebo zmiešaná choroba spojivového tkaniva). Ak máte závažné kožné reakcie, ako je exfoliatívna dermatitída, Stevensov-Johnsonov syndróm a toxická epidermálna nekrolýza. Pri prvom prejave kožnej vyrážky, poškodenia sliznice alebo akomkoľvek inom prejave alergických reakcií sa používanie Ibuprofenu STADA musí okamžite ukončiť.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určitú dedičnú poruchu krvotvorby (napr. akútnu intermitentnú porfýriu),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ste niekedy mali vysoký krvný tlak a/alebo zlyh</w:t>
      </w:r>
      <w:r w:rsidR="00E125B5" w:rsidRPr="000E6B5C">
        <w:rPr>
          <w:rFonts w:ascii="Times New Roman" w:hAnsi="Times New Roman" w:cs="Times New Roman"/>
          <w:sz w:val="22"/>
          <w:szCs w:val="22"/>
          <w:lang w:val="sk-SK"/>
        </w:rPr>
        <w:t>ávanie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srdca,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osobitné sledovanie lekárom sa odporúča bezprostredne po veľkom chirurgickom výkone, 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ak máte sennú nádchu, nosové polypy alebo </w:t>
      </w:r>
      <w:r w:rsidR="00EA1A16" w:rsidRPr="000E6B5C">
        <w:rPr>
          <w:rFonts w:ascii="Times New Roman" w:hAnsi="Times New Roman" w:cs="Times New Roman"/>
          <w:sz w:val="22"/>
          <w:szCs w:val="22"/>
          <w:lang w:val="sk-SK"/>
        </w:rPr>
        <w:t>chronické obštrukčné respiračné poruchy, existuje zvýšené riziko alergických reakcií. Alergické reakcie sa môžu prejavovať ako astmatické záchvaty (tzv. analgetická astma), Quinckeho edém alebo žihľavka.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počas ovčích kiahní (varicela) sa odporúča neužívať Ibuprofen STADA,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poruchy zrážavosti krvi,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pri dlhodobom podávaní Ibuprofenu STADA sa vyžaduje pravidelné sledovanie hodnôt pečene, funkcie obličiek, ako aj krvného obrazu,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súbežné používanie s NSAID vrátane špecifických inhibítorov cyklooxygenázy-2 zvyšuje riziko vedľajších reakcií (pozri časť „Iné lieky a Ibuprofen STADA) a má sa mu vyhnúť.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Vedľajšie účinky sa môžu minimalizovať užívaním najnižšej účinnej dávky počas najkratš</w:t>
      </w:r>
      <w:r w:rsidR="00EA1A16" w:rsidRPr="000E6B5C">
        <w:rPr>
          <w:rFonts w:ascii="Times New Roman" w:hAnsi="Times New Roman" w:cs="Times New Roman"/>
          <w:sz w:val="22"/>
          <w:szCs w:val="22"/>
          <w:lang w:val="sk-SK"/>
        </w:rPr>
        <w:t>ieho času. Starší ľudia majú zvýšené riziko vedľajších účinkov.</w:t>
      </w:r>
    </w:p>
    <w:p w:rsidR="00EA1A16" w:rsidRPr="000E6B5C" w:rsidRDefault="00EA1A16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EA1A16" w:rsidRPr="000E6B5C" w:rsidRDefault="00EA1A16" w:rsidP="00EA1A16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 xml:space="preserve">Pravidelné užívanie liekov proti bolesti (niektoré druhy analgetík) môže spravidla viesť </w:t>
      </w:r>
      <w:r w:rsidR="00D46BFB" w:rsidRPr="000E6B5C">
        <w:rPr>
          <w:rFonts w:ascii="Times New Roman" w:hAnsi="Times New Roman" w:cs="Times New Roman"/>
          <w:szCs w:val="22"/>
        </w:rPr>
        <w:t>k pretrvávajúcim závažným problémom s obličkami. Toto riziko môže byť zvýšené pri zvýšenej fyzickej záťaži spojenej s nedostatkom soli a dehydratáciou. Tomuto sa preto má vyhnúť.</w:t>
      </w:r>
    </w:p>
    <w:p w:rsidR="00C45820" w:rsidRPr="000E6B5C" w:rsidRDefault="00C45820" w:rsidP="00EA1A16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Dlhodobé užívanie akéhokoľvek typu liekov proti bolesti hlavy ich môže zhoršovať. Ak spozoruje</w:t>
      </w:r>
      <w:r w:rsidR="009169EE" w:rsidRPr="000E6B5C">
        <w:rPr>
          <w:rFonts w:ascii="Times New Roman" w:hAnsi="Times New Roman" w:cs="Times New Roman"/>
          <w:szCs w:val="22"/>
        </w:rPr>
        <w:t>te</w:t>
      </w:r>
      <w:r w:rsidRPr="000E6B5C">
        <w:rPr>
          <w:rFonts w:ascii="Times New Roman" w:hAnsi="Times New Roman" w:cs="Times New Roman"/>
          <w:szCs w:val="22"/>
        </w:rPr>
        <w:t xml:space="preserve"> alebo predpokladá</w:t>
      </w:r>
      <w:r w:rsidR="009169EE" w:rsidRPr="000E6B5C">
        <w:rPr>
          <w:rFonts w:ascii="Times New Roman" w:hAnsi="Times New Roman" w:cs="Times New Roman"/>
          <w:szCs w:val="22"/>
        </w:rPr>
        <w:t>te</w:t>
      </w:r>
      <w:r w:rsidRPr="000E6B5C">
        <w:rPr>
          <w:rFonts w:ascii="Times New Roman" w:hAnsi="Times New Roman" w:cs="Times New Roman"/>
          <w:szCs w:val="22"/>
        </w:rPr>
        <w:t xml:space="preserve"> takúto situáciu, je potrebné vyhľadať lekársku pomoc a liečbu prerušiť. Malo by sa uvažovať o diagnóze bolesť hlavy z </w:t>
      </w:r>
      <w:r w:rsidR="004E1377" w:rsidRPr="000E6B5C">
        <w:rPr>
          <w:rFonts w:ascii="Times New Roman" w:hAnsi="Times New Roman" w:cs="Times New Roman"/>
          <w:szCs w:val="22"/>
        </w:rPr>
        <w:t>nadmerného užívania</w:t>
      </w:r>
      <w:r w:rsidR="009169EE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liek</w:t>
      </w:r>
      <w:r w:rsidR="009169EE" w:rsidRPr="000E6B5C">
        <w:rPr>
          <w:rFonts w:ascii="Times New Roman" w:hAnsi="Times New Roman" w:cs="Times New Roman"/>
          <w:szCs w:val="22"/>
        </w:rPr>
        <w:t>ov</w:t>
      </w:r>
      <w:r w:rsidRPr="000E6B5C">
        <w:rPr>
          <w:rFonts w:ascii="Times New Roman" w:hAnsi="Times New Roman" w:cs="Times New Roman"/>
          <w:szCs w:val="22"/>
        </w:rPr>
        <w:t xml:space="preserve"> (MOH, „medication overuse headache“) u pacientov, ktorí často alebo denne majú bolesti hlavy napriek (alebo kvôli) pravidelnému užívaniu liekov proti bolesti hlavy.</w:t>
      </w:r>
    </w:p>
    <w:p w:rsidR="00EA1A16" w:rsidRPr="000E6B5C" w:rsidRDefault="00EA1A16" w:rsidP="00EA1A16">
      <w:pPr>
        <w:autoSpaceDE w:val="0"/>
        <w:rPr>
          <w:rFonts w:ascii="Times New Roman" w:hAnsi="Times New Roman" w:cs="Times New Roman"/>
          <w:szCs w:val="22"/>
        </w:rPr>
      </w:pPr>
    </w:p>
    <w:p w:rsidR="00C45820" w:rsidRPr="0059013A" w:rsidRDefault="00C4582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NSAID vrátane ibuprof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nu môžu prekrývať príznaky infekcie a horúčky.</w:t>
      </w: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Protizápalové lieky/lieky proti bolesti ako je ibuprof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 môžu súvisieť s malým zvýšením rizika srdcového záchvatu alebo porážky, najmä ak sa užívajú vo vysokých dávkach. Neprekračujte odporúčanú dávku ani dĺžku liečby.</w:t>
      </w: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Ak sa vás týka ktorýkoľvek z vyššie uvedených stavov, poraďte sa s lekárom predtým, ako užijete Ibuprofen STADA.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b/>
          <w:szCs w:val="22"/>
        </w:rPr>
      </w:pPr>
      <w:r w:rsidRPr="0059013A">
        <w:rPr>
          <w:rFonts w:ascii="Times New Roman" w:hAnsi="Times New Roman" w:cs="Times New Roman"/>
          <w:b/>
          <w:color w:val="000000"/>
          <w:szCs w:val="22"/>
        </w:rPr>
        <w:t>Deti a dospievajúci</w:t>
      </w:r>
    </w:p>
    <w:p w:rsidR="00C436B9" w:rsidRPr="0059013A" w:rsidRDefault="00C436B9" w:rsidP="00C436B9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C436B9" w:rsidRPr="0059013A" w:rsidRDefault="00C436B9" w:rsidP="00C436B9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Cs/>
          <w:color w:val="000000"/>
          <w:szCs w:val="22"/>
        </w:rPr>
        <w:t>U dehydrovaných detí a dospievajúcich existuje riziko poruchy funkcie obličiek.</w:t>
      </w:r>
    </w:p>
    <w:p w:rsidR="00C436B9" w:rsidRPr="0059013A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Nepoužívajte Ibuprofen STADA 200 mg u detí vážiacich menej ako 20 kg alebo vo veku do 6 rokov z dôvodu vysokého obsahu liečiva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BF38D4" w:rsidRPr="000E6B5C" w:rsidRDefault="005B7965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Cs/>
          <w:color w:val="000000"/>
          <w:szCs w:val="22"/>
        </w:rPr>
        <w:t>U dehydrovaných dospievajúcich existuje riziko poruchy funkcie obličiek.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Nepoužívajte Ibuprofen STADA 400 mg u dospievajúcich vážiacich menej ako 40 kg alebo u detí vo veku do 12 rokov z dôvodu vysokého obsahu liečiva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Iné lieky a 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0E6B5C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teraz užívate alebo ste v poslednom čase užívali, či práve budete užívať</w:t>
      </w:r>
      <w:r w:rsidRPr="000E6B5C">
        <w:rPr>
          <w:rFonts w:ascii="Times New Roman" w:hAnsi="Times New Roman" w:cs="Times New Roman"/>
          <w:b/>
          <w:i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 xml:space="preserve">ďalšie lieky,  povedzte to vášmu lekárovi alebo lekárnikovi. </w:t>
      </w:r>
      <w:bookmarkStart w:id="0" w:name="_GoBack"/>
      <w:bookmarkEnd w:id="0"/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C708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môže ovplyvňovať alebo byť ovplyvnen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niektorými inými liekmi. Napríklad:</w:t>
      </w:r>
    </w:p>
    <w:p w:rsidR="00BF38D4" w:rsidRPr="0059013A" w:rsidRDefault="005B7965">
      <w:pPr>
        <w:pStyle w:val="knZulassung02"/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- 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ab/>
        <w:t>liekmi, ktoré sú antikoagulan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cia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mi (čo znamená že zrieďujú krv a zamedzujú vzniku krvných zrazenín, napr.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kyselina acetylsalicylová, warfarín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tiklopidín), </w:t>
      </w:r>
    </w:p>
    <w:p w:rsidR="00BF38D4" w:rsidRPr="0059013A" w:rsidRDefault="005B7965">
      <w:pPr>
        <w:pStyle w:val="knZulassung02"/>
        <w:ind w:left="426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- 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ab/>
        <w:t>liekmi, ktoré znižujú vysoký krvný tlak (inhibítory ACE, ako je kaptopril, betablokátory ako sú lieky obsahujúce atenolol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antagonisty receptora angiotenzínu II ako je losartan). </w:t>
      </w:r>
    </w:p>
    <w:p w:rsidR="00BF38D4" w:rsidRPr="0059013A" w:rsidRDefault="00BF38D4" w:rsidP="0008333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Niektoré iné lieky môžu tiež ovplyvňovať liečbu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alebo ňou byť ovplyvňované. 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Pred užitím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 inými liekmi je preto potrebné požiadať o radu lekára alebo lekárnika.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C436B9" w:rsidRPr="000E6B5C" w:rsidRDefault="00E63DC5">
      <w:pPr>
        <w:pStyle w:val="knZulassung02"/>
        <w:tabs>
          <w:tab w:val="left" w:pos="360"/>
        </w:tabs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Povedzte svojmu lekárovi alebo lekárnikovi najmä, ak užívate: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59013A" w:rsidRDefault="00E63DC5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9013A">
              <w:rPr>
                <w:rFonts w:ascii="Times New Roman" w:hAnsi="Times New Roman" w:cs="Times New Roman"/>
                <w:szCs w:val="22"/>
              </w:rPr>
              <w:t>kyselina acetylsalicylovú alebo i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né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NSAID (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nesteroidné protizápalové lieky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a analgetiká)</w:t>
            </w:r>
          </w:p>
          <w:p w:rsidR="00C436B9" w:rsidRPr="0059013A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E63DC5" w:rsidP="00E63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keďže môžu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zvyšovať riziko tvorby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žalúdočných a črevných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vredov a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lebo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E63DC5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igoxín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(na srdcovú nedostatočnosť)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E63DC5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keďže môže byť </w:t>
            </w:r>
            <w:r w:rsidR="00A11EBE" w:rsidRPr="000E6B5C">
              <w:rPr>
                <w:rFonts w:ascii="Times New Roman" w:hAnsi="Times New Roman" w:cs="Times New Roman"/>
                <w:color w:val="000000"/>
                <w:szCs w:val="22"/>
              </w:rPr>
              <w:t>zosilnený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účinok digoxínu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ortikosteroidy 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môžu zvyšovať riziko tvorby žalúdočných a črevných vredov alebo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a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ntiagregačné lieky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môžu zvyšovať riziko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yselina acetylsalicylová </w:t>
            </w:r>
            <w:r w:rsidRPr="000E6B5C">
              <w:rPr>
                <w:rFonts w:ascii="Times New Roman" w:hAnsi="Times New Roman" w:cs="Times New Roman"/>
                <w:szCs w:val="22"/>
              </w:rPr>
              <w:t>(v nízkych dávkach)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môže byť narušený účinok na zriedenie krvi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lieky na zriedenie krvi (ako je warfarín)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 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ibuprofen môže zosilňovať účinky týchto liekov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enytoín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(proti epilepsii)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keďže účinok fenytoínu môže byť zosilnený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s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elektívne inhibítory spä</w:t>
            </w:r>
            <w:r w:rsidRPr="000E6B5C">
              <w:rPr>
                <w:rFonts w:ascii="Times New Roman" w:hAnsi="Times New Roman" w:cs="Times New Roman"/>
                <w:szCs w:val="22"/>
              </w:rPr>
              <w:t>tného vychytávania sérotonínu (lieky používané proti depresii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zvyšujú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riziko krvácania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do žalúdka a čriev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  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ítium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(liek na manické depresívne ochorenie a depresiu)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môže byť zosilnený účinok lítia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p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robenecid a sulfinpyrazón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(lieky proti dne)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4F2168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vylučovanie </w:t>
            </w:r>
            <w:r w:rsidRPr="000E6B5C">
              <w:rPr>
                <w:rFonts w:ascii="Times New Roman" w:hAnsi="Times New Roman" w:cs="Times New Roman"/>
                <w:szCs w:val="22"/>
              </w:rPr>
              <w:t>ibuprof</w:t>
            </w:r>
            <w:r w:rsidR="0059013A">
              <w:rPr>
                <w:rFonts w:ascii="Times New Roman" w:hAnsi="Times New Roman" w:cs="Times New Roman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Cs w:val="22"/>
              </w:rPr>
              <w:t>nu môže byť spomalené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lieky proti vysokému krvnému tlaku a tablety na odvodnenie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4F2168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 môže znižovať účinky týchto liekov a môže byť zvýšené riziko pre obličky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raslík šetriace diuretiká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to môže viesť k hyperkaliémii (zvýšený obsah draslíka v</w:t>
            </w:r>
            <w:r w:rsidR="000C5419" w:rsidRPr="000E6B5C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krvi</w:t>
            </w:r>
            <w:r w:rsidR="000C5419" w:rsidRPr="000E6B5C">
              <w:rPr>
                <w:rFonts w:ascii="Times New Roman" w:hAnsi="Times New Roman" w:cs="Times New Roman"/>
                <w:color w:val="000000"/>
                <w:szCs w:val="22"/>
              </w:rPr>
              <w:t>)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metotrexát (liek proti rakovine alebo reume)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účinok metotrexátu môže byť zosilnený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takrolimus  a cyklosporín (imunosupresíva)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môže nastať poškodenie obličiek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zidovudín (liek na liečbu HIV/AIDS)</w:t>
            </w:r>
          </w:p>
          <w:p w:rsidR="00C436B9" w:rsidRPr="000E6B5C" w:rsidRDefault="00C436B9" w:rsidP="00CF2FA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 xml:space="preserve">keďže užívanie Ibuprofenu STADA môže mať za následok zvýšené riziko krvácania do kĺbov alebo krvácanie, ktoré vedie k opuchom 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u HIV (+) pozitívnych hemofilických pacientov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0C541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deriváty </w:t>
            </w:r>
            <w:r w:rsidR="004F2168" w:rsidRPr="000E6B5C">
              <w:rPr>
                <w:rFonts w:ascii="Times New Roman" w:hAnsi="Times New Roman" w:cs="Times New Roman"/>
                <w:color w:val="000000"/>
                <w:szCs w:val="22"/>
              </w:rPr>
              <w:t>sulfonyl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močoviny</w:t>
            </w:r>
            <w:r w:rsidR="004F2168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(antidiabetiká)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možné interakcie (vzájomné pôsobenie)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c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hinolónové antibiotiká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sa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môž</w:t>
            </w:r>
            <w:r w:rsidRPr="000E6B5C">
              <w:rPr>
                <w:rFonts w:ascii="Times New Roman" w:hAnsi="Times New Roman" w:cs="Times New Roman"/>
                <w:szCs w:val="22"/>
              </w:rPr>
              <w:t>e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zvýšiť riziko kŕčov  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CYP2C9 inhibítory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C436B9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Súbežné podávanie ibuprofenu s CYP2C9 inhibítormi môže zvýšiť expozíciu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 (CYP2C9 substrát). V štúdii s flukonazolom a vorikonazolom (CYP2C9 inhibítory) bolo pozorované približne 80 až 100 % zvýšenie expozície S(+)-ibuprof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nu. Pri súbežnom podávaní silných CYP2C9 inhibítorov s 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nom, najmä pri vysokých dávkach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 podávaných s vorikonazolom alebo flukonazolom, sa má uvažovať o znížení dávok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nu.</w:t>
            </w:r>
          </w:p>
        </w:tc>
      </w:tr>
    </w:tbl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</w:p>
    <w:p w:rsidR="00BF38D4" w:rsidRPr="0059013A" w:rsidRDefault="005C7080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="005B7965" w:rsidRPr="0059013A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alkohol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Výskyt niektorých vedľajších účinkov, 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napríklad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tých, ktoré postihujú žalúdočno-črevný trakt alebo centrálny nervový systém, môže byť pravdepodobnejší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ak sa 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alkohol konzumuje súbežne s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C7080" w:rsidRPr="0059013A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C7080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>Tehotenstvo, dojčenie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 plodnosť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i/>
          <w:sz w:val="22"/>
          <w:szCs w:val="22"/>
          <w:lang w:val="sk-SK"/>
        </w:rPr>
        <w:t xml:space="preserve">Tehotenstvo 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Tento liek neužívajte počas posledných 3 mesiacoch tehotenstva. Ak lekár neodporučí in</w:t>
      </w:r>
      <w:r w:rsidR="00915CD1" w:rsidRPr="000E6B5C">
        <w:rPr>
          <w:rFonts w:ascii="Times New Roman" w:hAnsi="Times New Roman" w:cs="Times New Roman"/>
          <w:sz w:val="22"/>
          <w:szCs w:val="22"/>
          <w:lang w:val="sk-SK"/>
        </w:rPr>
        <w:t>áč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vyhnite sa užívaniu tohto lieku počas prvých </w:t>
      </w:r>
      <w:r w:rsidR="00915CD1" w:rsidRPr="000E6B5C">
        <w:rPr>
          <w:rFonts w:ascii="Times New Roman" w:hAnsi="Times New Roman" w:cs="Times New Roman"/>
          <w:sz w:val="22"/>
          <w:szCs w:val="22"/>
          <w:lang w:val="sk-SK"/>
        </w:rPr>
        <w:t>6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mesiacov tehotenstva.</w:t>
      </w:r>
    </w:p>
    <w:p w:rsidR="00BF38D4" w:rsidRPr="0059013A" w:rsidRDefault="00BF38D4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i/>
          <w:szCs w:val="22"/>
        </w:rPr>
      </w:pPr>
      <w:r w:rsidRPr="0059013A">
        <w:rPr>
          <w:rFonts w:ascii="Times New Roman" w:hAnsi="Times New Roman" w:cs="Times New Roman"/>
          <w:i/>
          <w:szCs w:val="22"/>
        </w:rPr>
        <w:t>Dojčenie</w:t>
      </w:r>
    </w:p>
    <w:p w:rsidR="00BF38D4" w:rsidRPr="0059013A" w:rsidRDefault="005B7965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Iba malé množstvá 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 xml:space="preserve">nu a </w:t>
      </w:r>
      <w:r w:rsidR="000C5419" w:rsidRPr="0059013A">
        <w:rPr>
          <w:rFonts w:ascii="Times New Roman" w:hAnsi="Times New Roman" w:cs="Times New Roman"/>
          <w:szCs w:val="22"/>
        </w:rPr>
        <w:t>produktov jeho premeny</w:t>
      </w:r>
      <w:r w:rsidRPr="0059013A">
        <w:rPr>
          <w:rFonts w:ascii="Times New Roman" w:hAnsi="Times New Roman" w:cs="Times New Roman"/>
          <w:szCs w:val="22"/>
        </w:rPr>
        <w:t xml:space="preserve"> sa vylučujú do materského mlieka. Keďže doteraz nie sú známe vedľajšie účinky na dojča, prerušenie dojčenia pri krátkodobej liečbe odporúčanými dávkami 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 xml:space="preserve">nu nie je zvyčajne potrebné. </w:t>
      </w:r>
    </w:p>
    <w:p w:rsidR="00BF38D4" w:rsidRPr="0059013A" w:rsidRDefault="00BF38D4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Plodnosť</w:t>
      </w:r>
    </w:p>
    <w:p w:rsidR="00BF38D4" w:rsidRPr="0059013A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Tento liek patrí do skupiny liekov (nesteroidné protizápalové lieky - NSAID), ktoré môžu u žien spôsobiť zníženie plodnosti. Toto zníženie sa po </w:t>
      </w:r>
      <w:r w:rsidR="000C541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ukončení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liečby vráti do normálu. </w:t>
      </w:r>
    </w:p>
    <w:p w:rsidR="00BF38D4" w:rsidRPr="0059013A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Vedenie vozidiel a obsluha strojov</w:t>
      </w:r>
    </w:p>
    <w:p w:rsidR="00BF38D4" w:rsidRPr="000E6B5C" w:rsidRDefault="005B7965" w:rsidP="00915CD1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 xml:space="preserve">Pri užívaní </w:t>
      </w:r>
      <w:r w:rsidR="005C7080" w:rsidRPr="0059013A">
        <w:rPr>
          <w:rFonts w:ascii="Times New Roman" w:hAnsi="Times New Roman" w:cs="Times New Roman"/>
          <w:szCs w:val="22"/>
        </w:rPr>
        <w:t>Ibuprofen</w:t>
      </w:r>
      <w:r w:rsidR="00915CD1" w:rsidRPr="0059013A">
        <w:rPr>
          <w:rFonts w:ascii="Times New Roman" w:hAnsi="Times New Roman" w:cs="Times New Roman"/>
          <w:szCs w:val="22"/>
        </w:rPr>
        <w:t>u</w:t>
      </w:r>
      <w:r w:rsidR="005C7080" w:rsidRPr="000E6B5C">
        <w:rPr>
          <w:rFonts w:ascii="Times New Roman" w:hAnsi="Times New Roman" w:cs="Times New Roman"/>
          <w:szCs w:val="22"/>
        </w:rPr>
        <w:t xml:space="preserve"> STADA</w:t>
      </w:r>
      <w:r w:rsidRPr="000E6B5C">
        <w:rPr>
          <w:rFonts w:ascii="Times New Roman" w:hAnsi="Times New Roman" w:cs="Times New Roman"/>
          <w:szCs w:val="22"/>
        </w:rPr>
        <w:t xml:space="preserve"> sa môžu vyskytnúť vedľajšie účinky, ako </w:t>
      </w:r>
      <w:r w:rsidR="00915CD1" w:rsidRPr="000E6B5C">
        <w:rPr>
          <w:rFonts w:ascii="Times New Roman" w:hAnsi="Times New Roman" w:cs="Times New Roman"/>
          <w:szCs w:val="22"/>
        </w:rPr>
        <w:t>je únava, poruchy videnia a závrat</w:t>
      </w:r>
      <w:r w:rsidRPr="000E6B5C">
        <w:rPr>
          <w:rFonts w:ascii="Times New Roman" w:hAnsi="Times New Roman" w:cs="Times New Roman"/>
          <w:szCs w:val="22"/>
        </w:rPr>
        <w:t xml:space="preserve">. V dôsledku toho schopnosť reagovať môže byť v jednotlivých prípadoch zmenená a schopnosť aktívne sa zúčastňovať cestnej premávky a obsluhovať stroje môže byť porušená. Toto platí vo zvýšenej miere v kombinácii s alkoholom. V takom prípade nebudete schopný reagovať rýchlo a dostatočne primerane na neočakávané alebo náhle udalosti. Vtedy neveďte vozidlá alebo iné dopravné prostriedky, neobsluhujte stroje </w:t>
      </w:r>
      <w:r w:rsidR="00915CD1" w:rsidRPr="000E6B5C">
        <w:rPr>
          <w:rFonts w:ascii="Times New Roman" w:hAnsi="Times New Roman" w:cs="Times New Roman"/>
          <w:szCs w:val="22"/>
        </w:rPr>
        <w:t>ani</w:t>
      </w:r>
      <w:r w:rsidRPr="000E6B5C">
        <w:rPr>
          <w:rFonts w:ascii="Times New Roman" w:hAnsi="Times New Roman" w:cs="Times New Roman"/>
          <w:szCs w:val="22"/>
        </w:rPr>
        <w:t xml:space="preserve"> nevykonávajte žiadne </w:t>
      </w:r>
      <w:r w:rsidR="00915CD1" w:rsidRPr="000E6B5C">
        <w:rPr>
          <w:rFonts w:ascii="Times New Roman" w:hAnsi="Times New Roman" w:cs="Times New Roman"/>
          <w:szCs w:val="22"/>
        </w:rPr>
        <w:t xml:space="preserve">iné </w:t>
      </w:r>
      <w:r w:rsidRPr="000E6B5C">
        <w:rPr>
          <w:rFonts w:ascii="Times New Roman" w:hAnsi="Times New Roman" w:cs="Times New Roman"/>
          <w:szCs w:val="22"/>
        </w:rPr>
        <w:t>nebezpečné činnosti.</w:t>
      </w:r>
    </w:p>
    <w:p w:rsidR="00BF38D4" w:rsidRPr="000E6B5C" w:rsidRDefault="00BF38D4" w:rsidP="00915CD1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0E6B5C" w:rsidRDefault="005C7080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I</w:t>
      </w:r>
      <w:r w:rsidR="00915CD1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buprofen </w:t>
      </w:r>
      <w:r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STADA</w:t>
      </w:r>
      <w:r w:rsidR="005B7965"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 </w:t>
      </w:r>
      <w:r w:rsidR="005B7965"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obsahuje </w:t>
      </w:r>
      <w:r w:rsidR="00F264AD" w:rsidRPr="000E6B5C">
        <w:rPr>
          <w:rFonts w:ascii="Times New Roman" w:hAnsi="Times New Roman" w:cs="Times New Roman"/>
          <w:b/>
          <w:sz w:val="22"/>
          <w:szCs w:val="22"/>
          <w:lang w:val="sk-SK"/>
        </w:rPr>
        <w:t>izomalt 720</w:t>
      </w:r>
    </w:p>
    <w:p w:rsidR="00915CD1" w:rsidRPr="000E6B5C" w:rsidRDefault="00915CD1" w:rsidP="00915CD1">
      <w:pPr>
        <w:pStyle w:val="Zkladntext"/>
        <w:spacing w:after="0"/>
        <w:jc w:val="both"/>
        <w:rPr>
          <w:sz w:val="22"/>
          <w:szCs w:val="22"/>
          <w:lang w:val="sk-SK"/>
        </w:rPr>
      </w:pPr>
      <w:r w:rsidRPr="000E6B5C">
        <w:rPr>
          <w:bCs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BF38D4" w:rsidRPr="0059013A" w:rsidRDefault="00BF38D4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BF38D4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caps/>
          <w:sz w:val="22"/>
          <w:szCs w:val="22"/>
          <w:lang w:val="sk-SK"/>
        </w:rPr>
      </w:pPr>
    </w:p>
    <w:p w:rsidR="00BF38D4" w:rsidRPr="0059013A" w:rsidRDefault="005B7965" w:rsidP="00915CD1">
      <w:pPr>
        <w:ind w:left="540" w:hanging="54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/>
          <w:caps/>
          <w:szCs w:val="22"/>
        </w:rPr>
        <w:t xml:space="preserve">3. </w:t>
      </w:r>
      <w:r w:rsidRPr="0059013A">
        <w:rPr>
          <w:rFonts w:ascii="Times New Roman" w:hAnsi="Times New Roman" w:cs="Times New Roman"/>
          <w:b/>
          <w:caps/>
          <w:szCs w:val="22"/>
        </w:rPr>
        <w:tab/>
      </w:r>
      <w:r w:rsidRPr="0059013A">
        <w:rPr>
          <w:rFonts w:ascii="Times New Roman" w:hAnsi="Times New Roman" w:cs="Times New Roman"/>
          <w:b/>
          <w:szCs w:val="22"/>
        </w:rPr>
        <w:t xml:space="preserve">Ako užívať </w:t>
      </w:r>
      <w:r w:rsidR="005C7080" w:rsidRPr="0059013A">
        <w:rPr>
          <w:rFonts w:ascii="Times New Roman" w:hAnsi="Times New Roman" w:cs="Times New Roman"/>
          <w:b/>
          <w:szCs w:val="22"/>
        </w:rPr>
        <w:t>Ibuprofen STADA</w:t>
      </w:r>
      <w:r w:rsidRPr="0059013A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59013A" w:rsidRDefault="00BF38D4" w:rsidP="00915CD1">
      <w:pPr>
        <w:rPr>
          <w:rFonts w:ascii="Times New Roman" w:hAnsi="Times New Roman" w:cs="Times New Roman"/>
          <w:bCs/>
          <w:szCs w:val="22"/>
        </w:rPr>
      </w:pPr>
    </w:p>
    <w:p w:rsidR="00BF38D4" w:rsidRPr="0059013A" w:rsidRDefault="005B7965" w:rsidP="00915CD1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Vždy užívajte tento liek presne tak, ako je to uvedené v tejto písomnej informácii alebo ako vám povedal váš lekár alebo lekárnik Ak si nie ste niečím istý, overte si to u svojho lekára alebo lekárnika. 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Odporúčaná dávka je: </w:t>
      </w:r>
    </w:p>
    <w:p w:rsidR="00012900" w:rsidRPr="000E6B5C" w:rsidRDefault="00012900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BF38D4" w:rsidRPr="000E6B5C" w:rsidRDefault="00012900" w:rsidP="00012900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012900" w:rsidRPr="000E6B5C" w:rsidRDefault="00012900" w:rsidP="00012900">
      <w:pPr>
        <w:widowControl w:val="0"/>
        <w:rPr>
          <w:rFonts w:ascii="Times New Roman" w:hAnsi="Times New Roman" w:cs="Times New Roman"/>
          <w:bCs/>
          <w:i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012900" w:rsidRPr="000E6B5C" w:rsidTr="00D20498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Maximálna denná dávka 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 kg až 29 kg</w:t>
            </w:r>
          </w:p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(deti: 6 až 9 rokov) 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 vrecko)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600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(3 vrecká)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30 kg až 39 kg</w:t>
            </w:r>
          </w:p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(deti: 10 až 11 rokov) 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 vrecko)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800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(4 vrecká)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spacing w:line="240" w:lineRule="atLeast"/>
              <w:ind w:left="72" w:right="496" w:hanging="43"/>
              <w:rPr>
                <w:rFonts w:ascii="Times New Roman" w:hAnsi="Times New Roman" w:cs="Times New Roman"/>
                <w:szCs w:val="22"/>
              </w:rPr>
            </w:pPr>
            <w:r w:rsidRPr="0059013A">
              <w:rPr>
                <w:rFonts w:ascii="Times New Roman" w:hAnsi="Times New Roman" w:cs="Times New Roman"/>
                <w:szCs w:val="22"/>
              </w:rPr>
              <w:lastRenderedPageBreak/>
              <w:t>≥ 40 kg</w:t>
            </w:r>
          </w:p>
          <w:p w:rsidR="00012900" w:rsidRPr="0059013A" w:rsidRDefault="00012900" w:rsidP="00D20498">
            <w:pPr>
              <w:pStyle w:val="Tab-Text-linksbndig"/>
              <w:tabs>
                <w:tab w:val="left" w:pos="-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200-400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(1-2 vrecká)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1 200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(6 vreciek)</w:t>
            </w:r>
          </w:p>
        </w:tc>
      </w:tr>
    </w:tbl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2"/>
        </w:rPr>
      </w:pP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U detí a dospievajúcich sa Ibuprofen STADA dávkuje v závislosti od telesnej hmotnosti, resp. veku – spravidla 7 až 10 mg/kg telesnej hmotnosti ako jednotlivá dávka až po maximálne 30 mg/kg telesnej hmotnosti ako celková denná dávka.</w:t>
      </w: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 xml:space="preserve">Príslušný dávkovací interval je určený podľa príznakov a celkovej dennej dávky. </w:t>
      </w:r>
    </w:p>
    <w:p w:rsidR="00012900" w:rsidRPr="0059013A" w:rsidRDefault="00646521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 xml:space="preserve">Odstup </w:t>
      </w:r>
      <w:r w:rsidR="00012900" w:rsidRPr="0059013A">
        <w:rPr>
          <w:rFonts w:ascii="Times New Roman" w:hAnsi="Times New Roman" w:cs="Times New Roman"/>
          <w:bCs/>
          <w:szCs w:val="22"/>
        </w:rPr>
        <w:t xml:space="preserve">medzi dávkami </w:t>
      </w:r>
      <w:r w:rsidR="00012900" w:rsidRPr="0059013A">
        <w:rPr>
          <w:rFonts w:ascii="Times New Roman" w:hAnsi="Times New Roman" w:cs="Times New Roman"/>
          <w:color w:val="000000"/>
          <w:szCs w:val="22"/>
        </w:rPr>
        <w:t xml:space="preserve">má byť najmenej 6 hodín. </w:t>
      </w: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>Odporúčaná maximálna denná dávka sa nemá prekročiť.</w:t>
      </w:r>
    </w:p>
    <w:p w:rsidR="00012900" w:rsidRPr="0059013A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012900" w:rsidRPr="0059013A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Ak je potrebné tento liek podávať deťom a dospievajúcim dlhšie ako 3 dni alebo ak sa príznaky zhoršia, je potrebné poradiť sa s lekárom.</w:t>
      </w:r>
    </w:p>
    <w:p w:rsidR="00012900" w:rsidRPr="000E6B5C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je potrebné tento liek podávať dospelým dlhšie ako 3 dni v prípade horúčky alebo dlhšie ako 4 dni v prípade liečby bolesti alebo ak sa príznaky zhoršia, je potrebné poradiť sa s lekárom.</w:t>
      </w:r>
    </w:p>
    <w:p w:rsidR="00012900" w:rsidRPr="000E6B5C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  <w:u w:val="single"/>
        </w:rPr>
      </w:pPr>
    </w:p>
    <w:tbl>
      <w:tblPr>
        <w:tblW w:w="0" w:type="auto"/>
        <w:tblInd w:w="113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012900" w:rsidRPr="000E6B5C" w:rsidTr="00012900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Maximálna denná dávka </w:t>
            </w:r>
          </w:p>
        </w:tc>
      </w:tr>
      <w:tr w:rsidR="00012900" w:rsidRPr="000E6B5C" w:rsidTr="00012900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spacing w:line="240" w:lineRule="atLeast"/>
              <w:ind w:left="72" w:right="496" w:hanging="43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≥ 40 kg</w:t>
            </w:r>
          </w:p>
          <w:p w:rsidR="00012900" w:rsidRPr="000E6B5C" w:rsidRDefault="00012900" w:rsidP="00D20498">
            <w:pPr>
              <w:pStyle w:val="Tab-Text-linksbndig"/>
              <w:tabs>
                <w:tab w:val="left" w:pos="-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sz w:val="22"/>
                <w:szCs w:val="22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sz w:val="22"/>
                <w:szCs w:val="22"/>
              </w:rPr>
              <w:t>400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 vreck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1 200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 vreck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  <w:u w:val="single"/>
        </w:rPr>
      </w:pP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Príslušný dávkovací interval je určený podľa príznakov a celkovej dennej dávky. </w:t>
      </w:r>
    </w:p>
    <w:p w:rsidR="00012900" w:rsidRPr="000E6B5C" w:rsidRDefault="00646521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Odstup </w:t>
      </w:r>
      <w:r w:rsidR="00012900" w:rsidRPr="000E6B5C">
        <w:rPr>
          <w:rFonts w:ascii="Times New Roman" w:hAnsi="Times New Roman" w:cs="Times New Roman"/>
          <w:bCs/>
          <w:szCs w:val="22"/>
        </w:rPr>
        <w:t xml:space="preserve">medzi dávkami </w:t>
      </w:r>
      <w:r w:rsidR="00012900" w:rsidRPr="000E6B5C">
        <w:rPr>
          <w:rFonts w:ascii="Times New Roman" w:hAnsi="Times New Roman" w:cs="Times New Roman"/>
          <w:color w:val="000000"/>
          <w:szCs w:val="22"/>
        </w:rPr>
        <w:t xml:space="preserve">má byť najmenej 6 hodín. </w:t>
      </w: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Odporúčaná maximálna denná dávka sa nemá prekročiť.</w:t>
      </w:r>
    </w:p>
    <w:p w:rsidR="00012900" w:rsidRPr="000E6B5C" w:rsidRDefault="00012900" w:rsidP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BF38D4" w:rsidRPr="000E6B5C" w:rsidRDefault="00843DF7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i/>
          <w:sz w:val="22"/>
          <w:szCs w:val="22"/>
          <w:lang w:val="sk-SK"/>
        </w:rPr>
        <w:t>Dávkovanie pre starších pacientov: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Nie sú potrebné žiadne špeciálne úpravy dávkovania. Vzhľadom na profil možných vedľajších účinkov (pozri časť 2: „Upozornenia a opatrenia“) majú byť starší pacienti pozorne sledovaní.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43DF7" w:rsidRPr="000E6B5C" w:rsidRDefault="009A5F79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Na vnútorné </w:t>
      </w:r>
      <w:r w:rsidR="00843DF7" w:rsidRPr="000E6B5C">
        <w:rPr>
          <w:rFonts w:ascii="Times New Roman" w:hAnsi="Times New Roman" w:cs="Times New Roman"/>
          <w:sz w:val="22"/>
          <w:szCs w:val="22"/>
          <w:lang w:val="sk-SK"/>
        </w:rPr>
        <w:t>použitie.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Vysypte celý obsah vrecka do úst. Perorálny prášok sa nemusí užívať s tekutinou; prášok sa rozpustí na vašom jazyku a prehltne spolu so slinami. Ibuprofen STADA možno používať v situáciách, keď nie sú k dispozícii žiadne tekutiny.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Pacientom s citlivým žalúdkom sa odporúča užiť tento liek spolu s jedlom.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Dĺžka používania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Tento liek je len na krátkodobé použitie. Máte užívať najnižšiu dávku počas najkratšieho času potrebného na zmiernenie príznakov.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keepNext/>
        <w:keepLines/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Ak užijete viac </w:t>
      </w:r>
      <w:r w:rsidR="005C7080" w:rsidRPr="000E6B5C">
        <w:rPr>
          <w:rFonts w:ascii="Times New Roman" w:hAnsi="Times New Roman" w:cs="Times New Roman"/>
          <w:b/>
          <w:szCs w:val="22"/>
        </w:rPr>
        <w:t>Ibuprofen</w:t>
      </w:r>
      <w:r w:rsidR="00843DF7" w:rsidRPr="000E6B5C">
        <w:rPr>
          <w:rFonts w:ascii="Times New Roman" w:hAnsi="Times New Roman" w:cs="Times New Roman"/>
          <w:b/>
          <w:szCs w:val="22"/>
        </w:rPr>
        <w:t>u</w:t>
      </w:r>
      <w:r w:rsidR="005C7080" w:rsidRPr="000E6B5C">
        <w:rPr>
          <w:rFonts w:ascii="Times New Roman" w:hAnsi="Times New Roman" w:cs="Times New Roman"/>
          <w:b/>
          <w:szCs w:val="22"/>
        </w:rPr>
        <w:t xml:space="preserve"> STADA</w:t>
      </w:r>
      <w:r w:rsidRPr="000E6B5C">
        <w:rPr>
          <w:rFonts w:ascii="Times New Roman" w:hAnsi="Times New Roman" w:cs="Times New Roman"/>
          <w:b/>
          <w:szCs w:val="22"/>
        </w:rPr>
        <w:t>, ako máte</w:t>
      </w:r>
    </w:p>
    <w:p w:rsidR="00BB0918" w:rsidRDefault="00BB0918" w:rsidP="00BB091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Ak ste užili väčšie množstvo </w:t>
      </w:r>
      <w:r>
        <w:rPr>
          <w:rFonts w:ascii="Times New Roman" w:hAnsi="Times New Roman" w:cs="Times New Roman"/>
          <w:bCs/>
          <w:sz w:val="22"/>
          <w:szCs w:val="22"/>
        </w:rPr>
        <w:t>Ibuprofenu STADA,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ako ste mali, alebo ak deti náhodne užili liek, vždy kontaktujte lekára alebo najbližšiu nemocnicu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aby ste získali informáciu, či liek predstavuje riziko a poradiť sa, čo</w:t>
      </w:r>
      <w:r>
        <w:rPr>
          <w:rFonts w:ascii="Times New Roman" w:hAnsi="Times New Roman" w:cs="Times New Roman"/>
          <w:bCs/>
          <w:sz w:val="22"/>
          <w:szCs w:val="22"/>
        </w:rPr>
        <w:t xml:space="preserve"> treba robiť – dokonca aj vtedy, ak sa vy alebo vaše dieťa cítite dobre.</w:t>
      </w:r>
    </w:p>
    <w:p w:rsidR="00BB0918" w:rsidRPr="00BB65E9" w:rsidRDefault="00BB0918" w:rsidP="00BB09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BB0918" w:rsidRPr="00BB65E9" w:rsidRDefault="00BB0918" w:rsidP="00BB091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</w:t>
      </w:r>
      <w:r w:rsidRPr="00BB65E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ospalosť, bolesť v hrudi, búšenie srdca, strata vedomia, kŕče (hlavne u detí), slabosť a závraty, krv v moči, pocit chladu v tele a problémy s dýchaním. </w:t>
      </w:r>
    </w:p>
    <w:p w:rsidR="00BB0918" w:rsidRDefault="00BB0918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843DF7" w:rsidRPr="0059013A" w:rsidRDefault="00843DF7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Style w:val="hps"/>
          <w:rFonts w:ascii="Times New Roman" w:hAnsi="Times New Roman" w:cs="Times New Roman"/>
          <w:sz w:val="22"/>
          <w:szCs w:val="22"/>
          <w:lang w:val="sk-SK"/>
        </w:rPr>
        <w:t>Okrem toho je možné aj krvácanie do žalúdočno-črevného traktu a poruchy funkcie pečene a obličiek. Môže sa tiež objaviť pokles krvného tlaku, spomalené dýchanie (respiračná tieseň) a modré a červené sfarbenie kože a slizníc (cyanóza).</w:t>
      </w:r>
    </w:p>
    <w:p w:rsidR="00843DF7" w:rsidRPr="0059013A" w:rsidRDefault="00843DF7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22125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Style w:val="hps"/>
          <w:rFonts w:ascii="Times New Roman" w:hAnsi="Times New Roman" w:cs="Times New Roman"/>
          <w:sz w:val="22"/>
          <w:szCs w:val="22"/>
          <w:lang w:val="sk-SK"/>
        </w:rPr>
        <w:t>Neexistuje špecifická protilátka (antidotum).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 xml:space="preserve">Ak zabudnete užiť </w:t>
      </w:r>
      <w:r w:rsidR="005C7080" w:rsidRPr="0059013A">
        <w:rPr>
          <w:rFonts w:ascii="Times New Roman" w:hAnsi="Times New Roman" w:cs="Times New Roman"/>
          <w:b/>
          <w:bCs/>
          <w:szCs w:val="22"/>
        </w:rPr>
        <w:t>Ibuprofen STADA</w:t>
      </w:r>
      <w:r w:rsidRPr="0059013A">
        <w:rPr>
          <w:rFonts w:ascii="Times New Roman" w:hAnsi="Times New Roman" w:cs="Times New Roman"/>
          <w:b/>
          <w:bCs/>
          <w:szCs w:val="22"/>
        </w:rPr>
        <w:t xml:space="preserve"> 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Neužívajte dvojnásobnú dávku, aby ste nahradili vynechanú dávku.</w:t>
      </w:r>
      <w:r w:rsidR="00221250" w:rsidRPr="0059013A">
        <w:rPr>
          <w:rFonts w:ascii="Times New Roman" w:hAnsi="Times New Roman" w:cs="Times New Roman"/>
          <w:szCs w:val="22"/>
        </w:rPr>
        <w:t xml:space="preserve"> Pozrite si iba návod, ako sa má užívať liek a neužívajte viac, ako je odporúčané.</w:t>
      </w:r>
    </w:p>
    <w:p w:rsidR="00BF38D4" w:rsidRPr="000E6B5C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Ak máte akékoľvek ďalšie otázky týkajúce sa použitia tohto lieku, opýtajte sa svojho lekára alebo lekárnika.</w:t>
      </w:r>
    </w:p>
    <w:p w:rsidR="00BF38D4" w:rsidRPr="0059013A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pStyle w:val="knZulassung01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Pr="0059013A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  <w:t>Možné vedľajšie účinky</w:t>
      </w:r>
    </w:p>
    <w:p w:rsidR="00BF38D4" w:rsidRPr="0059013A" w:rsidRDefault="00BF38D4">
      <w:pPr>
        <w:pStyle w:val="knZulassung01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59013A" w:rsidRDefault="005B7965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aj tento liek môže spôsobovať vedľajšie účinky, hoci sa neprejavia u každého. </w:t>
      </w:r>
    </w:p>
    <w:p w:rsidR="009A063F" w:rsidRPr="0059013A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Môže sa u vás prejaviť niektorý zo známych vedľajších účinkov NSAID. Ak sa tak stane, alebo ak máte obavy, ukončite užívanie tohto lieku a porozprávajte sa so svojím lekárom čo najskôr, ako to bude možné. Starší pacienti užívajúci tento liek majú zvýšené riziko vzniku problémov spojených s vedľajšími účinkami.</w:t>
      </w: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Vedľajšie účinky možno minimalizovať užívaním najnižšej dávky počas najkratšieho času potrebného na zmiernenie príznakov. </w:t>
      </w: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>Okamžite UKONČITE UŽÍVANIE tohto lieku a poraďte sa s lekárom, ak spozorujete niektorý z nasledovných stavov, ktoré môžu byť možnými prejavmi závažných vedľajších udalostí:</w:t>
      </w:r>
    </w:p>
    <w:p w:rsidR="009A063F" w:rsidRPr="000E6B5C" w:rsidRDefault="00C55AF7" w:rsidP="00C55AF7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závažné žalúdočné problémy, pálenie záhy alebo bolesť brucha</w:t>
      </w:r>
    </w:p>
    <w:p w:rsidR="00C55AF7" w:rsidRPr="000E6B5C" w:rsidRDefault="00C55AF7" w:rsidP="00C55AF7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vracanie krvi alebo zvratky podobné kávovej usadenine</w:t>
      </w:r>
    </w:p>
    <w:p w:rsidR="00C55AF7" w:rsidRPr="00CD5E17" w:rsidRDefault="00C55AF7" w:rsidP="00C55AF7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čierna stolica alebo krv v</w:t>
      </w:r>
      <w:r w:rsidR="00BB0918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moči</w:t>
      </w:r>
    </w:p>
    <w:p w:rsidR="00BB0918" w:rsidRPr="00CD5E17" w:rsidRDefault="00BB0918" w:rsidP="00CD5E17">
      <w:pPr>
        <w:numPr>
          <w:ilvl w:val="0"/>
          <w:numId w:val="11"/>
        </w:numPr>
        <w:tabs>
          <w:tab w:val="left" w:pos="0"/>
        </w:tabs>
        <w:ind w:left="709" w:hanging="425"/>
        <w:rPr>
          <w:rFonts w:ascii="Times New Roman" w:hAnsi="Times New Roman" w:cs="Times New Roman"/>
          <w:b/>
          <w:bCs/>
          <w:szCs w:val="22"/>
        </w:rPr>
      </w:pPr>
      <w:r w:rsidRPr="00CD5E17">
        <w:rPr>
          <w:rFonts w:ascii="Times New Roman" w:hAnsi="Times New Roman" w:cs="Times New Roman"/>
          <w:bCs/>
        </w:rPr>
        <w:t>môže sa vyskytnúť závažná kožná reakcia, známa ako syndróm DRESS. Medzi príznaky DRESS patria: kožná vyrážka, horúčka, opuch lymfatických uzlín a zvýšenie eozinofilov (typ bielych krviniek)</w:t>
      </w:r>
    </w:p>
    <w:p w:rsidR="00C55AF7" w:rsidRPr="000E6B5C" w:rsidRDefault="00C55AF7" w:rsidP="00C55AF7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kožné reakcie ako sú svrbivé vyrážky</w:t>
      </w:r>
    </w:p>
    <w:p w:rsidR="00C55AF7" w:rsidRPr="000E6B5C" w:rsidRDefault="00C55AF7" w:rsidP="00C55AF7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ťažkosti s dýchaním a/alebo opuch tváre alebo hrdla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vyčerpanosť kombinovaná so stratou chuti do jedla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bolesť hrdla kombinovaná s vredmi v ústach (afty), únavou a horúčkou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silné krvácanie z nosa a krvácanie do kože</w:t>
      </w:r>
    </w:p>
    <w:p w:rsidR="00C55AF7" w:rsidRPr="000E6B5C" w:rsidRDefault="00646521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 xml:space="preserve">nezvyčajná </w:t>
      </w:r>
      <w:r w:rsidR="00C55AF7" w:rsidRPr="000E6B5C">
        <w:rPr>
          <w:rFonts w:ascii="Times New Roman" w:hAnsi="Times New Roman" w:cs="Times New Roman"/>
          <w:color w:val="000000"/>
          <w:szCs w:val="22"/>
        </w:rPr>
        <w:t>únava kombinovaná so zníženým vylučovaním moču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opuch tváre, chodidiel alebo nôh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bolesť na hrudníku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poruchy videnia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</w:p>
    <w:p w:rsidR="00BF38D4" w:rsidRPr="0059013A" w:rsidRDefault="00C55AF7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lang w:val="sk-SK"/>
        </w:rPr>
        <w:t>Povedzte svojmu lekárovi, ak máte alebo ste mali niektorý z nasledovných vedľajších účinkov alebo sa zhoršili alebo ste zaznamenali nejaký účinok, ktorý tu nie je uvedený.</w:t>
      </w:r>
    </w:p>
    <w:p w:rsidR="00C55AF7" w:rsidRPr="0059013A" w:rsidRDefault="00C55AF7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Časté (môžu postihovať menej ako 1 z 10 osôb) </w:t>
      </w:r>
    </w:p>
    <w:p w:rsidR="00BF38D4" w:rsidRPr="000E6B5C" w:rsidRDefault="005B7965" w:rsidP="00C55AF7">
      <w:pPr>
        <w:pStyle w:val="knZulassung02"/>
        <w:numPr>
          <w:ilvl w:val="0"/>
          <w:numId w:val="13"/>
        </w:numPr>
        <w:ind w:left="567" w:right="249" w:hanging="567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Žalúdočno-črevné 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>ťažkosti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ako pálenie záhy, bolesť </w:t>
      </w:r>
      <w:r w:rsidR="00004B56" w:rsidRPr="0059013A">
        <w:rPr>
          <w:rFonts w:ascii="Times New Roman" w:hAnsi="Times New Roman" w:cs="Times New Roman"/>
          <w:sz w:val="22"/>
          <w:szCs w:val="22"/>
          <w:lang w:val="sk-SK"/>
        </w:rPr>
        <w:t>brucha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pocit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nevoľnos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>ti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porucha trávenia,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vracanie,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vetry (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plynatosť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hnačka, zápcha a mierne straty krvi zo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žalúdka alebo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>čriev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, ktoré môžu vo výnimočných prípadoch spôsobovať anémiu (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mál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okrvnosť - nedostatok červených krviniek).  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Menej časté (môžu postihovať menej ako 1 zo 100 osôb) </w:t>
      </w:r>
    </w:p>
    <w:p w:rsidR="00BF38D4" w:rsidRPr="0059013A" w:rsidRDefault="00C55AF7">
      <w:pPr>
        <w:pStyle w:val="knZulassung03"/>
        <w:numPr>
          <w:ilvl w:val="0"/>
          <w:numId w:val="9"/>
        </w:numPr>
        <w:spacing w:before="0" w:after="0"/>
        <w:rPr>
          <w:rStyle w:val="hps"/>
          <w:rFonts w:ascii="Times New Roman" w:hAnsi="Times New Roman" w:cs="Times New Roman"/>
          <w:color w:val="222222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Žalúdočné alebo črevné vredy</w:t>
      </w:r>
      <w:r w:rsidR="005B7965" w:rsidRPr="0059013A">
        <w:rPr>
          <w:rFonts w:ascii="Times New Roman" w:hAnsi="Times New Roman" w:cs="Times New Roman"/>
          <w:lang w:val="sk-SK"/>
        </w:rPr>
        <w:t xml:space="preserve"> niekedy s krvácaním a</w:t>
      </w:r>
      <w:r w:rsidRPr="0059013A">
        <w:rPr>
          <w:rFonts w:ascii="Times New Roman" w:hAnsi="Times New Roman" w:cs="Times New Roman"/>
          <w:lang w:val="sk-SK"/>
        </w:rPr>
        <w:t> </w:t>
      </w:r>
      <w:r w:rsidR="005B7965" w:rsidRPr="0059013A">
        <w:rPr>
          <w:rFonts w:ascii="Times New Roman" w:hAnsi="Times New Roman" w:cs="Times New Roman"/>
          <w:lang w:val="sk-SK"/>
        </w:rPr>
        <w:t>perforáciou</w:t>
      </w:r>
      <w:r w:rsidRPr="0059013A">
        <w:rPr>
          <w:rFonts w:ascii="Times New Roman" w:hAnsi="Times New Roman" w:cs="Times New Roman"/>
          <w:lang w:val="sk-SK"/>
        </w:rPr>
        <w:t>,</w:t>
      </w:r>
      <w:r w:rsidR="005B7965" w:rsidRPr="0059013A">
        <w:rPr>
          <w:rFonts w:ascii="Times New Roman" w:hAnsi="Times New Roman" w:cs="Times New Roman"/>
          <w:lang w:val="sk-SK"/>
        </w:rPr>
        <w:t xml:space="preserve"> </w:t>
      </w:r>
      <w:r w:rsidRPr="0059013A">
        <w:rPr>
          <w:rFonts w:ascii="Times New Roman" w:hAnsi="Times New Roman" w:cs="Times New Roman"/>
          <w:lang w:val="sk-SK"/>
        </w:rPr>
        <w:t>v</w:t>
      </w:r>
      <w:r w:rsidR="005B7965" w:rsidRPr="0059013A">
        <w:rPr>
          <w:rFonts w:ascii="Times New Roman" w:hAnsi="Times New Roman" w:cs="Times New Roman"/>
          <w:lang w:val="sk-SK"/>
        </w:rPr>
        <w:t xml:space="preserve">redovitý zápal sliznice úst (ulcerózna stomatitída), </w:t>
      </w:r>
      <w:r w:rsidRPr="0059013A">
        <w:rPr>
          <w:rFonts w:ascii="Times New Roman" w:hAnsi="Times New Roman" w:cs="Times New Roman"/>
          <w:lang w:val="sk-SK"/>
        </w:rPr>
        <w:t>zápal sliznice žalúdka (gastritída),</w:t>
      </w:r>
      <w:r w:rsidR="00646521" w:rsidRPr="0059013A">
        <w:rPr>
          <w:rFonts w:ascii="Times New Roman" w:hAnsi="Times New Roman" w:cs="Times New Roman"/>
          <w:lang w:val="sk-SK"/>
        </w:rPr>
        <w:t xml:space="preserve"> </w:t>
      </w:r>
      <w:r w:rsidR="00004B56" w:rsidRPr="0059013A">
        <w:rPr>
          <w:rFonts w:ascii="Times New Roman" w:hAnsi="Times New Roman" w:cs="Times New Roman"/>
          <w:lang w:val="sk-SK"/>
        </w:rPr>
        <w:t>zhoršenie</w:t>
      </w:r>
      <w:r w:rsidR="005B7965" w:rsidRPr="0059013A">
        <w:rPr>
          <w:rFonts w:ascii="Times New Roman" w:hAnsi="Times New Roman" w:cs="Times New Roman"/>
          <w:lang w:val="sk-SK"/>
        </w:rPr>
        <w:t xml:space="preserve"> zápalu hrubého čreva </w:t>
      </w:r>
      <w:r w:rsidR="004F500F" w:rsidRPr="0059013A">
        <w:rPr>
          <w:rFonts w:ascii="Times New Roman" w:hAnsi="Times New Roman" w:cs="Times New Roman"/>
          <w:lang w:val="sk-SK"/>
        </w:rPr>
        <w:t xml:space="preserve">(kolitída) </w:t>
      </w:r>
      <w:r w:rsidR="005B7965" w:rsidRPr="0059013A">
        <w:rPr>
          <w:rFonts w:ascii="Times New Roman" w:hAnsi="Times New Roman" w:cs="Times New Roman"/>
          <w:lang w:val="sk-SK"/>
        </w:rPr>
        <w:t xml:space="preserve">alebo Crohnovej choroby, 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Poruchy centrálneho nervového systému ako sú bolesť hlavy, závrat, nespavosť, </w:t>
      </w:r>
      <w:r w:rsidR="00986CFF" w:rsidRPr="000E6B5C">
        <w:rPr>
          <w:rFonts w:ascii="Times New Roman" w:hAnsi="Times New Roman" w:cs="Times New Roman"/>
          <w:sz w:val="22"/>
          <w:szCs w:val="22"/>
          <w:lang w:val="sk-SK"/>
        </w:rPr>
        <w:t>nepokoj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podráždenosť alebo únava. 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Poruchy videnia. </w:t>
      </w:r>
    </w:p>
    <w:p w:rsidR="00BF38D4" w:rsidRPr="000E6B5C" w:rsidRDefault="004F500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Alergické reakcie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 kožn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ými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vyrážk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a svrbením ako aj astmatické záchvaty (s možn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ým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pokles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krvného tlaku).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E87E06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usíte 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okamžite ukončiť užívanie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a informovať svojho lekára.</w:t>
      </w:r>
    </w:p>
    <w:p w:rsidR="00BF38D4" w:rsidRPr="000E6B5C" w:rsidRDefault="00BF38D4" w:rsidP="004F500F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Cs/>
          <w:u w:val="single"/>
          <w:lang w:val="sk-SK"/>
        </w:rPr>
      </w:pPr>
      <w:r w:rsidRPr="000E6B5C">
        <w:rPr>
          <w:rFonts w:ascii="Times New Roman" w:hAnsi="Times New Roman" w:cs="Times New Roman"/>
          <w:b/>
          <w:u w:val="single"/>
          <w:lang w:val="sk-SK"/>
        </w:rPr>
        <w:t xml:space="preserve">Zriedkavé (môžu postihovať menej ako 1 z 1 000 osôb) </w:t>
      </w:r>
    </w:p>
    <w:p w:rsidR="00BF38D4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Tinitus (h</w:t>
      </w:r>
      <w:r w:rsidR="005B7965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učanie v ušiach).</w:t>
      </w:r>
    </w:p>
    <w:p w:rsidR="00910D11" w:rsidRPr="000E6B5C" w:rsidRDefault="00910D11" w:rsidP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Poškodenie obličiek (papilárna nekróza) a zvýšenie hladiny kyseliny močovej v krvi.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0E6B5C" w:rsidRDefault="005B7965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Cs/>
          <w:u w:val="single"/>
          <w:lang w:val="sk-SK"/>
        </w:rPr>
      </w:pPr>
      <w:r w:rsidRPr="000E6B5C">
        <w:rPr>
          <w:rFonts w:ascii="Times New Roman" w:hAnsi="Times New Roman" w:cs="Times New Roman"/>
          <w:b/>
          <w:u w:val="single"/>
          <w:lang w:val="sk-SK"/>
        </w:rPr>
        <w:t xml:space="preserve">Veľmi zriedkavé (môžu postihovať menej ako 1 z 10 000 osôb) </w:t>
      </w:r>
    </w:p>
    <w:p w:rsidR="00910D11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Opuch (edém), vysoký krvný tlak (hypertenzia) a srdcové zlyhanie sa hlásili v súvislosti s liečbou NSAID.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Zápal pažeráka (ezofagitída) alebo </w:t>
      </w:r>
      <w:r w:rsidR="00910D11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podžalúdkovej žľazy (</w:t>
      </w: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pankreatitída), tvorba membránovitých zúžení tenkého a hrubého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čreva (črevné</w:t>
      </w:r>
      <w:r w:rsidR="00910D11" w:rsidRPr="000E6B5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diafragmatické striktúry).</w:t>
      </w: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</w:p>
    <w:p w:rsidR="00910D11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Ťažké kožné infekcie a komplikácie s mäkkými tkanivami sa objavili počas infekcie ovčích kiahní (varicela).</w:t>
      </w:r>
    </w:p>
    <w:p w:rsidR="00BF38D4" w:rsidRPr="000E6B5C" w:rsidRDefault="005B7965" w:rsidP="00910D11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 xml:space="preserve">Znížené vylučovanie moču </w:t>
      </w:r>
      <w:r w:rsidR="00910D11" w:rsidRPr="0059013A">
        <w:rPr>
          <w:rFonts w:ascii="Times New Roman" w:hAnsi="Times New Roman" w:cs="Times New Roman"/>
          <w:szCs w:val="22"/>
        </w:rPr>
        <w:t xml:space="preserve">ako je zvyčajné </w:t>
      </w:r>
      <w:r w:rsidRPr="0059013A">
        <w:rPr>
          <w:rFonts w:ascii="Times New Roman" w:hAnsi="Times New Roman" w:cs="Times New Roman"/>
          <w:szCs w:val="22"/>
        </w:rPr>
        <w:t xml:space="preserve">a opuchy </w:t>
      </w:r>
      <w:r w:rsidR="00910D11" w:rsidRPr="0059013A">
        <w:rPr>
          <w:rFonts w:ascii="Times New Roman" w:hAnsi="Times New Roman" w:cs="Times New Roman"/>
          <w:szCs w:val="22"/>
        </w:rPr>
        <w:t>(</w:t>
      </w:r>
      <w:r w:rsidRPr="0059013A">
        <w:rPr>
          <w:rFonts w:ascii="Times New Roman" w:hAnsi="Times New Roman" w:cs="Times New Roman"/>
          <w:szCs w:val="22"/>
        </w:rPr>
        <w:t xml:space="preserve">najmä u pacientov s vysokým krvným tlakom alebo </w:t>
      </w:r>
      <w:r w:rsidR="00910D11" w:rsidRPr="0059013A">
        <w:rPr>
          <w:rFonts w:ascii="Times New Roman" w:hAnsi="Times New Roman" w:cs="Times New Roman"/>
          <w:szCs w:val="22"/>
        </w:rPr>
        <w:t>so zníženou</w:t>
      </w:r>
      <w:r w:rsidRPr="0059013A">
        <w:rPr>
          <w:rFonts w:ascii="Times New Roman" w:hAnsi="Times New Roman" w:cs="Times New Roman"/>
          <w:szCs w:val="22"/>
        </w:rPr>
        <w:t xml:space="preserve"> funkciou obličiek</w:t>
      </w:r>
      <w:r w:rsidR="00910D11" w:rsidRPr="0059013A">
        <w:rPr>
          <w:rFonts w:ascii="Times New Roman" w:hAnsi="Times New Roman" w:cs="Times New Roman"/>
          <w:szCs w:val="22"/>
        </w:rPr>
        <w:t>; opuch (edém) a zakalený moč</w:t>
      </w:r>
      <w:r w:rsidRPr="0059013A">
        <w:rPr>
          <w:rFonts w:ascii="Times New Roman" w:hAnsi="Times New Roman" w:cs="Times New Roman"/>
          <w:szCs w:val="22"/>
        </w:rPr>
        <w:t xml:space="preserve"> </w:t>
      </w:r>
      <w:r w:rsidR="00910D11" w:rsidRPr="0059013A">
        <w:rPr>
          <w:rFonts w:ascii="Times New Roman" w:hAnsi="Times New Roman" w:cs="Times New Roman"/>
          <w:szCs w:val="22"/>
        </w:rPr>
        <w:t>(n</w:t>
      </w:r>
      <w:r w:rsidRPr="0059013A">
        <w:rPr>
          <w:rFonts w:ascii="Times New Roman" w:hAnsi="Times New Roman" w:cs="Times New Roman"/>
          <w:szCs w:val="22"/>
        </w:rPr>
        <w:t>efrotický syndróm</w:t>
      </w:r>
      <w:r w:rsidR="00910D11" w:rsidRPr="0059013A">
        <w:rPr>
          <w:rFonts w:ascii="Times New Roman" w:hAnsi="Times New Roman" w:cs="Times New Roman"/>
          <w:szCs w:val="22"/>
        </w:rPr>
        <w:t>),</w:t>
      </w:r>
      <w:r w:rsidRPr="0059013A">
        <w:rPr>
          <w:rFonts w:ascii="Times New Roman" w:hAnsi="Times New Roman" w:cs="Times New Roman"/>
          <w:szCs w:val="22"/>
        </w:rPr>
        <w:t xml:space="preserve"> zápalové ochorenie obličiek (intersticiálna nefritída), ktoré môže </w:t>
      </w:r>
      <w:r w:rsidR="00910D11" w:rsidRPr="0059013A">
        <w:rPr>
          <w:rFonts w:ascii="Times New Roman" w:hAnsi="Times New Roman" w:cs="Times New Roman"/>
          <w:szCs w:val="22"/>
        </w:rPr>
        <w:t xml:space="preserve">viesť k náhlemu zlyhaniu obličiek. </w:t>
      </w:r>
      <w:r w:rsidRPr="000E6B5C">
        <w:rPr>
          <w:rFonts w:ascii="Times New Roman" w:hAnsi="Times New Roman" w:cs="Times New Roman"/>
          <w:szCs w:val="22"/>
        </w:rPr>
        <w:t xml:space="preserve">Ak sa uvedené príznaky vyskytnú alebo </w:t>
      </w:r>
      <w:r w:rsidR="00910D11" w:rsidRPr="000E6B5C">
        <w:rPr>
          <w:rFonts w:ascii="Times New Roman" w:hAnsi="Times New Roman" w:cs="Times New Roman"/>
          <w:szCs w:val="22"/>
        </w:rPr>
        <w:t>máte celkový pocit nepohody</w:t>
      </w:r>
      <w:r w:rsidRPr="000E6B5C">
        <w:rPr>
          <w:rFonts w:ascii="Times New Roman" w:hAnsi="Times New Roman" w:cs="Times New Roman"/>
          <w:szCs w:val="22"/>
        </w:rPr>
        <w:t xml:space="preserve">, </w:t>
      </w:r>
      <w:r w:rsidR="00910D11" w:rsidRPr="000E6B5C">
        <w:rPr>
          <w:rFonts w:ascii="Times New Roman" w:hAnsi="Times New Roman" w:cs="Times New Roman"/>
          <w:szCs w:val="22"/>
        </w:rPr>
        <w:t>ukončite</w:t>
      </w:r>
      <w:r w:rsidRPr="000E6B5C">
        <w:rPr>
          <w:rFonts w:ascii="Times New Roman" w:hAnsi="Times New Roman" w:cs="Times New Roman"/>
          <w:szCs w:val="22"/>
        </w:rPr>
        <w:t xml:space="preserve"> užívanie </w:t>
      </w:r>
      <w:r w:rsidR="005C7080" w:rsidRPr="000E6B5C">
        <w:rPr>
          <w:rFonts w:ascii="Times New Roman" w:hAnsi="Times New Roman" w:cs="Times New Roman"/>
          <w:szCs w:val="22"/>
        </w:rPr>
        <w:t>Ibuprofen</w:t>
      </w:r>
      <w:r w:rsidR="00910D11" w:rsidRPr="000E6B5C">
        <w:rPr>
          <w:rFonts w:ascii="Times New Roman" w:hAnsi="Times New Roman" w:cs="Times New Roman"/>
          <w:szCs w:val="22"/>
        </w:rPr>
        <w:t>u</w:t>
      </w:r>
      <w:r w:rsidR="005C7080" w:rsidRPr="000E6B5C">
        <w:rPr>
          <w:rFonts w:ascii="Times New Roman" w:hAnsi="Times New Roman" w:cs="Times New Roman"/>
          <w:szCs w:val="22"/>
        </w:rPr>
        <w:t xml:space="preserve"> STADA</w:t>
      </w:r>
      <w:r w:rsidRPr="000E6B5C">
        <w:rPr>
          <w:rFonts w:ascii="Times New Roman" w:hAnsi="Times New Roman" w:cs="Times New Roman"/>
          <w:szCs w:val="22"/>
        </w:rPr>
        <w:t xml:space="preserve"> a</w:t>
      </w:r>
      <w:r w:rsidR="00910D11" w:rsidRPr="000E6B5C">
        <w:rPr>
          <w:rFonts w:ascii="Times New Roman" w:hAnsi="Times New Roman" w:cs="Times New Roman"/>
          <w:szCs w:val="22"/>
        </w:rPr>
        <w:t> ihneď sa poraďte so svojím lekárom, pretože to môžu byť prvé prejavy poškodenia obličiek alebo zlyhania obličiek.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7310C6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Poruchy krvotvorby</w:t>
      </w:r>
      <w:r w:rsidR="007310C6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– prvé prejavy sú: horúčka, bolesť hrdla, povrchové vredy v ústach, príznaky podobné chrípke, veľká vyčerpanosť, krvácanie z nosa a do kože. V takýchto prípadoch musíte okamžite ukončiť liečbu a poradiť sa s lekárom. Nesmiete sa liečiť sami akýmikoľvek liekmi proti bolesti alebo liekmi znižujúcimi horúčku (antipyretiká).</w:t>
      </w:r>
    </w:p>
    <w:p w:rsidR="007310C6" w:rsidRPr="000E6B5C" w:rsidRDefault="007310C6" w:rsidP="007310C6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Psychotické reakcie a depresia.</w:t>
      </w:r>
    </w:p>
    <w:p w:rsidR="007310C6" w:rsidRPr="000E6B5C" w:rsidRDefault="007310C6" w:rsidP="007310C6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Zhoršenie infekčných zápalov (napr. nekrotizujúcej fasciitídy) bolo zaznamenané v súvislosti s používaním  určitých liekov proti bolesti (NSAID). Ak sa objavia prejavy infekcie alebo sa zhoršia počas používania Ibuprofenu STADA, okamžite musíte ísť k lekárovi. Musí sa zistiť, či existuje indikácia na antiinfekčnú/antibiotickú liečbu.</w:t>
      </w:r>
    </w:p>
    <w:p w:rsidR="008039BF" w:rsidRPr="000E6B5C" w:rsidRDefault="007310C6" w:rsidP="008039B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Vysoký krvný tlak (arteriálna hypertenzia), zápal steny krvných ciev (vaskulitída)</w:t>
      </w:r>
      <w:r w:rsidR="008039BF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8039BF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búšenie srdca (palpitácie), srdcové zlyhanie, srdcové príhody (infarkt myokardu).</w:t>
      </w:r>
    </w:p>
    <w:p w:rsidR="008039BF" w:rsidRPr="000E6B5C" w:rsidRDefault="008039BF" w:rsidP="008039B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Poruchy funkcie pečene (prvým prejavom môže byť zmena sfarbenia kože), poškodenie pečene, najmä v prípade dlhodobej liečby, zlyhanie pečene, náhly zápal pečene (akútna hepatitída).</w:t>
      </w:r>
    </w:p>
    <w:p w:rsidR="008039BF" w:rsidRPr="000E6B5C" w:rsidRDefault="008039BF" w:rsidP="008039BF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 xml:space="preserve">Pozorovali sa prejavy zápalu mozgových blán (aseptickej meningitídy) so stuhnutím šije, bolesťami hlavy, nevoľnosťou, vracaním, horúčkou, stuhnutím šije alebo poruchami vedomia. </w:t>
      </w:r>
    </w:p>
    <w:p w:rsidR="008039BF" w:rsidRPr="000E6B5C" w:rsidRDefault="008039BF" w:rsidP="008039BF">
      <w:pPr>
        <w:autoSpaceDE w:val="0"/>
        <w:ind w:left="36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Pacienti trpiaci určitými  ochoreniami imunitného systému (systémový lupus erythematosus, zmiešaná choroba spojivového tkaniva) majú vyššiu pravdepodobnosť postihnutia.</w:t>
      </w:r>
      <w:r w:rsidR="00DC489E" w:rsidRPr="000E6B5C">
        <w:rPr>
          <w:rFonts w:ascii="Times New Roman" w:hAnsi="Times New Roman" w:cs="Times New Roman"/>
          <w:szCs w:val="22"/>
        </w:rPr>
        <w:t xml:space="preserve"> Ak sa to objaví, okamžite vyhľadajte lekára.</w:t>
      </w:r>
    </w:p>
    <w:p w:rsidR="00DC489E" w:rsidRPr="000E6B5C" w:rsidRDefault="00DC489E" w:rsidP="00DC489E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Z</w:t>
      </w:r>
      <w:r w:rsidRPr="000E6B5C">
        <w:rPr>
          <w:rFonts w:ascii="Times New Roman" w:hAnsi="Times New Roman" w:cs="Times New Roman"/>
          <w:szCs w:val="22"/>
        </w:rPr>
        <w:t>ávažné formy kožných reakcií, ako sú kožné vyrážky so sčervenením a pľuzgiermi (napr. Stevensov-Johnsonov syndróm, toxické odumretie povrchovej vrstvy kože (toxická epidermálna nekrolýza)/Lyellov syndróm), vypadávanie vlasov (alopécia).</w:t>
      </w:r>
    </w:p>
    <w:p w:rsidR="00DC489E" w:rsidRPr="000E6B5C" w:rsidRDefault="00DC489E" w:rsidP="00DC489E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Závažné celkové reakcie z precitlivenosti.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DC489E" w:rsidRPr="00BB0918" w:rsidRDefault="00DC489E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BB0918">
        <w:rPr>
          <w:rFonts w:ascii="Times New Roman" w:hAnsi="Times New Roman" w:cs="Times New Roman"/>
          <w:sz w:val="22"/>
          <w:szCs w:val="22"/>
          <w:lang w:val="sk-SK"/>
        </w:rPr>
        <w:lastRenderedPageBreak/>
        <w:t>Lieky ako Ibuprofen STADA sa môžu spájať s malým zvýšením rizika srdcového záchvatu (infarkt myokardu) alebo mozgovej mŕtvice. Pozri časť 2.</w:t>
      </w:r>
    </w:p>
    <w:p w:rsidR="00DC489E" w:rsidRPr="00BB0918" w:rsidRDefault="00DC489E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B0918" w:rsidRPr="00BB0918" w:rsidRDefault="00BB0918" w:rsidP="00BB091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 w:rsidRPr="00BB0918">
        <w:rPr>
          <w:rFonts w:ascii="Times New Roman" w:hAnsi="Times New Roman" w:cs="Times New Roman"/>
          <w:b/>
          <w:bCs/>
        </w:rPr>
        <w:t>Hlásenie vedľajších účinkov</w:t>
      </w:r>
    </w:p>
    <w:p w:rsidR="00BB0918" w:rsidRPr="00BB0918" w:rsidRDefault="00BB0918" w:rsidP="00BB091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 w:rsidRPr="00BB0918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BB0918">
        <w:rPr>
          <w:rFonts w:ascii="Times New Roman" w:hAnsi="Times New Roman" w:cs="Times New Roman"/>
          <w:shd w:val="clear" w:color="auto" w:fill="C0C0C0"/>
        </w:rPr>
        <w:t>národné centrum hlásenia uvedené v </w:t>
      </w:r>
      <w:hyperlink r:id="rId8" w:history="1">
        <w:r w:rsidRPr="00BB0918">
          <w:rPr>
            <w:rStyle w:val="Hypertextovprepojenie"/>
            <w:rFonts w:ascii="Times New Roman" w:hAnsi="Times New Roman" w:cs="Times New Roman"/>
            <w:shd w:val="clear" w:color="auto" w:fill="C0C0C0"/>
          </w:rPr>
          <w:t>prílohe V</w:t>
        </w:r>
      </w:hyperlink>
      <w:r w:rsidRPr="00BB0918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:rsidR="00BF38D4" w:rsidRPr="00BB0918" w:rsidRDefault="00BF38D4">
      <w:pPr>
        <w:rPr>
          <w:rFonts w:ascii="Times New Roman" w:hAnsi="Times New Roman" w:cs="Times New Roman"/>
          <w:szCs w:val="22"/>
        </w:rPr>
      </w:pPr>
    </w:p>
    <w:p w:rsidR="00BF38D4" w:rsidRPr="00BB0918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BB0918" w:rsidRDefault="005B7965" w:rsidP="00D35F73">
      <w:pPr>
        <w:pStyle w:val="Textvysvetlivky"/>
        <w:numPr>
          <w:ilvl w:val="0"/>
          <w:numId w:val="5"/>
        </w:numPr>
        <w:tabs>
          <w:tab w:val="clear" w:pos="780"/>
          <w:tab w:val="left" w:pos="0"/>
          <w:tab w:val="left" w:pos="180"/>
        </w:tabs>
        <w:ind w:hanging="78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B0918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Pr="00BB0918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Ako uchovávať </w:t>
      </w:r>
      <w:r w:rsidR="005C7080" w:rsidRPr="00BB0918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Pr="00BB0918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:rsidR="00BF38D4" w:rsidRPr="00BB0918" w:rsidRDefault="00BF38D4">
      <w:pPr>
        <w:pStyle w:val="Textvysvetlivky"/>
        <w:tabs>
          <w:tab w:val="left" w:pos="180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BB0918">
        <w:rPr>
          <w:rFonts w:ascii="Times New Roman" w:hAnsi="Times New Roman" w:cs="Times New Roman"/>
          <w:szCs w:val="22"/>
        </w:rPr>
        <w:t>Tento liek</w:t>
      </w:r>
      <w:r w:rsidRPr="0059013A">
        <w:rPr>
          <w:rFonts w:ascii="Times New Roman" w:hAnsi="Times New Roman" w:cs="Times New Roman"/>
          <w:szCs w:val="22"/>
        </w:rPr>
        <w:t xml:space="preserve"> uchovávajte mimo dohľadu a dosahu detí.</w:t>
      </w:r>
    </w:p>
    <w:p w:rsidR="00BF38D4" w:rsidRPr="0059013A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Nepoužívajte tento liek po dátume exspirácie, ktorý je uvedený na škatuli po EXP. Dátum exspirácie sa vzťahuje na posledný deň v danom mesiaci.</w:t>
      </w:r>
    </w:p>
    <w:p w:rsidR="00BF38D4" w:rsidRPr="000E6B5C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noProof/>
          <w:szCs w:val="22"/>
        </w:rPr>
        <w:t>Uchovávajte pri teplote neprevyšujúcej 25 °C. Uchovávajte v pôvodnom obale na ochranu pred svetlom.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tabs>
          <w:tab w:val="left" w:pos="180"/>
        </w:tabs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6. </w:t>
      </w:r>
      <w:r w:rsidRPr="000E6B5C">
        <w:rPr>
          <w:rFonts w:ascii="Times New Roman" w:hAnsi="Times New Roman" w:cs="Times New Roman"/>
          <w:b/>
          <w:szCs w:val="22"/>
        </w:rPr>
        <w:tab/>
        <w:t xml:space="preserve">Obsah balenia a ďalšie informácie </w:t>
      </w:r>
    </w:p>
    <w:p w:rsidR="00BF38D4" w:rsidRPr="000E6B5C" w:rsidRDefault="00BF38D4">
      <w:pPr>
        <w:tabs>
          <w:tab w:val="left" w:pos="180"/>
        </w:tabs>
        <w:ind w:right="-2"/>
        <w:rPr>
          <w:rFonts w:ascii="Times New Roman" w:hAnsi="Times New Roman" w:cs="Times New Roman"/>
          <w:b/>
          <w:szCs w:val="22"/>
        </w:rPr>
      </w:pPr>
    </w:p>
    <w:p w:rsidR="00BF38D4" w:rsidRPr="000E6B5C" w:rsidRDefault="005B7965">
      <w:pPr>
        <w:tabs>
          <w:tab w:val="left" w:pos="180"/>
        </w:tabs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Čo 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obsahuje</w:t>
      </w:r>
    </w:p>
    <w:p w:rsidR="00BF38D4" w:rsidRPr="000E6B5C" w:rsidRDefault="00BF38D4">
      <w:pPr>
        <w:tabs>
          <w:tab w:val="left" w:pos="180"/>
        </w:tabs>
        <w:ind w:right="-2"/>
        <w:rPr>
          <w:rFonts w:ascii="Times New Roman" w:hAnsi="Times New Roman" w:cs="Times New Roman"/>
          <w:szCs w:val="22"/>
        </w:rPr>
      </w:pPr>
    </w:p>
    <w:p w:rsidR="00997A41" w:rsidRPr="000E6B5C" w:rsidRDefault="00997A41" w:rsidP="00997A41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Liečivo je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n.</w:t>
      </w:r>
    </w:p>
    <w:p w:rsidR="00BF38D4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Každé vrecko obsahuje 200 mg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nu</w:t>
      </w:r>
    </w:p>
    <w:p w:rsidR="009D7820" w:rsidRPr="000E6B5C" w:rsidRDefault="005B7965" w:rsidP="009D7820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Ďalšie zložky sú:</w:t>
      </w:r>
      <w:r w:rsidR="00BB0918">
        <w:rPr>
          <w:rFonts w:ascii="Times New Roman" w:hAnsi="Times New Roman" w:cs="Times New Roman"/>
          <w:szCs w:val="22"/>
        </w:rPr>
        <w:t xml:space="preserve"> </w:t>
      </w:r>
      <w:r w:rsidR="00F264AD" w:rsidRPr="0059013A">
        <w:rPr>
          <w:rFonts w:ascii="Times New Roman" w:hAnsi="Times New Roman" w:cs="Times New Roman"/>
          <w:szCs w:val="22"/>
        </w:rPr>
        <w:t>izomalt 720</w:t>
      </w:r>
      <w:r w:rsidR="00997A41" w:rsidRPr="0059013A">
        <w:rPr>
          <w:rFonts w:ascii="Times New Roman" w:hAnsi="Times New Roman" w:cs="Times New Roman"/>
          <w:szCs w:val="22"/>
        </w:rPr>
        <w:t xml:space="preserve">; </w:t>
      </w:r>
      <w:r w:rsidR="009D7820" w:rsidRPr="0059013A">
        <w:rPr>
          <w:rFonts w:ascii="Times New Roman" w:hAnsi="Times New Roman" w:cs="Times New Roman"/>
          <w:szCs w:val="22"/>
        </w:rPr>
        <w:t>kyselina citrónová, bezvodá</w:t>
      </w:r>
      <w:r w:rsidR="00997A41" w:rsidRPr="0059013A">
        <w:rPr>
          <w:rFonts w:ascii="Times New Roman" w:hAnsi="Times New Roman" w:cs="Times New Roman"/>
          <w:szCs w:val="22"/>
        </w:rPr>
        <w:t xml:space="preserve">; </w:t>
      </w:r>
      <w:r w:rsidR="009D7820" w:rsidRPr="000E6B5C">
        <w:rPr>
          <w:rFonts w:ascii="Times New Roman" w:hAnsi="Times New Roman" w:cs="Times New Roman"/>
          <w:szCs w:val="22"/>
        </w:rPr>
        <w:t>acesulfam</w:t>
      </w:r>
      <w:r w:rsidR="00173F81" w:rsidRPr="000E6B5C">
        <w:rPr>
          <w:rFonts w:ascii="Times New Roman" w:hAnsi="Times New Roman" w:cs="Times New Roman"/>
          <w:szCs w:val="22"/>
        </w:rPr>
        <w:t xml:space="preserve"> </w:t>
      </w:r>
      <w:r w:rsidR="009D7820" w:rsidRPr="000E6B5C">
        <w:rPr>
          <w:rFonts w:ascii="Times New Roman" w:hAnsi="Times New Roman" w:cs="Times New Roman"/>
          <w:szCs w:val="22"/>
        </w:rPr>
        <w:t>(E950)</w:t>
      </w:r>
      <w:r w:rsidR="00997A41" w:rsidRPr="000E6B5C">
        <w:rPr>
          <w:rFonts w:ascii="Times New Roman" w:hAnsi="Times New Roman" w:cs="Times New Roman"/>
          <w:szCs w:val="22"/>
        </w:rPr>
        <w:t xml:space="preserve">; </w:t>
      </w:r>
      <w:r w:rsidR="009D7820" w:rsidRPr="000E6B5C">
        <w:rPr>
          <w:rFonts w:ascii="Times New Roman" w:hAnsi="Times New Roman" w:cs="Times New Roman"/>
          <w:szCs w:val="22"/>
        </w:rPr>
        <w:t>glyceroldistearát</w:t>
      </w:r>
      <w:r w:rsidR="00997A41" w:rsidRPr="000E6B5C">
        <w:rPr>
          <w:rFonts w:ascii="Times New Roman" w:hAnsi="Times New Roman" w:cs="Times New Roman"/>
          <w:szCs w:val="22"/>
        </w:rPr>
        <w:t xml:space="preserve"> a </w:t>
      </w:r>
      <w:r w:rsidR="009D7820" w:rsidRPr="000E6B5C">
        <w:rPr>
          <w:rFonts w:ascii="Times New Roman" w:hAnsi="Times New Roman" w:cs="Times New Roman"/>
          <w:szCs w:val="22"/>
        </w:rPr>
        <w:t>citrónová aróma (obsahuje prírodné aromatické látky, aromatické látky identické s prírodnými arómami, maltodextrín, alfa-tokoferol (E307))</w:t>
      </w:r>
    </w:p>
    <w:p w:rsidR="00BF38D4" w:rsidRPr="000E6B5C" w:rsidRDefault="00BF38D4" w:rsidP="00997A41">
      <w:pPr>
        <w:ind w:left="360"/>
        <w:rPr>
          <w:rFonts w:ascii="Times New Roman" w:hAnsi="Times New Roman" w:cs="Times New Roman"/>
          <w:szCs w:val="22"/>
        </w:rPr>
      </w:pPr>
    </w:p>
    <w:p w:rsidR="00997A41" w:rsidRPr="000E6B5C" w:rsidRDefault="00997A41" w:rsidP="00997A41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Liečivo je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n.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Každé vrecko obsahuje 400 mg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nu</w:t>
      </w:r>
    </w:p>
    <w:p w:rsidR="00997A41" w:rsidRPr="000E6B5C" w:rsidRDefault="00997A41" w:rsidP="00997A41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Ďalšie zložky sú:</w:t>
      </w:r>
      <w:r w:rsidR="00BB0918">
        <w:rPr>
          <w:rFonts w:ascii="Times New Roman" w:hAnsi="Times New Roman" w:cs="Times New Roman"/>
          <w:szCs w:val="22"/>
        </w:rPr>
        <w:t xml:space="preserve"> </w:t>
      </w:r>
      <w:r w:rsidR="00F264AD" w:rsidRPr="0059013A">
        <w:rPr>
          <w:rFonts w:ascii="Times New Roman" w:hAnsi="Times New Roman" w:cs="Times New Roman"/>
          <w:szCs w:val="22"/>
        </w:rPr>
        <w:t>izomalt 720</w:t>
      </w:r>
      <w:r w:rsidRPr="0059013A">
        <w:rPr>
          <w:rFonts w:ascii="Times New Roman" w:hAnsi="Times New Roman" w:cs="Times New Roman"/>
          <w:szCs w:val="22"/>
        </w:rPr>
        <w:t>; kyselina citrónová, bezvodá; acesulfam</w:t>
      </w:r>
      <w:r w:rsidR="00173F81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(E950); glyceroldistearát a citrónová aróma (obsahuje prírodné aromatické látky, aromatické látky identické s prírodnými arómami, maltodextrín, alfa-tokoferol (E307))</w:t>
      </w:r>
    </w:p>
    <w:p w:rsidR="00997A41" w:rsidRPr="000E6B5C" w:rsidRDefault="00997A41" w:rsidP="00997A41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Ako vyzerá 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a obsah balenia</w:t>
      </w:r>
    </w:p>
    <w:p w:rsidR="00BF38D4" w:rsidRPr="000E6B5C" w:rsidRDefault="00BF38D4">
      <w:pPr>
        <w:ind w:right="-2"/>
        <w:rPr>
          <w:rFonts w:ascii="Times New Roman" w:hAnsi="Times New Roman" w:cs="Times New Roman"/>
          <w:b/>
          <w:szCs w:val="22"/>
        </w:rPr>
      </w:pPr>
    </w:p>
    <w:p w:rsidR="00CC4C7F" w:rsidRPr="000E6B5C" w:rsidRDefault="005C7080" w:rsidP="00CC4C7F">
      <w:pPr>
        <w:widowControl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Ibuprofen STADA</w:t>
      </w:r>
      <w:r w:rsidR="005B7965" w:rsidRPr="000E6B5C">
        <w:rPr>
          <w:rFonts w:ascii="Times New Roman" w:hAnsi="Times New Roman" w:cs="Times New Roman"/>
          <w:szCs w:val="22"/>
        </w:rPr>
        <w:t xml:space="preserve"> </w:t>
      </w:r>
      <w:r w:rsidR="00CC4C7F" w:rsidRPr="000E6B5C">
        <w:rPr>
          <w:rFonts w:ascii="Times New Roman" w:hAnsi="Times New Roman" w:cs="Times New Roman"/>
          <w:szCs w:val="22"/>
        </w:rPr>
        <w:t>je biely alebo takmer biely perorálny prášok s citrónovou príchuťou vo vreckách.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CC4C7F" w:rsidRPr="000E6B5C" w:rsidRDefault="00CC4C7F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Balenia po 6, 10, 12 a 20 vreciek.</w:t>
      </w:r>
    </w:p>
    <w:p w:rsidR="00CC4C7F" w:rsidRPr="000E6B5C" w:rsidRDefault="00CC4C7F">
      <w:pPr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CC4C7F" w:rsidRPr="000E6B5C" w:rsidRDefault="00CC4C7F" w:rsidP="00CC4C7F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Balenia po 10, 12 a 20 vreciek.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Na trh nemusia byť uvedené všetky veľkosti balenia.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Držiteľ rozhodnutia o registrácii a výrobca</w:t>
      </w:r>
    </w:p>
    <w:p w:rsidR="00BF38D4" w:rsidRPr="000E6B5C" w:rsidRDefault="00BF38D4">
      <w:pPr>
        <w:ind w:right="-2"/>
        <w:rPr>
          <w:rFonts w:ascii="Times New Roman" w:hAnsi="Times New Roman" w:cs="Times New Roman"/>
          <w:b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  <w:u w:val="single"/>
        </w:rPr>
        <w:lastRenderedPageBreak/>
        <w:t>Držiteľ rozhodnutia o registrácii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 Arzneimittel AG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Stadastrasse 2-18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61118 Bad Vilbel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Nemecko</w:t>
      </w:r>
    </w:p>
    <w:p w:rsidR="00BF38D4" w:rsidRPr="000E6B5C" w:rsidRDefault="00BF38D4">
      <w:pPr>
        <w:pStyle w:val="knZulassung02"/>
        <w:autoSpaceDE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autoSpaceDE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Výrobc</w:t>
      </w:r>
      <w:r w:rsidR="00FE1332"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ovia</w:t>
      </w:r>
    </w:p>
    <w:p w:rsidR="005C7080" w:rsidRPr="000E6B5C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BIOFABRI, S.L., A Relva, s/n, O Porriňo, 36400 Pontevedra, Španielsko</w:t>
      </w:r>
    </w:p>
    <w:p w:rsidR="005C7080" w:rsidRPr="0059013A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Farmal</w:t>
      </w:r>
      <w:r w:rsidR="00024426">
        <w:rPr>
          <w:rFonts w:ascii="Times New Roman" w:hAnsi="Times New Roman" w:cs="Times New Roman"/>
          <w:szCs w:val="22"/>
        </w:rPr>
        <w:t>i</w:t>
      </w:r>
      <w:r w:rsidRPr="0059013A">
        <w:rPr>
          <w:rFonts w:ascii="Times New Roman" w:hAnsi="Times New Roman" w:cs="Times New Roman"/>
          <w:szCs w:val="22"/>
        </w:rPr>
        <w:t xml:space="preserve">der, S.A., C/Aragoneses, </w:t>
      </w:r>
      <w:r w:rsidR="00000E74" w:rsidRPr="000E6B5C">
        <w:rPr>
          <w:rFonts w:ascii="Times New Roman" w:hAnsi="Times New Roman" w:cs="Times New Roman"/>
          <w:szCs w:val="22"/>
        </w:rPr>
        <w:t>2</w:t>
      </w:r>
      <w:r w:rsidRPr="000E6B5C">
        <w:rPr>
          <w:rFonts w:ascii="Times New Roman" w:hAnsi="Times New Roman" w:cs="Times New Roman"/>
          <w:szCs w:val="22"/>
        </w:rPr>
        <w:t>, Alcobendas, 281</w:t>
      </w:r>
      <w:r w:rsidR="00024426">
        <w:rPr>
          <w:rFonts w:ascii="Times New Roman" w:hAnsi="Times New Roman" w:cs="Times New Roman"/>
          <w:szCs w:val="22"/>
        </w:rPr>
        <w:t>0</w:t>
      </w:r>
      <w:r w:rsidRPr="0059013A">
        <w:rPr>
          <w:rFonts w:ascii="Times New Roman" w:hAnsi="Times New Roman" w:cs="Times New Roman"/>
          <w:szCs w:val="22"/>
        </w:rPr>
        <w:t>8 Madrid, Španielsko</w:t>
      </w:r>
    </w:p>
    <w:p w:rsidR="005C7080" w:rsidRPr="000E6B5C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 Arzneimittel AG, Stadastrasse 2-18, 61118 Bad Vilbel, Nemecko</w:t>
      </w:r>
    </w:p>
    <w:p w:rsidR="00BE5FF8" w:rsidRPr="000E6B5C" w:rsidRDefault="00BE5FF8" w:rsidP="00BE5FF8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Edefarm, S.L., Polígono Industrial Enchilagar del Rullo, 117, 46191 Villamarchante, Valencia, Španielsko</w:t>
      </w:r>
    </w:p>
    <w:p w:rsidR="00000E74" w:rsidRPr="0059013A" w:rsidRDefault="00000E74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IPC Process-Center GmbH&amp;</w:t>
      </w:r>
      <w:r w:rsidRPr="0059013A">
        <w:rPr>
          <w:rFonts w:ascii="Times New Roman" w:hAnsi="Times New Roman" w:cs="Times New Roman"/>
          <w:szCs w:val="22"/>
        </w:rPr>
        <w:t>Co.KG, Grunauer Weg 26, 01277 Drážďany, Nemecko</w:t>
      </w:r>
    </w:p>
    <w:p w:rsidR="005C7080" w:rsidRPr="0059013A" w:rsidRDefault="005C7080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pStyle w:val="Zkladntext"/>
        <w:autoSpaceDE w:val="0"/>
        <w:rPr>
          <w:sz w:val="22"/>
          <w:szCs w:val="22"/>
          <w:lang w:val="sk-SK"/>
        </w:rPr>
      </w:pPr>
      <w:r w:rsidRPr="0059013A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Chorvátsko</w:t>
      </w:r>
      <w:r w:rsidRPr="0059013A">
        <w:rPr>
          <w:rFonts w:ascii="Times New Roman" w:hAnsi="Times New Roman" w:cs="Times New Roman"/>
          <w:szCs w:val="22"/>
        </w:rPr>
        <w:tab/>
      </w:r>
      <w:r w:rsidR="005C7080" w:rsidRPr="000E6B5C">
        <w:rPr>
          <w:rFonts w:ascii="Times New Roman" w:hAnsi="Times New Roman" w:cs="Times New Roman"/>
          <w:iCs/>
          <w:szCs w:val="22"/>
        </w:rPr>
        <w:t xml:space="preserve">Ibudolor </w:t>
      </w:r>
      <w:r w:rsidR="004B3D00" w:rsidRPr="000E6B5C">
        <w:rPr>
          <w:rFonts w:ascii="Times New Roman" w:hAnsi="Times New Roman" w:cs="Times New Roman"/>
          <w:iCs/>
          <w:szCs w:val="22"/>
        </w:rPr>
        <w:t>Direkt 200 mg</w:t>
      </w:r>
      <w:r w:rsidR="00173F81" w:rsidRPr="000E6B5C">
        <w:rPr>
          <w:rFonts w:ascii="Times New Roman" w:hAnsi="Times New Roman" w:cs="Times New Roman"/>
          <w:iCs/>
          <w:szCs w:val="22"/>
        </w:rPr>
        <w:t>/</w:t>
      </w:r>
      <w:r w:rsidR="005C7080" w:rsidRPr="000E6B5C">
        <w:rPr>
          <w:rFonts w:ascii="Times New Roman" w:hAnsi="Times New Roman" w:cs="Times New Roman"/>
          <w:iCs/>
          <w:szCs w:val="22"/>
        </w:rPr>
        <w:t>400 mg oralni prašak u vrećici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Nemecko</w:t>
      </w:r>
      <w:r w:rsidRPr="0059013A">
        <w:rPr>
          <w:rFonts w:ascii="Times New Roman" w:hAnsi="Times New Roman" w:cs="Times New Roman"/>
          <w:szCs w:val="22"/>
        </w:rPr>
        <w:tab/>
      </w:r>
      <w:r w:rsidR="009D7820" w:rsidRPr="0059013A">
        <w:rPr>
          <w:rFonts w:ascii="Times New Roman" w:hAnsi="Times New Roman" w:cs="Times New Roman"/>
          <w:szCs w:val="22"/>
        </w:rPr>
        <w:t xml:space="preserve">Ibuprofen </w:t>
      </w:r>
      <w:r w:rsidR="007835C8">
        <w:rPr>
          <w:rFonts w:ascii="Times New Roman" w:hAnsi="Times New Roman" w:cs="Times New Roman"/>
          <w:szCs w:val="22"/>
        </w:rPr>
        <w:t xml:space="preserve">AL direkt </w:t>
      </w:r>
      <w:r w:rsidR="00492496" w:rsidRPr="0059013A">
        <w:rPr>
          <w:rFonts w:ascii="Times New Roman" w:hAnsi="Times New Roman" w:cs="Times New Roman"/>
          <w:szCs w:val="22"/>
        </w:rPr>
        <w:t>200 mg</w:t>
      </w:r>
      <w:r w:rsidR="00173F81" w:rsidRPr="0059013A">
        <w:rPr>
          <w:rFonts w:ascii="Times New Roman" w:hAnsi="Times New Roman" w:cs="Times New Roman"/>
          <w:szCs w:val="22"/>
        </w:rPr>
        <w:t>/</w:t>
      </w:r>
      <w:r w:rsidR="009D7820" w:rsidRPr="0059013A">
        <w:rPr>
          <w:rFonts w:ascii="Times New Roman" w:hAnsi="Times New Roman" w:cs="Times New Roman"/>
          <w:szCs w:val="22"/>
        </w:rPr>
        <w:t>400 mg Pulver zum Einnehmen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Poľsko</w:t>
      </w:r>
      <w:r w:rsidRPr="0059013A">
        <w:rPr>
          <w:rFonts w:ascii="Times New Roman" w:hAnsi="Times New Roman" w:cs="Times New Roman"/>
          <w:szCs w:val="22"/>
        </w:rPr>
        <w:tab/>
      </w:r>
      <w:r w:rsidR="009D7820" w:rsidRPr="0059013A">
        <w:rPr>
          <w:rFonts w:ascii="Times New Roman" w:hAnsi="Times New Roman" w:cs="Times New Roman"/>
          <w:szCs w:val="22"/>
        </w:rPr>
        <w:t>Ibudolor Quick</w:t>
      </w:r>
    </w:p>
    <w:p w:rsidR="009D7820" w:rsidRPr="0059013A" w:rsidRDefault="009D7820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Rumunsko</w:t>
      </w:r>
      <w:r w:rsidRPr="0059013A">
        <w:rPr>
          <w:rFonts w:ascii="Times New Roman" w:hAnsi="Times New Roman" w:cs="Times New Roman"/>
          <w:szCs w:val="22"/>
        </w:rPr>
        <w:tab/>
        <w:t xml:space="preserve">Buprofess </w:t>
      </w:r>
      <w:r w:rsidR="00173F81" w:rsidRPr="0059013A">
        <w:rPr>
          <w:rFonts w:ascii="Times New Roman" w:hAnsi="Times New Roman" w:cs="Times New Roman"/>
          <w:szCs w:val="22"/>
        </w:rPr>
        <w:t xml:space="preserve">200 mg / </w:t>
      </w:r>
      <w:r w:rsidRPr="0059013A">
        <w:rPr>
          <w:rFonts w:ascii="Times New Roman" w:hAnsi="Times New Roman" w:cs="Times New Roman"/>
          <w:szCs w:val="22"/>
        </w:rPr>
        <w:t>400 mg Pulbere orala</w:t>
      </w:r>
    </w:p>
    <w:p w:rsidR="00BF38D4" w:rsidRPr="000E6B5C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Slovensk</w:t>
      </w:r>
      <w:r w:rsidR="009D7820" w:rsidRPr="000E6B5C">
        <w:rPr>
          <w:rFonts w:ascii="Times New Roman" w:hAnsi="Times New Roman" w:cs="Times New Roman"/>
          <w:szCs w:val="22"/>
        </w:rPr>
        <w:t>o</w:t>
      </w:r>
      <w:r w:rsidRPr="000E6B5C">
        <w:rPr>
          <w:rFonts w:ascii="Times New Roman" w:hAnsi="Times New Roman" w:cs="Times New Roman"/>
          <w:szCs w:val="22"/>
        </w:rPr>
        <w:tab/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  <w:r w:rsidR="004B3D00" w:rsidRPr="000E6B5C">
        <w:rPr>
          <w:rFonts w:ascii="Times New Roman" w:hAnsi="Times New Roman" w:cs="Times New Roman"/>
          <w:szCs w:val="22"/>
        </w:rPr>
        <w:t>200 mg/</w:t>
      </w:r>
      <w:r w:rsidR="00173F81" w:rsidRPr="000E6B5C">
        <w:rPr>
          <w:rFonts w:ascii="Times New Roman" w:hAnsi="Times New Roman" w:cs="Times New Roman"/>
          <w:szCs w:val="22"/>
        </w:rPr>
        <w:t>400 mg</w:t>
      </w:r>
      <w:r w:rsidR="00FA597F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peroráln</w:t>
      </w:r>
      <w:r w:rsidR="009D7820" w:rsidRPr="000E6B5C">
        <w:rPr>
          <w:rFonts w:ascii="Times New Roman" w:hAnsi="Times New Roman" w:cs="Times New Roman"/>
          <w:szCs w:val="22"/>
        </w:rPr>
        <w:t>y prášok</w:t>
      </w:r>
    </w:p>
    <w:p w:rsidR="00BF38D4" w:rsidRPr="000E6B5C" w:rsidRDefault="009D7820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Slovinsko</w:t>
      </w:r>
      <w:r w:rsidRPr="000E6B5C">
        <w:rPr>
          <w:rFonts w:ascii="Times New Roman" w:hAnsi="Times New Roman" w:cs="Times New Roman"/>
          <w:szCs w:val="22"/>
        </w:rPr>
        <w:tab/>
        <w:t xml:space="preserve">Ibuprofen STADA </w:t>
      </w:r>
      <w:r w:rsidR="004B3D00" w:rsidRPr="000E6B5C">
        <w:rPr>
          <w:rFonts w:ascii="Times New Roman" w:hAnsi="Times New Roman" w:cs="Times New Roman"/>
          <w:szCs w:val="22"/>
        </w:rPr>
        <w:t>200 mg/</w:t>
      </w:r>
      <w:r w:rsidR="00173F81" w:rsidRPr="000E6B5C">
        <w:rPr>
          <w:rFonts w:ascii="Times New Roman" w:hAnsi="Times New Roman" w:cs="Times New Roman"/>
          <w:szCs w:val="22"/>
        </w:rPr>
        <w:t xml:space="preserve">400 mg </w:t>
      </w:r>
      <w:r w:rsidR="00B45E5F" w:rsidRPr="000E6B5C">
        <w:rPr>
          <w:rFonts w:ascii="Times New Roman" w:hAnsi="Times New Roman" w:cs="Times New Roman"/>
          <w:szCs w:val="22"/>
        </w:rPr>
        <w:t>peroralni pra</w:t>
      </w:r>
      <w:r w:rsidRPr="000E6B5C">
        <w:rPr>
          <w:rFonts w:ascii="Times New Roman" w:hAnsi="Times New Roman" w:cs="Times New Roman"/>
          <w:szCs w:val="22"/>
        </w:rPr>
        <w:t>šek</w:t>
      </w:r>
    </w:p>
    <w:p w:rsidR="00BF38D4" w:rsidRPr="000E6B5C" w:rsidRDefault="00BF38D4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</w:p>
    <w:p w:rsidR="00BF38D4" w:rsidRPr="000E6B5C" w:rsidRDefault="005B7965" w:rsidP="000E6B5C">
      <w:pPr>
        <w:pStyle w:val="Zkladntext21"/>
        <w:tabs>
          <w:tab w:val="left" w:pos="0"/>
          <w:tab w:val="left" w:pos="1872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Táto písomná informácia bola naposledy aktualizovaná</w:t>
      </w:r>
      <w:r w:rsidR="00CD5E17">
        <w:rPr>
          <w:rFonts w:ascii="Times New Roman" w:hAnsi="Times New Roman" w:cs="Times New Roman"/>
          <w:b/>
          <w:szCs w:val="22"/>
        </w:rPr>
        <w:t xml:space="preserve"> v</w:t>
      </w:r>
      <w:r w:rsidR="006319B9">
        <w:rPr>
          <w:rFonts w:ascii="Times New Roman" w:hAnsi="Times New Roman" w:cs="Times New Roman"/>
          <w:b/>
          <w:szCs w:val="22"/>
        </w:rPr>
        <w:t> júli 2019</w:t>
      </w:r>
      <w:r w:rsidR="00321857" w:rsidRPr="0059013A">
        <w:rPr>
          <w:rFonts w:ascii="Times New Roman" w:hAnsi="Times New Roman" w:cs="Times New Roman"/>
          <w:b/>
          <w:szCs w:val="22"/>
        </w:rPr>
        <w:t>.</w:t>
      </w:r>
    </w:p>
    <w:sectPr w:rsidR="00BF38D4" w:rsidRPr="000E6B5C" w:rsidSect="000E6B5C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EA" w:rsidRDefault="00F504EA">
      <w:r>
        <w:separator/>
      </w:r>
    </w:p>
  </w:endnote>
  <w:endnote w:type="continuationSeparator" w:id="0">
    <w:p w:rsidR="00F504EA" w:rsidRDefault="00F5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3A" w:rsidRPr="00083334" w:rsidRDefault="0059013A" w:rsidP="00083334">
    <w:pPr>
      <w:pStyle w:val="Pta"/>
      <w:jc w:val="center"/>
      <w:rPr>
        <w:lang w:val="sk-SK"/>
      </w:rPr>
    </w:pPr>
    <w:r w:rsidRPr="00CD5E17">
      <w:rPr>
        <w:rFonts w:ascii="Times New Roman" w:hAnsi="Times New Roman"/>
        <w:sz w:val="18"/>
        <w:szCs w:val="18"/>
      </w:rPr>
      <w:fldChar w:fldCharType="begin"/>
    </w:r>
    <w:r w:rsidRPr="00CD5E17">
      <w:rPr>
        <w:rFonts w:ascii="Times New Roman" w:hAnsi="Times New Roman"/>
        <w:sz w:val="18"/>
        <w:szCs w:val="18"/>
      </w:rPr>
      <w:instrText>PAGE   \* MERGEFORMAT</w:instrText>
    </w:r>
    <w:r w:rsidRPr="00CD5E17">
      <w:rPr>
        <w:rFonts w:ascii="Times New Roman" w:hAnsi="Times New Roman"/>
        <w:sz w:val="18"/>
        <w:szCs w:val="18"/>
      </w:rPr>
      <w:fldChar w:fldCharType="separate"/>
    </w:r>
    <w:r w:rsidR="00083334">
      <w:rPr>
        <w:rFonts w:ascii="Times New Roman" w:hAnsi="Times New Roman"/>
        <w:noProof/>
        <w:sz w:val="18"/>
        <w:szCs w:val="18"/>
      </w:rPr>
      <w:t>2</w:t>
    </w:r>
    <w:r w:rsidRPr="00CD5E1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3A" w:rsidRDefault="0059013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9013A" w:rsidRDefault="005901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EA" w:rsidRDefault="00F504EA">
      <w:r>
        <w:separator/>
      </w:r>
    </w:p>
  </w:footnote>
  <w:footnote w:type="continuationSeparator" w:id="0">
    <w:p w:rsidR="00F504EA" w:rsidRDefault="00F5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C8" w:rsidRPr="00CD5E17" w:rsidRDefault="007835C8">
    <w:pPr>
      <w:pStyle w:val="Hlavika"/>
      <w:rPr>
        <w:lang w:val="sk-SK"/>
      </w:rPr>
    </w:pPr>
    <w:r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1</w:t>
    </w:r>
    <w:r>
      <w:rPr>
        <w:rFonts w:ascii="Times New Roman" w:hAnsi="Times New Roman"/>
        <w:sz w:val="18"/>
        <w:szCs w:val="18"/>
      </w:rPr>
      <w:t xml:space="preserve"> k notifikácii o zmene, ev. č.: </w:t>
    </w:r>
    <w:r>
      <w:rPr>
        <w:rFonts w:ascii="Times New Roman" w:hAnsi="Times New Roman"/>
        <w:sz w:val="18"/>
        <w:szCs w:val="18"/>
        <w:lang w:val="sk-SK"/>
      </w:rPr>
      <w:t>2019/0</w:t>
    </w:r>
    <w:r w:rsidR="004B3AC0">
      <w:rPr>
        <w:rFonts w:ascii="Times New Roman" w:hAnsi="Times New Roman"/>
        <w:sz w:val="18"/>
        <w:szCs w:val="18"/>
        <w:lang w:val="sk-SK"/>
      </w:rPr>
      <w:t>0965-Z1B</w:t>
    </w:r>
  </w:p>
  <w:p w:rsidR="00975267" w:rsidRPr="00CD5E17" w:rsidRDefault="00975267" w:rsidP="00975267">
    <w:pPr>
      <w:pStyle w:val="Hlavika"/>
      <w:rPr>
        <w:lang w:val="sk-SK"/>
      </w:rPr>
    </w:pPr>
    <w:r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1</w:t>
    </w:r>
    <w:r>
      <w:rPr>
        <w:rFonts w:ascii="Times New Roman" w:hAnsi="Times New Roman"/>
        <w:sz w:val="18"/>
        <w:szCs w:val="18"/>
      </w:rPr>
      <w:t xml:space="preserve"> k notifikácii o zmene, ev. č.: </w:t>
    </w:r>
    <w:r>
      <w:rPr>
        <w:rFonts w:ascii="Times New Roman" w:hAnsi="Times New Roman"/>
        <w:sz w:val="18"/>
        <w:szCs w:val="18"/>
        <w:lang w:val="sk-SK"/>
      </w:rPr>
      <w:t>2019/0</w:t>
    </w:r>
    <w:r w:rsidR="00FF245D">
      <w:rPr>
        <w:rFonts w:ascii="Times New Roman" w:hAnsi="Times New Roman"/>
        <w:sz w:val="18"/>
        <w:szCs w:val="18"/>
        <w:lang w:val="sk-SK"/>
      </w:rPr>
      <w:t>2709-ZP, 2019/02710-ZP</w:t>
    </w:r>
  </w:p>
  <w:p w:rsidR="00BB0918" w:rsidRPr="00CD5E17" w:rsidRDefault="00BB0918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sk-SK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sk-SK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sk-SK"/>
      </w:rPr>
    </w:lvl>
  </w:abstractNum>
  <w:abstractNum w:abstractNumId="4">
    <w:nsid w:val="00000005"/>
    <w:multiLevelType w:val="singleLevel"/>
    <w:tmpl w:val="00000005"/>
    <w:name w:val="WW8Num11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sz w:val="22"/>
        <w:szCs w:val="22"/>
        <w:lang w:val="sk-SK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sk-SK"/>
      </w:rPr>
    </w:lvl>
  </w:abstractNum>
  <w:abstractNum w:abstractNumId="9">
    <w:nsid w:val="01C62A48"/>
    <w:multiLevelType w:val="hybridMultilevel"/>
    <w:tmpl w:val="A524E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23595"/>
    <w:multiLevelType w:val="hybridMultilevel"/>
    <w:tmpl w:val="834ED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81001"/>
    <w:multiLevelType w:val="hybridMultilevel"/>
    <w:tmpl w:val="654EF6F2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A6471"/>
    <w:multiLevelType w:val="hybridMultilevel"/>
    <w:tmpl w:val="1B30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7818"/>
    <w:multiLevelType w:val="hybridMultilevel"/>
    <w:tmpl w:val="4E347C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77CBF"/>
    <w:multiLevelType w:val="hybridMultilevel"/>
    <w:tmpl w:val="4D7AA082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159E7"/>
    <w:multiLevelType w:val="hybridMultilevel"/>
    <w:tmpl w:val="8EA4C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D5171"/>
    <w:multiLevelType w:val="hybridMultilevel"/>
    <w:tmpl w:val="2AAA0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E3002"/>
    <w:multiLevelType w:val="hybridMultilevel"/>
    <w:tmpl w:val="01683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23060"/>
    <w:multiLevelType w:val="hybridMultilevel"/>
    <w:tmpl w:val="B97A33EE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06470"/>
    <w:multiLevelType w:val="hybridMultilevel"/>
    <w:tmpl w:val="D9926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9"/>
  </w:num>
  <w:num w:numId="12">
    <w:abstractNumId w:val="15"/>
  </w:num>
  <w:num w:numId="13">
    <w:abstractNumId w:val="10"/>
  </w:num>
  <w:num w:numId="14">
    <w:abstractNumId w:val="9"/>
  </w:num>
  <w:num w:numId="15">
    <w:abstractNumId w:val="18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65"/>
    <w:rsid w:val="00000E74"/>
    <w:rsid w:val="00003F3B"/>
    <w:rsid w:val="00004B56"/>
    <w:rsid w:val="00012900"/>
    <w:rsid w:val="00024426"/>
    <w:rsid w:val="00025BD3"/>
    <w:rsid w:val="00074D7D"/>
    <w:rsid w:val="00083334"/>
    <w:rsid w:val="000B2F33"/>
    <w:rsid w:val="000B5D10"/>
    <w:rsid w:val="000C5419"/>
    <w:rsid w:val="000D1508"/>
    <w:rsid w:val="000E6B5C"/>
    <w:rsid w:val="0015746B"/>
    <w:rsid w:val="00171953"/>
    <w:rsid w:val="00173F81"/>
    <w:rsid w:val="001923CF"/>
    <w:rsid w:val="001A0364"/>
    <w:rsid w:val="001C78D8"/>
    <w:rsid w:val="001D3497"/>
    <w:rsid w:val="001D5A8A"/>
    <w:rsid w:val="001E4F68"/>
    <w:rsid w:val="00221250"/>
    <w:rsid w:val="00222AD4"/>
    <w:rsid w:val="002665F0"/>
    <w:rsid w:val="00275701"/>
    <w:rsid w:val="00284E0C"/>
    <w:rsid w:val="00295C40"/>
    <w:rsid w:val="00321857"/>
    <w:rsid w:val="00321D79"/>
    <w:rsid w:val="00327F18"/>
    <w:rsid w:val="00357CA4"/>
    <w:rsid w:val="003806E8"/>
    <w:rsid w:val="003E140D"/>
    <w:rsid w:val="004213FC"/>
    <w:rsid w:val="004327DD"/>
    <w:rsid w:val="004356C3"/>
    <w:rsid w:val="004361D6"/>
    <w:rsid w:val="00484E9D"/>
    <w:rsid w:val="00490A8C"/>
    <w:rsid w:val="00492496"/>
    <w:rsid w:val="004B3AC0"/>
    <w:rsid w:val="004B3D00"/>
    <w:rsid w:val="004E1377"/>
    <w:rsid w:val="004E5407"/>
    <w:rsid w:val="004F2168"/>
    <w:rsid w:val="004F500F"/>
    <w:rsid w:val="004F6997"/>
    <w:rsid w:val="00543C72"/>
    <w:rsid w:val="00561CDC"/>
    <w:rsid w:val="00571104"/>
    <w:rsid w:val="0059013A"/>
    <w:rsid w:val="00597AD3"/>
    <w:rsid w:val="005A3D5F"/>
    <w:rsid w:val="005A6E8C"/>
    <w:rsid w:val="005B7965"/>
    <w:rsid w:val="005C0478"/>
    <w:rsid w:val="005C7080"/>
    <w:rsid w:val="005D336C"/>
    <w:rsid w:val="005F690E"/>
    <w:rsid w:val="00620091"/>
    <w:rsid w:val="006319B9"/>
    <w:rsid w:val="00646521"/>
    <w:rsid w:val="006546B0"/>
    <w:rsid w:val="00674D28"/>
    <w:rsid w:val="00681EB8"/>
    <w:rsid w:val="00683AE8"/>
    <w:rsid w:val="006932CB"/>
    <w:rsid w:val="006B373A"/>
    <w:rsid w:val="006B7CA1"/>
    <w:rsid w:val="006C034D"/>
    <w:rsid w:val="006C26D2"/>
    <w:rsid w:val="006F1A4A"/>
    <w:rsid w:val="006F2C1F"/>
    <w:rsid w:val="00700951"/>
    <w:rsid w:val="0071113A"/>
    <w:rsid w:val="007310C6"/>
    <w:rsid w:val="00752787"/>
    <w:rsid w:val="00762361"/>
    <w:rsid w:val="00774B1C"/>
    <w:rsid w:val="007835C8"/>
    <w:rsid w:val="007957FC"/>
    <w:rsid w:val="007D6DF7"/>
    <w:rsid w:val="007F3B35"/>
    <w:rsid w:val="00802641"/>
    <w:rsid w:val="008039BF"/>
    <w:rsid w:val="00814C40"/>
    <w:rsid w:val="00830957"/>
    <w:rsid w:val="00843DF7"/>
    <w:rsid w:val="008617BD"/>
    <w:rsid w:val="00885B9C"/>
    <w:rsid w:val="008F5C15"/>
    <w:rsid w:val="00910D11"/>
    <w:rsid w:val="00915CD1"/>
    <w:rsid w:val="009169EE"/>
    <w:rsid w:val="00933F92"/>
    <w:rsid w:val="00975267"/>
    <w:rsid w:val="00986CFF"/>
    <w:rsid w:val="00992F14"/>
    <w:rsid w:val="00997A41"/>
    <w:rsid w:val="009A063F"/>
    <w:rsid w:val="009A5F79"/>
    <w:rsid w:val="009D0CEC"/>
    <w:rsid w:val="009D2592"/>
    <w:rsid w:val="009D7820"/>
    <w:rsid w:val="009F3F3B"/>
    <w:rsid w:val="00A02104"/>
    <w:rsid w:val="00A03D46"/>
    <w:rsid w:val="00A11EBE"/>
    <w:rsid w:val="00A460C6"/>
    <w:rsid w:val="00A62D65"/>
    <w:rsid w:val="00A667ED"/>
    <w:rsid w:val="00A670AF"/>
    <w:rsid w:val="00A7413D"/>
    <w:rsid w:val="00A765AF"/>
    <w:rsid w:val="00A81870"/>
    <w:rsid w:val="00A90F6C"/>
    <w:rsid w:val="00AD4E0D"/>
    <w:rsid w:val="00AF2D70"/>
    <w:rsid w:val="00B06CE7"/>
    <w:rsid w:val="00B44883"/>
    <w:rsid w:val="00B45E5F"/>
    <w:rsid w:val="00B71345"/>
    <w:rsid w:val="00BA74EA"/>
    <w:rsid w:val="00BB0918"/>
    <w:rsid w:val="00BC13AD"/>
    <w:rsid w:val="00BE5630"/>
    <w:rsid w:val="00BE5FF8"/>
    <w:rsid w:val="00BF2635"/>
    <w:rsid w:val="00BF38D4"/>
    <w:rsid w:val="00C234AE"/>
    <w:rsid w:val="00C436B9"/>
    <w:rsid w:val="00C45820"/>
    <w:rsid w:val="00C541B4"/>
    <w:rsid w:val="00C55AF7"/>
    <w:rsid w:val="00C74355"/>
    <w:rsid w:val="00C9437F"/>
    <w:rsid w:val="00C9507C"/>
    <w:rsid w:val="00CC4C7F"/>
    <w:rsid w:val="00CD5E17"/>
    <w:rsid w:val="00CF2FA8"/>
    <w:rsid w:val="00D120DC"/>
    <w:rsid w:val="00D13FF5"/>
    <w:rsid w:val="00D20498"/>
    <w:rsid w:val="00D2193C"/>
    <w:rsid w:val="00D25126"/>
    <w:rsid w:val="00D335C0"/>
    <w:rsid w:val="00D35F73"/>
    <w:rsid w:val="00D46BFB"/>
    <w:rsid w:val="00D82599"/>
    <w:rsid w:val="00D87412"/>
    <w:rsid w:val="00DB2AA9"/>
    <w:rsid w:val="00DB3413"/>
    <w:rsid w:val="00DC489E"/>
    <w:rsid w:val="00DF74D9"/>
    <w:rsid w:val="00E00279"/>
    <w:rsid w:val="00E125B5"/>
    <w:rsid w:val="00E24603"/>
    <w:rsid w:val="00E325AA"/>
    <w:rsid w:val="00E3521A"/>
    <w:rsid w:val="00E36E3E"/>
    <w:rsid w:val="00E51650"/>
    <w:rsid w:val="00E63DC5"/>
    <w:rsid w:val="00E87E06"/>
    <w:rsid w:val="00E93B7B"/>
    <w:rsid w:val="00E95383"/>
    <w:rsid w:val="00E975FC"/>
    <w:rsid w:val="00EA1A16"/>
    <w:rsid w:val="00EB1B38"/>
    <w:rsid w:val="00EE4356"/>
    <w:rsid w:val="00F166D8"/>
    <w:rsid w:val="00F264AD"/>
    <w:rsid w:val="00F301FF"/>
    <w:rsid w:val="00F3589E"/>
    <w:rsid w:val="00F4017C"/>
    <w:rsid w:val="00F468D7"/>
    <w:rsid w:val="00F504EA"/>
    <w:rsid w:val="00F51FDB"/>
    <w:rsid w:val="00F669A8"/>
    <w:rsid w:val="00F84350"/>
    <w:rsid w:val="00F85A72"/>
    <w:rsid w:val="00F92DD8"/>
    <w:rsid w:val="00F9338A"/>
    <w:rsid w:val="00F960EB"/>
    <w:rsid w:val="00FA597F"/>
    <w:rsid w:val="00FD2903"/>
    <w:rsid w:val="00FE054B"/>
    <w:rsid w:val="00FE1332"/>
    <w:rsid w:val="00FF2296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Nadpis4">
    <w:name w:val="heading 4"/>
    <w:basedOn w:val="Normlny"/>
    <w:next w:val="Normlny"/>
    <w:qFormat/>
    <w:pPr>
      <w:keepNext/>
      <w:widowControl w:val="0"/>
      <w:numPr>
        <w:ilvl w:val="3"/>
        <w:numId w:val="1"/>
      </w:numPr>
      <w:outlineLvl w:val="3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  <w:lang w:val="sk-SK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lang w:val="sk-SK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sz w:val="16"/>
      <w:szCs w:val="16"/>
    </w:rPr>
  </w:style>
  <w:style w:type="character" w:customStyle="1" w:styleId="WW8Num7z0">
    <w:name w:val="WW8Num7z0"/>
    <w:rPr>
      <w:rFonts w:ascii="Symbol" w:hAnsi="Symbol" w:cs="Symbol" w:hint="default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Standard-Einzug2Char">
    <w:name w:val="Standard-Einzug 2 Char"/>
    <w:rPr>
      <w:rFonts w:ascii="Arial" w:hAnsi="Arial" w:cs="Arial"/>
      <w:sz w:val="24"/>
      <w:szCs w:val="24"/>
      <w:lang w:val="de-DE" w:eastAsia="ar-SA" w:bidi="ar-SA"/>
    </w:rPr>
  </w:style>
  <w:style w:type="character" w:styleId="slostrany">
    <w:name w:val="page number"/>
    <w:basedOn w:val="Predvolenpsmoodseku1"/>
  </w:style>
  <w:style w:type="character" w:customStyle="1" w:styleId="NzovChar">
    <w:name w:val="Názov Char"/>
    <w:rPr>
      <w:rFonts w:ascii="Arial" w:hAnsi="Arial" w:cs="Arial"/>
      <w:b/>
      <w:bCs/>
      <w:szCs w:val="24"/>
      <w:lang w:val="sk-SK" w:eastAsia="ar-SA" w:bidi="ar-SA"/>
    </w:rPr>
  </w:style>
  <w:style w:type="character" w:customStyle="1" w:styleId="CharChar8">
    <w:name w:val="Char Char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ps">
    <w:name w:val="hps"/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rPr>
      <w:sz w:val="24"/>
      <w:szCs w:val="24"/>
    </w:rPr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HlavikaChar">
    <w:name w:val="Hlavička Char"/>
    <w:rPr>
      <w:rFonts w:ascii="Arial" w:hAnsi="Arial" w:cs="Arial"/>
      <w:sz w:val="22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extkomentra1">
    <w:name w:val="Text komentára1"/>
    <w:basedOn w:val="Normlny"/>
    <w:rPr>
      <w:sz w:val="20"/>
    </w:rPr>
  </w:style>
  <w:style w:type="paragraph" w:styleId="Zarkazkladnhotextu">
    <w:name w:val="Body Text Indent"/>
    <w:basedOn w:val="Normlny"/>
    <w:pPr>
      <w:autoSpaceDE w:val="0"/>
      <w:ind w:left="1843"/>
    </w:pPr>
    <w:rPr>
      <w:sz w:val="24"/>
      <w:szCs w:val="24"/>
      <w:lang w:val="de-DE"/>
    </w:rPr>
  </w:style>
  <w:style w:type="paragraph" w:customStyle="1" w:styleId="Standard-Einzug2">
    <w:name w:val="Standard-Einzug 2"/>
    <w:basedOn w:val="Normlny"/>
    <w:pPr>
      <w:spacing w:after="120"/>
      <w:ind w:left="709"/>
    </w:pPr>
    <w:rPr>
      <w:sz w:val="24"/>
      <w:szCs w:val="24"/>
      <w:lang w:val="de-DE"/>
    </w:rPr>
  </w:style>
  <w:style w:type="paragraph" w:customStyle="1" w:styleId="knZulassung02">
    <w:name w:val="knZulassung02"/>
    <w:basedOn w:val="Normlny"/>
    <w:pPr>
      <w:autoSpaceDE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customStyle="1" w:styleId="knZulassung03">
    <w:name w:val="knZulassung03"/>
    <w:basedOn w:val="Normlny"/>
    <w:pPr>
      <w:spacing w:before="120" w:after="120"/>
      <w:ind w:left="2269" w:right="284" w:hanging="426"/>
    </w:pPr>
    <w:rPr>
      <w:szCs w:val="22"/>
      <w:lang w:val="de-DE"/>
    </w:rPr>
  </w:style>
  <w:style w:type="paragraph" w:customStyle="1" w:styleId="knZulassung01">
    <w:name w:val="knZulassung01"/>
    <w:basedOn w:val="Normlny"/>
    <w:pPr>
      <w:autoSpaceDE w:val="0"/>
      <w:ind w:left="1843" w:right="284" w:hanging="1843"/>
    </w:pPr>
    <w:rPr>
      <w:rFonts w:ascii="Courier" w:hAnsi="Courier" w:cs="Courier"/>
      <w:sz w:val="24"/>
      <w:szCs w:val="24"/>
      <w:lang w:val="de-DE"/>
    </w:rPr>
  </w:style>
  <w:style w:type="paragraph" w:customStyle="1" w:styleId="Zarkazkladnhotextu21">
    <w:name w:val="Zarážka základného textu 21"/>
    <w:basedOn w:val="Normlny"/>
    <w:pPr>
      <w:autoSpaceDE w:val="0"/>
      <w:spacing w:line="240" w:lineRule="exact"/>
      <w:ind w:left="1843" w:firstLine="1"/>
    </w:pPr>
    <w:rPr>
      <w:rFonts w:ascii="Courier" w:hAnsi="Courier" w:cs="Courier"/>
      <w:sz w:val="24"/>
      <w:szCs w:val="24"/>
      <w:lang w:val="de-DE"/>
    </w:rPr>
  </w:style>
  <w:style w:type="paragraph" w:customStyle="1" w:styleId="Formatvorlage1">
    <w:name w:val="Formatvorlage1"/>
    <w:basedOn w:val="Normlny"/>
    <w:rPr>
      <w:rFonts w:ascii="Verdana" w:hAnsi="Verdana" w:cs="Verdana"/>
      <w:szCs w:val="22"/>
      <w:lang w:val="de-DE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styleId="Textvysvetlivky">
    <w:name w:val="endnote text"/>
    <w:basedOn w:val="Normlny"/>
    <w:pPr>
      <w:widowControl w:val="0"/>
    </w:pPr>
    <w:rPr>
      <w:rFonts w:ascii="Courier New" w:hAnsi="Courier New" w:cs="Courier New"/>
      <w:sz w:val="24"/>
      <w:lang w:val="nl"/>
    </w:rPr>
  </w:style>
  <w:style w:type="paragraph" w:customStyle="1" w:styleId="Tab-Text-linksbndig">
    <w:name w:val="Tab-Text-linksbündig"/>
    <w:basedOn w:val="Normlny"/>
    <w:rPr>
      <w:spacing w:val="2"/>
      <w:sz w:val="18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Pta">
    <w:name w:val="footer"/>
    <w:basedOn w:val="Normlny"/>
    <w:link w:val="PtaChar"/>
    <w:uiPriority w:val="99"/>
    <w:rPr>
      <w:rFonts w:cs="Times New Roman"/>
      <w:lang w:val="x-none"/>
    </w:rPr>
  </w:style>
  <w:style w:type="paragraph" w:styleId="Nzov">
    <w:name w:val="Title"/>
    <w:basedOn w:val="Normlny"/>
    <w:next w:val="Podtitul"/>
    <w:qFormat/>
    <w:pPr>
      <w:widowControl w:val="0"/>
      <w:jc w:val="center"/>
    </w:pPr>
    <w:rPr>
      <w:b/>
      <w:bCs/>
      <w:sz w:val="20"/>
      <w:szCs w:val="24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CharChar1CharCharCharCharCharCharCharCharCharCharCharChar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styleId="Hlavika">
    <w:name w:val="header"/>
    <w:basedOn w:val="Normlny"/>
    <w:link w:val="HlavikaChar1"/>
    <w:rPr>
      <w:rFonts w:cs="Times New Roman"/>
      <w:lang w:val="x-none"/>
    </w:rPr>
  </w:style>
  <w:style w:type="paragraph" w:customStyle="1" w:styleId="Odsekzoznamu1">
    <w:name w:val="Odsek zoznamu1"/>
    <w:basedOn w:val="Normlny"/>
    <w:pPr>
      <w:ind w:left="720" w:hanging="567"/>
    </w:pPr>
    <w:rPr>
      <w:rFonts w:ascii="Times New Roman" w:eastAsia="SimSun" w:hAnsi="Times New Roman" w:cs="Times New Roman"/>
      <w:szCs w:val="24"/>
    </w:rPr>
  </w:style>
  <w:style w:type="paragraph" w:customStyle="1" w:styleId="CharChar1CharCharCharCharCharCharCharCharCharCharCharChar0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y"/>
    <w:link w:val="TextbublinyChar"/>
    <w:uiPriority w:val="99"/>
    <w:semiHidden/>
    <w:unhideWhenUsed/>
    <w:rsid w:val="005B7965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B7965"/>
    <w:rPr>
      <w:rFonts w:ascii="Tahoma" w:hAnsi="Tahoma" w:cs="Tahoma"/>
      <w:sz w:val="16"/>
      <w:szCs w:val="16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Times New Roman"/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Pr>
      <w:rFonts w:ascii="Arial" w:hAnsi="Arial" w:cs="Arial"/>
      <w:lang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4E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74EA"/>
    <w:rPr>
      <w:rFonts w:ascii="Arial" w:hAnsi="Arial" w:cs="Arial"/>
      <w:b/>
      <w:bCs/>
      <w:lang w:eastAsia="ar-SA"/>
    </w:rPr>
  </w:style>
  <w:style w:type="character" w:customStyle="1" w:styleId="HlavikaChar1">
    <w:name w:val="Hlavička Char1"/>
    <w:link w:val="Hlavika"/>
    <w:rsid w:val="00D13FF5"/>
    <w:rPr>
      <w:rFonts w:ascii="Arial" w:hAnsi="Arial" w:cs="Arial"/>
      <w:sz w:val="22"/>
      <w:lang w:eastAsia="ar-SA"/>
    </w:rPr>
  </w:style>
  <w:style w:type="character" w:customStyle="1" w:styleId="PtaChar">
    <w:name w:val="Päta Char"/>
    <w:link w:val="Pta"/>
    <w:uiPriority w:val="99"/>
    <w:rsid w:val="00D35F73"/>
    <w:rPr>
      <w:rFonts w:ascii="Arial" w:hAnsi="Arial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BC13AD"/>
    <w:pPr>
      <w:suppressAutoHyphens w:val="0"/>
      <w:ind w:left="720"/>
      <w:contextualSpacing/>
    </w:pPr>
    <w:rPr>
      <w:rFonts w:ascii="Times New Roman" w:hAnsi="Times New Roman" w:cs="Times New Roman"/>
      <w:snapToGrid w:val="0"/>
      <w:sz w:val="24"/>
      <w:szCs w:val="24"/>
      <w:lang w:val="pt-PT" w:eastAsia="pt-PT"/>
    </w:rPr>
  </w:style>
  <w:style w:type="paragraph" w:styleId="Revzia">
    <w:name w:val="Revision"/>
    <w:hidden/>
    <w:uiPriority w:val="99"/>
    <w:semiHidden/>
    <w:rsid w:val="00597AD3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0E6B5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B5C"/>
    <w:pPr>
      <w:suppressAutoHyphens w:val="0"/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eastAsia="sk-SK"/>
    </w:rPr>
  </w:style>
  <w:style w:type="paragraph" w:customStyle="1" w:styleId="Default">
    <w:name w:val="Default"/>
    <w:rsid w:val="00BB0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Nadpis4">
    <w:name w:val="heading 4"/>
    <w:basedOn w:val="Normlny"/>
    <w:next w:val="Normlny"/>
    <w:qFormat/>
    <w:pPr>
      <w:keepNext/>
      <w:widowControl w:val="0"/>
      <w:numPr>
        <w:ilvl w:val="3"/>
        <w:numId w:val="1"/>
      </w:numPr>
      <w:outlineLvl w:val="3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  <w:lang w:val="sk-SK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lang w:val="sk-SK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sz w:val="16"/>
      <w:szCs w:val="16"/>
    </w:rPr>
  </w:style>
  <w:style w:type="character" w:customStyle="1" w:styleId="WW8Num7z0">
    <w:name w:val="WW8Num7z0"/>
    <w:rPr>
      <w:rFonts w:ascii="Symbol" w:hAnsi="Symbol" w:cs="Symbol" w:hint="default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Standard-Einzug2Char">
    <w:name w:val="Standard-Einzug 2 Char"/>
    <w:rPr>
      <w:rFonts w:ascii="Arial" w:hAnsi="Arial" w:cs="Arial"/>
      <w:sz w:val="24"/>
      <w:szCs w:val="24"/>
      <w:lang w:val="de-DE" w:eastAsia="ar-SA" w:bidi="ar-SA"/>
    </w:rPr>
  </w:style>
  <w:style w:type="character" w:styleId="slostrany">
    <w:name w:val="page number"/>
    <w:basedOn w:val="Predvolenpsmoodseku1"/>
  </w:style>
  <w:style w:type="character" w:customStyle="1" w:styleId="NzovChar">
    <w:name w:val="Názov Char"/>
    <w:rPr>
      <w:rFonts w:ascii="Arial" w:hAnsi="Arial" w:cs="Arial"/>
      <w:b/>
      <w:bCs/>
      <w:szCs w:val="24"/>
      <w:lang w:val="sk-SK" w:eastAsia="ar-SA" w:bidi="ar-SA"/>
    </w:rPr>
  </w:style>
  <w:style w:type="character" w:customStyle="1" w:styleId="CharChar8">
    <w:name w:val="Char Char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ps">
    <w:name w:val="hps"/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rPr>
      <w:sz w:val="24"/>
      <w:szCs w:val="24"/>
    </w:rPr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HlavikaChar">
    <w:name w:val="Hlavička Char"/>
    <w:rPr>
      <w:rFonts w:ascii="Arial" w:hAnsi="Arial" w:cs="Arial"/>
      <w:sz w:val="22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extkomentra1">
    <w:name w:val="Text komentára1"/>
    <w:basedOn w:val="Normlny"/>
    <w:rPr>
      <w:sz w:val="20"/>
    </w:rPr>
  </w:style>
  <w:style w:type="paragraph" w:styleId="Zarkazkladnhotextu">
    <w:name w:val="Body Text Indent"/>
    <w:basedOn w:val="Normlny"/>
    <w:pPr>
      <w:autoSpaceDE w:val="0"/>
      <w:ind w:left="1843"/>
    </w:pPr>
    <w:rPr>
      <w:sz w:val="24"/>
      <w:szCs w:val="24"/>
      <w:lang w:val="de-DE"/>
    </w:rPr>
  </w:style>
  <w:style w:type="paragraph" w:customStyle="1" w:styleId="Standard-Einzug2">
    <w:name w:val="Standard-Einzug 2"/>
    <w:basedOn w:val="Normlny"/>
    <w:pPr>
      <w:spacing w:after="120"/>
      <w:ind w:left="709"/>
    </w:pPr>
    <w:rPr>
      <w:sz w:val="24"/>
      <w:szCs w:val="24"/>
      <w:lang w:val="de-DE"/>
    </w:rPr>
  </w:style>
  <w:style w:type="paragraph" w:customStyle="1" w:styleId="knZulassung02">
    <w:name w:val="knZulassung02"/>
    <w:basedOn w:val="Normlny"/>
    <w:pPr>
      <w:autoSpaceDE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customStyle="1" w:styleId="knZulassung03">
    <w:name w:val="knZulassung03"/>
    <w:basedOn w:val="Normlny"/>
    <w:pPr>
      <w:spacing w:before="120" w:after="120"/>
      <w:ind w:left="2269" w:right="284" w:hanging="426"/>
    </w:pPr>
    <w:rPr>
      <w:szCs w:val="22"/>
      <w:lang w:val="de-DE"/>
    </w:rPr>
  </w:style>
  <w:style w:type="paragraph" w:customStyle="1" w:styleId="knZulassung01">
    <w:name w:val="knZulassung01"/>
    <w:basedOn w:val="Normlny"/>
    <w:pPr>
      <w:autoSpaceDE w:val="0"/>
      <w:ind w:left="1843" w:right="284" w:hanging="1843"/>
    </w:pPr>
    <w:rPr>
      <w:rFonts w:ascii="Courier" w:hAnsi="Courier" w:cs="Courier"/>
      <w:sz w:val="24"/>
      <w:szCs w:val="24"/>
      <w:lang w:val="de-DE"/>
    </w:rPr>
  </w:style>
  <w:style w:type="paragraph" w:customStyle="1" w:styleId="Zarkazkladnhotextu21">
    <w:name w:val="Zarážka základného textu 21"/>
    <w:basedOn w:val="Normlny"/>
    <w:pPr>
      <w:autoSpaceDE w:val="0"/>
      <w:spacing w:line="240" w:lineRule="exact"/>
      <w:ind w:left="1843" w:firstLine="1"/>
    </w:pPr>
    <w:rPr>
      <w:rFonts w:ascii="Courier" w:hAnsi="Courier" w:cs="Courier"/>
      <w:sz w:val="24"/>
      <w:szCs w:val="24"/>
      <w:lang w:val="de-DE"/>
    </w:rPr>
  </w:style>
  <w:style w:type="paragraph" w:customStyle="1" w:styleId="Formatvorlage1">
    <w:name w:val="Formatvorlage1"/>
    <w:basedOn w:val="Normlny"/>
    <w:rPr>
      <w:rFonts w:ascii="Verdana" w:hAnsi="Verdana" w:cs="Verdana"/>
      <w:szCs w:val="22"/>
      <w:lang w:val="de-DE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styleId="Textvysvetlivky">
    <w:name w:val="endnote text"/>
    <w:basedOn w:val="Normlny"/>
    <w:pPr>
      <w:widowControl w:val="0"/>
    </w:pPr>
    <w:rPr>
      <w:rFonts w:ascii="Courier New" w:hAnsi="Courier New" w:cs="Courier New"/>
      <w:sz w:val="24"/>
      <w:lang w:val="nl"/>
    </w:rPr>
  </w:style>
  <w:style w:type="paragraph" w:customStyle="1" w:styleId="Tab-Text-linksbndig">
    <w:name w:val="Tab-Text-linksbündig"/>
    <w:basedOn w:val="Normlny"/>
    <w:rPr>
      <w:spacing w:val="2"/>
      <w:sz w:val="18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Pta">
    <w:name w:val="footer"/>
    <w:basedOn w:val="Normlny"/>
    <w:link w:val="PtaChar"/>
    <w:uiPriority w:val="99"/>
    <w:rPr>
      <w:rFonts w:cs="Times New Roman"/>
      <w:lang w:val="x-none"/>
    </w:rPr>
  </w:style>
  <w:style w:type="paragraph" w:styleId="Nzov">
    <w:name w:val="Title"/>
    <w:basedOn w:val="Normlny"/>
    <w:next w:val="Podtitul"/>
    <w:qFormat/>
    <w:pPr>
      <w:widowControl w:val="0"/>
      <w:jc w:val="center"/>
    </w:pPr>
    <w:rPr>
      <w:b/>
      <w:bCs/>
      <w:sz w:val="20"/>
      <w:szCs w:val="24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CharChar1CharCharCharCharCharCharCharCharCharCharCharChar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styleId="Hlavika">
    <w:name w:val="header"/>
    <w:basedOn w:val="Normlny"/>
    <w:link w:val="HlavikaChar1"/>
    <w:rPr>
      <w:rFonts w:cs="Times New Roman"/>
      <w:lang w:val="x-none"/>
    </w:rPr>
  </w:style>
  <w:style w:type="paragraph" w:customStyle="1" w:styleId="Odsekzoznamu1">
    <w:name w:val="Odsek zoznamu1"/>
    <w:basedOn w:val="Normlny"/>
    <w:pPr>
      <w:ind w:left="720" w:hanging="567"/>
    </w:pPr>
    <w:rPr>
      <w:rFonts w:ascii="Times New Roman" w:eastAsia="SimSun" w:hAnsi="Times New Roman" w:cs="Times New Roman"/>
      <w:szCs w:val="24"/>
    </w:rPr>
  </w:style>
  <w:style w:type="paragraph" w:customStyle="1" w:styleId="CharChar1CharCharCharCharCharCharCharCharCharCharCharChar0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y"/>
    <w:link w:val="TextbublinyChar"/>
    <w:uiPriority w:val="99"/>
    <w:semiHidden/>
    <w:unhideWhenUsed/>
    <w:rsid w:val="005B7965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B7965"/>
    <w:rPr>
      <w:rFonts w:ascii="Tahoma" w:hAnsi="Tahoma" w:cs="Tahoma"/>
      <w:sz w:val="16"/>
      <w:szCs w:val="16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Times New Roman"/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Pr>
      <w:rFonts w:ascii="Arial" w:hAnsi="Arial" w:cs="Arial"/>
      <w:lang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4E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74EA"/>
    <w:rPr>
      <w:rFonts w:ascii="Arial" w:hAnsi="Arial" w:cs="Arial"/>
      <w:b/>
      <w:bCs/>
      <w:lang w:eastAsia="ar-SA"/>
    </w:rPr>
  </w:style>
  <w:style w:type="character" w:customStyle="1" w:styleId="HlavikaChar1">
    <w:name w:val="Hlavička Char1"/>
    <w:link w:val="Hlavika"/>
    <w:rsid w:val="00D13FF5"/>
    <w:rPr>
      <w:rFonts w:ascii="Arial" w:hAnsi="Arial" w:cs="Arial"/>
      <w:sz w:val="22"/>
      <w:lang w:eastAsia="ar-SA"/>
    </w:rPr>
  </w:style>
  <w:style w:type="character" w:customStyle="1" w:styleId="PtaChar">
    <w:name w:val="Päta Char"/>
    <w:link w:val="Pta"/>
    <w:uiPriority w:val="99"/>
    <w:rsid w:val="00D35F73"/>
    <w:rPr>
      <w:rFonts w:ascii="Arial" w:hAnsi="Arial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BC13AD"/>
    <w:pPr>
      <w:suppressAutoHyphens w:val="0"/>
      <w:ind w:left="720"/>
      <w:contextualSpacing/>
    </w:pPr>
    <w:rPr>
      <w:rFonts w:ascii="Times New Roman" w:hAnsi="Times New Roman" w:cs="Times New Roman"/>
      <w:snapToGrid w:val="0"/>
      <w:sz w:val="24"/>
      <w:szCs w:val="24"/>
      <w:lang w:val="pt-PT" w:eastAsia="pt-PT"/>
    </w:rPr>
  </w:style>
  <w:style w:type="paragraph" w:styleId="Revzia">
    <w:name w:val="Revision"/>
    <w:hidden/>
    <w:uiPriority w:val="99"/>
    <w:semiHidden/>
    <w:rsid w:val="00597AD3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0E6B5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B5C"/>
    <w:pPr>
      <w:suppressAutoHyphens w:val="0"/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eastAsia="sk-SK"/>
    </w:rPr>
  </w:style>
  <w:style w:type="paragraph" w:customStyle="1" w:styleId="Default">
    <w:name w:val="Default"/>
    <w:rsid w:val="00BB0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3752</Words>
  <Characters>21389</Characters>
  <Application>Microsoft Office Word</Application>
  <DocSecurity>0</DocSecurity>
  <Lines>178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PACKAGE LEAFLET: INFORMATION FOR THE USER</vt:lpstr>
      <vt:lpstr>PACKAGE LEAFLET: INFORMATION FOR THE USER</vt:lpstr>
    </vt:vector>
  </TitlesOfParts>
  <Company>Hewlett-Packard Company</Company>
  <LinksUpToDate>false</LinksUpToDate>
  <CharactersWithSpaces>25091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Regpharm</dc:creator>
  <cp:lastModifiedBy>Uhnáková Milota</cp:lastModifiedBy>
  <cp:revision>2</cp:revision>
  <cp:lastPrinted>2017-04-19T07:33:00Z</cp:lastPrinted>
  <dcterms:created xsi:type="dcterms:W3CDTF">2019-07-02T13:13:00Z</dcterms:created>
  <dcterms:modified xsi:type="dcterms:W3CDTF">2019-07-02T13:13:00Z</dcterms:modified>
</cp:coreProperties>
</file>